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77777777" w:rsidR="00754C9A" w:rsidRDefault="00754C9A" w:rsidP="00441B6F">
      <w:pPr>
        <w:pStyle w:val="Title"/>
        <w:spacing w:after="0"/>
        <w:jc w:val="both"/>
        <w:rPr>
          <w:rFonts w:ascii="Arial" w:hAnsi="Arial" w:cs="Arial"/>
        </w:rPr>
      </w:pPr>
    </w:p>
    <w:p w14:paraId="0A5DF941" w14:textId="77777777" w:rsidR="00C317C8" w:rsidRDefault="00C317C8" w:rsidP="00CC1A17">
      <w:pPr>
        <w:pStyle w:val="Author"/>
        <w:spacing w:line="240" w:lineRule="auto"/>
        <w:rPr>
          <w:rFonts w:ascii="Arial" w:hAnsi="Arial" w:cs="Arial"/>
          <w:bCs/>
          <w:iCs/>
          <w:kern w:val="28"/>
          <w:sz w:val="36"/>
        </w:rPr>
      </w:pPr>
      <w:r w:rsidRPr="00C317C8">
        <w:rPr>
          <w:rFonts w:ascii="Arial" w:hAnsi="Arial" w:cs="Arial"/>
          <w:bCs/>
          <w:iCs/>
          <w:kern w:val="28"/>
          <w:sz w:val="36"/>
        </w:rPr>
        <w:t>Short Research Article</w:t>
      </w:r>
    </w:p>
    <w:p w14:paraId="36DE0F57" w14:textId="3C75B2ED" w:rsidR="00163BC4" w:rsidRPr="000D6621" w:rsidRDefault="000E2823" w:rsidP="00CC1A17">
      <w:pPr>
        <w:pStyle w:val="Author"/>
        <w:spacing w:line="240" w:lineRule="auto"/>
        <w:rPr>
          <w:rFonts w:ascii="Arial" w:hAnsi="Arial" w:cs="Arial"/>
          <w:bCs/>
          <w:iCs/>
          <w:kern w:val="28"/>
          <w:sz w:val="36"/>
        </w:rPr>
      </w:pPr>
      <w:r w:rsidRPr="000E2823">
        <w:rPr>
          <w:rFonts w:ascii="Arial" w:hAnsi="Arial" w:cs="Arial"/>
          <w:bCs/>
          <w:iCs/>
          <w:kern w:val="28"/>
          <w:sz w:val="36"/>
        </w:rPr>
        <w:t xml:space="preserve">Students’ Level of Motivation </w:t>
      </w:r>
      <w:r>
        <w:rPr>
          <w:rFonts w:ascii="Arial" w:hAnsi="Arial" w:cs="Arial"/>
          <w:bCs/>
          <w:iCs/>
          <w:kern w:val="28"/>
          <w:sz w:val="36"/>
        </w:rPr>
        <w:t>a</w:t>
      </w:r>
      <w:r w:rsidRPr="000E2823">
        <w:rPr>
          <w:rFonts w:ascii="Arial" w:hAnsi="Arial" w:cs="Arial"/>
          <w:bCs/>
          <w:iCs/>
          <w:kern w:val="28"/>
          <w:sz w:val="36"/>
        </w:rPr>
        <w:t xml:space="preserve">nd Challenges </w:t>
      </w:r>
      <w:r>
        <w:rPr>
          <w:rFonts w:ascii="Arial" w:hAnsi="Arial" w:cs="Arial"/>
          <w:bCs/>
          <w:iCs/>
          <w:kern w:val="28"/>
          <w:sz w:val="36"/>
        </w:rPr>
        <w:t>i</w:t>
      </w:r>
      <w:r w:rsidRPr="000E2823">
        <w:rPr>
          <w:rFonts w:ascii="Arial" w:hAnsi="Arial" w:cs="Arial"/>
          <w:bCs/>
          <w:iCs/>
          <w:kern w:val="28"/>
          <w:sz w:val="36"/>
        </w:rPr>
        <w:t xml:space="preserve">n Pursuing Automotive Technology Program </w:t>
      </w:r>
      <w:r>
        <w:rPr>
          <w:rFonts w:ascii="Arial" w:hAnsi="Arial" w:cs="Arial"/>
          <w:bCs/>
          <w:iCs/>
          <w:kern w:val="28"/>
          <w:sz w:val="36"/>
        </w:rPr>
        <w:t>i</w:t>
      </w:r>
      <w:r w:rsidRPr="000E2823">
        <w:rPr>
          <w:rFonts w:ascii="Arial" w:hAnsi="Arial" w:cs="Arial"/>
          <w:bCs/>
          <w:iCs/>
          <w:kern w:val="28"/>
          <w:sz w:val="36"/>
        </w:rPr>
        <w:t xml:space="preserve">n Northern </w:t>
      </w:r>
      <w:r w:rsidRPr="000D6621">
        <w:rPr>
          <w:rFonts w:ascii="Arial" w:hAnsi="Arial" w:cs="Arial"/>
          <w:bCs/>
          <w:iCs/>
          <w:kern w:val="28"/>
          <w:sz w:val="36"/>
        </w:rPr>
        <w:t>Philippines</w:t>
      </w:r>
    </w:p>
    <w:p w14:paraId="7FFF3D0A" w14:textId="77777777" w:rsidR="00A258C3" w:rsidRPr="00790ADA" w:rsidRDefault="00A258C3" w:rsidP="00441B6F">
      <w:pPr>
        <w:pStyle w:val="Author"/>
        <w:spacing w:line="240" w:lineRule="auto"/>
        <w:jc w:val="both"/>
        <w:rPr>
          <w:rFonts w:ascii="Arial" w:hAnsi="Arial" w:cs="Arial"/>
          <w:sz w:val="36"/>
        </w:rPr>
      </w:pPr>
    </w:p>
    <w:p w14:paraId="09D4901B" w14:textId="77777777" w:rsidR="002C57D2" w:rsidRPr="00FB3A86" w:rsidRDefault="002C57D2" w:rsidP="00441B6F">
      <w:pPr>
        <w:pStyle w:val="Affiliation"/>
        <w:spacing w:after="0" w:line="240" w:lineRule="auto"/>
        <w:jc w:val="both"/>
        <w:rPr>
          <w:rFonts w:ascii="Arial" w:hAnsi="Arial" w:cs="Arial"/>
        </w:rPr>
      </w:pPr>
    </w:p>
    <w:p w14:paraId="3AA907CB" w14:textId="77777777" w:rsidR="00B01FCD" w:rsidRPr="00FB3A86" w:rsidRDefault="00F04789" w:rsidP="00441B6F">
      <w:pPr>
        <w:pStyle w:val="Copyright"/>
        <w:spacing w:after="0" w:line="240" w:lineRule="auto"/>
        <w:jc w:val="both"/>
        <w:rPr>
          <w:rFonts w:ascii="Arial" w:hAnsi="Arial" w:cs="Arial"/>
        </w:rPr>
        <w:sectPr w:rsidR="00B01FCD" w:rsidRPr="00FB3A86" w:rsidSect="00637DE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9CC221" w14:textId="7F538BFF"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1E44FE">
        <w:tc>
          <w:tcPr>
            <w:tcW w:w="9576" w:type="dxa"/>
            <w:shd w:val="clear" w:color="auto" w:fill="F2F2F2"/>
          </w:tcPr>
          <w:p w14:paraId="0D08730E" w14:textId="4A855476" w:rsidR="00505F06" w:rsidRPr="00BA1B01" w:rsidRDefault="000E2823" w:rsidP="00CC1A17">
            <w:pPr>
              <w:pStyle w:val="Body"/>
              <w:spacing w:after="0"/>
              <w:rPr>
                <w:rFonts w:ascii="Arial" w:eastAsia="Calibri" w:hAnsi="Arial" w:cs="Arial"/>
                <w:szCs w:val="22"/>
              </w:rPr>
            </w:pPr>
            <w:r w:rsidRPr="000E2823">
              <w:rPr>
                <w:rFonts w:ascii="Arial" w:eastAsia="Calibri" w:hAnsi="Arial" w:cs="Arial"/>
                <w:szCs w:val="22"/>
              </w:rPr>
              <w:t xml:space="preserve">This study aimed to determine the level of motivation among automotive technology students and the encountered problems in pursuing the said program. It specifically endeavors to determine the extent of motivation of the students, identify academic, technical, personal, and social challenges they are facing, and analyze how these affect their learning processes. Descriptive quantitative research design was utilized for this study, with a survey questionnaire as the main tool for data collection. The respondents were the enrolled students in the Automotive Technology program in a state university in northern Philippines. The findings showed that the motivation to enroll in the Automotive Technology program was highly driven by high personal interest, a desire to learn through practice, and perceived good job opportunities in the automotive field. However, it also showed that academic and technical problems, such as difficulty in understanding complicated theories of automobiles, lack of training facilities, and financial burden, were moderate in nature. Similarly, personal-social challenges, such as self-confidence, motivational problems, family pressures, and stress management, were found to be moderate. The study concludes that students generally have high motivation but face multiple challenges; their experiences </w:t>
            </w:r>
            <w:proofErr w:type="gramStart"/>
            <w:r w:rsidRPr="000E2823">
              <w:rPr>
                <w:rFonts w:ascii="Arial" w:eastAsia="Calibri" w:hAnsi="Arial" w:cs="Arial"/>
                <w:szCs w:val="22"/>
              </w:rPr>
              <w:t>are in need of</w:t>
            </w:r>
            <w:proofErr w:type="gramEnd"/>
            <w:r w:rsidRPr="000E2823">
              <w:rPr>
                <w:rFonts w:ascii="Arial" w:eastAsia="Calibri" w:hAnsi="Arial" w:cs="Arial"/>
                <w:szCs w:val="22"/>
              </w:rPr>
              <w:t xml:space="preserve"> constant institutional support. Schools should, therefore, enhance practical training opportunities and offer financial and academic support with stronger counseling and career development to support students' overcoming obstacles and achieving success in the Automotive Technology program.</w:t>
            </w:r>
          </w:p>
        </w:tc>
      </w:tr>
    </w:tbl>
    <w:p w14:paraId="6559E3BE" w14:textId="77777777" w:rsidR="00636EB2" w:rsidRDefault="00636EB2" w:rsidP="00441B6F">
      <w:pPr>
        <w:pStyle w:val="Body"/>
        <w:spacing w:after="0"/>
        <w:rPr>
          <w:rFonts w:ascii="Arial" w:hAnsi="Arial" w:cs="Arial"/>
          <w:i/>
        </w:rPr>
      </w:pPr>
    </w:p>
    <w:p w14:paraId="52DF2596" w14:textId="771F50C2" w:rsidR="00505F06" w:rsidRDefault="00A24E7E" w:rsidP="00441B6F">
      <w:pPr>
        <w:pStyle w:val="Body"/>
        <w:spacing w:after="0"/>
        <w:rPr>
          <w:rFonts w:ascii="Arial" w:hAnsi="Arial" w:cs="Arial"/>
          <w:i/>
        </w:rPr>
      </w:pPr>
      <w:r>
        <w:rPr>
          <w:rFonts w:ascii="Arial" w:hAnsi="Arial" w:cs="Arial"/>
          <w:i/>
        </w:rPr>
        <w:t>Keywords:</w:t>
      </w:r>
      <w:r w:rsidR="00CC1A17">
        <w:rPr>
          <w:rFonts w:ascii="Arial" w:hAnsi="Arial" w:cs="Arial"/>
          <w:i/>
        </w:rPr>
        <w:t xml:space="preserve"> </w:t>
      </w:r>
      <w:r w:rsidR="000E2823" w:rsidRPr="000E2823">
        <w:rPr>
          <w:rFonts w:ascii="Arial" w:hAnsi="Arial" w:cs="Arial"/>
          <w:i/>
        </w:rPr>
        <w:t>automotive technology, challenges, level of motivation, technical education, student learning</w:t>
      </w:r>
    </w:p>
    <w:p w14:paraId="62F5C9CF" w14:textId="77777777" w:rsidR="000D6621" w:rsidRPr="00A24E7E" w:rsidRDefault="000D6621" w:rsidP="00441B6F">
      <w:pPr>
        <w:pStyle w:val="Body"/>
        <w:spacing w:after="0"/>
        <w:rPr>
          <w:rFonts w:ascii="Arial" w:hAnsi="Arial" w:cs="Arial"/>
          <w:i/>
        </w:rPr>
      </w:pPr>
    </w:p>
    <w:p w14:paraId="55B1D956" w14:textId="47BE7BD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B9D06" w14:textId="77777777" w:rsidR="00790ADA" w:rsidRPr="00FB3A86" w:rsidRDefault="00790ADA" w:rsidP="00441B6F">
      <w:pPr>
        <w:pStyle w:val="AbstHead"/>
        <w:spacing w:after="0"/>
        <w:jc w:val="both"/>
        <w:rPr>
          <w:rFonts w:ascii="Arial" w:hAnsi="Arial" w:cs="Arial"/>
        </w:rPr>
      </w:pPr>
    </w:p>
    <w:p w14:paraId="46171ECE" w14:textId="3078C8DA" w:rsidR="00EF38D2" w:rsidRPr="00EF38D2" w:rsidRDefault="00EF38D2" w:rsidP="00EF38D2">
      <w:pPr>
        <w:pStyle w:val="Body"/>
        <w:rPr>
          <w:rFonts w:ascii="Arial" w:hAnsi="Arial" w:cs="Arial"/>
        </w:rPr>
      </w:pPr>
      <w:r w:rsidRPr="00EF38D2">
        <w:rPr>
          <w:rFonts w:ascii="Arial" w:hAnsi="Arial" w:cs="Arial"/>
        </w:rPr>
        <w:t xml:space="preserve">Automotive Technology education plays a vital role in preparing skilled individuals who can meet the growing demands of the automotive industry. In recent years, the field has become increasingly attractive to students in hands-on learning, mechanical systems, and technical problem-solving. Understanding what motivates students to pursue this program is essential for educators as an institution to enhance teaching approaches and student engagement. Motivation can arise from various factors such as personal interest, career opportunities, family influence, or admiration for the profession. By examining these motivations, this study aims to provide insights into the reasons behind students’ choice of Automotive Technology as a course and how these factors influence their academic commitment and career aspirations. </w:t>
      </w:r>
    </w:p>
    <w:p w14:paraId="2CCA5F32" w14:textId="43930AB0" w:rsidR="00EF38D2" w:rsidRPr="00EF38D2" w:rsidRDefault="00EF38D2" w:rsidP="00EF38D2">
      <w:pPr>
        <w:pStyle w:val="Body"/>
        <w:rPr>
          <w:rFonts w:ascii="Arial" w:hAnsi="Arial" w:cs="Arial"/>
        </w:rPr>
      </w:pPr>
      <w:r w:rsidRPr="00EF38D2">
        <w:rPr>
          <w:rFonts w:ascii="Arial" w:hAnsi="Arial" w:cs="Arial"/>
        </w:rPr>
        <w:t xml:space="preserve">According to Carpio (2025), the global economy benefits greatly form the automotive sector, which generates annual revenue comparable to the sixth-largest economy in the world. The </w:t>
      </w:r>
      <w:r w:rsidRPr="00EF38D2">
        <w:rPr>
          <w:rFonts w:ascii="Arial" w:hAnsi="Arial" w:cs="Arial"/>
        </w:rPr>
        <w:lastRenderedPageBreak/>
        <w:t xml:space="preserve">industry stimulates innovation, generates millions of jobs and draws investment. The sector is essential to accomplishing the 2030 Agenda for Sustainable development, especially Goal 8, which emphasizes encouraging long-term equitable, and sustainable economic growth, complete and employment that is both productive and decent for everyone (United Nations, 2021). The sector can support the SDGs in additional ways such as lifelong learning, high-quality education, occupational safety and health, and road safety (Carpio, 2025). Low skilled workers’ difficulties in the automotive industry in some developing nations will probably get worse with the quick developments in technology (Mehri et al., 2021). </w:t>
      </w:r>
    </w:p>
    <w:p w14:paraId="666C765E" w14:textId="6D499EC9" w:rsidR="00EF38D2" w:rsidRPr="00EF38D2" w:rsidRDefault="00EF38D2" w:rsidP="00EF38D2">
      <w:pPr>
        <w:pStyle w:val="Body"/>
        <w:rPr>
          <w:rFonts w:ascii="Arial" w:hAnsi="Arial" w:cs="Arial"/>
        </w:rPr>
      </w:pPr>
      <w:r w:rsidRPr="00EF38D2">
        <w:rPr>
          <w:rFonts w:ascii="Arial" w:hAnsi="Arial" w:cs="Arial"/>
        </w:rPr>
        <w:t xml:space="preserve">The goal of State Universities and Colleges (SUCs) that offer Automotive Technology programs in the Philippines is expected to give students the abilities, know-how, and work ethics needed to satisfy the changing needs of the automotive industry (Carpio, 2025). Despite the industry’s potential, it is still difficult to keep students motivated to pursue and finish their education in automotive technology. Learners may be motivated by a variety of factors, including personal interest career opportunities, family influence, and respect for knowledgeable automotive professionals (Mejia, Manzano, and Menes, 2014). In order to guarantee graduates’ employability and professional development, Carpio (2025) highlighted the importance of bridging the gap between academic preparation and industry standards. </w:t>
      </w:r>
    </w:p>
    <w:p w14:paraId="7D7CA067" w14:textId="243DF20C" w:rsidR="00EF38D2" w:rsidRPr="00EF38D2" w:rsidRDefault="00EF38D2" w:rsidP="00EF38D2">
      <w:pPr>
        <w:pStyle w:val="Body"/>
        <w:rPr>
          <w:rFonts w:ascii="Arial" w:hAnsi="Arial" w:cs="Arial"/>
        </w:rPr>
      </w:pPr>
      <w:r w:rsidRPr="00EF38D2">
        <w:rPr>
          <w:rFonts w:ascii="Arial" w:hAnsi="Arial" w:cs="Arial"/>
        </w:rPr>
        <w:t>By creating jobs, fostering innovation, and promoting industrial growth, the automotive sector continues to be essential to the development of the country (</w:t>
      </w:r>
      <w:proofErr w:type="spellStart"/>
      <w:r w:rsidRPr="00EF38D2">
        <w:rPr>
          <w:rFonts w:ascii="Arial" w:hAnsi="Arial" w:cs="Arial"/>
        </w:rPr>
        <w:t>Tayam</w:t>
      </w:r>
      <w:proofErr w:type="spellEnd"/>
      <w:r w:rsidRPr="00EF38D2">
        <w:rPr>
          <w:rFonts w:ascii="Arial" w:hAnsi="Arial" w:cs="Arial"/>
        </w:rPr>
        <w:t xml:space="preserve"> and </w:t>
      </w:r>
      <w:proofErr w:type="spellStart"/>
      <w:r w:rsidRPr="00EF38D2">
        <w:rPr>
          <w:rFonts w:ascii="Arial" w:hAnsi="Arial" w:cs="Arial"/>
        </w:rPr>
        <w:t>Doncillo</w:t>
      </w:r>
      <w:proofErr w:type="spellEnd"/>
      <w:r w:rsidRPr="00EF38D2">
        <w:rPr>
          <w:rFonts w:ascii="Arial" w:hAnsi="Arial" w:cs="Arial"/>
        </w:rPr>
        <w:t>, 2024). Also, Torres (2023) added the rapid technological advancement and the impact of Industry 4.0 have led to a steady increase in the need for qualified automotive technicians in the Philippines. This pattern emphasizes how important it is for State Universities and Colleges (SUCs) to produce qualified graduates who can meet the changing industry standards (</w:t>
      </w:r>
      <w:proofErr w:type="spellStart"/>
      <w:r w:rsidRPr="00EF38D2">
        <w:rPr>
          <w:rFonts w:ascii="Arial" w:hAnsi="Arial" w:cs="Arial"/>
        </w:rPr>
        <w:t>Gracilla</w:t>
      </w:r>
      <w:proofErr w:type="spellEnd"/>
      <w:r w:rsidRPr="00EF38D2">
        <w:rPr>
          <w:rFonts w:ascii="Arial" w:hAnsi="Arial" w:cs="Arial"/>
        </w:rPr>
        <w:t xml:space="preserve"> and </w:t>
      </w:r>
      <w:proofErr w:type="spellStart"/>
      <w:r w:rsidRPr="00EF38D2">
        <w:rPr>
          <w:rFonts w:ascii="Arial" w:hAnsi="Arial" w:cs="Arial"/>
        </w:rPr>
        <w:t>Escoto</w:t>
      </w:r>
      <w:proofErr w:type="spellEnd"/>
      <w:r w:rsidRPr="00EF38D2">
        <w:rPr>
          <w:rFonts w:ascii="Arial" w:hAnsi="Arial" w:cs="Arial"/>
        </w:rPr>
        <w:t xml:space="preserve"> 2024).  </w:t>
      </w:r>
    </w:p>
    <w:p w14:paraId="173FC940" w14:textId="345606CD" w:rsidR="00EF38D2" w:rsidRPr="00EF38D2" w:rsidRDefault="00EF38D2" w:rsidP="00EF38D2">
      <w:pPr>
        <w:pStyle w:val="Body"/>
        <w:rPr>
          <w:rFonts w:ascii="Arial" w:hAnsi="Arial" w:cs="Arial"/>
        </w:rPr>
      </w:pPr>
      <w:r w:rsidRPr="00EF38D2">
        <w:rPr>
          <w:rFonts w:ascii="Arial" w:hAnsi="Arial" w:cs="Arial"/>
        </w:rPr>
        <w:t xml:space="preserve">According to </w:t>
      </w:r>
      <w:proofErr w:type="spellStart"/>
      <w:r w:rsidRPr="00EF38D2">
        <w:rPr>
          <w:rFonts w:ascii="Arial" w:hAnsi="Arial" w:cs="Arial"/>
        </w:rPr>
        <w:t>Proel</w:t>
      </w:r>
      <w:proofErr w:type="spellEnd"/>
      <w:r w:rsidRPr="00EF38D2">
        <w:rPr>
          <w:rFonts w:ascii="Arial" w:hAnsi="Arial" w:cs="Arial"/>
        </w:rPr>
        <w:t xml:space="preserve"> and </w:t>
      </w:r>
      <w:proofErr w:type="spellStart"/>
      <w:r w:rsidRPr="00EF38D2">
        <w:rPr>
          <w:rFonts w:ascii="Arial" w:hAnsi="Arial" w:cs="Arial"/>
        </w:rPr>
        <w:t>Buniel</w:t>
      </w:r>
      <w:proofErr w:type="spellEnd"/>
      <w:r w:rsidRPr="00EF38D2">
        <w:rPr>
          <w:rFonts w:ascii="Arial" w:hAnsi="Arial" w:cs="Arial"/>
        </w:rPr>
        <w:t xml:space="preserve"> (2025), when students decide to pursue an education in automotive technology, motivation is a major factor. Students are frequently motivated by a mix of extrinsic factors like social influence, career opportunities, and family support, as well as intrinsic factors like personal interest and curiosity about cars. Students’ attitudes perceived behavioral control, and social norms greatly influence their educational choices and engagement, according to the Theory of Planned Behavior (Ajzen, 1991, as cited in </w:t>
      </w:r>
      <w:proofErr w:type="spellStart"/>
      <w:r w:rsidRPr="00EF38D2">
        <w:rPr>
          <w:rFonts w:ascii="Arial" w:hAnsi="Arial" w:cs="Arial"/>
        </w:rPr>
        <w:t>Proel</w:t>
      </w:r>
      <w:proofErr w:type="spellEnd"/>
      <w:r w:rsidRPr="00EF38D2">
        <w:rPr>
          <w:rFonts w:ascii="Arial" w:hAnsi="Arial" w:cs="Arial"/>
        </w:rPr>
        <w:t xml:space="preserve"> and </w:t>
      </w:r>
      <w:proofErr w:type="spellStart"/>
      <w:r w:rsidRPr="00EF38D2">
        <w:rPr>
          <w:rFonts w:ascii="Arial" w:hAnsi="Arial" w:cs="Arial"/>
        </w:rPr>
        <w:t>Buniel</w:t>
      </w:r>
      <w:proofErr w:type="spellEnd"/>
      <w:r w:rsidRPr="00EF38D2">
        <w:rPr>
          <w:rFonts w:ascii="Arial" w:hAnsi="Arial" w:cs="Arial"/>
        </w:rPr>
        <w:t xml:space="preserve"> 2025). </w:t>
      </w:r>
    </w:p>
    <w:p w14:paraId="138EA387" w14:textId="4E5F9D8F" w:rsidR="00EF38D2" w:rsidRPr="00EF38D2" w:rsidRDefault="00EF38D2" w:rsidP="00EF38D2">
      <w:pPr>
        <w:pStyle w:val="Body"/>
        <w:rPr>
          <w:rFonts w:ascii="Arial" w:hAnsi="Arial" w:cs="Arial"/>
        </w:rPr>
      </w:pPr>
      <w:r w:rsidRPr="00EF38D2">
        <w:rPr>
          <w:rFonts w:ascii="Arial" w:hAnsi="Arial" w:cs="Arial"/>
        </w:rPr>
        <w:t xml:space="preserve">Also, Torres (2023) agreed that motivation really influences perseverance, performance, and the acquisition of vital practical skills in technical vocational fields. However, research shows that lack of resources, out-of-date training tools, and inadequate exposure to industry practices continue to be obstacles to sustaining student motivation. Meanwhile, </w:t>
      </w:r>
      <w:proofErr w:type="spellStart"/>
      <w:r w:rsidRPr="00EF38D2">
        <w:rPr>
          <w:rFonts w:ascii="Arial" w:hAnsi="Arial" w:cs="Arial"/>
        </w:rPr>
        <w:t>Gracilla</w:t>
      </w:r>
      <w:proofErr w:type="spellEnd"/>
      <w:r w:rsidRPr="00EF38D2">
        <w:rPr>
          <w:rFonts w:ascii="Arial" w:hAnsi="Arial" w:cs="Arial"/>
        </w:rPr>
        <w:t xml:space="preserve"> and </w:t>
      </w:r>
      <w:proofErr w:type="spellStart"/>
      <w:r w:rsidRPr="00EF38D2">
        <w:rPr>
          <w:rFonts w:ascii="Arial" w:hAnsi="Arial" w:cs="Arial"/>
        </w:rPr>
        <w:t>Escoto</w:t>
      </w:r>
      <w:proofErr w:type="spellEnd"/>
      <w:r w:rsidRPr="00EF38D2">
        <w:rPr>
          <w:rFonts w:ascii="Arial" w:hAnsi="Arial" w:cs="Arial"/>
        </w:rPr>
        <w:t xml:space="preserve"> (2024), stressed out that although students in Technical Vocational-Livelihood (TVL) tracks exhibit great potential, their academic and skills performance may be hampered by issues like accessibility, learning challenges, and financial limitations. Therefore, it is crucial to comprehend the driving forces behind students’ interest in automotive technology in order to improve curriculum design, increase student engagement, and match education with business demands. </w:t>
      </w:r>
    </w:p>
    <w:p w14:paraId="53BC3B9D" w14:textId="62241E40" w:rsidR="00B01FCD" w:rsidRDefault="00EF38D2" w:rsidP="00EF38D2">
      <w:pPr>
        <w:pStyle w:val="Body"/>
        <w:spacing w:after="0"/>
        <w:rPr>
          <w:rFonts w:ascii="Arial" w:hAnsi="Arial" w:cs="Arial"/>
        </w:rPr>
      </w:pPr>
      <w:r w:rsidRPr="00EF38D2">
        <w:rPr>
          <w:rFonts w:ascii="Arial" w:hAnsi="Arial" w:cs="Arial"/>
        </w:rPr>
        <w:t>With the aforementioned literature and the impending research gap, this study aims to investigate why students opted to pursue automotive technology and to pinpoint the variables that affect their choices and perseverance in the field. By examining these incentives, the study hopes to offer insights that can improve institutional support, direct creation of policies, and raise the general standards of automotive education in the Philippines</w:t>
      </w:r>
      <w:r w:rsidR="000D6621" w:rsidRPr="000D6621">
        <w:rPr>
          <w:rFonts w:ascii="Arial" w:hAnsi="Arial" w:cs="Arial"/>
        </w:rPr>
        <w:t>.</w:t>
      </w:r>
    </w:p>
    <w:p w14:paraId="7747D8DD" w14:textId="77777777" w:rsidR="00790ADA" w:rsidRDefault="00790ADA" w:rsidP="00441B6F">
      <w:pPr>
        <w:pStyle w:val="Body"/>
        <w:spacing w:after="0"/>
        <w:rPr>
          <w:rFonts w:ascii="Arial" w:hAnsi="Arial" w:cs="Arial"/>
        </w:rPr>
      </w:pPr>
    </w:p>
    <w:p w14:paraId="04B90D97" w14:textId="77777777" w:rsidR="000D6621" w:rsidRPr="00FB3A86" w:rsidRDefault="000D6621" w:rsidP="00441B6F">
      <w:pPr>
        <w:pStyle w:val="Body"/>
        <w:spacing w:after="0"/>
        <w:rPr>
          <w:rFonts w:ascii="Arial" w:hAnsi="Arial" w:cs="Arial"/>
        </w:rPr>
      </w:pPr>
    </w:p>
    <w:p w14:paraId="1A578688" w14:textId="131F16F4"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AD0C6C8" w14:textId="77777777" w:rsidR="00790ADA" w:rsidRPr="00FB3A86" w:rsidRDefault="00790ADA" w:rsidP="00441B6F">
      <w:pPr>
        <w:pStyle w:val="AbstHead"/>
        <w:spacing w:after="0"/>
        <w:jc w:val="both"/>
        <w:rPr>
          <w:rFonts w:ascii="Arial" w:hAnsi="Arial" w:cs="Arial"/>
        </w:rPr>
      </w:pPr>
    </w:p>
    <w:p w14:paraId="3F6B35D3" w14:textId="20E9900F" w:rsidR="00EF38D2" w:rsidRPr="00EF38D2" w:rsidRDefault="00EF38D2" w:rsidP="00EF38D2">
      <w:pPr>
        <w:pStyle w:val="Body"/>
        <w:rPr>
          <w:rFonts w:ascii="Arial" w:hAnsi="Arial" w:cs="Arial"/>
        </w:rPr>
      </w:pPr>
      <w:r w:rsidRPr="00EF38D2">
        <w:rPr>
          <w:rFonts w:ascii="Arial" w:hAnsi="Arial" w:cs="Arial"/>
        </w:rPr>
        <w:t xml:space="preserve">This study used a descriptive research design to identify the factors that motivate students to pursue a degree in automotive technology. The survey as a method was selected because it enables the researcher to collect, examine, and characterize data that represents the present circumstances and respondents’ perspective on driving forces and difficulties in the field. </w:t>
      </w:r>
    </w:p>
    <w:p w14:paraId="0D1D8E36" w14:textId="63884B4E" w:rsidR="00EF38D2" w:rsidRPr="00EF38D2" w:rsidRDefault="00EF38D2" w:rsidP="00EF38D2">
      <w:pPr>
        <w:pStyle w:val="Body"/>
        <w:rPr>
          <w:rFonts w:ascii="Arial" w:hAnsi="Arial" w:cs="Arial"/>
        </w:rPr>
      </w:pPr>
      <w:r w:rsidRPr="00EF38D2">
        <w:rPr>
          <w:rFonts w:ascii="Arial" w:hAnsi="Arial" w:cs="Arial"/>
        </w:rPr>
        <w:t xml:space="preserve">A structured questionnaire was used in the survey is composed of the following sections: Section A (Motivational Factors), Section B (Academic and Technical Challenges), and Section C (Personal and Social Challenges). A five-point Likert scale, with one (1) denoting the lowest degree of agreement, with five (5) as the highest, was used by the respondents to rate each item. The purpose of the survey was to gauge students’ interest in automotive technology, the impact of peers and family, and their perceptions of career prospects in the automotive sector. </w:t>
      </w:r>
    </w:p>
    <w:p w14:paraId="19D5CFDB" w14:textId="6A75A90F" w:rsidR="00EF38D2" w:rsidRPr="00EF38D2" w:rsidRDefault="00EF38D2" w:rsidP="00EF38D2">
      <w:pPr>
        <w:pStyle w:val="Body"/>
        <w:rPr>
          <w:rFonts w:ascii="Arial" w:hAnsi="Arial" w:cs="Arial"/>
        </w:rPr>
      </w:pPr>
      <w:r w:rsidRPr="00EF38D2">
        <w:rPr>
          <w:rFonts w:ascii="Arial" w:hAnsi="Arial" w:cs="Arial"/>
        </w:rPr>
        <w:t>The study involved two hundred and ten (210) students who were enrolled in the Automotive Technology program. TVL, GAS, HUMSS, STEM and ABM were the senior high school strands from which respondents were chosen and the majority of participants graduated in senior high school from the TVL track. The majority of respondents, who represented a variety of backgrounds and experiences with technical</w:t>
      </w:r>
      <w:r>
        <w:rPr>
          <w:rFonts w:ascii="Arial" w:hAnsi="Arial" w:cs="Arial"/>
        </w:rPr>
        <w:t>-</w:t>
      </w:r>
      <w:r w:rsidRPr="00EF38D2">
        <w:rPr>
          <w:rFonts w:ascii="Arial" w:hAnsi="Arial" w:cs="Arial"/>
        </w:rPr>
        <w:t xml:space="preserve">vocational education, were between the ages of seventeen (17) and twenty-one (21). These students are enrolled in a state university in northern Philippines, particularly in the province of </w:t>
      </w:r>
      <w:proofErr w:type="spellStart"/>
      <w:r w:rsidRPr="00EF38D2">
        <w:rPr>
          <w:rFonts w:ascii="Arial" w:hAnsi="Arial" w:cs="Arial"/>
        </w:rPr>
        <w:t>Ilocos</w:t>
      </w:r>
      <w:proofErr w:type="spellEnd"/>
      <w:r w:rsidRPr="00EF38D2">
        <w:rPr>
          <w:rFonts w:ascii="Arial" w:hAnsi="Arial" w:cs="Arial"/>
        </w:rPr>
        <w:t xml:space="preserve"> Norte offering automotive technology program.</w:t>
      </w:r>
    </w:p>
    <w:p w14:paraId="2847E48F" w14:textId="1011559C" w:rsidR="00502516" w:rsidRDefault="00EF38D2" w:rsidP="00EF38D2">
      <w:pPr>
        <w:pStyle w:val="Body"/>
        <w:spacing w:after="0"/>
        <w:rPr>
          <w:rFonts w:ascii="Arial" w:hAnsi="Arial" w:cs="Arial"/>
        </w:rPr>
      </w:pPr>
      <w:r w:rsidRPr="00EF38D2">
        <w:rPr>
          <w:rFonts w:ascii="Arial" w:hAnsi="Arial" w:cs="Arial"/>
        </w:rPr>
        <w:t>To determine the students’ level of motivation and the difficulties they faced in pursuing the program, the collected data was arranged, totaled, and analyzed using descriptive statistical tools like frequency, percentage, and weighted mean. The study’s conclusions are intended to offer guidance to educators and administrators in creating plans to boost student motivation and enhance the way automotive technology is taught.</w:t>
      </w:r>
    </w:p>
    <w:p w14:paraId="69181664" w14:textId="77777777" w:rsidR="002E0D56" w:rsidRDefault="002E0D56" w:rsidP="00441B6F">
      <w:pPr>
        <w:pStyle w:val="Body"/>
        <w:spacing w:after="0"/>
        <w:rPr>
          <w:rFonts w:ascii="Arial" w:hAnsi="Arial" w:cs="Arial"/>
        </w:rPr>
      </w:pPr>
    </w:p>
    <w:p w14:paraId="0BDE64F5" w14:textId="77777777" w:rsidR="000D6621" w:rsidRDefault="000D6621" w:rsidP="00441B6F">
      <w:pPr>
        <w:pStyle w:val="Head1"/>
        <w:spacing w:after="0"/>
        <w:jc w:val="both"/>
        <w:rPr>
          <w:rFonts w:ascii="Arial" w:hAnsi="Arial" w:cs="Arial"/>
        </w:rPr>
      </w:pPr>
    </w:p>
    <w:p w14:paraId="5BF550AB" w14:textId="1A06A46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05BA086F" w14:textId="665D08E3" w:rsidR="00502516" w:rsidRDefault="00EF38D2" w:rsidP="00441B6F">
      <w:pPr>
        <w:pStyle w:val="Body"/>
        <w:spacing w:after="0"/>
        <w:rPr>
          <w:rFonts w:ascii="Arial" w:hAnsi="Arial" w:cs="Arial"/>
        </w:rPr>
      </w:pPr>
      <w:r w:rsidRPr="00EF38D2">
        <w:rPr>
          <w:rFonts w:ascii="Arial" w:hAnsi="Arial" w:cs="Arial"/>
        </w:rPr>
        <w:t>This section presents the findings on the level of motivation and challenges encountered by the students in pursuing the Automotive Technology program. Such results were analyzed for factors that drive students' interest, persistence, and engagement in their chosen field and the problems that might constrain them in achieving academic performance and career success. The discussion integrates both quantitative data and relevant literature to provide an in-depth understanding of how motivation and challenges shape students' learning experiences. It also points out key patterns, variations, and implications that may inform educators and institutions in strategies aimed at improving student motivation and addressing existing barriers within the program</w:t>
      </w:r>
      <w:r>
        <w:rPr>
          <w:rFonts w:ascii="Arial" w:hAnsi="Arial" w:cs="Arial"/>
        </w:rPr>
        <w:t>.</w:t>
      </w:r>
    </w:p>
    <w:p w14:paraId="23D7351E" w14:textId="77777777" w:rsidR="00EB69EB" w:rsidRDefault="00EB69EB" w:rsidP="00441B6F">
      <w:pPr>
        <w:pStyle w:val="Body"/>
        <w:spacing w:after="0"/>
        <w:rPr>
          <w:rFonts w:ascii="Arial" w:hAnsi="Arial" w:cs="Arial"/>
        </w:rPr>
      </w:pPr>
    </w:p>
    <w:p w14:paraId="10E8600E" w14:textId="77777777" w:rsidR="00A77E05" w:rsidRDefault="00A77E05" w:rsidP="00441B6F">
      <w:pPr>
        <w:pStyle w:val="Body"/>
        <w:spacing w:after="0"/>
        <w:rPr>
          <w:rFonts w:ascii="Arial" w:hAnsi="Arial" w:cs="Arial"/>
        </w:rPr>
      </w:pPr>
    </w:p>
    <w:p w14:paraId="78D1B959" w14:textId="01F015F2" w:rsidR="00EF38D2" w:rsidRPr="00EF38D2" w:rsidRDefault="00EF38D2" w:rsidP="00441B6F">
      <w:pPr>
        <w:pStyle w:val="Body"/>
        <w:spacing w:after="0"/>
        <w:rPr>
          <w:rFonts w:ascii="Arial" w:hAnsi="Arial" w:cs="Arial"/>
          <w:b/>
          <w:bCs/>
        </w:rPr>
      </w:pPr>
      <w:r w:rsidRPr="00EF38D2">
        <w:rPr>
          <w:rFonts w:ascii="Arial" w:hAnsi="Arial" w:cs="Arial"/>
          <w:b/>
          <w:bCs/>
        </w:rPr>
        <w:t>Table 1. Motivation Factors</w:t>
      </w: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877"/>
        <w:gridCol w:w="1911"/>
      </w:tblGrid>
      <w:tr w:rsidR="00EF38D2" w:rsidRPr="00EB69EB" w14:paraId="6EF53AFD" w14:textId="77777777" w:rsidTr="00EB69EB">
        <w:trPr>
          <w:trHeight w:val="395"/>
          <w:tblHeader/>
        </w:trPr>
        <w:tc>
          <w:tcPr>
            <w:tcW w:w="5400" w:type="dxa"/>
            <w:tcBorders>
              <w:top w:val="single" w:sz="4" w:space="0" w:color="auto"/>
              <w:bottom w:val="single" w:sz="4" w:space="0" w:color="auto"/>
            </w:tcBorders>
            <w:vAlign w:val="center"/>
          </w:tcPr>
          <w:p w14:paraId="1EF6213B" w14:textId="77777777" w:rsidR="00EF38D2" w:rsidRPr="00EF38D2" w:rsidRDefault="00EF38D2" w:rsidP="00EB69EB">
            <w:pPr>
              <w:jc w:val="center"/>
              <w:rPr>
                <w:rFonts w:ascii="Arial" w:hAnsi="Arial" w:cs="Arial"/>
                <w:b/>
                <w:bCs/>
                <w:sz w:val="20"/>
                <w:szCs w:val="20"/>
              </w:rPr>
            </w:pPr>
            <w:r w:rsidRPr="00EF38D2">
              <w:rPr>
                <w:rFonts w:ascii="Arial" w:hAnsi="Arial" w:cs="Arial"/>
                <w:b/>
                <w:bCs/>
                <w:sz w:val="20"/>
                <w:szCs w:val="20"/>
              </w:rPr>
              <w:t>Dimension</w:t>
            </w:r>
          </w:p>
        </w:tc>
        <w:tc>
          <w:tcPr>
            <w:tcW w:w="877" w:type="dxa"/>
            <w:tcBorders>
              <w:top w:val="single" w:sz="4" w:space="0" w:color="auto"/>
              <w:bottom w:val="single" w:sz="4" w:space="0" w:color="auto"/>
            </w:tcBorders>
            <w:vAlign w:val="center"/>
          </w:tcPr>
          <w:p w14:paraId="63658F53" w14:textId="77777777" w:rsidR="00EF38D2" w:rsidRPr="00EF38D2" w:rsidRDefault="00EF38D2" w:rsidP="00EB69EB">
            <w:pPr>
              <w:jc w:val="center"/>
              <w:rPr>
                <w:rFonts w:ascii="Arial" w:hAnsi="Arial" w:cs="Arial"/>
                <w:b/>
                <w:bCs/>
                <w:sz w:val="20"/>
                <w:szCs w:val="20"/>
              </w:rPr>
            </w:pPr>
            <w:r w:rsidRPr="00EF38D2">
              <w:rPr>
                <w:rFonts w:ascii="Arial" w:hAnsi="Arial" w:cs="Arial"/>
                <w:b/>
                <w:bCs/>
                <w:sz w:val="20"/>
                <w:szCs w:val="20"/>
              </w:rPr>
              <w:t>Mean</w:t>
            </w:r>
          </w:p>
        </w:tc>
        <w:tc>
          <w:tcPr>
            <w:tcW w:w="1911" w:type="dxa"/>
            <w:tcBorders>
              <w:top w:val="single" w:sz="4" w:space="0" w:color="auto"/>
              <w:bottom w:val="single" w:sz="4" w:space="0" w:color="auto"/>
            </w:tcBorders>
            <w:vAlign w:val="center"/>
          </w:tcPr>
          <w:p w14:paraId="4A385A83" w14:textId="77777777" w:rsidR="00EF38D2" w:rsidRPr="00EF38D2" w:rsidRDefault="00EF38D2" w:rsidP="00EB69EB">
            <w:pPr>
              <w:jc w:val="center"/>
              <w:rPr>
                <w:rFonts w:ascii="Arial" w:hAnsi="Arial" w:cs="Arial"/>
                <w:b/>
                <w:bCs/>
                <w:sz w:val="20"/>
                <w:szCs w:val="20"/>
              </w:rPr>
            </w:pPr>
            <w:r w:rsidRPr="00EF38D2">
              <w:rPr>
                <w:rFonts w:ascii="Arial" w:hAnsi="Arial" w:cs="Arial"/>
                <w:b/>
                <w:bCs/>
                <w:sz w:val="20"/>
                <w:szCs w:val="20"/>
              </w:rPr>
              <w:t>Interpretation</w:t>
            </w:r>
          </w:p>
        </w:tc>
      </w:tr>
      <w:tr w:rsidR="00EF38D2" w:rsidRPr="00EB69EB" w14:paraId="2E845755" w14:textId="77777777" w:rsidTr="00EB69EB">
        <w:tc>
          <w:tcPr>
            <w:tcW w:w="5400" w:type="dxa"/>
            <w:tcBorders>
              <w:top w:val="single" w:sz="4" w:space="0" w:color="auto"/>
            </w:tcBorders>
          </w:tcPr>
          <w:p w14:paraId="50E4EF39" w14:textId="77777777" w:rsidR="00EF38D2" w:rsidRPr="00EF38D2" w:rsidRDefault="00EF38D2" w:rsidP="00EF38D2">
            <w:pPr>
              <w:rPr>
                <w:rFonts w:ascii="Arial" w:hAnsi="Arial" w:cs="Arial"/>
                <w:sz w:val="20"/>
                <w:szCs w:val="20"/>
              </w:rPr>
            </w:pPr>
            <w:r w:rsidRPr="00EF38D2">
              <w:rPr>
                <w:rFonts w:ascii="Arial" w:hAnsi="Arial" w:cs="Arial"/>
                <w:sz w:val="20"/>
                <w:szCs w:val="20"/>
              </w:rPr>
              <w:t>1. I have a strong personal interest in automotive systems.</w:t>
            </w:r>
          </w:p>
        </w:tc>
        <w:tc>
          <w:tcPr>
            <w:tcW w:w="877" w:type="dxa"/>
            <w:tcBorders>
              <w:top w:val="single" w:sz="4" w:space="0" w:color="auto"/>
            </w:tcBorders>
          </w:tcPr>
          <w:p w14:paraId="79BA4C86"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4.08</w:t>
            </w:r>
          </w:p>
        </w:tc>
        <w:tc>
          <w:tcPr>
            <w:tcW w:w="1911" w:type="dxa"/>
            <w:tcBorders>
              <w:top w:val="single" w:sz="4" w:space="0" w:color="auto"/>
            </w:tcBorders>
          </w:tcPr>
          <w:p w14:paraId="7B16A351"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77205F1A" w14:textId="77777777" w:rsidTr="00EB69EB">
        <w:tc>
          <w:tcPr>
            <w:tcW w:w="5400" w:type="dxa"/>
            <w:vAlign w:val="center"/>
          </w:tcPr>
          <w:p w14:paraId="261729ED" w14:textId="77777777" w:rsidR="00EF38D2" w:rsidRPr="00EF38D2" w:rsidRDefault="00EF38D2" w:rsidP="00EF38D2">
            <w:pPr>
              <w:rPr>
                <w:rFonts w:ascii="Arial" w:hAnsi="Arial" w:cs="Arial"/>
                <w:b/>
                <w:bCs/>
                <w:sz w:val="20"/>
                <w:szCs w:val="20"/>
              </w:rPr>
            </w:pPr>
            <w:r w:rsidRPr="00EF38D2">
              <w:rPr>
                <w:rFonts w:ascii="Arial" w:hAnsi="Arial" w:cs="Arial"/>
                <w:sz w:val="20"/>
                <w:szCs w:val="20"/>
              </w:rPr>
              <w:t>2. I want hands-on experience in working with vehicles.</w:t>
            </w:r>
          </w:p>
        </w:tc>
        <w:tc>
          <w:tcPr>
            <w:tcW w:w="877" w:type="dxa"/>
          </w:tcPr>
          <w:p w14:paraId="61B03EF7"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4.22</w:t>
            </w:r>
          </w:p>
        </w:tc>
        <w:tc>
          <w:tcPr>
            <w:tcW w:w="1911" w:type="dxa"/>
          </w:tcPr>
          <w:p w14:paraId="416C69B7"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66173363" w14:textId="77777777" w:rsidTr="00EB69EB">
        <w:tc>
          <w:tcPr>
            <w:tcW w:w="5400" w:type="dxa"/>
          </w:tcPr>
          <w:p w14:paraId="2FED6F8B" w14:textId="77777777" w:rsidR="00EF38D2" w:rsidRPr="00EF38D2" w:rsidRDefault="00EF38D2" w:rsidP="00EF38D2">
            <w:pPr>
              <w:rPr>
                <w:rFonts w:ascii="Arial" w:hAnsi="Arial" w:cs="Arial"/>
                <w:b/>
                <w:bCs/>
                <w:sz w:val="20"/>
                <w:szCs w:val="20"/>
              </w:rPr>
            </w:pPr>
            <w:r w:rsidRPr="00EF38D2">
              <w:rPr>
                <w:rFonts w:ascii="Arial" w:hAnsi="Arial" w:cs="Arial"/>
                <w:sz w:val="20"/>
                <w:szCs w:val="20"/>
              </w:rPr>
              <w:t>3. I believe the program offers good career opportunities.</w:t>
            </w:r>
          </w:p>
        </w:tc>
        <w:tc>
          <w:tcPr>
            <w:tcW w:w="877" w:type="dxa"/>
          </w:tcPr>
          <w:p w14:paraId="42DCEE27"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4.33</w:t>
            </w:r>
          </w:p>
        </w:tc>
        <w:tc>
          <w:tcPr>
            <w:tcW w:w="1911" w:type="dxa"/>
          </w:tcPr>
          <w:p w14:paraId="30A93306"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696BE21A" w14:textId="77777777" w:rsidTr="00EB69EB">
        <w:tc>
          <w:tcPr>
            <w:tcW w:w="5400" w:type="dxa"/>
            <w:vAlign w:val="center"/>
          </w:tcPr>
          <w:p w14:paraId="231B3E60" w14:textId="77777777" w:rsidR="00EF38D2" w:rsidRPr="00EF38D2" w:rsidRDefault="00EF38D2" w:rsidP="00EF38D2">
            <w:pPr>
              <w:rPr>
                <w:rFonts w:ascii="Arial" w:hAnsi="Arial" w:cs="Arial"/>
                <w:b/>
                <w:bCs/>
                <w:sz w:val="20"/>
                <w:szCs w:val="20"/>
              </w:rPr>
            </w:pPr>
            <w:r w:rsidRPr="00EF38D2">
              <w:rPr>
                <w:rFonts w:ascii="Arial" w:hAnsi="Arial" w:cs="Arial"/>
                <w:sz w:val="20"/>
                <w:szCs w:val="20"/>
              </w:rPr>
              <w:t>4. I want to start my own auto business in the future.</w:t>
            </w:r>
          </w:p>
        </w:tc>
        <w:tc>
          <w:tcPr>
            <w:tcW w:w="877" w:type="dxa"/>
          </w:tcPr>
          <w:p w14:paraId="6734A172"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4.18</w:t>
            </w:r>
          </w:p>
        </w:tc>
        <w:tc>
          <w:tcPr>
            <w:tcW w:w="1911" w:type="dxa"/>
          </w:tcPr>
          <w:p w14:paraId="69227192"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2347577C" w14:textId="77777777" w:rsidTr="00EB69EB">
        <w:tc>
          <w:tcPr>
            <w:tcW w:w="5400" w:type="dxa"/>
          </w:tcPr>
          <w:p w14:paraId="6ACDE725" w14:textId="77777777" w:rsidR="00EF38D2" w:rsidRPr="00EF38D2" w:rsidRDefault="00EF38D2" w:rsidP="00EF38D2">
            <w:pPr>
              <w:rPr>
                <w:rFonts w:ascii="Arial" w:hAnsi="Arial" w:cs="Arial"/>
                <w:b/>
                <w:bCs/>
                <w:sz w:val="20"/>
                <w:szCs w:val="20"/>
              </w:rPr>
            </w:pPr>
            <w:r w:rsidRPr="00EF38D2">
              <w:rPr>
                <w:rFonts w:ascii="Arial" w:hAnsi="Arial" w:cs="Arial"/>
                <w:sz w:val="20"/>
                <w:szCs w:val="20"/>
              </w:rPr>
              <w:lastRenderedPageBreak/>
              <w:t>5. My decision was influenced by my family/friends.</w:t>
            </w:r>
          </w:p>
        </w:tc>
        <w:tc>
          <w:tcPr>
            <w:tcW w:w="877" w:type="dxa"/>
          </w:tcPr>
          <w:p w14:paraId="78295F43"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3.51</w:t>
            </w:r>
          </w:p>
        </w:tc>
        <w:tc>
          <w:tcPr>
            <w:tcW w:w="1911" w:type="dxa"/>
          </w:tcPr>
          <w:p w14:paraId="66389209"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05BBAF73" w14:textId="77777777" w:rsidTr="00EB69EB">
        <w:tc>
          <w:tcPr>
            <w:tcW w:w="5400" w:type="dxa"/>
          </w:tcPr>
          <w:p w14:paraId="02F3FF53" w14:textId="77777777" w:rsidR="00EF38D2" w:rsidRPr="00EF38D2" w:rsidRDefault="00EF38D2" w:rsidP="00EF38D2">
            <w:pPr>
              <w:rPr>
                <w:rFonts w:ascii="Arial" w:hAnsi="Arial" w:cs="Arial"/>
                <w:b/>
                <w:bCs/>
                <w:sz w:val="20"/>
                <w:szCs w:val="20"/>
              </w:rPr>
            </w:pPr>
            <w:r w:rsidRPr="00EF38D2">
              <w:rPr>
                <w:rFonts w:ascii="Arial" w:hAnsi="Arial" w:cs="Arial"/>
                <w:sz w:val="20"/>
                <w:szCs w:val="20"/>
              </w:rPr>
              <w:t>6. I enjoy solving mechanical and technical problems.</w:t>
            </w:r>
          </w:p>
        </w:tc>
        <w:tc>
          <w:tcPr>
            <w:tcW w:w="877" w:type="dxa"/>
          </w:tcPr>
          <w:p w14:paraId="6596CD5F"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3.95</w:t>
            </w:r>
          </w:p>
        </w:tc>
        <w:tc>
          <w:tcPr>
            <w:tcW w:w="1911" w:type="dxa"/>
          </w:tcPr>
          <w:p w14:paraId="65519485"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4EC21227" w14:textId="77777777" w:rsidTr="00EB69EB">
        <w:tc>
          <w:tcPr>
            <w:tcW w:w="5400" w:type="dxa"/>
          </w:tcPr>
          <w:p w14:paraId="0C468F4B" w14:textId="77777777" w:rsidR="00EF38D2" w:rsidRPr="00EF38D2" w:rsidRDefault="00EF38D2" w:rsidP="00EF38D2">
            <w:pPr>
              <w:rPr>
                <w:rFonts w:ascii="Arial" w:hAnsi="Arial" w:cs="Arial"/>
                <w:b/>
                <w:bCs/>
                <w:sz w:val="20"/>
                <w:szCs w:val="20"/>
              </w:rPr>
            </w:pPr>
            <w:r w:rsidRPr="00EF38D2">
              <w:rPr>
                <w:rFonts w:ascii="Arial" w:hAnsi="Arial" w:cs="Arial"/>
                <w:sz w:val="20"/>
                <w:szCs w:val="20"/>
              </w:rPr>
              <w:t>7. I believe this course will help me earn a stable income.</w:t>
            </w:r>
          </w:p>
        </w:tc>
        <w:tc>
          <w:tcPr>
            <w:tcW w:w="877" w:type="dxa"/>
          </w:tcPr>
          <w:p w14:paraId="09F3F2C9"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4.18</w:t>
            </w:r>
          </w:p>
        </w:tc>
        <w:tc>
          <w:tcPr>
            <w:tcW w:w="1911" w:type="dxa"/>
          </w:tcPr>
          <w:p w14:paraId="6EB5C7E2"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32AB14C4" w14:textId="77777777" w:rsidTr="00EB69EB">
        <w:tc>
          <w:tcPr>
            <w:tcW w:w="5400" w:type="dxa"/>
          </w:tcPr>
          <w:p w14:paraId="063F2F20" w14:textId="77777777" w:rsidR="00EF38D2" w:rsidRPr="00EF38D2" w:rsidRDefault="00EF38D2" w:rsidP="00EF38D2">
            <w:pPr>
              <w:rPr>
                <w:rFonts w:ascii="Arial" w:hAnsi="Arial" w:cs="Arial"/>
                <w:b/>
                <w:bCs/>
                <w:sz w:val="20"/>
                <w:szCs w:val="20"/>
              </w:rPr>
            </w:pPr>
            <w:r w:rsidRPr="00EF38D2">
              <w:rPr>
                <w:rFonts w:ascii="Arial" w:hAnsi="Arial" w:cs="Arial"/>
                <w:sz w:val="20"/>
                <w:szCs w:val="20"/>
              </w:rPr>
              <w:t>8. I admire professionals working in the auto industry.</w:t>
            </w:r>
          </w:p>
        </w:tc>
        <w:tc>
          <w:tcPr>
            <w:tcW w:w="877" w:type="dxa"/>
          </w:tcPr>
          <w:p w14:paraId="40FF80A5"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4.21</w:t>
            </w:r>
          </w:p>
        </w:tc>
        <w:tc>
          <w:tcPr>
            <w:tcW w:w="1911" w:type="dxa"/>
          </w:tcPr>
          <w:p w14:paraId="24F6FF41"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451C88CC" w14:textId="77777777" w:rsidTr="00EB69EB">
        <w:tc>
          <w:tcPr>
            <w:tcW w:w="5400" w:type="dxa"/>
          </w:tcPr>
          <w:p w14:paraId="684866DC" w14:textId="77777777" w:rsidR="00EF38D2" w:rsidRPr="00EF38D2" w:rsidRDefault="00EF38D2" w:rsidP="00EF38D2">
            <w:pPr>
              <w:rPr>
                <w:rFonts w:ascii="Arial" w:hAnsi="Arial" w:cs="Arial"/>
                <w:b/>
                <w:bCs/>
                <w:sz w:val="20"/>
                <w:szCs w:val="20"/>
              </w:rPr>
            </w:pPr>
            <w:r w:rsidRPr="00EF38D2">
              <w:rPr>
                <w:rFonts w:ascii="Arial" w:hAnsi="Arial" w:cs="Arial"/>
                <w:sz w:val="20"/>
                <w:szCs w:val="20"/>
              </w:rPr>
              <w:t>9. I was inspired by a teacher to pursue this course.</w:t>
            </w:r>
          </w:p>
        </w:tc>
        <w:tc>
          <w:tcPr>
            <w:tcW w:w="877" w:type="dxa"/>
          </w:tcPr>
          <w:p w14:paraId="3C9F06F3"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3.84</w:t>
            </w:r>
          </w:p>
        </w:tc>
        <w:tc>
          <w:tcPr>
            <w:tcW w:w="1911" w:type="dxa"/>
          </w:tcPr>
          <w:p w14:paraId="3BDA69E0"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44DEA2D0" w14:textId="77777777" w:rsidTr="00EB69EB">
        <w:tc>
          <w:tcPr>
            <w:tcW w:w="5400" w:type="dxa"/>
          </w:tcPr>
          <w:p w14:paraId="72B8CC74" w14:textId="77777777" w:rsidR="00EF38D2" w:rsidRPr="00EF38D2" w:rsidRDefault="00EF38D2" w:rsidP="00EF38D2">
            <w:pPr>
              <w:rPr>
                <w:rFonts w:ascii="Arial" w:hAnsi="Arial" w:cs="Arial"/>
                <w:b/>
                <w:bCs/>
                <w:sz w:val="20"/>
                <w:szCs w:val="20"/>
              </w:rPr>
            </w:pPr>
            <w:r w:rsidRPr="00EF38D2">
              <w:rPr>
                <w:rFonts w:ascii="Arial" w:hAnsi="Arial" w:cs="Arial"/>
                <w:sz w:val="20"/>
                <w:szCs w:val="20"/>
              </w:rPr>
              <w:t>10. I believe gaining automotive skills is valuable.</w:t>
            </w:r>
          </w:p>
        </w:tc>
        <w:tc>
          <w:tcPr>
            <w:tcW w:w="877" w:type="dxa"/>
          </w:tcPr>
          <w:p w14:paraId="36886FE2" w14:textId="77777777" w:rsidR="00EF38D2" w:rsidRPr="00EF38D2" w:rsidRDefault="00EF38D2" w:rsidP="00EF38D2">
            <w:pPr>
              <w:jc w:val="center"/>
              <w:rPr>
                <w:rFonts w:ascii="Arial" w:hAnsi="Arial" w:cs="Arial"/>
                <w:color w:val="000000"/>
                <w:sz w:val="20"/>
                <w:szCs w:val="20"/>
              </w:rPr>
            </w:pPr>
            <w:r w:rsidRPr="00EF38D2">
              <w:rPr>
                <w:rFonts w:ascii="Arial" w:hAnsi="Arial" w:cs="Arial"/>
                <w:color w:val="000000"/>
                <w:sz w:val="20"/>
                <w:szCs w:val="20"/>
              </w:rPr>
              <w:t>4.23</w:t>
            </w:r>
          </w:p>
        </w:tc>
        <w:tc>
          <w:tcPr>
            <w:tcW w:w="1911" w:type="dxa"/>
          </w:tcPr>
          <w:p w14:paraId="2B3900C0" w14:textId="77777777" w:rsidR="00EF38D2" w:rsidRPr="00EF38D2" w:rsidRDefault="00EF38D2" w:rsidP="00EB69EB">
            <w:pPr>
              <w:jc w:val="center"/>
              <w:rPr>
                <w:rFonts w:ascii="Arial" w:hAnsi="Arial" w:cs="Arial"/>
                <w:b/>
                <w:bCs/>
                <w:sz w:val="20"/>
                <w:szCs w:val="20"/>
              </w:rPr>
            </w:pPr>
            <w:r w:rsidRPr="00EF38D2">
              <w:rPr>
                <w:rFonts w:ascii="Arial" w:hAnsi="Arial" w:cs="Arial"/>
                <w:sz w:val="20"/>
                <w:szCs w:val="20"/>
              </w:rPr>
              <w:t>Highly motivated</w:t>
            </w:r>
          </w:p>
        </w:tc>
      </w:tr>
      <w:tr w:rsidR="00EF38D2" w:rsidRPr="00EB69EB" w14:paraId="6FAE86D7" w14:textId="77777777" w:rsidTr="00EB69EB">
        <w:trPr>
          <w:trHeight w:val="341"/>
        </w:trPr>
        <w:tc>
          <w:tcPr>
            <w:tcW w:w="5400" w:type="dxa"/>
            <w:tcBorders>
              <w:bottom w:val="single" w:sz="4" w:space="0" w:color="auto"/>
            </w:tcBorders>
            <w:vAlign w:val="bottom"/>
          </w:tcPr>
          <w:p w14:paraId="2C18CFF8" w14:textId="77777777" w:rsidR="00EF38D2" w:rsidRPr="00EF38D2" w:rsidRDefault="00EF38D2" w:rsidP="00EB69EB">
            <w:pPr>
              <w:jc w:val="right"/>
              <w:rPr>
                <w:rFonts w:ascii="Arial" w:hAnsi="Arial" w:cs="Arial"/>
                <w:b/>
                <w:bCs/>
                <w:sz w:val="20"/>
                <w:szCs w:val="20"/>
              </w:rPr>
            </w:pPr>
            <w:r w:rsidRPr="00EF38D2">
              <w:rPr>
                <w:rFonts w:ascii="Arial" w:hAnsi="Arial" w:cs="Arial"/>
                <w:b/>
                <w:bCs/>
                <w:sz w:val="20"/>
                <w:szCs w:val="20"/>
              </w:rPr>
              <w:t>Composite Mean</w:t>
            </w:r>
          </w:p>
        </w:tc>
        <w:tc>
          <w:tcPr>
            <w:tcW w:w="877" w:type="dxa"/>
            <w:tcBorders>
              <w:bottom w:val="single" w:sz="4" w:space="0" w:color="auto"/>
            </w:tcBorders>
            <w:vAlign w:val="bottom"/>
          </w:tcPr>
          <w:p w14:paraId="4EEF1EBB" w14:textId="77777777" w:rsidR="00EF38D2" w:rsidRPr="00EF38D2" w:rsidRDefault="00EF38D2" w:rsidP="00EB69EB">
            <w:pPr>
              <w:jc w:val="center"/>
              <w:rPr>
                <w:rFonts w:ascii="Arial" w:hAnsi="Arial" w:cs="Arial"/>
                <w:b/>
                <w:bCs/>
                <w:color w:val="000000"/>
                <w:sz w:val="20"/>
                <w:szCs w:val="20"/>
              </w:rPr>
            </w:pPr>
            <w:r w:rsidRPr="00EF38D2">
              <w:rPr>
                <w:rFonts w:ascii="Arial" w:hAnsi="Arial" w:cs="Arial"/>
                <w:b/>
                <w:bCs/>
                <w:color w:val="000000"/>
                <w:sz w:val="20"/>
                <w:szCs w:val="20"/>
              </w:rPr>
              <w:t>4.07</w:t>
            </w:r>
          </w:p>
        </w:tc>
        <w:tc>
          <w:tcPr>
            <w:tcW w:w="1911" w:type="dxa"/>
            <w:tcBorders>
              <w:bottom w:val="single" w:sz="4" w:space="0" w:color="auto"/>
            </w:tcBorders>
            <w:vAlign w:val="bottom"/>
          </w:tcPr>
          <w:p w14:paraId="467ACA45" w14:textId="77777777" w:rsidR="00EF38D2" w:rsidRPr="00EF38D2" w:rsidRDefault="00EF38D2" w:rsidP="00EB69EB">
            <w:pPr>
              <w:jc w:val="center"/>
              <w:rPr>
                <w:rFonts w:ascii="Arial" w:hAnsi="Arial" w:cs="Arial"/>
                <w:b/>
                <w:bCs/>
                <w:sz w:val="20"/>
                <w:szCs w:val="20"/>
              </w:rPr>
            </w:pPr>
            <w:r w:rsidRPr="00EF38D2">
              <w:rPr>
                <w:rFonts w:ascii="Arial" w:hAnsi="Arial" w:cs="Arial"/>
                <w:b/>
                <w:bCs/>
                <w:sz w:val="20"/>
                <w:szCs w:val="20"/>
              </w:rPr>
              <w:t>Highly motivated</w:t>
            </w:r>
          </w:p>
        </w:tc>
      </w:tr>
    </w:tbl>
    <w:p w14:paraId="4CE23110" w14:textId="77777777" w:rsidR="00790ADA" w:rsidRPr="00502516" w:rsidRDefault="00790ADA" w:rsidP="00441B6F">
      <w:pPr>
        <w:pStyle w:val="Body"/>
        <w:spacing w:after="0"/>
        <w:rPr>
          <w:rFonts w:ascii="Arial" w:hAnsi="Arial" w:cs="Arial"/>
        </w:rPr>
      </w:pPr>
    </w:p>
    <w:p w14:paraId="36BA8DF9" w14:textId="06D63D6C" w:rsidR="00EB69EB" w:rsidRPr="00EB69EB" w:rsidRDefault="00EB69EB" w:rsidP="00EB69EB">
      <w:pPr>
        <w:pStyle w:val="Body"/>
        <w:rPr>
          <w:rFonts w:ascii="Arial" w:hAnsi="Arial" w:cs="Arial"/>
        </w:rPr>
      </w:pPr>
      <w:r w:rsidRPr="00EB69EB">
        <w:rPr>
          <w:rFonts w:ascii="Arial" w:hAnsi="Arial" w:cs="Arial"/>
        </w:rPr>
        <w:t>The results in Table 1 indicate that students enrolled in the Automotive Technology program are highly motivated, as reflected by the composite mean of 4.07. This suggests that students possess a strong intrinsic and extrinsic drive to pursue their chosen field. Among the listed indicators, the highest-rated statement</w:t>
      </w:r>
      <w:proofErr w:type="gramStart"/>
      <w:r w:rsidRPr="00EB69EB">
        <w:rPr>
          <w:rFonts w:ascii="Arial" w:hAnsi="Arial" w:cs="Arial"/>
        </w:rPr>
        <w:t>—“</w:t>
      </w:r>
      <w:proofErr w:type="gramEnd"/>
      <w:r w:rsidRPr="00EB69EB">
        <w:rPr>
          <w:rFonts w:ascii="Arial" w:hAnsi="Arial" w:cs="Arial"/>
        </w:rPr>
        <w:t>I believe the program offers good career opportunities” (M = 4.33)—implies that students are strongly motivated by the perceived employability and financial stability associated with automotive-related careers. This aligns with the findings of Deci and Ryan (2000) in their Self-Determination Theory, which emphasize that motivation is strengthened when individuals recognize clear links between their efforts and future rewards or success.</w:t>
      </w:r>
    </w:p>
    <w:p w14:paraId="53A95195" w14:textId="4D5BF388" w:rsidR="00EB69EB" w:rsidRPr="00EB69EB" w:rsidRDefault="00EB69EB" w:rsidP="00EB69EB">
      <w:pPr>
        <w:pStyle w:val="Body"/>
        <w:rPr>
          <w:rFonts w:ascii="Arial" w:hAnsi="Arial" w:cs="Arial"/>
        </w:rPr>
      </w:pPr>
      <w:r w:rsidRPr="00EB69EB">
        <w:rPr>
          <w:rFonts w:ascii="Arial" w:hAnsi="Arial" w:cs="Arial"/>
        </w:rPr>
        <w:t>The motivation to gain hands-on experience was highly rated, as was the belief that acquiring the skills in automotive is of value, with means of M = 4.22 and M = 4.23, respectively, indicating that students are most interested in the practical/skills aspects of the program. This may be related to Kolb's Experiential Learning Theory (198</w:t>
      </w:r>
      <w:r w:rsidR="00685E62">
        <w:rPr>
          <w:rFonts w:ascii="Arial" w:hAnsi="Arial" w:cs="Arial"/>
        </w:rPr>
        <w:t>3</w:t>
      </w:r>
      <w:r w:rsidRPr="00EB69EB">
        <w:rPr>
          <w:rFonts w:ascii="Arial" w:hAnsi="Arial" w:cs="Arial"/>
        </w:rPr>
        <w:t>), in which learners are said to be more motivated when engaged in active, experience-based learning environments-a hallmark of technical/vocational education like automotive technology.</w:t>
      </w:r>
    </w:p>
    <w:p w14:paraId="56FBC35A" w14:textId="0A672DA6" w:rsidR="00EB69EB" w:rsidRDefault="00EB69EB" w:rsidP="00EB69EB">
      <w:pPr>
        <w:pStyle w:val="Body"/>
        <w:rPr>
          <w:rFonts w:ascii="Arial" w:hAnsi="Arial" w:cs="Arial"/>
        </w:rPr>
      </w:pPr>
      <w:r w:rsidRPr="00EB69EB">
        <w:rPr>
          <w:rFonts w:ascii="Arial" w:hAnsi="Arial" w:cs="Arial"/>
        </w:rPr>
        <w:t xml:space="preserve">Besides, entrepreneurial ambitions are reflected in the statement "In the future, I want to start my own auto business" (M = 4.18), which indicates that many students perceive the program not only as a job opportunity but also as a path toward self-employment and innovation. Self-efficacy and future goal orientation have been stressed by </w:t>
      </w:r>
      <w:r w:rsidR="007B51D2" w:rsidRPr="007B51D2">
        <w:rPr>
          <w:rFonts w:ascii="Arial" w:hAnsi="Arial" w:cs="Arial"/>
        </w:rPr>
        <w:t>Bandura et al.</w:t>
      </w:r>
      <w:r w:rsidRPr="00EB69EB">
        <w:rPr>
          <w:rFonts w:ascii="Arial" w:hAnsi="Arial" w:cs="Arial"/>
        </w:rPr>
        <w:t xml:space="preserve"> (199</w:t>
      </w:r>
      <w:r w:rsidR="007B51D2">
        <w:rPr>
          <w:rFonts w:ascii="Arial" w:hAnsi="Arial" w:cs="Arial"/>
        </w:rPr>
        <w:t>9</w:t>
      </w:r>
      <w:r w:rsidRPr="00EB69EB">
        <w:rPr>
          <w:rFonts w:ascii="Arial" w:hAnsi="Arial" w:cs="Arial"/>
        </w:rPr>
        <w:t>) as important in sustaining the motivation of technical learners</w:t>
      </w:r>
      <w:r>
        <w:rPr>
          <w:rFonts w:ascii="Arial" w:hAnsi="Arial" w:cs="Arial"/>
        </w:rPr>
        <w:t>.</w:t>
      </w:r>
    </w:p>
    <w:p w14:paraId="4DABAF83" w14:textId="13FB1958" w:rsidR="00EB69EB" w:rsidRDefault="00EB69EB" w:rsidP="00EB69EB">
      <w:pPr>
        <w:pStyle w:val="Body"/>
        <w:rPr>
          <w:rFonts w:ascii="Arial" w:hAnsi="Arial" w:cs="Arial"/>
        </w:rPr>
      </w:pPr>
      <w:r w:rsidRPr="00EB69EB">
        <w:rPr>
          <w:rFonts w:ascii="Arial" w:hAnsi="Arial" w:cs="Arial"/>
        </w:rPr>
        <w:t>While social influences are relatively lower, with a mean of 3.51, it still reflects that family and peers play a supportive role in students' decision to pursue the program. This agrees with the Expectancy-Value Theory proposed by Eccles and Wigfield (2002), which suggests that social encouragement and perceived value of a task contribute significantly to student motivation and persistence. Overall, the findings have shown that students in the Automotive Technology program are motivated by personal interest, career-oriented purposes, and practical learning opportunities. The findings bring to light the importance of maintaining a curriculum that incorporates practicality, relevance to industry, and innovation to sustain high motivational levels among learners</w:t>
      </w:r>
      <w:r>
        <w:rPr>
          <w:rFonts w:ascii="Arial" w:hAnsi="Arial" w:cs="Arial"/>
        </w:rPr>
        <w:t>.</w:t>
      </w:r>
    </w:p>
    <w:p w14:paraId="3D78B9B5" w14:textId="15D9744D" w:rsidR="00EB69EB" w:rsidRPr="00EB69EB" w:rsidRDefault="00EB69EB" w:rsidP="00EB69EB">
      <w:pPr>
        <w:pStyle w:val="Body"/>
        <w:spacing w:after="0"/>
        <w:rPr>
          <w:rFonts w:ascii="Arial" w:hAnsi="Arial" w:cs="Arial"/>
          <w:b/>
          <w:bCs/>
        </w:rPr>
      </w:pPr>
      <w:r w:rsidRPr="00EB69EB">
        <w:rPr>
          <w:rFonts w:ascii="Arial" w:hAnsi="Arial" w:cs="Arial"/>
          <w:b/>
          <w:bCs/>
        </w:rPr>
        <w:t>Table 2. Academic and Technical Challenges</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900"/>
        <w:gridCol w:w="1890"/>
      </w:tblGrid>
      <w:tr w:rsidR="00EB69EB" w:rsidRPr="00EB69EB" w14:paraId="1622C053" w14:textId="77777777" w:rsidTr="00EB69EB">
        <w:trPr>
          <w:trHeight w:val="377"/>
        </w:trPr>
        <w:tc>
          <w:tcPr>
            <w:tcW w:w="5490" w:type="dxa"/>
            <w:tcBorders>
              <w:top w:val="single" w:sz="4" w:space="0" w:color="auto"/>
              <w:bottom w:val="single" w:sz="4" w:space="0" w:color="auto"/>
            </w:tcBorders>
            <w:vAlign w:val="center"/>
          </w:tcPr>
          <w:p w14:paraId="598E9D86" w14:textId="77777777" w:rsidR="00EB69EB" w:rsidRPr="00EB69EB" w:rsidRDefault="00EB69EB" w:rsidP="00EB69EB">
            <w:pPr>
              <w:jc w:val="center"/>
              <w:rPr>
                <w:rFonts w:ascii="Arial" w:hAnsi="Arial" w:cs="Arial"/>
                <w:b/>
                <w:bCs/>
                <w:sz w:val="20"/>
                <w:szCs w:val="20"/>
              </w:rPr>
            </w:pPr>
            <w:r w:rsidRPr="00EB69EB">
              <w:rPr>
                <w:rFonts w:ascii="Arial" w:hAnsi="Arial" w:cs="Arial"/>
                <w:b/>
                <w:bCs/>
                <w:sz w:val="20"/>
                <w:szCs w:val="20"/>
              </w:rPr>
              <w:t>Dimension</w:t>
            </w:r>
          </w:p>
        </w:tc>
        <w:tc>
          <w:tcPr>
            <w:tcW w:w="900" w:type="dxa"/>
            <w:tcBorders>
              <w:top w:val="single" w:sz="4" w:space="0" w:color="auto"/>
              <w:bottom w:val="single" w:sz="4" w:space="0" w:color="auto"/>
            </w:tcBorders>
            <w:vAlign w:val="center"/>
          </w:tcPr>
          <w:p w14:paraId="4F3E01C9" w14:textId="77777777" w:rsidR="00EB69EB" w:rsidRPr="00EB69EB" w:rsidRDefault="00EB69EB" w:rsidP="00EB69EB">
            <w:pPr>
              <w:jc w:val="center"/>
              <w:rPr>
                <w:rFonts w:ascii="Arial" w:hAnsi="Arial" w:cs="Arial"/>
                <w:b/>
                <w:bCs/>
                <w:sz w:val="20"/>
                <w:szCs w:val="20"/>
              </w:rPr>
            </w:pPr>
            <w:r w:rsidRPr="00EB69EB">
              <w:rPr>
                <w:rFonts w:ascii="Arial" w:hAnsi="Arial" w:cs="Arial"/>
                <w:b/>
                <w:bCs/>
                <w:sz w:val="20"/>
                <w:szCs w:val="20"/>
              </w:rPr>
              <w:t>Mean</w:t>
            </w:r>
          </w:p>
        </w:tc>
        <w:tc>
          <w:tcPr>
            <w:tcW w:w="1890" w:type="dxa"/>
            <w:tcBorders>
              <w:top w:val="single" w:sz="4" w:space="0" w:color="auto"/>
              <w:bottom w:val="single" w:sz="4" w:space="0" w:color="auto"/>
            </w:tcBorders>
            <w:vAlign w:val="center"/>
          </w:tcPr>
          <w:p w14:paraId="18D74946" w14:textId="77777777" w:rsidR="00EB69EB" w:rsidRPr="00EB69EB" w:rsidRDefault="00EB69EB" w:rsidP="00EB69EB">
            <w:pPr>
              <w:jc w:val="center"/>
              <w:rPr>
                <w:rFonts w:ascii="Arial" w:hAnsi="Arial" w:cs="Arial"/>
                <w:b/>
                <w:bCs/>
                <w:sz w:val="20"/>
                <w:szCs w:val="20"/>
              </w:rPr>
            </w:pPr>
            <w:r w:rsidRPr="00EB69EB">
              <w:rPr>
                <w:rFonts w:ascii="Arial" w:hAnsi="Arial" w:cs="Arial"/>
                <w:b/>
                <w:bCs/>
                <w:sz w:val="20"/>
                <w:szCs w:val="20"/>
              </w:rPr>
              <w:t>Interpretation</w:t>
            </w:r>
          </w:p>
        </w:tc>
      </w:tr>
      <w:tr w:rsidR="00EB69EB" w:rsidRPr="00EB69EB" w14:paraId="34301978" w14:textId="77777777" w:rsidTr="00EB69EB">
        <w:tc>
          <w:tcPr>
            <w:tcW w:w="5490" w:type="dxa"/>
            <w:tcBorders>
              <w:top w:val="single" w:sz="4" w:space="0" w:color="auto"/>
            </w:tcBorders>
            <w:vAlign w:val="center"/>
          </w:tcPr>
          <w:p w14:paraId="4E38E4FA" w14:textId="77777777" w:rsidR="00EB69EB" w:rsidRPr="00EB69EB" w:rsidRDefault="00EB69EB" w:rsidP="00EB69EB">
            <w:pPr>
              <w:jc w:val="both"/>
              <w:rPr>
                <w:rFonts w:ascii="Arial" w:hAnsi="Arial" w:cs="Arial"/>
                <w:sz w:val="20"/>
                <w:szCs w:val="20"/>
              </w:rPr>
            </w:pPr>
            <w:r w:rsidRPr="00EB69EB">
              <w:rPr>
                <w:rFonts w:ascii="Arial" w:hAnsi="Arial" w:cs="Arial"/>
                <w:sz w:val="20"/>
                <w:szCs w:val="20"/>
              </w:rPr>
              <w:t>1. Understanding complex auto systems and theories.</w:t>
            </w:r>
          </w:p>
        </w:tc>
        <w:tc>
          <w:tcPr>
            <w:tcW w:w="900" w:type="dxa"/>
            <w:tcBorders>
              <w:top w:val="single" w:sz="4" w:space="0" w:color="auto"/>
            </w:tcBorders>
          </w:tcPr>
          <w:p w14:paraId="77B526D4"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3.44</w:t>
            </w:r>
          </w:p>
        </w:tc>
        <w:tc>
          <w:tcPr>
            <w:tcW w:w="1890" w:type="dxa"/>
            <w:tcBorders>
              <w:top w:val="single" w:sz="4" w:space="0" w:color="auto"/>
            </w:tcBorders>
          </w:tcPr>
          <w:p w14:paraId="7B9F9550"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Highly agree</w:t>
            </w:r>
          </w:p>
        </w:tc>
      </w:tr>
      <w:tr w:rsidR="00EB69EB" w:rsidRPr="00EB69EB" w14:paraId="3D60D8CD" w14:textId="77777777" w:rsidTr="00EB69EB">
        <w:tc>
          <w:tcPr>
            <w:tcW w:w="5490" w:type="dxa"/>
            <w:vAlign w:val="center"/>
          </w:tcPr>
          <w:p w14:paraId="344DF0BA" w14:textId="77777777" w:rsidR="00EB69EB" w:rsidRPr="00EB69EB" w:rsidRDefault="00EB69EB" w:rsidP="00EB69EB">
            <w:pPr>
              <w:jc w:val="both"/>
              <w:rPr>
                <w:rFonts w:ascii="Arial" w:hAnsi="Arial" w:cs="Arial"/>
                <w:b/>
                <w:bCs/>
                <w:sz w:val="20"/>
                <w:szCs w:val="20"/>
              </w:rPr>
            </w:pPr>
            <w:r w:rsidRPr="00EB69EB">
              <w:rPr>
                <w:rFonts w:ascii="Arial" w:hAnsi="Arial" w:cs="Arial"/>
                <w:sz w:val="20"/>
                <w:szCs w:val="20"/>
              </w:rPr>
              <w:t>2. Lack of hands-on training or practical experience.</w:t>
            </w:r>
          </w:p>
        </w:tc>
        <w:tc>
          <w:tcPr>
            <w:tcW w:w="900" w:type="dxa"/>
          </w:tcPr>
          <w:p w14:paraId="2D18EB22"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3.37</w:t>
            </w:r>
          </w:p>
        </w:tc>
        <w:tc>
          <w:tcPr>
            <w:tcW w:w="1890" w:type="dxa"/>
          </w:tcPr>
          <w:p w14:paraId="30014FD8"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Moderately agree</w:t>
            </w:r>
          </w:p>
        </w:tc>
      </w:tr>
      <w:tr w:rsidR="00EB69EB" w:rsidRPr="00EB69EB" w14:paraId="4F51670D" w14:textId="77777777" w:rsidTr="00EB69EB">
        <w:tc>
          <w:tcPr>
            <w:tcW w:w="5490" w:type="dxa"/>
            <w:vAlign w:val="center"/>
          </w:tcPr>
          <w:p w14:paraId="476A0750" w14:textId="77777777" w:rsidR="00EB69EB" w:rsidRPr="00EB69EB" w:rsidRDefault="00EB69EB" w:rsidP="00EB69EB">
            <w:pPr>
              <w:jc w:val="both"/>
              <w:rPr>
                <w:rFonts w:ascii="Arial" w:hAnsi="Arial" w:cs="Arial"/>
                <w:b/>
                <w:bCs/>
                <w:sz w:val="20"/>
                <w:szCs w:val="20"/>
              </w:rPr>
            </w:pPr>
            <w:r w:rsidRPr="00EB69EB">
              <w:rPr>
                <w:rFonts w:ascii="Arial" w:hAnsi="Arial" w:cs="Arial"/>
                <w:sz w:val="20"/>
                <w:szCs w:val="20"/>
              </w:rPr>
              <w:t>3. Limited access to tools and workshop facilities.</w:t>
            </w:r>
          </w:p>
        </w:tc>
        <w:tc>
          <w:tcPr>
            <w:tcW w:w="900" w:type="dxa"/>
          </w:tcPr>
          <w:p w14:paraId="49A775E8"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3.28</w:t>
            </w:r>
          </w:p>
        </w:tc>
        <w:tc>
          <w:tcPr>
            <w:tcW w:w="1890" w:type="dxa"/>
          </w:tcPr>
          <w:p w14:paraId="38632A10"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Moderately agree</w:t>
            </w:r>
          </w:p>
        </w:tc>
      </w:tr>
      <w:tr w:rsidR="00EB69EB" w:rsidRPr="00EB69EB" w14:paraId="2C5EBC82" w14:textId="77777777" w:rsidTr="00EB69EB">
        <w:tc>
          <w:tcPr>
            <w:tcW w:w="5490" w:type="dxa"/>
            <w:vAlign w:val="center"/>
          </w:tcPr>
          <w:p w14:paraId="00EB4341" w14:textId="77777777" w:rsidR="00EB69EB" w:rsidRPr="00EB69EB" w:rsidRDefault="00EB69EB" w:rsidP="00EB69EB">
            <w:pPr>
              <w:jc w:val="both"/>
              <w:rPr>
                <w:rFonts w:ascii="Arial" w:hAnsi="Arial" w:cs="Arial"/>
                <w:b/>
                <w:bCs/>
                <w:sz w:val="20"/>
                <w:szCs w:val="20"/>
              </w:rPr>
            </w:pPr>
            <w:r w:rsidRPr="00EB69EB">
              <w:rPr>
                <w:rFonts w:ascii="Arial" w:hAnsi="Arial" w:cs="Arial"/>
                <w:sz w:val="20"/>
                <w:szCs w:val="20"/>
              </w:rPr>
              <w:t>4. Difficulty balancing academic and personal workload.</w:t>
            </w:r>
          </w:p>
        </w:tc>
        <w:tc>
          <w:tcPr>
            <w:tcW w:w="900" w:type="dxa"/>
          </w:tcPr>
          <w:p w14:paraId="5C7FCCCF"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3.46</w:t>
            </w:r>
          </w:p>
        </w:tc>
        <w:tc>
          <w:tcPr>
            <w:tcW w:w="1890" w:type="dxa"/>
          </w:tcPr>
          <w:p w14:paraId="2DE103E2"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Highly agree</w:t>
            </w:r>
          </w:p>
        </w:tc>
      </w:tr>
      <w:tr w:rsidR="00EB69EB" w:rsidRPr="00EB69EB" w14:paraId="0F0F43AF" w14:textId="77777777" w:rsidTr="00EB69EB">
        <w:tc>
          <w:tcPr>
            <w:tcW w:w="5490" w:type="dxa"/>
            <w:vAlign w:val="center"/>
          </w:tcPr>
          <w:p w14:paraId="4972A509" w14:textId="77777777" w:rsidR="00EB69EB" w:rsidRPr="00EB69EB" w:rsidRDefault="00EB69EB" w:rsidP="00EB69EB">
            <w:pPr>
              <w:jc w:val="both"/>
              <w:rPr>
                <w:rFonts w:ascii="Arial" w:hAnsi="Arial" w:cs="Arial"/>
                <w:b/>
                <w:bCs/>
                <w:sz w:val="20"/>
                <w:szCs w:val="20"/>
              </w:rPr>
            </w:pPr>
            <w:r w:rsidRPr="00EB69EB">
              <w:rPr>
                <w:rFonts w:ascii="Arial" w:hAnsi="Arial" w:cs="Arial"/>
                <w:sz w:val="20"/>
                <w:szCs w:val="20"/>
              </w:rPr>
              <w:t>5. High cost of materials, uniforms, and other expenses.</w:t>
            </w:r>
          </w:p>
        </w:tc>
        <w:tc>
          <w:tcPr>
            <w:tcW w:w="900" w:type="dxa"/>
          </w:tcPr>
          <w:p w14:paraId="4E3233FE"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3.48</w:t>
            </w:r>
          </w:p>
        </w:tc>
        <w:tc>
          <w:tcPr>
            <w:tcW w:w="1890" w:type="dxa"/>
          </w:tcPr>
          <w:p w14:paraId="77017C6C"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Highly agree</w:t>
            </w:r>
          </w:p>
        </w:tc>
      </w:tr>
      <w:tr w:rsidR="00EB69EB" w:rsidRPr="00EB69EB" w14:paraId="0F16BFEE" w14:textId="77777777" w:rsidTr="00EB69EB">
        <w:tc>
          <w:tcPr>
            <w:tcW w:w="5490" w:type="dxa"/>
            <w:vAlign w:val="center"/>
          </w:tcPr>
          <w:p w14:paraId="57A43B35" w14:textId="77777777" w:rsidR="00EB69EB" w:rsidRPr="00EB69EB" w:rsidRDefault="00EB69EB" w:rsidP="00EB69EB">
            <w:pPr>
              <w:jc w:val="both"/>
              <w:rPr>
                <w:rFonts w:ascii="Arial" w:hAnsi="Arial" w:cs="Arial"/>
                <w:b/>
                <w:bCs/>
                <w:sz w:val="20"/>
                <w:szCs w:val="20"/>
              </w:rPr>
            </w:pPr>
            <w:r w:rsidRPr="00EB69EB">
              <w:rPr>
                <w:rFonts w:ascii="Arial" w:hAnsi="Arial" w:cs="Arial"/>
                <w:sz w:val="20"/>
                <w:szCs w:val="20"/>
              </w:rPr>
              <w:t>6. Limited transportation or travel issues to get to campus.</w:t>
            </w:r>
          </w:p>
        </w:tc>
        <w:tc>
          <w:tcPr>
            <w:tcW w:w="900" w:type="dxa"/>
          </w:tcPr>
          <w:p w14:paraId="528047A7"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3.21</w:t>
            </w:r>
          </w:p>
        </w:tc>
        <w:tc>
          <w:tcPr>
            <w:tcW w:w="1890" w:type="dxa"/>
          </w:tcPr>
          <w:p w14:paraId="1E49C4FC"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Moderately agree</w:t>
            </w:r>
          </w:p>
        </w:tc>
      </w:tr>
      <w:tr w:rsidR="00EB69EB" w:rsidRPr="00EB69EB" w14:paraId="3DB0108C" w14:textId="77777777" w:rsidTr="00EB69EB">
        <w:tc>
          <w:tcPr>
            <w:tcW w:w="5490" w:type="dxa"/>
            <w:vAlign w:val="center"/>
          </w:tcPr>
          <w:p w14:paraId="76CDD2C4" w14:textId="77777777" w:rsidR="00EB69EB" w:rsidRPr="00EB69EB" w:rsidRDefault="00EB69EB" w:rsidP="00EB69EB">
            <w:pPr>
              <w:jc w:val="both"/>
              <w:rPr>
                <w:rFonts w:ascii="Arial" w:hAnsi="Arial" w:cs="Arial"/>
                <w:b/>
                <w:bCs/>
                <w:sz w:val="20"/>
                <w:szCs w:val="20"/>
              </w:rPr>
            </w:pPr>
            <w:r w:rsidRPr="00EB69EB">
              <w:rPr>
                <w:rFonts w:ascii="Arial" w:hAnsi="Arial" w:cs="Arial"/>
                <w:sz w:val="20"/>
                <w:szCs w:val="20"/>
              </w:rPr>
              <w:t>7. Lack of support from instructors or academic staff.</w:t>
            </w:r>
          </w:p>
        </w:tc>
        <w:tc>
          <w:tcPr>
            <w:tcW w:w="900" w:type="dxa"/>
          </w:tcPr>
          <w:p w14:paraId="511BAA14"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3.13</w:t>
            </w:r>
          </w:p>
        </w:tc>
        <w:tc>
          <w:tcPr>
            <w:tcW w:w="1890" w:type="dxa"/>
          </w:tcPr>
          <w:p w14:paraId="2D58AB4A"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Moderately agree</w:t>
            </w:r>
          </w:p>
        </w:tc>
      </w:tr>
      <w:tr w:rsidR="00EB69EB" w:rsidRPr="00EB69EB" w14:paraId="47EDD4CB" w14:textId="77777777" w:rsidTr="00EB69EB">
        <w:tc>
          <w:tcPr>
            <w:tcW w:w="5490" w:type="dxa"/>
            <w:vAlign w:val="center"/>
          </w:tcPr>
          <w:p w14:paraId="26779C75" w14:textId="77777777" w:rsidR="00EB69EB" w:rsidRPr="00EB69EB" w:rsidRDefault="00EB69EB" w:rsidP="00EB69EB">
            <w:pPr>
              <w:jc w:val="both"/>
              <w:rPr>
                <w:rFonts w:ascii="Arial" w:hAnsi="Arial" w:cs="Arial"/>
                <w:b/>
                <w:bCs/>
                <w:sz w:val="20"/>
                <w:szCs w:val="20"/>
              </w:rPr>
            </w:pPr>
            <w:r w:rsidRPr="00EB69EB">
              <w:rPr>
                <w:rFonts w:ascii="Arial" w:hAnsi="Arial" w:cs="Arial"/>
                <w:sz w:val="20"/>
                <w:szCs w:val="20"/>
              </w:rPr>
              <w:lastRenderedPageBreak/>
              <w:t>8. Difficulty understanding technical manuals and modules.</w:t>
            </w:r>
          </w:p>
        </w:tc>
        <w:tc>
          <w:tcPr>
            <w:tcW w:w="900" w:type="dxa"/>
          </w:tcPr>
          <w:p w14:paraId="55BA06ED"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3.38</w:t>
            </w:r>
          </w:p>
        </w:tc>
        <w:tc>
          <w:tcPr>
            <w:tcW w:w="1890" w:type="dxa"/>
          </w:tcPr>
          <w:p w14:paraId="5CA88471"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Moderately agree</w:t>
            </w:r>
          </w:p>
        </w:tc>
      </w:tr>
      <w:tr w:rsidR="00EB69EB" w:rsidRPr="00EB69EB" w14:paraId="31579F8D" w14:textId="77777777" w:rsidTr="00EB69EB">
        <w:tc>
          <w:tcPr>
            <w:tcW w:w="5490" w:type="dxa"/>
            <w:vAlign w:val="center"/>
          </w:tcPr>
          <w:p w14:paraId="0A093F40" w14:textId="77777777" w:rsidR="00EB69EB" w:rsidRPr="00EB69EB" w:rsidRDefault="00EB69EB" w:rsidP="00EB69EB">
            <w:pPr>
              <w:jc w:val="both"/>
              <w:rPr>
                <w:rFonts w:ascii="Arial" w:hAnsi="Arial" w:cs="Arial"/>
                <w:b/>
                <w:bCs/>
                <w:sz w:val="20"/>
                <w:szCs w:val="20"/>
              </w:rPr>
            </w:pPr>
            <w:r w:rsidRPr="00EB69EB">
              <w:rPr>
                <w:rFonts w:ascii="Arial" w:hAnsi="Arial" w:cs="Arial"/>
                <w:sz w:val="20"/>
                <w:szCs w:val="20"/>
              </w:rPr>
              <w:t>9. Lack of internet access or digital learning tools.</w:t>
            </w:r>
          </w:p>
        </w:tc>
        <w:tc>
          <w:tcPr>
            <w:tcW w:w="900" w:type="dxa"/>
          </w:tcPr>
          <w:p w14:paraId="1FCC2303"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3.34</w:t>
            </w:r>
          </w:p>
        </w:tc>
        <w:tc>
          <w:tcPr>
            <w:tcW w:w="1890" w:type="dxa"/>
          </w:tcPr>
          <w:p w14:paraId="7567FCBC"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Moderately agree</w:t>
            </w:r>
          </w:p>
        </w:tc>
      </w:tr>
      <w:tr w:rsidR="00EB69EB" w:rsidRPr="00EB69EB" w14:paraId="6B8DE9BA" w14:textId="77777777" w:rsidTr="00EB69EB">
        <w:tc>
          <w:tcPr>
            <w:tcW w:w="5490" w:type="dxa"/>
            <w:vAlign w:val="center"/>
          </w:tcPr>
          <w:p w14:paraId="0990A364" w14:textId="77777777" w:rsidR="00EB69EB" w:rsidRPr="00EB69EB" w:rsidRDefault="00EB69EB" w:rsidP="00EB69EB">
            <w:pPr>
              <w:jc w:val="both"/>
              <w:rPr>
                <w:rFonts w:ascii="Arial" w:hAnsi="Arial" w:cs="Arial"/>
                <w:b/>
                <w:bCs/>
                <w:sz w:val="20"/>
                <w:szCs w:val="20"/>
              </w:rPr>
            </w:pPr>
            <w:r w:rsidRPr="00EB69EB">
              <w:rPr>
                <w:rFonts w:ascii="Arial" w:hAnsi="Arial" w:cs="Arial"/>
                <w:sz w:val="20"/>
                <w:szCs w:val="20"/>
              </w:rPr>
              <w:t>10. Struggling with time management and deadlines.</w:t>
            </w:r>
          </w:p>
        </w:tc>
        <w:tc>
          <w:tcPr>
            <w:tcW w:w="900" w:type="dxa"/>
          </w:tcPr>
          <w:p w14:paraId="0CD8EB87"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3.38</w:t>
            </w:r>
          </w:p>
        </w:tc>
        <w:tc>
          <w:tcPr>
            <w:tcW w:w="1890" w:type="dxa"/>
          </w:tcPr>
          <w:p w14:paraId="78D0565B" w14:textId="77777777" w:rsidR="00EB69EB" w:rsidRPr="00EB69EB" w:rsidRDefault="00EB69EB" w:rsidP="00EB69EB">
            <w:pPr>
              <w:jc w:val="center"/>
              <w:rPr>
                <w:rFonts w:ascii="Arial" w:hAnsi="Arial" w:cs="Arial"/>
                <w:b/>
                <w:bCs/>
                <w:sz w:val="20"/>
                <w:szCs w:val="20"/>
              </w:rPr>
            </w:pPr>
            <w:r w:rsidRPr="00EB69EB">
              <w:rPr>
                <w:rFonts w:ascii="Arial" w:hAnsi="Arial" w:cs="Arial"/>
                <w:sz w:val="20"/>
                <w:szCs w:val="20"/>
              </w:rPr>
              <w:t>Moderately agree</w:t>
            </w:r>
          </w:p>
        </w:tc>
      </w:tr>
      <w:tr w:rsidR="00EB69EB" w:rsidRPr="00EB69EB" w14:paraId="71F0A5FB" w14:textId="77777777" w:rsidTr="00EB69EB">
        <w:trPr>
          <w:trHeight w:val="350"/>
        </w:trPr>
        <w:tc>
          <w:tcPr>
            <w:tcW w:w="5490" w:type="dxa"/>
            <w:tcBorders>
              <w:bottom w:val="single" w:sz="4" w:space="0" w:color="auto"/>
            </w:tcBorders>
            <w:vAlign w:val="bottom"/>
          </w:tcPr>
          <w:p w14:paraId="3E4C6A66" w14:textId="77777777" w:rsidR="00EB69EB" w:rsidRPr="00EB69EB" w:rsidRDefault="00EB69EB" w:rsidP="00EB69EB">
            <w:pPr>
              <w:jc w:val="right"/>
              <w:rPr>
                <w:rFonts w:ascii="Arial" w:hAnsi="Arial" w:cs="Arial"/>
                <w:b/>
                <w:bCs/>
                <w:sz w:val="20"/>
                <w:szCs w:val="20"/>
              </w:rPr>
            </w:pPr>
            <w:r w:rsidRPr="00EB69EB">
              <w:rPr>
                <w:rFonts w:ascii="Arial" w:hAnsi="Arial" w:cs="Arial"/>
                <w:b/>
                <w:bCs/>
                <w:sz w:val="20"/>
                <w:szCs w:val="20"/>
              </w:rPr>
              <w:t>Composite Mean</w:t>
            </w:r>
          </w:p>
        </w:tc>
        <w:tc>
          <w:tcPr>
            <w:tcW w:w="900" w:type="dxa"/>
            <w:tcBorders>
              <w:bottom w:val="single" w:sz="4" w:space="0" w:color="auto"/>
            </w:tcBorders>
            <w:vAlign w:val="bottom"/>
          </w:tcPr>
          <w:p w14:paraId="149A9F34" w14:textId="77777777" w:rsidR="00EB69EB" w:rsidRPr="00EB69EB" w:rsidRDefault="00EB69EB" w:rsidP="00EB69EB">
            <w:pPr>
              <w:jc w:val="center"/>
              <w:rPr>
                <w:rFonts w:ascii="Arial" w:hAnsi="Arial" w:cs="Arial"/>
                <w:b/>
                <w:bCs/>
                <w:color w:val="000000"/>
                <w:sz w:val="20"/>
                <w:szCs w:val="20"/>
              </w:rPr>
            </w:pPr>
            <w:r w:rsidRPr="00EB69EB">
              <w:rPr>
                <w:rFonts w:ascii="Arial" w:hAnsi="Arial" w:cs="Arial"/>
                <w:b/>
                <w:bCs/>
                <w:color w:val="000000"/>
                <w:sz w:val="20"/>
                <w:szCs w:val="20"/>
              </w:rPr>
              <w:t>3.35</w:t>
            </w:r>
          </w:p>
        </w:tc>
        <w:tc>
          <w:tcPr>
            <w:tcW w:w="1890" w:type="dxa"/>
            <w:tcBorders>
              <w:bottom w:val="single" w:sz="4" w:space="0" w:color="auto"/>
            </w:tcBorders>
            <w:vAlign w:val="bottom"/>
          </w:tcPr>
          <w:p w14:paraId="0ADA40B2" w14:textId="77777777" w:rsidR="00EB69EB" w:rsidRPr="00EB69EB" w:rsidRDefault="00EB69EB" w:rsidP="00EB69EB">
            <w:pPr>
              <w:jc w:val="right"/>
              <w:rPr>
                <w:rFonts w:ascii="Arial" w:hAnsi="Arial" w:cs="Arial"/>
                <w:b/>
                <w:bCs/>
                <w:sz w:val="20"/>
                <w:szCs w:val="20"/>
              </w:rPr>
            </w:pPr>
            <w:r w:rsidRPr="00EB69EB">
              <w:rPr>
                <w:rFonts w:ascii="Arial" w:hAnsi="Arial" w:cs="Arial"/>
                <w:b/>
                <w:bCs/>
                <w:sz w:val="20"/>
                <w:szCs w:val="20"/>
              </w:rPr>
              <w:t>Moderately agree</w:t>
            </w:r>
          </w:p>
        </w:tc>
      </w:tr>
    </w:tbl>
    <w:p w14:paraId="2D07A769" w14:textId="77777777" w:rsidR="00EB69EB" w:rsidRDefault="00EB69EB" w:rsidP="00EB69EB">
      <w:pPr>
        <w:pStyle w:val="Body"/>
        <w:spacing w:after="0"/>
        <w:rPr>
          <w:rFonts w:ascii="Arial" w:hAnsi="Arial" w:cs="Arial"/>
        </w:rPr>
      </w:pPr>
    </w:p>
    <w:p w14:paraId="57FE24B4" w14:textId="77FD8CBF" w:rsidR="00EB69EB" w:rsidRPr="00EB69EB" w:rsidRDefault="00EB69EB" w:rsidP="00EB69EB">
      <w:pPr>
        <w:pStyle w:val="Body"/>
        <w:rPr>
          <w:rFonts w:ascii="Arial" w:hAnsi="Arial" w:cs="Arial"/>
        </w:rPr>
      </w:pPr>
      <w:r w:rsidRPr="00EB69EB">
        <w:rPr>
          <w:rFonts w:ascii="Arial" w:hAnsi="Arial" w:cs="Arial"/>
        </w:rPr>
        <w:t>The data in Table 2 indicates that students moderately agree (Composite Mean = 3.35) that they are experiencing an assortment of academic and technical challenges in pursuing their studies in the Automotive Technology program. While overall challenges are still moderate, several dimensions did receive higher ratings to reveal specific areas of concern that may affect students' academic and training outcomes.</w:t>
      </w:r>
    </w:p>
    <w:p w14:paraId="74BB7714" w14:textId="7DF8C698" w:rsidR="00EB69EB" w:rsidRPr="00EB69EB" w:rsidRDefault="00EB69EB" w:rsidP="00EB69EB">
      <w:pPr>
        <w:pStyle w:val="Body"/>
        <w:rPr>
          <w:rFonts w:ascii="Arial" w:hAnsi="Arial" w:cs="Arial"/>
        </w:rPr>
      </w:pPr>
      <w:r w:rsidRPr="00EB69EB">
        <w:rPr>
          <w:rFonts w:ascii="Arial" w:hAnsi="Arial" w:cs="Arial"/>
        </w:rPr>
        <w:t xml:space="preserve">These are followed by the high cost of materials, uniforms, and other expenses as well as difficulty balancing academic and personal workload, with a mean of 3.48 and 3.46, respectively. Based on these findings, it seems reasonable to say that financial burden and time management issues pose the greatest challenges to learning. According to Tinto (1993), financial burdens and inability to balance personal responsibilities are some of the leading reasons for stress and subsequent disengagement of students in technical and vocational courses. </w:t>
      </w:r>
      <w:r w:rsidR="006351E5" w:rsidRPr="006351E5">
        <w:rPr>
          <w:rFonts w:ascii="Arial" w:hAnsi="Arial" w:cs="Arial"/>
        </w:rPr>
        <w:t xml:space="preserve">Indeed, </w:t>
      </w:r>
      <w:proofErr w:type="spellStart"/>
      <w:r w:rsidR="006351E5" w:rsidRPr="006351E5">
        <w:rPr>
          <w:rFonts w:ascii="Arial" w:hAnsi="Arial" w:cs="Arial"/>
        </w:rPr>
        <w:t>Grundall</w:t>
      </w:r>
      <w:proofErr w:type="spellEnd"/>
      <w:r w:rsidR="006351E5" w:rsidRPr="006351E5">
        <w:rPr>
          <w:rFonts w:ascii="Arial" w:hAnsi="Arial" w:cs="Arial"/>
        </w:rPr>
        <w:t xml:space="preserve"> &amp; Mack </w:t>
      </w:r>
      <w:r w:rsidR="006351E5">
        <w:rPr>
          <w:rFonts w:ascii="Arial" w:hAnsi="Arial" w:cs="Arial"/>
        </w:rPr>
        <w:t xml:space="preserve">(2023) found that some </w:t>
      </w:r>
      <w:r w:rsidR="006351E5" w:rsidRPr="006351E5">
        <w:rPr>
          <w:rFonts w:ascii="Arial" w:hAnsi="Arial" w:cs="Arial"/>
        </w:rPr>
        <w:t>students in courses related to technical-vocational education face economic burdens imposed by inadequate resources, including limited access to tools, materials, and facilities, which negatively impact their interest in pursuing these courses and can lower their motivation to engage in TVET programs</w:t>
      </w:r>
      <w:r w:rsidR="006351E5">
        <w:rPr>
          <w:rFonts w:ascii="Arial" w:hAnsi="Arial" w:cs="Arial"/>
        </w:rPr>
        <w:t>.</w:t>
      </w:r>
    </w:p>
    <w:p w14:paraId="23B7A33E" w14:textId="05285F8E" w:rsidR="00EB69EB" w:rsidRPr="00EB69EB" w:rsidRDefault="00EB69EB" w:rsidP="00EB69EB">
      <w:pPr>
        <w:pStyle w:val="Body"/>
        <w:rPr>
          <w:rFonts w:ascii="Arial" w:hAnsi="Arial" w:cs="Arial"/>
        </w:rPr>
      </w:pPr>
      <w:r w:rsidRPr="00EB69EB">
        <w:rPr>
          <w:rFonts w:ascii="Arial" w:hAnsi="Arial" w:cs="Arial"/>
        </w:rPr>
        <w:t xml:space="preserve">Another factor is understanding complex automotive systems and theories, with a mean rating of 3.44, implying the complexity of the theoretical inputs of the program. This strengthens the argument put forth by </w:t>
      </w:r>
      <w:r w:rsidR="007B51D2" w:rsidRPr="007B51D2">
        <w:rPr>
          <w:rFonts w:ascii="Arial" w:hAnsi="Arial" w:cs="Arial"/>
        </w:rPr>
        <w:t>Cowan</w:t>
      </w:r>
      <w:r w:rsidR="007B51D2">
        <w:rPr>
          <w:rFonts w:ascii="Arial" w:hAnsi="Arial" w:cs="Arial"/>
        </w:rPr>
        <w:t xml:space="preserve"> (</w:t>
      </w:r>
      <w:r w:rsidR="007B51D2" w:rsidRPr="007B51D2">
        <w:rPr>
          <w:rFonts w:ascii="Arial" w:hAnsi="Arial" w:cs="Arial"/>
        </w:rPr>
        <w:t>2012</w:t>
      </w:r>
      <w:r w:rsidRPr="00EB69EB">
        <w:rPr>
          <w:rFonts w:ascii="Arial" w:hAnsi="Arial" w:cs="Arial"/>
        </w:rPr>
        <w:t xml:space="preserve">) </w:t>
      </w:r>
      <w:r w:rsidR="007B51D2">
        <w:rPr>
          <w:rFonts w:ascii="Arial" w:hAnsi="Arial" w:cs="Arial"/>
        </w:rPr>
        <w:t xml:space="preserve">and Biggs and Tang </w:t>
      </w:r>
      <w:r w:rsidR="00D008E4">
        <w:rPr>
          <w:rFonts w:ascii="Arial" w:hAnsi="Arial" w:cs="Arial"/>
        </w:rPr>
        <w:t xml:space="preserve">(1999) </w:t>
      </w:r>
      <w:r w:rsidRPr="00EB69EB">
        <w:rPr>
          <w:rFonts w:ascii="Arial" w:hAnsi="Arial" w:cs="Arial"/>
        </w:rPr>
        <w:t>that students in applied sciences tend to have difficulty with abstract or conceptual areas unless these are concretely linked with practice. In addition, lack of hands-on training with a rating of 3.37 and limited access to tools and workshop facilities with a rating of 3.28 express the need for sufficient laboratory exposure, also supported by UNESCO-UNEVOC (20</w:t>
      </w:r>
      <w:r w:rsidR="001B1D40">
        <w:rPr>
          <w:rFonts w:ascii="Arial" w:hAnsi="Arial" w:cs="Arial"/>
        </w:rPr>
        <w:t>20</w:t>
      </w:r>
      <w:r w:rsidRPr="00EB69EB">
        <w:rPr>
          <w:rFonts w:ascii="Arial" w:hAnsi="Arial" w:cs="Arial"/>
        </w:rPr>
        <w:t>), for quality technical and vocational education.</w:t>
      </w:r>
    </w:p>
    <w:p w14:paraId="71E22B8E" w14:textId="151FFFE7" w:rsidR="00EB69EB" w:rsidRPr="00EB69EB" w:rsidRDefault="00EB69EB" w:rsidP="00EB69EB">
      <w:pPr>
        <w:pStyle w:val="Body"/>
        <w:rPr>
          <w:rFonts w:ascii="Arial" w:hAnsi="Arial" w:cs="Arial"/>
        </w:rPr>
      </w:pPr>
      <w:r w:rsidRPr="00EB69EB">
        <w:rPr>
          <w:rFonts w:ascii="Arial" w:hAnsi="Arial" w:cs="Arial"/>
        </w:rPr>
        <w:t>The results also reveal a moderate level of concern about lack of support from instructors or academic staff (M = 3.13) and difficulty in understanding technical manuals and modules (M = 3.38). These findings indicate that while instruction is generally adequate, there is room for improvement in instructional delivery and student support services. Guidance and scaffolding by teachers are essential in mastering complex technical skills and knowledge, according to Vygotsky's 1978 Sociocultural Theory of Learning.</w:t>
      </w:r>
    </w:p>
    <w:p w14:paraId="29A3F314" w14:textId="7534C37E" w:rsidR="00EB69EB" w:rsidRDefault="00EB69EB" w:rsidP="00EB69EB">
      <w:pPr>
        <w:pStyle w:val="Body"/>
        <w:rPr>
          <w:rFonts w:ascii="Arial" w:hAnsi="Arial" w:cs="Arial"/>
        </w:rPr>
      </w:pPr>
      <w:r w:rsidRPr="00EB69EB">
        <w:rPr>
          <w:rFonts w:ascii="Arial" w:hAnsi="Arial" w:cs="Arial"/>
        </w:rPr>
        <w:t xml:space="preserve">Additionally, the problems of internet access (M = 3.34) and transportation (M = 3.21) involve logistical and technological barriers to participation, especially in blended or hybrid learning settings. In instances where studies have been done on the shift to digital learning in technical programs, such as by </w:t>
      </w:r>
      <w:r w:rsidR="007B51D2" w:rsidRPr="007B51D2">
        <w:rPr>
          <w:rFonts w:ascii="Arial" w:hAnsi="Arial" w:cs="Arial"/>
        </w:rPr>
        <w:t>Sumalinog</w:t>
      </w:r>
      <w:r w:rsidRPr="00EB69EB">
        <w:rPr>
          <w:rFonts w:ascii="Arial" w:hAnsi="Arial" w:cs="Arial"/>
        </w:rPr>
        <w:t xml:space="preserve"> (202</w:t>
      </w:r>
      <w:r w:rsidR="007B51D2">
        <w:rPr>
          <w:rFonts w:ascii="Arial" w:hAnsi="Arial" w:cs="Arial"/>
        </w:rPr>
        <w:t>2</w:t>
      </w:r>
      <w:r w:rsidRPr="00EB69EB">
        <w:rPr>
          <w:rFonts w:ascii="Arial" w:hAnsi="Arial" w:cs="Arial"/>
        </w:rPr>
        <w:t>), similar challenges involved restrictions to engaging in or practically applying learning due to a general lack of access to online tools. Overall, the findings suggest that students of the Automotive Technology program reported a level of difficulty rated as moderate, but multi-dimensional, stemming from perceived financial difficulties, workload management, and practical training opportunities. Such barriers could be reduced and learning improved by providing support at an institutional level, increasing access to workshop facilities, and using more contextualized instructional strategies</w:t>
      </w:r>
      <w:r>
        <w:rPr>
          <w:rFonts w:ascii="Arial" w:hAnsi="Arial" w:cs="Arial"/>
        </w:rPr>
        <w:t>.</w:t>
      </w:r>
    </w:p>
    <w:p w14:paraId="16EF3D1F" w14:textId="77777777" w:rsidR="00EB69EB" w:rsidRDefault="00EB69EB" w:rsidP="00EB69EB">
      <w:pPr>
        <w:pStyle w:val="Body"/>
        <w:rPr>
          <w:rFonts w:ascii="Arial" w:hAnsi="Arial" w:cs="Arial"/>
        </w:rPr>
      </w:pPr>
    </w:p>
    <w:p w14:paraId="0F5E9247" w14:textId="05E9CE3B" w:rsidR="00EB69EB" w:rsidRPr="00EB69EB" w:rsidRDefault="00EB69EB" w:rsidP="00EB69EB">
      <w:pPr>
        <w:pStyle w:val="Body"/>
        <w:spacing w:after="0"/>
        <w:rPr>
          <w:rFonts w:ascii="Arial" w:hAnsi="Arial" w:cs="Arial"/>
          <w:b/>
          <w:bCs/>
        </w:rPr>
      </w:pPr>
      <w:r w:rsidRPr="00EB69EB">
        <w:rPr>
          <w:rFonts w:ascii="Arial" w:hAnsi="Arial" w:cs="Arial"/>
          <w:b/>
          <w:bCs/>
        </w:rPr>
        <w:lastRenderedPageBreak/>
        <w:t>Table 3. Personal and Social Challenges</w:t>
      </w:r>
    </w:p>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1057"/>
        <w:gridCol w:w="1911"/>
      </w:tblGrid>
      <w:tr w:rsidR="00EB69EB" w:rsidRPr="00EB69EB" w14:paraId="626EF2CE" w14:textId="77777777" w:rsidTr="00EB69EB">
        <w:trPr>
          <w:trHeight w:val="332"/>
        </w:trPr>
        <w:tc>
          <w:tcPr>
            <w:tcW w:w="5220" w:type="dxa"/>
            <w:tcBorders>
              <w:top w:val="single" w:sz="4" w:space="0" w:color="auto"/>
              <w:bottom w:val="single" w:sz="4" w:space="0" w:color="auto"/>
            </w:tcBorders>
            <w:vAlign w:val="center"/>
          </w:tcPr>
          <w:p w14:paraId="1C22955C" w14:textId="77777777" w:rsidR="00EB69EB" w:rsidRPr="00EB69EB" w:rsidRDefault="00EB69EB" w:rsidP="00EB69EB">
            <w:pPr>
              <w:jc w:val="center"/>
              <w:rPr>
                <w:rFonts w:ascii="Arial" w:hAnsi="Arial" w:cs="Arial"/>
                <w:sz w:val="20"/>
                <w:szCs w:val="20"/>
              </w:rPr>
            </w:pPr>
            <w:r w:rsidRPr="00EB69EB">
              <w:rPr>
                <w:rFonts w:ascii="Arial" w:hAnsi="Arial" w:cs="Arial"/>
                <w:b/>
                <w:bCs/>
                <w:sz w:val="20"/>
                <w:szCs w:val="20"/>
              </w:rPr>
              <w:t>Dimension</w:t>
            </w:r>
          </w:p>
        </w:tc>
        <w:tc>
          <w:tcPr>
            <w:tcW w:w="1057" w:type="dxa"/>
            <w:tcBorders>
              <w:top w:val="single" w:sz="4" w:space="0" w:color="auto"/>
              <w:bottom w:val="single" w:sz="4" w:space="0" w:color="auto"/>
            </w:tcBorders>
            <w:vAlign w:val="center"/>
          </w:tcPr>
          <w:p w14:paraId="75C8AF94" w14:textId="77777777" w:rsidR="00EB69EB" w:rsidRPr="00EB69EB" w:rsidRDefault="00EB69EB" w:rsidP="00EB69EB">
            <w:pPr>
              <w:jc w:val="center"/>
              <w:rPr>
                <w:rFonts w:ascii="Arial" w:hAnsi="Arial" w:cs="Arial"/>
                <w:sz w:val="20"/>
                <w:szCs w:val="20"/>
              </w:rPr>
            </w:pPr>
            <w:r w:rsidRPr="00EB69EB">
              <w:rPr>
                <w:rFonts w:ascii="Arial" w:hAnsi="Arial" w:cs="Arial"/>
                <w:b/>
                <w:bCs/>
                <w:sz w:val="20"/>
                <w:szCs w:val="20"/>
              </w:rPr>
              <w:t>Mean</w:t>
            </w:r>
          </w:p>
        </w:tc>
        <w:tc>
          <w:tcPr>
            <w:tcW w:w="1911" w:type="dxa"/>
            <w:tcBorders>
              <w:top w:val="single" w:sz="4" w:space="0" w:color="auto"/>
              <w:bottom w:val="single" w:sz="4" w:space="0" w:color="auto"/>
            </w:tcBorders>
            <w:vAlign w:val="center"/>
          </w:tcPr>
          <w:p w14:paraId="2F04B3B5" w14:textId="77777777" w:rsidR="00EB69EB" w:rsidRPr="00EB69EB" w:rsidRDefault="00EB69EB" w:rsidP="00EB69EB">
            <w:pPr>
              <w:jc w:val="center"/>
              <w:rPr>
                <w:rFonts w:ascii="Arial" w:hAnsi="Arial" w:cs="Arial"/>
                <w:sz w:val="20"/>
                <w:szCs w:val="20"/>
              </w:rPr>
            </w:pPr>
            <w:r w:rsidRPr="00EB69EB">
              <w:rPr>
                <w:rFonts w:ascii="Arial" w:hAnsi="Arial" w:cs="Arial"/>
                <w:b/>
                <w:bCs/>
                <w:sz w:val="20"/>
                <w:szCs w:val="20"/>
              </w:rPr>
              <w:t>Interpretation</w:t>
            </w:r>
          </w:p>
        </w:tc>
      </w:tr>
      <w:tr w:rsidR="00EB69EB" w:rsidRPr="00EB69EB" w14:paraId="019626E7" w14:textId="77777777" w:rsidTr="00EB69EB">
        <w:tc>
          <w:tcPr>
            <w:tcW w:w="5220" w:type="dxa"/>
            <w:tcBorders>
              <w:top w:val="single" w:sz="4" w:space="0" w:color="auto"/>
            </w:tcBorders>
          </w:tcPr>
          <w:p w14:paraId="5565B0B0" w14:textId="77777777" w:rsidR="00EB69EB" w:rsidRPr="00EB69EB" w:rsidRDefault="00EB69EB" w:rsidP="00EB69EB">
            <w:pPr>
              <w:rPr>
                <w:rFonts w:ascii="Arial" w:hAnsi="Arial" w:cs="Arial"/>
                <w:sz w:val="20"/>
                <w:szCs w:val="20"/>
              </w:rPr>
            </w:pPr>
            <w:r w:rsidRPr="00EB69EB">
              <w:rPr>
                <w:rFonts w:ascii="Arial" w:hAnsi="Arial" w:cs="Arial"/>
                <w:sz w:val="20"/>
                <w:szCs w:val="20"/>
              </w:rPr>
              <w:t>1. Lack of motivation or self-discipline</w:t>
            </w:r>
          </w:p>
        </w:tc>
        <w:tc>
          <w:tcPr>
            <w:tcW w:w="1057" w:type="dxa"/>
            <w:tcBorders>
              <w:top w:val="single" w:sz="4" w:space="0" w:color="auto"/>
            </w:tcBorders>
          </w:tcPr>
          <w:p w14:paraId="39382056"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3.21</w:t>
            </w:r>
          </w:p>
        </w:tc>
        <w:tc>
          <w:tcPr>
            <w:tcW w:w="1911" w:type="dxa"/>
            <w:tcBorders>
              <w:top w:val="single" w:sz="4" w:space="0" w:color="auto"/>
            </w:tcBorders>
          </w:tcPr>
          <w:p w14:paraId="393D5943" w14:textId="77777777" w:rsidR="00EB69EB" w:rsidRPr="00EB69EB" w:rsidRDefault="00EB69EB" w:rsidP="00EB69EB">
            <w:pPr>
              <w:rPr>
                <w:rFonts w:ascii="Arial" w:hAnsi="Arial" w:cs="Arial"/>
                <w:sz w:val="20"/>
                <w:szCs w:val="20"/>
              </w:rPr>
            </w:pPr>
            <w:r w:rsidRPr="00EB69EB">
              <w:rPr>
                <w:rFonts w:ascii="Arial" w:hAnsi="Arial" w:cs="Arial"/>
                <w:sz w:val="20"/>
                <w:szCs w:val="20"/>
              </w:rPr>
              <w:t>Moderately agree</w:t>
            </w:r>
          </w:p>
        </w:tc>
      </w:tr>
      <w:tr w:rsidR="00EB69EB" w:rsidRPr="00EB69EB" w14:paraId="1A2AC540" w14:textId="77777777" w:rsidTr="00EB69EB">
        <w:tc>
          <w:tcPr>
            <w:tcW w:w="5220" w:type="dxa"/>
          </w:tcPr>
          <w:p w14:paraId="785F0AEF" w14:textId="77777777" w:rsidR="00EB69EB" w:rsidRPr="00EB69EB" w:rsidRDefault="00EB69EB" w:rsidP="00EB69EB">
            <w:pPr>
              <w:rPr>
                <w:rFonts w:ascii="Arial" w:hAnsi="Arial" w:cs="Arial"/>
                <w:sz w:val="20"/>
                <w:szCs w:val="20"/>
              </w:rPr>
            </w:pPr>
            <w:r w:rsidRPr="00EB69EB">
              <w:rPr>
                <w:rFonts w:ascii="Arial" w:hAnsi="Arial" w:cs="Arial"/>
                <w:sz w:val="20"/>
                <w:szCs w:val="20"/>
              </w:rPr>
              <w:t>2. Pressure from family to pursue a different career</w:t>
            </w:r>
          </w:p>
        </w:tc>
        <w:tc>
          <w:tcPr>
            <w:tcW w:w="1057" w:type="dxa"/>
          </w:tcPr>
          <w:p w14:paraId="71337AAB"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3.20</w:t>
            </w:r>
          </w:p>
        </w:tc>
        <w:tc>
          <w:tcPr>
            <w:tcW w:w="1911" w:type="dxa"/>
          </w:tcPr>
          <w:p w14:paraId="5EF5E3A3" w14:textId="77777777" w:rsidR="00EB69EB" w:rsidRPr="00EB69EB" w:rsidRDefault="00EB69EB" w:rsidP="00EB69EB">
            <w:pPr>
              <w:rPr>
                <w:rFonts w:ascii="Arial" w:hAnsi="Arial" w:cs="Arial"/>
                <w:sz w:val="20"/>
                <w:szCs w:val="20"/>
              </w:rPr>
            </w:pPr>
            <w:r w:rsidRPr="00EB69EB">
              <w:rPr>
                <w:rFonts w:ascii="Arial" w:hAnsi="Arial" w:cs="Arial"/>
                <w:sz w:val="20"/>
                <w:szCs w:val="20"/>
              </w:rPr>
              <w:t>Moderately agree</w:t>
            </w:r>
          </w:p>
        </w:tc>
      </w:tr>
      <w:tr w:rsidR="00EB69EB" w:rsidRPr="00EB69EB" w14:paraId="44C4BD6C" w14:textId="77777777" w:rsidTr="00EB69EB">
        <w:tc>
          <w:tcPr>
            <w:tcW w:w="5220" w:type="dxa"/>
          </w:tcPr>
          <w:p w14:paraId="75DDE457" w14:textId="77777777" w:rsidR="00EB69EB" w:rsidRPr="00EB69EB" w:rsidRDefault="00EB69EB" w:rsidP="00EB69EB">
            <w:pPr>
              <w:rPr>
                <w:rFonts w:ascii="Arial" w:hAnsi="Arial" w:cs="Arial"/>
                <w:sz w:val="20"/>
                <w:szCs w:val="20"/>
              </w:rPr>
            </w:pPr>
            <w:r w:rsidRPr="00EB69EB">
              <w:rPr>
                <w:rFonts w:ascii="Arial" w:hAnsi="Arial" w:cs="Arial"/>
                <w:sz w:val="20"/>
                <w:szCs w:val="20"/>
              </w:rPr>
              <w:t>3. Low self-confidence in technical skills</w:t>
            </w:r>
          </w:p>
        </w:tc>
        <w:tc>
          <w:tcPr>
            <w:tcW w:w="1057" w:type="dxa"/>
          </w:tcPr>
          <w:p w14:paraId="5C8DD15E"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3.32</w:t>
            </w:r>
          </w:p>
        </w:tc>
        <w:tc>
          <w:tcPr>
            <w:tcW w:w="1911" w:type="dxa"/>
          </w:tcPr>
          <w:p w14:paraId="47A5F56A" w14:textId="77777777" w:rsidR="00EB69EB" w:rsidRPr="00EB69EB" w:rsidRDefault="00EB69EB" w:rsidP="00EB69EB">
            <w:pPr>
              <w:rPr>
                <w:rFonts w:ascii="Arial" w:hAnsi="Arial" w:cs="Arial"/>
                <w:sz w:val="20"/>
                <w:szCs w:val="20"/>
              </w:rPr>
            </w:pPr>
            <w:r w:rsidRPr="00EB69EB">
              <w:rPr>
                <w:rFonts w:ascii="Arial" w:hAnsi="Arial" w:cs="Arial"/>
                <w:sz w:val="20"/>
                <w:szCs w:val="20"/>
              </w:rPr>
              <w:t>Moderately agree</w:t>
            </w:r>
          </w:p>
        </w:tc>
      </w:tr>
      <w:tr w:rsidR="00EB69EB" w:rsidRPr="00EB69EB" w14:paraId="23628ABB" w14:textId="77777777" w:rsidTr="00EB69EB">
        <w:tc>
          <w:tcPr>
            <w:tcW w:w="5220" w:type="dxa"/>
          </w:tcPr>
          <w:p w14:paraId="4AA3B0E0" w14:textId="77777777" w:rsidR="00EB69EB" w:rsidRPr="00EB69EB" w:rsidRDefault="00EB69EB" w:rsidP="00EB69EB">
            <w:pPr>
              <w:rPr>
                <w:rFonts w:ascii="Arial" w:hAnsi="Arial" w:cs="Arial"/>
                <w:sz w:val="20"/>
                <w:szCs w:val="20"/>
              </w:rPr>
            </w:pPr>
            <w:r w:rsidRPr="00EB69EB">
              <w:rPr>
                <w:rFonts w:ascii="Arial" w:hAnsi="Arial" w:cs="Arial"/>
                <w:sz w:val="20"/>
                <w:szCs w:val="20"/>
              </w:rPr>
              <w:t>4. Mental health issues or high levels of stress</w:t>
            </w:r>
          </w:p>
        </w:tc>
        <w:tc>
          <w:tcPr>
            <w:tcW w:w="1057" w:type="dxa"/>
          </w:tcPr>
          <w:p w14:paraId="04C556A6"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3.05</w:t>
            </w:r>
          </w:p>
        </w:tc>
        <w:tc>
          <w:tcPr>
            <w:tcW w:w="1911" w:type="dxa"/>
          </w:tcPr>
          <w:p w14:paraId="2199C68B" w14:textId="77777777" w:rsidR="00EB69EB" w:rsidRPr="00EB69EB" w:rsidRDefault="00EB69EB" w:rsidP="00EB69EB">
            <w:pPr>
              <w:rPr>
                <w:rFonts w:ascii="Arial" w:hAnsi="Arial" w:cs="Arial"/>
                <w:sz w:val="20"/>
                <w:szCs w:val="20"/>
              </w:rPr>
            </w:pPr>
            <w:r w:rsidRPr="00EB69EB">
              <w:rPr>
                <w:rFonts w:ascii="Arial" w:hAnsi="Arial" w:cs="Arial"/>
                <w:sz w:val="20"/>
                <w:szCs w:val="20"/>
              </w:rPr>
              <w:t>Moderately agree</w:t>
            </w:r>
          </w:p>
        </w:tc>
      </w:tr>
      <w:tr w:rsidR="00EB69EB" w:rsidRPr="00EB69EB" w14:paraId="60D6D732" w14:textId="77777777" w:rsidTr="00EB69EB">
        <w:tc>
          <w:tcPr>
            <w:tcW w:w="5220" w:type="dxa"/>
          </w:tcPr>
          <w:p w14:paraId="1670DF4F" w14:textId="77777777" w:rsidR="00EB69EB" w:rsidRPr="00EB69EB" w:rsidRDefault="00EB69EB" w:rsidP="00EB69EB">
            <w:pPr>
              <w:rPr>
                <w:rFonts w:ascii="Arial" w:hAnsi="Arial" w:cs="Arial"/>
                <w:sz w:val="20"/>
                <w:szCs w:val="20"/>
              </w:rPr>
            </w:pPr>
            <w:r w:rsidRPr="00EB69EB">
              <w:rPr>
                <w:rFonts w:ascii="Arial" w:hAnsi="Arial" w:cs="Arial"/>
                <w:sz w:val="20"/>
                <w:szCs w:val="20"/>
              </w:rPr>
              <w:t>5. Difficulty in working as part of a team</w:t>
            </w:r>
          </w:p>
        </w:tc>
        <w:tc>
          <w:tcPr>
            <w:tcW w:w="1057" w:type="dxa"/>
          </w:tcPr>
          <w:p w14:paraId="03339618" w14:textId="77777777" w:rsidR="00EB69EB" w:rsidRPr="00EB69EB" w:rsidRDefault="00EB69EB" w:rsidP="00EB69EB">
            <w:pPr>
              <w:jc w:val="center"/>
              <w:rPr>
                <w:rFonts w:ascii="Arial" w:hAnsi="Arial" w:cs="Arial"/>
                <w:color w:val="000000"/>
                <w:sz w:val="20"/>
                <w:szCs w:val="20"/>
              </w:rPr>
            </w:pPr>
            <w:r w:rsidRPr="00EB69EB">
              <w:rPr>
                <w:rFonts w:ascii="Arial" w:hAnsi="Arial" w:cs="Arial"/>
                <w:color w:val="000000"/>
                <w:sz w:val="20"/>
                <w:szCs w:val="20"/>
              </w:rPr>
              <w:t>3.25</w:t>
            </w:r>
          </w:p>
        </w:tc>
        <w:tc>
          <w:tcPr>
            <w:tcW w:w="1911" w:type="dxa"/>
          </w:tcPr>
          <w:p w14:paraId="6D11D9A1" w14:textId="77777777" w:rsidR="00EB69EB" w:rsidRPr="00EB69EB" w:rsidRDefault="00EB69EB" w:rsidP="00EB69EB">
            <w:pPr>
              <w:rPr>
                <w:rFonts w:ascii="Arial" w:hAnsi="Arial" w:cs="Arial"/>
                <w:sz w:val="20"/>
                <w:szCs w:val="20"/>
              </w:rPr>
            </w:pPr>
            <w:r w:rsidRPr="00EB69EB">
              <w:rPr>
                <w:rFonts w:ascii="Arial" w:hAnsi="Arial" w:cs="Arial"/>
                <w:sz w:val="20"/>
                <w:szCs w:val="20"/>
              </w:rPr>
              <w:t>Moderately agree</w:t>
            </w:r>
          </w:p>
        </w:tc>
      </w:tr>
      <w:tr w:rsidR="00EB69EB" w:rsidRPr="00EB69EB" w14:paraId="41673279" w14:textId="77777777" w:rsidTr="00EB69EB">
        <w:trPr>
          <w:trHeight w:val="377"/>
        </w:trPr>
        <w:tc>
          <w:tcPr>
            <w:tcW w:w="5220" w:type="dxa"/>
            <w:tcBorders>
              <w:bottom w:val="single" w:sz="4" w:space="0" w:color="auto"/>
            </w:tcBorders>
            <w:vAlign w:val="bottom"/>
          </w:tcPr>
          <w:p w14:paraId="2D0A84B0" w14:textId="77777777" w:rsidR="00EB69EB" w:rsidRPr="00EB69EB" w:rsidRDefault="00EB69EB" w:rsidP="00EB69EB">
            <w:pPr>
              <w:jc w:val="right"/>
              <w:rPr>
                <w:rFonts w:ascii="Arial" w:hAnsi="Arial" w:cs="Arial"/>
                <w:b/>
                <w:bCs/>
                <w:sz w:val="20"/>
                <w:szCs w:val="20"/>
              </w:rPr>
            </w:pPr>
            <w:r w:rsidRPr="00EB69EB">
              <w:rPr>
                <w:rFonts w:ascii="Arial" w:hAnsi="Arial" w:cs="Arial"/>
                <w:b/>
                <w:bCs/>
                <w:sz w:val="20"/>
                <w:szCs w:val="20"/>
              </w:rPr>
              <w:t>Composite Mean</w:t>
            </w:r>
          </w:p>
        </w:tc>
        <w:tc>
          <w:tcPr>
            <w:tcW w:w="1057" w:type="dxa"/>
            <w:tcBorders>
              <w:bottom w:val="single" w:sz="4" w:space="0" w:color="auto"/>
            </w:tcBorders>
            <w:vAlign w:val="bottom"/>
          </w:tcPr>
          <w:p w14:paraId="07912085" w14:textId="77777777" w:rsidR="00EB69EB" w:rsidRPr="00EB69EB" w:rsidRDefault="00EB69EB" w:rsidP="00EB69EB">
            <w:pPr>
              <w:jc w:val="center"/>
              <w:rPr>
                <w:rFonts w:ascii="Arial" w:hAnsi="Arial" w:cs="Arial"/>
                <w:b/>
                <w:bCs/>
                <w:color w:val="000000"/>
                <w:sz w:val="20"/>
                <w:szCs w:val="20"/>
              </w:rPr>
            </w:pPr>
            <w:r w:rsidRPr="00EB69EB">
              <w:rPr>
                <w:rFonts w:ascii="Arial" w:hAnsi="Arial" w:cs="Arial"/>
                <w:b/>
                <w:bCs/>
                <w:color w:val="000000"/>
                <w:sz w:val="20"/>
                <w:szCs w:val="20"/>
              </w:rPr>
              <w:t>3.24</w:t>
            </w:r>
          </w:p>
        </w:tc>
        <w:tc>
          <w:tcPr>
            <w:tcW w:w="1911" w:type="dxa"/>
            <w:tcBorders>
              <w:bottom w:val="single" w:sz="4" w:space="0" w:color="auto"/>
            </w:tcBorders>
            <w:vAlign w:val="bottom"/>
          </w:tcPr>
          <w:p w14:paraId="659933DB" w14:textId="77777777" w:rsidR="00EB69EB" w:rsidRPr="00EB69EB" w:rsidRDefault="00EB69EB" w:rsidP="00EB69EB">
            <w:pPr>
              <w:jc w:val="center"/>
              <w:rPr>
                <w:rFonts w:ascii="Arial" w:hAnsi="Arial" w:cs="Arial"/>
                <w:b/>
                <w:bCs/>
                <w:sz w:val="20"/>
                <w:szCs w:val="20"/>
              </w:rPr>
            </w:pPr>
            <w:r w:rsidRPr="00EB69EB">
              <w:rPr>
                <w:rFonts w:ascii="Arial" w:hAnsi="Arial" w:cs="Arial"/>
                <w:b/>
                <w:bCs/>
                <w:sz w:val="20"/>
                <w:szCs w:val="20"/>
              </w:rPr>
              <w:t>Moderately agree</w:t>
            </w:r>
          </w:p>
        </w:tc>
      </w:tr>
    </w:tbl>
    <w:p w14:paraId="50CC2C3F" w14:textId="77777777" w:rsidR="00EB69EB" w:rsidRDefault="00EB69EB" w:rsidP="00EB69EB">
      <w:pPr>
        <w:pStyle w:val="Body"/>
        <w:spacing w:after="0"/>
        <w:rPr>
          <w:rFonts w:ascii="Arial" w:hAnsi="Arial" w:cs="Arial"/>
        </w:rPr>
      </w:pPr>
    </w:p>
    <w:p w14:paraId="315A1092" w14:textId="00301CC4" w:rsidR="00EB69EB" w:rsidRPr="00EB69EB" w:rsidRDefault="00EB69EB" w:rsidP="00EB69EB">
      <w:pPr>
        <w:pStyle w:val="Body"/>
        <w:rPr>
          <w:rFonts w:ascii="Arial" w:hAnsi="Arial" w:cs="Arial"/>
        </w:rPr>
      </w:pPr>
      <w:r w:rsidRPr="00EB69EB">
        <w:rPr>
          <w:rFonts w:ascii="Arial" w:hAnsi="Arial" w:cs="Arial"/>
        </w:rPr>
        <w:t>Data in Table 3 indicate that students moderately agreed (Composite Mean = 3.24) that they do face a number of personal and social challenges while pursuing the Automotive Technology program. Despite having the overall challenge at a medium level, several factors reveal key psychosocial barriers which may impact academic performance, motivation, and career development.</w:t>
      </w:r>
    </w:p>
    <w:p w14:paraId="673A8E9F" w14:textId="034E9FE0" w:rsidR="00EB69EB" w:rsidRPr="00EB69EB" w:rsidRDefault="00EB69EB" w:rsidP="00EB69EB">
      <w:pPr>
        <w:pStyle w:val="Body"/>
        <w:rPr>
          <w:rFonts w:ascii="Arial" w:hAnsi="Arial" w:cs="Arial"/>
        </w:rPr>
      </w:pPr>
      <w:r w:rsidRPr="00EB69EB">
        <w:rPr>
          <w:rFonts w:ascii="Arial" w:hAnsi="Arial" w:cs="Arial"/>
        </w:rPr>
        <w:t xml:space="preserve">The highest-rated statement, “Low self-confidence in technical skills” (M = 3.32), suggests that some students still doubt their competence in handling complex automotive tasks. This is consistent with </w:t>
      </w:r>
      <w:r w:rsidR="007B51D2" w:rsidRPr="007B51D2">
        <w:rPr>
          <w:rFonts w:ascii="Arial" w:hAnsi="Arial" w:cs="Arial"/>
        </w:rPr>
        <w:t>Bandura et al.</w:t>
      </w:r>
      <w:r w:rsidR="007B51D2">
        <w:rPr>
          <w:rFonts w:ascii="Arial" w:hAnsi="Arial" w:cs="Arial"/>
        </w:rPr>
        <w:t xml:space="preserve"> </w:t>
      </w:r>
      <w:r w:rsidRPr="00EB69EB">
        <w:rPr>
          <w:rFonts w:ascii="Arial" w:hAnsi="Arial" w:cs="Arial"/>
        </w:rPr>
        <w:t>(199</w:t>
      </w:r>
      <w:r w:rsidR="007B51D2">
        <w:rPr>
          <w:rFonts w:ascii="Arial" w:hAnsi="Arial" w:cs="Arial"/>
        </w:rPr>
        <w:t>9</w:t>
      </w:r>
      <w:r w:rsidRPr="00EB69EB">
        <w:rPr>
          <w:rFonts w:ascii="Arial" w:hAnsi="Arial" w:cs="Arial"/>
        </w:rPr>
        <w:t>) Social Cognitive Theory, which emphasizes the importance of self-</w:t>
      </w:r>
      <w:r w:rsidR="007B51D2" w:rsidRPr="00EB69EB">
        <w:rPr>
          <w:rFonts w:ascii="Arial" w:hAnsi="Arial" w:cs="Arial"/>
        </w:rPr>
        <w:t>efficacy</w:t>
      </w:r>
      <w:r w:rsidRPr="00EB69EB">
        <w:rPr>
          <w:rFonts w:ascii="Arial" w:hAnsi="Arial" w:cs="Arial"/>
        </w:rPr>
        <w:t xml:space="preserve"> person’s belief in their ability to perform tasks successfully—as a major determinant of learning persistence and performance. Students with lower self-confidence tend to avoid challenging tasks and may rely heavily on instructors, which could limit skill mastery and independence in technical fields.</w:t>
      </w:r>
    </w:p>
    <w:p w14:paraId="4C7E64F2" w14:textId="77777777" w:rsidR="00EB69EB" w:rsidRPr="00EB69EB" w:rsidRDefault="00EB69EB" w:rsidP="00EB69EB">
      <w:pPr>
        <w:pStyle w:val="Body"/>
        <w:rPr>
          <w:rFonts w:ascii="Arial" w:hAnsi="Arial" w:cs="Arial"/>
        </w:rPr>
      </w:pPr>
      <w:r w:rsidRPr="00EB69EB">
        <w:rPr>
          <w:rFonts w:ascii="Arial" w:hAnsi="Arial" w:cs="Arial"/>
        </w:rPr>
        <w:t>A related concern is "Lack of motivation or self-discipline" (M = 3.21), which indicates occasional difficulties in maintaining focus and perseverance in studies. According to Deci and Ryan's Self-Determination Theory (2000), continuous motivation is affected by autonomy, competence, and relatedness. If the technical education students do not have enough autonomy or get too little feedback from instructors in class, this will hamper intrinsic motivation and lead students to depend on pressure or rewards from outside.</w:t>
      </w:r>
    </w:p>
    <w:p w14:paraId="27F36312" w14:textId="77777777" w:rsidR="00EB69EB" w:rsidRPr="00EB69EB" w:rsidRDefault="00EB69EB" w:rsidP="00EB69EB">
      <w:pPr>
        <w:pStyle w:val="Body"/>
        <w:rPr>
          <w:rFonts w:ascii="Arial" w:hAnsi="Arial" w:cs="Arial"/>
        </w:rPr>
      </w:pPr>
      <w:r w:rsidRPr="00EB69EB">
        <w:rPr>
          <w:rFonts w:ascii="Arial" w:hAnsi="Arial" w:cs="Arial"/>
        </w:rPr>
        <w:t>Family influence also plays a significant role. The item “Pressure from family to pursue a different career” (M = 3.20) suggests that some students face conflicting expectations between personal interests and familial preferences. Eccles and Wigfield (2002) note that family expectations can strongly shape students’ career choices and self-concept, which may either encourage or discourage persistence in vocational programs. When familial support coincides with student interest, motivation rises; when it clashes, motivation and confidence tend to decrease.</w:t>
      </w:r>
    </w:p>
    <w:p w14:paraId="3F2C6422" w14:textId="677A510A" w:rsidR="00EB69EB" w:rsidRPr="00EB69EB" w:rsidRDefault="00EB69EB" w:rsidP="00EB69EB">
      <w:pPr>
        <w:pStyle w:val="Body"/>
        <w:rPr>
          <w:rFonts w:ascii="Arial" w:hAnsi="Arial" w:cs="Arial"/>
        </w:rPr>
      </w:pPr>
      <w:r w:rsidRPr="00EB69EB">
        <w:rPr>
          <w:rFonts w:ascii="Arial" w:hAnsi="Arial" w:cs="Arial"/>
        </w:rPr>
        <w:t xml:space="preserve">While moderately rated, the challenges identified as "Mental health issues or high levels of stress" (M = 3.05) and "Difficulty in working as part of a team" (M = 3.25) reflect the psychosocial dimensions of learning. </w:t>
      </w:r>
      <w:r w:rsidR="007B51D2" w:rsidRPr="007B51D2">
        <w:rPr>
          <w:rFonts w:ascii="Arial" w:hAnsi="Arial" w:cs="Arial"/>
        </w:rPr>
        <w:t>The transition to a technical education setting often involves stress due to workloads, peer competition, and pressure over performance. For instance, Olivera et al. (2023) argue that university students often exhibit emotional stress arising from demands of academic tasks and career uncertainty occurring simultaneously</w:t>
      </w:r>
      <w:r w:rsidRPr="00EB69EB">
        <w:rPr>
          <w:rFonts w:ascii="Arial" w:hAnsi="Arial" w:cs="Arial"/>
        </w:rPr>
        <w:t xml:space="preserve">. Furthermore, Johnson and Johnson (2009) contend that effective teamwork and collaboration are crucial in the setting of vocational training, where group tasks are made to simulate real-world automotive operations; for this reason, difficulties in teamwork may impede not only learning outcomes but also professional preparedness. </w:t>
      </w:r>
    </w:p>
    <w:p w14:paraId="250A47D7" w14:textId="77777777" w:rsidR="00EB69EB" w:rsidRPr="00EB69EB" w:rsidRDefault="00EB69EB" w:rsidP="00EB69EB">
      <w:pPr>
        <w:pStyle w:val="Body"/>
        <w:rPr>
          <w:rFonts w:ascii="Arial" w:hAnsi="Arial" w:cs="Arial"/>
        </w:rPr>
      </w:pPr>
      <w:r w:rsidRPr="00EB69EB">
        <w:rPr>
          <w:rFonts w:ascii="Arial" w:hAnsi="Arial" w:cs="Arial"/>
        </w:rPr>
        <w:t xml:space="preserve">Overall, the results indicate that personal confidence, motivation, and emotional well-being are still all key areas that need attention at an institutional level. Strengthening guidance and counseling services, fostering peer support groups, and integrating confidence-building </w:t>
      </w:r>
      <w:r w:rsidRPr="00EB69EB">
        <w:rPr>
          <w:rFonts w:ascii="Arial" w:hAnsi="Arial" w:cs="Arial"/>
        </w:rPr>
        <w:lastRenderedPageBreak/>
        <w:t>activities into practical training have the potential to mitigate such personal and social challenges. In addressing these issues, educators will be able to create a more supportive atmosphere that enhances both the psychological resilience and technical competence of students.</w:t>
      </w:r>
    </w:p>
    <w:p w14:paraId="3A0B3812" w14:textId="3F95FA2A" w:rsidR="00EB69EB" w:rsidRDefault="00EB69EB" w:rsidP="00EB69EB">
      <w:pPr>
        <w:pStyle w:val="Body"/>
        <w:spacing w:after="0"/>
        <w:rPr>
          <w:rFonts w:ascii="Arial" w:hAnsi="Arial" w:cs="Arial"/>
        </w:rPr>
      </w:pPr>
      <w:r w:rsidRPr="00EB69EB">
        <w:rPr>
          <w:rFonts w:ascii="Arial" w:hAnsi="Arial" w:cs="Arial"/>
        </w:rPr>
        <w:t>The various levels of motivation and challenges suggests that students are highly motivated but face moderate challenges in academic, technical, and personal dimensions. The findings underscore a balanced approach to instruction that not only sustains motivation but strengthens institutional support systems through financial aid, adequate facilities, and counseling services. The enhancement of these areas will go a long way toward establishing a more supportive learning environment for Automotive Technology students to nurture their technical proficiency and personal growth</w:t>
      </w:r>
    </w:p>
    <w:p w14:paraId="04EFF810" w14:textId="77777777" w:rsidR="00EB69EB" w:rsidRDefault="00EB69EB" w:rsidP="00EB69EB">
      <w:pPr>
        <w:pStyle w:val="Body"/>
        <w:spacing w:after="0"/>
        <w:rPr>
          <w:rFonts w:ascii="Arial" w:hAnsi="Arial" w:cs="Arial"/>
        </w:rPr>
      </w:pPr>
    </w:p>
    <w:p w14:paraId="64F57F08" w14:textId="57727E87" w:rsidR="00790ADA" w:rsidRPr="00FB3A86" w:rsidRDefault="00790ADA" w:rsidP="00441B6F">
      <w:pPr>
        <w:pStyle w:val="Body"/>
        <w:spacing w:after="0"/>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75BAC01E" w14:textId="07952D6E" w:rsidR="00EB69EB" w:rsidRPr="00EB69EB" w:rsidRDefault="00EB69EB" w:rsidP="00EB69EB">
      <w:pPr>
        <w:pStyle w:val="Body"/>
        <w:rPr>
          <w:rFonts w:ascii="Arial" w:hAnsi="Arial" w:cs="Arial"/>
        </w:rPr>
      </w:pPr>
      <w:r w:rsidRPr="00EB69EB">
        <w:rPr>
          <w:rFonts w:ascii="Arial" w:hAnsi="Arial" w:cs="Arial"/>
        </w:rPr>
        <w:t>Based on the following findings, the authors drew the subsequent conclusions:</w:t>
      </w:r>
    </w:p>
    <w:p w14:paraId="15176344" w14:textId="51D93C37" w:rsidR="00EB69EB" w:rsidRPr="00EB69EB" w:rsidRDefault="00EB69EB" w:rsidP="00EB69EB">
      <w:pPr>
        <w:pStyle w:val="Body"/>
        <w:rPr>
          <w:rFonts w:ascii="Arial" w:hAnsi="Arial" w:cs="Arial"/>
        </w:rPr>
      </w:pPr>
      <w:r w:rsidRPr="00EB69EB">
        <w:rPr>
          <w:rFonts w:ascii="Arial" w:hAnsi="Arial" w:cs="Arial"/>
        </w:rPr>
        <w:t>Students are highly motivated to pursue the Automotive Technology program. The findings indicated a personal interest in auto systems, a desire to learn by doing, and perceived career relevance. The students are motivated not only by personal passion but also by practical motivations: securing stable employment and entrepreneurship. Thus, the program in Automotive Technology remains attractive to learners concerned with technical competence and career readiness.</w:t>
      </w:r>
    </w:p>
    <w:p w14:paraId="0B034A9E" w14:textId="64AC0874" w:rsidR="00EB69EB" w:rsidRPr="00EB69EB" w:rsidRDefault="00EB69EB" w:rsidP="00EB69EB">
      <w:pPr>
        <w:pStyle w:val="Body"/>
        <w:rPr>
          <w:rFonts w:ascii="Arial" w:hAnsi="Arial" w:cs="Arial"/>
        </w:rPr>
      </w:pPr>
      <w:r w:rsidRPr="00EB69EB">
        <w:rPr>
          <w:rFonts w:ascii="Arial" w:hAnsi="Arial" w:cs="Arial"/>
        </w:rPr>
        <w:t>Students experience a medium-level academic and technical challenge that impacts learning efficiency. Although highly motivated, students cited difficulties in comprehending some complex automotive theories; a shortage of hands-on training; and inadequate access to workshop tools and facilities. Financial difficulties and time management were also among the major concerns expressed by students. These challenges point out an immediate need for strengthened institutional support through improved laboratory resources and more practical learning opportunities to bridge theoretical understanding and technical application.</w:t>
      </w:r>
    </w:p>
    <w:p w14:paraId="256F4D79" w14:textId="116B6DC0" w:rsidR="00EB69EB" w:rsidRPr="00EB69EB" w:rsidRDefault="00EB69EB" w:rsidP="00EB69EB">
      <w:pPr>
        <w:pStyle w:val="Body"/>
        <w:rPr>
          <w:rFonts w:ascii="Arial" w:hAnsi="Arial" w:cs="Arial"/>
        </w:rPr>
      </w:pPr>
      <w:r w:rsidRPr="00EB69EB">
        <w:rPr>
          <w:rFonts w:ascii="Arial" w:hAnsi="Arial" w:cs="Arial"/>
        </w:rPr>
        <w:t>Personal and social issues are thus rated as being a moderate influence on the students' experience in academics. The findings showed that students faced, to some extent, low self-confidence, the occasional lack of self-discipline, and pressure from their families in choosing career options. Additionally, there were feelings of moderate levels of stress and difficulties with teamwork. These personal and interpersonal factors are not overwhelming but may, if left alone, influence the focus and persistence that the students need to have. The challenges are outweighed by the motivating factors for students, but it is crucial that support is not only available but constant. The combination of high motivation and moderate challenges suggests that students have a good foundation to perform well in the automotive technology program. However, their learning outcomes and satisfaction can be optimized with focused interventions: mentorship programs, guidance counseling, and financial assistance; more structured practical training experiences. Motivation and competence can be promoted particularly through institutional and instructional improvements. This implies the importance of providing a learning environment to support the development of technical skills, emotional well-being, and social engagement. Indeed, educational institutions can allow students to realize their full potential as future professionals in the automotive industry by addressing academic, technical, and personal challenges.</w:t>
      </w:r>
    </w:p>
    <w:p w14:paraId="169A2FB7" w14:textId="1BFEBB18" w:rsidR="00EB69EB" w:rsidRPr="00EB69EB" w:rsidRDefault="00EB69EB" w:rsidP="00EB69EB">
      <w:pPr>
        <w:pStyle w:val="Body"/>
        <w:rPr>
          <w:rFonts w:ascii="Arial" w:hAnsi="Arial" w:cs="Arial"/>
        </w:rPr>
      </w:pPr>
      <w:r w:rsidRPr="00EB69EB">
        <w:rPr>
          <w:rFonts w:ascii="Arial" w:hAnsi="Arial" w:cs="Arial"/>
        </w:rPr>
        <w:lastRenderedPageBreak/>
        <w:t>The following recommendations are suggested for improving learning, motivation, and academic performance of students enrolled in the Automotive Technology program based on conclusions made from the study:</w:t>
      </w:r>
    </w:p>
    <w:p w14:paraId="11463C82" w14:textId="465D90F6" w:rsidR="00EB69EB" w:rsidRPr="00EB69EB" w:rsidRDefault="00EB69EB" w:rsidP="00EB69EB">
      <w:pPr>
        <w:pStyle w:val="Body"/>
        <w:rPr>
          <w:rFonts w:ascii="Arial" w:hAnsi="Arial" w:cs="Arial"/>
        </w:rPr>
      </w:pPr>
      <w:r w:rsidRPr="00EB69EB">
        <w:rPr>
          <w:rFonts w:ascii="Arial" w:hAnsi="Arial" w:cs="Arial"/>
        </w:rPr>
        <w:t>Increase practical and laboratory training opportunities. Institutions should therefore provide enough practical sessions and ensure that workshops, tools, and automotive equipment are updated regularly. This will enhance experiential learning in line with Kolb’s Experiential Learning Theory (198</w:t>
      </w:r>
      <w:r w:rsidR="00685E62">
        <w:rPr>
          <w:rFonts w:ascii="Arial" w:hAnsi="Arial" w:cs="Arial"/>
        </w:rPr>
        <w:t>3</w:t>
      </w:r>
      <w:r w:rsidRPr="00EB69EB">
        <w:rPr>
          <w:rFonts w:ascii="Arial" w:hAnsi="Arial" w:cs="Arial"/>
        </w:rPr>
        <w:t>), that indicates technical skills are best acquired by active participation and through real-life practice.</w:t>
      </w:r>
    </w:p>
    <w:p w14:paraId="6BFDD2F9" w14:textId="7B2D140A" w:rsidR="00EB69EB" w:rsidRPr="00EB69EB" w:rsidRDefault="00EB69EB" w:rsidP="00EB69EB">
      <w:pPr>
        <w:pStyle w:val="Body"/>
        <w:rPr>
          <w:rFonts w:ascii="Arial" w:hAnsi="Arial" w:cs="Arial"/>
        </w:rPr>
      </w:pPr>
      <w:r w:rsidRPr="00EB69EB">
        <w:rPr>
          <w:rFonts w:ascii="Arial" w:hAnsi="Arial" w:cs="Arial"/>
        </w:rPr>
        <w:t>Increase Access to Financial and Material Support. Since financial constraints were perceived as a big hindrance, schools and training centers are encouraged to seek out scholarship programs, shared tooling, or sponsorship from automotive industries whenever possible. Offering scholarships or alternative inexpensive materials can alleviate some of the economic burdens and help students maintain their academic interest.</w:t>
      </w:r>
    </w:p>
    <w:p w14:paraId="4E623102" w14:textId="649AA4FF" w:rsidR="00EB69EB" w:rsidRPr="00EB69EB" w:rsidRDefault="00EB69EB" w:rsidP="00EB69EB">
      <w:pPr>
        <w:pStyle w:val="Body"/>
        <w:rPr>
          <w:rFonts w:ascii="Arial" w:hAnsi="Arial" w:cs="Arial"/>
        </w:rPr>
      </w:pPr>
      <w:r w:rsidRPr="00EB69EB">
        <w:rPr>
          <w:rFonts w:ascii="Arial" w:hAnsi="Arial" w:cs="Arial"/>
        </w:rPr>
        <w:t>Implement academic support and mentorship programs. Faculty and administrators should institute peer mentoring, tutorial services, and technical coaching for students who may have trouble with complex theories or systems. Personalized academic support will build self-confidence and improve performance in both theoretical and practical components.</w:t>
      </w:r>
    </w:p>
    <w:p w14:paraId="78D60A3C" w14:textId="078EB2E0" w:rsidR="00EB69EB" w:rsidRPr="00EB69EB" w:rsidRDefault="00EB69EB" w:rsidP="00EB69EB">
      <w:pPr>
        <w:pStyle w:val="Body"/>
        <w:rPr>
          <w:rFonts w:ascii="Arial" w:hAnsi="Arial" w:cs="Arial"/>
        </w:rPr>
      </w:pPr>
      <w:r w:rsidRPr="00EB69EB">
        <w:rPr>
          <w:rFonts w:ascii="Arial" w:hAnsi="Arial" w:cs="Arial"/>
        </w:rPr>
        <w:t xml:space="preserve">Improve guidance and counseling services for students. With personal and social problems such as stress, low self-confidence, and family pressure besetting some students, schools are encouraged to strengthen their counseling and mental health programs. Counseling sessions, motivational seminars, and career orientation activities could give them emotional support and guidance for academic and personal growth. Encourage collaborative learning and teamwork skills. These activities will help develop and improve students' interpersonal skills and teamwork through group-based tasks, collaborative projects, and cooperative learning strategies. Such approaches align with Vygotsky's principle that learning will be effective when it is achieved through social interactions and peer collaboration. </w:t>
      </w:r>
    </w:p>
    <w:p w14:paraId="1130D18C" w14:textId="0B10C335" w:rsidR="00EB69EB" w:rsidRPr="00EB69EB" w:rsidRDefault="00EB69EB" w:rsidP="00EB69EB">
      <w:pPr>
        <w:pStyle w:val="Body"/>
        <w:rPr>
          <w:rFonts w:ascii="Arial" w:hAnsi="Arial" w:cs="Arial"/>
        </w:rPr>
      </w:pPr>
      <w:r w:rsidRPr="00EB69EB">
        <w:rPr>
          <w:rFonts w:ascii="Arial" w:hAnsi="Arial" w:cs="Arial"/>
        </w:rPr>
        <w:t xml:space="preserve">Encourage Family and Community Involvement. Schools are supposed to involve parents and local communities through orientation programs and open-house events to help them understand and appreciate the field of Automotive Technology. Stronger family and community support will help reinforce career choices and motivation among students. </w:t>
      </w:r>
    </w:p>
    <w:p w14:paraId="6E1BABCD" w14:textId="7502D7E2" w:rsidR="00EB69EB" w:rsidRPr="00EB69EB" w:rsidRDefault="00EB69EB" w:rsidP="00EB69EB">
      <w:pPr>
        <w:pStyle w:val="Body"/>
        <w:rPr>
          <w:rFonts w:ascii="Arial" w:hAnsi="Arial" w:cs="Arial"/>
        </w:rPr>
      </w:pPr>
      <w:r w:rsidRPr="00EB69EB">
        <w:rPr>
          <w:rFonts w:ascii="Arial" w:hAnsi="Arial" w:cs="Arial"/>
        </w:rPr>
        <w:t xml:space="preserve">Integrate Career Development and Entrepreneurship Training. It is expected that many students would prefer to establish their own automotive enterprises; therefore, the entrepreneurship modules, industry exposure, and internship opportunities need to be embedded within the course structure. Partnerships with the automotive companies’ bridge education and employment, thus reinforcing motivation through a career relevant pathway. </w:t>
      </w:r>
    </w:p>
    <w:p w14:paraId="413136B7" w14:textId="7204C550" w:rsidR="00B01FCD" w:rsidRDefault="00EB69EB" w:rsidP="00EB69EB">
      <w:pPr>
        <w:pStyle w:val="Body"/>
        <w:spacing w:after="0"/>
        <w:rPr>
          <w:rFonts w:ascii="Arial" w:hAnsi="Arial" w:cs="Arial"/>
        </w:rPr>
      </w:pPr>
      <w:r w:rsidRPr="00EB69EB">
        <w:rPr>
          <w:rFonts w:ascii="Arial" w:hAnsi="Arial" w:cs="Arial"/>
        </w:rPr>
        <w:t>Continuous Professional Development for Instructors. Teachers should have continuous training in state-of-the-art automotive technologies, digital tools, and student-centered teaching methodologies. Well-equipped and motivated instructors are the best role models that can inspire students to achieve technical competence and professional confidence</w:t>
      </w:r>
    </w:p>
    <w:p w14:paraId="180CEDB0" w14:textId="77777777" w:rsidR="00790ADA" w:rsidRDefault="00790ADA" w:rsidP="00441B6F">
      <w:pPr>
        <w:pStyle w:val="Body"/>
        <w:spacing w:after="0"/>
        <w:rPr>
          <w:rFonts w:ascii="Arial" w:hAnsi="Arial" w:cs="Arial"/>
        </w:rPr>
      </w:pPr>
    </w:p>
    <w:p w14:paraId="11460B2D" w14:textId="0548C936" w:rsidR="00E433C6" w:rsidRPr="00FB3A86" w:rsidRDefault="00E433C6" w:rsidP="00441B6F">
      <w:pPr>
        <w:pStyle w:val="Body"/>
        <w:spacing w:after="0"/>
        <w:rPr>
          <w:rFonts w:ascii="Arial" w:hAnsi="Arial" w:cs="Arial"/>
        </w:rPr>
      </w:pPr>
    </w:p>
    <w:p w14:paraId="7351A16F" w14:textId="77777777" w:rsidR="00E433C6" w:rsidRPr="00315186" w:rsidRDefault="00E433C6" w:rsidP="00441B6F">
      <w:bookmarkStart w:id="0" w:name="_GoBack"/>
      <w:bookmarkEnd w:id="0"/>
    </w:p>
    <w:p w14:paraId="38758E4C" w14:textId="77777777" w:rsidR="002B685A" w:rsidRDefault="002B685A" w:rsidP="00441B6F">
      <w:pPr>
        <w:pStyle w:val="ReferHead"/>
        <w:spacing w:after="0"/>
        <w:jc w:val="both"/>
        <w:rPr>
          <w:rFonts w:ascii="Arial" w:hAnsi="Arial" w:cs="Arial"/>
          <w:b w:val="0"/>
          <w:caps w:val="0"/>
          <w:sz w:val="20"/>
        </w:rPr>
      </w:pPr>
    </w:p>
    <w:p w14:paraId="10E0D985" w14:textId="2598F78F"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3FDB3B22" w14:textId="1FC8E3F5" w:rsidR="001A29D8" w:rsidRPr="00EB342C" w:rsidRDefault="00DF652B" w:rsidP="00441B6F">
      <w:pPr>
        <w:pStyle w:val="ReferHead"/>
        <w:spacing w:after="0"/>
        <w:jc w:val="both"/>
        <w:rPr>
          <w:rFonts w:ascii="Arial" w:hAnsi="Arial" w:cs="Arial"/>
          <w:b w:val="0"/>
          <w:caps w:val="0"/>
          <w:sz w:val="20"/>
        </w:rPr>
      </w:pPr>
      <w:r w:rsidRPr="00DF652B">
        <w:rPr>
          <w:rFonts w:ascii="Arial" w:hAnsi="Arial" w:cs="Arial"/>
          <w:b w:val="0"/>
          <w:caps w:val="0"/>
          <w:sz w:val="20"/>
        </w:rPr>
        <w:t>Before the study began, all respondents provided informed consent to confirm their voluntary participation. The research fully complied with institutional ethical standards and international Free, Prior, and Informed Consent (FPIC) protocols, ensuring respect, confidentiality, and the autonomy of all participants throughout the process</w:t>
      </w:r>
      <w:r w:rsidR="00EB342C" w:rsidRPr="00EB342C">
        <w:rPr>
          <w:rFonts w:ascii="Arial" w:hAnsi="Arial" w:cs="Arial"/>
          <w:b w:val="0"/>
          <w:caps w:val="0"/>
          <w:sz w:val="20"/>
        </w:rPr>
        <w:t>.</w:t>
      </w:r>
    </w:p>
    <w:p w14:paraId="1E353AF7" w14:textId="77777777" w:rsidR="005C784C" w:rsidRDefault="005C784C" w:rsidP="00441B6F">
      <w:pPr>
        <w:pStyle w:val="ReferHead"/>
        <w:spacing w:after="0"/>
        <w:jc w:val="both"/>
        <w:rPr>
          <w:rFonts w:ascii="Arial" w:hAnsi="Arial" w:cs="Arial"/>
          <w:b w:val="0"/>
          <w:caps w:val="0"/>
          <w:sz w:val="20"/>
        </w:rPr>
      </w:pPr>
    </w:p>
    <w:p w14:paraId="7B23D99D" w14:textId="180DF5F3" w:rsidR="005C784C" w:rsidRDefault="005C784C" w:rsidP="00441B6F">
      <w:pPr>
        <w:pStyle w:val="ReferHead"/>
        <w:spacing w:after="0"/>
        <w:jc w:val="both"/>
        <w:rPr>
          <w:rFonts w:ascii="Arial" w:hAnsi="Arial" w:cs="Arial"/>
          <w:bCs/>
        </w:rPr>
      </w:pPr>
      <w:r>
        <w:rPr>
          <w:rFonts w:ascii="Arial" w:hAnsi="Arial" w:cs="Arial"/>
          <w:bCs/>
        </w:rPr>
        <w:t>Ethical approval</w:t>
      </w:r>
    </w:p>
    <w:p w14:paraId="29604B9B" w14:textId="77777777" w:rsidR="005C784C" w:rsidRPr="002B685A" w:rsidRDefault="005C784C" w:rsidP="00441B6F">
      <w:pPr>
        <w:pStyle w:val="ReferHead"/>
        <w:spacing w:after="0"/>
        <w:jc w:val="both"/>
        <w:rPr>
          <w:rFonts w:ascii="Arial" w:hAnsi="Arial" w:cs="Arial"/>
          <w:bCs/>
        </w:rPr>
      </w:pPr>
    </w:p>
    <w:p w14:paraId="6E413E9D" w14:textId="3A8CBD33" w:rsidR="005C784C" w:rsidRDefault="00DF652B" w:rsidP="00441B6F">
      <w:pPr>
        <w:pStyle w:val="ReferHead"/>
        <w:spacing w:after="0"/>
        <w:jc w:val="both"/>
        <w:rPr>
          <w:rFonts w:ascii="Arial" w:hAnsi="Arial" w:cs="Arial"/>
          <w:b w:val="0"/>
          <w:caps w:val="0"/>
          <w:sz w:val="20"/>
        </w:rPr>
      </w:pPr>
      <w:r w:rsidRPr="00DF652B">
        <w:rPr>
          <w:rFonts w:ascii="Arial" w:hAnsi="Arial" w:cs="Arial"/>
          <w:b w:val="0"/>
          <w:caps w:val="0"/>
          <w:sz w:val="20"/>
        </w:rPr>
        <w:t>All authors affirm that the study received approval from the Institutional Research Ethics Review Board of a recognized Higher Education Institution. The research was carried out in strict accordance with the ethical standards outlined in the 1964 Declaration of Helsinki and relevant Philippine laws</w:t>
      </w:r>
      <w:r w:rsidR="005C784C" w:rsidRPr="005C784C">
        <w:rPr>
          <w:rFonts w:ascii="Arial" w:hAnsi="Arial" w:cs="Arial"/>
          <w:b w:val="0"/>
          <w:caps w:val="0"/>
          <w:sz w:val="20"/>
        </w:rPr>
        <w:t>.</w:t>
      </w:r>
    </w:p>
    <w:p w14:paraId="5143A3F8" w14:textId="77777777" w:rsidR="00860000" w:rsidRDefault="00860000" w:rsidP="00441B6F">
      <w:pPr>
        <w:pStyle w:val="ReferHead"/>
        <w:spacing w:after="0"/>
        <w:jc w:val="both"/>
        <w:rPr>
          <w:rFonts w:ascii="Arial" w:hAnsi="Arial" w:cs="Arial"/>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87F6F1" w14:textId="77777777" w:rsidR="00EB342C" w:rsidRDefault="00EB342C" w:rsidP="00441B6F">
      <w:pPr>
        <w:pStyle w:val="Body"/>
        <w:spacing w:after="0"/>
      </w:pPr>
    </w:p>
    <w:p w14:paraId="77AB058D" w14:textId="77777777" w:rsidR="001B1D40" w:rsidRPr="001B1D40" w:rsidRDefault="001B1D40" w:rsidP="001B1D40">
      <w:pPr>
        <w:pStyle w:val="NormalWeb"/>
        <w:spacing w:before="0" w:beforeAutospacing="0" w:after="240" w:afterAutospacing="0"/>
        <w:jc w:val="both"/>
        <w:rPr>
          <w:rFonts w:ascii="Arial" w:hAnsi="Arial" w:cs="Arial"/>
          <w:sz w:val="20"/>
          <w:szCs w:val="20"/>
        </w:rPr>
      </w:pPr>
      <w:r w:rsidRPr="001B1D40">
        <w:rPr>
          <w:rFonts w:ascii="Arial" w:hAnsi="Arial" w:cs="Arial"/>
          <w:sz w:val="20"/>
          <w:szCs w:val="20"/>
        </w:rPr>
        <w:t xml:space="preserve">Aquino, J. M., Naga, R., &amp; Napiza, E. (2024). The upshot of BS Industrial Technology graduates’ acquired competencies aligned to employment opportunities. </w:t>
      </w:r>
      <w:r w:rsidRPr="001B1D40">
        <w:rPr>
          <w:rFonts w:ascii="Arial" w:hAnsi="Arial" w:cs="Arial"/>
          <w:i/>
          <w:iCs/>
          <w:sz w:val="20"/>
          <w:szCs w:val="20"/>
        </w:rPr>
        <w:t>e-</w:t>
      </w:r>
      <w:proofErr w:type="spellStart"/>
      <w:r w:rsidRPr="001B1D40">
        <w:rPr>
          <w:rFonts w:ascii="Arial" w:hAnsi="Arial" w:cs="Arial"/>
          <w:i/>
          <w:iCs/>
          <w:sz w:val="20"/>
          <w:szCs w:val="20"/>
        </w:rPr>
        <w:t>Jurnal</w:t>
      </w:r>
      <w:proofErr w:type="spellEnd"/>
      <w:r w:rsidRPr="001B1D40">
        <w:rPr>
          <w:rFonts w:ascii="Arial" w:hAnsi="Arial" w:cs="Arial"/>
          <w:i/>
          <w:iCs/>
          <w:sz w:val="20"/>
          <w:szCs w:val="20"/>
        </w:rPr>
        <w:t xml:space="preserve"> </w:t>
      </w:r>
      <w:proofErr w:type="spellStart"/>
      <w:r w:rsidRPr="001B1D40">
        <w:rPr>
          <w:rFonts w:ascii="Arial" w:hAnsi="Arial" w:cs="Arial"/>
          <w:i/>
          <w:iCs/>
          <w:sz w:val="20"/>
          <w:szCs w:val="20"/>
        </w:rPr>
        <w:t>Penyelidikan</w:t>
      </w:r>
      <w:proofErr w:type="spellEnd"/>
      <w:r w:rsidRPr="001B1D40">
        <w:rPr>
          <w:rFonts w:ascii="Arial" w:hAnsi="Arial" w:cs="Arial"/>
          <w:i/>
          <w:iCs/>
          <w:sz w:val="20"/>
          <w:szCs w:val="20"/>
        </w:rPr>
        <w:t xml:space="preserve"> Dan </w:t>
      </w:r>
      <w:proofErr w:type="spellStart"/>
      <w:r w:rsidRPr="001B1D40">
        <w:rPr>
          <w:rFonts w:ascii="Arial" w:hAnsi="Arial" w:cs="Arial"/>
          <w:i/>
          <w:iCs/>
          <w:sz w:val="20"/>
          <w:szCs w:val="20"/>
        </w:rPr>
        <w:t>Inovasi</w:t>
      </w:r>
      <w:proofErr w:type="spellEnd"/>
      <w:r w:rsidRPr="001B1D40">
        <w:rPr>
          <w:rFonts w:ascii="Arial" w:hAnsi="Arial" w:cs="Arial"/>
          <w:sz w:val="20"/>
          <w:szCs w:val="20"/>
        </w:rPr>
        <w:t xml:space="preserve">, </w:t>
      </w:r>
      <w:r w:rsidRPr="001B1D40">
        <w:rPr>
          <w:rFonts w:ascii="Arial" w:hAnsi="Arial" w:cs="Arial"/>
          <w:i/>
          <w:iCs/>
          <w:sz w:val="20"/>
          <w:szCs w:val="20"/>
        </w:rPr>
        <w:t>11</w:t>
      </w:r>
      <w:r w:rsidRPr="001B1D40">
        <w:rPr>
          <w:rFonts w:ascii="Arial" w:hAnsi="Arial" w:cs="Arial"/>
          <w:sz w:val="20"/>
          <w:szCs w:val="20"/>
        </w:rPr>
        <w:t xml:space="preserve">(1), 62–81. </w:t>
      </w:r>
      <w:r w:rsidRPr="001B1D40">
        <w:rPr>
          <w:rStyle w:val="url"/>
          <w:rFonts w:ascii="Arial" w:hAnsi="Arial" w:cs="Arial"/>
          <w:sz w:val="20"/>
          <w:szCs w:val="20"/>
        </w:rPr>
        <w:t>https://doi.org/10.53840/ejpi.v11i1.159</w:t>
      </w:r>
    </w:p>
    <w:p w14:paraId="7700EB01" w14:textId="77777777" w:rsidR="001B1D40" w:rsidRPr="001B1D40" w:rsidRDefault="001B1D40" w:rsidP="001B1D40">
      <w:pPr>
        <w:pStyle w:val="NormalWeb"/>
        <w:spacing w:before="0" w:beforeAutospacing="0" w:after="240" w:afterAutospacing="0"/>
        <w:jc w:val="both"/>
        <w:rPr>
          <w:rFonts w:ascii="Arial" w:hAnsi="Arial" w:cs="Arial"/>
          <w:sz w:val="20"/>
          <w:szCs w:val="20"/>
        </w:rPr>
      </w:pPr>
      <w:r w:rsidRPr="001B1D40">
        <w:rPr>
          <w:rFonts w:ascii="Arial" w:hAnsi="Arial" w:cs="Arial"/>
          <w:sz w:val="20"/>
          <w:szCs w:val="20"/>
        </w:rPr>
        <w:t xml:space="preserve">Bandura, A., Freeman, W. H., &amp; Lightsey, R. (1999). Self-Efficacy: the exercise of control. </w:t>
      </w:r>
      <w:r w:rsidRPr="001B1D40">
        <w:rPr>
          <w:rFonts w:ascii="Arial" w:hAnsi="Arial" w:cs="Arial"/>
          <w:i/>
          <w:iCs/>
          <w:sz w:val="20"/>
          <w:szCs w:val="20"/>
        </w:rPr>
        <w:t>Journal of Cognitive Psychotherapy</w:t>
      </w:r>
      <w:r w:rsidRPr="001B1D40">
        <w:rPr>
          <w:rFonts w:ascii="Arial" w:hAnsi="Arial" w:cs="Arial"/>
          <w:sz w:val="20"/>
          <w:szCs w:val="20"/>
        </w:rPr>
        <w:t xml:space="preserve">, </w:t>
      </w:r>
      <w:r w:rsidRPr="001B1D40">
        <w:rPr>
          <w:rFonts w:ascii="Arial" w:hAnsi="Arial" w:cs="Arial"/>
          <w:i/>
          <w:iCs/>
          <w:sz w:val="20"/>
          <w:szCs w:val="20"/>
        </w:rPr>
        <w:t>13</w:t>
      </w:r>
      <w:r w:rsidRPr="001B1D40">
        <w:rPr>
          <w:rFonts w:ascii="Arial" w:hAnsi="Arial" w:cs="Arial"/>
          <w:sz w:val="20"/>
          <w:szCs w:val="20"/>
        </w:rPr>
        <w:t xml:space="preserve">(2), 158–166. </w:t>
      </w:r>
      <w:r w:rsidRPr="001B1D40">
        <w:rPr>
          <w:rStyle w:val="url"/>
          <w:rFonts w:ascii="Arial" w:hAnsi="Arial" w:cs="Arial"/>
          <w:sz w:val="20"/>
          <w:szCs w:val="20"/>
        </w:rPr>
        <w:t>https://doi.org/10.1891/0889-8391.13.2.158</w:t>
      </w:r>
    </w:p>
    <w:p w14:paraId="79447E12" w14:textId="77777777" w:rsidR="001B1D40" w:rsidRPr="001B1D40" w:rsidRDefault="001B1D40" w:rsidP="001B1D40">
      <w:pPr>
        <w:pStyle w:val="NormalWeb"/>
        <w:spacing w:before="0" w:beforeAutospacing="0" w:after="240" w:afterAutospacing="0"/>
        <w:jc w:val="both"/>
        <w:rPr>
          <w:rFonts w:ascii="Arial" w:hAnsi="Arial" w:cs="Arial"/>
          <w:sz w:val="20"/>
          <w:szCs w:val="20"/>
        </w:rPr>
      </w:pPr>
      <w:r w:rsidRPr="001B1D40">
        <w:rPr>
          <w:rFonts w:ascii="Arial" w:hAnsi="Arial" w:cs="Arial"/>
          <w:sz w:val="20"/>
          <w:szCs w:val="20"/>
        </w:rPr>
        <w:t xml:space="preserve">Biggs, J. B., &amp; Tang, C. S. (1999). </w:t>
      </w:r>
      <w:r w:rsidRPr="001B1D40">
        <w:rPr>
          <w:rFonts w:ascii="Arial" w:hAnsi="Arial" w:cs="Arial"/>
          <w:i/>
          <w:iCs/>
          <w:sz w:val="20"/>
          <w:szCs w:val="20"/>
        </w:rPr>
        <w:t>Teaching for quality learning at university: What the student does</w:t>
      </w:r>
      <w:r w:rsidRPr="001B1D40">
        <w:rPr>
          <w:rFonts w:ascii="Arial" w:hAnsi="Arial" w:cs="Arial"/>
          <w:sz w:val="20"/>
          <w:szCs w:val="20"/>
        </w:rPr>
        <w:t xml:space="preserve">. </w:t>
      </w:r>
      <w:r w:rsidRPr="001B1D40">
        <w:rPr>
          <w:rStyle w:val="url"/>
          <w:rFonts w:ascii="Arial" w:hAnsi="Arial" w:cs="Arial"/>
          <w:sz w:val="20"/>
          <w:szCs w:val="20"/>
        </w:rPr>
        <w:t>http://bvbr.bib-bvb.de:8991/F?func=service&amp;doc_library=BVB01&amp;local_base=BVB01&amp;doc_number=017046607&amp;sequence=000002&amp;line_number=0001&amp;func_code=DB_RECORDS&amp;service_type=MEDIA</w:t>
      </w:r>
    </w:p>
    <w:p w14:paraId="53A56A5B" w14:textId="77777777" w:rsidR="001B1D40" w:rsidRPr="001B1D40" w:rsidRDefault="001B1D40" w:rsidP="001B1D40">
      <w:pPr>
        <w:pStyle w:val="NormalWeb"/>
        <w:spacing w:before="0" w:beforeAutospacing="0" w:after="240" w:afterAutospacing="0"/>
        <w:jc w:val="both"/>
        <w:rPr>
          <w:rFonts w:ascii="Arial" w:hAnsi="Arial" w:cs="Arial"/>
          <w:sz w:val="20"/>
          <w:szCs w:val="20"/>
        </w:rPr>
      </w:pPr>
      <w:r w:rsidRPr="001B1D40">
        <w:rPr>
          <w:rFonts w:ascii="Arial" w:hAnsi="Arial" w:cs="Arial"/>
          <w:sz w:val="20"/>
          <w:szCs w:val="20"/>
        </w:rPr>
        <w:t xml:space="preserve">Carpio, P. F. (2025). Automotive Technology Program of SUCS in the Bicol Region as input for curriculum enhancement. </w:t>
      </w:r>
      <w:r w:rsidRPr="001B1D40">
        <w:rPr>
          <w:rFonts w:ascii="Arial" w:hAnsi="Arial" w:cs="Arial"/>
          <w:i/>
          <w:iCs/>
          <w:sz w:val="20"/>
          <w:szCs w:val="20"/>
        </w:rPr>
        <w:t>International Journal of Current Science Research and Review</w:t>
      </w:r>
      <w:r w:rsidRPr="001B1D40">
        <w:rPr>
          <w:rFonts w:ascii="Arial" w:hAnsi="Arial" w:cs="Arial"/>
          <w:sz w:val="20"/>
          <w:szCs w:val="20"/>
        </w:rPr>
        <w:t xml:space="preserve">, </w:t>
      </w:r>
      <w:r w:rsidRPr="001B1D40">
        <w:rPr>
          <w:rFonts w:ascii="Arial" w:hAnsi="Arial" w:cs="Arial"/>
          <w:i/>
          <w:iCs/>
          <w:sz w:val="20"/>
          <w:szCs w:val="20"/>
        </w:rPr>
        <w:t>08</w:t>
      </w:r>
      <w:r w:rsidRPr="001B1D40">
        <w:rPr>
          <w:rFonts w:ascii="Arial" w:hAnsi="Arial" w:cs="Arial"/>
          <w:sz w:val="20"/>
          <w:szCs w:val="20"/>
        </w:rPr>
        <w:t xml:space="preserve">(05). </w:t>
      </w:r>
      <w:r w:rsidRPr="001B1D40">
        <w:rPr>
          <w:rStyle w:val="url"/>
          <w:rFonts w:ascii="Arial" w:hAnsi="Arial" w:cs="Arial"/>
          <w:sz w:val="20"/>
          <w:szCs w:val="20"/>
        </w:rPr>
        <w:t>https://doi.org/10.47191/ijcsrr/v8-i5-01</w:t>
      </w:r>
    </w:p>
    <w:p w14:paraId="0BEDFB9B" w14:textId="77777777" w:rsidR="001B1D40" w:rsidRPr="001B1D40" w:rsidRDefault="001B1D40" w:rsidP="001B1D40">
      <w:pPr>
        <w:pStyle w:val="NormalWeb"/>
        <w:spacing w:before="0" w:beforeAutospacing="0" w:after="240" w:afterAutospacing="0"/>
        <w:jc w:val="both"/>
        <w:rPr>
          <w:rFonts w:ascii="Arial" w:hAnsi="Arial" w:cs="Arial"/>
          <w:sz w:val="20"/>
          <w:szCs w:val="20"/>
        </w:rPr>
      </w:pPr>
      <w:r w:rsidRPr="001B1D40">
        <w:rPr>
          <w:rFonts w:ascii="Arial" w:hAnsi="Arial" w:cs="Arial"/>
          <w:sz w:val="20"/>
          <w:szCs w:val="20"/>
        </w:rPr>
        <w:t xml:space="preserve">Cowan, J. (2012). Teaching for quality learning at university – By John Biggs &amp; Catherine Tang. </w:t>
      </w:r>
      <w:r w:rsidRPr="001B1D40">
        <w:rPr>
          <w:rFonts w:ascii="Arial" w:hAnsi="Arial" w:cs="Arial"/>
          <w:i/>
          <w:iCs/>
          <w:sz w:val="20"/>
          <w:szCs w:val="20"/>
        </w:rPr>
        <w:t>British Journal of Educational Technology</w:t>
      </w:r>
      <w:r w:rsidRPr="001B1D40">
        <w:rPr>
          <w:rFonts w:ascii="Arial" w:hAnsi="Arial" w:cs="Arial"/>
          <w:sz w:val="20"/>
          <w:szCs w:val="20"/>
        </w:rPr>
        <w:t xml:space="preserve">, </w:t>
      </w:r>
      <w:r w:rsidRPr="001B1D40">
        <w:rPr>
          <w:rFonts w:ascii="Arial" w:hAnsi="Arial" w:cs="Arial"/>
          <w:i/>
          <w:iCs/>
          <w:sz w:val="20"/>
          <w:szCs w:val="20"/>
        </w:rPr>
        <w:t>43</w:t>
      </w:r>
      <w:r w:rsidRPr="001B1D40">
        <w:rPr>
          <w:rFonts w:ascii="Arial" w:hAnsi="Arial" w:cs="Arial"/>
          <w:sz w:val="20"/>
          <w:szCs w:val="20"/>
        </w:rPr>
        <w:t xml:space="preserve">(3). </w:t>
      </w:r>
      <w:r w:rsidRPr="001B1D40">
        <w:rPr>
          <w:rStyle w:val="url"/>
          <w:rFonts w:ascii="Arial" w:hAnsi="Arial" w:cs="Arial"/>
          <w:sz w:val="20"/>
          <w:szCs w:val="20"/>
        </w:rPr>
        <w:t>https://doi.org/10.1111/j.1467-8535.2012.01317_3.x</w:t>
      </w:r>
    </w:p>
    <w:p w14:paraId="43DA14EB" w14:textId="77777777" w:rsidR="001B1D40" w:rsidRPr="001B1D40" w:rsidRDefault="001B1D40" w:rsidP="001B1D40">
      <w:pPr>
        <w:pStyle w:val="NormalWeb"/>
        <w:spacing w:before="0" w:beforeAutospacing="0" w:after="240" w:afterAutospacing="0"/>
        <w:jc w:val="both"/>
        <w:rPr>
          <w:rFonts w:ascii="Arial" w:hAnsi="Arial" w:cs="Arial"/>
          <w:sz w:val="20"/>
          <w:szCs w:val="20"/>
        </w:rPr>
      </w:pPr>
      <w:r w:rsidRPr="001B1D40">
        <w:rPr>
          <w:rFonts w:ascii="Arial" w:hAnsi="Arial" w:cs="Arial"/>
          <w:sz w:val="20"/>
          <w:szCs w:val="20"/>
        </w:rPr>
        <w:t xml:space="preserve">Deci, E. L., &amp; Ryan, R. M. (2000). The “What” and “Why” of goal pursuits: human needs and the Self-Determination of behavior. </w:t>
      </w:r>
      <w:r w:rsidRPr="001B1D40">
        <w:rPr>
          <w:rFonts w:ascii="Arial" w:hAnsi="Arial" w:cs="Arial"/>
          <w:i/>
          <w:iCs/>
          <w:sz w:val="20"/>
          <w:szCs w:val="20"/>
        </w:rPr>
        <w:t>Psychological Inquiry</w:t>
      </w:r>
      <w:r w:rsidRPr="001B1D40">
        <w:rPr>
          <w:rFonts w:ascii="Arial" w:hAnsi="Arial" w:cs="Arial"/>
          <w:sz w:val="20"/>
          <w:szCs w:val="20"/>
        </w:rPr>
        <w:t xml:space="preserve">, </w:t>
      </w:r>
      <w:r w:rsidRPr="001B1D40">
        <w:rPr>
          <w:rFonts w:ascii="Arial" w:hAnsi="Arial" w:cs="Arial"/>
          <w:i/>
          <w:iCs/>
          <w:sz w:val="20"/>
          <w:szCs w:val="20"/>
        </w:rPr>
        <w:t>11</w:t>
      </w:r>
      <w:r w:rsidRPr="001B1D40">
        <w:rPr>
          <w:rFonts w:ascii="Arial" w:hAnsi="Arial" w:cs="Arial"/>
          <w:sz w:val="20"/>
          <w:szCs w:val="20"/>
        </w:rPr>
        <w:t xml:space="preserve">(4), 227–268. </w:t>
      </w:r>
      <w:r w:rsidRPr="001B1D40">
        <w:rPr>
          <w:rStyle w:val="url"/>
          <w:rFonts w:ascii="Arial" w:hAnsi="Arial" w:cs="Arial"/>
          <w:sz w:val="20"/>
          <w:szCs w:val="20"/>
        </w:rPr>
        <w:t>https://doi.org/10.1207/s15327965pli1104_01</w:t>
      </w:r>
    </w:p>
    <w:p w14:paraId="20614A46" w14:textId="77777777" w:rsidR="001B1D40" w:rsidRPr="001B1D40" w:rsidRDefault="001B1D40" w:rsidP="001B1D40">
      <w:pPr>
        <w:pStyle w:val="NormalWeb"/>
        <w:spacing w:before="0" w:beforeAutospacing="0" w:after="240" w:afterAutospacing="0"/>
        <w:jc w:val="both"/>
        <w:rPr>
          <w:rFonts w:ascii="Arial" w:hAnsi="Arial" w:cs="Arial"/>
          <w:sz w:val="20"/>
          <w:szCs w:val="20"/>
        </w:rPr>
      </w:pPr>
      <w:r w:rsidRPr="001B1D40">
        <w:rPr>
          <w:rFonts w:ascii="Arial" w:hAnsi="Arial" w:cs="Arial"/>
          <w:sz w:val="20"/>
          <w:szCs w:val="20"/>
        </w:rPr>
        <w:t xml:space="preserve">Eccles, J. S., &amp; Wigfield, A. (2002). Motivational beliefs, values, and goals. </w:t>
      </w:r>
      <w:r w:rsidRPr="001B1D40">
        <w:rPr>
          <w:rFonts w:ascii="Arial" w:hAnsi="Arial" w:cs="Arial"/>
          <w:i/>
          <w:iCs/>
          <w:sz w:val="20"/>
          <w:szCs w:val="20"/>
        </w:rPr>
        <w:t>Annual Review of Psychology</w:t>
      </w:r>
      <w:r w:rsidRPr="001B1D40">
        <w:rPr>
          <w:rFonts w:ascii="Arial" w:hAnsi="Arial" w:cs="Arial"/>
          <w:sz w:val="20"/>
          <w:szCs w:val="20"/>
        </w:rPr>
        <w:t xml:space="preserve">, </w:t>
      </w:r>
      <w:r w:rsidRPr="001B1D40">
        <w:rPr>
          <w:rFonts w:ascii="Arial" w:hAnsi="Arial" w:cs="Arial"/>
          <w:i/>
          <w:iCs/>
          <w:sz w:val="20"/>
          <w:szCs w:val="20"/>
        </w:rPr>
        <w:t>53</w:t>
      </w:r>
      <w:r w:rsidRPr="001B1D40">
        <w:rPr>
          <w:rFonts w:ascii="Arial" w:hAnsi="Arial" w:cs="Arial"/>
          <w:sz w:val="20"/>
          <w:szCs w:val="20"/>
        </w:rPr>
        <w:t xml:space="preserve">(1), 109–132. </w:t>
      </w:r>
      <w:r w:rsidRPr="001B1D40">
        <w:rPr>
          <w:rStyle w:val="url"/>
          <w:rFonts w:ascii="Arial" w:hAnsi="Arial" w:cs="Arial"/>
          <w:sz w:val="20"/>
          <w:szCs w:val="20"/>
        </w:rPr>
        <w:t>https://doi.org/10.1146/annurev.psych.53.100901.135153</w:t>
      </w:r>
    </w:p>
    <w:p w14:paraId="4F6B1D2C" w14:textId="77777777" w:rsidR="001B1D40" w:rsidRPr="001B1D40" w:rsidRDefault="001B1D40" w:rsidP="001B1D40">
      <w:pPr>
        <w:pStyle w:val="NormalWeb"/>
        <w:spacing w:before="0" w:beforeAutospacing="0" w:after="240" w:afterAutospacing="0"/>
        <w:jc w:val="both"/>
        <w:rPr>
          <w:rFonts w:ascii="Arial" w:hAnsi="Arial" w:cs="Arial"/>
          <w:sz w:val="20"/>
          <w:szCs w:val="20"/>
        </w:rPr>
      </w:pPr>
      <w:proofErr w:type="spellStart"/>
      <w:r w:rsidRPr="001B1D40">
        <w:rPr>
          <w:rFonts w:ascii="Arial" w:hAnsi="Arial" w:cs="Arial"/>
          <w:sz w:val="20"/>
          <w:szCs w:val="20"/>
        </w:rPr>
        <w:t>Gracilla</w:t>
      </w:r>
      <w:proofErr w:type="spellEnd"/>
      <w:r w:rsidRPr="001B1D40">
        <w:rPr>
          <w:rFonts w:ascii="Arial" w:hAnsi="Arial" w:cs="Arial"/>
          <w:sz w:val="20"/>
          <w:szCs w:val="20"/>
        </w:rPr>
        <w:t xml:space="preserve">, D. A., &amp; Escoto, T. D. (2024). Senior High School Technical-Vocational Livelihood Automotive Servicing Students of Sorsogon City. </w:t>
      </w:r>
      <w:r w:rsidRPr="001B1D40">
        <w:rPr>
          <w:rFonts w:ascii="Arial" w:hAnsi="Arial" w:cs="Arial"/>
          <w:i/>
          <w:iCs/>
          <w:sz w:val="20"/>
          <w:szCs w:val="20"/>
        </w:rPr>
        <w:t>United International Journal for Research &amp; Technology</w:t>
      </w:r>
      <w:r w:rsidRPr="001B1D40">
        <w:rPr>
          <w:rFonts w:ascii="Arial" w:hAnsi="Arial" w:cs="Arial"/>
          <w:sz w:val="20"/>
          <w:szCs w:val="20"/>
        </w:rPr>
        <w:t xml:space="preserve">, </w:t>
      </w:r>
      <w:r w:rsidRPr="001B1D40">
        <w:rPr>
          <w:rFonts w:ascii="Arial" w:hAnsi="Arial" w:cs="Arial"/>
          <w:i/>
          <w:iCs/>
          <w:sz w:val="20"/>
          <w:szCs w:val="20"/>
        </w:rPr>
        <w:t>5</w:t>
      </w:r>
      <w:r w:rsidRPr="001B1D40">
        <w:rPr>
          <w:rFonts w:ascii="Arial" w:hAnsi="Arial" w:cs="Arial"/>
          <w:sz w:val="20"/>
          <w:szCs w:val="20"/>
        </w:rPr>
        <w:t xml:space="preserve">(8), 191–202. </w:t>
      </w:r>
      <w:r w:rsidRPr="001B1D40">
        <w:rPr>
          <w:rStyle w:val="url"/>
          <w:rFonts w:ascii="Arial" w:hAnsi="Arial" w:cs="Arial"/>
          <w:sz w:val="20"/>
          <w:szCs w:val="20"/>
        </w:rPr>
        <w:t>https://uijrt.com/paper/senior-high-school-technical-vocational-livelihood-automotive-servicing-students-sorsogon-city</w:t>
      </w:r>
    </w:p>
    <w:p w14:paraId="5B4AEE3C" w14:textId="77777777" w:rsidR="001B1D40" w:rsidRPr="001B1D40" w:rsidRDefault="001B1D40" w:rsidP="001B1D40">
      <w:pPr>
        <w:pStyle w:val="NormalWeb"/>
        <w:spacing w:before="0" w:beforeAutospacing="0" w:after="240" w:afterAutospacing="0"/>
        <w:jc w:val="both"/>
        <w:rPr>
          <w:rFonts w:ascii="Arial" w:hAnsi="Arial" w:cs="Arial"/>
          <w:sz w:val="20"/>
          <w:szCs w:val="20"/>
        </w:rPr>
      </w:pPr>
      <w:r w:rsidRPr="001B1D40">
        <w:rPr>
          <w:rFonts w:ascii="Arial" w:hAnsi="Arial" w:cs="Arial"/>
          <w:sz w:val="20"/>
          <w:szCs w:val="20"/>
        </w:rPr>
        <w:lastRenderedPageBreak/>
        <w:t xml:space="preserve">Johnson, D. W., &amp; Johnson, R. T. (2009). An Educational Psychology </w:t>
      </w:r>
      <w:proofErr w:type="gramStart"/>
      <w:r w:rsidRPr="001B1D40">
        <w:rPr>
          <w:rFonts w:ascii="Arial" w:hAnsi="Arial" w:cs="Arial"/>
          <w:sz w:val="20"/>
          <w:szCs w:val="20"/>
        </w:rPr>
        <w:t>success</w:t>
      </w:r>
      <w:proofErr w:type="gramEnd"/>
      <w:r w:rsidRPr="001B1D40">
        <w:rPr>
          <w:rFonts w:ascii="Arial" w:hAnsi="Arial" w:cs="Arial"/>
          <w:sz w:val="20"/>
          <w:szCs w:val="20"/>
        </w:rPr>
        <w:t xml:space="preserve"> Story: Social Interdependence Theory and Cooperative learning. </w:t>
      </w:r>
      <w:r w:rsidRPr="001B1D40">
        <w:rPr>
          <w:rFonts w:ascii="Arial" w:hAnsi="Arial" w:cs="Arial"/>
          <w:i/>
          <w:iCs/>
          <w:sz w:val="20"/>
          <w:szCs w:val="20"/>
        </w:rPr>
        <w:t>Educational Researcher</w:t>
      </w:r>
      <w:r w:rsidRPr="001B1D40">
        <w:rPr>
          <w:rFonts w:ascii="Arial" w:hAnsi="Arial" w:cs="Arial"/>
          <w:sz w:val="20"/>
          <w:szCs w:val="20"/>
        </w:rPr>
        <w:t xml:space="preserve">, </w:t>
      </w:r>
      <w:r w:rsidRPr="001B1D40">
        <w:rPr>
          <w:rFonts w:ascii="Arial" w:hAnsi="Arial" w:cs="Arial"/>
          <w:i/>
          <w:iCs/>
          <w:sz w:val="20"/>
          <w:szCs w:val="20"/>
        </w:rPr>
        <w:t>38</w:t>
      </w:r>
      <w:r w:rsidRPr="001B1D40">
        <w:rPr>
          <w:rFonts w:ascii="Arial" w:hAnsi="Arial" w:cs="Arial"/>
          <w:sz w:val="20"/>
          <w:szCs w:val="20"/>
        </w:rPr>
        <w:t xml:space="preserve">(5), 365–379. </w:t>
      </w:r>
      <w:r w:rsidRPr="001B1D40">
        <w:rPr>
          <w:rStyle w:val="url"/>
          <w:rFonts w:ascii="Arial" w:hAnsi="Arial" w:cs="Arial"/>
          <w:sz w:val="20"/>
          <w:szCs w:val="20"/>
        </w:rPr>
        <w:t>https://doi.org/10.3102/0013189x09339057</w:t>
      </w:r>
    </w:p>
    <w:p w14:paraId="64A2580D" w14:textId="77777777" w:rsidR="001B1D40" w:rsidRPr="001B1D40" w:rsidRDefault="001B1D40" w:rsidP="001B1D40">
      <w:pPr>
        <w:pStyle w:val="NormalWeb"/>
        <w:spacing w:before="0" w:beforeAutospacing="0" w:after="240" w:afterAutospacing="0"/>
        <w:jc w:val="both"/>
        <w:rPr>
          <w:rFonts w:ascii="Arial" w:hAnsi="Arial" w:cs="Arial"/>
          <w:sz w:val="20"/>
          <w:szCs w:val="20"/>
        </w:rPr>
      </w:pPr>
      <w:r w:rsidRPr="001B1D40">
        <w:rPr>
          <w:rFonts w:ascii="Arial" w:hAnsi="Arial" w:cs="Arial"/>
          <w:sz w:val="20"/>
          <w:szCs w:val="20"/>
        </w:rPr>
        <w:t xml:space="preserve">Kolb, D. A. (1983). </w:t>
      </w:r>
      <w:r w:rsidRPr="001B1D40">
        <w:rPr>
          <w:rFonts w:ascii="Arial" w:hAnsi="Arial" w:cs="Arial"/>
          <w:i/>
          <w:iCs/>
          <w:sz w:val="20"/>
          <w:szCs w:val="20"/>
        </w:rPr>
        <w:t xml:space="preserve">Experiential </w:t>
      </w:r>
      <w:proofErr w:type="gramStart"/>
      <w:r w:rsidRPr="001B1D40">
        <w:rPr>
          <w:rFonts w:ascii="Arial" w:hAnsi="Arial" w:cs="Arial"/>
          <w:i/>
          <w:iCs/>
          <w:sz w:val="20"/>
          <w:szCs w:val="20"/>
        </w:rPr>
        <w:t>learning :</w:t>
      </w:r>
      <w:proofErr w:type="gramEnd"/>
      <w:r w:rsidRPr="001B1D40">
        <w:rPr>
          <w:rFonts w:ascii="Arial" w:hAnsi="Arial" w:cs="Arial"/>
          <w:i/>
          <w:iCs/>
          <w:sz w:val="20"/>
          <w:szCs w:val="20"/>
        </w:rPr>
        <w:t xml:space="preserve"> Experience as the source of learning and development</w:t>
      </w:r>
      <w:r w:rsidRPr="001B1D40">
        <w:rPr>
          <w:rFonts w:ascii="Arial" w:hAnsi="Arial" w:cs="Arial"/>
          <w:sz w:val="20"/>
          <w:szCs w:val="20"/>
        </w:rPr>
        <w:t xml:space="preserve">. </w:t>
      </w:r>
      <w:r w:rsidRPr="001B1D40">
        <w:rPr>
          <w:rStyle w:val="url"/>
          <w:rFonts w:ascii="Arial" w:hAnsi="Arial" w:cs="Arial"/>
          <w:sz w:val="20"/>
          <w:szCs w:val="20"/>
        </w:rPr>
        <w:t>http://bvbr.bib-bvb.de:8991/F?func=service&amp;doc_library=BVB01&amp;local_base=BVB01&amp;doc_number=028247008&amp;sequence=000002&amp;line_number=0001&amp;func_code=DB_RECORDS&amp;service_type=MEDIA</w:t>
      </w:r>
    </w:p>
    <w:p w14:paraId="4318C5E9" w14:textId="77777777" w:rsidR="001B1D40" w:rsidRPr="001B1D40" w:rsidRDefault="001B1D40" w:rsidP="001B1D40">
      <w:pPr>
        <w:pStyle w:val="NormalWeb"/>
        <w:spacing w:before="0" w:beforeAutospacing="0" w:after="240" w:afterAutospacing="0"/>
        <w:jc w:val="both"/>
        <w:rPr>
          <w:rFonts w:ascii="Arial" w:hAnsi="Arial" w:cs="Arial"/>
          <w:sz w:val="20"/>
          <w:szCs w:val="20"/>
        </w:rPr>
      </w:pPr>
      <w:proofErr w:type="spellStart"/>
      <w:r w:rsidRPr="001B1D40">
        <w:rPr>
          <w:rFonts w:ascii="Arial" w:hAnsi="Arial" w:cs="Arial"/>
          <w:sz w:val="20"/>
          <w:szCs w:val="20"/>
        </w:rPr>
        <w:t>Legarde</w:t>
      </w:r>
      <w:proofErr w:type="spellEnd"/>
      <w:r w:rsidRPr="001B1D40">
        <w:rPr>
          <w:rFonts w:ascii="Arial" w:hAnsi="Arial" w:cs="Arial"/>
          <w:sz w:val="20"/>
          <w:szCs w:val="20"/>
        </w:rPr>
        <w:t>, M. A. A. (2024). The Uphill Climb: Technical Vocational (</w:t>
      </w:r>
      <w:proofErr w:type="spellStart"/>
      <w:r w:rsidRPr="001B1D40">
        <w:rPr>
          <w:rFonts w:ascii="Arial" w:hAnsi="Arial" w:cs="Arial"/>
          <w:sz w:val="20"/>
          <w:szCs w:val="20"/>
        </w:rPr>
        <w:t>TechVoc</w:t>
      </w:r>
      <w:proofErr w:type="spellEnd"/>
      <w:r w:rsidRPr="001B1D40">
        <w:rPr>
          <w:rFonts w:ascii="Arial" w:hAnsi="Arial" w:cs="Arial"/>
          <w:sz w:val="20"/>
          <w:szCs w:val="20"/>
        </w:rPr>
        <w:t xml:space="preserve">) Graduates’ Pathways from Vocational to Higher Education. </w:t>
      </w:r>
      <w:r w:rsidRPr="001B1D40">
        <w:rPr>
          <w:rFonts w:ascii="Arial" w:hAnsi="Arial" w:cs="Arial"/>
          <w:i/>
          <w:iCs/>
          <w:sz w:val="20"/>
          <w:szCs w:val="20"/>
        </w:rPr>
        <w:t>International Journal of Academic Management Science Research (IJAMSR)</w:t>
      </w:r>
      <w:r w:rsidRPr="001B1D40">
        <w:rPr>
          <w:rFonts w:ascii="Arial" w:hAnsi="Arial" w:cs="Arial"/>
          <w:sz w:val="20"/>
          <w:szCs w:val="20"/>
        </w:rPr>
        <w:t xml:space="preserve">, </w:t>
      </w:r>
      <w:r w:rsidRPr="001B1D40">
        <w:rPr>
          <w:rFonts w:ascii="Arial" w:hAnsi="Arial" w:cs="Arial"/>
          <w:i/>
          <w:iCs/>
          <w:sz w:val="20"/>
          <w:szCs w:val="20"/>
        </w:rPr>
        <w:t>8</w:t>
      </w:r>
      <w:r w:rsidRPr="001B1D40">
        <w:rPr>
          <w:rFonts w:ascii="Arial" w:hAnsi="Arial" w:cs="Arial"/>
          <w:sz w:val="20"/>
          <w:szCs w:val="20"/>
        </w:rPr>
        <w:t xml:space="preserve">(5), 63–71. </w:t>
      </w:r>
      <w:r w:rsidRPr="001B1D40">
        <w:rPr>
          <w:rStyle w:val="url"/>
          <w:rFonts w:ascii="Arial" w:hAnsi="Arial" w:cs="Arial"/>
          <w:sz w:val="20"/>
          <w:szCs w:val="20"/>
        </w:rPr>
        <w:t>https://www.researchgate.net/publication/384145594_The_Uphill_Climb_Technical_Vocational_TechVoc_Graduates'_Pathways_from_Vocational_to_Higher_Education</w:t>
      </w:r>
    </w:p>
    <w:p w14:paraId="286D57A9" w14:textId="77777777" w:rsidR="001B1D40" w:rsidRPr="001B1D40" w:rsidRDefault="001B1D40" w:rsidP="001B1D40">
      <w:pPr>
        <w:pStyle w:val="NormalWeb"/>
        <w:spacing w:before="0" w:beforeAutospacing="0" w:after="240" w:afterAutospacing="0"/>
        <w:jc w:val="both"/>
        <w:rPr>
          <w:rFonts w:ascii="Arial" w:hAnsi="Arial" w:cs="Arial"/>
          <w:sz w:val="20"/>
          <w:szCs w:val="20"/>
        </w:rPr>
      </w:pPr>
      <w:r w:rsidRPr="001B1D40">
        <w:rPr>
          <w:rFonts w:ascii="Arial" w:hAnsi="Arial" w:cs="Arial"/>
          <w:sz w:val="20"/>
          <w:szCs w:val="20"/>
        </w:rPr>
        <w:t xml:space="preserve">Obe, I. P., </w:t>
      </w:r>
      <w:proofErr w:type="spellStart"/>
      <w:r w:rsidRPr="001B1D40">
        <w:rPr>
          <w:rFonts w:ascii="Arial" w:hAnsi="Arial" w:cs="Arial"/>
          <w:sz w:val="20"/>
          <w:szCs w:val="20"/>
        </w:rPr>
        <w:t>Ezeama</w:t>
      </w:r>
      <w:proofErr w:type="spellEnd"/>
      <w:r w:rsidRPr="001B1D40">
        <w:rPr>
          <w:rFonts w:ascii="Arial" w:hAnsi="Arial" w:cs="Arial"/>
          <w:sz w:val="20"/>
          <w:szCs w:val="20"/>
        </w:rPr>
        <w:t xml:space="preserve">, O. A., Oguejiofor, I. V., Ezeama, N. R., &amp; </w:t>
      </w:r>
      <w:proofErr w:type="spellStart"/>
      <w:r w:rsidRPr="001B1D40">
        <w:rPr>
          <w:rFonts w:ascii="Arial" w:hAnsi="Arial" w:cs="Arial"/>
          <w:sz w:val="20"/>
          <w:szCs w:val="20"/>
        </w:rPr>
        <w:t>Akuchu</w:t>
      </w:r>
      <w:proofErr w:type="spellEnd"/>
      <w:r w:rsidRPr="001B1D40">
        <w:rPr>
          <w:rFonts w:ascii="Arial" w:hAnsi="Arial" w:cs="Arial"/>
          <w:sz w:val="20"/>
          <w:szCs w:val="20"/>
        </w:rPr>
        <w:t xml:space="preserve">, B. G. (2023). Engineering work-integrated learning in transmission system auto-diagnostic skills for graduation employability and economic growth. </w:t>
      </w:r>
      <w:r w:rsidRPr="001B1D40">
        <w:rPr>
          <w:rFonts w:ascii="Arial" w:hAnsi="Arial" w:cs="Arial"/>
          <w:i/>
          <w:iCs/>
          <w:sz w:val="20"/>
          <w:szCs w:val="20"/>
        </w:rPr>
        <w:t>Indian Journal of Engineering</w:t>
      </w:r>
      <w:r w:rsidRPr="001B1D40">
        <w:rPr>
          <w:rFonts w:ascii="Arial" w:hAnsi="Arial" w:cs="Arial"/>
          <w:sz w:val="20"/>
          <w:szCs w:val="20"/>
        </w:rPr>
        <w:t xml:space="preserve">, </w:t>
      </w:r>
      <w:r w:rsidRPr="001B1D40">
        <w:rPr>
          <w:rFonts w:ascii="Arial" w:hAnsi="Arial" w:cs="Arial"/>
          <w:i/>
          <w:iCs/>
          <w:sz w:val="20"/>
          <w:szCs w:val="20"/>
        </w:rPr>
        <w:t>20</w:t>
      </w:r>
      <w:r w:rsidRPr="001B1D40">
        <w:rPr>
          <w:rFonts w:ascii="Arial" w:hAnsi="Arial" w:cs="Arial"/>
          <w:sz w:val="20"/>
          <w:szCs w:val="20"/>
        </w:rPr>
        <w:t xml:space="preserve">(53), 1–11. </w:t>
      </w:r>
      <w:r w:rsidRPr="001B1D40">
        <w:rPr>
          <w:rStyle w:val="url"/>
          <w:rFonts w:ascii="Arial" w:hAnsi="Arial" w:cs="Arial"/>
          <w:sz w:val="20"/>
          <w:szCs w:val="20"/>
        </w:rPr>
        <w:t>https://doi.org/10.54905/disssi/v20i53/e15ije1631</w:t>
      </w:r>
    </w:p>
    <w:p w14:paraId="05C8A3F9" w14:textId="77777777" w:rsidR="001B1D40" w:rsidRPr="001B1D40" w:rsidRDefault="001B1D40" w:rsidP="001B1D40">
      <w:pPr>
        <w:pStyle w:val="NormalWeb"/>
        <w:spacing w:before="0" w:beforeAutospacing="0" w:after="240" w:afterAutospacing="0"/>
        <w:jc w:val="both"/>
        <w:rPr>
          <w:rFonts w:ascii="Arial" w:hAnsi="Arial" w:cs="Arial"/>
          <w:sz w:val="20"/>
          <w:szCs w:val="20"/>
        </w:rPr>
      </w:pPr>
      <w:r w:rsidRPr="001B1D40">
        <w:rPr>
          <w:rFonts w:ascii="Arial" w:hAnsi="Arial" w:cs="Arial"/>
          <w:sz w:val="20"/>
          <w:szCs w:val="20"/>
        </w:rPr>
        <w:t xml:space="preserve">Olivera, P. C., Gordillo, P. G., Mejía, H. N., La Fuente Taborga, I., Chacón, A. G., &amp; Unzueta, A. S. (2023). Academic stress as a predictor of mental health in university students. </w:t>
      </w:r>
      <w:r w:rsidRPr="001B1D40">
        <w:rPr>
          <w:rFonts w:ascii="Arial" w:hAnsi="Arial" w:cs="Arial"/>
          <w:i/>
          <w:iCs/>
          <w:sz w:val="20"/>
          <w:szCs w:val="20"/>
        </w:rPr>
        <w:t>Cogent Education</w:t>
      </w:r>
      <w:r w:rsidRPr="001B1D40">
        <w:rPr>
          <w:rFonts w:ascii="Arial" w:hAnsi="Arial" w:cs="Arial"/>
          <w:sz w:val="20"/>
          <w:szCs w:val="20"/>
        </w:rPr>
        <w:t xml:space="preserve">, </w:t>
      </w:r>
      <w:r w:rsidRPr="001B1D40">
        <w:rPr>
          <w:rFonts w:ascii="Arial" w:hAnsi="Arial" w:cs="Arial"/>
          <w:i/>
          <w:iCs/>
          <w:sz w:val="20"/>
          <w:szCs w:val="20"/>
        </w:rPr>
        <w:t>10</w:t>
      </w:r>
      <w:r w:rsidRPr="001B1D40">
        <w:rPr>
          <w:rFonts w:ascii="Arial" w:hAnsi="Arial" w:cs="Arial"/>
          <w:sz w:val="20"/>
          <w:szCs w:val="20"/>
        </w:rPr>
        <w:t xml:space="preserve">(2). </w:t>
      </w:r>
      <w:r w:rsidRPr="001B1D40">
        <w:rPr>
          <w:rStyle w:val="url"/>
          <w:rFonts w:ascii="Arial" w:hAnsi="Arial" w:cs="Arial"/>
          <w:sz w:val="20"/>
          <w:szCs w:val="20"/>
        </w:rPr>
        <w:t>https://doi.org/10.1080/2331186x.2023.2232686</w:t>
      </w:r>
    </w:p>
    <w:p w14:paraId="7D47360F" w14:textId="77777777" w:rsidR="001B1D40" w:rsidRPr="001B1D40" w:rsidRDefault="001B1D40" w:rsidP="001B1D40">
      <w:pPr>
        <w:pStyle w:val="NormalWeb"/>
        <w:spacing w:before="0" w:beforeAutospacing="0" w:after="240" w:afterAutospacing="0"/>
        <w:jc w:val="both"/>
        <w:rPr>
          <w:rFonts w:ascii="Arial" w:hAnsi="Arial" w:cs="Arial"/>
          <w:sz w:val="20"/>
          <w:szCs w:val="20"/>
        </w:rPr>
      </w:pPr>
      <w:proofErr w:type="spellStart"/>
      <w:r w:rsidRPr="001B1D40">
        <w:rPr>
          <w:rFonts w:ascii="Arial" w:hAnsi="Arial" w:cs="Arial"/>
          <w:sz w:val="20"/>
          <w:szCs w:val="20"/>
        </w:rPr>
        <w:t>Proel</w:t>
      </w:r>
      <w:proofErr w:type="spellEnd"/>
      <w:r w:rsidRPr="001B1D40">
        <w:rPr>
          <w:rFonts w:ascii="Arial" w:hAnsi="Arial" w:cs="Arial"/>
          <w:sz w:val="20"/>
          <w:szCs w:val="20"/>
        </w:rPr>
        <w:t xml:space="preserve">, A. M. A., &amp; </w:t>
      </w:r>
      <w:proofErr w:type="spellStart"/>
      <w:r w:rsidRPr="001B1D40">
        <w:rPr>
          <w:rFonts w:ascii="Arial" w:hAnsi="Arial" w:cs="Arial"/>
          <w:sz w:val="20"/>
          <w:szCs w:val="20"/>
        </w:rPr>
        <w:t>Buniel</w:t>
      </w:r>
      <w:proofErr w:type="spellEnd"/>
      <w:r w:rsidRPr="001B1D40">
        <w:rPr>
          <w:rFonts w:ascii="Arial" w:hAnsi="Arial" w:cs="Arial"/>
          <w:sz w:val="20"/>
          <w:szCs w:val="20"/>
        </w:rPr>
        <w:t xml:space="preserve">, J. M. C. (2025). BEHAVIORAL PREDICTORS OF BLENDED LEARNING ENGAGEMENT AMONG AUTOMOTIVE STUDENTS IN a HIGHER EDUCATION SETTING. </w:t>
      </w:r>
      <w:r w:rsidRPr="001B1D40">
        <w:rPr>
          <w:rFonts w:ascii="Arial" w:hAnsi="Arial" w:cs="Arial"/>
          <w:i/>
          <w:iCs/>
          <w:sz w:val="20"/>
          <w:szCs w:val="20"/>
        </w:rPr>
        <w:t>International Journal of Applied Science and Engineering Review</w:t>
      </w:r>
      <w:r w:rsidRPr="001B1D40">
        <w:rPr>
          <w:rFonts w:ascii="Arial" w:hAnsi="Arial" w:cs="Arial"/>
          <w:sz w:val="20"/>
          <w:szCs w:val="20"/>
        </w:rPr>
        <w:t xml:space="preserve">, </w:t>
      </w:r>
      <w:r w:rsidRPr="001B1D40">
        <w:rPr>
          <w:rFonts w:ascii="Arial" w:hAnsi="Arial" w:cs="Arial"/>
          <w:i/>
          <w:iCs/>
          <w:sz w:val="20"/>
          <w:szCs w:val="20"/>
        </w:rPr>
        <w:t>06</w:t>
      </w:r>
      <w:r w:rsidRPr="001B1D40">
        <w:rPr>
          <w:rFonts w:ascii="Arial" w:hAnsi="Arial" w:cs="Arial"/>
          <w:sz w:val="20"/>
          <w:szCs w:val="20"/>
        </w:rPr>
        <w:t xml:space="preserve">(03), 52–63. </w:t>
      </w:r>
      <w:r w:rsidRPr="001B1D40">
        <w:rPr>
          <w:rStyle w:val="url"/>
          <w:rFonts w:ascii="Arial" w:hAnsi="Arial" w:cs="Arial"/>
          <w:sz w:val="20"/>
          <w:szCs w:val="20"/>
        </w:rPr>
        <w:t>https://doi.org/10.52267/ijaser.2025.6303</w:t>
      </w:r>
    </w:p>
    <w:p w14:paraId="2FF1DCE7" w14:textId="77777777" w:rsidR="001B1D40" w:rsidRPr="001B1D40" w:rsidRDefault="001B1D40" w:rsidP="001B1D40">
      <w:pPr>
        <w:pStyle w:val="NormalWeb"/>
        <w:spacing w:before="0" w:beforeAutospacing="0" w:after="240" w:afterAutospacing="0"/>
        <w:jc w:val="both"/>
        <w:rPr>
          <w:rFonts w:ascii="Arial" w:hAnsi="Arial" w:cs="Arial"/>
          <w:sz w:val="20"/>
          <w:szCs w:val="20"/>
        </w:rPr>
      </w:pPr>
      <w:r w:rsidRPr="001B1D40">
        <w:rPr>
          <w:rFonts w:ascii="Arial" w:hAnsi="Arial" w:cs="Arial"/>
          <w:sz w:val="20"/>
          <w:szCs w:val="20"/>
        </w:rPr>
        <w:t xml:space="preserve">Sumalinog, G. G. (2022). Barriers of online education in the new normal: Teachers’ perspectives. </w:t>
      </w:r>
      <w:r w:rsidRPr="001B1D40">
        <w:rPr>
          <w:rFonts w:ascii="Arial" w:hAnsi="Arial" w:cs="Arial"/>
          <w:i/>
          <w:iCs/>
          <w:sz w:val="20"/>
          <w:szCs w:val="20"/>
        </w:rPr>
        <w:t>International Journal of Learning Teaching and Educational Research</w:t>
      </w:r>
      <w:r w:rsidRPr="001B1D40">
        <w:rPr>
          <w:rFonts w:ascii="Arial" w:hAnsi="Arial" w:cs="Arial"/>
          <w:sz w:val="20"/>
          <w:szCs w:val="20"/>
        </w:rPr>
        <w:t xml:space="preserve">, </w:t>
      </w:r>
      <w:r w:rsidRPr="001B1D40">
        <w:rPr>
          <w:rFonts w:ascii="Arial" w:hAnsi="Arial" w:cs="Arial"/>
          <w:i/>
          <w:iCs/>
          <w:sz w:val="20"/>
          <w:szCs w:val="20"/>
        </w:rPr>
        <w:t>21</w:t>
      </w:r>
      <w:r w:rsidRPr="001B1D40">
        <w:rPr>
          <w:rFonts w:ascii="Arial" w:hAnsi="Arial" w:cs="Arial"/>
          <w:sz w:val="20"/>
          <w:szCs w:val="20"/>
        </w:rPr>
        <w:t xml:space="preserve">(1), 33–50. </w:t>
      </w:r>
      <w:r w:rsidRPr="001B1D40">
        <w:rPr>
          <w:rStyle w:val="url"/>
          <w:rFonts w:ascii="Arial" w:hAnsi="Arial" w:cs="Arial"/>
          <w:sz w:val="20"/>
          <w:szCs w:val="20"/>
        </w:rPr>
        <w:t>https://doi.org/10.26803/ijlter.21.1.3</w:t>
      </w:r>
    </w:p>
    <w:p w14:paraId="6CB462B5" w14:textId="77777777" w:rsidR="001B1D40" w:rsidRPr="001B1D40" w:rsidRDefault="001B1D40" w:rsidP="001B1D40">
      <w:pPr>
        <w:pStyle w:val="NormalWeb"/>
        <w:spacing w:before="0" w:beforeAutospacing="0" w:after="240" w:afterAutospacing="0"/>
        <w:jc w:val="both"/>
        <w:rPr>
          <w:rFonts w:ascii="Arial" w:hAnsi="Arial" w:cs="Arial"/>
          <w:sz w:val="20"/>
          <w:szCs w:val="20"/>
        </w:rPr>
      </w:pPr>
      <w:r w:rsidRPr="001B1D40">
        <w:rPr>
          <w:rFonts w:ascii="Arial" w:hAnsi="Arial" w:cs="Arial"/>
          <w:sz w:val="20"/>
          <w:szCs w:val="20"/>
        </w:rPr>
        <w:t xml:space="preserve">Tayam, E. B., &amp; </w:t>
      </w:r>
      <w:proofErr w:type="spellStart"/>
      <w:r w:rsidRPr="001B1D40">
        <w:rPr>
          <w:rFonts w:ascii="Arial" w:hAnsi="Arial" w:cs="Arial"/>
          <w:sz w:val="20"/>
          <w:szCs w:val="20"/>
        </w:rPr>
        <w:t>Doncillo</w:t>
      </w:r>
      <w:proofErr w:type="spellEnd"/>
      <w:r w:rsidRPr="001B1D40">
        <w:rPr>
          <w:rFonts w:ascii="Arial" w:hAnsi="Arial" w:cs="Arial"/>
          <w:sz w:val="20"/>
          <w:szCs w:val="20"/>
        </w:rPr>
        <w:t xml:space="preserve">, O. D. (2024). Performance Level and Competency of the Automotive Students in Preventive Maintenance Servicing. </w:t>
      </w:r>
      <w:r w:rsidRPr="001B1D40">
        <w:rPr>
          <w:rFonts w:ascii="Arial" w:hAnsi="Arial" w:cs="Arial"/>
          <w:i/>
          <w:iCs/>
          <w:sz w:val="20"/>
          <w:szCs w:val="20"/>
        </w:rPr>
        <w:t>United International Journal for Research &amp; Technology</w:t>
      </w:r>
      <w:r w:rsidRPr="001B1D40">
        <w:rPr>
          <w:rFonts w:ascii="Arial" w:hAnsi="Arial" w:cs="Arial"/>
          <w:sz w:val="20"/>
          <w:szCs w:val="20"/>
        </w:rPr>
        <w:t xml:space="preserve">, </w:t>
      </w:r>
      <w:r w:rsidRPr="001B1D40">
        <w:rPr>
          <w:rFonts w:ascii="Arial" w:hAnsi="Arial" w:cs="Arial"/>
          <w:i/>
          <w:iCs/>
          <w:sz w:val="20"/>
          <w:szCs w:val="20"/>
        </w:rPr>
        <w:t>5</w:t>
      </w:r>
      <w:r w:rsidRPr="001B1D40">
        <w:rPr>
          <w:rFonts w:ascii="Arial" w:hAnsi="Arial" w:cs="Arial"/>
          <w:sz w:val="20"/>
          <w:szCs w:val="20"/>
        </w:rPr>
        <w:t xml:space="preserve">(8), 166–178. </w:t>
      </w:r>
      <w:r w:rsidRPr="001B1D40">
        <w:rPr>
          <w:rStyle w:val="url"/>
          <w:rFonts w:ascii="Arial" w:hAnsi="Arial" w:cs="Arial"/>
          <w:sz w:val="20"/>
          <w:szCs w:val="20"/>
        </w:rPr>
        <w:t>https://uijrt.com/paper/performance-level-competency-automotive-students-preventive-maintenance-servicing</w:t>
      </w:r>
    </w:p>
    <w:p w14:paraId="5F3B9CF5" w14:textId="77777777" w:rsidR="001B1D40" w:rsidRPr="001B1D40" w:rsidRDefault="001B1D40" w:rsidP="001B1D40">
      <w:pPr>
        <w:pStyle w:val="NormalWeb"/>
        <w:spacing w:before="0" w:beforeAutospacing="0" w:after="240" w:afterAutospacing="0"/>
        <w:jc w:val="both"/>
        <w:rPr>
          <w:rFonts w:ascii="Arial" w:hAnsi="Arial" w:cs="Arial"/>
          <w:sz w:val="20"/>
          <w:szCs w:val="20"/>
        </w:rPr>
      </w:pPr>
      <w:r w:rsidRPr="001B1D40">
        <w:rPr>
          <w:rFonts w:ascii="Arial" w:hAnsi="Arial" w:cs="Arial"/>
          <w:sz w:val="20"/>
          <w:szCs w:val="20"/>
        </w:rPr>
        <w:t xml:space="preserve">Tinto, V. (1994). Leaving College: Rethinking the Causes and Cures of Student Attrition (2nd ed.). </w:t>
      </w:r>
      <w:r w:rsidRPr="001B1D40">
        <w:rPr>
          <w:rFonts w:ascii="Arial" w:hAnsi="Arial" w:cs="Arial"/>
          <w:i/>
          <w:iCs/>
          <w:sz w:val="20"/>
          <w:szCs w:val="20"/>
        </w:rPr>
        <w:t>Chicago, IL: University of Chicago Press.</w:t>
      </w:r>
      <w:r w:rsidRPr="001B1D40">
        <w:rPr>
          <w:rFonts w:ascii="Arial" w:hAnsi="Arial" w:cs="Arial"/>
          <w:sz w:val="20"/>
          <w:szCs w:val="20"/>
        </w:rPr>
        <w:t xml:space="preserve"> </w:t>
      </w:r>
      <w:r w:rsidRPr="001B1D40">
        <w:rPr>
          <w:rStyle w:val="url"/>
          <w:rFonts w:ascii="Arial" w:hAnsi="Arial" w:cs="Arial"/>
          <w:sz w:val="20"/>
          <w:szCs w:val="20"/>
        </w:rPr>
        <w:t>https://doi.org/10.7208/chicago/9780226922461.001.0001</w:t>
      </w:r>
    </w:p>
    <w:p w14:paraId="0D014FBA" w14:textId="77777777" w:rsidR="001B1D40" w:rsidRPr="001B1D40" w:rsidRDefault="001B1D40" w:rsidP="001B1D40">
      <w:pPr>
        <w:pStyle w:val="NormalWeb"/>
        <w:spacing w:before="0" w:beforeAutospacing="0" w:after="240" w:afterAutospacing="0"/>
        <w:jc w:val="both"/>
        <w:rPr>
          <w:rFonts w:ascii="Arial" w:hAnsi="Arial" w:cs="Arial"/>
          <w:sz w:val="20"/>
          <w:szCs w:val="20"/>
        </w:rPr>
      </w:pPr>
      <w:r w:rsidRPr="001B1D40">
        <w:rPr>
          <w:rFonts w:ascii="Arial" w:hAnsi="Arial" w:cs="Arial"/>
          <w:sz w:val="20"/>
          <w:szCs w:val="20"/>
        </w:rPr>
        <w:t xml:space="preserve">Torres, R. (2023a). Complementation of automotive technology programs and industry standards of state universities and colleges in the Philippines. </w:t>
      </w:r>
      <w:r w:rsidRPr="001B1D40">
        <w:rPr>
          <w:rFonts w:ascii="Arial" w:hAnsi="Arial" w:cs="Arial"/>
          <w:i/>
          <w:iCs/>
          <w:sz w:val="20"/>
          <w:szCs w:val="20"/>
        </w:rPr>
        <w:t>Journal for Educators Teachers and Trainers</w:t>
      </w:r>
      <w:r w:rsidRPr="001B1D40">
        <w:rPr>
          <w:rFonts w:ascii="Arial" w:hAnsi="Arial" w:cs="Arial"/>
          <w:sz w:val="20"/>
          <w:szCs w:val="20"/>
        </w:rPr>
        <w:t xml:space="preserve">, </w:t>
      </w:r>
      <w:r w:rsidRPr="001B1D40">
        <w:rPr>
          <w:rFonts w:ascii="Arial" w:hAnsi="Arial" w:cs="Arial"/>
          <w:i/>
          <w:iCs/>
          <w:sz w:val="20"/>
          <w:szCs w:val="20"/>
        </w:rPr>
        <w:t>14</w:t>
      </w:r>
      <w:r w:rsidRPr="001B1D40">
        <w:rPr>
          <w:rFonts w:ascii="Arial" w:hAnsi="Arial" w:cs="Arial"/>
          <w:sz w:val="20"/>
          <w:szCs w:val="20"/>
        </w:rPr>
        <w:t xml:space="preserve">(4). </w:t>
      </w:r>
      <w:r w:rsidRPr="001B1D40">
        <w:rPr>
          <w:rStyle w:val="url"/>
          <w:rFonts w:ascii="Arial" w:hAnsi="Arial" w:cs="Arial"/>
          <w:sz w:val="20"/>
          <w:szCs w:val="20"/>
        </w:rPr>
        <w:t>https://doi.org/10.47750/jett.2023.14.04.015</w:t>
      </w:r>
    </w:p>
    <w:p w14:paraId="065C5B8E" w14:textId="77777777" w:rsidR="001B1D40" w:rsidRPr="001B1D40" w:rsidRDefault="001B1D40" w:rsidP="001B1D40">
      <w:pPr>
        <w:pStyle w:val="NormalWeb"/>
        <w:spacing w:before="0" w:beforeAutospacing="0" w:after="240" w:afterAutospacing="0"/>
        <w:jc w:val="both"/>
        <w:rPr>
          <w:rFonts w:ascii="Arial" w:hAnsi="Arial" w:cs="Arial"/>
          <w:sz w:val="20"/>
          <w:szCs w:val="20"/>
        </w:rPr>
      </w:pPr>
      <w:r w:rsidRPr="001B1D40">
        <w:rPr>
          <w:rFonts w:ascii="Arial" w:hAnsi="Arial" w:cs="Arial"/>
          <w:sz w:val="20"/>
          <w:szCs w:val="20"/>
        </w:rPr>
        <w:t xml:space="preserve">Torres, R. (2023b). The automotive technology courses in state universities and colleges in the Philippines to cater the industry needs. </w:t>
      </w:r>
      <w:r w:rsidRPr="001B1D40">
        <w:rPr>
          <w:rFonts w:ascii="Arial" w:hAnsi="Arial" w:cs="Arial"/>
          <w:i/>
          <w:iCs/>
          <w:sz w:val="20"/>
          <w:szCs w:val="20"/>
        </w:rPr>
        <w:t>Journal for Educators Teachers and Trainers</w:t>
      </w:r>
      <w:r w:rsidRPr="001B1D40">
        <w:rPr>
          <w:rFonts w:ascii="Arial" w:hAnsi="Arial" w:cs="Arial"/>
          <w:sz w:val="20"/>
          <w:szCs w:val="20"/>
        </w:rPr>
        <w:t xml:space="preserve">, </w:t>
      </w:r>
      <w:r w:rsidRPr="001B1D40">
        <w:rPr>
          <w:rFonts w:ascii="Arial" w:hAnsi="Arial" w:cs="Arial"/>
          <w:i/>
          <w:iCs/>
          <w:sz w:val="20"/>
          <w:szCs w:val="20"/>
        </w:rPr>
        <w:t>14</w:t>
      </w:r>
      <w:r w:rsidRPr="001B1D40">
        <w:rPr>
          <w:rFonts w:ascii="Arial" w:hAnsi="Arial" w:cs="Arial"/>
          <w:sz w:val="20"/>
          <w:szCs w:val="20"/>
        </w:rPr>
        <w:t xml:space="preserve">(5). </w:t>
      </w:r>
      <w:r w:rsidRPr="001B1D40">
        <w:rPr>
          <w:rStyle w:val="url"/>
          <w:rFonts w:ascii="Arial" w:hAnsi="Arial" w:cs="Arial"/>
          <w:sz w:val="20"/>
          <w:szCs w:val="20"/>
        </w:rPr>
        <w:t>https://doi.org/10.47750/jett.2023.14.05.012</w:t>
      </w:r>
    </w:p>
    <w:p w14:paraId="203106EB" w14:textId="77777777" w:rsidR="001B1D40" w:rsidRPr="001B1D40" w:rsidRDefault="001B1D40" w:rsidP="001B1D40">
      <w:pPr>
        <w:pStyle w:val="NormalWeb"/>
        <w:spacing w:before="0" w:beforeAutospacing="0" w:after="240" w:afterAutospacing="0"/>
        <w:jc w:val="both"/>
        <w:rPr>
          <w:rFonts w:ascii="Arial" w:hAnsi="Arial" w:cs="Arial"/>
          <w:sz w:val="20"/>
          <w:szCs w:val="20"/>
        </w:rPr>
      </w:pPr>
      <w:r w:rsidRPr="001B1D40">
        <w:rPr>
          <w:rFonts w:ascii="Arial" w:hAnsi="Arial" w:cs="Arial"/>
          <w:sz w:val="20"/>
          <w:szCs w:val="20"/>
        </w:rPr>
        <w:t xml:space="preserve">United Nations Educational, Scientific and Cultural Organization [UNESCO] &amp; UNESCO-UNEVOC International Centre for TVET [UNESCO-UNEVOC]. (2020). </w:t>
      </w:r>
      <w:r w:rsidRPr="001B1D40">
        <w:rPr>
          <w:rFonts w:ascii="Arial" w:hAnsi="Arial" w:cs="Arial"/>
          <w:i/>
          <w:iCs/>
          <w:sz w:val="20"/>
          <w:szCs w:val="20"/>
        </w:rPr>
        <w:t xml:space="preserve">Promoting quality in </w:t>
      </w:r>
      <w:r w:rsidRPr="001B1D40">
        <w:rPr>
          <w:rFonts w:ascii="Arial" w:hAnsi="Arial" w:cs="Arial"/>
          <w:i/>
          <w:iCs/>
          <w:sz w:val="20"/>
          <w:szCs w:val="20"/>
        </w:rPr>
        <w:lastRenderedPageBreak/>
        <w:t>TVET using technology: A Practical guide</w:t>
      </w:r>
      <w:r w:rsidRPr="001B1D40">
        <w:rPr>
          <w:rFonts w:ascii="Arial" w:hAnsi="Arial" w:cs="Arial"/>
          <w:sz w:val="20"/>
          <w:szCs w:val="20"/>
        </w:rPr>
        <w:t xml:space="preserve">. </w:t>
      </w:r>
      <w:r w:rsidRPr="001B1D40">
        <w:rPr>
          <w:rStyle w:val="url"/>
          <w:rFonts w:ascii="Arial" w:hAnsi="Arial" w:cs="Arial"/>
          <w:sz w:val="20"/>
          <w:szCs w:val="20"/>
        </w:rPr>
        <w:t>https://unevoc.unesco.org/pub/promoting_quality_in_tvet_using_technology.pdf</w:t>
      </w:r>
    </w:p>
    <w:p w14:paraId="13E31EEB" w14:textId="77777777" w:rsidR="001B1D40" w:rsidRPr="001B1D40" w:rsidRDefault="001B1D40" w:rsidP="001B1D40">
      <w:pPr>
        <w:pStyle w:val="NormalWeb"/>
        <w:spacing w:before="0" w:beforeAutospacing="0" w:after="240" w:afterAutospacing="0"/>
        <w:jc w:val="both"/>
        <w:rPr>
          <w:rFonts w:ascii="Arial" w:hAnsi="Arial" w:cs="Arial"/>
          <w:sz w:val="20"/>
          <w:szCs w:val="20"/>
        </w:rPr>
      </w:pPr>
      <w:r w:rsidRPr="001B1D40">
        <w:rPr>
          <w:rFonts w:ascii="Arial" w:hAnsi="Arial" w:cs="Arial"/>
          <w:sz w:val="20"/>
          <w:szCs w:val="20"/>
        </w:rPr>
        <w:t xml:space="preserve">Vygotsky, L. (1978). Mind in Society: the development of higher psychological processes. In </w:t>
      </w:r>
      <w:r w:rsidRPr="001B1D40">
        <w:rPr>
          <w:rFonts w:ascii="Arial" w:hAnsi="Arial" w:cs="Arial"/>
          <w:i/>
          <w:iCs/>
          <w:sz w:val="20"/>
          <w:szCs w:val="20"/>
        </w:rPr>
        <w:t>Medical Entomology and Zoology</w:t>
      </w:r>
      <w:r w:rsidRPr="001B1D40">
        <w:rPr>
          <w:rFonts w:ascii="Arial" w:hAnsi="Arial" w:cs="Arial"/>
          <w:sz w:val="20"/>
          <w:szCs w:val="20"/>
        </w:rPr>
        <w:t xml:space="preserve">. </w:t>
      </w:r>
      <w:r w:rsidRPr="001B1D40">
        <w:rPr>
          <w:rStyle w:val="url"/>
          <w:rFonts w:ascii="Arial" w:hAnsi="Arial" w:cs="Arial"/>
          <w:sz w:val="20"/>
          <w:szCs w:val="20"/>
        </w:rPr>
        <w:t>https://ci.nii.ac.jp/ncid/BA03570814</w:t>
      </w:r>
    </w:p>
    <w:p w14:paraId="6E0EBE2B" w14:textId="06C226DA" w:rsidR="00B01FCD" w:rsidRPr="00ED16DC" w:rsidRDefault="00B01FCD" w:rsidP="00ED16DC">
      <w:pPr>
        <w:pStyle w:val="NormalWeb"/>
        <w:spacing w:before="0" w:beforeAutospacing="0" w:after="240" w:afterAutospacing="0"/>
        <w:ind w:left="360" w:hanging="360"/>
        <w:jc w:val="both"/>
        <w:rPr>
          <w:rFonts w:ascii="Arial" w:hAnsi="Arial" w:cs="Arial"/>
          <w:sz w:val="20"/>
          <w:szCs w:val="20"/>
        </w:rPr>
      </w:pPr>
    </w:p>
    <w:p w14:paraId="46A259DA" w14:textId="77777777" w:rsidR="00790ADA" w:rsidRPr="00FB3A86" w:rsidRDefault="00790ADA" w:rsidP="00441B6F">
      <w:pPr>
        <w:pStyle w:val="Body"/>
        <w:spacing w:after="0"/>
        <w:rPr>
          <w:rFonts w:ascii="Arial" w:hAnsi="Arial" w:cs="Arial"/>
        </w:rPr>
      </w:pPr>
    </w:p>
    <w:p w14:paraId="5D5DDF21" w14:textId="28028E5B" w:rsidR="004D4277" w:rsidRPr="00FB3A86" w:rsidRDefault="004D4277" w:rsidP="00441B6F">
      <w:pPr>
        <w:pStyle w:val="Appendix"/>
        <w:spacing w:after="0"/>
        <w:jc w:val="both"/>
        <w:rPr>
          <w:rFonts w:ascii="Arial" w:hAnsi="Arial" w:cs="Arial"/>
          <w:b w:val="0"/>
        </w:rPr>
        <w:sectPr w:rsidR="004D4277" w:rsidRPr="00FB3A86" w:rsidSect="00637DE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637DE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23C20" w14:textId="77777777" w:rsidR="00F04789" w:rsidRDefault="00F04789" w:rsidP="00C37E61">
      <w:r>
        <w:separator/>
      </w:r>
    </w:p>
  </w:endnote>
  <w:endnote w:type="continuationSeparator" w:id="0">
    <w:p w14:paraId="5B771363" w14:textId="77777777" w:rsidR="00F04789" w:rsidRDefault="00F0478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5BAA5" w14:textId="77777777" w:rsidR="00637DED" w:rsidRDefault="00637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3E00E" w14:textId="77777777" w:rsidR="00637DED" w:rsidRDefault="00637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DC73" w14:textId="77777777" w:rsidR="009E048A" w:rsidRDefault="009E048A">
    <w:pPr>
      <w:pStyle w:val="Footer"/>
      <w:rPr>
        <w:rFonts w:ascii="Arial" w:hAnsi="Arial" w:cs="Arial"/>
        <w:sz w:val="16"/>
      </w:rPr>
    </w:pPr>
  </w:p>
  <w:p w14:paraId="15EE1D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EB4C3D" w14:textId="77777777" w:rsidR="009E048A" w:rsidRDefault="009E048A">
    <w:pPr>
      <w:pStyle w:val="Footer"/>
      <w:rPr>
        <w:rFonts w:ascii="Arial" w:hAnsi="Arial" w:cs="Arial"/>
        <w:sz w:val="16"/>
      </w:rPr>
    </w:pPr>
  </w:p>
  <w:p w14:paraId="5FD8AD1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D4058" w14:textId="77777777" w:rsidR="00F04789" w:rsidRDefault="00F04789" w:rsidP="00C37E61">
      <w:r>
        <w:separator/>
      </w:r>
    </w:p>
  </w:footnote>
  <w:footnote w:type="continuationSeparator" w:id="0">
    <w:p w14:paraId="27B5A14E" w14:textId="77777777" w:rsidR="00F04789" w:rsidRDefault="00F0478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1720" w14:textId="0B5D8AA5" w:rsidR="00637DED" w:rsidRDefault="00637DED">
    <w:pPr>
      <w:pStyle w:val="Header"/>
    </w:pPr>
    <w:r>
      <w:rPr>
        <w:noProof/>
      </w:rPr>
      <w:pict w14:anchorId="18E45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29868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7F589" w14:textId="22CDC1E0" w:rsidR="00637DED" w:rsidRDefault="00637DED">
    <w:pPr>
      <w:pStyle w:val="Header"/>
    </w:pPr>
    <w:r>
      <w:rPr>
        <w:noProof/>
      </w:rPr>
      <w:pict w14:anchorId="50493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29868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666750B8" w:rsidR="00296529" w:rsidRPr="00296529" w:rsidRDefault="00637DED" w:rsidP="00296529">
    <w:pPr>
      <w:ind w:left="2160"/>
      <w:jc w:val="center"/>
      <w:rPr>
        <w:rFonts w:ascii="Times New Roman" w:eastAsia="Calibri" w:hAnsi="Times New Roman"/>
        <w:i/>
        <w:sz w:val="18"/>
        <w:szCs w:val="22"/>
      </w:rPr>
    </w:pPr>
    <w:r>
      <w:rPr>
        <w:noProof/>
      </w:rPr>
      <w:pict w14:anchorId="464F2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29868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81457" w14:textId="67CF4A34" w:rsidR="00637DED" w:rsidRDefault="00637DED">
    <w:pPr>
      <w:pStyle w:val="Header"/>
    </w:pPr>
    <w:r>
      <w:rPr>
        <w:noProof/>
      </w:rPr>
      <w:pict w14:anchorId="09A3B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29869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22546" w14:textId="3833D4EA" w:rsidR="00637DED" w:rsidRDefault="00637DED">
    <w:pPr>
      <w:pStyle w:val="Header"/>
    </w:pPr>
    <w:r>
      <w:rPr>
        <w:noProof/>
      </w:rPr>
      <w:pict w14:anchorId="07E6B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29869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12AED" w14:textId="21F92B6F" w:rsidR="00637DED" w:rsidRDefault="00637DED">
    <w:pPr>
      <w:pStyle w:val="Header"/>
    </w:pPr>
    <w:r>
      <w:rPr>
        <w:noProof/>
      </w:rPr>
      <w:pict w14:anchorId="2C67B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29869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46F"/>
    <w:rsid w:val="00030174"/>
    <w:rsid w:val="0004579C"/>
    <w:rsid w:val="000A187E"/>
    <w:rsid w:val="000A47FA"/>
    <w:rsid w:val="000A65D3"/>
    <w:rsid w:val="000B1E33"/>
    <w:rsid w:val="000D6621"/>
    <w:rsid w:val="000D689F"/>
    <w:rsid w:val="000E2823"/>
    <w:rsid w:val="000E7B7B"/>
    <w:rsid w:val="000E7D62"/>
    <w:rsid w:val="00103357"/>
    <w:rsid w:val="00123C9F"/>
    <w:rsid w:val="00126190"/>
    <w:rsid w:val="00130F17"/>
    <w:rsid w:val="001320BF"/>
    <w:rsid w:val="00163BC4"/>
    <w:rsid w:val="00191062"/>
    <w:rsid w:val="00192B72"/>
    <w:rsid w:val="0019749F"/>
    <w:rsid w:val="001A29D8"/>
    <w:rsid w:val="001A5CAA"/>
    <w:rsid w:val="001B0427"/>
    <w:rsid w:val="001B1D40"/>
    <w:rsid w:val="001D3A51"/>
    <w:rsid w:val="001E10D2"/>
    <w:rsid w:val="001E25B4"/>
    <w:rsid w:val="001E44FE"/>
    <w:rsid w:val="00200595"/>
    <w:rsid w:val="00204835"/>
    <w:rsid w:val="00213E72"/>
    <w:rsid w:val="00214D2B"/>
    <w:rsid w:val="00231920"/>
    <w:rsid w:val="0023195C"/>
    <w:rsid w:val="00240AF8"/>
    <w:rsid w:val="0024282C"/>
    <w:rsid w:val="002460DC"/>
    <w:rsid w:val="00250985"/>
    <w:rsid w:val="002556F6"/>
    <w:rsid w:val="00277B10"/>
    <w:rsid w:val="00283105"/>
    <w:rsid w:val="00284C4C"/>
    <w:rsid w:val="00287E68"/>
    <w:rsid w:val="00296529"/>
    <w:rsid w:val="002B27FB"/>
    <w:rsid w:val="002B685A"/>
    <w:rsid w:val="002C1F3D"/>
    <w:rsid w:val="002C57D2"/>
    <w:rsid w:val="002E0D56"/>
    <w:rsid w:val="00315186"/>
    <w:rsid w:val="0033343E"/>
    <w:rsid w:val="00345D32"/>
    <w:rsid w:val="003512C2"/>
    <w:rsid w:val="00371FB6"/>
    <w:rsid w:val="003763C1"/>
    <w:rsid w:val="00376BBE"/>
    <w:rsid w:val="0039224F"/>
    <w:rsid w:val="003A28E9"/>
    <w:rsid w:val="003A43A4"/>
    <w:rsid w:val="003A7E18"/>
    <w:rsid w:val="003C4C86"/>
    <w:rsid w:val="003C6258"/>
    <w:rsid w:val="003D2935"/>
    <w:rsid w:val="003E2904"/>
    <w:rsid w:val="00401927"/>
    <w:rsid w:val="0041027F"/>
    <w:rsid w:val="00412475"/>
    <w:rsid w:val="00413A29"/>
    <w:rsid w:val="00423789"/>
    <w:rsid w:val="00440F43"/>
    <w:rsid w:val="00441B6F"/>
    <w:rsid w:val="00446221"/>
    <w:rsid w:val="00450E62"/>
    <w:rsid w:val="004539DB"/>
    <w:rsid w:val="00471A80"/>
    <w:rsid w:val="004D305E"/>
    <w:rsid w:val="004D4277"/>
    <w:rsid w:val="00502516"/>
    <w:rsid w:val="00505F06"/>
    <w:rsid w:val="00506828"/>
    <w:rsid w:val="0053056E"/>
    <w:rsid w:val="00541B30"/>
    <w:rsid w:val="00554FDA"/>
    <w:rsid w:val="005711BF"/>
    <w:rsid w:val="005C784C"/>
    <w:rsid w:val="005D17F6"/>
    <w:rsid w:val="005E5539"/>
    <w:rsid w:val="00602BF5"/>
    <w:rsid w:val="00617FDD"/>
    <w:rsid w:val="00633614"/>
    <w:rsid w:val="00633F68"/>
    <w:rsid w:val="006351E5"/>
    <w:rsid w:val="00636EB2"/>
    <w:rsid w:val="006375B8"/>
    <w:rsid w:val="00637DED"/>
    <w:rsid w:val="0066510A"/>
    <w:rsid w:val="00673F9F"/>
    <w:rsid w:val="0068138C"/>
    <w:rsid w:val="00685E62"/>
    <w:rsid w:val="00686953"/>
    <w:rsid w:val="00687DEA"/>
    <w:rsid w:val="00687E67"/>
    <w:rsid w:val="006967F7"/>
    <w:rsid w:val="006A250C"/>
    <w:rsid w:val="006B21D3"/>
    <w:rsid w:val="006B57D0"/>
    <w:rsid w:val="006D30FF"/>
    <w:rsid w:val="006D45C4"/>
    <w:rsid w:val="006D6940"/>
    <w:rsid w:val="006F11EC"/>
    <w:rsid w:val="006F36F2"/>
    <w:rsid w:val="0070082C"/>
    <w:rsid w:val="007369E6"/>
    <w:rsid w:val="00746E59"/>
    <w:rsid w:val="00754C9A"/>
    <w:rsid w:val="0075599A"/>
    <w:rsid w:val="00761D52"/>
    <w:rsid w:val="0077749E"/>
    <w:rsid w:val="00790ADA"/>
    <w:rsid w:val="007B51D2"/>
    <w:rsid w:val="007D2288"/>
    <w:rsid w:val="007E088F"/>
    <w:rsid w:val="007F7B32"/>
    <w:rsid w:val="00804BC2"/>
    <w:rsid w:val="0081431A"/>
    <w:rsid w:val="00815366"/>
    <w:rsid w:val="0083216F"/>
    <w:rsid w:val="00860000"/>
    <w:rsid w:val="00863BD3"/>
    <w:rsid w:val="008641ED"/>
    <w:rsid w:val="00866D66"/>
    <w:rsid w:val="008671C6"/>
    <w:rsid w:val="00875803"/>
    <w:rsid w:val="008A28B9"/>
    <w:rsid w:val="008B459E"/>
    <w:rsid w:val="008C6A81"/>
    <w:rsid w:val="008E13AE"/>
    <w:rsid w:val="008E1506"/>
    <w:rsid w:val="008E710C"/>
    <w:rsid w:val="008F69D6"/>
    <w:rsid w:val="00902823"/>
    <w:rsid w:val="009042D9"/>
    <w:rsid w:val="00915CA6"/>
    <w:rsid w:val="00927834"/>
    <w:rsid w:val="009500A6"/>
    <w:rsid w:val="00957C18"/>
    <w:rsid w:val="0096563B"/>
    <w:rsid w:val="009659BA"/>
    <w:rsid w:val="00983040"/>
    <w:rsid w:val="009B3FB9"/>
    <w:rsid w:val="009B6FE9"/>
    <w:rsid w:val="009C2465"/>
    <w:rsid w:val="009D35A0"/>
    <w:rsid w:val="009D7EB7"/>
    <w:rsid w:val="009E048A"/>
    <w:rsid w:val="009E08E9"/>
    <w:rsid w:val="009E3DB9"/>
    <w:rsid w:val="009E6E35"/>
    <w:rsid w:val="009F0EDA"/>
    <w:rsid w:val="009F6D40"/>
    <w:rsid w:val="00A01AF1"/>
    <w:rsid w:val="00A03B96"/>
    <w:rsid w:val="00A05B19"/>
    <w:rsid w:val="00A1134E"/>
    <w:rsid w:val="00A24E7E"/>
    <w:rsid w:val="00A258C3"/>
    <w:rsid w:val="00A347C0"/>
    <w:rsid w:val="00A51431"/>
    <w:rsid w:val="00A539AD"/>
    <w:rsid w:val="00A77E05"/>
    <w:rsid w:val="00A855F8"/>
    <w:rsid w:val="00A94063"/>
    <w:rsid w:val="00AA6219"/>
    <w:rsid w:val="00AA74E0"/>
    <w:rsid w:val="00AB703F"/>
    <w:rsid w:val="00AC1F0C"/>
    <w:rsid w:val="00AC6BB8"/>
    <w:rsid w:val="00AE008F"/>
    <w:rsid w:val="00B01FCD"/>
    <w:rsid w:val="00B15BB2"/>
    <w:rsid w:val="00B1776C"/>
    <w:rsid w:val="00B52583"/>
    <w:rsid w:val="00B52896"/>
    <w:rsid w:val="00B66F22"/>
    <w:rsid w:val="00B95236"/>
    <w:rsid w:val="00B96BD9"/>
    <w:rsid w:val="00BA1B01"/>
    <w:rsid w:val="00BA2641"/>
    <w:rsid w:val="00BB37AA"/>
    <w:rsid w:val="00BC53A0"/>
    <w:rsid w:val="00BE62AD"/>
    <w:rsid w:val="00BF121F"/>
    <w:rsid w:val="00BF1F80"/>
    <w:rsid w:val="00C166EF"/>
    <w:rsid w:val="00C17EB0"/>
    <w:rsid w:val="00C27F5F"/>
    <w:rsid w:val="00C30A0F"/>
    <w:rsid w:val="00C317C8"/>
    <w:rsid w:val="00C37E61"/>
    <w:rsid w:val="00C70F1B"/>
    <w:rsid w:val="00C71A47"/>
    <w:rsid w:val="00C73BA9"/>
    <w:rsid w:val="00C7464C"/>
    <w:rsid w:val="00C85588"/>
    <w:rsid w:val="00CC1A17"/>
    <w:rsid w:val="00CD6755"/>
    <w:rsid w:val="00CD6856"/>
    <w:rsid w:val="00CE0089"/>
    <w:rsid w:val="00CE793C"/>
    <w:rsid w:val="00CF193C"/>
    <w:rsid w:val="00D008E4"/>
    <w:rsid w:val="00D173F1"/>
    <w:rsid w:val="00D74CB0"/>
    <w:rsid w:val="00D8295D"/>
    <w:rsid w:val="00DC2A65"/>
    <w:rsid w:val="00DC4FBE"/>
    <w:rsid w:val="00DE15F0"/>
    <w:rsid w:val="00DE5663"/>
    <w:rsid w:val="00DE78AA"/>
    <w:rsid w:val="00DF652B"/>
    <w:rsid w:val="00E053D0"/>
    <w:rsid w:val="00E15994"/>
    <w:rsid w:val="00E3114E"/>
    <w:rsid w:val="00E31A70"/>
    <w:rsid w:val="00E35B02"/>
    <w:rsid w:val="00E433C6"/>
    <w:rsid w:val="00E66496"/>
    <w:rsid w:val="00E66B35"/>
    <w:rsid w:val="00E66E10"/>
    <w:rsid w:val="00E769F6"/>
    <w:rsid w:val="00E8407C"/>
    <w:rsid w:val="00E84F3C"/>
    <w:rsid w:val="00EA012C"/>
    <w:rsid w:val="00EB342C"/>
    <w:rsid w:val="00EB69EB"/>
    <w:rsid w:val="00EC6A55"/>
    <w:rsid w:val="00ED0288"/>
    <w:rsid w:val="00ED16DC"/>
    <w:rsid w:val="00EE52CB"/>
    <w:rsid w:val="00EF38D2"/>
    <w:rsid w:val="00EF581D"/>
    <w:rsid w:val="00EF7FD8"/>
    <w:rsid w:val="00F04789"/>
    <w:rsid w:val="00F06F59"/>
    <w:rsid w:val="00F17988"/>
    <w:rsid w:val="00F469F0"/>
    <w:rsid w:val="00F53273"/>
    <w:rsid w:val="00F755E4"/>
    <w:rsid w:val="00F77D02"/>
    <w:rsid w:val="00FB3A86"/>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D16DC"/>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ED16DC"/>
  </w:style>
  <w:style w:type="table" w:customStyle="1" w:styleId="TableGrid1">
    <w:name w:val="Table Grid1"/>
    <w:basedOn w:val="TableNormal"/>
    <w:next w:val="TableGrid"/>
    <w:uiPriority w:val="39"/>
    <w:rsid w:val="00EF38D2"/>
    <w:rPr>
      <w:rFonts w:ascii="Calibri" w:eastAsia="Calibri" w:hAnsi="Calibri"/>
      <w:kern w:val="2"/>
      <w:sz w:val="24"/>
      <w:szCs w:val="24"/>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B69EB"/>
    <w:rPr>
      <w:rFonts w:ascii="Calibri" w:eastAsia="Calibri" w:hAnsi="Calibri"/>
      <w:kern w:val="2"/>
      <w:sz w:val="24"/>
      <w:szCs w:val="24"/>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B69EB"/>
    <w:rPr>
      <w:rFonts w:ascii="Calibri" w:eastAsia="Calibri" w:hAnsi="Calibri"/>
      <w:kern w:val="2"/>
      <w:sz w:val="24"/>
      <w:szCs w:val="24"/>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AB744-730C-4C28-9C13-ECBEF2FD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182</TotalTime>
  <Pages>11</Pages>
  <Words>5044</Words>
  <Characters>28755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33732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1999-07-06T11:00:00Z</cp:lastPrinted>
  <dcterms:created xsi:type="dcterms:W3CDTF">2014-10-25T14:34:00Z</dcterms:created>
  <dcterms:modified xsi:type="dcterms:W3CDTF">2025-11-12T09:21:00Z</dcterms:modified>
</cp:coreProperties>
</file>