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EF506" w14:textId="77777777" w:rsidR="005C2759" w:rsidRDefault="005C2759" w:rsidP="00441B6F">
      <w:pPr>
        <w:pStyle w:val="Title"/>
        <w:spacing w:after="0"/>
        <w:jc w:val="both"/>
        <w:rPr>
          <w:rFonts w:ascii="Arial" w:hAnsi="Arial" w:cs="Arial"/>
          <w:bCs/>
          <w:kern w:val="0"/>
          <w:sz w:val="28"/>
          <w:szCs w:val="28"/>
        </w:rPr>
      </w:pPr>
      <w:r w:rsidRPr="005C2759">
        <w:rPr>
          <w:rFonts w:ascii="Arial" w:hAnsi="Arial" w:cs="Arial"/>
          <w:sz w:val="32"/>
          <w:szCs w:val="18"/>
          <w:u w:val="single"/>
        </w:rPr>
        <w:t xml:space="preserve">Short Research Article       </w:t>
      </w:r>
    </w:p>
    <w:p w14:paraId="1C68D1AD" w14:textId="2D79C59D" w:rsidR="00754C9A" w:rsidRPr="005C2759" w:rsidRDefault="005C2759" w:rsidP="00441B6F">
      <w:pPr>
        <w:pStyle w:val="Title"/>
        <w:spacing w:after="0"/>
        <w:jc w:val="both"/>
        <w:rPr>
          <w:rFonts w:ascii="Arial" w:hAnsi="Arial" w:cs="Arial"/>
          <w:bCs/>
          <w:kern w:val="0"/>
          <w:sz w:val="28"/>
          <w:szCs w:val="28"/>
        </w:rPr>
      </w:pPr>
      <w:r w:rsidRPr="005C2759">
        <w:rPr>
          <w:rFonts w:ascii="Arial" w:hAnsi="Arial" w:cs="Arial"/>
          <w:bCs/>
          <w:kern w:val="0"/>
          <w:sz w:val="28"/>
          <w:szCs w:val="28"/>
        </w:rPr>
        <w:t xml:space="preserve">        </w:t>
      </w:r>
    </w:p>
    <w:p w14:paraId="5BDB97BC" w14:textId="77777777" w:rsidR="004A17CF" w:rsidRPr="004A17CF" w:rsidRDefault="004A17CF" w:rsidP="004A17CF">
      <w:pPr>
        <w:spacing w:line="276" w:lineRule="auto"/>
        <w:jc w:val="right"/>
        <w:rPr>
          <w:rFonts w:ascii="Arial" w:hAnsi="Arial" w:cs="Arial"/>
          <w:b/>
          <w:bCs/>
          <w:sz w:val="28"/>
          <w:szCs w:val="28"/>
        </w:rPr>
      </w:pPr>
      <w:bookmarkStart w:id="0" w:name="_Hlk213854137"/>
      <w:r w:rsidRPr="004A17CF">
        <w:rPr>
          <w:rFonts w:ascii="Arial" w:hAnsi="Arial" w:cs="Arial"/>
          <w:b/>
          <w:bCs/>
          <w:sz w:val="28"/>
          <w:szCs w:val="28"/>
        </w:rPr>
        <w:t>CAGE FISH FARMING IN KERALA: A PATHWAY TOWARDS ENVIRONMENT SUSTAINABILITY</w:t>
      </w:r>
    </w:p>
    <w:bookmarkEnd w:id="0"/>
    <w:p w14:paraId="5679F84B" w14:textId="77777777" w:rsidR="00A258C3" w:rsidRPr="00790ADA" w:rsidRDefault="00A258C3" w:rsidP="00441B6F">
      <w:pPr>
        <w:pStyle w:val="Author"/>
        <w:spacing w:line="240" w:lineRule="auto"/>
        <w:jc w:val="both"/>
        <w:rPr>
          <w:rFonts w:ascii="Arial" w:hAnsi="Arial" w:cs="Arial"/>
          <w:sz w:val="36"/>
        </w:rPr>
      </w:pPr>
    </w:p>
    <w:p w14:paraId="496F5FFE" w14:textId="77777777" w:rsidR="002C57D2" w:rsidRPr="00FB3A86" w:rsidRDefault="002C57D2" w:rsidP="00441B6F">
      <w:pPr>
        <w:pStyle w:val="Affiliation"/>
        <w:spacing w:after="0" w:line="240" w:lineRule="auto"/>
        <w:jc w:val="both"/>
        <w:rPr>
          <w:rFonts w:ascii="Arial" w:hAnsi="Arial" w:cs="Arial"/>
        </w:rPr>
      </w:pPr>
    </w:p>
    <w:p w14:paraId="50C27667" w14:textId="77777777" w:rsidR="00B01FCD" w:rsidRPr="00FB3A86" w:rsidRDefault="00EA7656" w:rsidP="00441B6F">
      <w:pPr>
        <w:pStyle w:val="Copyright"/>
        <w:spacing w:after="0" w:line="240" w:lineRule="auto"/>
        <w:jc w:val="both"/>
        <w:rPr>
          <w:rFonts w:ascii="Arial" w:hAnsi="Arial" w:cs="Arial"/>
        </w:rPr>
        <w:sectPr w:rsidR="00B01FCD" w:rsidRPr="00FB3A86" w:rsidSect="005020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782F6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453EA2" w14:textId="6DDF7D96" w:rsidR="00B01FCD" w:rsidRDefault="00B01FCD" w:rsidP="004A17C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80B84D" w14:textId="77777777" w:rsidR="00790ADA" w:rsidRPr="00FB3A86" w:rsidRDefault="00790ADA" w:rsidP="004A17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7F8BFF" w14:textId="77777777" w:rsidTr="001E44FE">
        <w:tc>
          <w:tcPr>
            <w:tcW w:w="9576" w:type="dxa"/>
            <w:shd w:val="clear" w:color="auto" w:fill="F2F2F2"/>
          </w:tcPr>
          <w:p w14:paraId="44DA2ED2" w14:textId="77777777" w:rsidR="004A17CF" w:rsidRPr="004A17CF" w:rsidRDefault="004A17CF" w:rsidP="004A17CF">
            <w:pPr>
              <w:jc w:val="both"/>
              <w:rPr>
                <w:rFonts w:ascii="Arial" w:hAnsi="Arial" w:cs="Arial"/>
                <w:shd w:val="clear" w:color="auto" w:fill="FFFFFF"/>
              </w:rPr>
            </w:pPr>
            <w:r w:rsidRPr="004A17CF">
              <w:rPr>
                <w:rFonts w:ascii="Arial" w:hAnsi="Arial" w:cs="Arial"/>
                <w:bCs/>
              </w:rPr>
              <w:t xml:space="preserve">This case study research paper addresses the environmental impacts of cage fish farming in Kerala with special reference to Ernakulam district. </w:t>
            </w:r>
            <w:r w:rsidRPr="004A17CF">
              <w:rPr>
                <w:rFonts w:ascii="Arial" w:hAnsi="Arial" w:cs="Arial"/>
              </w:rPr>
              <w:t xml:space="preserve">This study has focused on </w:t>
            </w:r>
            <w:proofErr w:type="spellStart"/>
            <w:r w:rsidRPr="004A17CF">
              <w:rPr>
                <w:rFonts w:ascii="Arial" w:hAnsi="Arial" w:cs="Arial"/>
              </w:rPr>
              <w:t>Gothuruth</w:t>
            </w:r>
            <w:proofErr w:type="spellEnd"/>
            <w:r w:rsidRPr="004A17CF">
              <w:rPr>
                <w:rFonts w:ascii="Arial" w:hAnsi="Arial" w:cs="Arial"/>
              </w:rPr>
              <w:t xml:space="preserve"> village in Ernakulam district of Kerala</w:t>
            </w:r>
            <w:r w:rsidRPr="004A17CF">
              <w:rPr>
                <w:rFonts w:ascii="Arial" w:hAnsi="Arial" w:cs="Arial"/>
                <w:spacing w:val="4"/>
                <w:shd w:val="clear" w:color="auto" w:fill="FFFFFF"/>
              </w:rPr>
              <w:t>. For the</w:t>
            </w:r>
            <w:r w:rsidRPr="004A17CF">
              <w:rPr>
                <w:rFonts w:ascii="Arial" w:hAnsi="Arial" w:cs="Arial"/>
              </w:rPr>
              <w:t xml:space="preserve"> primary data analysis 15 randomly selected cage fish farmers from fifth and sixth wards of </w:t>
            </w:r>
            <w:proofErr w:type="spellStart"/>
            <w:r w:rsidRPr="004A17CF">
              <w:rPr>
                <w:rFonts w:ascii="Arial" w:hAnsi="Arial" w:cs="Arial"/>
              </w:rPr>
              <w:t>Chendamangalam</w:t>
            </w:r>
            <w:proofErr w:type="spellEnd"/>
            <w:r w:rsidRPr="004A17CF">
              <w:rPr>
                <w:rFonts w:ascii="Arial" w:hAnsi="Arial" w:cs="Arial"/>
              </w:rPr>
              <w:t xml:space="preserve"> panchayath, </w:t>
            </w:r>
            <w:proofErr w:type="spellStart"/>
            <w:r w:rsidRPr="004A17CF">
              <w:rPr>
                <w:rFonts w:ascii="Arial" w:hAnsi="Arial" w:cs="Arial"/>
              </w:rPr>
              <w:t>Gothuruth</w:t>
            </w:r>
            <w:proofErr w:type="spellEnd"/>
            <w:r w:rsidRPr="004A17CF">
              <w:rPr>
                <w:rFonts w:ascii="Arial" w:hAnsi="Arial" w:cs="Arial"/>
              </w:rPr>
              <w:t xml:space="preserve"> village, Ernakulam district has been included as sample. The study has </w:t>
            </w:r>
            <w:proofErr w:type="spellStart"/>
            <w:r w:rsidRPr="004A17CF">
              <w:rPr>
                <w:rFonts w:ascii="Arial" w:hAnsi="Arial" w:cs="Arial"/>
              </w:rPr>
              <w:t>analysed</w:t>
            </w:r>
            <w:proofErr w:type="spellEnd"/>
            <w:r w:rsidRPr="004A17CF">
              <w:rPr>
                <w:rFonts w:ascii="Arial" w:hAnsi="Arial" w:cs="Arial"/>
              </w:rPr>
              <w:t xml:space="preserve"> the economic viability of cage fish farming and its impact on waterbodies. The study has found out that cage fish farming is an effective way of raising the fish production, sustainable utilization of water bodies, generation of job opportunities and additional generation of income to the fishermen. The study has also brought out some evidence to show the capability of cage fish farming in reverting the problem of tragedy of commons. The study has revealed that the water quality in the study area has improved over time which is evident from the water quality status reports. Maintaining or improving water quality is inevitable for economic viability of cage fish farming. The study through primary data analysis found out that the cage fish farmers in the study area have taken steps to maintain the water quality for the survival and proper breeding of their fish culture and thereby trying to </w:t>
            </w:r>
            <w:proofErr w:type="spellStart"/>
            <w:r w:rsidRPr="004A17CF">
              <w:rPr>
                <w:rFonts w:ascii="Arial" w:hAnsi="Arial" w:cs="Arial"/>
              </w:rPr>
              <w:t>maximise</w:t>
            </w:r>
            <w:proofErr w:type="spellEnd"/>
            <w:r w:rsidRPr="004A17CF">
              <w:rPr>
                <w:rFonts w:ascii="Arial" w:hAnsi="Arial" w:cs="Arial"/>
              </w:rPr>
              <w:t xml:space="preserve"> their profit from cage fish farming.</w:t>
            </w:r>
            <w:r w:rsidRPr="004A17CF">
              <w:rPr>
                <w:rFonts w:ascii="Arial" w:hAnsi="Arial" w:cs="Arial"/>
                <w:shd w:val="clear" w:color="auto" w:fill="FFFFFF"/>
              </w:rPr>
              <w:t xml:space="preserve"> The study has exposed that the cage fish farmers are rational and far sighted, thus, they try to sustain the water quality in order to </w:t>
            </w:r>
            <w:proofErr w:type="spellStart"/>
            <w:r w:rsidRPr="004A17CF">
              <w:rPr>
                <w:rFonts w:ascii="Arial" w:hAnsi="Arial" w:cs="Arial"/>
                <w:shd w:val="clear" w:color="auto" w:fill="FFFFFF"/>
              </w:rPr>
              <w:t>maximise</w:t>
            </w:r>
            <w:proofErr w:type="spellEnd"/>
            <w:r w:rsidRPr="004A17CF">
              <w:rPr>
                <w:rFonts w:ascii="Arial" w:hAnsi="Arial" w:cs="Arial"/>
                <w:shd w:val="clear" w:color="auto" w:fill="FFFFFF"/>
              </w:rPr>
              <w:t xml:space="preserve"> their economic profit.</w:t>
            </w:r>
            <w:r w:rsidRPr="004A17CF">
              <w:rPr>
                <w:rFonts w:ascii="Arial" w:hAnsi="Arial" w:cs="Arial"/>
              </w:rPr>
              <w:t xml:space="preserve"> The study has found out a positive correlation between cage fish farming and sustainability of common areas (especially the lakes) in the study area unlike the problems of Commons mentioned by </w:t>
            </w:r>
            <w:r w:rsidRPr="004A17CF">
              <w:rPr>
                <w:rFonts w:ascii="Arial" w:hAnsi="Arial" w:cs="Arial"/>
                <w:shd w:val="clear" w:color="auto" w:fill="FFFFFF"/>
              </w:rPr>
              <w:t xml:space="preserve">Garrett Hardin in his theory “The tragedy of commons”. </w:t>
            </w:r>
          </w:p>
          <w:p w14:paraId="0B91C6AD" w14:textId="3097A679" w:rsidR="00505F06" w:rsidRPr="00BA1B01" w:rsidRDefault="00505F06" w:rsidP="004A17CF">
            <w:pPr>
              <w:pStyle w:val="Body"/>
              <w:spacing w:after="0"/>
              <w:rPr>
                <w:rFonts w:ascii="Arial" w:eastAsia="Calibri" w:hAnsi="Arial" w:cs="Arial"/>
                <w:szCs w:val="22"/>
              </w:rPr>
            </w:pPr>
          </w:p>
        </w:tc>
      </w:tr>
    </w:tbl>
    <w:p w14:paraId="222ABBD6" w14:textId="77777777" w:rsidR="00636EB2" w:rsidRDefault="00636EB2" w:rsidP="004A17CF">
      <w:pPr>
        <w:pStyle w:val="Body"/>
        <w:spacing w:after="0"/>
        <w:rPr>
          <w:rFonts w:ascii="Arial" w:hAnsi="Arial" w:cs="Arial"/>
          <w:i/>
        </w:rPr>
      </w:pPr>
    </w:p>
    <w:p w14:paraId="060A04CF" w14:textId="1E9CAF0C" w:rsidR="00790ADA" w:rsidRDefault="00A24E7E" w:rsidP="004A17CF">
      <w:pPr>
        <w:pStyle w:val="Body"/>
        <w:spacing w:after="0"/>
        <w:rPr>
          <w:rFonts w:ascii="Arial" w:hAnsi="Arial" w:cs="Arial"/>
          <w:i/>
        </w:rPr>
      </w:pPr>
      <w:r>
        <w:rPr>
          <w:rFonts w:ascii="Arial" w:hAnsi="Arial" w:cs="Arial"/>
          <w:i/>
        </w:rPr>
        <w:t>Keywords</w:t>
      </w:r>
      <w:r w:rsidRPr="004A17CF">
        <w:rPr>
          <w:rFonts w:ascii="Arial" w:hAnsi="Arial" w:cs="Arial"/>
          <w:iCs/>
        </w:rPr>
        <w:t xml:space="preserve">: </w:t>
      </w:r>
      <w:r w:rsidR="004A17CF" w:rsidRPr="004A17CF">
        <w:rPr>
          <w:rFonts w:ascii="Arial" w:hAnsi="Arial" w:cs="Arial"/>
          <w:iCs/>
          <w:color w:val="000000" w:themeColor="text1"/>
          <w:shd w:val="clear" w:color="auto" w:fill="FFFFFF" w:themeFill="background1"/>
        </w:rPr>
        <w:t>Cage fish farming, water quality, economic viability, sustainability, waste management</w:t>
      </w:r>
    </w:p>
    <w:p w14:paraId="4152C981" w14:textId="77777777" w:rsidR="0024282C" w:rsidRDefault="0024282C" w:rsidP="004A17CF">
      <w:pPr>
        <w:pStyle w:val="Body"/>
        <w:spacing w:after="0"/>
        <w:rPr>
          <w:rFonts w:ascii="Arial" w:hAnsi="Arial" w:cs="Arial"/>
          <w:i/>
          <w:sz w:val="18"/>
        </w:rPr>
      </w:pPr>
    </w:p>
    <w:p w14:paraId="20093B0C" w14:textId="77777777" w:rsidR="00505F06" w:rsidRPr="00A24E7E" w:rsidRDefault="00505F06" w:rsidP="004A17CF">
      <w:pPr>
        <w:pStyle w:val="Body"/>
        <w:spacing w:after="0"/>
        <w:rPr>
          <w:rFonts w:ascii="Arial" w:hAnsi="Arial" w:cs="Arial"/>
          <w:i/>
        </w:rPr>
      </w:pPr>
    </w:p>
    <w:p w14:paraId="1D2B0564" w14:textId="67F228D1" w:rsidR="007F7B32" w:rsidRDefault="00902823" w:rsidP="004A17C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7A927D" w14:textId="77777777" w:rsidR="00790ADA" w:rsidRPr="00FB3A86" w:rsidRDefault="00790ADA" w:rsidP="004A17CF">
      <w:pPr>
        <w:pStyle w:val="AbstHead"/>
        <w:spacing w:after="0"/>
        <w:jc w:val="both"/>
        <w:rPr>
          <w:rFonts w:ascii="Arial" w:hAnsi="Arial" w:cs="Arial"/>
        </w:rPr>
      </w:pPr>
    </w:p>
    <w:p w14:paraId="2F21938E" w14:textId="77777777" w:rsidR="004A17CF" w:rsidRPr="004A17CF" w:rsidRDefault="004A17CF" w:rsidP="004A17CF">
      <w:pPr>
        <w:jc w:val="both"/>
        <w:rPr>
          <w:rFonts w:ascii="Arial" w:hAnsi="Arial" w:cs="Arial"/>
          <w:color w:val="000000" w:themeColor="text1"/>
          <w:shd w:val="clear" w:color="auto" w:fill="FFFFFF" w:themeFill="background1"/>
        </w:rPr>
      </w:pPr>
      <w:r w:rsidRPr="004A17CF">
        <w:rPr>
          <w:rFonts w:ascii="Arial" w:hAnsi="Arial" w:cs="Arial"/>
          <w:color w:val="000000" w:themeColor="text1"/>
          <w:shd w:val="clear" w:color="auto" w:fill="FFFFFF" w:themeFill="background1"/>
        </w:rPr>
        <w:t>The modern technique of raising fish in floating enclosures positioned in natural water bodies like rivers, lakes, reservoirs, and coastal lagoons is known as cage fish farming or cage aquaculture. Free water exchange is made possible by the system, which preserves the organic flow of nutrients and oxygen while giving farmers more control over harvesting and feeding. Due to the stagnation of capture fisheries and the growing demand for foods high in protein worldwide, this type of aquaculture has developed as a sustainable solution.</w:t>
      </w:r>
    </w:p>
    <w:p w14:paraId="36267219" w14:textId="77777777" w:rsidR="004A17CF" w:rsidRPr="004A17CF" w:rsidRDefault="004A17CF" w:rsidP="004A17CF">
      <w:pPr>
        <w:jc w:val="both"/>
        <w:rPr>
          <w:rFonts w:ascii="Arial" w:hAnsi="Arial" w:cs="Arial"/>
          <w:color w:val="000000" w:themeColor="text1"/>
          <w:shd w:val="clear" w:color="auto" w:fill="FFFFFF" w:themeFill="background1"/>
        </w:rPr>
      </w:pPr>
      <w:r w:rsidRPr="004A17CF">
        <w:rPr>
          <w:rFonts w:ascii="Arial" w:hAnsi="Arial" w:cs="Arial"/>
          <w:color w:val="000000" w:themeColor="text1"/>
          <w:shd w:val="clear" w:color="auto" w:fill="FFFFFF" w:themeFill="background1"/>
        </w:rPr>
        <w:t>Cage aquaculture has grown remarkably around the world, especially in nations like China, Norway, and Indonesia, where it has greatly boosted rural employment and food security. The technique is effective because it can use the water resources that are already available without requiring a lot of land, which makes it a good choice for areas that are coastal or heavily populated. But as the practice grows, calls for sustainable management and environmental monitoring have been sparked by worries about nutrient loading, eutrophication, and habitat alteration.</w:t>
      </w:r>
    </w:p>
    <w:p w14:paraId="7BF3F5CE" w14:textId="77777777" w:rsidR="004A17CF" w:rsidRPr="004A17CF" w:rsidRDefault="004A17CF" w:rsidP="004A17CF">
      <w:pPr>
        <w:jc w:val="both"/>
        <w:rPr>
          <w:rFonts w:ascii="Arial" w:hAnsi="Arial" w:cs="Arial"/>
          <w:color w:val="000000" w:themeColor="text1"/>
          <w:shd w:val="clear" w:color="auto" w:fill="FFFFFF" w:themeFill="background1"/>
        </w:rPr>
      </w:pPr>
      <w:r w:rsidRPr="004A17CF">
        <w:rPr>
          <w:rFonts w:ascii="Arial" w:hAnsi="Arial" w:cs="Arial"/>
          <w:color w:val="000000" w:themeColor="text1"/>
          <w:shd w:val="clear" w:color="auto" w:fill="FFFFFF" w:themeFill="background1"/>
        </w:rPr>
        <w:t xml:space="preserve">As part of the Blue Revolution and the Pradhan Mantri Matsya Sampada Yojana (PMMSY), which prioritize the best use of aquatic resources to increase fish production and diversify livelihoods, cage fish farming has drawn more attention in India. The rich biodiversity, nutrient availability, and hydrological connectivity of Kerala's coastal and inland water systems—including </w:t>
      </w:r>
      <w:proofErr w:type="spellStart"/>
      <w:r w:rsidRPr="004A17CF">
        <w:rPr>
          <w:rFonts w:ascii="Arial" w:hAnsi="Arial" w:cs="Arial"/>
          <w:color w:val="000000" w:themeColor="text1"/>
          <w:shd w:val="clear" w:color="auto" w:fill="FFFFFF" w:themeFill="background1"/>
        </w:rPr>
        <w:t>Vembanad</w:t>
      </w:r>
      <w:proofErr w:type="spellEnd"/>
      <w:r w:rsidRPr="004A17CF">
        <w:rPr>
          <w:rFonts w:ascii="Arial" w:hAnsi="Arial" w:cs="Arial"/>
          <w:color w:val="000000" w:themeColor="text1"/>
          <w:shd w:val="clear" w:color="auto" w:fill="FFFFFF" w:themeFill="background1"/>
        </w:rPr>
        <w:t xml:space="preserve"> Lake, </w:t>
      </w:r>
      <w:proofErr w:type="spellStart"/>
      <w:r w:rsidRPr="004A17CF">
        <w:rPr>
          <w:rFonts w:ascii="Arial" w:hAnsi="Arial" w:cs="Arial"/>
          <w:color w:val="000000" w:themeColor="text1"/>
          <w:shd w:val="clear" w:color="auto" w:fill="FFFFFF" w:themeFill="background1"/>
        </w:rPr>
        <w:t>Ashtamudi</w:t>
      </w:r>
      <w:proofErr w:type="spellEnd"/>
      <w:r w:rsidRPr="004A17CF">
        <w:rPr>
          <w:rFonts w:ascii="Arial" w:hAnsi="Arial" w:cs="Arial"/>
          <w:color w:val="000000" w:themeColor="text1"/>
          <w:shd w:val="clear" w:color="auto" w:fill="FFFFFF" w:themeFill="background1"/>
        </w:rPr>
        <w:t xml:space="preserve"> Lake, and the backwaters of Ernakulam and Thrissur—make them perfect for cage-based aquaculture. With an emphasis on species like cobia (Rachycentron canadum), pearl spot </w:t>
      </w:r>
      <w:r w:rsidRPr="004A17CF">
        <w:rPr>
          <w:rFonts w:ascii="Arial" w:hAnsi="Arial" w:cs="Arial"/>
          <w:color w:val="000000" w:themeColor="text1"/>
          <w:shd w:val="clear" w:color="auto" w:fill="FFFFFF" w:themeFill="background1"/>
        </w:rPr>
        <w:lastRenderedPageBreak/>
        <w:t>(</w:t>
      </w:r>
      <w:proofErr w:type="spellStart"/>
      <w:r w:rsidRPr="004A17CF">
        <w:rPr>
          <w:rFonts w:ascii="Arial" w:hAnsi="Arial" w:cs="Arial"/>
          <w:color w:val="000000" w:themeColor="text1"/>
          <w:shd w:val="clear" w:color="auto" w:fill="FFFFFF" w:themeFill="background1"/>
        </w:rPr>
        <w:t>Etroplus</w:t>
      </w:r>
      <w:proofErr w:type="spellEnd"/>
      <w:r w:rsidRPr="004A17CF">
        <w:rPr>
          <w:rFonts w:ascii="Arial" w:hAnsi="Arial" w:cs="Arial"/>
          <w:color w:val="000000" w:themeColor="text1"/>
          <w:shd w:val="clear" w:color="auto" w:fill="FFFFFF" w:themeFill="background1"/>
        </w:rPr>
        <w:t xml:space="preserve"> </w:t>
      </w:r>
      <w:proofErr w:type="spellStart"/>
      <w:r w:rsidRPr="004A17CF">
        <w:rPr>
          <w:rFonts w:ascii="Arial" w:hAnsi="Arial" w:cs="Arial"/>
          <w:color w:val="000000" w:themeColor="text1"/>
          <w:shd w:val="clear" w:color="auto" w:fill="FFFFFF" w:themeFill="background1"/>
        </w:rPr>
        <w:t>suratensis</w:t>
      </w:r>
      <w:proofErr w:type="spellEnd"/>
      <w:r w:rsidRPr="004A17CF">
        <w:rPr>
          <w:rFonts w:ascii="Arial" w:hAnsi="Arial" w:cs="Arial"/>
          <w:color w:val="000000" w:themeColor="text1"/>
          <w:shd w:val="clear" w:color="auto" w:fill="FFFFFF" w:themeFill="background1"/>
        </w:rPr>
        <w:t>), and seabass (Lates calcarifer), organizations like the Central Marine Fisheries Research Institute (CMFRI) have played a significant role in advancing open-sea and brackish water cage farming in the state.</w:t>
      </w:r>
    </w:p>
    <w:p w14:paraId="5929E009" w14:textId="77777777" w:rsidR="004A17CF" w:rsidRPr="004A17CF" w:rsidRDefault="004A17CF" w:rsidP="004A17CF">
      <w:pPr>
        <w:jc w:val="both"/>
        <w:rPr>
          <w:rFonts w:ascii="Arial" w:hAnsi="Arial" w:cs="Arial"/>
          <w:color w:val="000000" w:themeColor="text1"/>
          <w:shd w:val="clear" w:color="auto" w:fill="F7F7F8"/>
        </w:rPr>
      </w:pPr>
      <w:r w:rsidRPr="004A17CF">
        <w:rPr>
          <w:rFonts w:ascii="Arial" w:hAnsi="Arial" w:cs="Arial"/>
          <w:color w:val="000000" w:themeColor="text1"/>
          <w:shd w:val="clear" w:color="auto" w:fill="FFFFFF" w:themeFill="background1"/>
        </w:rPr>
        <w:t xml:space="preserve">Cage fish farming has gained prominence in </w:t>
      </w:r>
      <w:proofErr w:type="spellStart"/>
      <w:r w:rsidRPr="004A17CF">
        <w:rPr>
          <w:rFonts w:ascii="Arial" w:hAnsi="Arial" w:cs="Arial"/>
          <w:color w:val="000000" w:themeColor="text1"/>
          <w:shd w:val="clear" w:color="auto" w:fill="FFFFFF" w:themeFill="background1"/>
        </w:rPr>
        <w:t>Gothuruth</w:t>
      </w:r>
      <w:proofErr w:type="spellEnd"/>
      <w:r w:rsidRPr="004A17CF">
        <w:rPr>
          <w:rFonts w:ascii="Arial" w:hAnsi="Arial" w:cs="Arial"/>
          <w:color w:val="000000" w:themeColor="text1"/>
          <w:shd w:val="clear" w:color="auto" w:fill="FFFFFF" w:themeFill="background1"/>
        </w:rPr>
        <w:t xml:space="preserve"> village, Ernakulam district, offering potential for increased fish production, economic growth, and sustainable use of water bodies. However, maintaining water quality and environmental sustainability are essential considerations. This study aims to assess the socio-economic profile of cage fish farmers, evaluate the viability of cage fish farming, </w:t>
      </w:r>
      <w:proofErr w:type="spellStart"/>
      <w:r w:rsidRPr="004A17CF">
        <w:rPr>
          <w:rFonts w:ascii="Arial" w:hAnsi="Arial" w:cs="Arial"/>
          <w:color w:val="000000" w:themeColor="text1"/>
          <w:shd w:val="clear" w:color="auto" w:fill="FFFFFF" w:themeFill="background1"/>
        </w:rPr>
        <w:t>analyse</w:t>
      </w:r>
      <w:proofErr w:type="spellEnd"/>
      <w:r w:rsidRPr="004A17CF">
        <w:rPr>
          <w:rFonts w:ascii="Arial" w:hAnsi="Arial" w:cs="Arial"/>
          <w:color w:val="000000" w:themeColor="text1"/>
          <w:shd w:val="clear" w:color="auto" w:fill="FFFFFF" w:themeFill="background1"/>
        </w:rPr>
        <w:t xml:space="preserve"> the relationship between water quality and fish yield, and explore measures taken by farmers to sustain water quality. The findings contribute to understanding the implications of cage fish farming on water quality conservation and farmers' socio-economic well-being</w:t>
      </w:r>
      <w:r w:rsidRPr="004A17CF">
        <w:rPr>
          <w:rFonts w:ascii="Arial" w:hAnsi="Arial" w:cs="Arial"/>
          <w:color w:val="000000" w:themeColor="text1"/>
          <w:shd w:val="clear" w:color="auto" w:fill="F7F7F8"/>
        </w:rPr>
        <w:t>.</w:t>
      </w:r>
    </w:p>
    <w:p w14:paraId="3133C3D5" w14:textId="77777777" w:rsidR="00790ADA" w:rsidRPr="00FB3A86" w:rsidRDefault="00790ADA" w:rsidP="00441B6F">
      <w:pPr>
        <w:pStyle w:val="Body"/>
        <w:spacing w:after="0"/>
        <w:rPr>
          <w:rFonts w:ascii="Arial" w:hAnsi="Arial" w:cs="Arial"/>
        </w:rPr>
      </w:pPr>
    </w:p>
    <w:p w14:paraId="29EC9387" w14:textId="2E7D44D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E47104" w14:textId="77777777" w:rsidR="00790ADA" w:rsidRPr="00FB3A86" w:rsidRDefault="00790ADA" w:rsidP="00441B6F">
      <w:pPr>
        <w:pStyle w:val="AbstHead"/>
        <w:spacing w:after="0"/>
        <w:jc w:val="both"/>
        <w:rPr>
          <w:rFonts w:ascii="Arial" w:hAnsi="Arial" w:cs="Arial"/>
        </w:rPr>
      </w:pPr>
    </w:p>
    <w:p w14:paraId="4C620AB6" w14:textId="77777777" w:rsidR="004A17CF" w:rsidRPr="00177497" w:rsidRDefault="004A17CF" w:rsidP="004A17CF">
      <w:pPr>
        <w:shd w:val="clear" w:color="auto" w:fill="FFFFFF" w:themeFill="background1"/>
        <w:spacing w:before="300" w:after="300"/>
        <w:jc w:val="both"/>
        <w:rPr>
          <w:rFonts w:ascii="Arial" w:hAnsi="Arial" w:cs="Arial"/>
          <w:color w:val="000000" w:themeColor="text1"/>
          <w:lang w:eastAsia="en-IN"/>
        </w:rPr>
      </w:pPr>
      <w:r w:rsidRPr="00177497">
        <w:rPr>
          <w:rFonts w:ascii="Arial" w:hAnsi="Arial" w:cs="Arial"/>
          <w:color w:val="000000" w:themeColor="text1"/>
          <w:lang w:eastAsia="en-IN"/>
        </w:rPr>
        <w:t xml:space="preserve">The study aims to assess the impact of cage fish farming on water quality and environmental sustainability in </w:t>
      </w:r>
      <w:proofErr w:type="spellStart"/>
      <w:r w:rsidRPr="00177497">
        <w:rPr>
          <w:rFonts w:ascii="Arial" w:hAnsi="Arial" w:cs="Arial"/>
          <w:color w:val="000000" w:themeColor="text1"/>
          <w:lang w:eastAsia="en-IN"/>
        </w:rPr>
        <w:t>Gothuruth</w:t>
      </w:r>
      <w:proofErr w:type="spellEnd"/>
      <w:r w:rsidRPr="00177497">
        <w:rPr>
          <w:rFonts w:ascii="Arial" w:hAnsi="Arial" w:cs="Arial"/>
          <w:color w:val="000000" w:themeColor="text1"/>
          <w:lang w:eastAsia="en-IN"/>
        </w:rPr>
        <w:t xml:space="preserve"> village of </w:t>
      </w:r>
      <w:proofErr w:type="spellStart"/>
      <w:r w:rsidRPr="00177497">
        <w:rPr>
          <w:rFonts w:ascii="Arial" w:hAnsi="Arial" w:cs="Arial"/>
          <w:color w:val="000000" w:themeColor="text1"/>
          <w:lang w:eastAsia="en-IN"/>
        </w:rPr>
        <w:t>Paravur</w:t>
      </w:r>
      <w:proofErr w:type="spellEnd"/>
      <w:r w:rsidRPr="00177497">
        <w:rPr>
          <w:rFonts w:ascii="Arial" w:hAnsi="Arial" w:cs="Arial"/>
          <w:color w:val="000000" w:themeColor="text1"/>
          <w:lang w:eastAsia="en-IN"/>
        </w:rPr>
        <w:t xml:space="preserve"> Taluk, Ernakulam district, Kerala. </w:t>
      </w:r>
      <w:proofErr w:type="spellStart"/>
      <w:r w:rsidRPr="00177497">
        <w:rPr>
          <w:rFonts w:ascii="Arial" w:hAnsi="Arial" w:cs="Arial"/>
          <w:color w:val="000000" w:themeColor="text1"/>
          <w:lang w:eastAsia="en-IN"/>
        </w:rPr>
        <w:t>Chendamangalam</w:t>
      </w:r>
      <w:proofErr w:type="spellEnd"/>
      <w:r w:rsidRPr="00177497">
        <w:rPr>
          <w:rFonts w:ascii="Arial" w:hAnsi="Arial" w:cs="Arial"/>
          <w:color w:val="000000" w:themeColor="text1"/>
          <w:lang w:eastAsia="en-IN"/>
        </w:rPr>
        <w:t xml:space="preserve"> Panchayath, where cage farming is actively promoted, was selected as the study area. Out of its 23 wards, two wards (Ward 5 and Ward 6) were randomly chosen using the lottery method. Among 17 active cage fish farmers in these wards, 15 were randomly selected for the study. Primary data were collected through structured interviews and field observations focusing on farming practices, feed management, and farmers’ awareness of sustainability. Secondary data on key water quality parameters—temperature, dissolved oxygen, pH, BOD, nitrate/nitrite, and fecal coliform—were obtained from Central Pollution Control Board (CPCB) reports (2018, 2020, and 2023). The data were analyzed descriptively to identify trends in water quality and their relationship with aquaculture practices.</w:t>
      </w:r>
    </w:p>
    <w:p w14:paraId="1918F913" w14:textId="55CC9B3C" w:rsidR="00790ADA" w:rsidRPr="006866CE" w:rsidRDefault="006866CE" w:rsidP="006866CE">
      <w:pPr>
        <w:shd w:val="clear" w:color="auto" w:fill="FFFFFF" w:themeFill="background1"/>
        <w:spacing w:before="300" w:after="300" w:line="276" w:lineRule="auto"/>
        <w:jc w:val="both"/>
        <w:rPr>
          <w:rFonts w:ascii="Arial" w:hAnsi="Arial" w:cs="Arial"/>
          <w:b/>
          <w:bCs/>
          <w:color w:val="000000" w:themeColor="text1"/>
          <w:sz w:val="22"/>
          <w:szCs w:val="22"/>
          <w:lang w:eastAsia="en-IN"/>
        </w:rPr>
      </w:pPr>
      <w:r w:rsidRPr="006866CE">
        <w:rPr>
          <w:rFonts w:ascii="Arial" w:hAnsi="Arial" w:cs="Arial"/>
          <w:b/>
          <w:bCs/>
          <w:sz w:val="22"/>
          <w:szCs w:val="22"/>
        </w:rPr>
        <w:t xml:space="preserve">3. </w:t>
      </w:r>
      <w:r w:rsidRPr="006866CE">
        <w:rPr>
          <w:rFonts w:ascii="Arial" w:hAnsi="Arial" w:cs="Arial"/>
          <w:b/>
          <w:bCs/>
          <w:color w:val="000000" w:themeColor="text1"/>
          <w:sz w:val="22"/>
          <w:szCs w:val="22"/>
          <w:lang w:eastAsia="en-IN"/>
        </w:rPr>
        <w:t>ENVIRONMENTAL SUSTAINABILITY AND FISH FARMING</w:t>
      </w:r>
    </w:p>
    <w:p w14:paraId="55CD4469" w14:textId="77777777" w:rsidR="004A17CF" w:rsidRPr="004A17CF" w:rsidRDefault="004A17CF" w:rsidP="004A17CF">
      <w:pPr>
        <w:pStyle w:val="NormalWeb"/>
        <w:shd w:val="clear" w:color="auto" w:fill="FFFFFF" w:themeFill="background1"/>
        <w:spacing w:before="300" w:beforeAutospacing="0" w:after="0" w:afterAutospacing="0"/>
        <w:jc w:val="both"/>
        <w:rPr>
          <w:rFonts w:ascii="Arial" w:hAnsi="Arial" w:cs="Arial"/>
          <w:color w:val="000000" w:themeColor="text1"/>
          <w:sz w:val="20"/>
          <w:szCs w:val="20"/>
        </w:rPr>
      </w:pPr>
      <w:r w:rsidRPr="004A17CF">
        <w:rPr>
          <w:rFonts w:ascii="Arial" w:hAnsi="Arial" w:cs="Arial"/>
          <w:color w:val="000000" w:themeColor="text1"/>
          <w:sz w:val="20"/>
          <w:szCs w:val="20"/>
        </w:rPr>
        <w:t xml:space="preserve">Cage fish farming has become a major way to increase fish production and food security but environmental sustainability has become a concern due to its rapid growth. According to research, the ecological effects of cage aquaculture differ depending on the hydrodynamics, management techniques, and site characteristics. Some systems contribute to eutrophication and nutrient enrichment, while others maintain water quality that is acceptable. According to Azizpour et al. (2025), cage culture in the Caspian Sea raised local nutrient concentrations without appreciably changing the benthic or hydrodynamic conditions. According to </w:t>
      </w:r>
      <w:proofErr w:type="spellStart"/>
      <w:r w:rsidRPr="004A17CF">
        <w:rPr>
          <w:rFonts w:ascii="Arial" w:hAnsi="Arial" w:cs="Arial"/>
          <w:color w:val="000000" w:themeColor="text1"/>
          <w:sz w:val="20"/>
          <w:szCs w:val="20"/>
        </w:rPr>
        <w:t>Degefu</w:t>
      </w:r>
      <w:proofErr w:type="spellEnd"/>
      <w:r w:rsidRPr="004A17CF">
        <w:rPr>
          <w:rFonts w:ascii="Arial" w:hAnsi="Arial" w:cs="Arial"/>
          <w:color w:val="000000" w:themeColor="text1"/>
          <w:sz w:val="20"/>
          <w:szCs w:val="20"/>
        </w:rPr>
        <w:t xml:space="preserve"> et al. (2011), there were only minor changes in the water quality close to cages in Ethiopian reservoirs. Although Zheng et al. (2025) discovered that the removal of fish cages in Daya Bay resulted in a noticeable improvement in water quality and biodiversity, </w:t>
      </w:r>
      <w:proofErr w:type="spellStart"/>
      <w:r w:rsidRPr="004A17CF">
        <w:rPr>
          <w:rFonts w:ascii="Arial" w:hAnsi="Arial" w:cs="Arial"/>
          <w:color w:val="000000" w:themeColor="text1"/>
          <w:sz w:val="20"/>
          <w:szCs w:val="20"/>
        </w:rPr>
        <w:t>Okechi</w:t>
      </w:r>
      <w:proofErr w:type="spellEnd"/>
      <w:r w:rsidRPr="004A17CF">
        <w:rPr>
          <w:rFonts w:ascii="Arial" w:hAnsi="Arial" w:cs="Arial"/>
          <w:color w:val="000000" w:themeColor="text1"/>
          <w:sz w:val="20"/>
          <w:szCs w:val="20"/>
        </w:rPr>
        <w:t xml:space="preserve"> et al. (2025) reported noticeable effects on dissolved oxygen and pH in Lake Victoria. Further highlighting the potential of integrated multi-trophic aquaculture (IMTA), comparative studies by Zhu et al. (2023) show that cage fish farming tends to raise nutrient levels, while seaweed or shellfish systems improve water clarity and ecological balance.</w:t>
      </w:r>
    </w:p>
    <w:p w14:paraId="3EC6420B" w14:textId="77777777" w:rsidR="004A17CF" w:rsidRPr="004A17CF" w:rsidRDefault="004A17CF" w:rsidP="004A17CF">
      <w:pPr>
        <w:pStyle w:val="NormalWeb"/>
        <w:shd w:val="clear" w:color="auto" w:fill="FFFFFF" w:themeFill="background1"/>
        <w:spacing w:before="300" w:after="0"/>
        <w:jc w:val="both"/>
        <w:rPr>
          <w:rFonts w:ascii="Arial" w:hAnsi="Arial" w:cs="Arial"/>
          <w:color w:val="000000" w:themeColor="text1"/>
          <w:sz w:val="20"/>
          <w:szCs w:val="20"/>
        </w:rPr>
      </w:pPr>
      <w:r w:rsidRPr="004A17CF">
        <w:rPr>
          <w:rFonts w:ascii="Arial" w:hAnsi="Arial" w:cs="Arial"/>
          <w:color w:val="000000" w:themeColor="text1"/>
          <w:sz w:val="20"/>
          <w:szCs w:val="20"/>
        </w:rPr>
        <w:t>Tade et al. (2026) used an ecosystem-based evaluation of lobster cage farming along the Arabian Sea in India, finding both seasonal recoveries brought on by the monsoon-driven fallow period and short-term nutrient enrichment. These results highlight how periodic rest periods and adaptive governance can promote ecological resilience in tropical waters. Sustainable aquaculture methods have also been improved by technological advancements. IoT-based sensors (Mohd Jais et al., 2024) and autonomous underwater vehicles (</w:t>
      </w:r>
      <w:proofErr w:type="spellStart"/>
      <w:r w:rsidRPr="004A17CF">
        <w:rPr>
          <w:rFonts w:ascii="Arial" w:hAnsi="Arial" w:cs="Arial"/>
          <w:color w:val="000000" w:themeColor="text1"/>
          <w:sz w:val="20"/>
          <w:szCs w:val="20"/>
        </w:rPr>
        <w:t>Karimanzira</w:t>
      </w:r>
      <w:proofErr w:type="spellEnd"/>
      <w:r w:rsidRPr="004A17CF">
        <w:rPr>
          <w:rFonts w:ascii="Arial" w:hAnsi="Arial" w:cs="Arial"/>
          <w:color w:val="000000" w:themeColor="text1"/>
          <w:sz w:val="20"/>
          <w:szCs w:val="20"/>
        </w:rPr>
        <w:t xml:space="preserve"> et al., 2014) have improved accuracy and decreased environmental hazards in real-time water quality monitoring. Fish welfare and ecosystem health can now be better managed thanks to sensor-based systems that allow for continuous monitoring of temperature, dissolved oxygen, and fish </w:t>
      </w:r>
      <w:proofErr w:type="spellStart"/>
      <w:r w:rsidRPr="004A17CF">
        <w:rPr>
          <w:rFonts w:ascii="Arial" w:hAnsi="Arial" w:cs="Arial"/>
          <w:color w:val="000000" w:themeColor="text1"/>
          <w:sz w:val="20"/>
          <w:szCs w:val="20"/>
        </w:rPr>
        <w:t>behavior</w:t>
      </w:r>
      <w:proofErr w:type="spellEnd"/>
      <w:r w:rsidRPr="004A17CF">
        <w:rPr>
          <w:rFonts w:ascii="Arial" w:hAnsi="Arial" w:cs="Arial"/>
          <w:color w:val="000000" w:themeColor="text1"/>
          <w:sz w:val="20"/>
          <w:szCs w:val="20"/>
        </w:rPr>
        <w:t xml:space="preserve"> (Toomey et al., 2025). It has been suggested that offshore production is a more sustainable option than nearshore aquaculture. While Xu et al. (2024) discovered that the environmental impacts of deep-sea cage farming in the Yellow Sea were negligible and mostly seasonal, Chu et al. (2020) examined sophisticated cage designs that could function in open waters. In coastal areas, these systems lessen spatial conflicts and nutrient accumulation.</w:t>
      </w:r>
    </w:p>
    <w:p w14:paraId="56E067ED" w14:textId="77777777" w:rsidR="004A17CF" w:rsidRPr="004A17CF" w:rsidRDefault="004A17CF" w:rsidP="004A17CF">
      <w:pPr>
        <w:pStyle w:val="NormalWeb"/>
        <w:shd w:val="clear" w:color="auto" w:fill="FFFFFF" w:themeFill="background1"/>
        <w:spacing w:before="300" w:after="0"/>
        <w:jc w:val="both"/>
        <w:rPr>
          <w:rFonts w:ascii="Arial" w:hAnsi="Arial" w:cs="Arial"/>
          <w:color w:val="000000" w:themeColor="text1"/>
          <w:sz w:val="20"/>
          <w:szCs w:val="20"/>
        </w:rPr>
      </w:pPr>
      <w:r w:rsidRPr="004A17CF">
        <w:rPr>
          <w:rFonts w:ascii="Arial" w:hAnsi="Arial" w:cs="Arial"/>
          <w:color w:val="000000" w:themeColor="text1"/>
          <w:sz w:val="20"/>
          <w:szCs w:val="20"/>
        </w:rPr>
        <w:t>In the end, effective waste management, ongoing monitoring, and the fusion of ecological and socioeconomic goals are necessary for sustainable cage aquaculture. Ecosystem-based management frameworks that strike a balance between environmental integrity and production goals are emphasized in studies like Amiri et al. (2021) and Tade et al. (2026). Cage aquaculture can be turned from an environmentally hazardous activity into a model for sustainable resource use through the implementation of practices like IMTA, seasonal fallowing, and stakeholder participation.</w:t>
      </w:r>
    </w:p>
    <w:p w14:paraId="43319EE0" w14:textId="76C3891C" w:rsidR="006866CE" w:rsidRDefault="006866CE" w:rsidP="006866CE">
      <w:pPr>
        <w:pStyle w:val="Head1"/>
        <w:spacing w:after="0"/>
        <w:jc w:val="both"/>
        <w:rPr>
          <w:rFonts w:ascii="Arial" w:hAnsi="Arial" w:cs="Arial"/>
        </w:rPr>
      </w:pPr>
      <w:r>
        <w:rPr>
          <w:rFonts w:ascii="Arial" w:hAnsi="Arial" w:cs="Arial"/>
        </w:rPr>
        <w:t>4. results and discussion</w:t>
      </w:r>
    </w:p>
    <w:p w14:paraId="79FFD752" w14:textId="6557E806" w:rsidR="004A17CF" w:rsidRPr="004A17CF" w:rsidRDefault="004A17CF" w:rsidP="004A17CF">
      <w:pPr>
        <w:pStyle w:val="NormalWeb"/>
        <w:shd w:val="clear" w:color="auto" w:fill="FFFFFF" w:themeFill="background1"/>
        <w:spacing w:before="300" w:beforeAutospacing="0" w:after="0" w:afterAutospacing="0"/>
        <w:jc w:val="both"/>
        <w:rPr>
          <w:rFonts w:ascii="Arial" w:hAnsi="Arial" w:cs="Arial"/>
          <w:color w:val="000000" w:themeColor="text1"/>
          <w:sz w:val="20"/>
          <w:szCs w:val="20"/>
          <w:shd w:val="clear" w:color="auto" w:fill="FFFFFF" w:themeFill="background1"/>
        </w:rPr>
      </w:pPr>
      <w:r w:rsidRPr="004A17CF">
        <w:rPr>
          <w:rFonts w:ascii="Arial" w:hAnsi="Arial" w:cs="Arial"/>
          <w:color w:val="000000" w:themeColor="text1"/>
          <w:sz w:val="20"/>
          <w:szCs w:val="20"/>
        </w:rPr>
        <w:t xml:space="preserve">Water quality plays a critical role in cage fish farming as it directly influences fish health, growth, and overall production. Therefore, this study also examines the relationship between water quality parameters, such as dissolved oxygen, pH, </w:t>
      </w:r>
      <w:r w:rsidRPr="004A17CF">
        <w:rPr>
          <w:rFonts w:ascii="Arial" w:hAnsi="Arial" w:cs="Arial"/>
          <w:color w:val="000000" w:themeColor="text1"/>
          <w:sz w:val="20"/>
          <w:szCs w:val="20"/>
        </w:rPr>
        <w:lastRenderedPageBreak/>
        <w:t xml:space="preserve">BOD, nitrate/nitrite levels, and fish yield. Understanding this relationship is crucial for enhancing productivity and sustainability in cage fish farming. Water quality in the </w:t>
      </w:r>
      <w:proofErr w:type="spellStart"/>
      <w:r w:rsidRPr="004A17CF">
        <w:rPr>
          <w:rFonts w:ascii="Arial" w:hAnsi="Arial" w:cs="Arial"/>
          <w:color w:val="000000" w:themeColor="text1"/>
          <w:sz w:val="20"/>
          <w:szCs w:val="20"/>
        </w:rPr>
        <w:t>Vembanad</w:t>
      </w:r>
      <w:proofErr w:type="spellEnd"/>
      <w:r w:rsidRPr="004A17CF">
        <w:rPr>
          <w:rFonts w:ascii="Arial" w:hAnsi="Arial" w:cs="Arial"/>
          <w:color w:val="000000" w:themeColor="text1"/>
          <w:sz w:val="20"/>
          <w:szCs w:val="20"/>
        </w:rPr>
        <w:t xml:space="preserve"> lake region near </w:t>
      </w:r>
      <w:proofErr w:type="spellStart"/>
      <w:r w:rsidRPr="004A17CF">
        <w:rPr>
          <w:rFonts w:ascii="Arial" w:hAnsi="Arial" w:cs="Arial"/>
          <w:color w:val="000000" w:themeColor="text1"/>
          <w:sz w:val="20"/>
          <w:szCs w:val="20"/>
          <w:shd w:val="clear" w:color="auto" w:fill="FFFFFF" w:themeFill="background1"/>
        </w:rPr>
        <w:t>Gothuruth</w:t>
      </w:r>
      <w:proofErr w:type="spellEnd"/>
      <w:r w:rsidRPr="004A17CF">
        <w:rPr>
          <w:rFonts w:ascii="Arial" w:hAnsi="Arial" w:cs="Arial"/>
          <w:color w:val="000000" w:themeColor="text1"/>
          <w:sz w:val="20"/>
          <w:szCs w:val="20"/>
          <w:shd w:val="clear" w:color="auto" w:fill="FFFFFF" w:themeFill="background1"/>
        </w:rPr>
        <w:t xml:space="preserve"> village has been analysed here.</w:t>
      </w:r>
    </w:p>
    <w:p w14:paraId="3A006051" w14:textId="77777777" w:rsidR="004A17CF" w:rsidRPr="004A17CF" w:rsidRDefault="004A17CF" w:rsidP="004A17CF">
      <w:pPr>
        <w:pStyle w:val="NormalWeb"/>
        <w:shd w:val="clear" w:color="auto" w:fill="FFFFFF" w:themeFill="background1"/>
        <w:spacing w:before="240" w:beforeAutospacing="0" w:after="0" w:afterAutospacing="0"/>
        <w:jc w:val="both"/>
        <w:rPr>
          <w:rFonts w:ascii="Arial" w:hAnsi="Arial" w:cs="Arial"/>
          <w:color w:val="000000" w:themeColor="text1"/>
          <w:sz w:val="20"/>
          <w:szCs w:val="20"/>
        </w:rPr>
      </w:pPr>
      <w:r w:rsidRPr="004A17CF">
        <w:rPr>
          <w:rFonts w:ascii="Arial" w:hAnsi="Arial" w:cs="Arial"/>
          <w:color w:val="000000" w:themeColor="text1"/>
          <w:sz w:val="20"/>
          <w:szCs w:val="20"/>
        </w:rPr>
        <w:t>Table 1: Water quality status in the study area</w:t>
      </w:r>
    </w:p>
    <w:tbl>
      <w:tblPr>
        <w:tblStyle w:val="TableGrid"/>
        <w:tblpPr w:leftFromText="180" w:rightFromText="180" w:vertAnchor="text" w:horzAnchor="margin" w:tblpY="92"/>
        <w:tblW w:w="8790" w:type="dxa"/>
        <w:tblLook w:val="04A0" w:firstRow="1" w:lastRow="0" w:firstColumn="1" w:lastColumn="0" w:noHBand="0" w:noVBand="1"/>
      </w:tblPr>
      <w:tblGrid>
        <w:gridCol w:w="684"/>
        <w:gridCol w:w="612"/>
        <w:gridCol w:w="797"/>
        <w:gridCol w:w="596"/>
        <w:gridCol w:w="718"/>
        <w:gridCol w:w="635"/>
        <w:gridCol w:w="617"/>
        <w:gridCol w:w="559"/>
        <w:gridCol w:w="617"/>
        <w:gridCol w:w="628"/>
        <w:gridCol w:w="628"/>
        <w:gridCol w:w="759"/>
        <w:gridCol w:w="940"/>
      </w:tblGrid>
      <w:tr w:rsidR="004A17CF" w:rsidRPr="004A17CF" w14:paraId="25A0568A" w14:textId="77777777" w:rsidTr="004A17CF">
        <w:trPr>
          <w:trHeight w:val="309"/>
        </w:trPr>
        <w:tc>
          <w:tcPr>
            <w:tcW w:w="684" w:type="dxa"/>
            <w:noWrap/>
            <w:hideMark/>
          </w:tcPr>
          <w:p w14:paraId="6B98283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Year</w:t>
            </w:r>
          </w:p>
        </w:tc>
        <w:tc>
          <w:tcPr>
            <w:tcW w:w="1409" w:type="dxa"/>
            <w:gridSpan w:val="2"/>
            <w:noWrap/>
            <w:hideMark/>
          </w:tcPr>
          <w:p w14:paraId="474ACCB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Temperature</w:t>
            </w:r>
          </w:p>
        </w:tc>
        <w:tc>
          <w:tcPr>
            <w:tcW w:w="1314" w:type="dxa"/>
            <w:gridSpan w:val="2"/>
            <w:noWrap/>
            <w:hideMark/>
          </w:tcPr>
          <w:p w14:paraId="1B9D996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Dissolved O2</w:t>
            </w:r>
          </w:p>
        </w:tc>
        <w:tc>
          <w:tcPr>
            <w:tcW w:w="1252" w:type="dxa"/>
            <w:gridSpan w:val="2"/>
            <w:noWrap/>
            <w:hideMark/>
          </w:tcPr>
          <w:p w14:paraId="08139C8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PH</w:t>
            </w:r>
          </w:p>
        </w:tc>
        <w:tc>
          <w:tcPr>
            <w:tcW w:w="1176" w:type="dxa"/>
            <w:gridSpan w:val="2"/>
            <w:noWrap/>
            <w:hideMark/>
          </w:tcPr>
          <w:p w14:paraId="7367B34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BOD (mg/l</w:t>
            </w:r>
          </w:p>
        </w:tc>
        <w:tc>
          <w:tcPr>
            <w:tcW w:w="1256" w:type="dxa"/>
            <w:gridSpan w:val="2"/>
            <w:noWrap/>
            <w:hideMark/>
          </w:tcPr>
          <w:p w14:paraId="6C56011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Nitrate and Nitrate</w:t>
            </w:r>
          </w:p>
        </w:tc>
        <w:tc>
          <w:tcPr>
            <w:tcW w:w="1699" w:type="dxa"/>
            <w:gridSpan w:val="2"/>
            <w:noWrap/>
            <w:hideMark/>
          </w:tcPr>
          <w:p w14:paraId="3A7495B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Fecal coliform (MPN/100ML)</w:t>
            </w:r>
          </w:p>
        </w:tc>
      </w:tr>
      <w:tr w:rsidR="004A17CF" w:rsidRPr="004A17CF" w14:paraId="0E90F3C4" w14:textId="77777777" w:rsidTr="004A17CF">
        <w:trPr>
          <w:trHeight w:val="309"/>
        </w:trPr>
        <w:tc>
          <w:tcPr>
            <w:tcW w:w="684" w:type="dxa"/>
            <w:noWrap/>
          </w:tcPr>
          <w:p w14:paraId="1324A36F" w14:textId="77777777" w:rsidR="004A17CF" w:rsidRPr="004A17CF" w:rsidRDefault="004A17CF" w:rsidP="004A17CF">
            <w:pPr>
              <w:jc w:val="both"/>
              <w:rPr>
                <w:rFonts w:ascii="Arial" w:eastAsia="Times New Roman" w:hAnsi="Arial" w:cs="Arial"/>
                <w:color w:val="000000" w:themeColor="text1"/>
                <w:sz w:val="20"/>
                <w:szCs w:val="20"/>
                <w:lang w:eastAsia="en-IN"/>
              </w:rPr>
            </w:pPr>
          </w:p>
        </w:tc>
        <w:tc>
          <w:tcPr>
            <w:tcW w:w="612" w:type="dxa"/>
            <w:noWrap/>
          </w:tcPr>
          <w:p w14:paraId="7F9E8EB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797" w:type="dxa"/>
            <w:noWrap/>
          </w:tcPr>
          <w:p w14:paraId="00D722C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596" w:type="dxa"/>
            <w:noWrap/>
          </w:tcPr>
          <w:p w14:paraId="585E33F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718" w:type="dxa"/>
            <w:noWrap/>
          </w:tcPr>
          <w:p w14:paraId="30FD48E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635" w:type="dxa"/>
            <w:noWrap/>
          </w:tcPr>
          <w:p w14:paraId="7FE1A81E"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17" w:type="dxa"/>
            <w:noWrap/>
          </w:tcPr>
          <w:p w14:paraId="0EFB7293"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559" w:type="dxa"/>
            <w:noWrap/>
          </w:tcPr>
          <w:p w14:paraId="5F6725A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17" w:type="dxa"/>
            <w:noWrap/>
          </w:tcPr>
          <w:p w14:paraId="131B5C1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628" w:type="dxa"/>
            <w:noWrap/>
          </w:tcPr>
          <w:p w14:paraId="1BA9C17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28" w:type="dxa"/>
            <w:noWrap/>
          </w:tcPr>
          <w:p w14:paraId="5A6EDE05"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759" w:type="dxa"/>
            <w:noWrap/>
          </w:tcPr>
          <w:p w14:paraId="6A485B1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940" w:type="dxa"/>
          </w:tcPr>
          <w:p w14:paraId="74DAF25E"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r>
      <w:tr w:rsidR="004A17CF" w:rsidRPr="004A17CF" w14:paraId="25845EB5" w14:textId="77777777" w:rsidTr="004A17CF">
        <w:trPr>
          <w:trHeight w:val="309"/>
        </w:trPr>
        <w:tc>
          <w:tcPr>
            <w:tcW w:w="684" w:type="dxa"/>
            <w:noWrap/>
            <w:hideMark/>
          </w:tcPr>
          <w:p w14:paraId="69E4642B"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2018</w:t>
            </w:r>
          </w:p>
        </w:tc>
        <w:tc>
          <w:tcPr>
            <w:tcW w:w="612" w:type="dxa"/>
            <w:noWrap/>
            <w:hideMark/>
          </w:tcPr>
          <w:p w14:paraId="79E3A7C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26</w:t>
            </w:r>
          </w:p>
        </w:tc>
        <w:tc>
          <w:tcPr>
            <w:tcW w:w="797" w:type="dxa"/>
            <w:noWrap/>
            <w:hideMark/>
          </w:tcPr>
          <w:p w14:paraId="2DA8552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31</w:t>
            </w:r>
          </w:p>
        </w:tc>
        <w:tc>
          <w:tcPr>
            <w:tcW w:w="596" w:type="dxa"/>
            <w:noWrap/>
            <w:hideMark/>
          </w:tcPr>
          <w:p w14:paraId="2DD8C87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4</w:t>
            </w:r>
          </w:p>
        </w:tc>
        <w:tc>
          <w:tcPr>
            <w:tcW w:w="718" w:type="dxa"/>
            <w:noWrap/>
            <w:hideMark/>
          </w:tcPr>
          <w:p w14:paraId="708F2F4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6.4</w:t>
            </w:r>
          </w:p>
        </w:tc>
        <w:tc>
          <w:tcPr>
            <w:tcW w:w="635" w:type="dxa"/>
            <w:noWrap/>
            <w:hideMark/>
          </w:tcPr>
          <w:p w14:paraId="4015C3E2"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1.6</w:t>
            </w:r>
          </w:p>
        </w:tc>
        <w:tc>
          <w:tcPr>
            <w:tcW w:w="617" w:type="dxa"/>
            <w:noWrap/>
            <w:hideMark/>
          </w:tcPr>
          <w:p w14:paraId="1E08902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7.9</w:t>
            </w:r>
          </w:p>
        </w:tc>
        <w:tc>
          <w:tcPr>
            <w:tcW w:w="559" w:type="dxa"/>
            <w:noWrap/>
            <w:hideMark/>
          </w:tcPr>
          <w:p w14:paraId="498E832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617" w:type="dxa"/>
            <w:noWrap/>
            <w:hideMark/>
          </w:tcPr>
          <w:p w14:paraId="7B4A535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w:t>
            </w:r>
          </w:p>
        </w:tc>
        <w:tc>
          <w:tcPr>
            <w:tcW w:w="628" w:type="dxa"/>
            <w:noWrap/>
            <w:hideMark/>
          </w:tcPr>
          <w:p w14:paraId="6D6C518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0.3</w:t>
            </w:r>
          </w:p>
        </w:tc>
        <w:tc>
          <w:tcPr>
            <w:tcW w:w="628" w:type="dxa"/>
            <w:noWrap/>
            <w:hideMark/>
          </w:tcPr>
          <w:p w14:paraId="6F816E5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759" w:type="dxa"/>
            <w:noWrap/>
            <w:hideMark/>
          </w:tcPr>
          <w:p w14:paraId="537374B2"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100</w:t>
            </w:r>
          </w:p>
        </w:tc>
        <w:tc>
          <w:tcPr>
            <w:tcW w:w="940" w:type="dxa"/>
          </w:tcPr>
          <w:p w14:paraId="0F50B033"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27000</w:t>
            </w:r>
          </w:p>
        </w:tc>
      </w:tr>
      <w:tr w:rsidR="004A17CF" w:rsidRPr="004A17CF" w14:paraId="4180556A" w14:textId="77777777" w:rsidTr="004A17CF">
        <w:trPr>
          <w:trHeight w:val="309"/>
        </w:trPr>
        <w:tc>
          <w:tcPr>
            <w:tcW w:w="684" w:type="dxa"/>
            <w:noWrap/>
            <w:hideMark/>
          </w:tcPr>
          <w:p w14:paraId="623218D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2020</w:t>
            </w:r>
          </w:p>
        </w:tc>
        <w:tc>
          <w:tcPr>
            <w:tcW w:w="612" w:type="dxa"/>
            <w:noWrap/>
            <w:hideMark/>
          </w:tcPr>
          <w:p w14:paraId="36F0278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w:t>
            </w:r>
          </w:p>
        </w:tc>
        <w:tc>
          <w:tcPr>
            <w:tcW w:w="797" w:type="dxa"/>
            <w:noWrap/>
            <w:hideMark/>
          </w:tcPr>
          <w:p w14:paraId="3629590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30</w:t>
            </w:r>
          </w:p>
        </w:tc>
        <w:tc>
          <w:tcPr>
            <w:tcW w:w="596" w:type="dxa"/>
            <w:noWrap/>
            <w:hideMark/>
          </w:tcPr>
          <w:p w14:paraId="6B4A675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2.3</w:t>
            </w:r>
          </w:p>
        </w:tc>
        <w:tc>
          <w:tcPr>
            <w:tcW w:w="718" w:type="dxa"/>
            <w:noWrap/>
            <w:hideMark/>
          </w:tcPr>
          <w:p w14:paraId="206A8A9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6.7</w:t>
            </w:r>
          </w:p>
        </w:tc>
        <w:tc>
          <w:tcPr>
            <w:tcW w:w="635" w:type="dxa"/>
            <w:noWrap/>
            <w:hideMark/>
          </w:tcPr>
          <w:p w14:paraId="32534F3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6.6</w:t>
            </w:r>
          </w:p>
        </w:tc>
        <w:tc>
          <w:tcPr>
            <w:tcW w:w="617" w:type="dxa"/>
            <w:noWrap/>
            <w:hideMark/>
          </w:tcPr>
          <w:p w14:paraId="4112F00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7.7</w:t>
            </w:r>
          </w:p>
        </w:tc>
        <w:tc>
          <w:tcPr>
            <w:tcW w:w="559" w:type="dxa"/>
            <w:noWrap/>
            <w:hideMark/>
          </w:tcPr>
          <w:p w14:paraId="0E904BB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0.1</w:t>
            </w:r>
          </w:p>
        </w:tc>
        <w:tc>
          <w:tcPr>
            <w:tcW w:w="617" w:type="dxa"/>
            <w:noWrap/>
            <w:hideMark/>
          </w:tcPr>
          <w:p w14:paraId="50B4696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3.7</w:t>
            </w:r>
          </w:p>
        </w:tc>
        <w:tc>
          <w:tcPr>
            <w:tcW w:w="628" w:type="dxa"/>
            <w:noWrap/>
            <w:hideMark/>
          </w:tcPr>
          <w:p w14:paraId="343CF67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0.07</w:t>
            </w:r>
          </w:p>
        </w:tc>
        <w:tc>
          <w:tcPr>
            <w:tcW w:w="628" w:type="dxa"/>
            <w:noWrap/>
            <w:hideMark/>
          </w:tcPr>
          <w:p w14:paraId="21C8808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1.39</w:t>
            </w:r>
          </w:p>
        </w:tc>
        <w:tc>
          <w:tcPr>
            <w:tcW w:w="759" w:type="dxa"/>
            <w:noWrap/>
            <w:hideMark/>
          </w:tcPr>
          <w:p w14:paraId="23F7D5EC"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480</w:t>
            </w:r>
          </w:p>
        </w:tc>
        <w:tc>
          <w:tcPr>
            <w:tcW w:w="940" w:type="dxa"/>
          </w:tcPr>
          <w:p w14:paraId="75D6838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24000</w:t>
            </w:r>
          </w:p>
        </w:tc>
      </w:tr>
      <w:tr w:rsidR="004A17CF" w:rsidRPr="004A17CF" w14:paraId="157B5D9E" w14:textId="77777777" w:rsidTr="004A17CF">
        <w:trPr>
          <w:trHeight w:val="309"/>
        </w:trPr>
        <w:tc>
          <w:tcPr>
            <w:tcW w:w="684" w:type="dxa"/>
            <w:noWrap/>
          </w:tcPr>
          <w:p w14:paraId="7359A41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2023</w:t>
            </w:r>
          </w:p>
        </w:tc>
        <w:tc>
          <w:tcPr>
            <w:tcW w:w="612" w:type="dxa"/>
            <w:noWrap/>
          </w:tcPr>
          <w:p w14:paraId="50F8E55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26</w:t>
            </w:r>
          </w:p>
        </w:tc>
        <w:tc>
          <w:tcPr>
            <w:tcW w:w="797" w:type="dxa"/>
            <w:noWrap/>
          </w:tcPr>
          <w:p w14:paraId="778406E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30</w:t>
            </w:r>
          </w:p>
        </w:tc>
        <w:tc>
          <w:tcPr>
            <w:tcW w:w="596" w:type="dxa"/>
            <w:noWrap/>
          </w:tcPr>
          <w:p w14:paraId="1F0A089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w:t>
            </w:r>
          </w:p>
        </w:tc>
        <w:tc>
          <w:tcPr>
            <w:tcW w:w="718" w:type="dxa"/>
            <w:noWrap/>
          </w:tcPr>
          <w:p w14:paraId="5EF84AB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6.2</w:t>
            </w:r>
          </w:p>
        </w:tc>
        <w:tc>
          <w:tcPr>
            <w:tcW w:w="635" w:type="dxa"/>
            <w:noWrap/>
          </w:tcPr>
          <w:p w14:paraId="765741B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w:t>
            </w:r>
          </w:p>
        </w:tc>
        <w:tc>
          <w:tcPr>
            <w:tcW w:w="617" w:type="dxa"/>
            <w:noWrap/>
          </w:tcPr>
          <w:p w14:paraId="0C81179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8.3</w:t>
            </w:r>
          </w:p>
        </w:tc>
        <w:tc>
          <w:tcPr>
            <w:tcW w:w="559" w:type="dxa"/>
            <w:noWrap/>
          </w:tcPr>
          <w:p w14:paraId="4F73F84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617" w:type="dxa"/>
            <w:noWrap/>
          </w:tcPr>
          <w:p w14:paraId="2F0829D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w:t>
            </w:r>
          </w:p>
        </w:tc>
        <w:tc>
          <w:tcPr>
            <w:tcW w:w="628" w:type="dxa"/>
            <w:noWrap/>
          </w:tcPr>
          <w:p w14:paraId="6738D39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0.3</w:t>
            </w:r>
          </w:p>
        </w:tc>
        <w:tc>
          <w:tcPr>
            <w:tcW w:w="628" w:type="dxa"/>
            <w:noWrap/>
          </w:tcPr>
          <w:p w14:paraId="0A1B6A6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0.7</w:t>
            </w:r>
          </w:p>
        </w:tc>
        <w:tc>
          <w:tcPr>
            <w:tcW w:w="759" w:type="dxa"/>
            <w:noWrap/>
          </w:tcPr>
          <w:p w14:paraId="58CDE3FB"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340</w:t>
            </w:r>
          </w:p>
        </w:tc>
        <w:tc>
          <w:tcPr>
            <w:tcW w:w="940" w:type="dxa"/>
          </w:tcPr>
          <w:p w14:paraId="6DB009F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27000</w:t>
            </w:r>
          </w:p>
        </w:tc>
      </w:tr>
    </w:tbl>
    <w:p w14:paraId="0AC24E70" w14:textId="77777777" w:rsidR="00342B82" w:rsidRDefault="00342B82" w:rsidP="004A17CF">
      <w:pPr>
        <w:spacing w:after="240"/>
        <w:jc w:val="both"/>
        <w:rPr>
          <w:rFonts w:ascii="Arial" w:hAnsi="Arial" w:cs="Arial"/>
          <w:color w:val="000000" w:themeColor="text1"/>
          <w:sz w:val="18"/>
          <w:szCs w:val="18"/>
        </w:rPr>
      </w:pPr>
    </w:p>
    <w:p w14:paraId="1FB5C56A" w14:textId="77777777" w:rsidR="00342B82" w:rsidRDefault="00342B82" w:rsidP="004A17CF">
      <w:pPr>
        <w:spacing w:after="240"/>
        <w:jc w:val="both"/>
        <w:rPr>
          <w:rFonts w:ascii="Arial" w:hAnsi="Arial" w:cs="Arial"/>
          <w:color w:val="000000" w:themeColor="text1"/>
          <w:sz w:val="18"/>
          <w:szCs w:val="18"/>
        </w:rPr>
      </w:pPr>
    </w:p>
    <w:p w14:paraId="4D8F9AC2" w14:textId="77777777" w:rsidR="00342B82" w:rsidRDefault="00342B82" w:rsidP="004A17CF">
      <w:pPr>
        <w:spacing w:after="240"/>
        <w:jc w:val="both"/>
        <w:rPr>
          <w:rFonts w:ascii="Arial" w:hAnsi="Arial" w:cs="Arial"/>
          <w:color w:val="000000" w:themeColor="text1"/>
          <w:sz w:val="18"/>
          <w:szCs w:val="18"/>
        </w:rPr>
      </w:pPr>
    </w:p>
    <w:p w14:paraId="27EC7357" w14:textId="77777777" w:rsidR="00342B82" w:rsidRDefault="00342B82" w:rsidP="004A17CF">
      <w:pPr>
        <w:spacing w:after="240"/>
        <w:jc w:val="both"/>
        <w:rPr>
          <w:rFonts w:ascii="Arial" w:hAnsi="Arial" w:cs="Arial"/>
          <w:color w:val="000000" w:themeColor="text1"/>
          <w:sz w:val="18"/>
          <w:szCs w:val="18"/>
        </w:rPr>
      </w:pPr>
    </w:p>
    <w:p w14:paraId="4B4DE1CC" w14:textId="77777777" w:rsidR="00342B82" w:rsidRDefault="00342B82" w:rsidP="004A17CF">
      <w:pPr>
        <w:spacing w:after="240"/>
        <w:jc w:val="both"/>
        <w:rPr>
          <w:rFonts w:ascii="Arial" w:hAnsi="Arial" w:cs="Arial"/>
          <w:color w:val="000000" w:themeColor="text1"/>
          <w:sz w:val="18"/>
          <w:szCs w:val="18"/>
        </w:rPr>
      </w:pPr>
    </w:p>
    <w:p w14:paraId="35D4B908" w14:textId="77777777" w:rsidR="00342B82" w:rsidRDefault="00342B82" w:rsidP="004A17CF">
      <w:pPr>
        <w:spacing w:after="240"/>
        <w:jc w:val="both"/>
        <w:rPr>
          <w:rFonts w:ascii="Arial" w:hAnsi="Arial" w:cs="Arial"/>
          <w:color w:val="000000" w:themeColor="text1"/>
          <w:sz w:val="18"/>
          <w:szCs w:val="18"/>
        </w:rPr>
      </w:pPr>
    </w:p>
    <w:p w14:paraId="3B7BE775" w14:textId="2698251E" w:rsidR="004A17CF" w:rsidRPr="004A17CF" w:rsidRDefault="004A17CF" w:rsidP="004A17CF">
      <w:pPr>
        <w:spacing w:after="240"/>
        <w:jc w:val="both"/>
        <w:rPr>
          <w:rFonts w:ascii="Arial" w:hAnsi="Arial" w:cs="Arial"/>
          <w:color w:val="000000" w:themeColor="text1"/>
          <w:sz w:val="18"/>
          <w:szCs w:val="18"/>
        </w:rPr>
      </w:pPr>
      <w:r w:rsidRPr="004A17CF">
        <w:rPr>
          <w:rFonts w:ascii="Arial" w:hAnsi="Arial" w:cs="Arial"/>
          <w:color w:val="000000" w:themeColor="text1"/>
          <w:sz w:val="18"/>
          <w:szCs w:val="18"/>
        </w:rPr>
        <w:t>Source: Central Pollution Control Board along with Ministry of Environment and Forests, India</w:t>
      </w:r>
    </w:p>
    <w:p w14:paraId="1B6B39CA" w14:textId="77777777" w:rsidR="004A17CF" w:rsidRPr="004A17CF" w:rsidRDefault="004A17CF" w:rsidP="004A17CF">
      <w:pPr>
        <w:jc w:val="both"/>
        <w:rPr>
          <w:rFonts w:ascii="Arial" w:hAnsi="Arial" w:cs="Arial"/>
          <w:color w:val="000000" w:themeColor="text1"/>
          <w:lang w:eastAsia="en-IN"/>
        </w:rPr>
      </w:pPr>
      <w:r w:rsidRPr="004A17CF">
        <w:rPr>
          <w:rFonts w:ascii="Arial" w:hAnsi="Arial" w:cs="Arial"/>
          <w:color w:val="000000" w:themeColor="text1"/>
          <w:lang w:eastAsia="en-IN"/>
        </w:rPr>
        <w:t xml:space="preserve">The table clearly shows that there is moderate variation in the water quality parameters measured between 2018 and 2023, but no indications of a serious decline. As is common in tropical aquatic systems, the temperature stayed relatively constant between 26 and 31°C. Dissolved oxygen (DO) fluctuated somewhat, falling to 2.3 mg/L in 2020 but rising to 3.4 mg/L by 2023, suggesting a brief period of oxygen stress followed by a partial recovery. Aquatic organisms benefit from the pH levels stabilizing in the neutral to slightly alkaline range (7–8.3), which also indicates the water's improved buffering capacity. The moderate levels of Biochemical Oxygen Demand (BOD) indicated that organic pollution from feed waste or other inputs was within permissible bounds. </w:t>
      </w:r>
      <w:r w:rsidRPr="004A17CF">
        <w:rPr>
          <w:rFonts w:ascii="Arial" w:hAnsi="Arial" w:cs="Arial"/>
          <w:color w:val="000000" w:themeColor="text1"/>
        </w:rPr>
        <w:t>Between 2018 and 2023, there was a noticeable drop in nitrate and nitrite levels, which suggests less nutrient enrichment, perhaps as a result of better waste management and feeding techniques. Fecal coliform counts, on the other hand, stayed elevated during this time, suggesting ongoing bacterial contamination that most likely came from domestic or runoff sources rather than aquaculture alone.</w:t>
      </w:r>
    </w:p>
    <w:p w14:paraId="71FD4EDC" w14:textId="77777777" w:rsidR="006866CE" w:rsidRDefault="004A17CF" w:rsidP="004A17CF">
      <w:pPr>
        <w:pStyle w:val="NormalWeb"/>
        <w:shd w:val="clear" w:color="auto" w:fill="FFFFFF" w:themeFill="background1"/>
        <w:spacing w:before="0" w:beforeAutospacing="0" w:after="300" w:afterAutospacing="0"/>
        <w:jc w:val="both"/>
        <w:rPr>
          <w:rFonts w:ascii="Arial" w:hAnsi="Arial" w:cs="Arial"/>
          <w:color w:val="000000" w:themeColor="text1"/>
          <w:sz w:val="20"/>
          <w:szCs w:val="20"/>
          <w:lang w:val="en-US"/>
        </w:rPr>
      </w:pPr>
      <w:r w:rsidRPr="004A17CF">
        <w:rPr>
          <w:rFonts w:ascii="Arial" w:hAnsi="Arial" w:cs="Arial"/>
          <w:color w:val="000000" w:themeColor="text1"/>
          <w:sz w:val="20"/>
          <w:szCs w:val="20"/>
          <w:lang w:val="en-US"/>
        </w:rPr>
        <w:t>The data indicate that although some parameters, like DO and coliforms, need ongoing attention, the overall chemical quality of the water has either stayed the same or slightly improved. This supports the idea that improved management and awareness among cage fish farmers has contributed to environmental sustainability.</w:t>
      </w:r>
      <w:r>
        <w:rPr>
          <w:rFonts w:ascii="Arial" w:hAnsi="Arial" w:cs="Arial"/>
          <w:color w:val="000000" w:themeColor="text1"/>
          <w:sz w:val="20"/>
          <w:szCs w:val="20"/>
          <w:lang w:val="en-US"/>
        </w:rPr>
        <w:t xml:space="preserve"> </w:t>
      </w:r>
    </w:p>
    <w:p w14:paraId="7B94BC64" w14:textId="15F2CAA4" w:rsidR="004A17CF" w:rsidRPr="004A17CF" w:rsidRDefault="006866CE" w:rsidP="004A17CF">
      <w:pPr>
        <w:pStyle w:val="NormalWeb"/>
        <w:shd w:val="clear" w:color="auto" w:fill="FFFFFF" w:themeFill="background1"/>
        <w:spacing w:before="0" w:beforeAutospacing="0" w:after="300" w:afterAutospacing="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The impact of cage fish farming on water quality has been also examined by analyzing the data collected from cage fish farmers in the study area. </w:t>
      </w:r>
      <w:r w:rsidR="004A17CF">
        <w:rPr>
          <w:rFonts w:ascii="Arial" w:hAnsi="Arial" w:cs="Arial"/>
          <w:color w:val="000000" w:themeColor="text1"/>
          <w:sz w:val="20"/>
          <w:szCs w:val="20"/>
          <w:lang w:val="en-US"/>
        </w:rPr>
        <w:t>Primary data analysis has been briefly given below.</w:t>
      </w:r>
    </w:p>
    <w:p w14:paraId="366CB966" w14:textId="77777777" w:rsidR="004A17CF" w:rsidRPr="006866CE" w:rsidRDefault="004A17CF" w:rsidP="006866CE">
      <w:pPr>
        <w:spacing w:before="300" w:after="300"/>
        <w:jc w:val="both"/>
        <w:rPr>
          <w:rFonts w:ascii="Arial" w:hAnsi="Arial" w:cs="Arial"/>
          <w:color w:val="000000" w:themeColor="text1"/>
          <w:lang w:eastAsia="en-IN"/>
        </w:rPr>
      </w:pPr>
      <w:r w:rsidRPr="006866CE">
        <w:rPr>
          <w:rFonts w:ascii="Arial" w:hAnsi="Arial" w:cs="Arial"/>
          <w:b/>
          <w:bCs/>
          <w:i/>
          <w:iCs/>
          <w:color w:val="000000" w:themeColor="text1"/>
          <w:shd w:val="clear" w:color="auto" w:fill="FFFFFF" w:themeFill="background1"/>
          <w:lang w:eastAsia="en-IN"/>
        </w:rPr>
        <w:t>Socio-economic profile of the cage fish farmers (respondents):</w:t>
      </w:r>
      <w:r w:rsidRPr="006866CE">
        <w:rPr>
          <w:rFonts w:ascii="Arial" w:hAnsi="Arial" w:cs="Arial"/>
          <w:b/>
          <w:bCs/>
          <w:i/>
          <w:iCs/>
          <w:color w:val="000000" w:themeColor="text1"/>
          <w:lang w:eastAsia="en-IN"/>
        </w:rPr>
        <w:t xml:space="preserve"> </w:t>
      </w:r>
      <w:r w:rsidRPr="006866CE">
        <w:rPr>
          <w:rFonts w:ascii="Arial" w:hAnsi="Arial" w:cs="Arial"/>
          <w:color w:val="000000" w:themeColor="text1"/>
          <w:lang w:eastAsia="en-IN"/>
        </w:rPr>
        <w:t>The respondents' age distribution is as follows: 26.7% are in the 25-35 age group, 26.7% in the 46-55 age group, 26.7% above 55, and 20% in the 36-45 age group.</w:t>
      </w:r>
      <w:r w:rsidRPr="006866CE">
        <w:rPr>
          <w:rFonts w:ascii="Arial" w:hAnsi="Arial" w:cs="Arial"/>
          <w:b/>
          <w:bCs/>
          <w:i/>
          <w:iCs/>
          <w:color w:val="000000" w:themeColor="text1"/>
          <w:lang w:eastAsia="en-IN"/>
        </w:rPr>
        <w:t xml:space="preserve"> </w:t>
      </w:r>
      <w:r w:rsidRPr="006866CE">
        <w:rPr>
          <w:rFonts w:ascii="Arial" w:hAnsi="Arial" w:cs="Arial"/>
          <w:color w:val="000000" w:themeColor="text1"/>
          <w:lang w:eastAsia="en-IN"/>
        </w:rPr>
        <w:t>All cage farmers in the study area are male, and females are not actively participating in cage farming.</w:t>
      </w:r>
      <w:r w:rsidRPr="006866CE">
        <w:rPr>
          <w:rFonts w:ascii="Arial" w:hAnsi="Arial" w:cs="Arial"/>
          <w:b/>
          <w:bCs/>
          <w:i/>
          <w:iCs/>
          <w:color w:val="000000" w:themeColor="text1"/>
          <w:lang w:eastAsia="en-IN"/>
        </w:rPr>
        <w:t xml:space="preserve"> </w:t>
      </w:r>
      <w:r w:rsidRPr="006866CE">
        <w:rPr>
          <w:rFonts w:ascii="Arial" w:hAnsi="Arial" w:cs="Arial"/>
          <w:color w:val="000000" w:themeColor="text1"/>
          <w:lang w:eastAsia="en-IN"/>
        </w:rPr>
        <w:t>The religious composition of the respondents is as follows: 66.6% Hindus, 20% Christians, and 13.3% Muslims. Most respondents belong to the OBC category (73.3%), followed by the general category (13.3%), SC category (6.7%), and ST category (6.7%). Around 60% of respondents depend on fishing as their primary livelihood, while 40% are engaged in other jobs and undertake cage fish farming as a side job.</w:t>
      </w:r>
    </w:p>
    <w:p w14:paraId="0411483D" w14:textId="77777777" w:rsidR="004A17CF" w:rsidRPr="006866CE" w:rsidRDefault="004A17CF" w:rsidP="006866CE">
      <w:pPr>
        <w:pStyle w:val="NormalWeb"/>
        <w:shd w:val="clear" w:color="auto" w:fill="FFFFFF" w:themeFill="background1"/>
        <w:spacing w:before="300" w:beforeAutospacing="0" w:after="300" w:afterAutospacing="0"/>
        <w:jc w:val="both"/>
        <w:rPr>
          <w:rFonts w:ascii="Arial" w:hAnsi="Arial" w:cs="Arial"/>
          <w:b/>
          <w:bCs/>
          <w:i/>
          <w:iCs/>
          <w:color w:val="000000" w:themeColor="text1"/>
          <w:sz w:val="20"/>
          <w:szCs w:val="20"/>
        </w:rPr>
      </w:pPr>
      <w:r w:rsidRPr="006866CE">
        <w:rPr>
          <w:rFonts w:ascii="Arial" w:hAnsi="Arial" w:cs="Arial"/>
          <w:b/>
          <w:bCs/>
          <w:i/>
          <w:iCs/>
          <w:color w:val="000000" w:themeColor="text1"/>
          <w:sz w:val="20"/>
          <w:szCs w:val="20"/>
        </w:rPr>
        <w:t xml:space="preserve">Economic Viability of Cage Fish Farming in </w:t>
      </w:r>
      <w:proofErr w:type="spellStart"/>
      <w:r w:rsidRPr="006866CE">
        <w:rPr>
          <w:rFonts w:ascii="Arial" w:hAnsi="Arial" w:cs="Arial"/>
          <w:b/>
          <w:bCs/>
          <w:i/>
          <w:iCs/>
          <w:color w:val="000000" w:themeColor="text1"/>
          <w:sz w:val="20"/>
          <w:szCs w:val="20"/>
        </w:rPr>
        <w:t>Gothuruth</w:t>
      </w:r>
      <w:proofErr w:type="spellEnd"/>
      <w:r w:rsidRPr="006866CE">
        <w:rPr>
          <w:rFonts w:ascii="Arial" w:hAnsi="Arial" w:cs="Arial"/>
          <w:b/>
          <w:bCs/>
          <w:i/>
          <w:iCs/>
          <w:color w:val="000000" w:themeColor="text1"/>
          <w:sz w:val="20"/>
          <w:szCs w:val="20"/>
        </w:rPr>
        <w:t xml:space="preserve"> Village: </w:t>
      </w:r>
      <w:r w:rsidRPr="006866CE">
        <w:rPr>
          <w:rFonts w:ascii="Arial" w:hAnsi="Arial" w:cs="Arial"/>
          <w:color w:val="000000" w:themeColor="text1"/>
          <w:sz w:val="20"/>
          <w:szCs w:val="20"/>
          <w:shd w:val="clear" w:color="auto" w:fill="FFFFFF" w:themeFill="background1"/>
        </w:rPr>
        <w:t>Cage fish farming has emerged as a promising practice with significant prospects for fish farmers and the aquaculture industry. Its unique characteristics and benefits make it an attractive option for sustainable fish production. From the primary data collected from the</w:t>
      </w:r>
      <w:r w:rsidRPr="006866CE">
        <w:rPr>
          <w:rFonts w:ascii="Arial" w:hAnsi="Arial" w:cs="Arial"/>
          <w:color w:val="000000" w:themeColor="text1"/>
          <w:sz w:val="20"/>
          <w:szCs w:val="20"/>
          <w:shd w:val="clear" w:color="auto" w:fill="F7F7F8"/>
        </w:rPr>
        <w:t xml:space="preserve"> </w:t>
      </w:r>
      <w:proofErr w:type="spellStart"/>
      <w:r w:rsidRPr="006866CE">
        <w:rPr>
          <w:rFonts w:ascii="Arial" w:hAnsi="Arial" w:cs="Arial"/>
          <w:color w:val="000000" w:themeColor="text1"/>
          <w:sz w:val="20"/>
          <w:szCs w:val="20"/>
        </w:rPr>
        <w:t>Gothuruth</w:t>
      </w:r>
      <w:proofErr w:type="spellEnd"/>
      <w:r w:rsidRPr="006866CE">
        <w:rPr>
          <w:rFonts w:ascii="Arial" w:hAnsi="Arial" w:cs="Arial"/>
          <w:color w:val="000000" w:themeColor="text1"/>
          <w:sz w:val="20"/>
          <w:szCs w:val="20"/>
        </w:rPr>
        <w:t xml:space="preserve"> village it was found that: Majority of farmers use 4*</w:t>
      </w:r>
      <w:r w:rsidRPr="006866CE">
        <w:rPr>
          <w:rFonts w:ascii="Arial" w:hAnsi="Arial" w:cs="Arial"/>
          <w:i/>
          <w:iCs/>
          <w:color w:val="000000" w:themeColor="text1"/>
          <w:sz w:val="20"/>
          <w:szCs w:val="20"/>
        </w:rPr>
        <w:t>4 type cages (66.7%), while 33.3% use 2</w:t>
      </w:r>
      <w:r w:rsidRPr="006866CE">
        <w:rPr>
          <w:rFonts w:ascii="Arial" w:hAnsi="Arial" w:cs="Arial"/>
          <w:color w:val="000000" w:themeColor="text1"/>
          <w:sz w:val="20"/>
          <w:szCs w:val="20"/>
        </w:rPr>
        <w:t>2 type cages. Fishermen mainly use 2*</w:t>
      </w:r>
      <w:r w:rsidRPr="006866CE">
        <w:rPr>
          <w:rFonts w:ascii="Arial" w:hAnsi="Arial" w:cs="Arial"/>
          <w:i/>
          <w:iCs/>
          <w:color w:val="000000" w:themeColor="text1"/>
          <w:sz w:val="20"/>
          <w:szCs w:val="20"/>
        </w:rPr>
        <w:t>2 cages, while farmers relying on other occupations prefer 4*</w:t>
      </w:r>
      <w:r w:rsidRPr="006866CE">
        <w:rPr>
          <w:rFonts w:ascii="Arial" w:hAnsi="Arial" w:cs="Arial"/>
          <w:color w:val="000000" w:themeColor="text1"/>
          <w:sz w:val="20"/>
          <w:szCs w:val="20"/>
        </w:rPr>
        <w:t>4 cages due to their lower cost. The majority of respondents (86.7%) use artificially regenerating fish for cage farming. Most respondents (86.7%) spend Rs 1 to 3 lakh per yield, and 60% receive revenue between 1 to 5 lakhs per yield. 90% of them commented that their revenue from fish farming has increased over the past years. Revenue and profit are directly proportional, meaning as revenue increases, so does profit. The majority of respondents (53.3%) spend 5 to 8 hours on cage fish farming. About 53.3% of respondents receive a regular income from cage fish farming, while 46.7% do not. Majority of respondents (73.3%) are aware of cage fish farmers' organization. Retail markets are predominantly used by respondents (80%), while 20% prefer wholesale markets. Only 40% of respondents are members of the cage fish farmers' organization.</w:t>
      </w:r>
    </w:p>
    <w:p w14:paraId="260CF8E5" w14:textId="77777777" w:rsidR="004A17CF" w:rsidRPr="006866CE" w:rsidRDefault="004A17CF" w:rsidP="006866CE">
      <w:pPr>
        <w:spacing w:before="240"/>
        <w:jc w:val="both"/>
        <w:rPr>
          <w:rFonts w:ascii="Arial" w:hAnsi="Arial" w:cs="Arial"/>
          <w:b/>
          <w:bCs/>
          <w:i/>
          <w:iCs/>
          <w:color w:val="000000" w:themeColor="text1"/>
        </w:rPr>
      </w:pPr>
      <w:r w:rsidRPr="006866CE">
        <w:rPr>
          <w:rFonts w:ascii="Arial" w:hAnsi="Arial" w:cs="Arial"/>
          <w:b/>
          <w:bCs/>
          <w:i/>
          <w:iCs/>
          <w:color w:val="000000" w:themeColor="text1"/>
        </w:rPr>
        <w:t xml:space="preserve">Impact of cage fish farming on water quality: </w:t>
      </w:r>
      <w:r w:rsidRPr="006866CE">
        <w:rPr>
          <w:rFonts w:ascii="Arial" w:hAnsi="Arial" w:cs="Arial"/>
          <w:color w:val="000000" w:themeColor="text1"/>
          <w:shd w:val="clear" w:color="auto" w:fill="FFFFFF" w:themeFill="background1"/>
        </w:rPr>
        <w:t xml:space="preserve">The primary data analysis provided compelling evidence of a significant positive correlation between water quality and fish yield in cage fish farming. A remarkable 90% of the respondents </w:t>
      </w:r>
      <w:r w:rsidRPr="006866CE">
        <w:rPr>
          <w:rFonts w:ascii="Arial" w:hAnsi="Arial" w:cs="Arial"/>
          <w:color w:val="000000" w:themeColor="text1"/>
          <w:shd w:val="clear" w:color="auto" w:fill="FFFFFF" w:themeFill="background1"/>
        </w:rPr>
        <w:lastRenderedPageBreak/>
        <w:t>reported an increase in their fish yield over the years. Additionally, scientific data confirmed an improvement in water quality, as indicated by parameters such as pH, BOD, nitrate, dissolved oxygen etc. It is noteworthy that 95% of the respondents took proactive measures to preserve water quality, including refraining from dumping waste into lakes, implementing proper waste management in their households, and advocating for improved waste management practices in the area. Their efforts reflect a genuine concern for the well-being of their fish and the overall yield</w:t>
      </w:r>
      <w:r w:rsidRPr="006866CE">
        <w:rPr>
          <w:rFonts w:ascii="Arial" w:hAnsi="Arial" w:cs="Arial"/>
          <w:color w:val="000000" w:themeColor="text1"/>
          <w:shd w:val="clear" w:color="auto" w:fill="F7F7F8"/>
        </w:rPr>
        <w:t>.</w:t>
      </w:r>
    </w:p>
    <w:p w14:paraId="5AB52D86" w14:textId="77777777" w:rsidR="004A17CF" w:rsidRPr="006866CE" w:rsidRDefault="004A17CF" w:rsidP="006866CE">
      <w:pPr>
        <w:jc w:val="both"/>
        <w:rPr>
          <w:rFonts w:ascii="Arial" w:hAnsi="Arial" w:cs="Arial"/>
          <w:b/>
          <w:bCs/>
          <w:color w:val="000000" w:themeColor="text1"/>
        </w:rPr>
      </w:pPr>
      <w:r w:rsidRPr="006866CE">
        <w:rPr>
          <w:rFonts w:ascii="Arial" w:hAnsi="Arial" w:cs="Arial"/>
          <w:b/>
          <w:bCs/>
          <w:color w:val="000000" w:themeColor="text1"/>
        </w:rPr>
        <w:t xml:space="preserve">Reasons for the increase in coliform bacteria in the study area: </w:t>
      </w:r>
      <w:r w:rsidRPr="006866CE">
        <w:rPr>
          <w:rFonts w:ascii="Arial" w:hAnsi="Arial" w:cs="Arial"/>
          <w:color w:val="000000" w:themeColor="text1"/>
        </w:rPr>
        <w:t xml:space="preserve">The secondary data collected indicates an increase in coliform bacteria in the lake water. While cage fish farming can be a contributing factor to this increase, it is important to note that other factors, including waste generation from houseboats, industries, and households, also play a role in the rise of fecal coliforms.  Nevertheless, the primary data reveals that farmers have taken significant measures to enhance water quality. They are aware of the positive relationship between water quality and fish yield, motivating them to prioritize water quality improvement. Considering these findings, promoting cage fish farming in the study area can contribute to the sustainability of the water body. </w:t>
      </w:r>
    </w:p>
    <w:p w14:paraId="73A060B1" w14:textId="6817BDF2" w:rsidR="004A17CF" w:rsidRPr="006866CE" w:rsidRDefault="006866CE" w:rsidP="006866CE">
      <w:pPr>
        <w:shd w:val="clear" w:color="auto" w:fill="FFFFFF" w:themeFill="background1"/>
        <w:spacing w:before="300" w:after="300"/>
        <w:jc w:val="both"/>
        <w:rPr>
          <w:rFonts w:ascii="Arial" w:hAnsi="Arial" w:cs="Arial"/>
          <w:color w:val="000000" w:themeColor="text1"/>
          <w:lang w:eastAsia="en-IN"/>
        </w:rPr>
      </w:pPr>
      <w:r w:rsidRPr="006866CE">
        <w:rPr>
          <w:rFonts w:ascii="Arial" w:hAnsi="Arial" w:cs="Arial"/>
          <w:color w:val="000000" w:themeColor="text1"/>
          <w:lang w:eastAsia="en-IN"/>
        </w:rPr>
        <w:t>Important findings from the analysis are highlighted in the following session.</w:t>
      </w:r>
    </w:p>
    <w:p w14:paraId="6AAA5F88"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 xml:space="preserve">Cage fish farming in </w:t>
      </w:r>
      <w:proofErr w:type="spellStart"/>
      <w:r w:rsidRPr="006866CE">
        <w:rPr>
          <w:rFonts w:ascii="Arial" w:hAnsi="Arial" w:cs="Arial"/>
          <w:color w:val="000000" w:themeColor="text1"/>
          <w:lang w:eastAsia="en-IN"/>
        </w:rPr>
        <w:t>Gothuruth</w:t>
      </w:r>
      <w:proofErr w:type="spellEnd"/>
      <w:r w:rsidRPr="006866CE">
        <w:rPr>
          <w:rFonts w:ascii="Arial" w:hAnsi="Arial" w:cs="Arial"/>
          <w:color w:val="000000" w:themeColor="text1"/>
          <w:lang w:eastAsia="en-IN"/>
        </w:rPr>
        <w:t xml:space="preserve"> village, Ernakulam district, has proven to be an effective method for increasing fish production, ensuring sustainable utilization of water bodies, and generating job opportunities and additional income for fishermen.</w:t>
      </w:r>
    </w:p>
    <w:p w14:paraId="251FE0B7"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The study reveals evidence suggesting that cage fish farming can address the problem of the tragedy of commons by promoting sustainable practices and collaboration among farmers.</w:t>
      </w:r>
    </w:p>
    <w:p w14:paraId="52FC8D11"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Water quality in the study area has shown improvements over time, as indicated by water quality status reports.</w:t>
      </w:r>
    </w:p>
    <w:p w14:paraId="3DBCB50B"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Cage fish farmers in the study area actively take steps to maintain water quality for the survival and proper breeding of their fish, indicating their rational and far-sighted approach in maximizing economic profit.</w:t>
      </w:r>
    </w:p>
    <w:p w14:paraId="0B7A481B"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A positive correlation between cage fish farming and the sustainability of common areas, particularly lakes, has been observed, contradicting the problems associated with the tragedy of commons concept proposed by Garrett Hardin.</w:t>
      </w:r>
    </w:p>
    <w:p w14:paraId="6D2CF6DE" w14:textId="58D764CE" w:rsidR="004A17CF" w:rsidRPr="006866CE" w:rsidRDefault="006866CE" w:rsidP="006866CE">
      <w:pPr>
        <w:shd w:val="clear" w:color="auto" w:fill="FFFFFF" w:themeFill="background1"/>
        <w:spacing w:before="300" w:after="300"/>
        <w:jc w:val="both"/>
        <w:rPr>
          <w:rFonts w:ascii="Arial" w:hAnsi="Arial" w:cs="Arial"/>
          <w:color w:val="000000" w:themeColor="text1"/>
          <w:lang w:eastAsia="en-IN"/>
        </w:rPr>
      </w:pPr>
      <w:r w:rsidRPr="006866CE">
        <w:rPr>
          <w:rFonts w:ascii="Arial" w:hAnsi="Arial" w:cs="Arial"/>
          <w:color w:val="000000" w:themeColor="text1"/>
          <w:lang w:eastAsia="en-IN"/>
        </w:rPr>
        <w:t>The main suggestions and policy recommendations evolved from the analysis are:</w:t>
      </w:r>
    </w:p>
    <w:p w14:paraId="7107924A"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Encourage and promote the adoption of cage fish farming practices in other regions of Kerala to enhance fish production and economic benefits.</w:t>
      </w:r>
    </w:p>
    <w:p w14:paraId="4A841399"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Provide support and training to cage fish farmers to ensure they have the necessary knowledge and skills for maintaining water quality and sustainable practices.</w:t>
      </w:r>
    </w:p>
    <w:p w14:paraId="47F0B204"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Collaborate with local communities, government agencies, and stakeholders to develop comprehensive management plans that integrate cage fish farming with the conservation of water bodies and the enhancement of livelihoods.</w:t>
      </w:r>
    </w:p>
    <w:p w14:paraId="77EA30B2" w14:textId="77777777"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Apply Sustainable Feeding Practices: Use high-quality feeds with better nutrient utilization, reducing the amount of waste generated. Implement feeding strategies such as timed feeding or demand feeding to prevent overfeeding and minimize nutrient runoff.</w:t>
      </w:r>
    </w:p>
    <w:p w14:paraId="6E5B166C" w14:textId="77777777"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Promote Natural Remediation: Utilize natural remediation methods such as the cultivation of aquatic plants or the establishment of buffer zones to absorb excess nutrients and improve water quality. These approaches can help mitigate the impact of fish farming on water bodies.</w:t>
      </w:r>
    </w:p>
    <w:p w14:paraId="37780D85" w14:textId="77777777"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Regular Monitoring and Testing: Implement a comprehensive monitoring program to regularly assess water quality parameters such as dissolved oxygen, pH, ammonia, nitrate, and coliform bacteria levels. This allows for early detection of any water quality issues and enables prompt corrective actions.</w:t>
      </w:r>
    </w:p>
    <w:p w14:paraId="13AB6A88" w14:textId="77777777"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Education and Training: Provide education and training programs to fish farmers on sustainable aquaculture practices, including water quality management strategies, responsible feeding practices, and environmental stewardship. This ensures that farmers have the knowledge and skills to implement measures that conserve water quality while maximizing profitability.</w:t>
      </w:r>
    </w:p>
    <w:p w14:paraId="49E9727E" w14:textId="12AFAA71" w:rsidR="00B01FCD" w:rsidRDefault="006866CE" w:rsidP="006866CE">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DA1FEC" w14:textId="77777777" w:rsidR="00790ADA" w:rsidRPr="00FB3A86" w:rsidRDefault="00790ADA" w:rsidP="00441B6F">
      <w:pPr>
        <w:pStyle w:val="ConcHead"/>
        <w:spacing w:after="0"/>
        <w:jc w:val="both"/>
        <w:rPr>
          <w:rFonts w:ascii="Arial" w:hAnsi="Arial" w:cs="Arial"/>
        </w:rPr>
      </w:pPr>
    </w:p>
    <w:p w14:paraId="74E67FD7" w14:textId="77777777" w:rsidR="006866CE" w:rsidRPr="006866CE" w:rsidRDefault="006866CE" w:rsidP="006866CE">
      <w:pPr>
        <w:jc w:val="both"/>
        <w:rPr>
          <w:rFonts w:ascii="Arial" w:hAnsi="Arial" w:cs="Arial"/>
          <w:color w:val="000000" w:themeColor="text1"/>
          <w:shd w:val="clear" w:color="auto" w:fill="FFFFFF" w:themeFill="background1"/>
        </w:rPr>
      </w:pPr>
      <w:r w:rsidRPr="006866CE">
        <w:rPr>
          <w:rFonts w:ascii="Arial" w:hAnsi="Arial" w:cs="Arial"/>
          <w:color w:val="000000" w:themeColor="text1"/>
          <w:shd w:val="clear" w:color="auto" w:fill="FFFFFF" w:themeFill="background1"/>
        </w:rPr>
        <w:t xml:space="preserve">Significant potential exists for improving fish production, bolstering local livelihoods, and encouraging the sustainable use of inland and coastal water resources through cage fish farming in </w:t>
      </w:r>
      <w:proofErr w:type="spellStart"/>
      <w:r w:rsidRPr="006866CE">
        <w:rPr>
          <w:rFonts w:ascii="Arial" w:hAnsi="Arial" w:cs="Arial"/>
          <w:color w:val="000000" w:themeColor="text1"/>
          <w:shd w:val="clear" w:color="auto" w:fill="FFFFFF" w:themeFill="background1"/>
        </w:rPr>
        <w:t>Gothuruth</w:t>
      </w:r>
      <w:proofErr w:type="spellEnd"/>
      <w:r w:rsidRPr="006866CE">
        <w:rPr>
          <w:rFonts w:ascii="Arial" w:hAnsi="Arial" w:cs="Arial"/>
          <w:color w:val="000000" w:themeColor="text1"/>
          <w:shd w:val="clear" w:color="auto" w:fill="FFFFFF" w:themeFill="background1"/>
        </w:rPr>
        <w:t xml:space="preserve"> village, Ernakulam district. According to the study's findings, fish productivity and water quality are clearly correlated, highlighting the importance of preserving ecological balance for aquaculture's long-term viability. Overall, the stabilization and improvement of important water quality parameters, including dissolved oxygen, pH, and nutrient levels, indicates that fish farmers are becoming more environmentally conscious and practicing responsible management. Ongoing issues with wastewater discharge and catchment pollution are highlighted by the coliform bacteria's persistent presence.</w:t>
      </w:r>
    </w:p>
    <w:p w14:paraId="49C359CF" w14:textId="77777777" w:rsidR="006866CE" w:rsidRDefault="006866CE" w:rsidP="006866CE">
      <w:pPr>
        <w:jc w:val="both"/>
        <w:rPr>
          <w:rFonts w:ascii="Arial" w:hAnsi="Arial" w:cs="Arial"/>
          <w:color w:val="000000" w:themeColor="text1"/>
          <w:shd w:val="clear" w:color="auto" w:fill="FFFFFF" w:themeFill="background1"/>
        </w:rPr>
      </w:pPr>
      <w:r w:rsidRPr="006866CE">
        <w:rPr>
          <w:rFonts w:ascii="Arial" w:hAnsi="Arial" w:cs="Arial"/>
          <w:color w:val="000000" w:themeColor="text1"/>
          <w:shd w:val="clear" w:color="auto" w:fill="FFFFFF" w:themeFill="background1"/>
        </w:rPr>
        <w:t xml:space="preserve">Strengthening waste management procedures, community-based monitoring, and adherence to scientific recommendations for stocking and feeding are essential to ensuring cage aquaculture's sustained success in the area. </w:t>
      </w:r>
      <w:proofErr w:type="spellStart"/>
      <w:r w:rsidRPr="006866CE">
        <w:rPr>
          <w:rFonts w:ascii="Arial" w:hAnsi="Arial" w:cs="Arial"/>
          <w:color w:val="000000" w:themeColor="text1"/>
          <w:shd w:val="clear" w:color="auto" w:fill="FFFFFF" w:themeFill="background1"/>
        </w:rPr>
        <w:lastRenderedPageBreak/>
        <w:t>Gothuruth</w:t>
      </w:r>
      <w:proofErr w:type="spellEnd"/>
      <w:r w:rsidRPr="006866CE">
        <w:rPr>
          <w:rFonts w:ascii="Arial" w:hAnsi="Arial" w:cs="Arial"/>
          <w:color w:val="000000" w:themeColor="text1"/>
          <w:shd w:val="clear" w:color="auto" w:fill="FFFFFF" w:themeFill="background1"/>
        </w:rPr>
        <w:t xml:space="preserve"> can set an example for ecologically conscious aquaculture that balances economic growth with ecological resilience by combining sustainable practices with community involvement.</w:t>
      </w:r>
    </w:p>
    <w:p w14:paraId="084D6BC4" w14:textId="77777777" w:rsidR="002E7F6D" w:rsidRDefault="002E7F6D" w:rsidP="006866CE">
      <w:pPr>
        <w:jc w:val="both"/>
        <w:rPr>
          <w:rFonts w:ascii="Arial" w:hAnsi="Arial" w:cs="Arial"/>
          <w:color w:val="000000" w:themeColor="text1"/>
          <w:shd w:val="clear" w:color="auto" w:fill="FFFFFF" w:themeFill="background1"/>
        </w:rPr>
      </w:pPr>
    </w:p>
    <w:p w14:paraId="78FA1046" w14:textId="77777777" w:rsidR="002E7F6D" w:rsidRPr="006866CE" w:rsidRDefault="002E7F6D" w:rsidP="006866CE">
      <w:pPr>
        <w:jc w:val="both"/>
        <w:rPr>
          <w:rFonts w:ascii="Arial" w:hAnsi="Arial" w:cs="Arial"/>
          <w:color w:val="000000" w:themeColor="text1"/>
          <w:shd w:val="clear" w:color="auto" w:fill="FFFFFF" w:themeFill="background1"/>
        </w:rPr>
      </w:pPr>
    </w:p>
    <w:p w14:paraId="47CA52C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64B652C" w14:textId="6E846278" w:rsidR="00860000" w:rsidRDefault="00E66E10" w:rsidP="00441B6F">
      <w:pPr>
        <w:pStyle w:val="ReferHead"/>
        <w:spacing w:after="0"/>
        <w:jc w:val="both"/>
        <w:rPr>
          <w:rFonts w:ascii="Arial" w:hAnsi="Arial" w:cs="Arial"/>
          <w:b w:val="0"/>
          <w:caps w:val="0"/>
          <w:sz w:val="20"/>
        </w:rPr>
      </w:pPr>
      <w:r w:rsidRPr="006866CE">
        <w:rPr>
          <w:rFonts w:ascii="Arial" w:hAnsi="Arial" w:cs="Arial"/>
          <w:b w:val="0"/>
          <w:caps w:val="0"/>
          <w:sz w:val="20"/>
        </w:rPr>
        <w:t>Author ha</w:t>
      </w:r>
      <w:r w:rsidR="006866CE" w:rsidRPr="006866CE">
        <w:rPr>
          <w:rFonts w:ascii="Arial" w:hAnsi="Arial" w:cs="Arial"/>
          <w:b w:val="0"/>
          <w:caps w:val="0"/>
          <w:sz w:val="20"/>
        </w:rPr>
        <w:t>s</w:t>
      </w:r>
      <w:r w:rsidRPr="006866CE">
        <w:rPr>
          <w:rFonts w:ascii="Arial" w:hAnsi="Arial" w:cs="Arial"/>
          <w:b w:val="0"/>
          <w:caps w:val="0"/>
          <w:sz w:val="20"/>
        </w:rPr>
        <w:t xml:space="preserve"> declared that no competing interests exist</w:t>
      </w:r>
      <w:r w:rsidR="006866CE" w:rsidRPr="006866CE">
        <w:rPr>
          <w:rFonts w:ascii="Arial" w:hAnsi="Arial" w:cs="Arial"/>
          <w:b w:val="0"/>
          <w:caps w:val="0"/>
          <w:sz w:val="20"/>
        </w:rPr>
        <w:t>.</w:t>
      </w:r>
    </w:p>
    <w:p w14:paraId="6A54F5CB" w14:textId="77777777" w:rsidR="002E7F6D" w:rsidRDefault="002E7F6D" w:rsidP="00441B6F">
      <w:pPr>
        <w:pStyle w:val="ReferHead"/>
        <w:spacing w:after="0"/>
        <w:jc w:val="both"/>
        <w:rPr>
          <w:rFonts w:ascii="Arial" w:hAnsi="Arial" w:cs="Arial"/>
          <w:b w:val="0"/>
          <w:caps w:val="0"/>
          <w:sz w:val="20"/>
        </w:rPr>
      </w:pPr>
    </w:p>
    <w:p w14:paraId="7D6491F6" w14:textId="77777777" w:rsidR="002E7F6D" w:rsidRDefault="002E7F6D" w:rsidP="00441B6F">
      <w:pPr>
        <w:pStyle w:val="ReferHead"/>
        <w:spacing w:after="0"/>
        <w:jc w:val="both"/>
        <w:rPr>
          <w:rFonts w:ascii="Arial" w:hAnsi="Arial" w:cs="Arial"/>
          <w:b w:val="0"/>
          <w:caps w:val="0"/>
          <w:sz w:val="20"/>
        </w:rPr>
      </w:pPr>
    </w:p>
    <w:p w14:paraId="0E48A753" w14:textId="77777777" w:rsidR="002E7F6D" w:rsidRPr="002E7F6D" w:rsidRDefault="002E7F6D" w:rsidP="002E7F6D">
      <w:pPr>
        <w:pStyle w:val="ReferHead"/>
        <w:jc w:val="both"/>
        <w:rPr>
          <w:rFonts w:ascii="Arial" w:hAnsi="Arial" w:cs="Arial"/>
          <w:b w:val="0"/>
          <w:caps w:val="0"/>
          <w:sz w:val="20"/>
        </w:rPr>
      </w:pPr>
      <w:r w:rsidRPr="002E7F6D">
        <w:rPr>
          <w:rFonts w:ascii="Arial" w:hAnsi="Arial" w:cs="Arial"/>
          <w:b w:val="0"/>
          <w:caps w:val="0"/>
          <w:sz w:val="20"/>
        </w:rPr>
        <w:t>COMPETING INTERESTS DISCLAIMER:</w:t>
      </w:r>
    </w:p>
    <w:p w14:paraId="48F3D83C" w14:textId="1447D620" w:rsidR="002E7F6D" w:rsidRDefault="002E7F6D" w:rsidP="002E7F6D">
      <w:pPr>
        <w:pStyle w:val="ReferHead"/>
        <w:spacing w:after="0"/>
        <w:jc w:val="both"/>
        <w:rPr>
          <w:rFonts w:ascii="Arial" w:hAnsi="Arial" w:cs="Arial"/>
          <w:b w:val="0"/>
          <w:caps w:val="0"/>
          <w:sz w:val="20"/>
        </w:rPr>
      </w:pPr>
      <w:r w:rsidRPr="002E7F6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7F59DE7" w14:textId="77777777" w:rsidR="002E7F6D" w:rsidRPr="006866CE" w:rsidRDefault="002E7F6D" w:rsidP="002E7F6D">
      <w:pPr>
        <w:pStyle w:val="ReferHead"/>
        <w:spacing w:after="0"/>
        <w:jc w:val="both"/>
        <w:rPr>
          <w:rFonts w:ascii="Arial" w:hAnsi="Arial" w:cs="Arial"/>
          <w:b w:val="0"/>
          <w:caps w:val="0"/>
          <w:sz w:val="20"/>
        </w:rPr>
      </w:pPr>
    </w:p>
    <w:p w14:paraId="35751689" w14:textId="77777777" w:rsidR="00371FB6" w:rsidRDefault="00371FB6" w:rsidP="00441B6F">
      <w:pPr>
        <w:pStyle w:val="ReferHead"/>
        <w:spacing w:after="0"/>
        <w:jc w:val="both"/>
        <w:rPr>
          <w:rFonts w:ascii="Arial" w:hAnsi="Arial" w:cs="Arial"/>
          <w:b w:val="0"/>
          <w:caps w:val="0"/>
          <w:sz w:val="20"/>
        </w:rPr>
      </w:pPr>
    </w:p>
    <w:p w14:paraId="21C1CF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3175A7" w14:textId="77777777" w:rsidR="00790ADA" w:rsidRPr="00FB3A86" w:rsidRDefault="00790ADA" w:rsidP="00441B6F">
      <w:pPr>
        <w:pStyle w:val="ReferHead"/>
        <w:spacing w:after="0"/>
        <w:jc w:val="both"/>
        <w:rPr>
          <w:rFonts w:ascii="Arial" w:hAnsi="Arial" w:cs="Arial"/>
        </w:rPr>
      </w:pPr>
    </w:p>
    <w:p w14:paraId="08C4D6DC"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Amiri, H., Hadizadeh, B., Ghorbani Mooselu, M., Azadi, S., &amp; </w:t>
      </w:r>
      <w:proofErr w:type="spellStart"/>
      <w:r w:rsidRPr="00995E1B">
        <w:rPr>
          <w:rFonts w:ascii="Arial" w:hAnsi="Arial" w:cs="Arial"/>
        </w:rPr>
        <w:t>Sayyahzadeh</w:t>
      </w:r>
      <w:proofErr w:type="spellEnd"/>
      <w:r w:rsidRPr="00995E1B">
        <w:rPr>
          <w:rFonts w:ascii="Arial" w:hAnsi="Arial" w:cs="Arial"/>
        </w:rPr>
        <w:t xml:space="preserve">, A. H. (2021). Evaluating the water quality index in dam lake for cold water fish farming. </w:t>
      </w:r>
      <w:r w:rsidRPr="00995E1B">
        <w:rPr>
          <w:rFonts w:ascii="Arial" w:hAnsi="Arial" w:cs="Arial"/>
          <w:i/>
          <w:iCs/>
        </w:rPr>
        <w:t>Environmental Challenges, 5,</w:t>
      </w:r>
      <w:r w:rsidRPr="00995E1B">
        <w:rPr>
          <w:rFonts w:ascii="Arial" w:hAnsi="Arial" w:cs="Arial"/>
        </w:rPr>
        <w:t xml:space="preserve"> 100378. </w:t>
      </w:r>
      <w:hyperlink r:id="rId14" w:tgtFrame="_new" w:history="1">
        <w:r w:rsidRPr="00995E1B">
          <w:rPr>
            <w:rStyle w:val="Hyperlink"/>
            <w:rFonts w:ascii="Arial" w:hAnsi="Arial" w:cs="Arial"/>
            <w:color w:val="auto"/>
          </w:rPr>
          <w:t>https://doi.org/10.1016/j.envc.2021.100378</w:t>
        </w:r>
      </w:hyperlink>
    </w:p>
    <w:p w14:paraId="0273788A"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Azizpour, J., </w:t>
      </w:r>
      <w:proofErr w:type="spellStart"/>
      <w:r w:rsidRPr="00995E1B">
        <w:rPr>
          <w:rFonts w:ascii="Arial" w:hAnsi="Arial" w:cs="Arial"/>
        </w:rPr>
        <w:t>Manbohi</w:t>
      </w:r>
      <w:proofErr w:type="spellEnd"/>
      <w:r w:rsidRPr="00995E1B">
        <w:rPr>
          <w:rFonts w:ascii="Arial" w:hAnsi="Arial" w:cs="Arial"/>
        </w:rPr>
        <w:t xml:space="preserve">, A., Rahnama, R., </w:t>
      </w:r>
      <w:proofErr w:type="spellStart"/>
      <w:r w:rsidRPr="00995E1B">
        <w:rPr>
          <w:rFonts w:ascii="Arial" w:hAnsi="Arial" w:cs="Arial"/>
        </w:rPr>
        <w:t>Hamzepour</w:t>
      </w:r>
      <w:proofErr w:type="spellEnd"/>
      <w:r w:rsidRPr="00995E1B">
        <w:rPr>
          <w:rFonts w:ascii="Arial" w:hAnsi="Arial" w:cs="Arial"/>
        </w:rPr>
        <w:t xml:space="preserve">, A., Bastami, K. D., Bagheri, H., Taheri, M., </w:t>
      </w:r>
      <w:proofErr w:type="spellStart"/>
      <w:r w:rsidRPr="00995E1B">
        <w:rPr>
          <w:rFonts w:ascii="Arial" w:hAnsi="Arial" w:cs="Arial"/>
        </w:rPr>
        <w:t>Farjami</w:t>
      </w:r>
      <w:proofErr w:type="spellEnd"/>
      <w:r w:rsidRPr="00995E1B">
        <w:rPr>
          <w:rFonts w:ascii="Arial" w:hAnsi="Arial" w:cs="Arial"/>
        </w:rPr>
        <w:t xml:space="preserve">, H., &amp; </w:t>
      </w:r>
      <w:proofErr w:type="spellStart"/>
      <w:r w:rsidRPr="00995E1B">
        <w:rPr>
          <w:rFonts w:ascii="Arial" w:hAnsi="Arial" w:cs="Arial"/>
        </w:rPr>
        <w:t>Mehdinia</w:t>
      </w:r>
      <w:proofErr w:type="spellEnd"/>
      <w:r w:rsidRPr="00995E1B">
        <w:rPr>
          <w:rFonts w:ascii="Arial" w:hAnsi="Arial" w:cs="Arial"/>
        </w:rPr>
        <w:t xml:space="preserve">, A. (2025). Environmental impacts of fish cage cultures in the southern Caspian Sea. </w:t>
      </w:r>
      <w:r w:rsidRPr="00995E1B">
        <w:rPr>
          <w:rFonts w:ascii="Arial" w:hAnsi="Arial" w:cs="Arial"/>
          <w:i/>
          <w:iCs/>
        </w:rPr>
        <w:t>Environmental Research, 266,</w:t>
      </w:r>
      <w:r w:rsidRPr="00995E1B">
        <w:rPr>
          <w:rFonts w:ascii="Arial" w:hAnsi="Arial" w:cs="Arial"/>
        </w:rPr>
        <w:t xml:space="preserve"> 120574. </w:t>
      </w:r>
      <w:hyperlink r:id="rId15" w:tgtFrame="_new" w:history="1">
        <w:r w:rsidRPr="00995E1B">
          <w:rPr>
            <w:rStyle w:val="Hyperlink"/>
            <w:rFonts w:ascii="Arial" w:hAnsi="Arial" w:cs="Arial"/>
            <w:color w:val="auto"/>
          </w:rPr>
          <w:t>https://doi.org/10.1016/j.envres.2024.120574</w:t>
        </w:r>
      </w:hyperlink>
    </w:p>
    <w:p w14:paraId="22E3E59B"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Bennion, H., Clarke, G., Frings, P., Goldsmith, B., Lait, J., Rose, N., Sime, I., Turner, S., &amp; Yang, H. (2024). Paleolimnological evidence for variable impacts of fish farms on the water quality of Scottish freshwater lochs. </w:t>
      </w:r>
      <w:r w:rsidRPr="00995E1B">
        <w:rPr>
          <w:rFonts w:ascii="Arial" w:hAnsi="Arial" w:cs="Arial"/>
          <w:i/>
          <w:iCs/>
        </w:rPr>
        <w:t>Journal of Environmental Management, 369,</w:t>
      </w:r>
      <w:r w:rsidRPr="00995E1B">
        <w:rPr>
          <w:rFonts w:ascii="Arial" w:hAnsi="Arial" w:cs="Arial"/>
        </w:rPr>
        <w:t xml:space="preserve"> 122155. </w:t>
      </w:r>
      <w:hyperlink r:id="rId16" w:tgtFrame="_new" w:history="1">
        <w:r w:rsidRPr="00995E1B">
          <w:rPr>
            <w:rStyle w:val="Hyperlink"/>
            <w:rFonts w:ascii="Arial" w:hAnsi="Arial" w:cs="Arial"/>
            <w:color w:val="auto"/>
          </w:rPr>
          <w:t>https://doi.org/10.1016/j.jenvman.2024.122155</w:t>
        </w:r>
      </w:hyperlink>
    </w:p>
    <w:p w14:paraId="1BEC29E1"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Central Pollution Control Board. (2018). </w:t>
      </w:r>
      <w:r w:rsidRPr="00995E1B">
        <w:rPr>
          <w:rFonts w:ascii="Arial" w:hAnsi="Arial" w:cs="Arial"/>
          <w:i/>
          <w:iCs/>
        </w:rPr>
        <w:t>Water quality of lakes, ponds &amp; tanks: State-wise data (2018).</w:t>
      </w:r>
      <w:r w:rsidRPr="00995E1B">
        <w:rPr>
          <w:rFonts w:ascii="Arial" w:hAnsi="Arial" w:cs="Arial"/>
        </w:rPr>
        <w:t xml:space="preserve"> </w:t>
      </w:r>
      <w:hyperlink r:id="rId17" w:tgtFrame="_new" w:history="1">
        <w:r w:rsidRPr="00995E1B">
          <w:rPr>
            <w:rStyle w:val="Hyperlink"/>
            <w:rFonts w:ascii="Arial" w:hAnsi="Arial" w:cs="Arial"/>
            <w:color w:val="auto"/>
          </w:rPr>
          <w:t>https://cpcb.nic.in/wqm/2018/Water_pond_tanks_2018.pdf</w:t>
        </w:r>
      </w:hyperlink>
    </w:p>
    <w:p w14:paraId="4E0F5A8E"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Central Pollution Control Board. (2020). </w:t>
      </w:r>
      <w:r w:rsidRPr="00995E1B">
        <w:rPr>
          <w:rFonts w:ascii="Arial" w:hAnsi="Arial" w:cs="Arial"/>
          <w:i/>
          <w:iCs/>
        </w:rPr>
        <w:t>Water quality of lakes, ponds &amp; tanks: State-wise data (2020).</w:t>
      </w:r>
      <w:r w:rsidRPr="00995E1B">
        <w:rPr>
          <w:rFonts w:ascii="Arial" w:hAnsi="Arial" w:cs="Arial"/>
        </w:rPr>
        <w:t xml:space="preserve"> </w:t>
      </w:r>
      <w:hyperlink r:id="rId18" w:tgtFrame="_new" w:history="1">
        <w:r w:rsidRPr="00995E1B">
          <w:rPr>
            <w:rStyle w:val="Hyperlink"/>
            <w:rFonts w:ascii="Arial" w:hAnsi="Arial" w:cs="Arial"/>
            <w:color w:val="auto"/>
          </w:rPr>
          <w:t>https://cpcb.nic.in/wqm/2020/Water_pond_tanks_2020.pdf</w:t>
        </w:r>
      </w:hyperlink>
    </w:p>
    <w:p w14:paraId="3E11CDCE"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Central Pollution Control Board. (2023). </w:t>
      </w:r>
      <w:r w:rsidRPr="00995E1B">
        <w:rPr>
          <w:rFonts w:ascii="Arial" w:hAnsi="Arial" w:cs="Arial"/>
          <w:i/>
          <w:iCs/>
        </w:rPr>
        <w:t>Water quality of lakes, ponds &amp; tanks: State-wise data (2023).</w:t>
      </w:r>
      <w:r w:rsidRPr="00995E1B">
        <w:rPr>
          <w:rFonts w:ascii="Arial" w:hAnsi="Arial" w:cs="Arial"/>
        </w:rPr>
        <w:t xml:space="preserve"> </w:t>
      </w:r>
      <w:hyperlink r:id="rId19" w:tgtFrame="_new" w:history="1">
        <w:r w:rsidRPr="00995E1B">
          <w:rPr>
            <w:rStyle w:val="Hyperlink"/>
            <w:rFonts w:ascii="Arial" w:hAnsi="Arial" w:cs="Arial"/>
            <w:color w:val="auto"/>
          </w:rPr>
          <w:t>https://cpcb.nic.in/wqm/2023/Water_pond_tanks_2023.pdf</w:t>
        </w:r>
      </w:hyperlink>
    </w:p>
    <w:p w14:paraId="4C1137F8"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Chu, Y. I., Wang, C. M., Park, J. C., &amp; Lader, P. F. (2020). Review of cage and containment tank designs for offshore fish farming. </w:t>
      </w:r>
      <w:r w:rsidRPr="00995E1B">
        <w:rPr>
          <w:rFonts w:ascii="Arial" w:hAnsi="Arial" w:cs="Arial"/>
          <w:i/>
          <w:iCs/>
        </w:rPr>
        <w:t>Aquaculture, 519,</w:t>
      </w:r>
      <w:r w:rsidRPr="00995E1B">
        <w:rPr>
          <w:rFonts w:ascii="Arial" w:hAnsi="Arial" w:cs="Arial"/>
        </w:rPr>
        <w:t xml:space="preserve"> 734928. </w:t>
      </w:r>
      <w:hyperlink r:id="rId20" w:tgtFrame="_new" w:history="1">
        <w:r w:rsidRPr="00995E1B">
          <w:rPr>
            <w:rStyle w:val="Hyperlink"/>
            <w:rFonts w:ascii="Arial" w:hAnsi="Arial" w:cs="Arial"/>
            <w:color w:val="auto"/>
          </w:rPr>
          <w:t>https://doi.org/10.1016/j.aquaculture.2020.734928</w:t>
        </w:r>
      </w:hyperlink>
    </w:p>
    <w:p w14:paraId="4B9D00A8" w14:textId="77777777" w:rsidR="006866CE" w:rsidRPr="00995E1B" w:rsidRDefault="006866CE" w:rsidP="006866CE">
      <w:pPr>
        <w:pStyle w:val="ListParagraph"/>
        <w:numPr>
          <w:ilvl w:val="0"/>
          <w:numId w:val="33"/>
        </w:numPr>
        <w:jc w:val="both"/>
        <w:rPr>
          <w:rFonts w:ascii="Arial" w:hAnsi="Arial" w:cs="Arial"/>
        </w:rPr>
      </w:pPr>
      <w:proofErr w:type="spellStart"/>
      <w:r w:rsidRPr="00995E1B">
        <w:rPr>
          <w:rFonts w:ascii="Arial" w:hAnsi="Arial" w:cs="Arial"/>
        </w:rPr>
        <w:t>Degefu</w:t>
      </w:r>
      <w:proofErr w:type="spellEnd"/>
      <w:r w:rsidRPr="00995E1B">
        <w:rPr>
          <w:rFonts w:ascii="Arial" w:hAnsi="Arial" w:cs="Arial"/>
        </w:rPr>
        <w:t xml:space="preserve">, F., Mengistu, S., &amp; </w:t>
      </w:r>
      <w:proofErr w:type="spellStart"/>
      <w:r w:rsidRPr="00995E1B">
        <w:rPr>
          <w:rFonts w:ascii="Arial" w:hAnsi="Arial" w:cs="Arial"/>
        </w:rPr>
        <w:t>Schagerl</w:t>
      </w:r>
      <w:proofErr w:type="spellEnd"/>
      <w:r w:rsidRPr="00995E1B">
        <w:rPr>
          <w:rFonts w:ascii="Arial" w:hAnsi="Arial" w:cs="Arial"/>
        </w:rPr>
        <w:t xml:space="preserve">, M. (2011). Influence of fish cage farming on water quality and plankton in fish ponds: A case study in the Rift Valley and North Shoa reservoirs, Ethiopia. </w:t>
      </w:r>
      <w:r w:rsidRPr="00995E1B">
        <w:rPr>
          <w:rFonts w:ascii="Arial" w:hAnsi="Arial" w:cs="Arial"/>
          <w:i/>
          <w:iCs/>
        </w:rPr>
        <w:t>Aquaculture, 316</w:t>
      </w:r>
      <w:r w:rsidRPr="00995E1B">
        <w:rPr>
          <w:rFonts w:ascii="Arial" w:hAnsi="Arial" w:cs="Arial"/>
        </w:rPr>
        <w:t xml:space="preserve">(1–4), 129–135. </w:t>
      </w:r>
      <w:hyperlink r:id="rId21" w:tgtFrame="_new" w:history="1">
        <w:r w:rsidRPr="00995E1B">
          <w:rPr>
            <w:rStyle w:val="Hyperlink"/>
            <w:rFonts w:ascii="Arial" w:hAnsi="Arial" w:cs="Arial"/>
            <w:color w:val="auto"/>
          </w:rPr>
          <w:t>https://doi.org/10.1016/j.aquaculture.2011.03.010</w:t>
        </w:r>
      </w:hyperlink>
    </w:p>
    <w:p w14:paraId="612F0585"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Jais, N. A. M., Abdullah, A. F., Kassim, M. S. M., Karim, M. M. A., &amp; </w:t>
      </w:r>
      <w:proofErr w:type="spellStart"/>
      <w:r w:rsidRPr="00995E1B">
        <w:rPr>
          <w:rFonts w:ascii="Arial" w:hAnsi="Arial" w:cs="Arial"/>
        </w:rPr>
        <w:t>Muhadi</w:t>
      </w:r>
      <w:proofErr w:type="spellEnd"/>
      <w:r w:rsidRPr="00995E1B">
        <w:rPr>
          <w:rFonts w:ascii="Arial" w:hAnsi="Arial" w:cs="Arial"/>
        </w:rPr>
        <w:t xml:space="preserve">, N. A. (2024). Improved accuracy in IoT-based water quality monitoring for aquaculture tanks using low-cost sensors: Asian seabass fish farming. </w:t>
      </w:r>
      <w:proofErr w:type="spellStart"/>
      <w:r w:rsidRPr="00995E1B">
        <w:rPr>
          <w:rFonts w:ascii="Arial" w:hAnsi="Arial" w:cs="Arial"/>
          <w:i/>
          <w:iCs/>
        </w:rPr>
        <w:t>Heliyon</w:t>
      </w:r>
      <w:proofErr w:type="spellEnd"/>
      <w:r w:rsidRPr="00995E1B">
        <w:rPr>
          <w:rFonts w:ascii="Arial" w:hAnsi="Arial" w:cs="Arial"/>
          <w:i/>
          <w:iCs/>
        </w:rPr>
        <w:t>, 10</w:t>
      </w:r>
      <w:r w:rsidRPr="00995E1B">
        <w:rPr>
          <w:rFonts w:ascii="Arial" w:hAnsi="Arial" w:cs="Arial"/>
        </w:rPr>
        <w:t xml:space="preserve">(8), e29022. </w:t>
      </w:r>
      <w:hyperlink r:id="rId22" w:tgtFrame="_new" w:history="1">
        <w:r w:rsidRPr="00995E1B">
          <w:rPr>
            <w:rStyle w:val="Hyperlink"/>
            <w:rFonts w:ascii="Arial" w:hAnsi="Arial" w:cs="Arial"/>
            <w:color w:val="auto"/>
          </w:rPr>
          <w:t>https://doi.org/10.1016/j.heliyon.2024.e29022</w:t>
        </w:r>
      </w:hyperlink>
    </w:p>
    <w:p w14:paraId="63F3AD02" w14:textId="77777777" w:rsidR="006866CE" w:rsidRPr="00995E1B" w:rsidRDefault="006866CE" w:rsidP="006866CE">
      <w:pPr>
        <w:pStyle w:val="ListParagraph"/>
        <w:numPr>
          <w:ilvl w:val="0"/>
          <w:numId w:val="33"/>
        </w:numPr>
        <w:jc w:val="both"/>
        <w:rPr>
          <w:rFonts w:ascii="Arial" w:hAnsi="Arial" w:cs="Arial"/>
        </w:rPr>
      </w:pPr>
      <w:proofErr w:type="spellStart"/>
      <w:r w:rsidRPr="00995E1B">
        <w:rPr>
          <w:rFonts w:ascii="Arial" w:hAnsi="Arial" w:cs="Arial"/>
        </w:rPr>
        <w:t>Karimanzira</w:t>
      </w:r>
      <w:proofErr w:type="spellEnd"/>
      <w:r w:rsidRPr="00995E1B">
        <w:rPr>
          <w:rFonts w:ascii="Arial" w:hAnsi="Arial" w:cs="Arial"/>
        </w:rPr>
        <w:t xml:space="preserve">, D., Jacobi, M., </w:t>
      </w:r>
      <w:proofErr w:type="spellStart"/>
      <w:r w:rsidRPr="00995E1B">
        <w:rPr>
          <w:rFonts w:ascii="Arial" w:hAnsi="Arial" w:cs="Arial"/>
        </w:rPr>
        <w:t>Pfuetzenreuter</w:t>
      </w:r>
      <w:proofErr w:type="spellEnd"/>
      <w:r w:rsidRPr="00995E1B">
        <w:rPr>
          <w:rFonts w:ascii="Arial" w:hAnsi="Arial" w:cs="Arial"/>
        </w:rPr>
        <w:t xml:space="preserve">, T., Rauschenbach, T., Eichhorn, M., Taubert, R., &amp; Ament, C. (2014). First testing of an AUV mission planning and guidance system for water quality monitoring and fish behavior observation in net cage fish farming. </w:t>
      </w:r>
      <w:r w:rsidRPr="00995E1B">
        <w:rPr>
          <w:rFonts w:ascii="Arial" w:hAnsi="Arial" w:cs="Arial"/>
          <w:i/>
          <w:iCs/>
        </w:rPr>
        <w:t>Information Processing in Agriculture, 1</w:t>
      </w:r>
      <w:r w:rsidRPr="00995E1B">
        <w:rPr>
          <w:rFonts w:ascii="Arial" w:hAnsi="Arial" w:cs="Arial"/>
        </w:rPr>
        <w:t xml:space="preserve">(2), 131–140. </w:t>
      </w:r>
      <w:hyperlink r:id="rId23" w:tgtFrame="_new" w:history="1">
        <w:r w:rsidRPr="00995E1B">
          <w:rPr>
            <w:rStyle w:val="Hyperlink"/>
            <w:rFonts w:ascii="Arial" w:hAnsi="Arial" w:cs="Arial"/>
            <w:color w:val="auto"/>
          </w:rPr>
          <w:t>https://doi.org/10.1016/j.inpa.2014.12.001</w:t>
        </w:r>
      </w:hyperlink>
    </w:p>
    <w:p w14:paraId="164122EF" w14:textId="77777777" w:rsidR="006866CE" w:rsidRPr="00995E1B" w:rsidRDefault="006866CE" w:rsidP="006866CE">
      <w:pPr>
        <w:pStyle w:val="ListParagraph"/>
        <w:numPr>
          <w:ilvl w:val="0"/>
          <w:numId w:val="33"/>
        </w:numPr>
        <w:jc w:val="both"/>
        <w:rPr>
          <w:rFonts w:ascii="Arial" w:hAnsi="Arial" w:cs="Arial"/>
        </w:rPr>
      </w:pPr>
      <w:proofErr w:type="spellStart"/>
      <w:r w:rsidRPr="00995E1B">
        <w:rPr>
          <w:rFonts w:ascii="Arial" w:hAnsi="Arial" w:cs="Arial"/>
        </w:rPr>
        <w:t>Okechi</w:t>
      </w:r>
      <w:proofErr w:type="spellEnd"/>
      <w:r w:rsidRPr="00995E1B">
        <w:rPr>
          <w:rFonts w:ascii="Arial" w:hAnsi="Arial" w:cs="Arial"/>
        </w:rPr>
        <w:t>, J. K., Peoples, N., Nyamweya, C. S., Orina, P. S., Cooperman, M. S., &amp; Kaufman, L. (2025). Effects of Nile tilapia (</w:t>
      </w:r>
      <w:r w:rsidRPr="00995E1B">
        <w:rPr>
          <w:rFonts w:ascii="Arial" w:hAnsi="Arial" w:cs="Arial"/>
          <w:i/>
          <w:iCs/>
        </w:rPr>
        <w:t>Oreochromis niloticus</w:t>
      </w:r>
      <w:r w:rsidRPr="00995E1B">
        <w:rPr>
          <w:rFonts w:ascii="Arial" w:hAnsi="Arial" w:cs="Arial"/>
        </w:rPr>
        <w:t xml:space="preserve">) cage aquaculture on water quality in the world’s largest tropical lake. </w:t>
      </w:r>
      <w:r w:rsidRPr="00995E1B">
        <w:rPr>
          <w:rFonts w:ascii="Arial" w:hAnsi="Arial" w:cs="Arial"/>
          <w:i/>
          <w:iCs/>
        </w:rPr>
        <w:t>Journal of Great Lakes Research, 51</w:t>
      </w:r>
      <w:r w:rsidRPr="00995E1B">
        <w:rPr>
          <w:rFonts w:ascii="Arial" w:hAnsi="Arial" w:cs="Arial"/>
        </w:rPr>
        <w:t xml:space="preserve">(3), 102576. </w:t>
      </w:r>
      <w:hyperlink r:id="rId24" w:tgtFrame="_new" w:history="1">
        <w:r w:rsidRPr="00995E1B">
          <w:rPr>
            <w:rStyle w:val="Hyperlink"/>
            <w:rFonts w:ascii="Arial" w:hAnsi="Arial" w:cs="Arial"/>
            <w:color w:val="auto"/>
          </w:rPr>
          <w:t>https://doi.org/10.1016/j.jglr.2025.102576</w:t>
        </w:r>
      </w:hyperlink>
    </w:p>
    <w:p w14:paraId="5BE5F24E"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Tade, M. S., </w:t>
      </w:r>
      <w:proofErr w:type="spellStart"/>
      <w:r w:rsidRPr="00995E1B">
        <w:rPr>
          <w:rFonts w:ascii="Arial" w:hAnsi="Arial" w:cs="Arial"/>
        </w:rPr>
        <w:t>Mojjada</w:t>
      </w:r>
      <w:proofErr w:type="spellEnd"/>
      <w:r w:rsidRPr="00995E1B">
        <w:rPr>
          <w:rFonts w:ascii="Arial" w:hAnsi="Arial" w:cs="Arial"/>
        </w:rPr>
        <w:t xml:space="preserve">, S. K., </w:t>
      </w:r>
      <w:proofErr w:type="spellStart"/>
      <w:r w:rsidRPr="00995E1B">
        <w:rPr>
          <w:rFonts w:ascii="Arial" w:hAnsi="Arial" w:cs="Arial"/>
        </w:rPr>
        <w:t>Pokkathappada</w:t>
      </w:r>
      <w:proofErr w:type="spellEnd"/>
      <w:r w:rsidRPr="00995E1B">
        <w:rPr>
          <w:rFonts w:ascii="Arial" w:hAnsi="Arial" w:cs="Arial"/>
        </w:rPr>
        <w:t xml:space="preserve">, A. A., </w:t>
      </w:r>
      <w:proofErr w:type="spellStart"/>
      <w:r w:rsidRPr="00995E1B">
        <w:rPr>
          <w:rFonts w:ascii="Arial" w:hAnsi="Arial" w:cs="Arial"/>
        </w:rPr>
        <w:t>Bagde</w:t>
      </w:r>
      <w:proofErr w:type="spellEnd"/>
      <w:r w:rsidRPr="00995E1B">
        <w:rPr>
          <w:rFonts w:ascii="Arial" w:hAnsi="Arial" w:cs="Arial"/>
        </w:rPr>
        <w:t xml:space="preserve">, P. S., </w:t>
      </w:r>
      <w:proofErr w:type="spellStart"/>
      <w:r w:rsidRPr="00995E1B">
        <w:rPr>
          <w:rFonts w:ascii="Arial" w:hAnsi="Arial" w:cs="Arial"/>
        </w:rPr>
        <w:t>Ramshad</w:t>
      </w:r>
      <w:proofErr w:type="spellEnd"/>
      <w:r w:rsidRPr="00995E1B">
        <w:rPr>
          <w:rFonts w:ascii="Arial" w:hAnsi="Arial" w:cs="Arial"/>
        </w:rPr>
        <w:t xml:space="preserve">, T. S., Soni, M., Subramanian, A., Sundaram, S. L. P., Ignatius, B., Raghavan, S. V., Gopalakrishnan, A., &amp; </w:t>
      </w:r>
      <w:proofErr w:type="spellStart"/>
      <w:r w:rsidRPr="00995E1B">
        <w:rPr>
          <w:rFonts w:ascii="Arial" w:hAnsi="Arial" w:cs="Arial"/>
        </w:rPr>
        <w:t>Divu</w:t>
      </w:r>
      <w:proofErr w:type="spellEnd"/>
      <w:r w:rsidRPr="00995E1B">
        <w:rPr>
          <w:rFonts w:ascii="Arial" w:hAnsi="Arial" w:cs="Arial"/>
        </w:rPr>
        <w:t xml:space="preserve">, D. N. (2026). Ecosystem-based assessment of tropical lobster sea cage farming impact: A novel BACI framework for sustainable mariculture expansion along the northeast coast of the Arabian Sea. </w:t>
      </w:r>
      <w:r w:rsidRPr="00995E1B">
        <w:rPr>
          <w:rFonts w:ascii="Arial" w:hAnsi="Arial" w:cs="Arial"/>
          <w:i/>
          <w:iCs/>
        </w:rPr>
        <w:t>Aquaculture, 613</w:t>
      </w:r>
      <w:r w:rsidRPr="00995E1B">
        <w:rPr>
          <w:rFonts w:ascii="Arial" w:hAnsi="Arial" w:cs="Arial"/>
        </w:rPr>
        <w:t xml:space="preserve">(1), 743294. </w:t>
      </w:r>
      <w:hyperlink r:id="rId25" w:tgtFrame="_new" w:history="1">
        <w:r w:rsidRPr="00995E1B">
          <w:rPr>
            <w:rStyle w:val="Hyperlink"/>
            <w:rFonts w:ascii="Arial" w:hAnsi="Arial" w:cs="Arial"/>
            <w:color w:val="auto"/>
          </w:rPr>
          <w:t>https://doi.org/10.1016/j.aquaculture.2025.743294</w:t>
        </w:r>
      </w:hyperlink>
    </w:p>
    <w:p w14:paraId="1F8D7F1E"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Toomey, L., Carbonara, P., Mente, E., </w:t>
      </w:r>
      <w:proofErr w:type="spellStart"/>
      <w:r w:rsidRPr="00995E1B">
        <w:rPr>
          <w:rFonts w:ascii="Arial" w:hAnsi="Arial" w:cs="Arial"/>
        </w:rPr>
        <w:t>Troianou</w:t>
      </w:r>
      <w:proofErr w:type="spellEnd"/>
      <w:r w:rsidRPr="00995E1B">
        <w:rPr>
          <w:rFonts w:ascii="Arial" w:hAnsi="Arial" w:cs="Arial"/>
        </w:rPr>
        <w:t xml:space="preserve">, E., </w:t>
      </w:r>
      <w:proofErr w:type="spellStart"/>
      <w:r w:rsidRPr="00995E1B">
        <w:rPr>
          <w:rFonts w:ascii="Arial" w:hAnsi="Arial" w:cs="Arial"/>
        </w:rPr>
        <w:t>Troianou</w:t>
      </w:r>
      <w:proofErr w:type="spellEnd"/>
      <w:r w:rsidRPr="00995E1B">
        <w:rPr>
          <w:rFonts w:ascii="Arial" w:hAnsi="Arial" w:cs="Arial"/>
        </w:rPr>
        <w:t xml:space="preserve">, D., </w:t>
      </w:r>
      <w:proofErr w:type="spellStart"/>
      <w:r w:rsidRPr="00995E1B">
        <w:rPr>
          <w:rFonts w:ascii="Arial" w:hAnsi="Arial" w:cs="Arial"/>
        </w:rPr>
        <w:t>Spedicato</w:t>
      </w:r>
      <w:proofErr w:type="spellEnd"/>
      <w:r w:rsidRPr="00995E1B">
        <w:rPr>
          <w:rFonts w:ascii="Arial" w:hAnsi="Arial" w:cs="Arial"/>
        </w:rPr>
        <w:t xml:space="preserve">, M. T., Lembo, G., &amp; Alfonso, S. (2025). Precision fish farming: A sensor-based study on </w:t>
      </w:r>
      <w:proofErr w:type="spellStart"/>
      <w:r w:rsidRPr="00995E1B">
        <w:rPr>
          <w:rFonts w:ascii="Arial" w:hAnsi="Arial" w:cs="Arial"/>
          <w:i/>
          <w:iCs/>
        </w:rPr>
        <w:t>Dicentrarchus</w:t>
      </w:r>
      <w:proofErr w:type="spellEnd"/>
      <w:r w:rsidRPr="00995E1B">
        <w:rPr>
          <w:rFonts w:ascii="Arial" w:hAnsi="Arial" w:cs="Arial"/>
          <w:i/>
          <w:iCs/>
        </w:rPr>
        <w:t xml:space="preserve"> </w:t>
      </w:r>
      <w:proofErr w:type="spellStart"/>
      <w:r w:rsidRPr="00995E1B">
        <w:rPr>
          <w:rFonts w:ascii="Arial" w:hAnsi="Arial" w:cs="Arial"/>
          <w:i/>
          <w:iCs/>
        </w:rPr>
        <w:t>labrax</w:t>
      </w:r>
      <w:proofErr w:type="spellEnd"/>
      <w:r w:rsidRPr="00995E1B">
        <w:rPr>
          <w:rFonts w:ascii="Arial" w:hAnsi="Arial" w:cs="Arial"/>
        </w:rPr>
        <w:t xml:space="preserve"> in a sea cage environment. </w:t>
      </w:r>
      <w:r w:rsidRPr="00995E1B">
        <w:rPr>
          <w:rFonts w:ascii="Arial" w:hAnsi="Arial" w:cs="Arial"/>
          <w:i/>
          <w:iCs/>
        </w:rPr>
        <w:t>Aquaculture Reports, 41,</w:t>
      </w:r>
      <w:r w:rsidRPr="00995E1B">
        <w:rPr>
          <w:rFonts w:ascii="Arial" w:hAnsi="Arial" w:cs="Arial"/>
        </w:rPr>
        <w:t xml:space="preserve"> 102691. </w:t>
      </w:r>
      <w:hyperlink r:id="rId26" w:tgtFrame="_new" w:history="1">
        <w:r w:rsidRPr="00995E1B">
          <w:rPr>
            <w:rStyle w:val="Hyperlink"/>
            <w:rFonts w:ascii="Arial" w:hAnsi="Arial" w:cs="Arial"/>
            <w:color w:val="auto"/>
          </w:rPr>
          <w:t>https://doi.org/10.1016/j.aqrep.2025.102691</w:t>
        </w:r>
      </w:hyperlink>
    </w:p>
    <w:p w14:paraId="12526124"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Xu, S., Shi, S., Li, L., Tian, X., Gao, Q., &amp; Dong, S. (2024). Effects of deep-sea cage culture on water quality and stable carbon and nitrogen isotopes of suspended particulate organic matter in the Yellow Sea Cold Water Mass. </w:t>
      </w:r>
      <w:r w:rsidRPr="00995E1B">
        <w:rPr>
          <w:rFonts w:ascii="Arial" w:hAnsi="Arial" w:cs="Arial"/>
          <w:i/>
          <w:iCs/>
        </w:rPr>
        <w:t>Marine Pollution Bulletin, 209</w:t>
      </w:r>
      <w:r w:rsidRPr="00995E1B">
        <w:rPr>
          <w:rFonts w:ascii="Arial" w:hAnsi="Arial" w:cs="Arial"/>
        </w:rPr>
        <w:t xml:space="preserve">(A), 117099. </w:t>
      </w:r>
      <w:hyperlink r:id="rId27" w:tgtFrame="_new" w:history="1">
        <w:r w:rsidRPr="00995E1B">
          <w:rPr>
            <w:rStyle w:val="Hyperlink"/>
            <w:rFonts w:ascii="Arial" w:hAnsi="Arial" w:cs="Arial"/>
            <w:color w:val="auto"/>
          </w:rPr>
          <w:t>https://doi.org/10.1016/j.marpolbul.2024.117099</w:t>
        </w:r>
      </w:hyperlink>
    </w:p>
    <w:p w14:paraId="7D65613D" w14:textId="77777777" w:rsidR="006866CE" w:rsidRPr="00995E1B" w:rsidRDefault="006866CE" w:rsidP="006866CE">
      <w:pPr>
        <w:pStyle w:val="ListParagraph"/>
        <w:numPr>
          <w:ilvl w:val="0"/>
          <w:numId w:val="33"/>
        </w:numPr>
        <w:jc w:val="both"/>
        <w:rPr>
          <w:rFonts w:ascii="Arial" w:hAnsi="Arial" w:cs="Arial"/>
        </w:rPr>
      </w:pPr>
      <w:r w:rsidRPr="00995E1B">
        <w:rPr>
          <w:rFonts w:ascii="Arial" w:hAnsi="Arial" w:cs="Arial"/>
        </w:rPr>
        <w:t xml:space="preserve">Zheng, H., Wang, C., Xie, C., Chen, J., Lu, S., &amp; Wang, Z. (2025). Insights into variations of environmental factors before and after fish cage removal in Daya Bay, the South China Sea. </w:t>
      </w:r>
      <w:r w:rsidRPr="00995E1B">
        <w:rPr>
          <w:rFonts w:ascii="Arial" w:hAnsi="Arial" w:cs="Arial"/>
          <w:i/>
          <w:iCs/>
        </w:rPr>
        <w:t>Journal of Environmental Sciences.</w:t>
      </w:r>
      <w:r w:rsidRPr="00995E1B">
        <w:rPr>
          <w:rFonts w:ascii="Arial" w:hAnsi="Arial" w:cs="Arial"/>
        </w:rPr>
        <w:t xml:space="preserve"> </w:t>
      </w:r>
      <w:hyperlink r:id="rId28" w:tgtFrame="_new" w:history="1">
        <w:r w:rsidRPr="00995E1B">
          <w:rPr>
            <w:rStyle w:val="Hyperlink"/>
            <w:rFonts w:ascii="Arial" w:hAnsi="Arial" w:cs="Arial"/>
            <w:color w:val="auto"/>
          </w:rPr>
          <w:t>https://doi.org/10.1016/j.jes.2025.09.009</w:t>
        </w:r>
      </w:hyperlink>
    </w:p>
    <w:p w14:paraId="35506615" w14:textId="77777777" w:rsidR="006866CE" w:rsidRPr="00197C40" w:rsidRDefault="006866CE" w:rsidP="006866CE">
      <w:pPr>
        <w:spacing w:line="276" w:lineRule="auto"/>
        <w:jc w:val="both"/>
        <w:rPr>
          <w:rFonts w:ascii="Times New Roman" w:hAnsi="Times New Roman"/>
          <w:color w:val="000000" w:themeColor="text1"/>
          <w:sz w:val="24"/>
          <w:szCs w:val="24"/>
        </w:rPr>
      </w:pPr>
    </w:p>
    <w:p w14:paraId="391C4138" w14:textId="77777777" w:rsidR="00B01FCD" w:rsidRPr="00FB3A86" w:rsidRDefault="00B01FCD" w:rsidP="00441B6F">
      <w:pPr>
        <w:pStyle w:val="Appendix"/>
        <w:spacing w:after="0"/>
        <w:jc w:val="both"/>
        <w:rPr>
          <w:rFonts w:ascii="Arial" w:hAnsi="Arial" w:cs="Arial"/>
          <w:b w:val="0"/>
        </w:rPr>
      </w:pPr>
    </w:p>
    <w:sectPr w:rsidR="00B01FCD" w:rsidRPr="00FB3A86" w:rsidSect="005020F9">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3CD2" w14:textId="77777777" w:rsidR="00EA7656" w:rsidRDefault="00EA7656" w:rsidP="00C37E61">
      <w:r>
        <w:separator/>
      </w:r>
    </w:p>
  </w:endnote>
  <w:endnote w:type="continuationSeparator" w:id="0">
    <w:p w14:paraId="35FFDBA0" w14:textId="77777777" w:rsidR="00EA7656" w:rsidRDefault="00EA76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0B99" w14:textId="77777777" w:rsidR="005020F9" w:rsidRDefault="0050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75BF" w14:textId="77777777" w:rsidR="005020F9" w:rsidRDefault="00502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7128" w14:textId="40EEE682" w:rsidR="00754C9A" w:rsidRPr="005020F9" w:rsidRDefault="00754C9A" w:rsidP="005020F9">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0F6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FF8E" w14:textId="77777777" w:rsidR="00EA7656" w:rsidRDefault="00EA7656" w:rsidP="00C37E61">
      <w:r>
        <w:separator/>
      </w:r>
    </w:p>
  </w:footnote>
  <w:footnote w:type="continuationSeparator" w:id="0">
    <w:p w14:paraId="38EAAAEF" w14:textId="77777777" w:rsidR="00EA7656" w:rsidRDefault="00EA76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7DF3" w14:textId="789BC9BB" w:rsidR="005020F9" w:rsidRDefault="005020F9">
    <w:pPr>
      <w:pStyle w:val="Header"/>
    </w:pPr>
    <w:r>
      <w:rPr>
        <w:noProof/>
      </w:rPr>
      <w:pict w14:anchorId="29533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562D" w14:textId="584E6AD4" w:rsidR="005020F9" w:rsidRDefault="005020F9">
    <w:pPr>
      <w:pStyle w:val="Header"/>
    </w:pPr>
    <w:r>
      <w:rPr>
        <w:noProof/>
      </w:rPr>
      <w:pict w14:anchorId="7DBD0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DF38" w14:textId="003D5140" w:rsidR="00296529" w:rsidRPr="00296529" w:rsidRDefault="005020F9" w:rsidP="00296529">
    <w:pPr>
      <w:ind w:left="2160"/>
      <w:jc w:val="center"/>
      <w:rPr>
        <w:rFonts w:ascii="Times New Roman" w:eastAsia="Calibri" w:hAnsi="Times New Roman"/>
        <w:i/>
        <w:sz w:val="18"/>
        <w:szCs w:val="22"/>
      </w:rPr>
    </w:pPr>
    <w:r>
      <w:rPr>
        <w:noProof/>
      </w:rPr>
      <w:pict w14:anchorId="263FF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235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A1AA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1867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5873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4FEA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98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3E2D" w14:textId="60104EF4" w:rsidR="005020F9" w:rsidRDefault="005020F9">
    <w:pPr>
      <w:pStyle w:val="Header"/>
    </w:pPr>
    <w:r>
      <w:rPr>
        <w:noProof/>
      </w:rPr>
      <w:pict w14:anchorId="1878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6D45" w14:textId="6A044599" w:rsidR="005020F9" w:rsidRDefault="005020F9">
    <w:pPr>
      <w:pStyle w:val="Header"/>
    </w:pPr>
    <w:r>
      <w:rPr>
        <w:noProof/>
      </w:rPr>
      <w:pict w14:anchorId="6ED12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95D" w14:textId="09DD29C2" w:rsidR="005020F9" w:rsidRDefault="005020F9">
    <w:pPr>
      <w:pStyle w:val="Header"/>
    </w:pPr>
    <w:r>
      <w:rPr>
        <w:noProof/>
      </w:rPr>
      <w:pict w14:anchorId="7D1AD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710429"/>
    <w:multiLevelType w:val="hybridMultilevel"/>
    <w:tmpl w:val="9656E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E7569"/>
    <w:multiLevelType w:val="multilevel"/>
    <w:tmpl w:val="27AAFA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C3E54AB"/>
    <w:multiLevelType w:val="multilevel"/>
    <w:tmpl w:val="FCA27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1"/>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F6D"/>
    <w:rsid w:val="00315186"/>
    <w:rsid w:val="0033343E"/>
    <w:rsid w:val="00342B8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17CF"/>
    <w:rsid w:val="004D305E"/>
    <w:rsid w:val="004D4277"/>
    <w:rsid w:val="004E6151"/>
    <w:rsid w:val="005020F9"/>
    <w:rsid w:val="00502516"/>
    <w:rsid w:val="00505F06"/>
    <w:rsid w:val="00506828"/>
    <w:rsid w:val="0053056E"/>
    <w:rsid w:val="00532050"/>
    <w:rsid w:val="00554FDA"/>
    <w:rsid w:val="005C2759"/>
    <w:rsid w:val="005C784C"/>
    <w:rsid w:val="005D17F6"/>
    <w:rsid w:val="005E5539"/>
    <w:rsid w:val="00602BF5"/>
    <w:rsid w:val="00617FDD"/>
    <w:rsid w:val="00633614"/>
    <w:rsid w:val="00633F68"/>
    <w:rsid w:val="00636EB2"/>
    <w:rsid w:val="006375B8"/>
    <w:rsid w:val="00661E37"/>
    <w:rsid w:val="0066510A"/>
    <w:rsid w:val="00673F9F"/>
    <w:rsid w:val="006866CE"/>
    <w:rsid w:val="00686953"/>
    <w:rsid w:val="00687DEA"/>
    <w:rsid w:val="00687E67"/>
    <w:rsid w:val="006967F7"/>
    <w:rsid w:val="006A250C"/>
    <w:rsid w:val="006B21D3"/>
    <w:rsid w:val="006B57D0"/>
    <w:rsid w:val="006C6FA1"/>
    <w:rsid w:val="006D30FF"/>
    <w:rsid w:val="006D6940"/>
    <w:rsid w:val="006F11EC"/>
    <w:rsid w:val="0070082C"/>
    <w:rsid w:val="0071668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5E1B"/>
    <w:rsid w:val="009B3FB9"/>
    <w:rsid w:val="009C2465"/>
    <w:rsid w:val="009D35A0"/>
    <w:rsid w:val="009D7EB7"/>
    <w:rsid w:val="009E048A"/>
    <w:rsid w:val="009E08E9"/>
    <w:rsid w:val="009E3DB9"/>
    <w:rsid w:val="009E6E35"/>
    <w:rsid w:val="009F0EDA"/>
    <w:rsid w:val="00A032AE"/>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1C3"/>
    <w:rsid w:val="00C83A47"/>
    <w:rsid w:val="00C85588"/>
    <w:rsid w:val="00CD6755"/>
    <w:rsid w:val="00CD6856"/>
    <w:rsid w:val="00CE0089"/>
    <w:rsid w:val="00CE793C"/>
    <w:rsid w:val="00CF193C"/>
    <w:rsid w:val="00D173F1"/>
    <w:rsid w:val="00D7436A"/>
    <w:rsid w:val="00D74CB0"/>
    <w:rsid w:val="00D8295D"/>
    <w:rsid w:val="00DC2A65"/>
    <w:rsid w:val="00DE15F0"/>
    <w:rsid w:val="00DE5663"/>
    <w:rsid w:val="00DE78AA"/>
    <w:rsid w:val="00E053D0"/>
    <w:rsid w:val="00E141D6"/>
    <w:rsid w:val="00E15994"/>
    <w:rsid w:val="00E2327D"/>
    <w:rsid w:val="00E3114E"/>
    <w:rsid w:val="00E31A70"/>
    <w:rsid w:val="00E35B02"/>
    <w:rsid w:val="00E66496"/>
    <w:rsid w:val="00E66B35"/>
    <w:rsid w:val="00E66E10"/>
    <w:rsid w:val="00E769F6"/>
    <w:rsid w:val="00E8407C"/>
    <w:rsid w:val="00E84F3C"/>
    <w:rsid w:val="00EA012C"/>
    <w:rsid w:val="00EA7656"/>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A8E60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A17CF"/>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686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pcb.nic.in/wqm/2020/Water_pond_tanks_2020.pdf?utm_source=chatgpt.com" TargetMode="External"/><Relationship Id="rId26" Type="http://schemas.openxmlformats.org/officeDocument/2006/relationships/hyperlink" Target="https://doi.org/10.1016/j.aqrep.2025.102691" TargetMode="External"/><Relationship Id="rId3" Type="http://schemas.openxmlformats.org/officeDocument/2006/relationships/styles" Target="styles.xml"/><Relationship Id="rId21" Type="http://schemas.openxmlformats.org/officeDocument/2006/relationships/hyperlink" Target="https://doi.org/10.1016/j.aquaculture.2011.03.01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pcb.nic.in/wqm/2018/Water_pond_tanks_2018.pdf" TargetMode="External"/><Relationship Id="rId25" Type="http://schemas.openxmlformats.org/officeDocument/2006/relationships/hyperlink" Target="https://doi.org/10.1016/j.aquaculture.2025.7432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envman.2024.122155" TargetMode="External"/><Relationship Id="rId20" Type="http://schemas.openxmlformats.org/officeDocument/2006/relationships/hyperlink" Target="https://doi.org/10.1016/j.aquaculture.2020.73492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glr.2025.102576"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envres.2024.120574" TargetMode="External"/><Relationship Id="rId23" Type="http://schemas.openxmlformats.org/officeDocument/2006/relationships/hyperlink" Target="https://doi.org/10.1016/j.inpa.2014.12.001" TargetMode="External"/><Relationship Id="rId28" Type="http://schemas.openxmlformats.org/officeDocument/2006/relationships/hyperlink" Target="https://doi.org/10.1016/j.jes.2025.09.009" TargetMode="External"/><Relationship Id="rId10" Type="http://schemas.openxmlformats.org/officeDocument/2006/relationships/footer" Target="footer1.xml"/><Relationship Id="rId19" Type="http://schemas.openxmlformats.org/officeDocument/2006/relationships/hyperlink" Target="https://cpcb.nic.in/wqm/2023/Water_pond_tanks_2023.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nvc.2021.100378" TargetMode="External"/><Relationship Id="rId22" Type="http://schemas.openxmlformats.org/officeDocument/2006/relationships/hyperlink" Target="https://doi.org/10.1016/j.heliyon.2024.e29022" TargetMode="External"/><Relationship Id="rId27" Type="http://schemas.openxmlformats.org/officeDocument/2006/relationships/hyperlink" Target="https://doi.org/10.1016/j.marpolbul.2024.117099"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719F-338E-4151-AE12-D3E74E67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6</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2025-11-14T04:06:00Z</cp:lastPrinted>
  <dcterms:created xsi:type="dcterms:W3CDTF">2014-10-25T14:34:00Z</dcterms:created>
  <dcterms:modified xsi:type="dcterms:W3CDTF">2025-11-14T09:28:00Z</dcterms:modified>
</cp:coreProperties>
</file>