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EDBAAD" w14:textId="10F2B6D7" w:rsidR="00A258C3" w:rsidRPr="00CC3561" w:rsidRDefault="00686FEF" w:rsidP="009C0510">
      <w:pPr>
        <w:pStyle w:val="StyleTitleLeft005cm"/>
        <w:spacing w:before="0" w:after="360"/>
        <w:jc w:val="right"/>
        <w:rPr>
          <w:rFonts w:ascii="Arial" w:hAnsi="Arial" w:cs="Arial"/>
          <w:sz w:val="36"/>
          <w:szCs w:val="36"/>
        </w:rPr>
      </w:pPr>
      <w:r w:rsidRPr="00CC3561">
        <w:rPr>
          <w:rFonts w:ascii="Arial" w:hAnsi="Arial" w:cs="Arial"/>
          <w:sz w:val="36"/>
          <w:szCs w:val="36"/>
          <w:lang w:val="en-US"/>
        </w:rPr>
        <w:t xml:space="preserve">Identification of Alternative Local Food Potentials to Support Food Security in Disaster-Prone Areas </w:t>
      </w:r>
      <w:r w:rsidR="00045D1A" w:rsidRPr="00CC3561">
        <w:rPr>
          <w:rFonts w:ascii="Arial" w:hAnsi="Arial" w:cs="Arial"/>
          <w:color w:val="FF0000"/>
          <w:sz w:val="36"/>
          <w:szCs w:val="36"/>
          <w:lang w:val="id-ID"/>
        </w:rPr>
        <w:t xml:space="preserve"> </w:t>
      </w:r>
    </w:p>
    <w:p w14:paraId="1C6F68A8" w14:textId="77777777" w:rsidR="00B01FCD" w:rsidRPr="00CC3561" w:rsidRDefault="00B17F4E" w:rsidP="00441B6F">
      <w:pPr>
        <w:pStyle w:val="Copyright"/>
        <w:spacing w:after="0" w:line="240" w:lineRule="auto"/>
        <w:jc w:val="both"/>
        <w:rPr>
          <w:rFonts w:ascii="Arial" w:hAnsi="Arial" w:cs="Arial"/>
        </w:rPr>
        <w:sectPr w:rsidR="00B01FCD" w:rsidRPr="00CC3561" w:rsidSect="00F04C9A">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CC3561">
        <w:rPr>
          <w:rFonts w:ascii="Arial" w:hAnsi="Arial" w:cs="Arial"/>
          <w:noProof/>
        </w:rPr>
        <mc:AlternateContent>
          <mc:Choice Requires="wps">
            <w:drawing>
              <wp:inline distT="0" distB="0" distL="0" distR="0" wp14:anchorId="5DE5C2AD" wp14:editId="526A5C09">
                <wp:extent cx="5303520" cy="635"/>
                <wp:effectExtent l="17145" t="13335" r="13335" b="15240"/>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548B975F"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" strokeweight="1.5pt">
                <w10:anchorlock/>
              </v:shape>
            </w:pict>
          </mc:Fallback>
        </mc:AlternateContent>
      </w:r>
      <w:r w:rsidR="00FB3A86" w:rsidRPr="00CC3561">
        <w:rPr>
          <w:rFonts w:ascii="Arial" w:hAnsi="Arial" w:cs="Arial"/>
        </w:rPr>
        <w:t>.</w:t>
      </w:r>
    </w:p>
    <w:p w14:paraId="790EC55A" w14:textId="61355F03" w:rsidR="00B01FCD" w:rsidRPr="00CC3561" w:rsidRDefault="00B01FCD" w:rsidP="00441B6F">
      <w:pPr>
        <w:pStyle w:val="AbstHead"/>
        <w:spacing w:after="0"/>
        <w:jc w:val="both"/>
        <w:rPr>
          <w:rFonts w:ascii="Arial" w:hAnsi="Arial" w:cs="Arial"/>
        </w:rPr>
      </w:pPr>
      <w:r w:rsidRPr="00CC3561">
        <w:rPr>
          <w:rFonts w:ascii="Arial" w:hAnsi="Arial" w:cs="Arial"/>
        </w:rPr>
        <w:t>ABSTRACT</w:t>
      </w:r>
      <w:r w:rsidR="0066510A" w:rsidRPr="00CC3561">
        <w:rPr>
          <w:rFonts w:ascii="Arial" w:hAnsi="Arial" w:cs="Arial"/>
        </w:rPr>
        <w:t xml:space="preserve"> </w:t>
      </w:r>
    </w:p>
    <w:p w14:paraId="46B6031C" w14:textId="77777777" w:rsidR="00790ADA" w:rsidRPr="00CC3561"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CC3561" w14:paraId="6F77FC86" w14:textId="77777777" w:rsidTr="001E44FE">
        <w:tc>
          <w:tcPr>
            <w:tcW w:w="9576" w:type="dxa"/>
            <w:shd w:val="clear" w:color="auto" w:fill="F2F2F2"/>
          </w:tcPr>
          <w:p w14:paraId="3289E737" w14:textId="1C8D8DC3" w:rsidR="00505F06" w:rsidRPr="00CC3561" w:rsidRDefault="00161217" w:rsidP="00441B6F">
            <w:pPr>
              <w:pStyle w:val="Body"/>
              <w:spacing w:after="0"/>
              <w:rPr>
                <w:rFonts w:ascii="Arial" w:eastAsia="Calibri" w:hAnsi="Arial" w:cs="Arial"/>
                <w:color w:val="FF0000"/>
                <w:szCs w:val="22"/>
              </w:rPr>
            </w:pPr>
            <w:r w:rsidRPr="00CC3561">
              <w:rPr>
                <w:rFonts w:ascii="Arial" w:eastAsia="Calibri" w:hAnsi="Arial" w:cs="Arial"/>
                <w:szCs w:val="22"/>
              </w:rPr>
              <w:t xml:space="preserve">Natural disasters not only disrupt food production but also affect food accessibility and distribution. Therefore, it is important to explore alternative local food sources that can be utilized as substitutes. This study aims to identify the potential of local food resources in disaster-prone areas of </w:t>
            </w:r>
            <w:proofErr w:type="spellStart"/>
            <w:r w:rsidRPr="00CC3561">
              <w:rPr>
                <w:rFonts w:ascii="Arial" w:eastAsia="Calibri" w:hAnsi="Arial" w:cs="Arial"/>
                <w:szCs w:val="22"/>
              </w:rPr>
              <w:t>Sukabumi</w:t>
            </w:r>
            <w:proofErr w:type="spellEnd"/>
            <w:r w:rsidRPr="00CC3561">
              <w:rPr>
                <w:rFonts w:ascii="Arial" w:eastAsia="Calibri" w:hAnsi="Arial" w:cs="Arial"/>
                <w:szCs w:val="22"/>
              </w:rPr>
              <w:t xml:space="preserve"> Regency</w:t>
            </w:r>
            <w:r w:rsidR="000C5BDA">
              <w:rPr>
                <w:rFonts w:ascii="Arial" w:eastAsia="Calibri" w:hAnsi="Arial" w:cs="Arial"/>
                <w:szCs w:val="22"/>
              </w:rPr>
              <w:t xml:space="preserve">, west Java, Indonesia. </w:t>
            </w:r>
            <w:r w:rsidRPr="00CC3561">
              <w:rPr>
                <w:rFonts w:ascii="Arial" w:eastAsia="Calibri" w:hAnsi="Arial" w:cs="Arial"/>
                <w:szCs w:val="22"/>
              </w:rPr>
              <w:t xml:space="preserve"> The research was conducted descriptively, collecting information from both primary and secondary data related to local food potential. The findings indicate that in </w:t>
            </w:r>
            <w:proofErr w:type="spellStart"/>
            <w:r w:rsidRPr="00CC3561">
              <w:rPr>
                <w:rFonts w:ascii="Arial" w:eastAsia="Calibri" w:hAnsi="Arial" w:cs="Arial"/>
                <w:szCs w:val="22"/>
              </w:rPr>
              <w:t>Sukabumi</w:t>
            </w:r>
            <w:proofErr w:type="spellEnd"/>
            <w:r w:rsidRPr="00CC3561">
              <w:rPr>
                <w:rFonts w:ascii="Arial" w:eastAsia="Calibri" w:hAnsi="Arial" w:cs="Arial"/>
                <w:szCs w:val="22"/>
              </w:rPr>
              <w:t xml:space="preserve"> Regency, particularly in disaster-prone areas, there are various alternative food sources that can serve as substitutes for staple foods, including </w:t>
            </w:r>
            <w:proofErr w:type="spellStart"/>
            <w:r w:rsidRPr="00CC3561">
              <w:rPr>
                <w:rFonts w:ascii="Arial" w:eastAsia="Calibri" w:hAnsi="Arial" w:cs="Arial"/>
                <w:szCs w:val="22"/>
              </w:rPr>
              <w:t>hanjeli</w:t>
            </w:r>
            <w:proofErr w:type="spellEnd"/>
            <w:r w:rsidRPr="00CC3561">
              <w:rPr>
                <w:rFonts w:ascii="Arial" w:eastAsia="Calibri" w:hAnsi="Arial" w:cs="Arial"/>
                <w:szCs w:val="22"/>
              </w:rPr>
              <w:t xml:space="preserve"> (Job’s tears), </w:t>
            </w:r>
            <w:proofErr w:type="spellStart"/>
            <w:r w:rsidRPr="00CC3561">
              <w:rPr>
                <w:rFonts w:ascii="Arial" w:eastAsia="Calibri" w:hAnsi="Arial" w:cs="Arial"/>
                <w:szCs w:val="22"/>
              </w:rPr>
              <w:t>jawawut</w:t>
            </w:r>
            <w:proofErr w:type="spellEnd"/>
            <w:r w:rsidRPr="00CC3561">
              <w:rPr>
                <w:rFonts w:ascii="Arial" w:eastAsia="Calibri" w:hAnsi="Arial" w:cs="Arial"/>
                <w:szCs w:val="22"/>
              </w:rPr>
              <w:t xml:space="preserve"> (foxtail millet), and taro. These three alternative food sources contain good nutritional value with high carbohydrate content, making them suitable substitutes for staple foods.</w:t>
            </w:r>
            <w:r w:rsidR="00F16CB4">
              <w:t xml:space="preserve"> </w:t>
            </w:r>
            <w:r w:rsidR="00F16CB4" w:rsidRPr="00F16CB4">
              <w:rPr>
                <w:rFonts w:ascii="Arial" w:eastAsia="Calibri" w:hAnsi="Arial" w:cs="Arial"/>
                <w:szCs w:val="22"/>
              </w:rPr>
              <w:t>Apart from that, these three alternative food sources are easy to cultivate, do not require complicated maintenance so they can be used as an alternative to meet food needs in disaster areas.</w:t>
            </w:r>
          </w:p>
        </w:tc>
      </w:tr>
    </w:tbl>
    <w:p w14:paraId="7AB70EF0" w14:textId="5BFAADBD" w:rsidR="00A24E7E" w:rsidRPr="00CC3561" w:rsidRDefault="00A24E7E" w:rsidP="00441B6F">
      <w:pPr>
        <w:pStyle w:val="Body"/>
        <w:spacing w:after="0"/>
        <w:rPr>
          <w:rFonts w:ascii="Arial" w:hAnsi="Arial" w:cs="Arial"/>
          <w:i/>
        </w:rPr>
      </w:pPr>
      <w:r w:rsidRPr="00CC3561">
        <w:rPr>
          <w:rFonts w:ascii="Arial" w:hAnsi="Arial" w:cs="Arial"/>
          <w:i/>
        </w:rPr>
        <w:t>Keywords:</w:t>
      </w:r>
      <w:r w:rsidR="00253F28" w:rsidRPr="00CC3561">
        <w:rPr>
          <w:rFonts w:ascii="Arial" w:hAnsi="Arial" w:cs="Arial"/>
          <w:i/>
        </w:rPr>
        <w:t xml:space="preserve"> </w:t>
      </w:r>
      <w:proofErr w:type="spellStart"/>
      <w:r w:rsidR="00753A04" w:rsidRPr="00CC3561">
        <w:rPr>
          <w:rFonts w:ascii="Arial" w:hAnsi="Arial" w:cs="Arial"/>
          <w:i/>
        </w:rPr>
        <w:t>Hanjeli</w:t>
      </w:r>
      <w:proofErr w:type="spellEnd"/>
      <w:r w:rsidR="00753A04" w:rsidRPr="00CC3561">
        <w:rPr>
          <w:rFonts w:ascii="Arial" w:hAnsi="Arial" w:cs="Arial"/>
          <w:i/>
        </w:rPr>
        <w:t>,</w:t>
      </w:r>
      <w:r w:rsidR="00253F28" w:rsidRPr="00CC3561">
        <w:rPr>
          <w:rFonts w:ascii="Arial" w:hAnsi="Arial" w:cs="Arial"/>
          <w:i/>
        </w:rPr>
        <w:t xml:space="preserve"> </w:t>
      </w:r>
      <w:proofErr w:type="spellStart"/>
      <w:r w:rsidR="00253F28" w:rsidRPr="00CC3561">
        <w:rPr>
          <w:rFonts w:ascii="Arial" w:hAnsi="Arial" w:cs="Arial"/>
          <w:i/>
        </w:rPr>
        <w:t>Lokal</w:t>
      </w:r>
      <w:proofErr w:type="spellEnd"/>
      <w:r w:rsidR="00253F28" w:rsidRPr="00CC3561">
        <w:rPr>
          <w:rFonts w:ascii="Arial" w:hAnsi="Arial" w:cs="Arial"/>
          <w:i/>
        </w:rPr>
        <w:t xml:space="preserve"> Food,</w:t>
      </w:r>
      <w:r w:rsidR="00753A04" w:rsidRPr="00CC3561">
        <w:rPr>
          <w:rFonts w:ascii="Arial" w:hAnsi="Arial" w:cs="Arial"/>
          <w:i/>
        </w:rPr>
        <w:t xml:space="preserve"> </w:t>
      </w:r>
      <w:proofErr w:type="spellStart"/>
      <w:r w:rsidR="00753A04" w:rsidRPr="00CC3561">
        <w:rPr>
          <w:rFonts w:ascii="Arial" w:hAnsi="Arial" w:cs="Arial"/>
          <w:i/>
        </w:rPr>
        <w:t>Sukun</w:t>
      </w:r>
      <w:proofErr w:type="spellEnd"/>
      <w:r w:rsidR="00753A04" w:rsidRPr="00CC3561">
        <w:rPr>
          <w:rFonts w:ascii="Arial" w:hAnsi="Arial" w:cs="Arial"/>
          <w:i/>
        </w:rPr>
        <w:t>, T</w:t>
      </w:r>
      <w:r w:rsidR="006A1E9D" w:rsidRPr="00CC3561">
        <w:rPr>
          <w:rFonts w:ascii="Arial" w:hAnsi="Arial" w:cs="Arial"/>
          <w:i/>
        </w:rPr>
        <w:t>aro</w:t>
      </w:r>
    </w:p>
    <w:p w14:paraId="71827917" w14:textId="641D5990" w:rsidR="0024282C" w:rsidRDefault="0024282C" w:rsidP="00441B6F">
      <w:pPr>
        <w:pStyle w:val="Body"/>
        <w:spacing w:after="0"/>
        <w:rPr>
          <w:rFonts w:ascii="Arial" w:hAnsi="Arial" w:cs="Arial"/>
          <w:i/>
          <w:sz w:val="18"/>
        </w:rPr>
      </w:pPr>
    </w:p>
    <w:p w14:paraId="5501CF4A" w14:textId="38F64813" w:rsidR="00CC3561" w:rsidRDefault="00CC3561" w:rsidP="00441B6F">
      <w:pPr>
        <w:pStyle w:val="Body"/>
        <w:spacing w:after="0"/>
        <w:rPr>
          <w:rFonts w:ascii="Arial" w:hAnsi="Arial" w:cs="Arial"/>
          <w:i/>
          <w:sz w:val="18"/>
        </w:rPr>
      </w:pPr>
    </w:p>
    <w:p w14:paraId="5B37D5CB" w14:textId="77777777" w:rsidR="00CC3561" w:rsidRPr="00CC3561" w:rsidRDefault="00CC3561" w:rsidP="00441B6F">
      <w:pPr>
        <w:pStyle w:val="Body"/>
        <w:spacing w:after="0"/>
        <w:rPr>
          <w:rFonts w:ascii="Arial" w:hAnsi="Arial" w:cs="Arial"/>
          <w:i/>
          <w:sz w:val="18"/>
        </w:rPr>
      </w:pPr>
    </w:p>
    <w:p w14:paraId="17CB4D5C" w14:textId="4B980E96" w:rsidR="007F7B32" w:rsidRPr="00CC3561" w:rsidRDefault="00902823" w:rsidP="00441B6F">
      <w:pPr>
        <w:pStyle w:val="AbstHead"/>
        <w:spacing w:after="0"/>
        <w:jc w:val="both"/>
        <w:rPr>
          <w:rFonts w:ascii="Arial" w:hAnsi="Arial" w:cs="Arial"/>
        </w:rPr>
      </w:pPr>
      <w:r w:rsidRPr="00CC3561">
        <w:rPr>
          <w:rFonts w:ascii="Arial" w:hAnsi="Arial" w:cs="Arial"/>
        </w:rPr>
        <w:t xml:space="preserve">1. </w:t>
      </w:r>
      <w:r w:rsidR="00B01FCD" w:rsidRPr="00CC3561">
        <w:rPr>
          <w:rFonts w:ascii="Arial" w:hAnsi="Arial" w:cs="Arial"/>
        </w:rPr>
        <w:t>INTRODUCTION</w:t>
      </w:r>
      <w:r w:rsidR="007F7B32" w:rsidRPr="00CC3561">
        <w:rPr>
          <w:rFonts w:ascii="Arial" w:hAnsi="Arial" w:cs="Arial"/>
        </w:rPr>
        <w:t xml:space="preserve"> </w:t>
      </w:r>
    </w:p>
    <w:p w14:paraId="02DF0172" w14:textId="77777777" w:rsidR="00686FEF" w:rsidRPr="00CC3561" w:rsidRDefault="00686FEF" w:rsidP="00753A04">
      <w:pPr>
        <w:pStyle w:val="BodyChar"/>
        <w:tabs>
          <w:tab w:val="clear" w:pos="567"/>
        </w:tabs>
        <w:rPr>
          <w:rFonts w:ascii="Arial" w:hAnsi="Arial" w:cs="Arial"/>
          <w:sz w:val="20"/>
          <w:szCs w:val="20"/>
          <w:lang w:val="en-US"/>
        </w:rPr>
      </w:pPr>
    </w:p>
    <w:p w14:paraId="59169282" w14:textId="77777777" w:rsidR="009C2CA8" w:rsidRPr="00CC3561" w:rsidRDefault="009C2CA8" w:rsidP="009C2CA8">
      <w:pPr>
        <w:pStyle w:val="BodyChar"/>
        <w:rPr>
          <w:rFonts w:ascii="Arial" w:hAnsi="Arial" w:cs="Arial"/>
          <w:color w:val="auto"/>
          <w:sz w:val="20"/>
          <w:szCs w:val="20"/>
          <w:lang w:val="en-US"/>
        </w:rPr>
      </w:pPr>
      <w:r w:rsidRPr="00CC3561">
        <w:rPr>
          <w:rFonts w:ascii="Arial" w:hAnsi="Arial" w:cs="Arial"/>
          <w:color w:val="auto"/>
          <w:sz w:val="20"/>
          <w:szCs w:val="20"/>
          <w:lang w:val="en-US"/>
        </w:rPr>
        <w:t>The Food and Agriculture Organization (FAO) defines food security as "a condition when all people, at all times, have physical and economic access to sufficient, safe, and nutritious food that meets their dietary needs and preferences for an active and healthy life." The four pillars of food security are: 1) Food availability, 2) Food access, 3) Food utilization, and 4) Food sustainability/stability. Food is a primary need for life.</w:t>
      </w:r>
    </w:p>
    <w:p w14:paraId="51FF6881" w14:textId="77777777" w:rsidR="009C2CA8" w:rsidRPr="00CC3561" w:rsidRDefault="009C2CA8" w:rsidP="009C2CA8">
      <w:pPr>
        <w:pStyle w:val="BodyChar"/>
        <w:rPr>
          <w:rFonts w:ascii="Arial" w:hAnsi="Arial" w:cs="Arial"/>
          <w:color w:val="auto"/>
          <w:sz w:val="20"/>
          <w:szCs w:val="20"/>
          <w:lang w:val="en-US"/>
        </w:rPr>
      </w:pPr>
    </w:p>
    <w:p w14:paraId="398F9A0F" w14:textId="510EB745" w:rsidR="00686FEF" w:rsidRPr="00CC3561" w:rsidRDefault="009C2CA8" w:rsidP="009C2CA8">
      <w:pPr>
        <w:pStyle w:val="BodyChar"/>
        <w:rPr>
          <w:rFonts w:ascii="Arial" w:hAnsi="Arial" w:cs="Arial"/>
          <w:color w:val="auto"/>
          <w:sz w:val="20"/>
          <w:szCs w:val="20"/>
          <w:lang w:val="en-US"/>
        </w:rPr>
      </w:pPr>
      <w:r w:rsidRPr="00CC3561">
        <w:rPr>
          <w:rFonts w:ascii="Arial" w:hAnsi="Arial" w:cs="Arial"/>
          <w:color w:val="auto"/>
          <w:sz w:val="20"/>
          <w:szCs w:val="20"/>
          <w:lang w:val="en-US"/>
        </w:rPr>
        <w:t>Law No. 18 of 2012 concerning food mandates that the government has an obligation to realize diverse food consumption to meet the community's dietary needs in accordance with the potential and local wisdom of each Region</w:t>
      </w:r>
      <w:r w:rsidRPr="00CC3561">
        <w:rPr>
          <w:rFonts w:ascii="Arial" w:hAnsi="Arial" w:cs="Arial"/>
          <w:i/>
          <w:iCs/>
          <w:color w:val="auto"/>
          <w:sz w:val="20"/>
          <w:szCs w:val="20"/>
          <w:lang w:val="en-US"/>
        </w:rPr>
        <w:t>.</w:t>
      </w:r>
      <w:r w:rsidR="00366FBB" w:rsidRPr="00CC3561">
        <w:rPr>
          <w:rFonts w:ascii="Arial" w:hAnsi="Arial" w:cs="Arial"/>
          <w:color w:val="auto"/>
          <w:sz w:val="20"/>
          <w:szCs w:val="20"/>
          <w:lang w:val="en-US"/>
        </w:rPr>
        <w:t xml:space="preserve"> </w:t>
      </w:r>
      <w:r w:rsidR="00686FEF" w:rsidRPr="00CC3561">
        <w:rPr>
          <w:rFonts w:ascii="Arial" w:hAnsi="Arial" w:cs="Arial"/>
          <w:color w:val="auto"/>
          <w:sz w:val="20"/>
          <w:szCs w:val="20"/>
          <w:lang w:val="en-US"/>
        </w:rPr>
        <w:t>Food is a primary necessity for society. Its presence or absence can lead to various problems. Food issues are highly crucial and are strongly influenced by socio-economic factors (</w:t>
      </w:r>
      <w:proofErr w:type="spellStart"/>
      <w:r w:rsidR="00686FEF" w:rsidRPr="00CC3561">
        <w:rPr>
          <w:rFonts w:ascii="Arial" w:hAnsi="Arial" w:cs="Arial"/>
          <w:color w:val="auto"/>
          <w:sz w:val="20"/>
          <w:szCs w:val="20"/>
          <w:lang w:val="en-US"/>
        </w:rPr>
        <w:t>Apid</w:t>
      </w:r>
      <w:proofErr w:type="spellEnd"/>
      <w:r w:rsidR="00686FEF" w:rsidRPr="00CC3561">
        <w:rPr>
          <w:rFonts w:ascii="Arial" w:hAnsi="Arial" w:cs="Arial"/>
          <w:color w:val="auto"/>
          <w:sz w:val="20"/>
          <w:szCs w:val="20"/>
          <w:lang w:val="en-US"/>
        </w:rPr>
        <w:t xml:space="preserve"> et al., 2022). As a major source of carbohydrates, staple food deserves greater attention compared to other nutrient sources.</w:t>
      </w:r>
    </w:p>
    <w:p w14:paraId="551600A6" w14:textId="77777777" w:rsidR="00686FEF" w:rsidRPr="00CC3561" w:rsidRDefault="00686FEF" w:rsidP="00686FEF">
      <w:pPr>
        <w:pStyle w:val="BodyChar"/>
        <w:rPr>
          <w:rFonts w:ascii="Arial" w:hAnsi="Arial" w:cs="Arial"/>
          <w:sz w:val="20"/>
          <w:szCs w:val="20"/>
          <w:lang w:val="en-US"/>
        </w:rPr>
      </w:pPr>
    </w:p>
    <w:p w14:paraId="2A16C741" w14:textId="7036A90B" w:rsidR="00686FEF" w:rsidRPr="00CC3561" w:rsidRDefault="00686FEF" w:rsidP="009C2CA8">
      <w:pPr>
        <w:pStyle w:val="BodyChar"/>
        <w:rPr>
          <w:rFonts w:ascii="Arial" w:hAnsi="Arial" w:cs="Arial"/>
          <w:sz w:val="20"/>
          <w:szCs w:val="20"/>
          <w:lang w:val="en-US"/>
        </w:rPr>
      </w:pPr>
      <w:r w:rsidRPr="00CC3561">
        <w:rPr>
          <w:rFonts w:ascii="Arial" w:hAnsi="Arial" w:cs="Arial"/>
          <w:sz w:val="20"/>
          <w:szCs w:val="20"/>
          <w:lang w:val="en-US"/>
        </w:rPr>
        <w:t>In addition to socio-economic factors, food security in a region can also be disrupted by disasters. Natural disasters generally occur suddenly and are unpredictable. Such events can hinder food accessibility. Disasters may take the form of landslides, droughts, floods, and others, all of which affect food security due to damaged agricultural land, decreased agricultural production, and even infrastructure destruction (L. R. E. Malau et al., 2021). Disasters also disrupt food distribution, which can ultimately lead to food insecurity.</w:t>
      </w:r>
      <w:r w:rsidR="00161217" w:rsidRPr="00CC3561">
        <w:rPr>
          <w:rFonts w:ascii="Arial" w:hAnsi="Arial" w:cs="Arial"/>
          <w:sz w:val="20"/>
          <w:szCs w:val="20"/>
          <w:lang w:val="en-US"/>
        </w:rPr>
        <w:t xml:space="preserve"> </w:t>
      </w:r>
      <w:r w:rsidRPr="00CC3561">
        <w:rPr>
          <w:rFonts w:ascii="Arial" w:hAnsi="Arial" w:cs="Arial"/>
          <w:sz w:val="20"/>
          <w:szCs w:val="20"/>
          <w:lang w:val="en-US"/>
        </w:rPr>
        <w:t xml:space="preserve">Over the past three years, </w:t>
      </w:r>
      <w:proofErr w:type="spellStart"/>
      <w:r w:rsidRPr="00CC3561">
        <w:rPr>
          <w:rFonts w:ascii="Arial" w:hAnsi="Arial" w:cs="Arial"/>
          <w:sz w:val="20"/>
          <w:szCs w:val="20"/>
          <w:lang w:val="en-US"/>
        </w:rPr>
        <w:t>Sukabumi</w:t>
      </w:r>
      <w:proofErr w:type="spellEnd"/>
      <w:r w:rsidRPr="00CC3561">
        <w:rPr>
          <w:rFonts w:ascii="Arial" w:hAnsi="Arial" w:cs="Arial"/>
          <w:sz w:val="20"/>
          <w:szCs w:val="20"/>
          <w:lang w:val="en-US"/>
        </w:rPr>
        <w:t xml:space="preserve"> Regency has frequently experienced disasters such as landslides, tornadoes, and floods (</w:t>
      </w:r>
      <w:proofErr w:type="spellStart"/>
      <w:r w:rsidRPr="00CC3561">
        <w:rPr>
          <w:rFonts w:ascii="Arial" w:hAnsi="Arial" w:cs="Arial"/>
          <w:sz w:val="20"/>
          <w:szCs w:val="20"/>
          <w:lang w:val="en-US"/>
        </w:rPr>
        <w:t>Sukmawani</w:t>
      </w:r>
      <w:proofErr w:type="spellEnd"/>
      <w:r w:rsidRPr="00CC3561">
        <w:rPr>
          <w:rFonts w:ascii="Arial" w:hAnsi="Arial" w:cs="Arial"/>
          <w:sz w:val="20"/>
          <w:szCs w:val="20"/>
          <w:lang w:val="en-US"/>
        </w:rPr>
        <w:t xml:space="preserve">, </w:t>
      </w:r>
      <w:proofErr w:type="spellStart"/>
      <w:r w:rsidRPr="00CC3561">
        <w:rPr>
          <w:rFonts w:ascii="Arial" w:hAnsi="Arial" w:cs="Arial"/>
          <w:sz w:val="20"/>
          <w:szCs w:val="20"/>
          <w:lang w:val="en-US"/>
        </w:rPr>
        <w:t>Reny</w:t>
      </w:r>
      <w:proofErr w:type="spellEnd"/>
      <w:r w:rsidRPr="00CC3561">
        <w:rPr>
          <w:rFonts w:ascii="Arial" w:hAnsi="Arial" w:cs="Arial"/>
          <w:sz w:val="20"/>
          <w:szCs w:val="20"/>
          <w:lang w:val="en-US"/>
        </w:rPr>
        <w:t xml:space="preserve">, &amp; </w:t>
      </w:r>
      <w:proofErr w:type="spellStart"/>
      <w:r w:rsidRPr="00CC3561">
        <w:rPr>
          <w:rFonts w:ascii="Arial" w:hAnsi="Arial" w:cs="Arial"/>
          <w:sz w:val="20"/>
          <w:szCs w:val="20"/>
          <w:lang w:val="en-US"/>
        </w:rPr>
        <w:t>Endang</w:t>
      </w:r>
      <w:proofErr w:type="spellEnd"/>
      <w:r w:rsidRPr="00CC3561">
        <w:rPr>
          <w:rFonts w:ascii="Arial" w:hAnsi="Arial" w:cs="Arial"/>
          <w:sz w:val="20"/>
          <w:szCs w:val="20"/>
          <w:lang w:val="en-US"/>
        </w:rPr>
        <w:t>, 2024). These disasters have occurred in various areas of the regency and have significantly affected food accessibility.</w:t>
      </w:r>
    </w:p>
    <w:p w14:paraId="46E6D5B7" w14:textId="77777777" w:rsidR="00686FEF" w:rsidRPr="00CC3561" w:rsidRDefault="00686FEF" w:rsidP="009C2CA8">
      <w:pPr>
        <w:pStyle w:val="BodyChar"/>
        <w:rPr>
          <w:rFonts w:ascii="Arial" w:hAnsi="Arial" w:cs="Arial"/>
          <w:sz w:val="20"/>
          <w:szCs w:val="20"/>
          <w:lang w:val="en-US"/>
        </w:rPr>
      </w:pPr>
    </w:p>
    <w:p w14:paraId="20A1A3CD" w14:textId="1CF3D968" w:rsidR="00686FEF" w:rsidRPr="00CC3561" w:rsidRDefault="00686FEF" w:rsidP="009C2CA8">
      <w:pPr>
        <w:pStyle w:val="BodyChar"/>
        <w:rPr>
          <w:rFonts w:ascii="Arial" w:hAnsi="Arial" w:cs="Arial"/>
          <w:color w:val="auto"/>
          <w:sz w:val="20"/>
          <w:szCs w:val="20"/>
          <w:lang w:val="en-US"/>
        </w:rPr>
      </w:pPr>
      <w:r w:rsidRPr="00CC3561">
        <w:rPr>
          <w:rFonts w:ascii="Arial" w:hAnsi="Arial" w:cs="Arial"/>
          <w:color w:val="auto"/>
          <w:sz w:val="20"/>
          <w:szCs w:val="20"/>
          <w:lang w:val="en-US"/>
        </w:rPr>
        <w:t xml:space="preserve">As one of the major food-producing regions in West Java, </w:t>
      </w:r>
      <w:proofErr w:type="spellStart"/>
      <w:r w:rsidRPr="00CC3561">
        <w:rPr>
          <w:rFonts w:ascii="Arial" w:hAnsi="Arial" w:cs="Arial"/>
          <w:color w:val="auto"/>
          <w:sz w:val="20"/>
          <w:szCs w:val="20"/>
          <w:lang w:val="en-US"/>
        </w:rPr>
        <w:t>Sukabumi</w:t>
      </w:r>
      <w:proofErr w:type="spellEnd"/>
      <w:r w:rsidRPr="00CC3561">
        <w:rPr>
          <w:rFonts w:ascii="Arial" w:hAnsi="Arial" w:cs="Arial"/>
          <w:color w:val="auto"/>
          <w:sz w:val="20"/>
          <w:szCs w:val="20"/>
          <w:lang w:val="en-US"/>
        </w:rPr>
        <w:t xml:space="preserve"> Regency</w:t>
      </w:r>
      <w:r w:rsidR="001B4B0A" w:rsidRPr="00CC3561">
        <w:rPr>
          <w:rFonts w:ascii="Arial" w:hAnsi="Arial" w:cs="Arial"/>
          <w:color w:val="auto"/>
          <w:sz w:val="20"/>
          <w:szCs w:val="20"/>
          <w:lang w:val="en-US"/>
        </w:rPr>
        <w:t xml:space="preserve"> </w:t>
      </w:r>
      <w:r w:rsidRPr="00CC3561">
        <w:rPr>
          <w:rFonts w:ascii="Arial" w:hAnsi="Arial" w:cs="Arial"/>
          <w:color w:val="auto"/>
          <w:sz w:val="20"/>
          <w:szCs w:val="20"/>
          <w:lang w:val="en-US"/>
        </w:rPr>
        <w:t>with its vast territory</w:t>
      </w:r>
      <w:r w:rsidR="001B4B0A" w:rsidRPr="00CC3561">
        <w:rPr>
          <w:rFonts w:ascii="Arial" w:hAnsi="Arial" w:cs="Arial"/>
          <w:color w:val="auto"/>
          <w:sz w:val="20"/>
          <w:szCs w:val="20"/>
          <w:lang w:val="en-US"/>
        </w:rPr>
        <w:t xml:space="preserve"> </w:t>
      </w:r>
      <w:r w:rsidRPr="00CC3561">
        <w:rPr>
          <w:rFonts w:ascii="Arial" w:hAnsi="Arial" w:cs="Arial"/>
          <w:color w:val="auto"/>
          <w:sz w:val="20"/>
          <w:szCs w:val="20"/>
          <w:lang w:val="en-US"/>
        </w:rPr>
        <w:t xml:space="preserve">cannot rely solely on staple foods to meet its food needs. Alternative carbohydrate </w:t>
      </w:r>
      <w:r w:rsidRPr="00CC3561">
        <w:rPr>
          <w:rFonts w:ascii="Arial" w:hAnsi="Arial" w:cs="Arial"/>
          <w:color w:val="auto"/>
          <w:sz w:val="20"/>
          <w:szCs w:val="20"/>
          <w:lang w:val="en-US"/>
        </w:rPr>
        <w:lastRenderedPageBreak/>
        <w:t xml:space="preserve">sources are also required as substitutes for staple foods. Previous studies by O. N. </w:t>
      </w:r>
      <w:proofErr w:type="spellStart"/>
      <w:r w:rsidRPr="00CC3561">
        <w:rPr>
          <w:rFonts w:ascii="Arial" w:hAnsi="Arial" w:cs="Arial"/>
          <w:color w:val="auto"/>
          <w:sz w:val="20"/>
          <w:szCs w:val="20"/>
          <w:lang w:val="en-US"/>
        </w:rPr>
        <w:t>Falentianingrum</w:t>
      </w:r>
      <w:proofErr w:type="spellEnd"/>
      <w:r w:rsidRPr="00CC3561">
        <w:rPr>
          <w:rFonts w:ascii="Arial" w:hAnsi="Arial" w:cs="Arial"/>
          <w:color w:val="auto"/>
          <w:sz w:val="20"/>
          <w:szCs w:val="20"/>
          <w:lang w:val="en-US"/>
        </w:rPr>
        <w:t xml:space="preserve"> et al. (2019) and </w:t>
      </w:r>
      <w:proofErr w:type="spellStart"/>
      <w:r w:rsidRPr="00CC3561">
        <w:rPr>
          <w:rFonts w:ascii="Arial" w:hAnsi="Arial" w:cs="Arial"/>
          <w:color w:val="auto"/>
          <w:sz w:val="20"/>
          <w:szCs w:val="20"/>
          <w:lang w:val="en-US"/>
        </w:rPr>
        <w:t>Mojiono</w:t>
      </w:r>
      <w:proofErr w:type="spellEnd"/>
      <w:r w:rsidRPr="00CC3561">
        <w:rPr>
          <w:rFonts w:ascii="Arial" w:hAnsi="Arial" w:cs="Arial"/>
          <w:color w:val="auto"/>
          <w:sz w:val="20"/>
          <w:szCs w:val="20"/>
          <w:lang w:val="en-US"/>
        </w:rPr>
        <w:t xml:space="preserve"> et al. (2020) demonstrated that alternative food sources with high carbohydrate content are mainly found in tubers.</w:t>
      </w:r>
    </w:p>
    <w:p w14:paraId="7415AC89" w14:textId="77777777" w:rsidR="00686FEF" w:rsidRPr="00CC3561" w:rsidRDefault="00686FEF" w:rsidP="009C2CA8">
      <w:pPr>
        <w:pStyle w:val="BodyChar"/>
        <w:rPr>
          <w:rFonts w:ascii="Arial" w:hAnsi="Arial" w:cs="Arial"/>
          <w:color w:val="auto"/>
          <w:sz w:val="20"/>
          <w:szCs w:val="20"/>
          <w:lang w:val="en-US"/>
        </w:rPr>
      </w:pPr>
    </w:p>
    <w:p w14:paraId="5289B883" w14:textId="74B845CD" w:rsidR="00366FBB" w:rsidRPr="00CC3561" w:rsidRDefault="009C2CA8" w:rsidP="009C2CA8">
      <w:pPr>
        <w:pStyle w:val="BodyChar"/>
        <w:rPr>
          <w:rFonts w:ascii="Arial" w:hAnsi="Arial" w:cs="Arial"/>
          <w:bCs/>
          <w:iCs/>
          <w:color w:val="auto"/>
          <w:sz w:val="20"/>
          <w:szCs w:val="20"/>
          <w:lang w:val="en-US"/>
        </w:rPr>
      </w:pPr>
      <w:r w:rsidRPr="00CC3561">
        <w:rPr>
          <w:rFonts w:ascii="Arial" w:hAnsi="Arial" w:cs="Arial"/>
          <w:color w:val="auto"/>
          <w:sz w:val="20"/>
          <w:szCs w:val="20"/>
        </w:rPr>
        <w:t xml:space="preserve">Every region in Indonesia has a diverse range of local foods. According to </w:t>
      </w:r>
      <w:r w:rsidR="001B4B0A" w:rsidRPr="00CC3561">
        <w:rPr>
          <w:rFonts w:ascii="Arial" w:hAnsi="Arial" w:cs="Arial"/>
          <w:color w:val="auto"/>
          <w:sz w:val="20"/>
          <w:szCs w:val="20"/>
        </w:rPr>
        <w:fldChar w:fldCharType="begin" w:fldLock="1"/>
      </w:r>
      <w:r w:rsidR="00756FD1" w:rsidRPr="00CC3561">
        <w:rPr>
          <w:rFonts w:ascii="Arial" w:hAnsi="Arial" w:cs="Arial"/>
          <w:color w:val="auto"/>
          <w:sz w:val="20"/>
          <w:szCs w:val="20"/>
        </w:rPr>
        <w:instrText>ADDIN CSL_CITATION {"citationItems":[{"id":"ITEM-1","itemData":{"ISSN":"2715-4661","abstract":"Penulisan artikel ini bertujuan untuk menganalisis kebijakan diversifikasi pangan lokal dalam peningkatan kesejahteraan pangan di Indonesia sebagai tujuan SDGs (Sustainable Development Goals) . Penelitian ini menggunakan metode literature review dari berbagai penelitian terdahulu untuk mengenai kebijakan diversifikasi pangan lokal dengan menggunakan pendekatan kualitatif yaitu berupa analisis fakta maupun hubungan antara fenomena yang sedang diteliti. Hal ini dibuktikan dengan indeks kelaparan di Indonesia pada tahun 2018-2020. Dimana diantara tahun 2018-2020 indeks kelaparan tertinggi yaitu pada tahun 2018 dengan indeks berjumlah 22,9 % dan Indeks kelaparan tertinggi turun pada tahun 2020 yang berjumlah 19%. Permasalahan kelaparan masih sulit untuk diatasi. Sebagaimana dibuktikan adanya penilaian menurut Global Hunger Index (GHI) bahwa tingkat kelaparan Indonesia menempati urutan ketiga tertinggi di Asia Tenggara pada tahun 2021. Maka diperlukan upaya maupun strategi dalam mengatasi permasalahn tersebut yaitu dengan 1) mencapai ketahanan pangan dan (2) juga meningkatkan sektor pertanian berkelanjutan. Tujuan penelitian ini yaitu untuk mengetahui: (1) Pengertian Ketahanan Pangan, (2) Masalah Ketahananan Pangan, (3) Pengertian Kelaparan, dan (4) Kebijakan Diversifikasi Makanan. Adanya permasalahan tersebut peneliti menganalisis dimana terdapat salah satu kebijakan dalam ketahanan pangan yaitu kebijakan diversifikasi asal pangan pokok lokal guna untuk mengetahui apakah kebijakan tersebut dapat mencukupi katahanan pangan dan mengatasi kelaparan. Hasil penelitian ini menunjukkan bahwa, pangan lokal yang tersebar di Indonesia mampu untuk mencukupi ketahanan pangan di Indonesia. Sehingga dapat diniliai juga dapat mengurangi kasus pada indeks kelaparan di Indonesia.","author":[{"dropping-particle":"","family":"Ula","given":"Azizatul","non-dropping-particle":"","parse-names":false,"suffix":""}],"container-title":"Jurnal Sains Edukatika Indonesia (JSEI)","id":"ITEM-1","issue":"2","issued":{"date-parts":[["2021"]]},"page":"58-64","title":"VISI SUSTAINABLE DEVELOPMENT GOALS (SDGs) TERHADAP KEBIJAKAN DIVERSIFIKASI PANGAN LOKAL DALAM MENGATASI KELAPARAN","type":"article-journal","volume":"3"},"uris":["http://www.mendeley.com/documents/?uuid=6617fc14-43dd-4960-9dd9-1a8e2a2e4af2"]}],"mendeley":{"formattedCitation":"(Ula, 2021)","plainTextFormattedCitation":"(Ula, 2021)","previouslyFormattedCitation":"(Ula, 2021)"},"properties":{"noteIndex":0},"schema":"https://github.com/citation-style-language/schema/raw/master/csl-citation.json"}</w:instrText>
      </w:r>
      <w:r w:rsidR="001B4B0A" w:rsidRPr="00CC3561">
        <w:rPr>
          <w:rFonts w:ascii="Arial" w:hAnsi="Arial" w:cs="Arial"/>
          <w:color w:val="auto"/>
          <w:sz w:val="20"/>
          <w:szCs w:val="20"/>
        </w:rPr>
        <w:fldChar w:fldCharType="separate"/>
      </w:r>
      <w:r w:rsidR="001B4B0A" w:rsidRPr="00CC3561">
        <w:rPr>
          <w:rFonts w:ascii="Arial" w:hAnsi="Arial" w:cs="Arial"/>
          <w:noProof/>
          <w:color w:val="auto"/>
          <w:sz w:val="20"/>
          <w:szCs w:val="20"/>
        </w:rPr>
        <w:t>(Ula, 2021)</w:t>
      </w:r>
      <w:r w:rsidR="001B4B0A" w:rsidRPr="00CC3561">
        <w:rPr>
          <w:rFonts w:ascii="Arial" w:hAnsi="Arial" w:cs="Arial"/>
          <w:color w:val="auto"/>
          <w:sz w:val="20"/>
          <w:szCs w:val="20"/>
        </w:rPr>
        <w:fldChar w:fldCharType="end"/>
      </w:r>
      <w:r w:rsidRPr="00CC3561">
        <w:rPr>
          <w:rFonts w:ascii="Arial" w:hAnsi="Arial" w:cs="Arial"/>
          <w:color w:val="auto"/>
          <w:sz w:val="20"/>
          <w:szCs w:val="20"/>
        </w:rPr>
        <w:t xml:space="preserve"> local food is an innovation that can be implemented to address food security. Utilizing local foods with carbohydrate sources is an alternative food diversification strategy to maintain stable food intake in the face of the threat of food insecurity due to climate change, as is the case in </w:t>
      </w:r>
      <w:proofErr w:type="spellStart"/>
      <w:r w:rsidRPr="00CC3561">
        <w:rPr>
          <w:rFonts w:ascii="Arial" w:hAnsi="Arial" w:cs="Arial"/>
          <w:color w:val="auto"/>
          <w:sz w:val="20"/>
          <w:szCs w:val="20"/>
        </w:rPr>
        <w:t>Sukabumi</w:t>
      </w:r>
      <w:proofErr w:type="spellEnd"/>
      <w:r w:rsidRPr="00CC3561">
        <w:rPr>
          <w:rFonts w:ascii="Arial" w:hAnsi="Arial" w:cs="Arial"/>
          <w:color w:val="auto"/>
          <w:sz w:val="20"/>
          <w:szCs w:val="20"/>
        </w:rPr>
        <w:t xml:space="preserve"> Regency.</w:t>
      </w:r>
      <w:r w:rsidR="00791C14" w:rsidRPr="00CC3561">
        <w:rPr>
          <w:rFonts w:ascii="Arial" w:hAnsi="Arial" w:cs="Arial"/>
          <w:color w:val="auto"/>
          <w:sz w:val="20"/>
          <w:szCs w:val="20"/>
        </w:rPr>
        <w:t xml:space="preserve"> </w:t>
      </w:r>
      <w:proofErr w:type="spellStart"/>
      <w:r w:rsidR="00686FEF" w:rsidRPr="00CC3561">
        <w:rPr>
          <w:rFonts w:ascii="Arial" w:hAnsi="Arial" w:cs="Arial"/>
          <w:color w:val="auto"/>
          <w:sz w:val="20"/>
          <w:szCs w:val="20"/>
          <w:lang w:val="en-US"/>
        </w:rPr>
        <w:t>Sukabumi</w:t>
      </w:r>
      <w:proofErr w:type="spellEnd"/>
      <w:r w:rsidR="00686FEF" w:rsidRPr="00CC3561">
        <w:rPr>
          <w:rFonts w:ascii="Arial" w:hAnsi="Arial" w:cs="Arial"/>
          <w:color w:val="auto"/>
          <w:sz w:val="20"/>
          <w:szCs w:val="20"/>
          <w:lang w:val="en-US"/>
        </w:rPr>
        <w:t xml:space="preserve"> Regency has considerable agricultural potential, with a variety of commodities that can be utilized to overcome food accessibility constraints, particularly in disaster-prone areas. This forms the basis for the present study, which focuses on identifying locally available alternative food sources in disaster-affected regions.</w:t>
      </w:r>
      <w:r w:rsidR="00366FBB" w:rsidRPr="00CC3561">
        <w:rPr>
          <w:rFonts w:ascii="Arial" w:hAnsi="Arial" w:cs="Arial"/>
          <w:color w:val="auto"/>
          <w:sz w:val="20"/>
          <w:szCs w:val="20"/>
          <w:lang w:val="en-US"/>
        </w:rPr>
        <w:t xml:space="preserve"> </w:t>
      </w:r>
      <w:proofErr w:type="spellStart"/>
      <w:r w:rsidRPr="00CC3561">
        <w:rPr>
          <w:rFonts w:ascii="Arial" w:hAnsi="Arial" w:cs="Arial"/>
          <w:bCs/>
          <w:iCs/>
          <w:color w:val="auto"/>
          <w:sz w:val="20"/>
          <w:szCs w:val="20"/>
        </w:rPr>
        <w:t>Sukabumi</w:t>
      </w:r>
      <w:proofErr w:type="spellEnd"/>
      <w:r w:rsidRPr="00CC3561">
        <w:rPr>
          <w:rFonts w:ascii="Arial" w:hAnsi="Arial" w:cs="Arial"/>
          <w:bCs/>
          <w:iCs/>
          <w:color w:val="auto"/>
          <w:sz w:val="20"/>
          <w:szCs w:val="20"/>
        </w:rPr>
        <w:t xml:space="preserve"> Regency is ranked 2nd in West Java Province with a score of 186.61.</w:t>
      </w:r>
    </w:p>
    <w:p w14:paraId="6F1170C9" w14:textId="77777777" w:rsidR="00790ADA" w:rsidRPr="00CC3561" w:rsidRDefault="00790ADA" w:rsidP="00441B6F">
      <w:pPr>
        <w:pStyle w:val="Body"/>
        <w:spacing w:after="0"/>
        <w:rPr>
          <w:rFonts w:ascii="Arial" w:hAnsi="Arial" w:cs="Arial"/>
        </w:rPr>
      </w:pPr>
    </w:p>
    <w:p w14:paraId="0B20BA2C" w14:textId="3BFAA619" w:rsidR="007F7B32" w:rsidRPr="00CC3561" w:rsidRDefault="00902823" w:rsidP="00441B6F">
      <w:pPr>
        <w:pStyle w:val="AbstHead"/>
        <w:spacing w:after="0"/>
        <w:jc w:val="both"/>
        <w:rPr>
          <w:rFonts w:ascii="Arial" w:hAnsi="Arial" w:cs="Arial"/>
        </w:rPr>
      </w:pPr>
      <w:r w:rsidRPr="00CC3561">
        <w:rPr>
          <w:rFonts w:ascii="Arial" w:hAnsi="Arial" w:cs="Arial"/>
        </w:rPr>
        <w:t>2. material and method</w:t>
      </w:r>
      <w:r w:rsidR="00000F8F" w:rsidRPr="00CC3561">
        <w:rPr>
          <w:rFonts w:ascii="Arial" w:hAnsi="Arial" w:cs="Arial"/>
        </w:rPr>
        <w:t xml:space="preserve">s </w:t>
      </w:r>
    </w:p>
    <w:p w14:paraId="5238E7D8" w14:textId="77777777" w:rsidR="00686FEF" w:rsidRPr="00CC3561" w:rsidRDefault="00686FEF" w:rsidP="0028640D">
      <w:pPr>
        <w:ind w:right="71"/>
        <w:jc w:val="both"/>
        <w:rPr>
          <w:rFonts w:ascii="Arial" w:hAnsi="Arial" w:cs="Arial"/>
          <w:lang w:val="id-ID"/>
        </w:rPr>
      </w:pPr>
    </w:p>
    <w:p w14:paraId="7B129CC7" w14:textId="1E7EE91E" w:rsidR="00686FEF" w:rsidRPr="00CC3561" w:rsidRDefault="009C2CA8" w:rsidP="00791C14">
      <w:pPr>
        <w:pStyle w:val="BodyChar"/>
        <w:rPr>
          <w:rFonts w:ascii="Arial" w:hAnsi="Arial" w:cs="Arial"/>
          <w:color w:val="auto"/>
          <w:sz w:val="20"/>
          <w:szCs w:val="20"/>
          <w:lang w:val="id-ID"/>
        </w:rPr>
      </w:pPr>
      <w:r w:rsidRPr="00CC3561">
        <w:rPr>
          <w:rFonts w:ascii="Arial" w:hAnsi="Arial" w:cs="Arial"/>
          <w:bCs/>
          <w:iCs/>
          <w:color w:val="auto"/>
          <w:sz w:val="20"/>
          <w:szCs w:val="20"/>
          <w:lang w:val="en-US"/>
        </w:rPr>
        <w:t>This research is a case study in an area that has a high level of disaster risk.</w:t>
      </w:r>
      <w:r w:rsidR="00366FBB" w:rsidRPr="00CC3561">
        <w:rPr>
          <w:rFonts w:ascii="Arial" w:hAnsi="Arial" w:cs="Arial"/>
          <w:bCs/>
          <w:iCs/>
          <w:color w:val="auto"/>
          <w:sz w:val="20"/>
          <w:szCs w:val="20"/>
          <w:lang w:val="en-US"/>
        </w:rPr>
        <w:t xml:space="preserve">, </w:t>
      </w:r>
      <w:r w:rsidR="00686FEF" w:rsidRPr="00CC3561">
        <w:rPr>
          <w:rFonts w:ascii="Arial" w:hAnsi="Arial" w:cs="Arial"/>
          <w:color w:val="auto"/>
          <w:sz w:val="20"/>
          <w:szCs w:val="20"/>
          <w:lang w:val="id-ID"/>
        </w:rPr>
        <w:t>The study was conducted in Sukabumi Regency, which consists of 47 districts. Out of these, 18 districts were identified as disaster-affected areas (BPBD, 2025). These districts include Kadudampit, Curugkembar, Simpenan, Palabuhanratu, Waluran, Bantargadung, Cisaat, Cikembar, Warungkiara, Sagaranten, Lengkong, Jampangtengah, Ciemas, Cimanggu, Pabuaran, Gunungguruh, Cikakak, and Cicantayan.</w:t>
      </w:r>
      <w:r w:rsidR="00366FBB" w:rsidRPr="00291851">
        <w:rPr>
          <w:rFonts w:ascii="Arial" w:hAnsi="Arial" w:cs="Arial"/>
          <w:color w:val="auto"/>
          <w:sz w:val="20"/>
          <w:szCs w:val="20"/>
          <w:lang w:val="id-ID"/>
        </w:rPr>
        <w:t xml:space="preserve"> </w:t>
      </w:r>
      <w:proofErr w:type="spellStart"/>
      <w:r w:rsidRPr="00CC3561">
        <w:rPr>
          <w:rFonts w:ascii="Arial" w:hAnsi="Arial" w:cs="Arial"/>
          <w:bCs/>
          <w:iCs/>
          <w:color w:val="auto"/>
          <w:sz w:val="20"/>
          <w:szCs w:val="20"/>
        </w:rPr>
        <w:t>Sukabumi</w:t>
      </w:r>
      <w:proofErr w:type="spellEnd"/>
      <w:r w:rsidRPr="00CC3561">
        <w:rPr>
          <w:rFonts w:ascii="Arial" w:hAnsi="Arial" w:cs="Arial"/>
          <w:bCs/>
          <w:iCs/>
          <w:color w:val="auto"/>
          <w:sz w:val="20"/>
          <w:szCs w:val="20"/>
        </w:rPr>
        <w:t xml:space="preserve"> Regency is ranked 2nd in West Java Province with a score of 186.61.</w:t>
      </w:r>
      <w:r w:rsidR="00494AE4" w:rsidRPr="00CC3561">
        <w:rPr>
          <w:rFonts w:ascii="Arial" w:hAnsi="Arial" w:cs="Arial"/>
          <w:bCs/>
          <w:iCs/>
          <w:color w:val="auto"/>
          <w:sz w:val="20"/>
          <w:szCs w:val="20"/>
        </w:rPr>
        <w:t xml:space="preserve"> </w:t>
      </w:r>
      <w:r w:rsidR="00686FEF" w:rsidRPr="00CC3561">
        <w:rPr>
          <w:rFonts w:ascii="Arial" w:hAnsi="Arial" w:cs="Arial"/>
          <w:color w:val="auto"/>
          <w:sz w:val="20"/>
          <w:szCs w:val="20"/>
          <w:lang w:val="id-ID"/>
        </w:rPr>
        <w:t>This research was carried out using a descriptive approach with the following stages:</w:t>
      </w:r>
    </w:p>
    <w:p w14:paraId="1E200448" w14:textId="3090F01D" w:rsidR="0028640D" w:rsidRPr="00CC3561" w:rsidRDefault="005C7BE8" w:rsidP="0028640D">
      <w:pPr>
        <w:ind w:right="71"/>
        <w:jc w:val="center"/>
        <w:rPr>
          <w:rFonts w:ascii="Times New Roman" w:hAnsi="Times New Roman"/>
          <w:lang w:val="id-ID"/>
        </w:rPr>
      </w:pPr>
      <w:r w:rsidRPr="00CC3561">
        <w:rPr>
          <w:rFonts w:ascii="Times New Roman" w:hAnsi="Times New Roman"/>
          <w:noProof/>
          <w:lang w:val="id-ID"/>
        </w:rPr>
        <w:drawing>
          <wp:inline distT="0" distB="0" distL="0" distR="0" wp14:anchorId="43584B00" wp14:editId="4A377975">
            <wp:extent cx="5400675" cy="17716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1860" cy="1781880"/>
                    </a:xfrm>
                    <a:prstGeom prst="rect">
                      <a:avLst/>
                    </a:prstGeom>
                  </pic:spPr>
                </pic:pic>
              </a:graphicData>
            </a:graphic>
          </wp:inline>
        </w:drawing>
      </w:r>
    </w:p>
    <w:p w14:paraId="4D50F2AE" w14:textId="235CB635" w:rsidR="0028640D" w:rsidRPr="00CC3561" w:rsidRDefault="00253F28" w:rsidP="0028640D">
      <w:pPr>
        <w:ind w:right="71"/>
        <w:jc w:val="center"/>
        <w:rPr>
          <w:rFonts w:ascii="Arial" w:hAnsi="Arial" w:cs="Arial"/>
        </w:rPr>
      </w:pPr>
      <w:r w:rsidRPr="00CC3561">
        <w:rPr>
          <w:rFonts w:ascii="Arial" w:hAnsi="Arial" w:cs="Arial"/>
        </w:rPr>
        <w:t xml:space="preserve">Figure </w:t>
      </w:r>
      <w:r w:rsidR="0028640D" w:rsidRPr="00CC3561">
        <w:rPr>
          <w:rFonts w:ascii="Arial" w:hAnsi="Arial" w:cs="Arial"/>
          <w:lang w:val="id-ID"/>
        </w:rPr>
        <w:t xml:space="preserve">1. </w:t>
      </w:r>
      <w:r w:rsidRPr="00CC3561">
        <w:rPr>
          <w:rFonts w:ascii="Arial" w:hAnsi="Arial" w:cs="Arial"/>
        </w:rPr>
        <w:t>Research Stages</w:t>
      </w:r>
    </w:p>
    <w:p w14:paraId="36C6D324" w14:textId="753982C9" w:rsidR="00366FBB" w:rsidRPr="00CC3561" w:rsidRDefault="00366FBB" w:rsidP="0028640D">
      <w:pPr>
        <w:ind w:right="71"/>
        <w:jc w:val="center"/>
        <w:rPr>
          <w:rFonts w:ascii="Arial" w:hAnsi="Arial" w:cs="Arial"/>
        </w:rPr>
      </w:pPr>
    </w:p>
    <w:p w14:paraId="5D13B6C9" w14:textId="31640A3A" w:rsidR="00686FEF" w:rsidRPr="00CC3561" w:rsidRDefault="009C2CA8" w:rsidP="0028640D">
      <w:pPr>
        <w:ind w:right="68"/>
        <w:jc w:val="both"/>
        <w:rPr>
          <w:rFonts w:ascii="Arial" w:hAnsi="Arial" w:cs="Arial"/>
          <w:szCs w:val="22"/>
        </w:rPr>
      </w:pPr>
      <w:r w:rsidRPr="00CC3561">
        <w:rPr>
          <w:rFonts w:ascii="Arial" w:hAnsi="Arial" w:cs="Arial"/>
          <w:spacing w:val="-1"/>
          <w:szCs w:val="22"/>
        </w:rPr>
        <w:t>The data collection technique used in this study was a qualitative descriptive method. The aim of this descriptive method is to describe and explain the potential of local foods as alternative food sources in disaster-affected areas.</w:t>
      </w:r>
      <w:r w:rsidR="00494AE4" w:rsidRPr="00CC3561">
        <w:rPr>
          <w:rFonts w:ascii="Arial" w:hAnsi="Arial" w:cs="Arial"/>
          <w:spacing w:val="-1"/>
          <w:szCs w:val="22"/>
        </w:rPr>
        <w:t xml:space="preserve"> </w:t>
      </w:r>
      <w:r w:rsidR="00686FEF" w:rsidRPr="00CC3561">
        <w:rPr>
          <w:rFonts w:ascii="Arial" w:hAnsi="Arial" w:cs="Arial"/>
          <w:szCs w:val="22"/>
        </w:rPr>
        <w:t>The types of data used in this study consisted of both secondary and primary data. Secondary data were obtained from literature studies and regional potential records, while primary data were collected through direct field observations. The data were analyzed descriptively with the aim of describing the research objects based on the information obtained.</w:t>
      </w:r>
    </w:p>
    <w:p w14:paraId="62AD891F" w14:textId="33E664F1" w:rsidR="00790ADA" w:rsidRDefault="00790ADA" w:rsidP="00441B6F">
      <w:pPr>
        <w:pStyle w:val="Body"/>
        <w:spacing w:after="0"/>
        <w:rPr>
          <w:rFonts w:ascii="Arial" w:hAnsi="Arial" w:cs="Arial"/>
        </w:rPr>
      </w:pPr>
    </w:p>
    <w:p w14:paraId="28BB43D3" w14:textId="77777777" w:rsidR="00CC3561" w:rsidRPr="00CC3561" w:rsidRDefault="00CC3561" w:rsidP="00441B6F">
      <w:pPr>
        <w:pStyle w:val="Body"/>
        <w:spacing w:after="0"/>
        <w:rPr>
          <w:rFonts w:ascii="Arial" w:hAnsi="Arial" w:cs="Arial"/>
        </w:rPr>
      </w:pPr>
    </w:p>
    <w:p w14:paraId="367248AC" w14:textId="77777777" w:rsidR="00902823" w:rsidRPr="00CC3561" w:rsidRDefault="00000F8F" w:rsidP="00441B6F">
      <w:pPr>
        <w:pStyle w:val="Head1"/>
        <w:spacing w:after="0"/>
        <w:jc w:val="both"/>
        <w:rPr>
          <w:rFonts w:ascii="Arial" w:hAnsi="Arial" w:cs="Arial"/>
        </w:rPr>
      </w:pPr>
      <w:r w:rsidRPr="00CC3561">
        <w:rPr>
          <w:rFonts w:ascii="Arial" w:hAnsi="Arial" w:cs="Arial"/>
        </w:rPr>
        <w:t>3</w:t>
      </w:r>
      <w:r w:rsidR="00902823" w:rsidRPr="00CC3561">
        <w:rPr>
          <w:rFonts w:ascii="Arial" w:hAnsi="Arial" w:cs="Arial"/>
        </w:rPr>
        <w:t xml:space="preserve">. </w:t>
      </w:r>
      <w:r w:rsidRPr="00CC3561">
        <w:rPr>
          <w:rFonts w:ascii="Arial" w:hAnsi="Arial" w:cs="Arial"/>
        </w:rPr>
        <w:t>results and discussion</w:t>
      </w:r>
    </w:p>
    <w:p w14:paraId="766FF9C6" w14:textId="77777777" w:rsidR="00686FEF" w:rsidRPr="00CC3561" w:rsidRDefault="00686FEF" w:rsidP="0028640D">
      <w:pPr>
        <w:pStyle w:val="BodyChar"/>
        <w:rPr>
          <w:rFonts w:ascii="Arial" w:hAnsi="Arial" w:cs="Arial"/>
          <w:bCs/>
          <w:sz w:val="20"/>
          <w:szCs w:val="20"/>
          <w:lang w:val="id-ID"/>
        </w:rPr>
      </w:pPr>
    </w:p>
    <w:p w14:paraId="0613FA3B" w14:textId="77777777" w:rsidR="009C2CA8" w:rsidRPr="00CC3561" w:rsidRDefault="009C2CA8" w:rsidP="00727E51">
      <w:pPr>
        <w:pStyle w:val="BodyChar"/>
        <w:rPr>
          <w:rFonts w:ascii="Arial" w:hAnsi="Arial" w:cs="Arial"/>
          <w:bCs/>
          <w:color w:val="auto"/>
          <w:sz w:val="20"/>
          <w:szCs w:val="20"/>
          <w:lang w:val="en-US"/>
        </w:rPr>
      </w:pP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is located in West Java, geographically located at 6°57' - 7°25' South Latitude and 106°49' - 107°00' East Longitude.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covers an area of ​​4,162 km2, or 11.21% of West Java and 3.01% of Java. GURILAPS (mountains, jungle, sea, beaches, and rivers) is the motto of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which is rich in natural resources. </w:t>
      </w:r>
      <w:r w:rsidRPr="00CC3561">
        <w:rPr>
          <w:rFonts w:ascii="Arial" w:hAnsi="Arial" w:cs="Arial"/>
          <w:bCs/>
          <w:color w:val="auto"/>
          <w:sz w:val="20"/>
          <w:szCs w:val="20"/>
          <w:lang w:val="en-US"/>
        </w:rPr>
        <w:lastRenderedPageBreak/>
        <w:t xml:space="preserve">The agriculture (agribusiness) and tourism sectors are potential economic sectors in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The diverse potential of tourism attractions, including 44 types of natural attractions and 8 types of special interest tourism, attracts tourists to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w:t>
      </w:r>
    </w:p>
    <w:p w14:paraId="2EBBB431" w14:textId="765E6937" w:rsidR="00494AE4" w:rsidRPr="00CC3561" w:rsidRDefault="00494AE4" w:rsidP="00494AE4">
      <w:pPr>
        <w:pStyle w:val="BodyChar"/>
        <w:rPr>
          <w:rFonts w:ascii="Arial" w:hAnsi="Arial" w:cs="Arial"/>
          <w:bCs/>
          <w:color w:val="auto"/>
          <w:sz w:val="20"/>
          <w:szCs w:val="20"/>
          <w:lang w:val="en-US"/>
        </w:rPr>
      </w:pPr>
      <w:r w:rsidRPr="00CC3561">
        <w:rPr>
          <w:rFonts w:ascii="Arial" w:hAnsi="Arial" w:cs="Arial"/>
          <w:bCs/>
          <w:color w:val="auto"/>
          <w:sz w:val="20"/>
          <w:szCs w:val="20"/>
          <w:lang w:val="en-US"/>
        </w:rPr>
        <w:t xml:space="preserve">However, despite these conditions,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also faces a high disaster risk.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ranks 28th out of 514 regencies/cities in Indonesia on the disaster risk index and second in West Java Province with a score of 186.61. The disaster map of </w:t>
      </w:r>
      <w:proofErr w:type="spellStart"/>
      <w:r w:rsidRPr="00CC3561">
        <w:rPr>
          <w:rFonts w:ascii="Arial" w:hAnsi="Arial" w:cs="Arial"/>
          <w:bCs/>
          <w:color w:val="auto"/>
          <w:lang w:val="en-US"/>
        </w:rPr>
        <w:t>Sukabumi</w:t>
      </w:r>
      <w:proofErr w:type="spellEnd"/>
      <w:r w:rsidRPr="00CC3561">
        <w:rPr>
          <w:rFonts w:ascii="Arial" w:hAnsi="Arial" w:cs="Arial"/>
          <w:bCs/>
          <w:color w:val="auto"/>
          <w:lang w:val="en-US"/>
        </w:rPr>
        <w:t xml:space="preserve"> Regency is shown in </w:t>
      </w:r>
      <w:r w:rsidRPr="00CC3561">
        <w:rPr>
          <w:rFonts w:ascii="Arial" w:hAnsi="Arial" w:cs="Arial"/>
          <w:bCs/>
          <w:color w:val="auto"/>
          <w:sz w:val="20"/>
          <w:szCs w:val="20"/>
          <w:lang w:val="en-US"/>
        </w:rPr>
        <w:t>Figure 2.</w:t>
      </w:r>
    </w:p>
    <w:p w14:paraId="2D1FFE5F" w14:textId="77777777" w:rsidR="00494AE4" w:rsidRPr="00CC3561" w:rsidRDefault="00494AE4" w:rsidP="00494AE4">
      <w:pPr>
        <w:pStyle w:val="BodyChar"/>
        <w:rPr>
          <w:rFonts w:ascii="Arial" w:hAnsi="Arial" w:cs="Arial"/>
          <w:bCs/>
          <w:color w:val="auto"/>
          <w:sz w:val="20"/>
          <w:szCs w:val="20"/>
          <w:lang w:val="en-US"/>
        </w:rPr>
      </w:pPr>
    </w:p>
    <w:p w14:paraId="0CA7485E" w14:textId="79DABF97" w:rsidR="00366FBB" w:rsidRPr="00CC3561" w:rsidRDefault="00494AE4" w:rsidP="00494AE4">
      <w:pPr>
        <w:pStyle w:val="BodyChar"/>
        <w:jc w:val="center"/>
        <w:rPr>
          <w:rFonts w:ascii="Arial" w:hAnsi="Arial" w:cs="Arial"/>
          <w:bCs/>
          <w:iCs/>
          <w:color w:val="FF0000"/>
          <w:sz w:val="20"/>
          <w:szCs w:val="20"/>
        </w:rPr>
      </w:pPr>
      <w:r w:rsidRPr="00CC3561">
        <w:rPr>
          <w:rFonts w:ascii="Arial" w:hAnsi="Arial" w:cs="Arial"/>
          <w:bCs/>
          <w:color w:val="FF0000"/>
          <w:sz w:val="20"/>
          <w:szCs w:val="20"/>
          <w:lang w:val="en-US"/>
        </w:rPr>
        <w:t>.</w:t>
      </w:r>
      <w:r w:rsidR="00366FBB" w:rsidRPr="00CC3561">
        <w:rPr>
          <w:rFonts w:ascii="Arial" w:hAnsi="Arial" w:cs="Arial"/>
          <w:bCs/>
          <w:iCs/>
          <w:noProof/>
          <w:color w:val="FF0000"/>
          <w:sz w:val="20"/>
          <w:szCs w:val="20"/>
          <w:lang w:val="en-US"/>
        </w:rPr>
        <w:drawing>
          <wp:inline distT="0" distB="0" distL="0" distR="0" wp14:anchorId="099AC09F" wp14:editId="74ED4192">
            <wp:extent cx="4097497" cy="4181475"/>
            <wp:effectExtent l="0" t="0" r="0" b="0"/>
            <wp:docPr id="2" name="Picture 7">
              <a:extLst xmlns:a="http://schemas.openxmlformats.org/drawingml/2006/main">
                <a:ext uri="{FF2B5EF4-FFF2-40B4-BE49-F238E27FC236}">
                  <a16:creationId xmlns:a16="http://schemas.microsoft.com/office/drawing/2014/main" id="{D7D3B9C4-0428-FE0F-4F1A-8D7ED681B73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D7D3B9C4-0428-FE0F-4F1A-8D7ED681B73E}"/>
                        </a:ext>
                      </a:extLst>
                    </pic:cNvPr>
                    <pic:cNvPicPr>
                      <a:picLocks noChangeAspect="1"/>
                    </pic:cNvPicPr>
                  </pic:nvPicPr>
                  <pic:blipFill rotWithShape="1">
                    <a:blip r:embed="rId15">
                      <a:extLst>
                        <a:ext uri="{BEBA8EAE-BF5A-486C-A8C5-ECC9F3942E4B}">
                          <a14:imgProps xmlns:a14="http://schemas.microsoft.com/office/drawing/2010/main">
                            <a14:imgLayer r:embed="rId16">
                              <a14:imgEffect>
                                <a14:brightnessContrast bright="10000"/>
                              </a14:imgEffect>
                            </a14:imgLayer>
                          </a14:imgProps>
                        </a:ext>
                      </a:extLst>
                    </a:blip>
                    <a:srcRect l="3146" t="7391" r="3658" b="13425"/>
                    <a:stretch>
                      <a:fillRect/>
                    </a:stretch>
                  </pic:blipFill>
                  <pic:spPr>
                    <a:xfrm>
                      <a:off x="0" y="0"/>
                      <a:ext cx="4155294" cy="4240456"/>
                    </a:xfrm>
                    <a:prstGeom prst="rect">
                      <a:avLst/>
                    </a:prstGeom>
                  </pic:spPr>
                </pic:pic>
              </a:graphicData>
            </a:graphic>
          </wp:inline>
        </w:drawing>
      </w:r>
    </w:p>
    <w:p w14:paraId="2FB7FD3C" w14:textId="77777777" w:rsidR="009C2CA8" w:rsidRPr="00CC3561" w:rsidRDefault="009C2CA8" w:rsidP="00727E51">
      <w:pPr>
        <w:pStyle w:val="BodyChar"/>
        <w:jc w:val="center"/>
        <w:rPr>
          <w:rFonts w:ascii="Arial" w:hAnsi="Arial" w:cs="Arial"/>
          <w:bCs/>
          <w:color w:val="auto"/>
          <w:sz w:val="20"/>
          <w:szCs w:val="20"/>
          <w:lang w:val="en-US"/>
        </w:rPr>
      </w:pPr>
      <w:r w:rsidRPr="00CC3561">
        <w:rPr>
          <w:rFonts w:ascii="Arial" w:hAnsi="Arial" w:cs="Arial"/>
          <w:bCs/>
          <w:color w:val="auto"/>
          <w:sz w:val="20"/>
          <w:szCs w:val="20"/>
          <w:lang w:val="en-US"/>
        </w:rPr>
        <w:t xml:space="preserve">Figure 2. Disaster map of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w:t>
      </w:r>
    </w:p>
    <w:p w14:paraId="58BDDDAF" w14:textId="77777777" w:rsidR="009C2CA8" w:rsidRPr="00CC3561" w:rsidRDefault="009C2CA8" w:rsidP="00727E51">
      <w:pPr>
        <w:pStyle w:val="BodyChar"/>
        <w:jc w:val="center"/>
        <w:rPr>
          <w:rFonts w:ascii="Arial" w:hAnsi="Arial" w:cs="Arial"/>
          <w:bCs/>
          <w:color w:val="auto"/>
          <w:sz w:val="20"/>
          <w:szCs w:val="20"/>
          <w:lang w:val="en-US"/>
        </w:rPr>
      </w:pPr>
      <w:r w:rsidRPr="00CC3561">
        <w:rPr>
          <w:rFonts w:ascii="Arial" w:hAnsi="Arial" w:cs="Arial"/>
          <w:bCs/>
          <w:color w:val="auto"/>
          <w:sz w:val="20"/>
          <w:szCs w:val="20"/>
          <w:lang w:val="en-US"/>
        </w:rPr>
        <w:t xml:space="preserve">Source: </w:t>
      </w:r>
      <w:proofErr w:type="spellStart"/>
      <w:r w:rsidRPr="00CC3561">
        <w:rPr>
          <w:rFonts w:ascii="Arial" w:hAnsi="Arial" w:cs="Arial"/>
          <w:bCs/>
          <w:color w:val="auto"/>
          <w:sz w:val="20"/>
          <w:szCs w:val="20"/>
          <w:lang w:val="en-US"/>
        </w:rPr>
        <w:t>Sukabumi</w:t>
      </w:r>
      <w:proofErr w:type="spellEnd"/>
      <w:r w:rsidRPr="00CC3561">
        <w:rPr>
          <w:rFonts w:ascii="Arial" w:hAnsi="Arial" w:cs="Arial"/>
          <w:bCs/>
          <w:color w:val="auto"/>
          <w:sz w:val="20"/>
          <w:szCs w:val="20"/>
          <w:lang w:val="en-US"/>
        </w:rPr>
        <w:t xml:space="preserve"> Regency Disaster Management Agency, 2021</w:t>
      </w:r>
    </w:p>
    <w:p w14:paraId="7F281149" w14:textId="77777777" w:rsidR="00727E51" w:rsidRPr="00CC3561" w:rsidRDefault="00727E51" w:rsidP="00727E51">
      <w:pPr>
        <w:pStyle w:val="BodyChar"/>
        <w:jc w:val="center"/>
        <w:rPr>
          <w:rFonts w:ascii="Arial" w:hAnsi="Arial" w:cs="Arial"/>
          <w:bCs/>
          <w:color w:val="auto"/>
          <w:sz w:val="20"/>
          <w:szCs w:val="20"/>
          <w:lang w:val="en-US"/>
        </w:rPr>
      </w:pPr>
    </w:p>
    <w:p w14:paraId="075E450A" w14:textId="3AE405C3" w:rsidR="00686FEF" w:rsidRPr="00CC3561" w:rsidRDefault="00686FEF" w:rsidP="009C2CA8">
      <w:pPr>
        <w:pStyle w:val="BodyChar"/>
        <w:rPr>
          <w:rFonts w:ascii="Arial" w:hAnsi="Arial" w:cs="Arial"/>
          <w:bCs/>
          <w:sz w:val="20"/>
          <w:szCs w:val="20"/>
          <w:lang w:val="id-ID"/>
        </w:rPr>
      </w:pPr>
      <w:r w:rsidRPr="00CC3561">
        <w:rPr>
          <w:rFonts w:ascii="Arial" w:hAnsi="Arial" w:cs="Arial"/>
          <w:bCs/>
          <w:sz w:val="20"/>
          <w:szCs w:val="20"/>
          <w:lang w:val="id-ID"/>
        </w:rPr>
        <w:t>In general, Sukabumi Regency has a wide variety of plant-based resources with high carbohydrate content. However, not all areas possess the same potential. This variation is due to the vast territory of Sukabumi, which encompasses mountains, forests, seas, coastlines, and rivers, leading to different agroecological zones and, consequently, diverse commodity potentials. The same applies to the potential of alternative food sources found in disaster-prone areas.</w:t>
      </w:r>
    </w:p>
    <w:p w14:paraId="468B3B7E" w14:textId="77777777" w:rsidR="00686FEF" w:rsidRPr="00CC3561" w:rsidRDefault="00686FEF" w:rsidP="00686FEF">
      <w:pPr>
        <w:pStyle w:val="BodyChar"/>
        <w:rPr>
          <w:rFonts w:ascii="Arial" w:hAnsi="Arial" w:cs="Arial"/>
          <w:bCs/>
          <w:sz w:val="20"/>
          <w:szCs w:val="20"/>
          <w:lang w:val="id-ID"/>
        </w:rPr>
      </w:pPr>
    </w:p>
    <w:p w14:paraId="171B9846" w14:textId="667626B7" w:rsidR="00686FEF" w:rsidRPr="00CC3561" w:rsidRDefault="00686FEF" w:rsidP="00686FEF">
      <w:pPr>
        <w:pStyle w:val="BodyChar"/>
        <w:rPr>
          <w:rFonts w:ascii="Arial" w:hAnsi="Arial" w:cs="Arial"/>
          <w:bCs/>
          <w:sz w:val="20"/>
          <w:szCs w:val="20"/>
          <w:lang w:val="id-ID"/>
        </w:rPr>
      </w:pPr>
      <w:r w:rsidRPr="00CC3561">
        <w:rPr>
          <w:rFonts w:ascii="Arial" w:hAnsi="Arial" w:cs="Arial"/>
          <w:bCs/>
          <w:sz w:val="20"/>
          <w:szCs w:val="20"/>
          <w:lang w:val="id-ID"/>
        </w:rPr>
        <w:t>The alternative food sources in Sukabumi Regency are identified within the groups of cereals and tubers. Specifically, this article discusses three types of alternative food sources, namely hanjeli (Job’s tears), jewawut (foxtail millet), and taro.</w:t>
      </w:r>
    </w:p>
    <w:p w14:paraId="53320A5E" w14:textId="77777777" w:rsidR="0028640D" w:rsidRPr="00CC3561" w:rsidRDefault="0028640D" w:rsidP="0028640D">
      <w:pPr>
        <w:pStyle w:val="BodyChar"/>
        <w:ind w:firstLine="567"/>
        <w:rPr>
          <w:rFonts w:ascii="Arial" w:hAnsi="Arial" w:cs="Arial"/>
          <w:bCs/>
          <w:sz w:val="20"/>
          <w:szCs w:val="20"/>
          <w:lang w:val="id-ID"/>
        </w:rPr>
      </w:pPr>
    </w:p>
    <w:p w14:paraId="41C49835" w14:textId="77777777" w:rsidR="0028640D" w:rsidRPr="00CC3561" w:rsidRDefault="0028640D" w:rsidP="00161217">
      <w:pPr>
        <w:pStyle w:val="ListParagraph"/>
        <w:numPr>
          <w:ilvl w:val="0"/>
          <w:numId w:val="31"/>
        </w:numPr>
        <w:spacing w:after="0" w:line="240" w:lineRule="auto"/>
        <w:ind w:left="284" w:hanging="284"/>
        <w:jc w:val="both"/>
        <w:rPr>
          <w:rFonts w:ascii="Arial" w:hAnsi="Arial" w:cs="Arial"/>
          <w:b/>
          <w:bCs/>
          <w:i/>
          <w:iCs/>
          <w:sz w:val="20"/>
          <w:szCs w:val="20"/>
        </w:rPr>
      </w:pPr>
      <w:r w:rsidRPr="00CC3561">
        <w:rPr>
          <w:rFonts w:ascii="Arial" w:hAnsi="Arial" w:cs="Arial"/>
          <w:b/>
          <w:bCs/>
          <w:sz w:val="20"/>
          <w:szCs w:val="20"/>
        </w:rPr>
        <w:t xml:space="preserve">Hanjeli </w:t>
      </w:r>
      <w:r w:rsidRPr="00CC3561">
        <w:rPr>
          <w:rFonts w:ascii="Arial" w:hAnsi="Arial" w:cs="Arial"/>
          <w:b/>
          <w:bCs/>
          <w:i/>
          <w:iCs/>
          <w:sz w:val="20"/>
          <w:szCs w:val="20"/>
        </w:rPr>
        <w:t>(Coix lacryma-jobi L.)</w:t>
      </w:r>
    </w:p>
    <w:p w14:paraId="568E7092" w14:textId="0B3E69DD" w:rsidR="00686FEF" w:rsidRPr="00CC3561" w:rsidRDefault="00686FEF" w:rsidP="00161217">
      <w:pPr>
        <w:jc w:val="both"/>
        <w:rPr>
          <w:rFonts w:ascii="Arial" w:hAnsi="Arial" w:cs="Arial"/>
        </w:rPr>
      </w:pPr>
      <w:proofErr w:type="spellStart"/>
      <w:r w:rsidRPr="00CC3561">
        <w:rPr>
          <w:rFonts w:ascii="Arial" w:hAnsi="Arial" w:cs="Arial"/>
        </w:rPr>
        <w:lastRenderedPageBreak/>
        <w:t>Hanjeli</w:t>
      </w:r>
      <w:proofErr w:type="spellEnd"/>
      <w:r w:rsidRPr="00CC3561">
        <w:rPr>
          <w:rFonts w:ascii="Arial" w:hAnsi="Arial" w:cs="Arial"/>
        </w:rPr>
        <w:t xml:space="preserve">, also locally known as </w:t>
      </w:r>
      <w:proofErr w:type="spellStart"/>
      <w:r w:rsidRPr="00CC3561">
        <w:rPr>
          <w:rFonts w:ascii="Arial" w:hAnsi="Arial" w:cs="Arial"/>
        </w:rPr>
        <w:t>jali</w:t>
      </w:r>
      <w:proofErr w:type="spellEnd"/>
      <w:r w:rsidRPr="00CC3561">
        <w:rPr>
          <w:rFonts w:ascii="Arial" w:hAnsi="Arial" w:cs="Arial"/>
        </w:rPr>
        <w:t xml:space="preserve">, is a plant belonging to the </w:t>
      </w:r>
      <w:proofErr w:type="spellStart"/>
      <w:r w:rsidRPr="00CC3561">
        <w:rPr>
          <w:rFonts w:ascii="Arial" w:hAnsi="Arial" w:cs="Arial"/>
        </w:rPr>
        <w:t>Poaceae</w:t>
      </w:r>
      <w:proofErr w:type="spellEnd"/>
      <w:r w:rsidRPr="00CC3561">
        <w:rPr>
          <w:rFonts w:ascii="Arial" w:hAnsi="Arial" w:cs="Arial"/>
        </w:rPr>
        <w:t xml:space="preserve"> family, similar to rice. </w:t>
      </w:r>
      <w:r w:rsidR="009C2CA8" w:rsidRPr="00CC3561">
        <w:rPr>
          <w:rFonts w:ascii="Arial" w:hAnsi="Arial" w:cs="Arial"/>
        </w:rPr>
        <w:t>According to</w:t>
      </w:r>
      <w:r w:rsidR="003904B6" w:rsidRPr="00CC3561">
        <w:rPr>
          <w:rFonts w:ascii="Arial" w:hAnsi="Arial" w:cs="Arial"/>
        </w:rPr>
        <w:t xml:space="preserve"> </w:t>
      </w:r>
      <w:r w:rsidR="00756FD1" w:rsidRPr="00CC3561">
        <w:rPr>
          <w:rFonts w:ascii="Arial" w:hAnsi="Arial" w:cs="Arial"/>
        </w:rPr>
        <w:t>(</w:t>
      </w:r>
      <w:r w:rsidR="00756FD1" w:rsidRPr="00CC3561">
        <w:rPr>
          <w:rFonts w:ascii="Arial" w:hAnsi="Arial" w:cs="Arial"/>
        </w:rPr>
        <w:fldChar w:fldCharType="begin" w:fldLock="1"/>
      </w:r>
      <w:r w:rsidR="00756FD1" w:rsidRPr="00CC3561">
        <w:rPr>
          <w:rFonts w:ascii="Arial" w:hAnsi="Arial" w:cs="Arial"/>
        </w:rPr>
        <w:instrText>ADDIN CSL_CITATION {"citationItems":[{"id":"ITEM-1","itemData":{"DOI":"https://doi.org/10.32530/agroteknika.v4i1.79","author":[{"dropping-particle":"","family":"Yusuf","given":"Asep","non-dropping-particle":"","parse-names":false,"suffix":""},{"dropping-particle":"","family":"Sugandi","given":"Wahyu Kristian","non-dropping-particle":"","parse-names":false,"suffix":""},{"dropping-particle":"","family":"Zaida","given":"","non-dropping-particle":"","parse-names":false,"suffix":""}],"container-title":"AGROTEKNIKA","id":"ITEM-1","issue":"1","issued":{"date-parts":[["2021"]]},"page":"20-29","title":"Karakteristik Fisik dan Mekanik Beberapa Varietas Hanjeli Sebagai Dasar Desain Komponen Mesin Penyosoh Physical","type":"article-journal","volume":"4"},"uris":["http://www.mendeley.com/documents/?uuid=ffb8ce8a-3d2d-49e7-b0b1-7b6b7efb3437"]}],"mendeley":{"formattedCitation":"(Yusuf et al., 2021)","manualFormatting":"Yusuf et al., 2021)","plainTextFormattedCitation":"(Yusuf et al., 2021)","previouslyFormattedCitation":"(Yusuf et al., 2021)"},"properties":{"noteIndex":0},"schema":"https://github.com/citation-style-language/schema/raw/master/csl-citation.json"}</w:instrText>
      </w:r>
      <w:r w:rsidR="00756FD1" w:rsidRPr="00CC3561">
        <w:rPr>
          <w:rFonts w:ascii="Arial" w:hAnsi="Arial" w:cs="Arial"/>
        </w:rPr>
        <w:fldChar w:fldCharType="separate"/>
      </w:r>
      <w:r w:rsidR="00756FD1" w:rsidRPr="00CC3561">
        <w:rPr>
          <w:rFonts w:ascii="Arial" w:hAnsi="Arial" w:cs="Arial"/>
          <w:noProof/>
        </w:rPr>
        <w:t>Yusuf et al., 2021)</w:t>
      </w:r>
      <w:r w:rsidR="00756FD1" w:rsidRPr="00CC3561">
        <w:rPr>
          <w:rFonts w:ascii="Arial" w:hAnsi="Arial" w:cs="Arial"/>
        </w:rPr>
        <w:fldChar w:fldCharType="end"/>
      </w:r>
      <w:r w:rsidR="00756FD1" w:rsidRPr="00CC3561">
        <w:rPr>
          <w:rFonts w:ascii="Arial" w:hAnsi="Arial" w:cs="Arial"/>
        </w:rPr>
        <w:t xml:space="preserve"> </w:t>
      </w:r>
      <w:r w:rsidR="009C2CA8" w:rsidRPr="00CC3561">
        <w:rPr>
          <w:rFonts w:ascii="Arial" w:hAnsi="Arial" w:cs="Arial"/>
        </w:rPr>
        <w:t>job's tears have the potential as an alternative food because it is a type of cereal that can grow in various land conditions, both wet and dry land.</w:t>
      </w:r>
      <w:r w:rsidR="00366FBB" w:rsidRPr="00CC3561">
        <w:rPr>
          <w:rFonts w:ascii="Arial" w:hAnsi="Arial" w:cs="Arial"/>
        </w:rPr>
        <w:t xml:space="preserve"> </w:t>
      </w:r>
      <w:r w:rsidRPr="00CC3561">
        <w:rPr>
          <w:rFonts w:ascii="Arial" w:hAnsi="Arial" w:cs="Arial"/>
        </w:rPr>
        <w:t xml:space="preserve">It can adapt to various ecosystems, including marginal lands, and is tolerant to drought and pest attacks. The plant has an indeterminate growth pattern, allowing it to be harvested multiple times after being cut back. The botanical classification of </w:t>
      </w:r>
      <w:proofErr w:type="spellStart"/>
      <w:r w:rsidRPr="00CC3561">
        <w:rPr>
          <w:rFonts w:ascii="Arial" w:hAnsi="Arial" w:cs="Arial"/>
        </w:rPr>
        <w:t>hanjeli</w:t>
      </w:r>
      <w:proofErr w:type="spellEnd"/>
      <w:r w:rsidRPr="00CC3561">
        <w:rPr>
          <w:rFonts w:ascii="Arial" w:hAnsi="Arial" w:cs="Arial"/>
        </w:rPr>
        <w:t xml:space="preserve"> is as follows:</w:t>
      </w:r>
    </w:p>
    <w:p w14:paraId="61188D0F" w14:textId="77777777" w:rsidR="00C56C33" w:rsidRPr="00CC3561" w:rsidRDefault="00C56C33" w:rsidP="00161217">
      <w:pPr>
        <w:jc w:val="both"/>
        <w:rPr>
          <w:rFonts w:ascii="Arial" w:hAnsi="Arial" w:cs="Arial"/>
        </w:rPr>
      </w:pPr>
    </w:p>
    <w:p w14:paraId="1B96B29B" w14:textId="77777777" w:rsidR="00C56C33" w:rsidRPr="00CC3561" w:rsidRDefault="00C56C33" w:rsidP="00161217">
      <w:pPr>
        <w:jc w:val="both"/>
        <w:rPr>
          <w:rFonts w:ascii="Arial" w:hAnsi="Arial" w:cs="Arial"/>
        </w:rPr>
      </w:pPr>
    </w:p>
    <w:p w14:paraId="37EB9DD9" w14:textId="0AC0275A" w:rsidR="00686FEF" w:rsidRPr="00CC3561" w:rsidRDefault="00686FEF" w:rsidP="00161217">
      <w:pPr>
        <w:rPr>
          <w:rFonts w:ascii="Arial" w:hAnsi="Arial" w:cs="Arial"/>
        </w:rPr>
      </w:pPr>
      <w:r w:rsidRPr="00CC3561">
        <w:rPr>
          <w:rFonts w:ascii="Arial" w:hAnsi="Arial" w:cs="Arial"/>
        </w:rPr>
        <w:t>Division</w:t>
      </w:r>
      <w:r w:rsidR="004F67AF" w:rsidRPr="00CC3561">
        <w:rPr>
          <w:rFonts w:ascii="Arial" w:hAnsi="Arial" w:cs="Arial"/>
        </w:rPr>
        <w:tab/>
      </w:r>
      <w:r w:rsidR="004F67AF" w:rsidRPr="00CC3561">
        <w:rPr>
          <w:rFonts w:ascii="Arial" w:hAnsi="Arial" w:cs="Arial"/>
        </w:rPr>
        <w:tab/>
      </w:r>
      <w:r w:rsidRPr="00CC3561">
        <w:rPr>
          <w:rFonts w:ascii="Arial" w:hAnsi="Arial" w:cs="Arial"/>
        </w:rPr>
        <w:t>: Spermatophyta</w:t>
      </w:r>
    </w:p>
    <w:p w14:paraId="3212FEF6" w14:textId="299F6147" w:rsidR="00686FEF" w:rsidRPr="00CC3561" w:rsidRDefault="00686FEF" w:rsidP="00686FEF">
      <w:pPr>
        <w:rPr>
          <w:rFonts w:ascii="Arial" w:hAnsi="Arial" w:cs="Arial"/>
        </w:rPr>
      </w:pPr>
      <w:r w:rsidRPr="00CC3561">
        <w:rPr>
          <w:rFonts w:ascii="Arial" w:hAnsi="Arial" w:cs="Arial"/>
        </w:rPr>
        <w:t>Subdivision</w:t>
      </w:r>
      <w:r w:rsidR="004F67AF" w:rsidRPr="00CC3561">
        <w:rPr>
          <w:rFonts w:ascii="Arial" w:hAnsi="Arial" w:cs="Arial"/>
        </w:rPr>
        <w:tab/>
      </w:r>
      <w:r w:rsidRPr="00CC3561">
        <w:rPr>
          <w:rFonts w:ascii="Arial" w:hAnsi="Arial" w:cs="Arial"/>
        </w:rPr>
        <w:t>: Angiospermae</w:t>
      </w:r>
    </w:p>
    <w:p w14:paraId="3639465E" w14:textId="112AA4C6" w:rsidR="00686FEF" w:rsidRPr="00CC3561" w:rsidRDefault="00686FEF" w:rsidP="00686FEF">
      <w:pPr>
        <w:rPr>
          <w:rFonts w:ascii="Arial" w:hAnsi="Arial" w:cs="Arial"/>
        </w:rPr>
      </w:pPr>
      <w:r w:rsidRPr="00CC3561">
        <w:rPr>
          <w:rFonts w:ascii="Arial" w:hAnsi="Arial" w:cs="Arial"/>
        </w:rPr>
        <w:t>Class</w:t>
      </w:r>
      <w:r w:rsidR="004F67AF" w:rsidRPr="00CC3561">
        <w:rPr>
          <w:rFonts w:ascii="Arial" w:hAnsi="Arial" w:cs="Arial"/>
        </w:rPr>
        <w:tab/>
      </w:r>
      <w:r w:rsidR="004F67AF" w:rsidRPr="00CC3561">
        <w:rPr>
          <w:rFonts w:ascii="Arial" w:hAnsi="Arial" w:cs="Arial"/>
        </w:rPr>
        <w:tab/>
      </w:r>
      <w:r w:rsidRPr="00CC3561">
        <w:rPr>
          <w:rFonts w:ascii="Arial" w:hAnsi="Arial" w:cs="Arial"/>
        </w:rPr>
        <w:t xml:space="preserve">: </w:t>
      </w:r>
      <w:proofErr w:type="spellStart"/>
      <w:r w:rsidRPr="00CC3561">
        <w:rPr>
          <w:rFonts w:ascii="Arial" w:hAnsi="Arial" w:cs="Arial"/>
        </w:rPr>
        <w:t>Monocotyledoneae</w:t>
      </w:r>
      <w:proofErr w:type="spellEnd"/>
    </w:p>
    <w:p w14:paraId="057B0E5C" w14:textId="2B9B24C6" w:rsidR="00686FEF" w:rsidRPr="00CC3561" w:rsidRDefault="00686FEF" w:rsidP="00686FEF">
      <w:pPr>
        <w:rPr>
          <w:rFonts w:ascii="Arial" w:hAnsi="Arial" w:cs="Arial"/>
        </w:rPr>
      </w:pPr>
      <w:r w:rsidRPr="00CC3561">
        <w:rPr>
          <w:rFonts w:ascii="Arial" w:hAnsi="Arial" w:cs="Arial"/>
        </w:rPr>
        <w:t>Order</w:t>
      </w:r>
      <w:r w:rsidR="004F67AF" w:rsidRPr="00CC3561">
        <w:rPr>
          <w:rFonts w:ascii="Arial" w:hAnsi="Arial" w:cs="Arial"/>
        </w:rPr>
        <w:tab/>
      </w:r>
      <w:r w:rsidR="004F67AF" w:rsidRPr="00CC3561">
        <w:rPr>
          <w:rFonts w:ascii="Arial" w:hAnsi="Arial" w:cs="Arial"/>
        </w:rPr>
        <w:tab/>
      </w:r>
      <w:r w:rsidRPr="00CC3561">
        <w:rPr>
          <w:rFonts w:ascii="Arial" w:hAnsi="Arial" w:cs="Arial"/>
        </w:rPr>
        <w:t xml:space="preserve">: </w:t>
      </w:r>
      <w:proofErr w:type="spellStart"/>
      <w:r w:rsidRPr="00CC3561">
        <w:rPr>
          <w:rFonts w:ascii="Arial" w:hAnsi="Arial" w:cs="Arial"/>
        </w:rPr>
        <w:t>Poales</w:t>
      </w:r>
      <w:proofErr w:type="spellEnd"/>
    </w:p>
    <w:p w14:paraId="795B880B" w14:textId="35776971" w:rsidR="00686FEF" w:rsidRPr="00CC3561" w:rsidRDefault="00686FEF" w:rsidP="00686FEF">
      <w:pPr>
        <w:rPr>
          <w:rFonts w:ascii="Arial" w:hAnsi="Arial" w:cs="Arial"/>
        </w:rPr>
      </w:pPr>
      <w:r w:rsidRPr="00CC3561">
        <w:rPr>
          <w:rFonts w:ascii="Arial" w:hAnsi="Arial" w:cs="Arial"/>
        </w:rPr>
        <w:t>Family</w:t>
      </w:r>
      <w:r w:rsidR="004F67AF" w:rsidRPr="00CC3561">
        <w:rPr>
          <w:rFonts w:ascii="Arial" w:hAnsi="Arial" w:cs="Arial"/>
        </w:rPr>
        <w:tab/>
      </w:r>
      <w:r w:rsidR="004F67AF" w:rsidRPr="00CC3561">
        <w:rPr>
          <w:rFonts w:ascii="Arial" w:hAnsi="Arial" w:cs="Arial"/>
        </w:rPr>
        <w:tab/>
      </w:r>
      <w:r w:rsidRPr="00CC3561">
        <w:rPr>
          <w:rFonts w:ascii="Arial" w:hAnsi="Arial" w:cs="Arial"/>
        </w:rPr>
        <w:t xml:space="preserve">: </w:t>
      </w:r>
      <w:proofErr w:type="spellStart"/>
      <w:r w:rsidRPr="00CC3561">
        <w:rPr>
          <w:rFonts w:ascii="Arial" w:hAnsi="Arial" w:cs="Arial"/>
        </w:rPr>
        <w:t>Poaceae</w:t>
      </w:r>
      <w:proofErr w:type="spellEnd"/>
    </w:p>
    <w:p w14:paraId="71F15972" w14:textId="786D0E52" w:rsidR="00686FEF" w:rsidRPr="00291851" w:rsidRDefault="00686FEF" w:rsidP="00686FEF">
      <w:pPr>
        <w:rPr>
          <w:rFonts w:ascii="Arial" w:hAnsi="Arial" w:cs="Arial"/>
          <w:lang w:val="fr-FR"/>
        </w:rPr>
      </w:pPr>
      <w:proofErr w:type="spellStart"/>
      <w:r w:rsidRPr="00291851">
        <w:rPr>
          <w:rFonts w:ascii="Arial" w:hAnsi="Arial" w:cs="Arial"/>
          <w:lang w:val="fr-FR"/>
        </w:rPr>
        <w:t>Genus</w:t>
      </w:r>
      <w:proofErr w:type="spellEnd"/>
      <w:r w:rsidR="004F67AF" w:rsidRPr="00291851">
        <w:rPr>
          <w:rFonts w:ascii="Arial" w:hAnsi="Arial" w:cs="Arial"/>
          <w:lang w:val="fr-FR"/>
        </w:rPr>
        <w:tab/>
      </w:r>
      <w:r w:rsidR="004F67AF" w:rsidRPr="00291851">
        <w:rPr>
          <w:rFonts w:ascii="Arial" w:hAnsi="Arial" w:cs="Arial"/>
          <w:lang w:val="fr-FR"/>
        </w:rPr>
        <w:tab/>
      </w:r>
      <w:r w:rsidRPr="00291851">
        <w:rPr>
          <w:rFonts w:ascii="Arial" w:hAnsi="Arial" w:cs="Arial"/>
          <w:lang w:val="fr-FR"/>
        </w:rPr>
        <w:t xml:space="preserve">: </w:t>
      </w:r>
      <w:proofErr w:type="spellStart"/>
      <w:r w:rsidRPr="00291851">
        <w:rPr>
          <w:rFonts w:ascii="Arial" w:hAnsi="Arial" w:cs="Arial"/>
          <w:lang w:val="fr-FR"/>
        </w:rPr>
        <w:t>Coix</w:t>
      </w:r>
      <w:proofErr w:type="spellEnd"/>
    </w:p>
    <w:p w14:paraId="3F956D96" w14:textId="159A295F" w:rsidR="004F67AF" w:rsidRPr="00291851" w:rsidRDefault="00686FEF" w:rsidP="00686FEF">
      <w:pPr>
        <w:rPr>
          <w:rFonts w:ascii="Arial" w:hAnsi="Arial" w:cs="Arial"/>
          <w:lang w:val="fr-FR"/>
        </w:rPr>
      </w:pPr>
      <w:proofErr w:type="spellStart"/>
      <w:r w:rsidRPr="00291851">
        <w:rPr>
          <w:rFonts w:ascii="Arial" w:hAnsi="Arial" w:cs="Arial"/>
          <w:lang w:val="fr-FR"/>
        </w:rPr>
        <w:t>Species</w:t>
      </w:r>
      <w:proofErr w:type="spellEnd"/>
      <w:r w:rsidR="004F67AF" w:rsidRPr="00291851">
        <w:rPr>
          <w:rFonts w:ascii="Arial" w:hAnsi="Arial" w:cs="Arial"/>
          <w:lang w:val="fr-FR"/>
        </w:rPr>
        <w:tab/>
      </w:r>
      <w:r w:rsidR="004F67AF" w:rsidRPr="00291851">
        <w:rPr>
          <w:rFonts w:ascii="Arial" w:hAnsi="Arial" w:cs="Arial"/>
          <w:lang w:val="fr-FR"/>
        </w:rPr>
        <w:tab/>
      </w:r>
      <w:r w:rsidRPr="00291851">
        <w:rPr>
          <w:rFonts w:ascii="Arial" w:hAnsi="Arial" w:cs="Arial"/>
          <w:lang w:val="fr-FR"/>
        </w:rPr>
        <w:t xml:space="preserve">: </w:t>
      </w:r>
      <w:proofErr w:type="spellStart"/>
      <w:r w:rsidRPr="00291851">
        <w:rPr>
          <w:rFonts w:ascii="Arial" w:hAnsi="Arial" w:cs="Arial"/>
          <w:lang w:val="fr-FR"/>
        </w:rPr>
        <w:t>Coix</w:t>
      </w:r>
      <w:proofErr w:type="spellEnd"/>
      <w:r w:rsidRPr="00291851">
        <w:rPr>
          <w:rFonts w:ascii="Arial" w:hAnsi="Arial" w:cs="Arial"/>
          <w:lang w:val="fr-FR"/>
        </w:rPr>
        <w:t xml:space="preserve"> </w:t>
      </w:r>
      <w:proofErr w:type="spellStart"/>
      <w:r w:rsidRPr="00291851">
        <w:rPr>
          <w:rFonts w:ascii="Arial" w:hAnsi="Arial" w:cs="Arial"/>
          <w:lang w:val="fr-FR"/>
        </w:rPr>
        <w:t>lacryma-jobi</w:t>
      </w:r>
      <w:proofErr w:type="spellEnd"/>
      <w:r w:rsidRPr="00291851">
        <w:rPr>
          <w:rFonts w:ascii="Arial" w:hAnsi="Arial" w:cs="Arial"/>
          <w:lang w:val="fr-FR"/>
        </w:rPr>
        <w:t xml:space="preserve"> L.</w:t>
      </w:r>
    </w:p>
    <w:p w14:paraId="3AAA20AC" w14:textId="77777777" w:rsidR="0028640D" w:rsidRPr="00CC3561" w:rsidRDefault="0028640D" w:rsidP="0028640D">
      <w:pPr>
        <w:pStyle w:val="BodyChar"/>
        <w:rPr>
          <w:rFonts w:ascii="Arial" w:hAnsi="Arial" w:cs="Arial"/>
          <w:bCs/>
          <w:sz w:val="20"/>
          <w:szCs w:val="20"/>
          <w:lang w:val="id-ID"/>
        </w:rPr>
      </w:pPr>
    </w:p>
    <w:p w14:paraId="2BB42E31" w14:textId="77777777" w:rsidR="0028640D" w:rsidRPr="00CC3561" w:rsidRDefault="0028640D" w:rsidP="0028640D">
      <w:pPr>
        <w:pStyle w:val="ListParagraph"/>
        <w:spacing w:after="0" w:line="240" w:lineRule="auto"/>
        <w:ind w:left="0"/>
        <w:jc w:val="center"/>
        <w:rPr>
          <w:rFonts w:ascii="Arial" w:hAnsi="Arial" w:cs="Arial"/>
          <w:sz w:val="20"/>
          <w:szCs w:val="20"/>
        </w:rPr>
      </w:pPr>
      <w:r w:rsidRPr="00CC3561">
        <w:rPr>
          <w:rFonts w:ascii="Arial" w:hAnsi="Arial" w:cs="Arial"/>
          <w:noProof/>
          <w:sz w:val="20"/>
          <w:szCs w:val="20"/>
        </w:rPr>
        <w:drawing>
          <wp:inline distT="0" distB="0" distL="0" distR="0" wp14:anchorId="39A8590C" wp14:editId="752E3DA3">
            <wp:extent cx="3373605" cy="2162175"/>
            <wp:effectExtent l="0" t="0" r="0" b="0"/>
            <wp:docPr id="1" name="Picture 1" descr="https://upload.wikimedia.org/wikipedia/commons/thumb/c/c2/Bhirgaudi_Nepali.JPG/800px-Bhirgaudi_Nep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2/Bhirgaudi_Nepali.JPG/800px-Bhirgaudi_Nepali.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82449" cy="2231934"/>
                    </a:xfrm>
                    <a:prstGeom prst="rect">
                      <a:avLst/>
                    </a:prstGeom>
                    <a:noFill/>
                    <a:ln>
                      <a:noFill/>
                    </a:ln>
                  </pic:spPr>
                </pic:pic>
              </a:graphicData>
            </a:graphic>
          </wp:inline>
        </w:drawing>
      </w:r>
    </w:p>
    <w:p w14:paraId="3A5CE11F" w14:textId="1AF404EB" w:rsidR="0028640D" w:rsidRPr="00CC3561" w:rsidRDefault="00253F28" w:rsidP="0028640D">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 xml:space="preserve">Figure </w:t>
      </w:r>
      <w:r w:rsidR="002544BC">
        <w:rPr>
          <w:rFonts w:ascii="Arial" w:hAnsi="Arial" w:cs="Arial"/>
          <w:sz w:val="20"/>
          <w:szCs w:val="20"/>
          <w:lang w:val="en-US"/>
        </w:rPr>
        <w:t>3</w:t>
      </w:r>
      <w:r w:rsidR="0028640D" w:rsidRPr="00CC3561">
        <w:rPr>
          <w:rFonts w:ascii="Arial" w:hAnsi="Arial" w:cs="Arial"/>
          <w:sz w:val="20"/>
          <w:szCs w:val="20"/>
        </w:rPr>
        <w:t xml:space="preserve">. </w:t>
      </w:r>
      <w:proofErr w:type="spellStart"/>
      <w:r w:rsidRPr="00CC3561">
        <w:rPr>
          <w:rFonts w:ascii="Arial" w:hAnsi="Arial" w:cs="Arial"/>
          <w:sz w:val="20"/>
          <w:szCs w:val="20"/>
          <w:lang w:val="en-US"/>
        </w:rPr>
        <w:t>Hanjeli</w:t>
      </w:r>
      <w:proofErr w:type="spellEnd"/>
      <w:r w:rsidRPr="00CC3561">
        <w:rPr>
          <w:rFonts w:ascii="Arial" w:hAnsi="Arial" w:cs="Arial"/>
          <w:sz w:val="20"/>
          <w:szCs w:val="20"/>
          <w:lang w:val="en-US"/>
        </w:rPr>
        <w:t xml:space="preserve"> Plant</w:t>
      </w:r>
    </w:p>
    <w:p w14:paraId="4D388427" w14:textId="72F529B8" w:rsidR="0028640D" w:rsidRPr="00CC3561" w:rsidRDefault="0028640D" w:rsidP="00253F28">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S</w:t>
      </w:r>
      <w:r w:rsidR="00253F28" w:rsidRPr="00CC3561">
        <w:rPr>
          <w:rFonts w:ascii="Arial" w:hAnsi="Arial" w:cs="Arial"/>
          <w:sz w:val="20"/>
          <w:szCs w:val="20"/>
          <w:lang w:val="en-US"/>
        </w:rPr>
        <w:t>ource</w:t>
      </w:r>
      <w:r w:rsidRPr="00CC3561">
        <w:rPr>
          <w:rFonts w:ascii="Arial" w:hAnsi="Arial" w:cs="Arial"/>
          <w:sz w:val="20"/>
          <w:szCs w:val="20"/>
          <w:lang w:val="en-US"/>
        </w:rPr>
        <w:t>: commons.wikimedia.org</w:t>
      </w:r>
    </w:p>
    <w:p w14:paraId="15A0B2E7" w14:textId="77777777" w:rsidR="00686FEF" w:rsidRPr="00CC3561" w:rsidRDefault="00686FEF" w:rsidP="0028640D">
      <w:pPr>
        <w:pStyle w:val="ListParagraph"/>
        <w:spacing w:after="0" w:line="240" w:lineRule="auto"/>
        <w:ind w:left="0"/>
        <w:jc w:val="both"/>
        <w:rPr>
          <w:rFonts w:ascii="Arial" w:hAnsi="Arial" w:cs="Arial"/>
          <w:sz w:val="20"/>
          <w:szCs w:val="20"/>
          <w:lang w:val="en-GB"/>
        </w:rPr>
      </w:pPr>
    </w:p>
    <w:p w14:paraId="1608EF47" w14:textId="74E17747" w:rsidR="00686FEF" w:rsidRDefault="00686FEF" w:rsidP="0028640D">
      <w:pPr>
        <w:pStyle w:val="ListParagraph"/>
        <w:spacing w:after="0" w:line="240" w:lineRule="auto"/>
        <w:ind w:left="0"/>
        <w:jc w:val="both"/>
        <w:rPr>
          <w:rFonts w:ascii="Arial" w:hAnsi="Arial" w:cs="Arial"/>
          <w:sz w:val="20"/>
          <w:szCs w:val="20"/>
          <w:lang w:val="en-GB"/>
        </w:rPr>
      </w:pPr>
      <w:r w:rsidRPr="00CC3561">
        <w:rPr>
          <w:rFonts w:ascii="Arial" w:hAnsi="Arial" w:cs="Arial"/>
          <w:sz w:val="20"/>
          <w:szCs w:val="20"/>
          <w:lang w:val="en-GB"/>
        </w:rPr>
        <w:t xml:space="preserve">The most commonly cultivated type of </w:t>
      </w:r>
      <w:proofErr w:type="spellStart"/>
      <w:r w:rsidRPr="00CC3561">
        <w:rPr>
          <w:rFonts w:ascii="Arial" w:hAnsi="Arial" w:cs="Arial"/>
          <w:sz w:val="20"/>
          <w:szCs w:val="20"/>
          <w:lang w:val="en-GB"/>
        </w:rPr>
        <w:t>hanjeli</w:t>
      </w:r>
      <w:proofErr w:type="spellEnd"/>
      <w:r w:rsidRPr="00CC3561">
        <w:rPr>
          <w:rFonts w:ascii="Arial" w:hAnsi="Arial" w:cs="Arial"/>
          <w:sz w:val="20"/>
          <w:szCs w:val="20"/>
          <w:lang w:val="en-GB"/>
        </w:rPr>
        <w:t xml:space="preserve"> is </w:t>
      </w:r>
      <w:proofErr w:type="spellStart"/>
      <w:r w:rsidRPr="00CC3561">
        <w:rPr>
          <w:rFonts w:ascii="Arial" w:hAnsi="Arial" w:cs="Arial"/>
          <w:i/>
          <w:iCs/>
          <w:sz w:val="20"/>
          <w:szCs w:val="20"/>
          <w:lang w:val="en-GB"/>
        </w:rPr>
        <w:t>Coix</w:t>
      </w:r>
      <w:proofErr w:type="spellEnd"/>
      <w:r w:rsidRPr="00CC3561">
        <w:rPr>
          <w:rFonts w:ascii="Arial" w:hAnsi="Arial" w:cs="Arial"/>
          <w:i/>
          <w:iCs/>
          <w:sz w:val="20"/>
          <w:szCs w:val="20"/>
          <w:lang w:val="en-GB"/>
        </w:rPr>
        <w:t xml:space="preserve"> </w:t>
      </w:r>
      <w:proofErr w:type="spellStart"/>
      <w:r w:rsidRPr="00CC3561">
        <w:rPr>
          <w:rFonts w:ascii="Arial" w:hAnsi="Arial" w:cs="Arial"/>
          <w:i/>
          <w:iCs/>
          <w:sz w:val="20"/>
          <w:szCs w:val="20"/>
          <w:lang w:val="en-GB"/>
        </w:rPr>
        <w:t>lacryma-jobi</w:t>
      </w:r>
      <w:proofErr w:type="spellEnd"/>
      <w:r w:rsidRPr="00CC3561">
        <w:rPr>
          <w:rFonts w:ascii="Arial" w:hAnsi="Arial" w:cs="Arial"/>
          <w:sz w:val="20"/>
          <w:szCs w:val="20"/>
          <w:lang w:val="en-GB"/>
        </w:rPr>
        <w:t xml:space="preserve"> var. </w:t>
      </w:r>
      <w:proofErr w:type="spellStart"/>
      <w:r w:rsidRPr="00CC3561">
        <w:rPr>
          <w:rFonts w:ascii="Arial" w:hAnsi="Arial" w:cs="Arial"/>
          <w:i/>
          <w:iCs/>
          <w:sz w:val="20"/>
          <w:szCs w:val="20"/>
          <w:lang w:val="en-GB"/>
        </w:rPr>
        <w:t>lacryma-jobi</w:t>
      </w:r>
      <w:proofErr w:type="spellEnd"/>
      <w:r w:rsidRPr="00CC3561">
        <w:rPr>
          <w:rFonts w:ascii="Arial" w:hAnsi="Arial" w:cs="Arial"/>
          <w:sz w:val="20"/>
          <w:szCs w:val="20"/>
          <w:lang w:val="en-GB"/>
        </w:rPr>
        <w:t xml:space="preserve">, characterized by its oval shape with a hard white shell, often used for making beads. Another variety, </w:t>
      </w:r>
      <w:proofErr w:type="spellStart"/>
      <w:r w:rsidRPr="00CC3561">
        <w:rPr>
          <w:rFonts w:ascii="Arial" w:hAnsi="Arial" w:cs="Arial"/>
          <w:i/>
          <w:iCs/>
          <w:sz w:val="20"/>
          <w:szCs w:val="20"/>
          <w:lang w:val="en-GB"/>
        </w:rPr>
        <w:t>Coix</w:t>
      </w:r>
      <w:proofErr w:type="spellEnd"/>
      <w:r w:rsidRPr="00CC3561">
        <w:rPr>
          <w:rFonts w:ascii="Arial" w:hAnsi="Arial" w:cs="Arial"/>
          <w:i/>
          <w:iCs/>
          <w:sz w:val="20"/>
          <w:szCs w:val="20"/>
          <w:lang w:val="en-GB"/>
        </w:rPr>
        <w:t xml:space="preserve"> </w:t>
      </w:r>
      <w:proofErr w:type="spellStart"/>
      <w:r w:rsidRPr="00CC3561">
        <w:rPr>
          <w:rFonts w:ascii="Arial" w:hAnsi="Arial" w:cs="Arial"/>
          <w:i/>
          <w:iCs/>
          <w:sz w:val="20"/>
          <w:szCs w:val="20"/>
          <w:lang w:val="en-GB"/>
        </w:rPr>
        <w:t>lacryma-jobi</w:t>
      </w:r>
      <w:proofErr w:type="spellEnd"/>
      <w:r w:rsidRPr="00CC3561">
        <w:rPr>
          <w:rFonts w:ascii="Arial" w:hAnsi="Arial" w:cs="Arial"/>
          <w:sz w:val="20"/>
          <w:szCs w:val="20"/>
          <w:lang w:val="en-GB"/>
        </w:rPr>
        <w:t xml:space="preserve"> var. </w:t>
      </w:r>
      <w:proofErr w:type="spellStart"/>
      <w:r w:rsidRPr="00CC3561">
        <w:rPr>
          <w:rFonts w:ascii="Arial" w:hAnsi="Arial" w:cs="Arial"/>
          <w:sz w:val="20"/>
          <w:szCs w:val="20"/>
          <w:lang w:val="en-GB"/>
        </w:rPr>
        <w:t>mayuen</w:t>
      </w:r>
      <w:proofErr w:type="spellEnd"/>
      <w:r w:rsidRPr="00CC3561">
        <w:rPr>
          <w:rFonts w:ascii="Arial" w:hAnsi="Arial" w:cs="Arial"/>
          <w:sz w:val="20"/>
          <w:szCs w:val="20"/>
          <w:lang w:val="en-GB"/>
        </w:rPr>
        <w:t xml:space="preserve">, is edible. </w:t>
      </w:r>
      <w:proofErr w:type="spellStart"/>
      <w:r w:rsidRPr="00CC3561">
        <w:rPr>
          <w:rFonts w:ascii="Arial" w:hAnsi="Arial" w:cs="Arial"/>
          <w:sz w:val="20"/>
          <w:szCs w:val="20"/>
          <w:lang w:val="en-GB"/>
        </w:rPr>
        <w:t>Hanjeli</w:t>
      </w:r>
      <w:proofErr w:type="spellEnd"/>
      <w:r w:rsidRPr="00CC3561">
        <w:rPr>
          <w:rFonts w:ascii="Arial" w:hAnsi="Arial" w:cs="Arial"/>
          <w:sz w:val="20"/>
          <w:szCs w:val="20"/>
          <w:lang w:val="en-GB"/>
        </w:rPr>
        <w:t xml:space="preserve"> is an annual tufted plant with numerous clumps, upright and robust stems, reaching a height of 1–3 meters, and coarse roots that are difficult to uproot. Its leaves are alternately arranged, with linear blade shapes measuring 8–100 × 1–5 cm. The leaf tips are pointed, the bases clasp the stem, and the margins are smooth. The flowers emerge from the leaf axils and branch tips in the form of spikes (Yusuf et al., 2021).</w:t>
      </w:r>
    </w:p>
    <w:p w14:paraId="08A9E79E" w14:textId="248622E6" w:rsidR="00CC3561" w:rsidRDefault="00CC3561" w:rsidP="0028640D">
      <w:pPr>
        <w:pStyle w:val="ListParagraph"/>
        <w:spacing w:after="0" w:line="240" w:lineRule="auto"/>
        <w:ind w:left="0"/>
        <w:jc w:val="both"/>
        <w:rPr>
          <w:rFonts w:ascii="Arial" w:hAnsi="Arial" w:cs="Arial"/>
          <w:sz w:val="20"/>
          <w:szCs w:val="20"/>
          <w:lang w:val="en-GB"/>
        </w:rPr>
      </w:pPr>
    </w:p>
    <w:p w14:paraId="48F589FA" w14:textId="1BDDC9D8" w:rsidR="00CC3561" w:rsidRDefault="00CC3561" w:rsidP="0028640D">
      <w:pPr>
        <w:pStyle w:val="ListParagraph"/>
        <w:spacing w:after="0" w:line="240" w:lineRule="auto"/>
        <w:ind w:left="0"/>
        <w:jc w:val="both"/>
        <w:rPr>
          <w:rFonts w:ascii="Arial" w:hAnsi="Arial" w:cs="Arial"/>
          <w:sz w:val="20"/>
          <w:szCs w:val="20"/>
          <w:lang w:val="en-GB"/>
        </w:rPr>
      </w:pPr>
    </w:p>
    <w:p w14:paraId="26952A5A" w14:textId="092A7C45" w:rsidR="00CC3561" w:rsidRDefault="00CC3561" w:rsidP="0028640D">
      <w:pPr>
        <w:pStyle w:val="ListParagraph"/>
        <w:spacing w:after="0" w:line="240" w:lineRule="auto"/>
        <w:ind w:left="0"/>
        <w:jc w:val="both"/>
        <w:rPr>
          <w:rFonts w:ascii="Arial" w:hAnsi="Arial" w:cs="Arial"/>
          <w:sz w:val="20"/>
          <w:szCs w:val="20"/>
          <w:lang w:val="en-GB"/>
        </w:rPr>
      </w:pPr>
    </w:p>
    <w:p w14:paraId="3DEE14D2" w14:textId="7191161B" w:rsidR="00CC3561" w:rsidRDefault="00CC3561" w:rsidP="0028640D">
      <w:pPr>
        <w:pStyle w:val="ListParagraph"/>
        <w:spacing w:after="0" w:line="240" w:lineRule="auto"/>
        <w:ind w:left="0"/>
        <w:jc w:val="both"/>
        <w:rPr>
          <w:rFonts w:ascii="Arial" w:hAnsi="Arial" w:cs="Arial"/>
          <w:sz w:val="20"/>
          <w:szCs w:val="20"/>
          <w:lang w:val="en-GB"/>
        </w:rPr>
      </w:pPr>
    </w:p>
    <w:p w14:paraId="660A00B8" w14:textId="040E4132" w:rsidR="00CC3561" w:rsidRDefault="00CC3561" w:rsidP="0028640D">
      <w:pPr>
        <w:pStyle w:val="ListParagraph"/>
        <w:spacing w:after="0" w:line="240" w:lineRule="auto"/>
        <w:ind w:left="0"/>
        <w:jc w:val="both"/>
        <w:rPr>
          <w:rFonts w:ascii="Arial" w:hAnsi="Arial" w:cs="Arial"/>
          <w:sz w:val="20"/>
          <w:szCs w:val="20"/>
          <w:lang w:val="en-GB"/>
        </w:rPr>
      </w:pPr>
    </w:p>
    <w:p w14:paraId="06B66EDD" w14:textId="77777777" w:rsidR="00CC3561" w:rsidRDefault="00CC3561" w:rsidP="0028640D">
      <w:pPr>
        <w:pStyle w:val="ListParagraph"/>
        <w:spacing w:after="0" w:line="240" w:lineRule="auto"/>
        <w:ind w:left="0"/>
        <w:jc w:val="both"/>
        <w:rPr>
          <w:rFonts w:ascii="Arial" w:hAnsi="Arial" w:cs="Arial"/>
          <w:sz w:val="20"/>
          <w:szCs w:val="20"/>
          <w:lang w:val="en-GB"/>
        </w:rPr>
      </w:pPr>
    </w:p>
    <w:p w14:paraId="1C731823" w14:textId="77777777" w:rsidR="00CC3561" w:rsidRPr="00CC3561" w:rsidRDefault="00CC3561" w:rsidP="0028640D">
      <w:pPr>
        <w:pStyle w:val="ListParagraph"/>
        <w:spacing w:after="0" w:line="240" w:lineRule="auto"/>
        <w:ind w:left="0"/>
        <w:jc w:val="both"/>
        <w:rPr>
          <w:rFonts w:ascii="Arial" w:hAnsi="Arial" w:cs="Arial"/>
          <w:sz w:val="20"/>
          <w:szCs w:val="20"/>
          <w:lang w:val="en-GB"/>
        </w:rPr>
      </w:pPr>
    </w:p>
    <w:p w14:paraId="0D37367D" w14:textId="0A915062" w:rsidR="0028640D" w:rsidRPr="00CC3561" w:rsidRDefault="00253F28" w:rsidP="0028640D">
      <w:pPr>
        <w:pStyle w:val="ListParagraph"/>
        <w:spacing w:after="0" w:line="240" w:lineRule="auto"/>
        <w:ind w:left="0" w:firstLine="567"/>
        <w:jc w:val="center"/>
        <w:rPr>
          <w:rFonts w:ascii="Arial" w:hAnsi="Arial" w:cs="Arial"/>
          <w:sz w:val="20"/>
          <w:szCs w:val="20"/>
        </w:rPr>
      </w:pPr>
      <w:r w:rsidRPr="00CC3561">
        <w:rPr>
          <w:rFonts w:ascii="Arial" w:hAnsi="Arial" w:cs="Arial"/>
          <w:noProof/>
          <w:sz w:val="20"/>
          <w:szCs w:val="20"/>
        </w:rPr>
        <w:drawing>
          <wp:anchor distT="0" distB="0" distL="114300" distR="114300" simplePos="0" relativeHeight="251648512" behindDoc="0" locked="0" layoutInCell="1" allowOverlap="1" wp14:anchorId="12A87CCC" wp14:editId="2E3A9D7D">
            <wp:simplePos x="0" y="0"/>
            <wp:positionH relativeFrom="margin">
              <wp:align>center</wp:align>
            </wp:positionH>
            <wp:positionV relativeFrom="paragraph">
              <wp:posOffset>6350</wp:posOffset>
            </wp:positionV>
            <wp:extent cx="3086100" cy="2057400"/>
            <wp:effectExtent l="0" t="0" r="0" b="0"/>
            <wp:wrapNone/>
            <wp:docPr id="5" name="Picture 5" descr="https://upload.wikimedia.org/wikipedia/commons/thumb/6/64/Coix_lacryma-jobi_MHNT.BOT.2016.12.1.jpg/1024px-Coix_lacryma-jobi_MHNT.BOT.2016.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commons/thumb/6/64/Coix_lacryma-jobi_MHNT.BOT.2016.12.1.jpg/1024px-Coix_lacryma-jobi_MHNT.BOT.2016.12.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86100"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321AFA" w14:textId="23105CAD" w:rsidR="0028640D" w:rsidRPr="00CC3561" w:rsidRDefault="0028640D" w:rsidP="0028640D">
      <w:pPr>
        <w:pStyle w:val="ListParagraph"/>
        <w:spacing w:after="0" w:line="240" w:lineRule="auto"/>
        <w:ind w:left="0" w:firstLine="567"/>
        <w:jc w:val="both"/>
        <w:rPr>
          <w:rFonts w:ascii="Arial" w:hAnsi="Arial" w:cs="Arial"/>
          <w:sz w:val="20"/>
          <w:szCs w:val="20"/>
        </w:rPr>
      </w:pPr>
    </w:p>
    <w:p w14:paraId="0F4199D4" w14:textId="7510B990" w:rsidR="0028640D" w:rsidRPr="00CC3561" w:rsidRDefault="0028640D" w:rsidP="0028640D">
      <w:pPr>
        <w:pStyle w:val="ListParagraph"/>
        <w:spacing w:after="0" w:line="240" w:lineRule="auto"/>
        <w:ind w:left="0"/>
        <w:jc w:val="center"/>
        <w:rPr>
          <w:rFonts w:ascii="Arial" w:hAnsi="Arial" w:cs="Arial"/>
          <w:sz w:val="20"/>
          <w:szCs w:val="20"/>
        </w:rPr>
      </w:pPr>
    </w:p>
    <w:p w14:paraId="62B7058C" w14:textId="41476770" w:rsidR="0028640D" w:rsidRPr="00CC3561" w:rsidRDefault="0028640D" w:rsidP="0028640D">
      <w:pPr>
        <w:pStyle w:val="ListParagraph"/>
        <w:spacing w:after="0" w:line="240" w:lineRule="auto"/>
        <w:ind w:left="0"/>
        <w:jc w:val="center"/>
        <w:rPr>
          <w:rFonts w:ascii="Arial" w:hAnsi="Arial" w:cs="Arial"/>
          <w:sz w:val="20"/>
          <w:szCs w:val="20"/>
        </w:rPr>
      </w:pPr>
    </w:p>
    <w:p w14:paraId="225CBA28" w14:textId="196BD767" w:rsidR="0028640D" w:rsidRPr="00CC3561" w:rsidRDefault="0028640D" w:rsidP="0028640D">
      <w:pPr>
        <w:pStyle w:val="ListParagraph"/>
        <w:spacing w:after="0" w:line="240" w:lineRule="auto"/>
        <w:ind w:left="0"/>
        <w:jc w:val="center"/>
        <w:rPr>
          <w:rFonts w:ascii="Arial" w:hAnsi="Arial" w:cs="Arial"/>
          <w:sz w:val="20"/>
          <w:szCs w:val="20"/>
        </w:rPr>
      </w:pPr>
    </w:p>
    <w:p w14:paraId="5A5E5264" w14:textId="3DF5260E" w:rsidR="0028640D" w:rsidRPr="00CC3561" w:rsidRDefault="0028640D" w:rsidP="0028640D">
      <w:pPr>
        <w:pStyle w:val="ListParagraph"/>
        <w:spacing w:after="0" w:line="240" w:lineRule="auto"/>
        <w:ind w:left="0"/>
        <w:jc w:val="center"/>
        <w:rPr>
          <w:rFonts w:ascii="Arial" w:hAnsi="Arial" w:cs="Arial"/>
          <w:sz w:val="20"/>
          <w:szCs w:val="20"/>
        </w:rPr>
      </w:pPr>
    </w:p>
    <w:p w14:paraId="6F8BB991" w14:textId="77777777" w:rsidR="0028640D" w:rsidRPr="00CC3561" w:rsidRDefault="0028640D" w:rsidP="0028640D">
      <w:pPr>
        <w:pStyle w:val="ListParagraph"/>
        <w:spacing w:after="0" w:line="240" w:lineRule="auto"/>
        <w:ind w:left="0"/>
        <w:rPr>
          <w:rFonts w:ascii="Arial" w:hAnsi="Arial" w:cs="Arial"/>
          <w:sz w:val="20"/>
          <w:szCs w:val="20"/>
        </w:rPr>
      </w:pPr>
    </w:p>
    <w:p w14:paraId="5E5AD773" w14:textId="78E94B00" w:rsidR="0028640D" w:rsidRDefault="0028640D" w:rsidP="0028640D">
      <w:pPr>
        <w:pStyle w:val="ListParagraph"/>
        <w:spacing w:after="0" w:line="240" w:lineRule="auto"/>
        <w:ind w:left="0"/>
        <w:rPr>
          <w:rFonts w:ascii="Arial" w:hAnsi="Arial" w:cs="Arial"/>
          <w:sz w:val="20"/>
          <w:szCs w:val="20"/>
          <w:lang w:val="en-US"/>
        </w:rPr>
      </w:pPr>
      <w:r w:rsidRPr="00CC3561">
        <w:rPr>
          <w:rFonts w:ascii="Arial" w:hAnsi="Arial" w:cs="Arial"/>
          <w:sz w:val="20"/>
          <w:szCs w:val="20"/>
          <w:lang w:val="en-US"/>
        </w:rPr>
        <w:t xml:space="preserve">                    </w:t>
      </w:r>
    </w:p>
    <w:p w14:paraId="28EF36D0" w14:textId="6E747F94" w:rsidR="00CC3561" w:rsidRDefault="00CC3561" w:rsidP="0028640D">
      <w:pPr>
        <w:pStyle w:val="ListParagraph"/>
        <w:spacing w:after="0" w:line="240" w:lineRule="auto"/>
        <w:ind w:left="0"/>
        <w:rPr>
          <w:rFonts w:ascii="Arial" w:hAnsi="Arial" w:cs="Arial"/>
          <w:sz w:val="20"/>
          <w:szCs w:val="20"/>
          <w:lang w:val="en-US"/>
        </w:rPr>
      </w:pPr>
    </w:p>
    <w:p w14:paraId="064F54CB" w14:textId="4EA72C60" w:rsidR="00CC3561" w:rsidRDefault="00CC3561" w:rsidP="0028640D">
      <w:pPr>
        <w:pStyle w:val="ListParagraph"/>
        <w:spacing w:after="0" w:line="240" w:lineRule="auto"/>
        <w:ind w:left="0"/>
        <w:rPr>
          <w:rFonts w:ascii="Arial" w:hAnsi="Arial" w:cs="Arial"/>
          <w:sz w:val="20"/>
          <w:szCs w:val="20"/>
          <w:lang w:val="en-US"/>
        </w:rPr>
      </w:pPr>
    </w:p>
    <w:p w14:paraId="7E5E467F" w14:textId="77777777" w:rsidR="00C4436E" w:rsidRPr="00CC3561" w:rsidRDefault="00C4436E" w:rsidP="0028640D">
      <w:pPr>
        <w:pStyle w:val="ListParagraph"/>
        <w:spacing w:after="0" w:line="240" w:lineRule="auto"/>
        <w:ind w:left="0"/>
        <w:rPr>
          <w:rFonts w:ascii="Arial" w:hAnsi="Arial" w:cs="Arial"/>
          <w:sz w:val="20"/>
          <w:szCs w:val="20"/>
          <w:lang w:val="en-US"/>
        </w:rPr>
      </w:pPr>
    </w:p>
    <w:p w14:paraId="34AFF882" w14:textId="77777777" w:rsidR="00253F28" w:rsidRPr="00CC3561" w:rsidRDefault="00253F28" w:rsidP="00CC3561">
      <w:pPr>
        <w:pStyle w:val="ListParagraph"/>
        <w:spacing w:after="0" w:line="240" w:lineRule="auto"/>
        <w:ind w:left="0"/>
        <w:rPr>
          <w:rFonts w:ascii="Arial" w:hAnsi="Arial" w:cs="Arial"/>
          <w:sz w:val="20"/>
          <w:szCs w:val="20"/>
        </w:rPr>
      </w:pPr>
    </w:p>
    <w:p w14:paraId="50114696" w14:textId="07036F4C" w:rsidR="00C56C33" w:rsidRPr="00CC3561" w:rsidRDefault="00C56C33" w:rsidP="00253F28">
      <w:pPr>
        <w:pStyle w:val="ListParagraph"/>
        <w:spacing w:after="0" w:line="240" w:lineRule="auto"/>
        <w:ind w:left="0"/>
        <w:jc w:val="center"/>
        <w:rPr>
          <w:rFonts w:ascii="Arial" w:hAnsi="Arial" w:cs="Arial"/>
          <w:sz w:val="20"/>
          <w:szCs w:val="20"/>
          <w:lang w:val="en-US"/>
        </w:rPr>
      </w:pPr>
    </w:p>
    <w:p w14:paraId="29D16A63" w14:textId="77777777" w:rsidR="00A7400A" w:rsidRPr="00CC3561" w:rsidRDefault="00A7400A" w:rsidP="00253F28">
      <w:pPr>
        <w:pStyle w:val="ListParagraph"/>
        <w:spacing w:after="0" w:line="240" w:lineRule="auto"/>
        <w:ind w:left="0"/>
        <w:jc w:val="center"/>
        <w:rPr>
          <w:rFonts w:ascii="Arial" w:hAnsi="Arial" w:cs="Arial"/>
          <w:sz w:val="20"/>
          <w:szCs w:val="20"/>
          <w:lang w:val="en-US"/>
        </w:rPr>
      </w:pPr>
    </w:p>
    <w:p w14:paraId="7F4F393B" w14:textId="29D3F287" w:rsidR="00253F28" w:rsidRPr="00CC3561" w:rsidRDefault="00253F28" w:rsidP="00253F28">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Figure</w:t>
      </w:r>
      <w:r w:rsidR="0028640D" w:rsidRPr="00CC3561">
        <w:rPr>
          <w:rFonts w:ascii="Arial" w:hAnsi="Arial" w:cs="Arial"/>
          <w:sz w:val="20"/>
          <w:szCs w:val="20"/>
        </w:rPr>
        <w:t xml:space="preserve"> </w:t>
      </w:r>
      <w:r w:rsidR="002544BC">
        <w:rPr>
          <w:rFonts w:ascii="Arial" w:hAnsi="Arial" w:cs="Arial"/>
          <w:sz w:val="20"/>
          <w:szCs w:val="20"/>
          <w:lang w:val="en-US"/>
        </w:rPr>
        <w:t>4</w:t>
      </w:r>
      <w:r w:rsidR="0028640D" w:rsidRPr="00CC3561">
        <w:rPr>
          <w:rFonts w:ascii="Arial" w:hAnsi="Arial" w:cs="Arial"/>
          <w:sz w:val="20"/>
          <w:szCs w:val="20"/>
        </w:rPr>
        <w:t xml:space="preserve">. </w:t>
      </w:r>
      <w:proofErr w:type="spellStart"/>
      <w:r w:rsidR="005C0B07" w:rsidRPr="00CC3561">
        <w:rPr>
          <w:rFonts w:ascii="Arial" w:hAnsi="Arial" w:cs="Arial"/>
          <w:sz w:val="20"/>
          <w:szCs w:val="20"/>
          <w:lang w:val="en-US"/>
        </w:rPr>
        <w:t>Hanjeli</w:t>
      </w:r>
      <w:proofErr w:type="spellEnd"/>
      <w:r w:rsidR="005C0B07" w:rsidRPr="00CC3561">
        <w:rPr>
          <w:rFonts w:ascii="Arial" w:hAnsi="Arial" w:cs="Arial"/>
          <w:sz w:val="20"/>
          <w:szCs w:val="20"/>
          <w:lang w:val="en-US"/>
        </w:rPr>
        <w:t xml:space="preserve"> Fruit</w:t>
      </w:r>
    </w:p>
    <w:p w14:paraId="000DC80D" w14:textId="2DA5D102" w:rsidR="0028640D" w:rsidRPr="00CC3561" w:rsidRDefault="005C0B07" w:rsidP="0028640D">
      <w:pPr>
        <w:pStyle w:val="ListParagraph"/>
        <w:spacing w:after="0" w:line="240" w:lineRule="auto"/>
        <w:ind w:left="0"/>
        <w:jc w:val="center"/>
        <w:rPr>
          <w:rFonts w:ascii="Arial" w:hAnsi="Arial" w:cs="Arial"/>
          <w:sz w:val="20"/>
          <w:szCs w:val="20"/>
          <w:lang w:val="en-US"/>
        </w:rPr>
      </w:pPr>
      <w:r w:rsidRPr="00CC3561">
        <w:rPr>
          <w:rFonts w:ascii="Arial" w:hAnsi="Arial" w:cs="Arial"/>
          <w:sz w:val="20"/>
          <w:szCs w:val="20"/>
          <w:lang w:val="en-US"/>
        </w:rPr>
        <w:t>Source</w:t>
      </w:r>
      <w:r w:rsidR="0028640D" w:rsidRPr="00CC3561">
        <w:rPr>
          <w:rFonts w:ascii="Arial" w:hAnsi="Arial" w:cs="Arial"/>
          <w:sz w:val="20"/>
          <w:szCs w:val="20"/>
          <w:lang w:val="en-US"/>
        </w:rPr>
        <w:t>: commons.wikimedia.org</w:t>
      </w:r>
    </w:p>
    <w:p w14:paraId="6F3E68C3" w14:textId="77777777" w:rsidR="0028640D" w:rsidRPr="00CC3561" w:rsidRDefault="0028640D" w:rsidP="0028640D">
      <w:pPr>
        <w:pStyle w:val="ListParagraph"/>
        <w:spacing w:after="0" w:line="240" w:lineRule="auto"/>
        <w:ind w:left="0"/>
        <w:jc w:val="both"/>
        <w:rPr>
          <w:rFonts w:ascii="Arial" w:hAnsi="Arial" w:cs="Arial"/>
          <w:sz w:val="20"/>
          <w:szCs w:val="20"/>
        </w:rPr>
      </w:pPr>
    </w:p>
    <w:p w14:paraId="6E3B5407" w14:textId="31A71553" w:rsidR="00686FEF" w:rsidRPr="00CC3561" w:rsidRDefault="00686FEF" w:rsidP="00727E51">
      <w:pPr>
        <w:pStyle w:val="ListParagraph"/>
        <w:spacing w:after="0" w:line="240" w:lineRule="auto"/>
        <w:ind w:left="0"/>
        <w:jc w:val="both"/>
        <w:rPr>
          <w:rFonts w:ascii="Arial" w:hAnsi="Arial" w:cs="Arial"/>
          <w:sz w:val="20"/>
          <w:szCs w:val="20"/>
        </w:rPr>
      </w:pPr>
      <w:r w:rsidRPr="00CC3561">
        <w:rPr>
          <w:rFonts w:ascii="Arial" w:hAnsi="Arial" w:cs="Arial"/>
          <w:sz w:val="20"/>
          <w:szCs w:val="20"/>
        </w:rPr>
        <w:t xml:space="preserve">The fruit of hanjeli is a caryopsis with an oval-round shape. The mayuen variety is </w:t>
      </w:r>
      <w:r w:rsidR="00727E51" w:rsidRPr="00CC3561">
        <w:rPr>
          <w:rFonts w:ascii="Arial" w:hAnsi="Arial" w:cs="Arial"/>
          <w:sz w:val="20"/>
          <w:szCs w:val="20"/>
        </w:rPr>
        <w:t>c</w:t>
      </w:r>
      <w:r w:rsidRPr="00CC3561">
        <w:rPr>
          <w:rFonts w:ascii="Arial" w:hAnsi="Arial" w:cs="Arial"/>
          <w:sz w:val="20"/>
          <w:szCs w:val="20"/>
        </w:rPr>
        <w:t>haracterized by a white or bluish-purple color and develops a hard shell when mature. Hanjeli contains relatively high nutritional value, with carbohydrates as the dominant component,</w:t>
      </w:r>
      <w:r w:rsidR="00727E51" w:rsidRPr="00CC3561">
        <w:rPr>
          <w:rFonts w:ascii="Arial" w:hAnsi="Arial" w:cs="Arial"/>
          <w:sz w:val="20"/>
          <w:szCs w:val="20"/>
        </w:rPr>
        <w:t xml:space="preserve"> </w:t>
      </w:r>
      <w:r w:rsidRPr="00CC3561">
        <w:rPr>
          <w:rFonts w:ascii="Arial" w:hAnsi="Arial" w:cs="Arial"/>
          <w:sz w:val="20"/>
          <w:szCs w:val="20"/>
        </w:rPr>
        <w:t>making it a potential alternative carbohydrate source to rice and maize. Its nutritional composition consists of 76.4% carbohydrates, 14.1% protein, 7.9% fat, and 54.0 mg calcium.</w:t>
      </w:r>
    </w:p>
    <w:p w14:paraId="034F4E0E" w14:textId="77777777" w:rsidR="00686FEF" w:rsidRPr="00CC3561" w:rsidRDefault="00686FEF" w:rsidP="0028640D">
      <w:pPr>
        <w:pStyle w:val="ListParagraph"/>
        <w:spacing w:after="0" w:line="240" w:lineRule="auto"/>
        <w:ind w:left="0"/>
        <w:jc w:val="both"/>
        <w:rPr>
          <w:rFonts w:ascii="Arial" w:hAnsi="Arial" w:cs="Arial"/>
          <w:sz w:val="20"/>
          <w:szCs w:val="20"/>
        </w:rPr>
      </w:pPr>
    </w:p>
    <w:p w14:paraId="2736A757" w14:textId="77777777" w:rsidR="00C56C33" w:rsidRPr="00CC3561" w:rsidRDefault="00C56C33" w:rsidP="0028640D">
      <w:pPr>
        <w:pStyle w:val="ListParagraph"/>
        <w:spacing w:after="0" w:line="240" w:lineRule="auto"/>
        <w:ind w:left="0"/>
        <w:jc w:val="both"/>
        <w:rPr>
          <w:rFonts w:ascii="Arial" w:hAnsi="Arial" w:cs="Arial"/>
          <w:sz w:val="20"/>
          <w:szCs w:val="20"/>
        </w:rPr>
      </w:pPr>
    </w:p>
    <w:p w14:paraId="04FFB857" w14:textId="1EDF76B7" w:rsidR="00686FEF" w:rsidRPr="00CC3561" w:rsidRDefault="0028640D" w:rsidP="0028640D">
      <w:pPr>
        <w:pStyle w:val="ListParagraph"/>
        <w:numPr>
          <w:ilvl w:val="0"/>
          <w:numId w:val="31"/>
        </w:numPr>
        <w:spacing w:after="0" w:line="240" w:lineRule="auto"/>
        <w:ind w:left="284" w:hanging="284"/>
        <w:jc w:val="both"/>
        <w:rPr>
          <w:rFonts w:ascii="Arial" w:hAnsi="Arial" w:cs="Arial"/>
          <w:b/>
          <w:bCs/>
          <w:sz w:val="20"/>
          <w:szCs w:val="20"/>
        </w:rPr>
      </w:pPr>
      <w:r w:rsidRPr="00CC3561">
        <w:rPr>
          <w:rFonts w:ascii="Arial" w:hAnsi="Arial" w:cs="Arial"/>
          <w:b/>
          <w:bCs/>
          <w:sz w:val="20"/>
          <w:szCs w:val="20"/>
        </w:rPr>
        <w:t>Jewawut (</w:t>
      </w:r>
      <w:r w:rsidRPr="00CC3561">
        <w:rPr>
          <w:rFonts w:ascii="Arial" w:hAnsi="Arial" w:cs="Arial"/>
          <w:b/>
          <w:bCs/>
          <w:i/>
          <w:iCs/>
          <w:sz w:val="20"/>
          <w:szCs w:val="20"/>
        </w:rPr>
        <w:t>Setaria italica</w:t>
      </w:r>
      <w:r w:rsidRPr="00CC3561">
        <w:rPr>
          <w:rFonts w:ascii="Arial" w:hAnsi="Arial" w:cs="Arial"/>
          <w:b/>
          <w:bCs/>
          <w:sz w:val="20"/>
          <w:szCs w:val="20"/>
        </w:rPr>
        <w:t>)</w:t>
      </w:r>
    </w:p>
    <w:p w14:paraId="27510199" w14:textId="0DD818FA" w:rsidR="00686FEF" w:rsidRPr="00CC3561" w:rsidRDefault="00686FEF" w:rsidP="0028640D">
      <w:pPr>
        <w:jc w:val="both"/>
        <w:rPr>
          <w:rFonts w:ascii="Arial" w:hAnsi="Arial" w:cs="Arial"/>
        </w:rPr>
      </w:pPr>
      <w:proofErr w:type="spellStart"/>
      <w:r w:rsidRPr="00CC3561">
        <w:rPr>
          <w:rFonts w:ascii="Arial" w:hAnsi="Arial" w:cs="Arial"/>
        </w:rPr>
        <w:t>Jewawut</w:t>
      </w:r>
      <w:proofErr w:type="spellEnd"/>
      <w:r w:rsidRPr="00CC3561">
        <w:rPr>
          <w:rFonts w:ascii="Arial" w:hAnsi="Arial" w:cs="Arial"/>
        </w:rPr>
        <w:t xml:space="preserve"> is an annual plant with a grass-like appearance. The plant grows to a height of 150–175 cm and is characterized by its erect and branched stems. It has simple leaves arranged alternately, which are linear or strap-shaped, with pointed tips.</w:t>
      </w:r>
    </w:p>
    <w:p w14:paraId="66429A6B" w14:textId="77777777" w:rsidR="0028640D" w:rsidRPr="00CC3561" w:rsidRDefault="0028640D" w:rsidP="0028640D">
      <w:pPr>
        <w:ind w:firstLine="567"/>
        <w:jc w:val="both"/>
        <w:rPr>
          <w:rFonts w:ascii="Arial" w:hAnsi="Arial" w:cs="Arial"/>
        </w:rPr>
      </w:pPr>
    </w:p>
    <w:p w14:paraId="242ADA7B" w14:textId="77777777" w:rsidR="0028640D" w:rsidRPr="00CC3561" w:rsidRDefault="0028640D" w:rsidP="0028640D">
      <w:pPr>
        <w:jc w:val="center"/>
        <w:rPr>
          <w:rFonts w:ascii="Arial" w:hAnsi="Arial" w:cs="Arial"/>
        </w:rPr>
      </w:pPr>
      <w:r w:rsidRPr="00CC3561">
        <w:rPr>
          <w:rFonts w:ascii="Arial" w:hAnsi="Arial" w:cs="Arial"/>
          <w:noProof/>
        </w:rPr>
        <w:drawing>
          <wp:inline distT="0" distB="0" distL="0" distR="0" wp14:anchorId="73F758C6" wp14:editId="45EEDA9C">
            <wp:extent cx="3033275" cy="2276475"/>
            <wp:effectExtent l="0" t="0" r="0" b="0"/>
            <wp:docPr id="7" name="Picture 7"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defin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28028" cy="2347587"/>
                    </a:xfrm>
                    <a:prstGeom prst="rect">
                      <a:avLst/>
                    </a:prstGeom>
                    <a:noFill/>
                    <a:ln>
                      <a:noFill/>
                    </a:ln>
                  </pic:spPr>
                </pic:pic>
              </a:graphicData>
            </a:graphic>
          </wp:inline>
        </w:drawing>
      </w:r>
    </w:p>
    <w:p w14:paraId="1B0C71D5" w14:textId="65E3EA53" w:rsidR="0028640D" w:rsidRPr="00CC3561" w:rsidRDefault="005C0B07" w:rsidP="0028640D">
      <w:pPr>
        <w:jc w:val="center"/>
        <w:rPr>
          <w:rFonts w:ascii="Arial" w:hAnsi="Arial" w:cs="Arial"/>
        </w:rPr>
      </w:pPr>
      <w:r w:rsidRPr="00CC3561">
        <w:rPr>
          <w:rFonts w:ascii="Arial" w:hAnsi="Arial" w:cs="Arial"/>
        </w:rPr>
        <w:t>Figure</w:t>
      </w:r>
      <w:r w:rsidR="0028640D" w:rsidRPr="00CC3561">
        <w:rPr>
          <w:rFonts w:ascii="Arial" w:hAnsi="Arial" w:cs="Arial"/>
        </w:rPr>
        <w:t xml:space="preserve"> </w:t>
      </w:r>
      <w:r w:rsidR="002544BC">
        <w:rPr>
          <w:rFonts w:ascii="Arial" w:hAnsi="Arial" w:cs="Arial"/>
        </w:rPr>
        <w:t>5</w:t>
      </w:r>
      <w:r w:rsidR="0028640D" w:rsidRPr="00CC3561">
        <w:rPr>
          <w:rFonts w:ascii="Arial" w:hAnsi="Arial" w:cs="Arial"/>
        </w:rPr>
        <w:t xml:space="preserve">. </w:t>
      </w:r>
      <w:proofErr w:type="spellStart"/>
      <w:r w:rsidRPr="00CC3561">
        <w:rPr>
          <w:rFonts w:ascii="Arial" w:hAnsi="Arial" w:cs="Arial"/>
        </w:rPr>
        <w:t>Jewawet</w:t>
      </w:r>
      <w:proofErr w:type="spellEnd"/>
      <w:r w:rsidRPr="00CC3561">
        <w:rPr>
          <w:rFonts w:ascii="Arial" w:hAnsi="Arial" w:cs="Arial"/>
        </w:rPr>
        <w:t xml:space="preserve"> Plant</w:t>
      </w:r>
    </w:p>
    <w:p w14:paraId="51788E54" w14:textId="6FA86150" w:rsidR="00D257E6" w:rsidRPr="00CC3561" w:rsidRDefault="0028640D" w:rsidP="009C0510">
      <w:pPr>
        <w:jc w:val="center"/>
        <w:rPr>
          <w:rFonts w:ascii="Arial" w:hAnsi="Arial" w:cs="Arial"/>
        </w:rPr>
      </w:pPr>
      <w:r w:rsidRPr="00CC3561">
        <w:rPr>
          <w:rFonts w:ascii="Arial" w:hAnsi="Arial" w:cs="Arial"/>
        </w:rPr>
        <w:t>S</w:t>
      </w:r>
      <w:r w:rsidR="005C0B07" w:rsidRPr="00CC3561">
        <w:rPr>
          <w:rFonts w:ascii="Arial" w:hAnsi="Arial" w:cs="Arial"/>
        </w:rPr>
        <w:t>ource</w:t>
      </w:r>
      <w:r w:rsidRPr="00CC3561">
        <w:rPr>
          <w:rFonts w:ascii="Arial" w:hAnsi="Arial" w:cs="Arial"/>
        </w:rPr>
        <w:t>: commons.wikimedia.org</w:t>
      </w:r>
    </w:p>
    <w:p w14:paraId="0CBBCA31" w14:textId="77777777" w:rsidR="00161217" w:rsidRPr="00CC3561" w:rsidRDefault="00161217" w:rsidP="009C0510">
      <w:pPr>
        <w:jc w:val="center"/>
        <w:rPr>
          <w:rFonts w:ascii="Arial" w:hAnsi="Arial" w:cs="Arial"/>
        </w:rPr>
      </w:pPr>
    </w:p>
    <w:p w14:paraId="51D464CC" w14:textId="542DD71A" w:rsidR="00686FEF" w:rsidRDefault="00686FEF" w:rsidP="00A7400A">
      <w:pPr>
        <w:pStyle w:val="section"/>
      </w:pPr>
      <w:r w:rsidRPr="00CC3561">
        <w:t xml:space="preserve">Jewawut </w:t>
      </w:r>
      <w:r w:rsidRPr="00CC3561">
        <w:rPr>
          <w:i/>
          <w:iCs/>
        </w:rPr>
        <w:t>(Setaria italica</w:t>
      </w:r>
      <w:r w:rsidRPr="00CC3561">
        <w:t>), is capable of growing optimally in a wide range of soil types, from sandy soils to clay, making it a crop with high adaptability. The botanical classification of jewawut is as follows:</w:t>
      </w:r>
    </w:p>
    <w:p w14:paraId="7DA1ED76" w14:textId="77777777" w:rsidR="00C4436E" w:rsidRPr="00CC3561" w:rsidRDefault="00C4436E" w:rsidP="00A7400A">
      <w:pPr>
        <w:pStyle w:val="section"/>
      </w:pPr>
    </w:p>
    <w:p w14:paraId="000E3076" w14:textId="16338A60" w:rsidR="00C56C33" w:rsidRDefault="00C56C33" w:rsidP="00A7400A">
      <w:pPr>
        <w:pStyle w:val="section"/>
      </w:pPr>
    </w:p>
    <w:p w14:paraId="52503E45" w14:textId="77777777" w:rsidR="00C4436E" w:rsidRPr="00CC3561" w:rsidRDefault="00C4436E" w:rsidP="00A7400A">
      <w:pPr>
        <w:pStyle w:val="section"/>
      </w:pPr>
    </w:p>
    <w:p w14:paraId="175848F7" w14:textId="145935CA" w:rsidR="00686FEF" w:rsidRPr="00CC3561" w:rsidRDefault="00686FEF" w:rsidP="00A7400A">
      <w:pPr>
        <w:pStyle w:val="section"/>
      </w:pPr>
      <w:r w:rsidRPr="00CC3561">
        <w:t>Kingdom</w:t>
      </w:r>
      <w:r w:rsidR="009C0510" w:rsidRPr="00CC3561">
        <w:tab/>
      </w:r>
      <w:r w:rsidRPr="00CC3561">
        <w:t>: Plantae</w:t>
      </w:r>
    </w:p>
    <w:p w14:paraId="1AF415D2" w14:textId="4C574080" w:rsidR="00686FEF" w:rsidRPr="00CC3561" w:rsidRDefault="00686FEF" w:rsidP="00A7400A">
      <w:pPr>
        <w:pStyle w:val="section"/>
      </w:pPr>
      <w:r w:rsidRPr="00CC3561">
        <w:t>Clade</w:t>
      </w:r>
      <w:r w:rsidR="004F67AF" w:rsidRPr="00CC3561">
        <w:tab/>
      </w:r>
      <w:r w:rsidR="004F67AF" w:rsidRPr="00CC3561">
        <w:tab/>
      </w:r>
      <w:r w:rsidRPr="00CC3561">
        <w:t>: Tracheophyta</w:t>
      </w:r>
    </w:p>
    <w:p w14:paraId="10E58B11" w14:textId="2301CBCF" w:rsidR="00686FEF" w:rsidRPr="00CC3561" w:rsidRDefault="00686FEF" w:rsidP="00A7400A">
      <w:pPr>
        <w:pStyle w:val="section"/>
      </w:pPr>
      <w:r w:rsidRPr="00CC3561">
        <w:t>Clade</w:t>
      </w:r>
      <w:r w:rsidR="004F67AF" w:rsidRPr="00CC3561">
        <w:tab/>
      </w:r>
      <w:r w:rsidR="004F67AF" w:rsidRPr="00CC3561">
        <w:tab/>
      </w:r>
      <w:r w:rsidRPr="00CC3561">
        <w:t>: Angiospermae</w:t>
      </w:r>
    </w:p>
    <w:p w14:paraId="26ABBE45" w14:textId="22CBF7F1" w:rsidR="00686FEF" w:rsidRPr="00CC3561" w:rsidRDefault="00686FEF" w:rsidP="00A7400A">
      <w:pPr>
        <w:pStyle w:val="section"/>
      </w:pPr>
      <w:r w:rsidRPr="00CC3561">
        <w:t>Clade</w:t>
      </w:r>
      <w:r w:rsidR="004F67AF" w:rsidRPr="00CC3561">
        <w:tab/>
      </w:r>
      <w:r w:rsidR="004F67AF" w:rsidRPr="00CC3561">
        <w:tab/>
      </w:r>
      <w:r w:rsidRPr="00CC3561">
        <w:t>: Monocotyledons</w:t>
      </w:r>
    </w:p>
    <w:p w14:paraId="4A1A1F26" w14:textId="15E00F16" w:rsidR="00686FEF" w:rsidRPr="00CC3561" w:rsidRDefault="00686FEF" w:rsidP="00A7400A">
      <w:pPr>
        <w:pStyle w:val="section"/>
      </w:pPr>
      <w:r w:rsidRPr="00CC3561">
        <w:t>Clade</w:t>
      </w:r>
      <w:r w:rsidR="004F67AF" w:rsidRPr="00CC3561">
        <w:tab/>
      </w:r>
      <w:r w:rsidR="004F67AF" w:rsidRPr="00CC3561">
        <w:tab/>
      </w:r>
      <w:r w:rsidRPr="00CC3561">
        <w:t>: Commelinids</w:t>
      </w:r>
    </w:p>
    <w:p w14:paraId="4925EA68" w14:textId="665FF78B" w:rsidR="00686FEF" w:rsidRPr="00CC3561" w:rsidRDefault="00686FEF" w:rsidP="00A7400A">
      <w:pPr>
        <w:pStyle w:val="section"/>
      </w:pPr>
      <w:r w:rsidRPr="00CC3561">
        <w:lastRenderedPageBreak/>
        <w:t>Order</w:t>
      </w:r>
      <w:r w:rsidR="004F67AF" w:rsidRPr="00CC3561">
        <w:tab/>
      </w:r>
      <w:r w:rsidR="004F67AF" w:rsidRPr="00CC3561">
        <w:tab/>
      </w:r>
      <w:r w:rsidRPr="00CC3561">
        <w:t>: Poales</w:t>
      </w:r>
    </w:p>
    <w:p w14:paraId="3128DF09" w14:textId="0022D2A9" w:rsidR="00686FEF" w:rsidRPr="00CC3561" w:rsidRDefault="00686FEF" w:rsidP="00A7400A">
      <w:pPr>
        <w:pStyle w:val="section"/>
      </w:pPr>
      <w:r w:rsidRPr="00CC3561">
        <w:t>Family</w:t>
      </w:r>
      <w:r w:rsidR="004F67AF" w:rsidRPr="00CC3561">
        <w:tab/>
      </w:r>
      <w:r w:rsidR="004F67AF" w:rsidRPr="00CC3561">
        <w:tab/>
      </w:r>
      <w:r w:rsidRPr="00CC3561">
        <w:t>: Poaceae</w:t>
      </w:r>
    </w:p>
    <w:p w14:paraId="30CDAA1F" w14:textId="390D10BF" w:rsidR="00686FEF" w:rsidRPr="00CC3561" w:rsidRDefault="00686FEF" w:rsidP="00A7400A">
      <w:pPr>
        <w:pStyle w:val="section"/>
      </w:pPr>
      <w:r w:rsidRPr="00CC3561">
        <w:t>Subfamily</w:t>
      </w:r>
      <w:r w:rsidR="004F67AF" w:rsidRPr="00CC3561">
        <w:tab/>
      </w:r>
      <w:r w:rsidRPr="00CC3561">
        <w:t>: Panicoideae</w:t>
      </w:r>
    </w:p>
    <w:p w14:paraId="06791D2C" w14:textId="1FB36A51" w:rsidR="00686FEF" w:rsidRPr="00CC3561" w:rsidRDefault="00686FEF" w:rsidP="00A7400A">
      <w:pPr>
        <w:pStyle w:val="section"/>
      </w:pPr>
      <w:r w:rsidRPr="00CC3561">
        <w:t>Genus</w:t>
      </w:r>
      <w:r w:rsidR="004F67AF" w:rsidRPr="00CC3561">
        <w:tab/>
      </w:r>
      <w:r w:rsidR="004F67AF" w:rsidRPr="00CC3561">
        <w:tab/>
      </w:r>
      <w:r w:rsidRPr="00CC3561">
        <w:t>: Setaria</w:t>
      </w:r>
    </w:p>
    <w:p w14:paraId="43B21C13" w14:textId="25339265" w:rsidR="005C0B07" w:rsidRPr="00CC3561" w:rsidRDefault="00686FEF" w:rsidP="00A7400A">
      <w:pPr>
        <w:pStyle w:val="section"/>
      </w:pPr>
      <w:r w:rsidRPr="00CC3561">
        <w:t>Species</w:t>
      </w:r>
      <w:r w:rsidR="004F67AF" w:rsidRPr="00CC3561">
        <w:tab/>
      </w:r>
      <w:r w:rsidR="004F67AF" w:rsidRPr="00CC3561">
        <w:tab/>
      </w:r>
      <w:r w:rsidRPr="00CC3561">
        <w:t>: Setaria italica</w:t>
      </w:r>
    </w:p>
    <w:p w14:paraId="5946CDC2" w14:textId="77777777" w:rsidR="00366FBB" w:rsidRPr="00CC3561" w:rsidRDefault="00366FBB" w:rsidP="00A7400A">
      <w:pPr>
        <w:pStyle w:val="section"/>
      </w:pPr>
    </w:p>
    <w:p w14:paraId="50AF3D4D" w14:textId="500EEC1D" w:rsidR="00C56C33" w:rsidRPr="00CC3561" w:rsidRDefault="00494AE4" w:rsidP="009C2CA8">
      <w:pPr>
        <w:jc w:val="both"/>
        <w:rPr>
          <w:rFonts w:ascii="Arial" w:hAnsi="Arial" w:cs="Arial"/>
        </w:rPr>
      </w:pPr>
      <w:r w:rsidRPr="00CC3561">
        <w:rPr>
          <w:rFonts w:ascii="Arial" w:hAnsi="Arial" w:cs="Arial"/>
        </w:rPr>
        <w:t>Millet is a type of cereal plant that has potential as an alternative food. In terms of nutritional content, the millet plant has quite good nutritional value</w:t>
      </w:r>
      <w:r w:rsidR="00756FD1" w:rsidRPr="00CC3561">
        <w:rPr>
          <w:rFonts w:ascii="Arial" w:hAnsi="Arial" w:cs="Arial"/>
        </w:rPr>
        <w:t xml:space="preserve"> </w:t>
      </w:r>
      <w:r w:rsidR="00756FD1" w:rsidRPr="00CC3561">
        <w:rPr>
          <w:rFonts w:ascii="Arial" w:hAnsi="Arial" w:cs="Arial"/>
        </w:rPr>
        <w:fldChar w:fldCharType="begin" w:fldLock="1"/>
      </w:r>
      <w:r w:rsidR="00756FD1" w:rsidRPr="00CC3561">
        <w:rPr>
          <w:rFonts w:ascii="Arial" w:hAnsi="Arial" w:cs="Arial"/>
        </w:rPr>
        <w:instrText>ADDIN CSL_CITATION {"citationItems":[{"id":"ITEM-1","itemData":{"author":[{"dropping-particle":"","family":"Ramlah","given":"Ramlah","non-dropping-particle":"","parse-names":false,"suffix":""},{"dropping-particle":"","family":"Indrastuti","given":"Indrastuti","non-dropping-particle":"","parse-names":false,"suffix":""},{"dropping-particle":"","family":"Haerani","given":"Haerani","non-dropping-particle":"","parse-names":false,"suffix":""},{"dropping-particle":"","family":"D","given":"Nurul Iqraini","non-dropping-particle":"","parse-names":false,"suffix":""}],"id":"ITEM-1","issue":"2","issued":{"date-parts":[["2023"]]},"page":"126-133","title":"Pemanfaatan Diversifikasi Pangan Sehat Jewawut Sebagai Peluang Usaha Masyarakat Desa Lego","type":"article-journal","volume":"2"},"uris":["http://www.mendeley.com/documents/?uuid=b4e83147-52ea-4d6d-a7dd-948a347f9f9b"]}],"mendeley":{"formattedCitation":"(Ramlah et al., 2023)","plainTextFormattedCitation":"(Ramlah et al., 2023)","previouslyFormattedCitation":"(Ramlah et al., 2023)"},"properties":{"noteIndex":0},"schema":"https://github.com/citation-style-language/schema/raw/master/csl-citation.json"}</w:instrText>
      </w:r>
      <w:r w:rsidR="00756FD1" w:rsidRPr="00CC3561">
        <w:rPr>
          <w:rFonts w:ascii="Arial" w:hAnsi="Arial" w:cs="Arial"/>
        </w:rPr>
        <w:fldChar w:fldCharType="separate"/>
      </w:r>
      <w:r w:rsidR="00756FD1" w:rsidRPr="00CC3561">
        <w:rPr>
          <w:rFonts w:ascii="Arial" w:hAnsi="Arial" w:cs="Arial"/>
          <w:noProof/>
        </w:rPr>
        <w:t>(Ramlah et al., 2023)</w:t>
      </w:r>
      <w:r w:rsidR="00756FD1" w:rsidRPr="00CC3561">
        <w:rPr>
          <w:rFonts w:ascii="Arial" w:hAnsi="Arial" w:cs="Arial"/>
        </w:rPr>
        <w:fldChar w:fldCharType="end"/>
      </w:r>
      <w:r w:rsidR="00756FD1" w:rsidRPr="00CC3561">
        <w:rPr>
          <w:rFonts w:ascii="Arial" w:hAnsi="Arial" w:cs="Arial"/>
        </w:rPr>
        <w:t xml:space="preserve">. </w:t>
      </w:r>
      <w:r w:rsidRPr="00CC3561">
        <w:rPr>
          <w:rFonts w:ascii="Arial" w:hAnsi="Arial" w:cs="Arial"/>
        </w:rPr>
        <w:t xml:space="preserve">The nutritional content of </w:t>
      </w:r>
      <w:proofErr w:type="spellStart"/>
      <w:r w:rsidRPr="00CC3561">
        <w:rPr>
          <w:rFonts w:ascii="Arial" w:hAnsi="Arial" w:cs="Arial"/>
        </w:rPr>
        <w:t>jewawut</w:t>
      </w:r>
      <w:proofErr w:type="spellEnd"/>
      <w:r w:rsidRPr="00CC3561">
        <w:rPr>
          <w:rFonts w:ascii="Arial" w:hAnsi="Arial" w:cs="Arial"/>
        </w:rPr>
        <w:t xml:space="preserve"> is relatively high and comparable to major carbohydrate sources such as rice and maize (Turrahmi et al., 2021). In 100 grams, it contains 72.0–84.2% carbohydrates, 9.9–12.07% protein, 2.38–4.90% fat, 1.4–10.0% crude fiber, and several other essential minerals. Its carbohydrate content is nearly equivalent to that of rice and maize, and in fact exceeds that of wheat. The nutritional content of millet, particularly its carbohydrates, is nearly equivalent to that of rice and corn, even surpassing that of wheat. Here's a comparison of the nutritional content of millet with other food crops</w:t>
      </w:r>
      <w:r w:rsidR="00A7400A" w:rsidRPr="00CC3561">
        <w:rPr>
          <w:rFonts w:ascii="Arial" w:hAnsi="Arial" w:cs="Arial"/>
        </w:rPr>
        <w:t>.</w:t>
      </w:r>
    </w:p>
    <w:p w14:paraId="21D63120" w14:textId="354CB9F8" w:rsidR="00A51056" w:rsidRPr="00CC3561" w:rsidRDefault="009C2CA8" w:rsidP="00A7400A">
      <w:pPr>
        <w:rPr>
          <w:rFonts w:ascii="Arial" w:hAnsi="Arial" w:cs="Arial"/>
        </w:rPr>
      </w:pPr>
      <w:r w:rsidRPr="00CC3561">
        <w:rPr>
          <w:rFonts w:ascii="Arial" w:hAnsi="Arial" w:cs="Arial"/>
        </w:rPr>
        <w:t>Table 1. Comparison of the nutritional content of millet with other food crops</w:t>
      </w:r>
    </w:p>
    <w:p w14:paraId="394217E5" w14:textId="77777777" w:rsidR="00161217" w:rsidRPr="00CC3561" w:rsidRDefault="00161217" w:rsidP="00727E51">
      <w:pPr>
        <w:jc w:val="center"/>
        <w:rPr>
          <w:rFonts w:ascii="Arial" w:hAnsi="Arial" w:cs="Arial"/>
        </w:rPr>
      </w:pPr>
    </w:p>
    <w:tbl>
      <w:tblPr>
        <w:tblStyle w:val="TableGrid"/>
        <w:tblW w:w="0" w:type="auto"/>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5371"/>
        <w:gridCol w:w="996"/>
        <w:gridCol w:w="850"/>
        <w:gridCol w:w="991"/>
      </w:tblGrid>
      <w:tr w:rsidR="00727E51" w:rsidRPr="00CC3561" w14:paraId="2D1DA59B" w14:textId="77777777" w:rsidTr="00A7400A">
        <w:trPr>
          <w:trHeight w:val="113"/>
          <w:jc w:val="center"/>
        </w:trPr>
        <w:tc>
          <w:tcPr>
            <w:tcW w:w="5387" w:type="dxa"/>
            <w:tcBorders>
              <w:top w:val="single" w:sz="4" w:space="0" w:color="auto"/>
              <w:bottom w:val="single" w:sz="4" w:space="0" w:color="auto"/>
            </w:tcBorders>
          </w:tcPr>
          <w:p w14:paraId="31275970" w14:textId="33E3C8FE" w:rsidR="00A51056" w:rsidRPr="00CC3561" w:rsidRDefault="009C2CA8" w:rsidP="00A7400A">
            <w:pPr>
              <w:pStyle w:val="section"/>
              <w:rPr>
                <w:sz w:val="20"/>
                <w:szCs w:val="20"/>
              </w:rPr>
            </w:pPr>
            <w:r w:rsidRPr="00CC3561">
              <w:rPr>
                <w:sz w:val="20"/>
                <w:szCs w:val="20"/>
              </w:rPr>
              <w:t>Nutritional Composition</w:t>
            </w:r>
            <w:r w:rsidR="00A51056" w:rsidRPr="00CC3561">
              <w:rPr>
                <w:sz w:val="20"/>
                <w:szCs w:val="20"/>
              </w:rPr>
              <w:t>i</w:t>
            </w:r>
          </w:p>
        </w:tc>
        <w:tc>
          <w:tcPr>
            <w:tcW w:w="997" w:type="dxa"/>
            <w:tcBorders>
              <w:top w:val="single" w:sz="4" w:space="0" w:color="auto"/>
              <w:bottom w:val="single" w:sz="4" w:space="0" w:color="auto"/>
            </w:tcBorders>
          </w:tcPr>
          <w:p w14:paraId="4D9EFC19" w14:textId="0DAAB5D0" w:rsidR="00A51056" w:rsidRPr="00CC3561" w:rsidRDefault="009C2CA8" w:rsidP="00A7400A">
            <w:pPr>
              <w:pStyle w:val="section"/>
              <w:rPr>
                <w:sz w:val="20"/>
                <w:szCs w:val="20"/>
              </w:rPr>
            </w:pPr>
            <w:r w:rsidRPr="00CC3561">
              <w:rPr>
                <w:sz w:val="20"/>
                <w:szCs w:val="20"/>
              </w:rPr>
              <w:t>MIllet</w:t>
            </w:r>
          </w:p>
        </w:tc>
        <w:tc>
          <w:tcPr>
            <w:tcW w:w="851" w:type="dxa"/>
            <w:tcBorders>
              <w:top w:val="single" w:sz="4" w:space="0" w:color="auto"/>
              <w:bottom w:val="single" w:sz="4" w:space="0" w:color="auto"/>
            </w:tcBorders>
          </w:tcPr>
          <w:p w14:paraId="673A1FD3" w14:textId="0EE7763F" w:rsidR="00A51056" w:rsidRPr="00CC3561" w:rsidRDefault="009C2CA8" w:rsidP="00A7400A">
            <w:pPr>
              <w:pStyle w:val="section"/>
              <w:rPr>
                <w:sz w:val="20"/>
                <w:szCs w:val="20"/>
              </w:rPr>
            </w:pPr>
            <w:r w:rsidRPr="00CC3561">
              <w:rPr>
                <w:sz w:val="20"/>
                <w:szCs w:val="20"/>
              </w:rPr>
              <w:t>Rice</w:t>
            </w:r>
          </w:p>
        </w:tc>
        <w:tc>
          <w:tcPr>
            <w:tcW w:w="992" w:type="dxa"/>
            <w:tcBorders>
              <w:top w:val="single" w:sz="4" w:space="0" w:color="auto"/>
              <w:bottom w:val="single" w:sz="4" w:space="0" w:color="auto"/>
            </w:tcBorders>
          </w:tcPr>
          <w:p w14:paraId="3BE3CC33" w14:textId="6B0084FE" w:rsidR="00A51056" w:rsidRPr="00CC3561" w:rsidRDefault="009C2CA8" w:rsidP="00A7400A">
            <w:pPr>
              <w:pStyle w:val="section"/>
              <w:rPr>
                <w:sz w:val="20"/>
                <w:szCs w:val="20"/>
              </w:rPr>
            </w:pPr>
            <w:r w:rsidRPr="00CC3561">
              <w:rPr>
                <w:sz w:val="20"/>
                <w:szCs w:val="20"/>
              </w:rPr>
              <w:t>Wheat</w:t>
            </w:r>
          </w:p>
        </w:tc>
      </w:tr>
      <w:tr w:rsidR="00727E51" w:rsidRPr="00CC3561" w14:paraId="14F019FF" w14:textId="77777777" w:rsidTr="00A7400A">
        <w:trPr>
          <w:trHeight w:val="113"/>
          <w:jc w:val="center"/>
        </w:trPr>
        <w:tc>
          <w:tcPr>
            <w:tcW w:w="5387" w:type="dxa"/>
            <w:tcBorders>
              <w:top w:val="single" w:sz="4" w:space="0" w:color="auto"/>
            </w:tcBorders>
          </w:tcPr>
          <w:p w14:paraId="6567066B" w14:textId="4565A7AA" w:rsidR="00A51056" w:rsidRPr="00CC3561" w:rsidRDefault="00727E51" w:rsidP="00A7400A">
            <w:pPr>
              <w:pStyle w:val="section"/>
              <w:rPr>
                <w:sz w:val="20"/>
                <w:szCs w:val="20"/>
              </w:rPr>
            </w:pPr>
            <w:r w:rsidRPr="00CC3561">
              <w:rPr>
                <w:sz w:val="20"/>
                <w:szCs w:val="20"/>
              </w:rPr>
              <w:t>C</w:t>
            </w:r>
            <w:r w:rsidR="00A51056" w:rsidRPr="00CC3561">
              <w:rPr>
                <w:sz w:val="20"/>
                <w:szCs w:val="20"/>
              </w:rPr>
              <w:t>arboh</w:t>
            </w:r>
            <w:r w:rsidRPr="00CC3561">
              <w:rPr>
                <w:sz w:val="20"/>
                <w:szCs w:val="20"/>
              </w:rPr>
              <w:t>y</w:t>
            </w:r>
            <w:r w:rsidR="00A51056" w:rsidRPr="00CC3561">
              <w:rPr>
                <w:sz w:val="20"/>
                <w:szCs w:val="20"/>
              </w:rPr>
              <w:t>drat</w:t>
            </w:r>
            <w:r w:rsidRPr="00CC3561">
              <w:rPr>
                <w:sz w:val="20"/>
                <w:szCs w:val="20"/>
              </w:rPr>
              <w:t xml:space="preserve">e </w:t>
            </w:r>
            <w:r w:rsidR="00A51056" w:rsidRPr="00CC3561">
              <w:rPr>
                <w:sz w:val="20"/>
                <w:szCs w:val="20"/>
              </w:rPr>
              <w:t>(%)</w:t>
            </w:r>
          </w:p>
        </w:tc>
        <w:tc>
          <w:tcPr>
            <w:tcW w:w="997" w:type="dxa"/>
            <w:tcBorders>
              <w:top w:val="single" w:sz="4" w:space="0" w:color="auto"/>
            </w:tcBorders>
          </w:tcPr>
          <w:p w14:paraId="3C6E3247" w14:textId="77777777" w:rsidR="00A51056" w:rsidRPr="00CC3561" w:rsidRDefault="00A51056" w:rsidP="00A7400A">
            <w:pPr>
              <w:pStyle w:val="section"/>
              <w:rPr>
                <w:sz w:val="20"/>
                <w:szCs w:val="20"/>
              </w:rPr>
            </w:pPr>
            <w:r w:rsidRPr="00CC3561">
              <w:rPr>
                <w:sz w:val="20"/>
                <w:szCs w:val="20"/>
              </w:rPr>
              <w:t>6,30</w:t>
            </w:r>
          </w:p>
        </w:tc>
        <w:tc>
          <w:tcPr>
            <w:tcW w:w="851" w:type="dxa"/>
            <w:tcBorders>
              <w:top w:val="single" w:sz="4" w:space="0" w:color="auto"/>
            </w:tcBorders>
          </w:tcPr>
          <w:p w14:paraId="6A8BADD9" w14:textId="77777777" w:rsidR="00A51056" w:rsidRPr="00CC3561" w:rsidRDefault="00A51056" w:rsidP="00A7400A">
            <w:pPr>
              <w:pStyle w:val="section"/>
              <w:rPr>
                <w:sz w:val="20"/>
                <w:szCs w:val="20"/>
              </w:rPr>
            </w:pPr>
            <w:r w:rsidRPr="00CC3561">
              <w:rPr>
                <w:sz w:val="20"/>
                <w:szCs w:val="20"/>
              </w:rPr>
              <w:t>77,00</w:t>
            </w:r>
          </w:p>
        </w:tc>
        <w:tc>
          <w:tcPr>
            <w:tcW w:w="992" w:type="dxa"/>
            <w:tcBorders>
              <w:top w:val="single" w:sz="4" w:space="0" w:color="auto"/>
            </w:tcBorders>
          </w:tcPr>
          <w:p w14:paraId="0B9958CB" w14:textId="77777777" w:rsidR="00A51056" w:rsidRPr="00CC3561" w:rsidRDefault="00A51056" w:rsidP="00A7400A">
            <w:pPr>
              <w:pStyle w:val="section"/>
              <w:rPr>
                <w:sz w:val="20"/>
                <w:szCs w:val="20"/>
              </w:rPr>
            </w:pPr>
            <w:r w:rsidRPr="00CC3561">
              <w:rPr>
                <w:sz w:val="20"/>
                <w:szCs w:val="20"/>
              </w:rPr>
              <w:t>69,00</w:t>
            </w:r>
          </w:p>
        </w:tc>
      </w:tr>
      <w:tr w:rsidR="00727E51" w:rsidRPr="00CC3561" w14:paraId="4934FC50" w14:textId="77777777" w:rsidTr="00A7400A">
        <w:trPr>
          <w:trHeight w:val="113"/>
          <w:jc w:val="center"/>
        </w:trPr>
        <w:tc>
          <w:tcPr>
            <w:tcW w:w="5387" w:type="dxa"/>
          </w:tcPr>
          <w:p w14:paraId="5A221298" w14:textId="77777777" w:rsidR="00A51056" w:rsidRPr="00CC3561" w:rsidRDefault="00A51056" w:rsidP="00A7400A">
            <w:pPr>
              <w:pStyle w:val="section"/>
              <w:rPr>
                <w:sz w:val="20"/>
                <w:szCs w:val="20"/>
              </w:rPr>
            </w:pPr>
            <w:r w:rsidRPr="00CC3561">
              <w:rPr>
                <w:sz w:val="20"/>
                <w:szCs w:val="20"/>
              </w:rPr>
              <w:t>Protein (%)</w:t>
            </w:r>
          </w:p>
        </w:tc>
        <w:tc>
          <w:tcPr>
            <w:tcW w:w="997" w:type="dxa"/>
          </w:tcPr>
          <w:p w14:paraId="68302B95" w14:textId="77777777" w:rsidR="00A51056" w:rsidRPr="00CC3561" w:rsidRDefault="00A51056" w:rsidP="00A7400A">
            <w:pPr>
              <w:pStyle w:val="section"/>
              <w:rPr>
                <w:sz w:val="20"/>
                <w:szCs w:val="20"/>
              </w:rPr>
            </w:pPr>
            <w:r w:rsidRPr="00CC3561">
              <w:rPr>
                <w:sz w:val="20"/>
                <w:szCs w:val="20"/>
              </w:rPr>
              <w:t>10,60</w:t>
            </w:r>
          </w:p>
        </w:tc>
        <w:tc>
          <w:tcPr>
            <w:tcW w:w="851" w:type="dxa"/>
          </w:tcPr>
          <w:p w14:paraId="1B04CF38" w14:textId="77777777" w:rsidR="00A51056" w:rsidRPr="00CC3561" w:rsidRDefault="00A51056" w:rsidP="00A7400A">
            <w:pPr>
              <w:pStyle w:val="section"/>
              <w:rPr>
                <w:sz w:val="20"/>
                <w:szCs w:val="20"/>
              </w:rPr>
            </w:pPr>
            <w:r w:rsidRPr="00CC3561">
              <w:rPr>
                <w:sz w:val="20"/>
                <w:szCs w:val="20"/>
              </w:rPr>
              <w:t>8,90</w:t>
            </w:r>
          </w:p>
        </w:tc>
        <w:tc>
          <w:tcPr>
            <w:tcW w:w="992" w:type="dxa"/>
          </w:tcPr>
          <w:p w14:paraId="228E53E3" w14:textId="77777777" w:rsidR="00A51056" w:rsidRPr="00CC3561" w:rsidRDefault="00A51056" w:rsidP="00A7400A">
            <w:pPr>
              <w:pStyle w:val="section"/>
              <w:rPr>
                <w:sz w:val="20"/>
                <w:szCs w:val="20"/>
              </w:rPr>
            </w:pPr>
            <w:r w:rsidRPr="00CC3561">
              <w:rPr>
                <w:sz w:val="20"/>
                <w:szCs w:val="20"/>
              </w:rPr>
              <w:t>10,00</w:t>
            </w:r>
          </w:p>
        </w:tc>
      </w:tr>
      <w:tr w:rsidR="00727E51" w:rsidRPr="00CC3561" w14:paraId="0C6BC972" w14:textId="77777777" w:rsidTr="00A7400A">
        <w:trPr>
          <w:trHeight w:val="80"/>
          <w:jc w:val="center"/>
        </w:trPr>
        <w:tc>
          <w:tcPr>
            <w:tcW w:w="5387" w:type="dxa"/>
          </w:tcPr>
          <w:p w14:paraId="10C06288" w14:textId="2ADFD943" w:rsidR="00A51056" w:rsidRPr="00CC3561" w:rsidRDefault="00A51056" w:rsidP="00A7400A">
            <w:pPr>
              <w:pStyle w:val="section"/>
              <w:rPr>
                <w:sz w:val="20"/>
                <w:szCs w:val="20"/>
              </w:rPr>
            </w:pPr>
            <w:r w:rsidRPr="00CC3561">
              <w:rPr>
                <w:sz w:val="20"/>
                <w:szCs w:val="20"/>
              </w:rPr>
              <w:t>L</w:t>
            </w:r>
            <w:r w:rsidR="00727E51" w:rsidRPr="00CC3561">
              <w:rPr>
                <w:sz w:val="20"/>
                <w:szCs w:val="20"/>
              </w:rPr>
              <w:t>ipid</w:t>
            </w:r>
            <w:r w:rsidRPr="00CC3561">
              <w:rPr>
                <w:sz w:val="20"/>
                <w:szCs w:val="20"/>
              </w:rPr>
              <w:t xml:space="preserve"> (%)</w:t>
            </w:r>
          </w:p>
        </w:tc>
        <w:tc>
          <w:tcPr>
            <w:tcW w:w="997" w:type="dxa"/>
          </w:tcPr>
          <w:p w14:paraId="3F90AA3D" w14:textId="77777777" w:rsidR="00A51056" w:rsidRPr="00CC3561" w:rsidRDefault="00A51056" w:rsidP="00A7400A">
            <w:pPr>
              <w:pStyle w:val="section"/>
              <w:rPr>
                <w:sz w:val="20"/>
                <w:szCs w:val="20"/>
              </w:rPr>
            </w:pPr>
            <w:r w:rsidRPr="00CC3561">
              <w:rPr>
                <w:sz w:val="20"/>
                <w:szCs w:val="20"/>
              </w:rPr>
              <w:t>1,90</w:t>
            </w:r>
          </w:p>
        </w:tc>
        <w:tc>
          <w:tcPr>
            <w:tcW w:w="851" w:type="dxa"/>
          </w:tcPr>
          <w:p w14:paraId="2BDFADCB" w14:textId="77777777" w:rsidR="00A51056" w:rsidRPr="00CC3561" w:rsidRDefault="00A51056" w:rsidP="00A7400A">
            <w:pPr>
              <w:pStyle w:val="section"/>
              <w:rPr>
                <w:sz w:val="20"/>
                <w:szCs w:val="20"/>
              </w:rPr>
            </w:pPr>
            <w:r w:rsidRPr="00CC3561">
              <w:rPr>
                <w:sz w:val="20"/>
                <w:szCs w:val="20"/>
              </w:rPr>
              <w:t>2,00</w:t>
            </w:r>
          </w:p>
        </w:tc>
        <w:tc>
          <w:tcPr>
            <w:tcW w:w="992" w:type="dxa"/>
          </w:tcPr>
          <w:p w14:paraId="3F1B1119" w14:textId="77777777" w:rsidR="00A51056" w:rsidRPr="00CC3561" w:rsidRDefault="00A51056" w:rsidP="00A7400A">
            <w:pPr>
              <w:pStyle w:val="section"/>
              <w:rPr>
                <w:sz w:val="20"/>
                <w:szCs w:val="20"/>
              </w:rPr>
            </w:pPr>
            <w:r w:rsidRPr="00CC3561">
              <w:rPr>
                <w:sz w:val="20"/>
                <w:szCs w:val="20"/>
              </w:rPr>
              <w:t>2,00</w:t>
            </w:r>
          </w:p>
        </w:tc>
      </w:tr>
      <w:tr w:rsidR="00727E51" w:rsidRPr="00CC3561" w14:paraId="3FA9C918" w14:textId="77777777" w:rsidTr="00A7400A">
        <w:trPr>
          <w:trHeight w:val="113"/>
          <w:jc w:val="center"/>
        </w:trPr>
        <w:tc>
          <w:tcPr>
            <w:tcW w:w="5387" w:type="dxa"/>
          </w:tcPr>
          <w:p w14:paraId="1E1BDA55" w14:textId="04F46B35" w:rsidR="00A51056" w:rsidRPr="00CC3561" w:rsidRDefault="00727E51" w:rsidP="00A7400A">
            <w:pPr>
              <w:pStyle w:val="section"/>
              <w:rPr>
                <w:sz w:val="20"/>
                <w:szCs w:val="20"/>
              </w:rPr>
            </w:pPr>
            <w:r w:rsidRPr="00CC3561">
              <w:rPr>
                <w:sz w:val="20"/>
                <w:szCs w:val="20"/>
              </w:rPr>
              <w:t>Fiber</w:t>
            </w:r>
            <w:r w:rsidR="00A51056" w:rsidRPr="00CC3561">
              <w:rPr>
                <w:sz w:val="20"/>
                <w:szCs w:val="20"/>
              </w:rPr>
              <w:t xml:space="preserve"> (%)</w:t>
            </w:r>
          </w:p>
        </w:tc>
        <w:tc>
          <w:tcPr>
            <w:tcW w:w="997" w:type="dxa"/>
          </w:tcPr>
          <w:p w14:paraId="2D93A009" w14:textId="77777777" w:rsidR="00A51056" w:rsidRPr="00CC3561" w:rsidRDefault="00A51056" w:rsidP="00A7400A">
            <w:pPr>
              <w:pStyle w:val="section"/>
              <w:rPr>
                <w:sz w:val="20"/>
                <w:szCs w:val="20"/>
              </w:rPr>
            </w:pPr>
            <w:r w:rsidRPr="00CC3561">
              <w:rPr>
                <w:sz w:val="20"/>
                <w:szCs w:val="20"/>
              </w:rPr>
              <w:t>2,90</w:t>
            </w:r>
          </w:p>
        </w:tc>
        <w:tc>
          <w:tcPr>
            <w:tcW w:w="851" w:type="dxa"/>
          </w:tcPr>
          <w:p w14:paraId="136F32BE" w14:textId="77777777" w:rsidR="00A51056" w:rsidRPr="00CC3561" w:rsidRDefault="00A51056" w:rsidP="00A7400A">
            <w:pPr>
              <w:pStyle w:val="section"/>
              <w:rPr>
                <w:sz w:val="20"/>
                <w:szCs w:val="20"/>
              </w:rPr>
            </w:pPr>
            <w:r w:rsidRPr="00CC3561">
              <w:rPr>
                <w:sz w:val="20"/>
                <w:szCs w:val="20"/>
              </w:rPr>
              <w:t>1,00</w:t>
            </w:r>
          </w:p>
        </w:tc>
        <w:tc>
          <w:tcPr>
            <w:tcW w:w="992" w:type="dxa"/>
          </w:tcPr>
          <w:p w14:paraId="2BFA62B7" w14:textId="77777777" w:rsidR="00A51056" w:rsidRPr="00CC3561" w:rsidRDefault="00A51056" w:rsidP="00A7400A">
            <w:pPr>
              <w:pStyle w:val="section"/>
              <w:rPr>
                <w:sz w:val="20"/>
                <w:szCs w:val="20"/>
              </w:rPr>
            </w:pPr>
            <w:r w:rsidRPr="00CC3561">
              <w:rPr>
                <w:sz w:val="20"/>
                <w:szCs w:val="20"/>
              </w:rPr>
              <w:t>2,00</w:t>
            </w:r>
          </w:p>
        </w:tc>
      </w:tr>
      <w:tr w:rsidR="00727E51" w:rsidRPr="00CC3561" w14:paraId="1A8A3DD1" w14:textId="77777777" w:rsidTr="00A7400A">
        <w:trPr>
          <w:trHeight w:val="113"/>
          <w:jc w:val="center"/>
        </w:trPr>
        <w:tc>
          <w:tcPr>
            <w:tcW w:w="5387" w:type="dxa"/>
          </w:tcPr>
          <w:p w14:paraId="6F94638D" w14:textId="08B702EE" w:rsidR="00A51056" w:rsidRPr="00CC3561" w:rsidRDefault="00727E51" w:rsidP="00A7400A">
            <w:pPr>
              <w:pStyle w:val="section"/>
              <w:rPr>
                <w:sz w:val="20"/>
                <w:szCs w:val="20"/>
              </w:rPr>
            </w:pPr>
            <w:r w:rsidRPr="00CC3561">
              <w:rPr>
                <w:sz w:val="20"/>
                <w:szCs w:val="20"/>
              </w:rPr>
              <w:t>c</w:t>
            </w:r>
            <w:r w:rsidR="00A51056" w:rsidRPr="00CC3561">
              <w:rPr>
                <w:sz w:val="20"/>
                <w:szCs w:val="20"/>
              </w:rPr>
              <w:t>al</w:t>
            </w:r>
            <w:r w:rsidRPr="00CC3561">
              <w:rPr>
                <w:sz w:val="20"/>
                <w:szCs w:val="20"/>
              </w:rPr>
              <w:t>ci</w:t>
            </w:r>
            <w:r w:rsidR="00A51056" w:rsidRPr="00CC3561">
              <w:rPr>
                <w:sz w:val="20"/>
                <w:szCs w:val="20"/>
              </w:rPr>
              <w:t>um (mg/100g)</w:t>
            </w:r>
          </w:p>
        </w:tc>
        <w:tc>
          <w:tcPr>
            <w:tcW w:w="997" w:type="dxa"/>
          </w:tcPr>
          <w:p w14:paraId="2ABBFD27" w14:textId="77777777" w:rsidR="00A51056" w:rsidRPr="00CC3561" w:rsidRDefault="00A51056" w:rsidP="00A7400A">
            <w:pPr>
              <w:pStyle w:val="section"/>
              <w:rPr>
                <w:sz w:val="20"/>
                <w:szCs w:val="20"/>
              </w:rPr>
            </w:pPr>
            <w:r w:rsidRPr="00CC3561">
              <w:rPr>
                <w:sz w:val="20"/>
                <w:szCs w:val="20"/>
              </w:rPr>
              <w:t>25,00</w:t>
            </w:r>
          </w:p>
        </w:tc>
        <w:tc>
          <w:tcPr>
            <w:tcW w:w="851" w:type="dxa"/>
          </w:tcPr>
          <w:p w14:paraId="08EB8E6C" w14:textId="77777777" w:rsidR="00A51056" w:rsidRPr="00CC3561" w:rsidRDefault="00A51056" w:rsidP="00A7400A">
            <w:pPr>
              <w:pStyle w:val="section"/>
              <w:rPr>
                <w:sz w:val="20"/>
                <w:szCs w:val="20"/>
              </w:rPr>
            </w:pPr>
            <w:r w:rsidRPr="00CC3561">
              <w:rPr>
                <w:sz w:val="20"/>
                <w:szCs w:val="20"/>
              </w:rPr>
              <w:t>10,00</w:t>
            </w:r>
          </w:p>
        </w:tc>
        <w:tc>
          <w:tcPr>
            <w:tcW w:w="992" w:type="dxa"/>
          </w:tcPr>
          <w:p w14:paraId="4FC38320" w14:textId="77777777" w:rsidR="00A51056" w:rsidRPr="00CC3561" w:rsidRDefault="00A51056" w:rsidP="00A7400A">
            <w:pPr>
              <w:pStyle w:val="section"/>
              <w:rPr>
                <w:sz w:val="20"/>
                <w:szCs w:val="20"/>
              </w:rPr>
            </w:pPr>
            <w:r w:rsidRPr="00CC3561">
              <w:rPr>
                <w:sz w:val="20"/>
                <w:szCs w:val="20"/>
              </w:rPr>
              <w:t>20,00</w:t>
            </w:r>
          </w:p>
        </w:tc>
      </w:tr>
      <w:tr w:rsidR="00727E51" w:rsidRPr="00CC3561" w14:paraId="5AD5C74E" w14:textId="77777777" w:rsidTr="00A7400A">
        <w:trPr>
          <w:trHeight w:val="113"/>
          <w:jc w:val="center"/>
        </w:trPr>
        <w:tc>
          <w:tcPr>
            <w:tcW w:w="5387" w:type="dxa"/>
          </w:tcPr>
          <w:p w14:paraId="44723093" w14:textId="77777777" w:rsidR="00A51056" w:rsidRPr="00CC3561" w:rsidRDefault="00A51056" w:rsidP="00A7400A">
            <w:pPr>
              <w:pStyle w:val="section"/>
              <w:rPr>
                <w:sz w:val="20"/>
                <w:szCs w:val="20"/>
              </w:rPr>
            </w:pPr>
            <w:r w:rsidRPr="00CC3561">
              <w:rPr>
                <w:sz w:val="20"/>
                <w:szCs w:val="20"/>
              </w:rPr>
              <w:t>Riboflavin/B2 (mg/100g)</w:t>
            </w:r>
          </w:p>
        </w:tc>
        <w:tc>
          <w:tcPr>
            <w:tcW w:w="997" w:type="dxa"/>
          </w:tcPr>
          <w:p w14:paraId="6BBE5356" w14:textId="77777777" w:rsidR="00A51056" w:rsidRPr="00CC3561" w:rsidRDefault="00A51056" w:rsidP="00A7400A">
            <w:pPr>
              <w:pStyle w:val="section"/>
              <w:rPr>
                <w:sz w:val="20"/>
                <w:szCs w:val="20"/>
              </w:rPr>
            </w:pPr>
            <w:r w:rsidRPr="00CC3561">
              <w:rPr>
                <w:sz w:val="20"/>
                <w:szCs w:val="20"/>
              </w:rPr>
              <w:t>0,33</w:t>
            </w:r>
          </w:p>
        </w:tc>
        <w:tc>
          <w:tcPr>
            <w:tcW w:w="851" w:type="dxa"/>
          </w:tcPr>
          <w:p w14:paraId="7F900592" w14:textId="77777777" w:rsidR="00A51056" w:rsidRPr="00CC3561" w:rsidRDefault="00A51056" w:rsidP="00A7400A">
            <w:pPr>
              <w:pStyle w:val="section"/>
              <w:rPr>
                <w:sz w:val="20"/>
                <w:szCs w:val="20"/>
              </w:rPr>
            </w:pPr>
            <w:r w:rsidRPr="00CC3561">
              <w:rPr>
                <w:sz w:val="20"/>
                <w:szCs w:val="20"/>
              </w:rPr>
              <w:t>0,25</w:t>
            </w:r>
          </w:p>
        </w:tc>
        <w:tc>
          <w:tcPr>
            <w:tcW w:w="992" w:type="dxa"/>
          </w:tcPr>
          <w:p w14:paraId="5332B1A4" w14:textId="77777777" w:rsidR="00A51056" w:rsidRPr="00CC3561" w:rsidRDefault="00A51056" w:rsidP="00A7400A">
            <w:pPr>
              <w:pStyle w:val="section"/>
              <w:rPr>
                <w:sz w:val="20"/>
                <w:szCs w:val="20"/>
              </w:rPr>
            </w:pPr>
            <w:r w:rsidRPr="00CC3561">
              <w:rPr>
                <w:sz w:val="20"/>
                <w:szCs w:val="20"/>
              </w:rPr>
              <w:t>0,10</w:t>
            </w:r>
          </w:p>
        </w:tc>
      </w:tr>
      <w:tr w:rsidR="00727E51" w:rsidRPr="00CC3561" w14:paraId="6E8F120B" w14:textId="77777777" w:rsidTr="00A7400A">
        <w:trPr>
          <w:trHeight w:val="113"/>
          <w:jc w:val="center"/>
        </w:trPr>
        <w:tc>
          <w:tcPr>
            <w:tcW w:w="5387" w:type="dxa"/>
          </w:tcPr>
          <w:p w14:paraId="564BD64C" w14:textId="77777777" w:rsidR="00A51056" w:rsidRPr="00CC3561" w:rsidRDefault="00A51056" w:rsidP="00A7400A">
            <w:pPr>
              <w:pStyle w:val="section"/>
              <w:rPr>
                <w:sz w:val="20"/>
                <w:szCs w:val="20"/>
              </w:rPr>
            </w:pPr>
            <w:r w:rsidRPr="00CC3561">
              <w:rPr>
                <w:sz w:val="20"/>
                <w:szCs w:val="20"/>
              </w:rPr>
              <w:t>Vit B1(mg/100g)</w:t>
            </w:r>
          </w:p>
        </w:tc>
        <w:tc>
          <w:tcPr>
            <w:tcW w:w="997" w:type="dxa"/>
          </w:tcPr>
          <w:p w14:paraId="36690F15" w14:textId="77777777" w:rsidR="00A51056" w:rsidRPr="00CC3561" w:rsidRDefault="00A51056" w:rsidP="00A7400A">
            <w:pPr>
              <w:pStyle w:val="section"/>
              <w:rPr>
                <w:sz w:val="20"/>
                <w:szCs w:val="20"/>
              </w:rPr>
            </w:pPr>
            <w:r w:rsidRPr="00CC3561">
              <w:rPr>
                <w:sz w:val="20"/>
                <w:szCs w:val="20"/>
              </w:rPr>
              <w:t>3,70</w:t>
            </w:r>
          </w:p>
        </w:tc>
        <w:tc>
          <w:tcPr>
            <w:tcW w:w="851" w:type="dxa"/>
          </w:tcPr>
          <w:p w14:paraId="77745A90" w14:textId="77777777" w:rsidR="00A51056" w:rsidRPr="00CC3561" w:rsidRDefault="00A51056" w:rsidP="00A7400A">
            <w:pPr>
              <w:pStyle w:val="section"/>
              <w:rPr>
                <w:sz w:val="20"/>
                <w:szCs w:val="20"/>
              </w:rPr>
            </w:pPr>
            <w:r w:rsidRPr="00CC3561">
              <w:rPr>
                <w:sz w:val="20"/>
                <w:szCs w:val="20"/>
              </w:rPr>
              <w:t>4,00</w:t>
            </w:r>
          </w:p>
        </w:tc>
        <w:tc>
          <w:tcPr>
            <w:tcW w:w="992" w:type="dxa"/>
          </w:tcPr>
          <w:p w14:paraId="45C34085" w14:textId="77777777" w:rsidR="00A51056" w:rsidRPr="00CC3561" w:rsidRDefault="00A51056" w:rsidP="00A7400A">
            <w:pPr>
              <w:pStyle w:val="section"/>
              <w:rPr>
                <w:sz w:val="20"/>
                <w:szCs w:val="20"/>
              </w:rPr>
            </w:pPr>
            <w:r w:rsidRPr="00CC3561">
              <w:rPr>
                <w:sz w:val="20"/>
                <w:szCs w:val="20"/>
              </w:rPr>
              <w:t>4,00</w:t>
            </w:r>
          </w:p>
        </w:tc>
      </w:tr>
      <w:tr w:rsidR="00727E51" w:rsidRPr="00CC3561" w14:paraId="53BC5A42" w14:textId="77777777" w:rsidTr="00A7400A">
        <w:trPr>
          <w:trHeight w:val="113"/>
          <w:jc w:val="center"/>
        </w:trPr>
        <w:tc>
          <w:tcPr>
            <w:tcW w:w="5387" w:type="dxa"/>
          </w:tcPr>
          <w:p w14:paraId="01B42723" w14:textId="3610C048" w:rsidR="00A51056" w:rsidRPr="00CC3561" w:rsidRDefault="00A51056" w:rsidP="00A7400A">
            <w:pPr>
              <w:pStyle w:val="section"/>
              <w:rPr>
                <w:sz w:val="20"/>
                <w:szCs w:val="20"/>
              </w:rPr>
            </w:pPr>
            <w:r w:rsidRPr="00CC3561">
              <w:rPr>
                <w:sz w:val="20"/>
                <w:szCs w:val="20"/>
              </w:rPr>
              <w:t>Energ</w:t>
            </w:r>
            <w:r w:rsidR="00727E51" w:rsidRPr="00CC3561">
              <w:rPr>
                <w:sz w:val="20"/>
                <w:szCs w:val="20"/>
              </w:rPr>
              <w:t>y</w:t>
            </w:r>
            <w:r w:rsidRPr="00CC3561">
              <w:rPr>
                <w:sz w:val="20"/>
                <w:szCs w:val="20"/>
              </w:rPr>
              <w:t xml:space="preserve"> (KJ/100g)</w:t>
            </w:r>
          </w:p>
        </w:tc>
        <w:tc>
          <w:tcPr>
            <w:tcW w:w="997" w:type="dxa"/>
          </w:tcPr>
          <w:p w14:paraId="774E15FF" w14:textId="77777777" w:rsidR="00A51056" w:rsidRPr="00CC3561" w:rsidRDefault="00A51056" w:rsidP="00A7400A">
            <w:pPr>
              <w:pStyle w:val="section"/>
              <w:rPr>
                <w:sz w:val="20"/>
                <w:szCs w:val="20"/>
              </w:rPr>
            </w:pPr>
            <w:r w:rsidRPr="00CC3561">
              <w:rPr>
                <w:sz w:val="20"/>
                <w:szCs w:val="20"/>
              </w:rPr>
              <w:t>1,61</w:t>
            </w:r>
          </w:p>
        </w:tc>
        <w:tc>
          <w:tcPr>
            <w:tcW w:w="851" w:type="dxa"/>
          </w:tcPr>
          <w:p w14:paraId="09AEBEE5" w14:textId="77777777" w:rsidR="00A51056" w:rsidRPr="00CC3561" w:rsidRDefault="00A51056" w:rsidP="00A7400A">
            <w:pPr>
              <w:pStyle w:val="section"/>
              <w:rPr>
                <w:sz w:val="20"/>
                <w:szCs w:val="20"/>
              </w:rPr>
            </w:pPr>
            <w:r w:rsidRPr="00CC3561">
              <w:rPr>
                <w:sz w:val="20"/>
                <w:szCs w:val="20"/>
              </w:rPr>
              <w:t>1,64</w:t>
            </w:r>
          </w:p>
        </w:tc>
        <w:tc>
          <w:tcPr>
            <w:tcW w:w="992" w:type="dxa"/>
          </w:tcPr>
          <w:p w14:paraId="0FDE06ED" w14:textId="77777777" w:rsidR="00A51056" w:rsidRPr="00CC3561" w:rsidRDefault="00A51056" w:rsidP="00A7400A">
            <w:pPr>
              <w:pStyle w:val="section"/>
              <w:rPr>
                <w:sz w:val="20"/>
                <w:szCs w:val="20"/>
              </w:rPr>
            </w:pPr>
            <w:r w:rsidRPr="00CC3561">
              <w:rPr>
                <w:sz w:val="20"/>
                <w:szCs w:val="20"/>
              </w:rPr>
              <w:t>1,57</w:t>
            </w:r>
          </w:p>
        </w:tc>
      </w:tr>
    </w:tbl>
    <w:p w14:paraId="7BDF7D99" w14:textId="71946E81" w:rsidR="00A51056" w:rsidRPr="00CC3561" w:rsidRDefault="00727E51" w:rsidP="00A7400A">
      <w:pPr>
        <w:pStyle w:val="section"/>
      </w:pPr>
      <w:r w:rsidRPr="00CC3561">
        <w:t>Source</w:t>
      </w:r>
      <w:r w:rsidR="00A51056" w:rsidRPr="00CC3561">
        <w:t xml:space="preserve">: </w:t>
      </w:r>
      <w:r w:rsidR="00756FD1" w:rsidRPr="00CC3561">
        <w:fldChar w:fldCharType="begin" w:fldLock="1"/>
      </w:r>
      <w:r w:rsidR="00985A50" w:rsidRPr="00CC3561">
        <w:instrText>ADDIN CSL_CITATION {"citationItems":[{"id":"ITEM-1","itemData":{"author":[{"dropping-particle":"","family":"Nurmala","given":"T","non-dropping-particle":"","parse-names":false,"suffix":""}],"id":"ITEM-1","issued":{"date-parts":[["1998"]]},"publisher":"Rineka Cipta Jakarta","title":"Serealia Sumber Kabohidrat Utama","type":"book"},"uris":["http://www.mendeley.com/documents/?uuid=d4829f2c-58b4-447f-b727-b0070958a2b3"]}],"mendeley":{"formattedCitation":"(Nurmala, 1998)","manualFormatting":"Nurmala, (1998)","plainTextFormattedCitation":"(Nurmala, 1998)","previouslyFormattedCitation":"(Nurmala, 1998)"},"properties":{"noteIndex":0},"schema":"https://github.com/citation-style-language/schema/raw/master/csl-citation.json"}</w:instrText>
      </w:r>
      <w:r w:rsidR="00756FD1" w:rsidRPr="00CC3561">
        <w:fldChar w:fldCharType="separate"/>
      </w:r>
      <w:r w:rsidR="00756FD1" w:rsidRPr="00CC3561">
        <w:rPr>
          <w:noProof/>
        </w:rPr>
        <w:t xml:space="preserve">Nurmala, </w:t>
      </w:r>
      <w:r w:rsidR="00985A50" w:rsidRPr="00291851">
        <w:rPr>
          <w:noProof/>
          <w:lang w:val="fr-FR"/>
        </w:rPr>
        <w:t>(</w:t>
      </w:r>
      <w:r w:rsidR="00756FD1" w:rsidRPr="00CC3561">
        <w:rPr>
          <w:noProof/>
        </w:rPr>
        <w:t>1998)</w:t>
      </w:r>
      <w:r w:rsidR="00756FD1" w:rsidRPr="00CC3561">
        <w:fldChar w:fldCharType="end"/>
      </w:r>
      <w:r w:rsidR="00985A50" w:rsidRPr="00291851">
        <w:rPr>
          <w:lang w:val="fr-FR"/>
        </w:rPr>
        <w:t xml:space="preserve"> and </w:t>
      </w:r>
      <w:r w:rsidR="00985A50" w:rsidRPr="00CC3561">
        <w:rPr>
          <w:lang w:val="en-US"/>
        </w:rPr>
        <w:fldChar w:fldCharType="begin" w:fldLock="1"/>
      </w:r>
      <w:r w:rsidR="00CC3561" w:rsidRPr="00291851">
        <w:rPr>
          <w:lang w:val="fr-FR"/>
        </w:rPr>
        <w:instrText>ADDIN CSL_CITATION {"citationItems":[{"id":"ITEM-1","itemData":{"author":[{"dropping-particle":"","family":"Harpes","given":"L.P","non-dropping-particle":"","parse-names":false,"suffix":""},{"dropping-particle":"","family":"Brady","given":"J.D.","non-dropping-particle":"","parse-names":false,"suffix":""},{"dropping-particle":"","family":"Judi","given":"A.D.","non-dropping-particle":"","parse-names":false,"suffix":""}],"id":"ITEM-1","issued":{"date-parts":[["1965"]]},"publisher":"UI Press","publisher-place":"Jakarta","title":"Pangan, Gizi dan Pertanian","type":"book"},"uris":["http://www.mendeley.com/documents/?uuid=07a50115-ca6a-4330-b8c7-9db9455ae742"]}],"mendeley":{"formattedCitation":"(Harpes et al., 1965)","manualFormatting":"Harpes et al., (1965)","plainTextFormattedCitation":"(Harpes et al., 1965)","previouslyFormattedCitation":"(Harpes et al., 1965)"},"properties":{"noteIndex":0},"schema":"https://github.com/citation-style-language/schema/raw/master/csl-citation.json"}</w:instrText>
      </w:r>
      <w:r w:rsidR="00985A50" w:rsidRPr="00CC3561">
        <w:rPr>
          <w:lang w:val="en-US"/>
        </w:rPr>
        <w:fldChar w:fldCharType="separate"/>
      </w:r>
      <w:r w:rsidR="00985A50" w:rsidRPr="00291851">
        <w:rPr>
          <w:noProof/>
          <w:lang w:val="fr-FR"/>
        </w:rPr>
        <w:t>Harpes et al., (1965)</w:t>
      </w:r>
      <w:r w:rsidR="00985A50" w:rsidRPr="00CC3561">
        <w:rPr>
          <w:lang w:val="en-US"/>
        </w:rPr>
        <w:fldChar w:fldCharType="end"/>
      </w:r>
      <w:r w:rsidR="00A51056" w:rsidRPr="00CC3561">
        <w:t xml:space="preserve"> </w:t>
      </w:r>
    </w:p>
    <w:p w14:paraId="3D8BA932" w14:textId="77777777" w:rsidR="00C56C33" w:rsidRPr="00CC3561" w:rsidRDefault="00C56C33" w:rsidP="00A7400A">
      <w:pPr>
        <w:pStyle w:val="section"/>
      </w:pPr>
    </w:p>
    <w:p w14:paraId="5A3E9A4F" w14:textId="1C61D61E" w:rsidR="0028640D" w:rsidRPr="00CC3561" w:rsidRDefault="005C0B07" w:rsidP="0028640D">
      <w:pPr>
        <w:pStyle w:val="ListParagraph"/>
        <w:spacing w:after="0" w:line="240" w:lineRule="auto"/>
        <w:ind w:left="0"/>
        <w:jc w:val="both"/>
        <w:rPr>
          <w:rFonts w:ascii="Arial" w:hAnsi="Arial" w:cs="Arial"/>
          <w:sz w:val="20"/>
          <w:szCs w:val="20"/>
        </w:rPr>
      </w:pPr>
      <w:r w:rsidRPr="00CC3561">
        <w:rPr>
          <w:rFonts w:ascii="Arial" w:hAnsi="Arial" w:cs="Arial"/>
          <w:noProof/>
          <w:sz w:val="20"/>
          <w:szCs w:val="20"/>
        </w:rPr>
        <w:drawing>
          <wp:anchor distT="0" distB="0" distL="114300" distR="114300" simplePos="0" relativeHeight="251658752" behindDoc="0" locked="0" layoutInCell="1" allowOverlap="1" wp14:anchorId="1E5AF424" wp14:editId="52ACBF9E">
            <wp:simplePos x="0" y="0"/>
            <wp:positionH relativeFrom="margin">
              <wp:align>center</wp:align>
            </wp:positionH>
            <wp:positionV relativeFrom="paragraph">
              <wp:posOffset>9525</wp:posOffset>
            </wp:positionV>
            <wp:extent cx="3501896" cy="2124075"/>
            <wp:effectExtent l="0" t="0" r="3810" b="0"/>
            <wp:wrapNone/>
            <wp:docPr id="8" name="Picture 8" descr="https://upload.wikimedia.org/wikipedia/commons/thumb/2/2d/Cereal_ears_of_Setaria_italica_at_Wufeng%2C_Hsinchu_20210423_01.jpg/1024px-Cereal_ears_of_Setaria_italica_at_Wufeng%2C_Hsinchu_20210423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2/2d/Cereal_ears_of_Setaria_italica_at_Wufeng%2C_Hsinchu_20210423_01.jpg/1024px-Cereal_ears_of_Setaria_italica_at_Wufeng%2C_Hsinchu_20210423_0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501896" cy="2124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B2A2D7" w14:textId="77777777" w:rsidR="0028640D" w:rsidRPr="00CC3561" w:rsidRDefault="0028640D" w:rsidP="0028640D">
      <w:pPr>
        <w:pStyle w:val="ListParagraph"/>
        <w:spacing w:after="0" w:line="240" w:lineRule="auto"/>
        <w:ind w:left="0"/>
        <w:jc w:val="both"/>
        <w:rPr>
          <w:rFonts w:ascii="Arial" w:hAnsi="Arial" w:cs="Arial"/>
          <w:sz w:val="20"/>
          <w:szCs w:val="20"/>
        </w:rPr>
      </w:pPr>
    </w:p>
    <w:p w14:paraId="161DD94A" w14:textId="77777777" w:rsidR="0028640D" w:rsidRPr="00CC3561" w:rsidRDefault="0028640D" w:rsidP="0028640D">
      <w:pPr>
        <w:pStyle w:val="ListParagraph"/>
        <w:spacing w:after="0" w:line="240" w:lineRule="auto"/>
        <w:ind w:left="0"/>
        <w:jc w:val="both"/>
        <w:rPr>
          <w:rFonts w:ascii="Arial" w:hAnsi="Arial" w:cs="Arial"/>
          <w:sz w:val="20"/>
          <w:szCs w:val="20"/>
        </w:rPr>
      </w:pPr>
    </w:p>
    <w:p w14:paraId="1225B4CB" w14:textId="77777777" w:rsidR="0028640D" w:rsidRPr="00CC3561" w:rsidRDefault="0028640D" w:rsidP="00A7400A">
      <w:pPr>
        <w:pStyle w:val="section"/>
      </w:pPr>
      <w:r w:rsidRPr="00CC3561">
        <w:t xml:space="preserve">              </w:t>
      </w:r>
    </w:p>
    <w:p w14:paraId="4B95791B" w14:textId="77777777" w:rsidR="0028640D" w:rsidRPr="00CC3561" w:rsidRDefault="0028640D" w:rsidP="00A7400A">
      <w:pPr>
        <w:pStyle w:val="section"/>
      </w:pPr>
    </w:p>
    <w:p w14:paraId="59FECC7E" w14:textId="77777777" w:rsidR="00D257E6" w:rsidRPr="00CC3561" w:rsidRDefault="00D257E6" w:rsidP="00A7400A">
      <w:pPr>
        <w:pStyle w:val="section"/>
      </w:pPr>
    </w:p>
    <w:p w14:paraId="04588DEE" w14:textId="68C2F593" w:rsidR="005C0B07" w:rsidRPr="00CC3561" w:rsidRDefault="005C0B07" w:rsidP="00A7400A">
      <w:pPr>
        <w:pStyle w:val="section"/>
      </w:pPr>
    </w:p>
    <w:p w14:paraId="1A53EC6F" w14:textId="57368A08" w:rsidR="00F52200" w:rsidRPr="00CC3561" w:rsidRDefault="00F52200" w:rsidP="00A7400A">
      <w:pPr>
        <w:pStyle w:val="section"/>
      </w:pPr>
    </w:p>
    <w:p w14:paraId="625A2E5E" w14:textId="77777777" w:rsidR="00F52200" w:rsidRPr="00CC3561" w:rsidRDefault="00F52200" w:rsidP="00A7400A">
      <w:pPr>
        <w:pStyle w:val="section"/>
      </w:pPr>
    </w:p>
    <w:p w14:paraId="130C8DE6" w14:textId="78F89B13" w:rsidR="00A51056" w:rsidRDefault="00A51056" w:rsidP="00A7400A">
      <w:pPr>
        <w:pStyle w:val="section"/>
      </w:pPr>
    </w:p>
    <w:p w14:paraId="74622D59" w14:textId="601F4EA9" w:rsidR="00CC3561" w:rsidRDefault="00CC3561" w:rsidP="00A7400A">
      <w:pPr>
        <w:pStyle w:val="section"/>
      </w:pPr>
    </w:p>
    <w:p w14:paraId="25FB9610" w14:textId="77777777" w:rsidR="00C56C33" w:rsidRPr="00CC3561" w:rsidRDefault="00C56C33" w:rsidP="00A7400A">
      <w:pPr>
        <w:pStyle w:val="section"/>
      </w:pPr>
    </w:p>
    <w:p w14:paraId="4C892061" w14:textId="77777777" w:rsidR="00C4436E" w:rsidRDefault="00C4436E" w:rsidP="00A7400A">
      <w:pPr>
        <w:pStyle w:val="section"/>
        <w:jc w:val="center"/>
      </w:pPr>
    </w:p>
    <w:p w14:paraId="6B754392" w14:textId="77777777" w:rsidR="00C4436E" w:rsidRDefault="00C4436E" w:rsidP="00A7400A">
      <w:pPr>
        <w:pStyle w:val="section"/>
        <w:jc w:val="center"/>
      </w:pPr>
    </w:p>
    <w:p w14:paraId="637C23BB" w14:textId="77777777" w:rsidR="00C4436E" w:rsidRDefault="00C4436E" w:rsidP="00A7400A">
      <w:pPr>
        <w:pStyle w:val="section"/>
        <w:jc w:val="center"/>
      </w:pPr>
    </w:p>
    <w:p w14:paraId="6879679C" w14:textId="17ED6DBD" w:rsidR="005C0B07" w:rsidRPr="00CC3561" w:rsidRDefault="005C0B07" w:rsidP="00A7400A">
      <w:pPr>
        <w:pStyle w:val="section"/>
        <w:jc w:val="center"/>
      </w:pPr>
      <w:r w:rsidRPr="00CC3561">
        <w:t>Figure</w:t>
      </w:r>
      <w:r w:rsidR="0028640D" w:rsidRPr="00CC3561">
        <w:t xml:space="preserve"> </w:t>
      </w:r>
      <w:r w:rsidR="002544BC">
        <w:t>6</w:t>
      </w:r>
      <w:r w:rsidR="0028640D" w:rsidRPr="00CC3561">
        <w:t xml:space="preserve">. </w:t>
      </w:r>
      <w:r w:rsidRPr="00CC3561">
        <w:t>Jewawut Seed</w:t>
      </w:r>
    </w:p>
    <w:p w14:paraId="6ABD716C" w14:textId="7D3EB141" w:rsidR="00686FEF" w:rsidRPr="00CC3561" w:rsidRDefault="0028640D" w:rsidP="00A7400A">
      <w:pPr>
        <w:pStyle w:val="section"/>
        <w:jc w:val="center"/>
      </w:pPr>
      <w:r w:rsidRPr="00CC3561">
        <w:t>S</w:t>
      </w:r>
      <w:proofErr w:type="spellStart"/>
      <w:r w:rsidR="005C0B07" w:rsidRPr="00CC3561">
        <w:rPr>
          <w:lang w:val="en-US"/>
        </w:rPr>
        <w:t>ource</w:t>
      </w:r>
      <w:proofErr w:type="spellEnd"/>
      <w:r w:rsidRPr="00CC3561">
        <w:t>: commons.wikimedia.org</w:t>
      </w:r>
    </w:p>
    <w:p w14:paraId="752BBCCA" w14:textId="77777777" w:rsidR="00727E51" w:rsidRPr="00CC3561" w:rsidRDefault="00727E51" w:rsidP="00A7400A">
      <w:pPr>
        <w:pStyle w:val="section"/>
      </w:pPr>
    </w:p>
    <w:p w14:paraId="513F0BEF" w14:textId="2073E0AC" w:rsidR="00D257E6" w:rsidRDefault="00686FEF" w:rsidP="00A7400A">
      <w:pPr>
        <w:pStyle w:val="section"/>
      </w:pPr>
      <w:r w:rsidRPr="00CC3561">
        <w:t>J</w:t>
      </w:r>
      <w:r w:rsidR="005C0B07" w:rsidRPr="00CC3561">
        <w:rPr>
          <w:lang w:val="en-US"/>
        </w:rPr>
        <w:t>e</w:t>
      </w:r>
      <w:r w:rsidRPr="00CC3561">
        <w:t>wawut grows well in dry land conditions (Nuril Hidayati &amp; Fauzia Syarif, 2019) and can be cultivated in areas with rainfall of less than 125 mm during its growth period, which generally lasts three to four months. The recommended planting time for jewawut is at the end of the rainy season.</w:t>
      </w:r>
    </w:p>
    <w:p w14:paraId="6F4CF331" w14:textId="77777777" w:rsidR="00C4436E" w:rsidRPr="00CC3561" w:rsidRDefault="00C4436E" w:rsidP="00A7400A">
      <w:pPr>
        <w:pStyle w:val="section"/>
      </w:pPr>
    </w:p>
    <w:p w14:paraId="7AB9AE3B" w14:textId="0BF70165" w:rsidR="0028640D" w:rsidRPr="00CC3561" w:rsidRDefault="0028640D" w:rsidP="00CC3561">
      <w:pPr>
        <w:pStyle w:val="section"/>
        <w:numPr>
          <w:ilvl w:val="0"/>
          <w:numId w:val="31"/>
        </w:numPr>
        <w:ind w:hanging="502"/>
        <w:rPr>
          <w:b/>
        </w:rPr>
      </w:pPr>
      <w:r w:rsidRPr="00CC3561">
        <w:rPr>
          <w:b/>
        </w:rPr>
        <w:t>T</w:t>
      </w:r>
      <w:r w:rsidR="006A1E9D" w:rsidRPr="00CC3561">
        <w:rPr>
          <w:b/>
          <w:lang w:val="en-US"/>
        </w:rPr>
        <w:t>aro</w:t>
      </w:r>
      <w:r w:rsidRPr="00CC3561">
        <w:rPr>
          <w:b/>
        </w:rPr>
        <w:t xml:space="preserve"> (Colocasia esculenta L.)</w:t>
      </w:r>
    </w:p>
    <w:p w14:paraId="592A90F2" w14:textId="2D7D096E" w:rsidR="00A51056" w:rsidRPr="00CC3561" w:rsidRDefault="008C050D" w:rsidP="00A51056">
      <w:pPr>
        <w:jc w:val="both"/>
        <w:rPr>
          <w:rFonts w:ascii="Arial" w:hAnsi="Arial" w:cs="Arial"/>
        </w:rPr>
      </w:pPr>
      <w:r w:rsidRPr="00CC3561">
        <w:rPr>
          <w:rFonts w:ascii="Arial" w:hAnsi="Arial" w:cs="Arial"/>
          <w:noProof/>
        </w:rPr>
        <w:lastRenderedPageBreak/>
        <w:drawing>
          <wp:anchor distT="0" distB="0" distL="114300" distR="114300" simplePos="0" relativeHeight="251668992" behindDoc="0" locked="0" layoutInCell="1" allowOverlap="1" wp14:anchorId="29E34D77" wp14:editId="48858275">
            <wp:simplePos x="0" y="0"/>
            <wp:positionH relativeFrom="margin">
              <wp:align>center</wp:align>
            </wp:positionH>
            <wp:positionV relativeFrom="paragraph">
              <wp:posOffset>415290</wp:posOffset>
            </wp:positionV>
            <wp:extent cx="2808577" cy="2105025"/>
            <wp:effectExtent l="0" t="0" r="0" b="0"/>
            <wp:wrapNone/>
            <wp:docPr id="9" name="Picture 9" descr="Colocasia escule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olocasia esculent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8577"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B382A" w:rsidRPr="00CC3561">
        <w:rPr>
          <w:rFonts w:ascii="Arial" w:hAnsi="Arial" w:cs="Arial"/>
        </w:rPr>
        <w:t xml:space="preserve">Taro is </w:t>
      </w:r>
      <w:proofErr w:type="gramStart"/>
      <w:r w:rsidR="006B382A" w:rsidRPr="00CC3561">
        <w:rPr>
          <w:rFonts w:ascii="Arial" w:hAnsi="Arial" w:cs="Arial"/>
        </w:rPr>
        <w:t>a</w:t>
      </w:r>
      <w:proofErr w:type="gramEnd"/>
      <w:r w:rsidR="006B382A" w:rsidRPr="00CC3561">
        <w:rPr>
          <w:rFonts w:ascii="Arial" w:hAnsi="Arial" w:cs="Arial"/>
        </w:rPr>
        <w:t xml:space="preserve"> herbaceous plant that produces tubers with a relatively high carbohydrate content, along with other essential nutrients, making it a potential alternative food source to substitute rice.</w:t>
      </w:r>
    </w:p>
    <w:p w14:paraId="60AA5829" w14:textId="19109DA9" w:rsidR="0028640D" w:rsidRPr="00CC3561" w:rsidRDefault="0028640D" w:rsidP="00A51056">
      <w:pPr>
        <w:jc w:val="both"/>
        <w:rPr>
          <w:rFonts w:ascii="Arial" w:hAnsi="Arial" w:cs="Arial"/>
        </w:rPr>
      </w:pPr>
    </w:p>
    <w:p w14:paraId="130D20E3" w14:textId="69F20C0D" w:rsidR="0028640D" w:rsidRPr="00CC3561" w:rsidRDefault="0028640D" w:rsidP="00A7400A">
      <w:pPr>
        <w:pStyle w:val="section"/>
      </w:pPr>
    </w:p>
    <w:p w14:paraId="79B35AA3" w14:textId="77777777" w:rsidR="0028640D" w:rsidRPr="00CC3561" w:rsidRDefault="0028640D" w:rsidP="00A7400A">
      <w:pPr>
        <w:pStyle w:val="section"/>
      </w:pPr>
    </w:p>
    <w:p w14:paraId="70A91C91" w14:textId="77777777" w:rsidR="0028640D" w:rsidRPr="00CC3561" w:rsidRDefault="0028640D" w:rsidP="00A7400A">
      <w:pPr>
        <w:pStyle w:val="section"/>
      </w:pPr>
    </w:p>
    <w:p w14:paraId="22B9E289" w14:textId="77777777" w:rsidR="0028640D" w:rsidRPr="00CC3561" w:rsidRDefault="0028640D" w:rsidP="00A7400A">
      <w:pPr>
        <w:pStyle w:val="section"/>
      </w:pPr>
    </w:p>
    <w:p w14:paraId="50345EFC" w14:textId="77777777" w:rsidR="0028640D" w:rsidRPr="00CC3561" w:rsidRDefault="0028640D" w:rsidP="00A7400A">
      <w:pPr>
        <w:pStyle w:val="section"/>
      </w:pPr>
    </w:p>
    <w:p w14:paraId="042CD2C0" w14:textId="07D24CAB" w:rsidR="0028640D" w:rsidRPr="00CC3561" w:rsidRDefault="0028640D" w:rsidP="00A7400A">
      <w:pPr>
        <w:pStyle w:val="section"/>
      </w:pPr>
    </w:p>
    <w:p w14:paraId="29D3F4EB" w14:textId="77777777" w:rsidR="00A51056" w:rsidRPr="00CC3561" w:rsidRDefault="00A51056" w:rsidP="00A7400A">
      <w:pPr>
        <w:pStyle w:val="section"/>
      </w:pPr>
    </w:p>
    <w:p w14:paraId="4B77C709" w14:textId="353099ED" w:rsidR="00494AE4" w:rsidRDefault="00494AE4" w:rsidP="00A7400A">
      <w:pPr>
        <w:pStyle w:val="section"/>
      </w:pPr>
    </w:p>
    <w:p w14:paraId="248DF616" w14:textId="77777777" w:rsidR="00C4436E" w:rsidRDefault="00C4436E" w:rsidP="00A7400A">
      <w:pPr>
        <w:pStyle w:val="section"/>
      </w:pPr>
    </w:p>
    <w:p w14:paraId="41F8C642" w14:textId="4F6E17DA" w:rsidR="00CC3561" w:rsidRDefault="00CC3561" w:rsidP="00A7400A">
      <w:pPr>
        <w:pStyle w:val="section"/>
      </w:pPr>
    </w:p>
    <w:p w14:paraId="4D95E521" w14:textId="77777777" w:rsidR="00C4436E" w:rsidRPr="00CC3561" w:rsidRDefault="00C4436E" w:rsidP="00A7400A">
      <w:pPr>
        <w:pStyle w:val="section"/>
      </w:pPr>
    </w:p>
    <w:p w14:paraId="068927D6" w14:textId="77777777" w:rsidR="00A7400A" w:rsidRPr="00CC3561" w:rsidRDefault="00A7400A" w:rsidP="00A7400A">
      <w:pPr>
        <w:pStyle w:val="section"/>
      </w:pPr>
    </w:p>
    <w:p w14:paraId="0447166B" w14:textId="77777777" w:rsidR="00C56C33" w:rsidRPr="00CC3561" w:rsidRDefault="00C56C33" w:rsidP="00A7400A">
      <w:pPr>
        <w:pStyle w:val="section"/>
      </w:pPr>
    </w:p>
    <w:p w14:paraId="1DC25D61" w14:textId="77777777" w:rsidR="00C56C33" w:rsidRPr="00CC3561" w:rsidRDefault="00C56C33" w:rsidP="00A7400A">
      <w:pPr>
        <w:pStyle w:val="section"/>
      </w:pPr>
    </w:p>
    <w:p w14:paraId="2D79D831" w14:textId="78D683EB" w:rsidR="0028640D" w:rsidRPr="00CC3561" w:rsidRDefault="005C0B07" w:rsidP="00A7400A">
      <w:pPr>
        <w:pStyle w:val="section"/>
        <w:jc w:val="center"/>
      </w:pPr>
      <w:r w:rsidRPr="00CC3561">
        <w:t>Figure</w:t>
      </w:r>
      <w:r w:rsidR="0028640D" w:rsidRPr="00CC3561">
        <w:t xml:space="preserve"> </w:t>
      </w:r>
      <w:r w:rsidR="002544BC">
        <w:t>7</w:t>
      </w:r>
      <w:r w:rsidR="0028640D" w:rsidRPr="00CC3561">
        <w:t xml:space="preserve">. </w:t>
      </w:r>
      <w:r w:rsidRPr="00CC3561">
        <w:t>Ta</w:t>
      </w:r>
      <w:r w:rsidR="006A1E9D" w:rsidRPr="00CC3561">
        <w:t xml:space="preserve">ro </w:t>
      </w:r>
      <w:r w:rsidRPr="00CC3561">
        <w:t>Plant</w:t>
      </w:r>
    </w:p>
    <w:p w14:paraId="7A0A2B23" w14:textId="16F56E06" w:rsidR="00A7400A" w:rsidRPr="00CC3561" w:rsidRDefault="005C0B07" w:rsidP="00A7400A">
      <w:pPr>
        <w:pStyle w:val="section"/>
        <w:jc w:val="center"/>
      </w:pPr>
      <w:r w:rsidRPr="00CC3561">
        <w:rPr>
          <w:lang w:val="en-US"/>
        </w:rPr>
        <w:t>Source</w:t>
      </w:r>
      <w:r w:rsidR="0028640D" w:rsidRPr="00CC3561">
        <w:t>: plants.ces.ncsu.edu</w:t>
      </w:r>
    </w:p>
    <w:p w14:paraId="16C90C24" w14:textId="77777777" w:rsidR="006B382A" w:rsidRPr="00CC3561" w:rsidRDefault="006B382A" w:rsidP="006B382A">
      <w:pPr>
        <w:ind w:left="1701" w:hanging="1701"/>
        <w:rPr>
          <w:rFonts w:ascii="Arial" w:hAnsi="Arial" w:cs="Arial"/>
        </w:rPr>
      </w:pPr>
      <w:r w:rsidRPr="00CC3561">
        <w:rPr>
          <w:rFonts w:ascii="Arial" w:hAnsi="Arial" w:cs="Arial"/>
        </w:rPr>
        <w:t>The botanical classification of taro is as follows:</w:t>
      </w:r>
    </w:p>
    <w:p w14:paraId="0D86D3B1" w14:textId="63092B2A" w:rsidR="006B382A" w:rsidRPr="00CC3561" w:rsidRDefault="006B382A" w:rsidP="009C0510">
      <w:pPr>
        <w:ind w:left="1701" w:hanging="1701"/>
        <w:rPr>
          <w:rFonts w:ascii="Arial" w:hAnsi="Arial" w:cs="Arial"/>
        </w:rPr>
      </w:pPr>
      <w:r w:rsidRPr="00CC3561">
        <w:rPr>
          <w:rFonts w:ascii="Arial" w:hAnsi="Arial" w:cs="Arial"/>
        </w:rPr>
        <w:t>Kingdom</w:t>
      </w:r>
      <w:r w:rsidR="009C0510" w:rsidRPr="00CC3561">
        <w:rPr>
          <w:rFonts w:ascii="Arial" w:hAnsi="Arial" w:cs="Arial"/>
        </w:rPr>
        <w:tab/>
      </w:r>
      <w:r w:rsidRPr="00CC3561">
        <w:rPr>
          <w:rFonts w:ascii="Arial" w:hAnsi="Arial" w:cs="Arial"/>
        </w:rPr>
        <w:t>: Plantae</w:t>
      </w:r>
    </w:p>
    <w:p w14:paraId="60F8DEA9" w14:textId="468922F8" w:rsidR="006B382A" w:rsidRPr="00CC3561" w:rsidRDefault="006B382A" w:rsidP="009C0510">
      <w:pPr>
        <w:ind w:left="1701" w:hanging="1701"/>
        <w:rPr>
          <w:rFonts w:ascii="Arial" w:hAnsi="Arial" w:cs="Arial"/>
        </w:rPr>
      </w:pPr>
      <w:r w:rsidRPr="00CC3561">
        <w:rPr>
          <w:rFonts w:ascii="Arial" w:hAnsi="Arial" w:cs="Arial"/>
        </w:rPr>
        <w:t>Division</w:t>
      </w:r>
      <w:r w:rsidR="009C0510" w:rsidRPr="00CC3561">
        <w:rPr>
          <w:rFonts w:ascii="Arial" w:hAnsi="Arial" w:cs="Arial"/>
        </w:rPr>
        <w:tab/>
      </w:r>
      <w:r w:rsidRPr="00CC3561">
        <w:rPr>
          <w:rFonts w:ascii="Arial" w:hAnsi="Arial" w:cs="Arial"/>
        </w:rPr>
        <w:t xml:space="preserve">: </w:t>
      </w:r>
      <w:proofErr w:type="spellStart"/>
      <w:r w:rsidRPr="00CC3561">
        <w:rPr>
          <w:rFonts w:ascii="Arial" w:hAnsi="Arial" w:cs="Arial"/>
        </w:rPr>
        <w:t>Magnoliophyta</w:t>
      </w:r>
      <w:proofErr w:type="spellEnd"/>
    </w:p>
    <w:p w14:paraId="2749EFCD" w14:textId="10FEAAB0" w:rsidR="006B382A" w:rsidRPr="00CC3561" w:rsidRDefault="006B382A" w:rsidP="009C0510">
      <w:pPr>
        <w:ind w:left="1701" w:hanging="1701"/>
        <w:rPr>
          <w:rFonts w:ascii="Arial" w:hAnsi="Arial" w:cs="Arial"/>
        </w:rPr>
      </w:pPr>
      <w:r w:rsidRPr="00CC3561">
        <w:rPr>
          <w:rFonts w:ascii="Arial" w:hAnsi="Arial" w:cs="Arial"/>
        </w:rPr>
        <w:t>Class</w:t>
      </w:r>
      <w:r w:rsidR="009C0510" w:rsidRPr="00CC3561">
        <w:rPr>
          <w:rFonts w:ascii="Arial" w:hAnsi="Arial" w:cs="Arial"/>
        </w:rPr>
        <w:tab/>
      </w:r>
      <w:r w:rsidRPr="00CC3561">
        <w:rPr>
          <w:rFonts w:ascii="Arial" w:hAnsi="Arial" w:cs="Arial"/>
        </w:rPr>
        <w:t xml:space="preserve">: </w:t>
      </w:r>
      <w:proofErr w:type="spellStart"/>
      <w:r w:rsidRPr="00CC3561">
        <w:rPr>
          <w:rFonts w:ascii="Arial" w:hAnsi="Arial" w:cs="Arial"/>
        </w:rPr>
        <w:t>Liliopsida</w:t>
      </w:r>
      <w:proofErr w:type="spellEnd"/>
    </w:p>
    <w:p w14:paraId="3057E867" w14:textId="75E02DD8" w:rsidR="006B382A" w:rsidRPr="00CC3561" w:rsidRDefault="006B382A" w:rsidP="009C0510">
      <w:pPr>
        <w:ind w:left="1701" w:hanging="1701"/>
        <w:rPr>
          <w:rFonts w:ascii="Arial" w:hAnsi="Arial" w:cs="Arial"/>
        </w:rPr>
      </w:pPr>
      <w:r w:rsidRPr="00CC3561">
        <w:rPr>
          <w:rFonts w:ascii="Arial" w:hAnsi="Arial" w:cs="Arial"/>
        </w:rPr>
        <w:t>Order</w:t>
      </w:r>
      <w:r w:rsidR="009C0510" w:rsidRPr="00CC3561">
        <w:rPr>
          <w:rFonts w:ascii="Arial" w:hAnsi="Arial" w:cs="Arial"/>
        </w:rPr>
        <w:tab/>
      </w:r>
      <w:r w:rsidRPr="00CC3561">
        <w:rPr>
          <w:rFonts w:ascii="Arial" w:hAnsi="Arial" w:cs="Arial"/>
        </w:rPr>
        <w:t>: Arales</w:t>
      </w:r>
    </w:p>
    <w:p w14:paraId="15D1B895" w14:textId="6F11C904" w:rsidR="006B382A" w:rsidRPr="00CC3561" w:rsidRDefault="006B382A" w:rsidP="009C0510">
      <w:pPr>
        <w:ind w:left="1701" w:hanging="1701"/>
        <w:rPr>
          <w:rFonts w:ascii="Arial" w:hAnsi="Arial" w:cs="Arial"/>
        </w:rPr>
      </w:pPr>
      <w:r w:rsidRPr="00CC3561">
        <w:rPr>
          <w:rFonts w:ascii="Arial" w:hAnsi="Arial" w:cs="Arial"/>
        </w:rPr>
        <w:t>Family</w:t>
      </w:r>
      <w:r w:rsidR="009C0510" w:rsidRPr="00CC3561">
        <w:rPr>
          <w:rFonts w:ascii="Arial" w:hAnsi="Arial" w:cs="Arial"/>
        </w:rPr>
        <w:tab/>
      </w:r>
      <w:r w:rsidRPr="00CC3561">
        <w:rPr>
          <w:rFonts w:ascii="Arial" w:hAnsi="Arial" w:cs="Arial"/>
        </w:rPr>
        <w:t xml:space="preserve">: </w:t>
      </w:r>
      <w:proofErr w:type="spellStart"/>
      <w:r w:rsidRPr="00CC3561">
        <w:rPr>
          <w:rFonts w:ascii="Arial" w:hAnsi="Arial" w:cs="Arial"/>
        </w:rPr>
        <w:t>Araceae</w:t>
      </w:r>
      <w:proofErr w:type="spellEnd"/>
    </w:p>
    <w:p w14:paraId="6729FD55" w14:textId="47D0B593" w:rsidR="006B382A" w:rsidRPr="00CC3561" w:rsidRDefault="006B382A" w:rsidP="009C0510">
      <w:pPr>
        <w:ind w:left="1701" w:hanging="1701"/>
        <w:rPr>
          <w:rFonts w:ascii="Arial" w:hAnsi="Arial" w:cs="Arial"/>
        </w:rPr>
      </w:pPr>
      <w:r w:rsidRPr="00CC3561">
        <w:rPr>
          <w:rFonts w:ascii="Arial" w:hAnsi="Arial" w:cs="Arial"/>
        </w:rPr>
        <w:t>Genus</w:t>
      </w:r>
      <w:r w:rsidR="009C0510" w:rsidRPr="00CC3561">
        <w:rPr>
          <w:rFonts w:ascii="Arial" w:hAnsi="Arial" w:cs="Arial"/>
        </w:rPr>
        <w:tab/>
      </w:r>
      <w:r w:rsidRPr="00CC3561">
        <w:rPr>
          <w:rFonts w:ascii="Arial" w:hAnsi="Arial" w:cs="Arial"/>
        </w:rPr>
        <w:t>: Colocasia Schott</w:t>
      </w:r>
    </w:p>
    <w:p w14:paraId="50E8A2B5" w14:textId="28EF4844" w:rsidR="006B382A" w:rsidRPr="00CC3561" w:rsidRDefault="006B382A" w:rsidP="006B382A">
      <w:pPr>
        <w:ind w:left="1701" w:hanging="1701"/>
        <w:rPr>
          <w:rFonts w:ascii="Arial" w:hAnsi="Arial" w:cs="Arial"/>
        </w:rPr>
      </w:pPr>
      <w:r w:rsidRPr="00CC3561">
        <w:rPr>
          <w:rFonts w:ascii="Arial" w:hAnsi="Arial" w:cs="Arial"/>
        </w:rPr>
        <w:t>Species</w:t>
      </w:r>
      <w:r w:rsidR="009C0510" w:rsidRPr="00CC3561">
        <w:rPr>
          <w:rFonts w:ascii="Arial" w:hAnsi="Arial" w:cs="Arial"/>
        </w:rPr>
        <w:tab/>
      </w:r>
      <w:r w:rsidRPr="00CC3561">
        <w:rPr>
          <w:rFonts w:ascii="Arial" w:hAnsi="Arial" w:cs="Arial"/>
        </w:rPr>
        <w:t>: Colocasia esculenta (L.) Schott</w:t>
      </w:r>
    </w:p>
    <w:p w14:paraId="07B6EB20" w14:textId="77777777" w:rsidR="006B382A" w:rsidRPr="00CC3561" w:rsidRDefault="006B382A" w:rsidP="006B382A">
      <w:pPr>
        <w:ind w:left="1701" w:hanging="1701"/>
        <w:rPr>
          <w:rFonts w:ascii="Arial" w:hAnsi="Arial" w:cs="Arial"/>
        </w:rPr>
      </w:pPr>
    </w:p>
    <w:p w14:paraId="61E40C7B" w14:textId="6E3C7F72" w:rsidR="00CC3561" w:rsidRPr="00CC3561" w:rsidRDefault="006B382A" w:rsidP="005C0B07">
      <w:pPr>
        <w:jc w:val="both"/>
        <w:rPr>
          <w:rFonts w:ascii="Arial" w:hAnsi="Arial" w:cs="Arial"/>
        </w:rPr>
      </w:pPr>
      <w:r w:rsidRPr="00CC3561">
        <w:rPr>
          <w:rFonts w:ascii="Arial" w:hAnsi="Arial" w:cs="Arial"/>
        </w:rPr>
        <w:t xml:space="preserve">Taro is also recognized as a functional food crop (Aris </w:t>
      </w:r>
      <w:proofErr w:type="spellStart"/>
      <w:r w:rsidRPr="00CC3561">
        <w:rPr>
          <w:rFonts w:ascii="Arial" w:hAnsi="Arial" w:cs="Arial"/>
        </w:rPr>
        <w:t>Sudomo</w:t>
      </w:r>
      <w:proofErr w:type="spellEnd"/>
      <w:r w:rsidRPr="00CC3561">
        <w:rPr>
          <w:rFonts w:ascii="Arial" w:hAnsi="Arial" w:cs="Arial"/>
        </w:rPr>
        <w:t xml:space="preserve"> &amp; Aditya Hani, 2014). Functional foods are those that not only provide basic nutrition but also contain additional compounds beneficial to health.</w:t>
      </w:r>
      <w:r w:rsidR="00A51056" w:rsidRPr="00CC3561">
        <w:rPr>
          <w:rFonts w:ascii="Arial" w:hAnsi="Arial" w:cs="Arial"/>
        </w:rPr>
        <w:t xml:space="preserve"> </w:t>
      </w:r>
      <w:r w:rsidR="009C2CA8" w:rsidRPr="00CC3561">
        <w:rPr>
          <w:rFonts w:ascii="Arial" w:hAnsi="Arial" w:cs="Arial"/>
        </w:rPr>
        <w:t>Taro has a high nutritional content and can be made into various derivative products such as taro flour and analog rice as food alternatives</w:t>
      </w:r>
      <w:r w:rsidR="00CC3561" w:rsidRPr="00CC3561">
        <w:rPr>
          <w:rFonts w:ascii="Arial" w:hAnsi="Arial" w:cs="Arial"/>
        </w:rPr>
        <w:t xml:space="preserve"> </w:t>
      </w:r>
      <w:r w:rsidR="00CC3561" w:rsidRPr="00CC3561">
        <w:rPr>
          <w:rFonts w:ascii="Arial" w:hAnsi="Arial" w:cs="Arial"/>
        </w:rPr>
        <w:fldChar w:fldCharType="begin" w:fldLock="1"/>
      </w:r>
      <w:r w:rsidR="00CC3561" w:rsidRPr="00CC3561">
        <w:rPr>
          <w:rFonts w:ascii="Arial" w:hAnsi="Arial" w:cs="Arial"/>
        </w:rPr>
        <w:instrText>ADDIN CSL_CITATION {"citationItems":[{"id":"ITEM-1","itemData":{"author":[{"dropping-particle":"","family":"Syarifah","given":"M.","non-dropping-particle":"","parse-names":false,"suffix":""},{"dropping-particle":"","family":"Hartanti","given":"R. K. D.","non-dropping-particle":"","parse-names":false,"suffix":""},{"dropping-particle":"","family":"Rokhman","given":"Nur","non-dropping-particle":"","parse-names":false,"suffix":""},{"dropping-particle":"","family":"M. A., Nur’aini","given":"S.","non-dropping-particle":"","parse-names":false,"suffix":""},{"dropping-particle":"","family":"Ningsih","given":"S.","non-dropping-particle":"","parse-names":false,"suffix":""},{"dropping-particle":"","family":"Atun","given":"S","non-dropping-particle":"","parse-names":false,"suffix":""}],"container-title":"INOTEKS: Jurnal Inovasi Ilmu Pengetahuan, Teknologi, dan Seni","id":"ITEM-1","issue":"2","issued":{"date-parts":[["2019"]]},"title":"Beras analog berindeks glikemik rendah","type":"article-journal","volume":"23"},"uris":["http://www.mendeley.com/documents/?uuid=06bc2305-af23-4c38-8682-459455c381e5"]}],"mendeley":{"formattedCitation":"(Syarifah et al., 2019)","plainTextFormattedCitation":"(Syarifah et al., 2019)","previouslyFormattedCitation":"(Syarifah et al., 2019)"},"properties":{"noteIndex":0},"schema":"https://github.com/citation-style-language/schema/raw/master/csl-citation.json"}</w:instrText>
      </w:r>
      <w:r w:rsidR="00CC3561" w:rsidRPr="00CC3561">
        <w:rPr>
          <w:rFonts w:ascii="Arial" w:hAnsi="Arial" w:cs="Arial"/>
        </w:rPr>
        <w:fldChar w:fldCharType="separate"/>
      </w:r>
      <w:r w:rsidR="00CC3561" w:rsidRPr="00CC3561">
        <w:rPr>
          <w:rFonts w:ascii="Arial" w:hAnsi="Arial" w:cs="Arial"/>
          <w:noProof/>
        </w:rPr>
        <w:t>(Syarifah et al., 2019)</w:t>
      </w:r>
      <w:r w:rsidR="00CC3561" w:rsidRPr="00CC3561">
        <w:rPr>
          <w:rFonts w:ascii="Arial" w:hAnsi="Arial" w:cs="Arial"/>
        </w:rPr>
        <w:fldChar w:fldCharType="end"/>
      </w:r>
      <w:r w:rsidR="009C2CA8" w:rsidRPr="00CC3561">
        <w:rPr>
          <w:rFonts w:ascii="Arial" w:hAnsi="Arial" w:cs="Arial"/>
        </w:rPr>
        <w:t>.</w:t>
      </w:r>
      <w:r w:rsidR="00A51056" w:rsidRPr="00CC3561">
        <w:rPr>
          <w:rFonts w:ascii="Arial" w:hAnsi="Arial" w:cs="Arial"/>
        </w:rPr>
        <w:t xml:space="preserve"> </w:t>
      </w:r>
      <w:r w:rsidRPr="00CC3561">
        <w:rPr>
          <w:rFonts w:ascii="Arial" w:hAnsi="Arial" w:cs="Arial"/>
        </w:rPr>
        <w:t xml:space="preserve"> The detailed nutritional composition of taro is presented in Table 1.</w:t>
      </w:r>
    </w:p>
    <w:p w14:paraId="40C536B0" w14:textId="4EB2CA10" w:rsidR="0028640D" w:rsidRPr="00CC3561" w:rsidRDefault="0028640D" w:rsidP="00161217">
      <w:pPr>
        <w:spacing w:before="120"/>
        <w:jc w:val="center"/>
        <w:rPr>
          <w:rFonts w:ascii="Arial" w:hAnsi="Arial" w:cs="Arial"/>
        </w:rPr>
      </w:pPr>
      <w:r w:rsidRPr="00CC3561">
        <w:rPr>
          <w:rFonts w:ascii="Arial" w:hAnsi="Arial" w:cs="Arial"/>
        </w:rPr>
        <w:t>Tab</w:t>
      </w:r>
      <w:r w:rsidR="005C0B07" w:rsidRPr="00CC3561">
        <w:rPr>
          <w:rFonts w:ascii="Arial" w:hAnsi="Arial" w:cs="Arial"/>
        </w:rPr>
        <w:t>le</w:t>
      </w:r>
      <w:r w:rsidRPr="00CC3561">
        <w:rPr>
          <w:rFonts w:ascii="Arial" w:hAnsi="Arial" w:cs="Arial"/>
        </w:rPr>
        <w:t xml:space="preserve"> 1. </w:t>
      </w:r>
      <w:r w:rsidR="005C0B07" w:rsidRPr="00CC3561">
        <w:rPr>
          <w:rFonts w:ascii="Arial" w:hAnsi="Arial" w:cs="Arial"/>
        </w:rPr>
        <w:t>Nutritional Content of Taro</w:t>
      </w:r>
      <w:r w:rsidRPr="00CC3561">
        <w:rPr>
          <w:rFonts w:ascii="Arial" w:hAnsi="Arial" w:cs="Arial"/>
        </w:rPr>
        <w:t xml:space="preserve"> </w:t>
      </w:r>
      <w:r w:rsidR="005C0B07" w:rsidRPr="00CC3561">
        <w:rPr>
          <w:rFonts w:ascii="Arial" w:hAnsi="Arial" w:cs="Arial"/>
        </w:rPr>
        <w:t>(</w:t>
      </w:r>
      <w:r w:rsidRPr="00CC3561">
        <w:rPr>
          <w:rFonts w:ascii="Arial" w:hAnsi="Arial" w:cs="Arial"/>
        </w:rPr>
        <w:t>100 gr</w:t>
      </w:r>
      <w:r w:rsidR="005C0B07" w:rsidRPr="00CC3561">
        <w:rPr>
          <w:rFonts w:ascii="Arial" w:hAnsi="Arial" w:cs="Arial"/>
        </w:rPr>
        <w:t>)</w:t>
      </w:r>
    </w:p>
    <w:tbl>
      <w:tblPr>
        <w:tblStyle w:val="TableGrid"/>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1843"/>
        <w:gridCol w:w="1275"/>
      </w:tblGrid>
      <w:tr w:rsidR="0028640D" w:rsidRPr="00CC3561" w14:paraId="0ACEE55D" w14:textId="77777777" w:rsidTr="00161217">
        <w:trPr>
          <w:trHeight w:val="20"/>
          <w:jc w:val="center"/>
        </w:trPr>
        <w:tc>
          <w:tcPr>
            <w:tcW w:w="6237" w:type="dxa"/>
            <w:gridSpan w:val="3"/>
            <w:tcBorders>
              <w:top w:val="single" w:sz="4" w:space="0" w:color="auto"/>
              <w:bottom w:val="single" w:sz="4" w:space="0" w:color="auto"/>
            </w:tcBorders>
            <w:hideMark/>
          </w:tcPr>
          <w:p w14:paraId="68CFE69C" w14:textId="4AFB61F6" w:rsidR="0028640D" w:rsidRPr="00CC3561" w:rsidRDefault="005C0B07" w:rsidP="00D50D8D">
            <w:pPr>
              <w:jc w:val="both"/>
              <w:rPr>
                <w:rFonts w:ascii="Arial" w:hAnsi="Arial" w:cs="Arial"/>
                <w:sz w:val="20"/>
                <w:szCs w:val="20"/>
                <w:lang w:eastAsia="en-ID"/>
              </w:rPr>
            </w:pPr>
            <w:r w:rsidRPr="00CC3561">
              <w:rPr>
                <w:rFonts w:ascii="Arial" w:hAnsi="Arial" w:cs="Arial"/>
                <w:sz w:val="20"/>
                <w:szCs w:val="20"/>
                <w:lang w:eastAsia="en-ID"/>
              </w:rPr>
              <w:t xml:space="preserve">Nutritional Value </w:t>
            </w:r>
            <w:r w:rsidR="0028640D" w:rsidRPr="00CC3561">
              <w:rPr>
                <w:rFonts w:ascii="Arial" w:hAnsi="Arial" w:cs="Arial"/>
                <w:sz w:val="20"/>
                <w:szCs w:val="20"/>
                <w:lang w:eastAsia="en-ID"/>
              </w:rPr>
              <w:t>100 g (3,5 oz)</w:t>
            </w:r>
          </w:p>
        </w:tc>
      </w:tr>
      <w:tr w:rsidR="0028640D" w:rsidRPr="00CC3561" w14:paraId="37969BC9" w14:textId="77777777" w:rsidTr="00161217">
        <w:trPr>
          <w:trHeight w:val="20"/>
          <w:jc w:val="center"/>
        </w:trPr>
        <w:tc>
          <w:tcPr>
            <w:tcW w:w="3119" w:type="dxa"/>
            <w:tcBorders>
              <w:top w:val="single" w:sz="4" w:space="0" w:color="auto"/>
            </w:tcBorders>
          </w:tcPr>
          <w:p w14:paraId="3E41C979" w14:textId="0D45CEEC" w:rsidR="0028640D" w:rsidRPr="00CC3561" w:rsidRDefault="0028640D" w:rsidP="00D50D8D">
            <w:pPr>
              <w:jc w:val="both"/>
              <w:rPr>
                <w:rFonts w:ascii="Arial" w:hAnsi="Arial" w:cs="Arial"/>
                <w:sz w:val="20"/>
                <w:szCs w:val="20"/>
              </w:rPr>
            </w:pPr>
            <w:r w:rsidRPr="00CC3561">
              <w:rPr>
                <w:rFonts w:ascii="Arial" w:hAnsi="Arial" w:cs="Arial"/>
                <w:sz w:val="20"/>
                <w:szCs w:val="20"/>
              </w:rPr>
              <w:t>E</w:t>
            </w:r>
            <w:r w:rsidR="005C0B07" w:rsidRPr="00CC3561">
              <w:rPr>
                <w:rFonts w:ascii="Arial" w:hAnsi="Arial" w:cs="Arial"/>
                <w:sz w:val="20"/>
                <w:szCs w:val="20"/>
              </w:rPr>
              <w:t>nergy</w:t>
            </w:r>
          </w:p>
        </w:tc>
        <w:tc>
          <w:tcPr>
            <w:tcW w:w="1843" w:type="dxa"/>
            <w:tcBorders>
              <w:top w:val="single" w:sz="4" w:space="0" w:color="auto"/>
            </w:tcBorders>
          </w:tcPr>
          <w:p w14:paraId="7CDAF2A2" w14:textId="7777777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108 </w:t>
            </w:r>
            <w:proofErr w:type="spellStart"/>
            <w:r w:rsidRPr="00CC3561">
              <w:rPr>
                <w:rFonts w:ascii="Arial" w:hAnsi="Arial" w:cs="Arial"/>
                <w:sz w:val="20"/>
                <w:szCs w:val="20"/>
              </w:rPr>
              <w:t>kkal</w:t>
            </w:r>
            <w:proofErr w:type="spellEnd"/>
          </w:p>
        </w:tc>
        <w:tc>
          <w:tcPr>
            <w:tcW w:w="1275" w:type="dxa"/>
            <w:tcBorders>
              <w:top w:val="single" w:sz="4" w:space="0" w:color="auto"/>
            </w:tcBorders>
          </w:tcPr>
          <w:p w14:paraId="769B1C39" w14:textId="7777777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5.02 %</w:t>
            </w:r>
          </w:p>
        </w:tc>
      </w:tr>
      <w:tr w:rsidR="0028640D" w:rsidRPr="00CC3561" w14:paraId="7373268B" w14:textId="77777777" w:rsidTr="00161217">
        <w:trPr>
          <w:trHeight w:val="20"/>
          <w:jc w:val="center"/>
        </w:trPr>
        <w:tc>
          <w:tcPr>
            <w:tcW w:w="3119" w:type="dxa"/>
          </w:tcPr>
          <w:p w14:paraId="27E34936" w14:textId="346245C6" w:rsidR="0028640D" w:rsidRPr="00CC3561" w:rsidRDefault="005C0B07" w:rsidP="00D50D8D">
            <w:pPr>
              <w:jc w:val="both"/>
              <w:rPr>
                <w:rFonts w:ascii="Arial" w:hAnsi="Arial" w:cs="Arial"/>
                <w:sz w:val="20"/>
                <w:szCs w:val="20"/>
              </w:rPr>
            </w:pPr>
            <w:r w:rsidRPr="00CC3561">
              <w:rPr>
                <w:rFonts w:ascii="Arial" w:hAnsi="Arial" w:cs="Arial"/>
                <w:sz w:val="20"/>
                <w:szCs w:val="20"/>
              </w:rPr>
              <w:t>Total fat</w:t>
            </w:r>
            <w:r w:rsidR="0028640D" w:rsidRPr="00CC3561">
              <w:rPr>
                <w:rFonts w:ascii="Arial" w:hAnsi="Arial" w:cs="Arial"/>
                <w:sz w:val="20"/>
                <w:szCs w:val="20"/>
              </w:rPr>
              <w:t xml:space="preserve">     </w:t>
            </w:r>
          </w:p>
        </w:tc>
        <w:tc>
          <w:tcPr>
            <w:tcW w:w="1843" w:type="dxa"/>
          </w:tcPr>
          <w:p w14:paraId="557C5244" w14:textId="74A6CCA9"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40 g</w:t>
            </w:r>
          </w:p>
        </w:tc>
        <w:tc>
          <w:tcPr>
            <w:tcW w:w="1275" w:type="dxa"/>
          </w:tcPr>
          <w:p w14:paraId="1D6CD6A4" w14:textId="7777777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0.60 %</w:t>
            </w:r>
          </w:p>
        </w:tc>
      </w:tr>
      <w:tr w:rsidR="0028640D" w:rsidRPr="00CC3561" w14:paraId="222288F6" w14:textId="77777777" w:rsidTr="00161217">
        <w:trPr>
          <w:trHeight w:val="20"/>
          <w:jc w:val="center"/>
        </w:trPr>
        <w:tc>
          <w:tcPr>
            <w:tcW w:w="3119" w:type="dxa"/>
          </w:tcPr>
          <w:p w14:paraId="239AA1F4"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B1</w:t>
            </w:r>
          </w:p>
        </w:tc>
        <w:tc>
          <w:tcPr>
            <w:tcW w:w="1843" w:type="dxa"/>
          </w:tcPr>
          <w:p w14:paraId="7E43C010" w14:textId="1450BC3C"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 xml:space="preserve">06 mg    </w:t>
            </w:r>
          </w:p>
        </w:tc>
        <w:tc>
          <w:tcPr>
            <w:tcW w:w="1275" w:type="dxa"/>
          </w:tcPr>
          <w:p w14:paraId="082C2F62" w14:textId="2882C346" w:rsidR="0028640D" w:rsidRPr="00CC3561" w:rsidRDefault="0028640D" w:rsidP="00D50D8D">
            <w:pPr>
              <w:jc w:val="right"/>
              <w:rPr>
                <w:rFonts w:ascii="Arial" w:hAnsi="Arial" w:cs="Arial"/>
                <w:sz w:val="20"/>
                <w:szCs w:val="20"/>
              </w:rPr>
            </w:pPr>
            <w:r w:rsidRPr="00CC3561">
              <w:rPr>
                <w:rFonts w:ascii="Arial" w:hAnsi="Arial" w:cs="Arial"/>
                <w:sz w:val="20"/>
                <w:szCs w:val="20"/>
              </w:rPr>
              <w:t>6</w:t>
            </w:r>
            <w:r w:rsidR="00494AE4" w:rsidRPr="00CC3561">
              <w:rPr>
                <w:rFonts w:ascii="Arial" w:hAnsi="Arial" w:cs="Arial"/>
                <w:sz w:val="20"/>
                <w:szCs w:val="20"/>
              </w:rPr>
              <w:t>.</w:t>
            </w:r>
            <w:r w:rsidRPr="00CC3561">
              <w:rPr>
                <w:rFonts w:ascii="Arial" w:hAnsi="Arial" w:cs="Arial"/>
                <w:sz w:val="20"/>
                <w:szCs w:val="20"/>
              </w:rPr>
              <w:t>00%</w:t>
            </w:r>
          </w:p>
        </w:tc>
      </w:tr>
      <w:tr w:rsidR="0028640D" w:rsidRPr="00CC3561" w14:paraId="0ECCC204" w14:textId="77777777" w:rsidTr="00161217">
        <w:trPr>
          <w:trHeight w:val="20"/>
          <w:jc w:val="center"/>
        </w:trPr>
        <w:tc>
          <w:tcPr>
            <w:tcW w:w="3119" w:type="dxa"/>
          </w:tcPr>
          <w:p w14:paraId="21ED0E59"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B2</w:t>
            </w:r>
          </w:p>
        </w:tc>
        <w:tc>
          <w:tcPr>
            <w:tcW w:w="1843" w:type="dxa"/>
          </w:tcPr>
          <w:p w14:paraId="1E4C4307" w14:textId="7C48D9C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 xml:space="preserve">07 mg    </w:t>
            </w:r>
          </w:p>
        </w:tc>
        <w:tc>
          <w:tcPr>
            <w:tcW w:w="1275" w:type="dxa"/>
          </w:tcPr>
          <w:p w14:paraId="6EB41D16" w14:textId="3EE18174" w:rsidR="0028640D" w:rsidRPr="00CC3561" w:rsidRDefault="0028640D" w:rsidP="00D50D8D">
            <w:pPr>
              <w:jc w:val="right"/>
              <w:rPr>
                <w:rFonts w:ascii="Arial" w:hAnsi="Arial" w:cs="Arial"/>
                <w:sz w:val="20"/>
                <w:szCs w:val="20"/>
              </w:rPr>
            </w:pPr>
            <w:r w:rsidRPr="00CC3561">
              <w:rPr>
                <w:rFonts w:ascii="Arial" w:hAnsi="Arial" w:cs="Arial"/>
                <w:sz w:val="20"/>
                <w:szCs w:val="20"/>
              </w:rPr>
              <w:t>7</w:t>
            </w:r>
            <w:r w:rsidR="00494AE4" w:rsidRPr="00CC3561">
              <w:rPr>
                <w:rFonts w:ascii="Arial" w:hAnsi="Arial" w:cs="Arial"/>
                <w:sz w:val="20"/>
                <w:szCs w:val="20"/>
              </w:rPr>
              <w:t>.</w:t>
            </w:r>
            <w:r w:rsidRPr="00CC3561">
              <w:rPr>
                <w:rFonts w:ascii="Arial" w:hAnsi="Arial" w:cs="Arial"/>
                <w:sz w:val="20"/>
                <w:szCs w:val="20"/>
              </w:rPr>
              <w:t>00 %</w:t>
            </w:r>
          </w:p>
        </w:tc>
      </w:tr>
      <w:tr w:rsidR="0028640D" w:rsidRPr="00CC3561" w14:paraId="710A6C55" w14:textId="77777777" w:rsidTr="00161217">
        <w:trPr>
          <w:trHeight w:val="20"/>
          <w:jc w:val="center"/>
        </w:trPr>
        <w:tc>
          <w:tcPr>
            <w:tcW w:w="3119" w:type="dxa"/>
          </w:tcPr>
          <w:p w14:paraId="603BD204"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B3</w:t>
            </w:r>
          </w:p>
        </w:tc>
        <w:tc>
          <w:tcPr>
            <w:tcW w:w="1843" w:type="dxa"/>
          </w:tcPr>
          <w:p w14:paraId="71F4D6FD" w14:textId="1B7AAB4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58E8AB8F" w14:textId="0DA276B1" w:rsidR="0028640D" w:rsidRPr="00CC3561" w:rsidRDefault="0028640D" w:rsidP="00D50D8D">
            <w:pPr>
              <w:jc w:val="right"/>
              <w:rPr>
                <w:rFonts w:ascii="Arial" w:hAnsi="Arial" w:cs="Arial"/>
                <w:sz w:val="20"/>
                <w:szCs w:val="20"/>
              </w:rPr>
            </w:pPr>
            <w:r w:rsidRPr="00CC3561">
              <w:rPr>
                <w:rFonts w:ascii="Arial" w:hAnsi="Arial" w:cs="Arial"/>
                <w:sz w:val="20"/>
                <w:szCs w:val="20"/>
              </w:rPr>
              <w:t>6</w:t>
            </w:r>
            <w:r w:rsidR="00494AE4" w:rsidRPr="00CC3561">
              <w:rPr>
                <w:rFonts w:ascii="Arial" w:hAnsi="Arial" w:cs="Arial"/>
                <w:sz w:val="20"/>
                <w:szCs w:val="20"/>
              </w:rPr>
              <w:t>.</w:t>
            </w:r>
            <w:r w:rsidRPr="00CC3561">
              <w:rPr>
                <w:rFonts w:ascii="Arial" w:hAnsi="Arial" w:cs="Arial"/>
                <w:sz w:val="20"/>
                <w:szCs w:val="20"/>
              </w:rPr>
              <w:t>67 %</w:t>
            </w:r>
          </w:p>
        </w:tc>
      </w:tr>
      <w:tr w:rsidR="0028640D" w:rsidRPr="00CC3561" w14:paraId="31EBC0EB" w14:textId="77777777" w:rsidTr="00161217">
        <w:trPr>
          <w:trHeight w:val="20"/>
          <w:jc w:val="center"/>
        </w:trPr>
        <w:tc>
          <w:tcPr>
            <w:tcW w:w="3119" w:type="dxa"/>
          </w:tcPr>
          <w:p w14:paraId="37EADB7C"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Vitamin C</w:t>
            </w:r>
          </w:p>
        </w:tc>
        <w:tc>
          <w:tcPr>
            <w:tcW w:w="1843" w:type="dxa"/>
          </w:tcPr>
          <w:p w14:paraId="47F2FF62" w14:textId="27382B1F"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4</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503C3C8D" w14:textId="7DC8D9B7" w:rsidR="0028640D" w:rsidRPr="00CC3561" w:rsidRDefault="0028640D" w:rsidP="00D50D8D">
            <w:pPr>
              <w:jc w:val="right"/>
              <w:rPr>
                <w:rFonts w:ascii="Arial" w:hAnsi="Arial" w:cs="Arial"/>
                <w:sz w:val="20"/>
                <w:szCs w:val="20"/>
              </w:rPr>
            </w:pPr>
            <w:r w:rsidRPr="00CC3561">
              <w:rPr>
                <w:rFonts w:ascii="Arial" w:hAnsi="Arial" w:cs="Arial"/>
                <w:sz w:val="20"/>
                <w:szCs w:val="20"/>
              </w:rPr>
              <w:t>4</w:t>
            </w:r>
            <w:r w:rsidR="00494AE4" w:rsidRPr="00CC3561">
              <w:rPr>
                <w:rFonts w:ascii="Arial" w:hAnsi="Arial" w:cs="Arial"/>
                <w:sz w:val="20"/>
                <w:szCs w:val="20"/>
              </w:rPr>
              <w:t>.</w:t>
            </w:r>
            <w:r w:rsidRPr="00CC3561">
              <w:rPr>
                <w:rFonts w:ascii="Arial" w:hAnsi="Arial" w:cs="Arial"/>
                <w:sz w:val="20"/>
                <w:szCs w:val="20"/>
              </w:rPr>
              <w:t>44 %</w:t>
            </w:r>
          </w:p>
        </w:tc>
      </w:tr>
      <w:tr w:rsidR="0028640D" w:rsidRPr="00CC3561" w14:paraId="09644682" w14:textId="77777777" w:rsidTr="00161217">
        <w:trPr>
          <w:trHeight w:val="20"/>
          <w:jc w:val="center"/>
        </w:trPr>
        <w:tc>
          <w:tcPr>
            <w:tcW w:w="3119" w:type="dxa"/>
          </w:tcPr>
          <w:p w14:paraId="3C54CD17" w14:textId="0491DCFD" w:rsidR="0028640D" w:rsidRPr="00CC3561" w:rsidRDefault="005C0B07" w:rsidP="00D50D8D">
            <w:pPr>
              <w:jc w:val="both"/>
              <w:rPr>
                <w:rFonts w:ascii="Arial" w:hAnsi="Arial" w:cs="Arial"/>
                <w:sz w:val="20"/>
                <w:szCs w:val="20"/>
              </w:rPr>
            </w:pPr>
            <w:r w:rsidRPr="00CC3561">
              <w:rPr>
                <w:rFonts w:ascii="Arial" w:hAnsi="Arial" w:cs="Arial"/>
                <w:sz w:val="20"/>
                <w:szCs w:val="20"/>
              </w:rPr>
              <w:t>Total carbohydrates</w:t>
            </w:r>
            <w:r w:rsidR="0028640D" w:rsidRPr="00CC3561">
              <w:rPr>
                <w:rFonts w:ascii="Arial" w:hAnsi="Arial" w:cs="Arial"/>
                <w:sz w:val="20"/>
                <w:szCs w:val="20"/>
              </w:rPr>
              <w:t xml:space="preserve">       </w:t>
            </w:r>
          </w:p>
        </w:tc>
        <w:tc>
          <w:tcPr>
            <w:tcW w:w="1843" w:type="dxa"/>
          </w:tcPr>
          <w:p w14:paraId="1C4CBD68" w14:textId="5E0DE06C"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25</w:t>
            </w:r>
            <w:r w:rsidR="00494AE4" w:rsidRPr="00CC3561">
              <w:rPr>
                <w:rFonts w:ascii="Arial" w:hAnsi="Arial" w:cs="Arial"/>
                <w:sz w:val="20"/>
                <w:szCs w:val="20"/>
              </w:rPr>
              <w:t>.</w:t>
            </w:r>
            <w:r w:rsidRPr="00CC3561">
              <w:rPr>
                <w:rFonts w:ascii="Arial" w:hAnsi="Arial" w:cs="Arial"/>
                <w:sz w:val="20"/>
                <w:szCs w:val="20"/>
              </w:rPr>
              <w:t>00 g</w:t>
            </w:r>
          </w:p>
        </w:tc>
        <w:tc>
          <w:tcPr>
            <w:tcW w:w="1275" w:type="dxa"/>
          </w:tcPr>
          <w:p w14:paraId="470AEE49" w14:textId="6B1064F5" w:rsidR="0028640D" w:rsidRPr="00CC3561" w:rsidRDefault="0028640D" w:rsidP="00D50D8D">
            <w:pPr>
              <w:jc w:val="right"/>
              <w:rPr>
                <w:rFonts w:ascii="Arial" w:hAnsi="Arial" w:cs="Arial"/>
                <w:sz w:val="20"/>
                <w:szCs w:val="20"/>
              </w:rPr>
            </w:pPr>
            <w:r w:rsidRPr="00CC3561">
              <w:rPr>
                <w:rFonts w:ascii="Arial" w:hAnsi="Arial" w:cs="Arial"/>
                <w:sz w:val="20"/>
                <w:szCs w:val="20"/>
              </w:rPr>
              <w:t>7</w:t>
            </w:r>
            <w:r w:rsidR="00494AE4" w:rsidRPr="00CC3561">
              <w:rPr>
                <w:rFonts w:ascii="Arial" w:hAnsi="Arial" w:cs="Arial"/>
                <w:sz w:val="20"/>
                <w:szCs w:val="20"/>
              </w:rPr>
              <w:t>.</w:t>
            </w:r>
            <w:r w:rsidRPr="00CC3561">
              <w:rPr>
                <w:rFonts w:ascii="Arial" w:hAnsi="Arial" w:cs="Arial"/>
                <w:sz w:val="20"/>
                <w:szCs w:val="20"/>
              </w:rPr>
              <w:t>69 %</w:t>
            </w:r>
          </w:p>
        </w:tc>
      </w:tr>
      <w:tr w:rsidR="0028640D" w:rsidRPr="00CC3561" w14:paraId="1A16DA11" w14:textId="77777777" w:rsidTr="00161217">
        <w:trPr>
          <w:trHeight w:val="20"/>
          <w:jc w:val="center"/>
        </w:trPr>
        <w:tc>
          <w:tcPr>
            <w:tcW w:w="3119" w:type="dxa"/>
          </w:tcPr>
          <w:p w14:paraId="66F1907D"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Protein</w:t>
            </w:r>
          </w:p>
        </w:tc>
        <w:tc>
          <w:tcPr>
            <w:tcW w:w="1843" w:type="dxa"/>
          </w:tcPr>
          <w:p w14:paraId="5C40EC24" w14:textId="7D059AC0"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w:t>
            </w:r>
            <w:r w:rsidR="00494AE4" w:rsidRPr="00CC3561">
              <w:rPr>
                <w:rFonts w:ascii="Arial" w:hAnsi="Arial" w:cs="Arial"/>
                <w:sz w:val="20"/>
                <w:szCs w:val="20"/>
              </w:rPr>
              <w:t>.</w:t>
            </w:r>
            <w:r w:rsidRPr="00CC3561">
              <w:rPr>
                <w:rFonts w:ascii="Arial" w:hAnsi="Arial" w:cs="Arial"/>
                <w:sz w:val="20"/>
                <w:szCs w:val="20"/>
              </w:rPr>
              <w:t xml:space="preserve">40 g       </w:t>
            </w:r>
          </w:p>
        </w:tc>
        <w:tc>
          <w:tcPr>
            <w:tcW w:w="1275" w:type="dxa"/>
          </w:tcPr>
          <w:p w14:paraId="41B00E06" w14:textId="1F6BCB2F" w:rsidR="0028640D" w:rsidRPr="00CC3561" w:rsidRDefault="0028640D" w:rsidP="00D50D8D">
            <w:pPr>
              <w:jc w:val="right"/>
              <w:rPr>
                <w:rFonts w:ascii="Arial" w:hAnsi="Arial" w:cs="Arial"/>
                <w:sz w:val="20"/>
                <w:szCs w:val="20"/>
              </w:rPr>
            </w:pPr>
            <w:r w:rsidRPr="00CC3561">
              <w:rPr>
                <w:rFonts w:ascii="Arial" w:hAnsi="Arial" w:cs="Arial"/>
                <w:sz w:val="20"/>
                <w:szCs w:val="20"/>
              </w:rPr>
              <w:t>2</w:t>
            </w:r>
            <w:r w:rsidR="00494AE4" w:rsidRPr="00CC3561">
              <w:rPr>
                <w:rFonts w:ascii="Arial" w:hAnsi="Arial" w:cs="Arial"/>
                <w:sz w:val="20"/>
                <w:szCs w:val="20"/>
              </w:rPr>
              <w:t>.</w:t>
            </w:r>
            <w:r w:rsidRPr="00CC3561">
              <w:rPr>
                <w:rFonts w:ascii="Arial" w:hAnsi="Arial" w:cs="Arial"/>
                <w:sz w:val="20"/>
                <w:szCs w:val="20"/>
              </w:rPr>
              <w:t>33 %</w:t>
            </w:r>
          </w:p>
        </w:tc>
      </w:tr>
      <w:tr w:rsidR="0028640D" w:rsidRPr="00CC3561" w14:paraId="3E255994" w14:textId="77777777" w:rsidTr="00161217">
        <w:trPr>
          <w:trHeight w:val="20"/>
          <w:jc w:val="center"/>
        </w:trPr>
        <w:tc>
          <w:tcPr>
            <w:tcW w:w="3119" w:type="dxa"/>
          </w:tcPr>
          <w:p w14:paraId="79B88880" w14:textId="47D63CE8" w:rsidR="0028640D" w:rsidRPr="00CC3561" w:rsidRDefault="005C0B07" w:rsidP="00D50D8D">
            <w:pPr>
              <w:jc w:val="both"/>
              <w:rPr>
                <w:rFonts w:ascii="Arial" w:hAnsi="Arial" w:cs="Arial"/>
                <w:sz w:val="20"/>
                <w:szCs w:val="20"/>
              </w:rPr>
            </w:pPr>
            <w:r w:rsidRPr="00CC3561">
              <w:rPr>
                <w:rFonts w:ascii="Arial" w:hAnsi="Arial" w:cs="Arial"/>
                <w:sz w:val="20"/>
                <w:szCs w:val="20"/>
              </w:rPr>
              <w:t>Dietary</w:t>
            </w:r>
            <w:r w:rsidR="006D42A7" w:rsidRPr="00CC3561">
              <w:rPr>
                <w:rFonts w:ascii="Arial" w:hAnsi="Arial" w:cs="Arial"/>
                <w:sz w:val="20"/>
                <w:szCs w:val="20"/>
              </w:rPr>
              <w:t xml:space="preserve"> fiber</w:t>
            </w:r>
          </w:p>
        </w:tc>
        <w:tc>
          <w:tcPr>
            <w:tcW w:w="1843" w:type="dxa"/>
          </w:tcPr>
          <w:p w14:paraId="37599DE5" w14:textId="5CF091C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90 g</w:t>
            </w:r>
          </w:p>
        </w:tc>
        <w:tc>
          <w:tcPr>
            <w:tcW w:w="1275" w:type="dxa"/>
          </w:tcPr>
          <w:p w14:paraId="040B3CBA" w14:textId="167ECAD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3</w:t>
            </w:r>
            <w:r w:rsidR="00494AE4" w:rsidRPr="00CC3561">
              <w:rPr>
                <w:rFonts w:ascii="Arial" w:hAnsi="Arial" w:cs="Arial"/>
                <w:sz w:val="20"/>
                <w:szCs w:val="20"/>
              </w:rPr>
              <w:t>.</w:t>
            </w:r>
            <w:r w:rsidRPr="00CC3561">
              <w:rPr>
                <w:rFonts w:ascii="Arial" w:hAnsi="Arial" w:cs="Arial"/>
                <w:sz w:val="20"/>
                <w:szCs w:val="20"/>
              </w:rPr>
              <w:t>00 %</w:t>
            </w:r>
          </w:p>
        </w:tc>
      </w:tr>
      <w:tr w:rsidR="0028640D" w:rsidRPr="00CC3561" w14:paraId="09B751A3" w14:textId="77777777" w:rsidTr="00161217">
        <w:trPr>
          <w:trHeight w:val="20"/>
          <w:jc w:val="center"/>
        </w:trPr>
        <w:tc>
          <w:tcPr>
            <w:tcW w:w="3119" w:type="dxa"/>
          </w:tcPr>
          <w:p w14:paraId="39EA4A79" w14:textId="3E9920B1" w:rsidR="0028640D" w:rsidRPr="00CC3561" w:rsidRDefault="006D42A7" w:rsidP="00D50D8D">
            <w:pPr>
              <w:jc w:val="both"/>
              <w:rPr>
                <w:rFonts w:ascii="Arial" w:hAnsi="Arial" w:cs="Arial"/>
                <w:sz w:val="20"/>
                <w:szCs w:val="20"/>
              </w:rPr>
            </w:pPr>
            <w:r w:rsidRPr="00CC3561">
              <w:rPr>
                <w:rFonts w:ascii="Arial" w:hAnsi="Arial" w:cs="Arial"/>
                <w:sz w:val="20"/>
                <w:szCs w:val="20"/>
              </w:rPr>
              <w:t>Calcium</w:t>
            </w:r>
          </w:p>
        </w:tc>
        <w:tc>
          <w:tcPr>
            <w:tcW w:w="1843" w:type="dxa"/>
          </w:tcPr>
          <w:p w14:paraId="6C37D746" w14:textId="02091751"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47</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354A9809" w14:textId="0DAC321F" w:rsidR="0028640D" w:rsidRPr="00CC3561" w:rsidRDefault="0028640D" w:rsidP="00D50D8D">
            <w:pPr>
              <w:jc w:val="right"/>
              <w:rPr>
                <w:rFonts w:ascii="Arial" w:hAnsi="Arial" w:cs="Arial"/>
                <w:sz w:val="20"/>
                <w:szCs w:val="20"/>
              </w:rPr>
            </w:pPr>
            <w:r w:rsidRPr="00CC3561">
              <w:rPr>
                <w:rFonts w:ascii="Arial" w:hAnsi="Arial" w:cs="Arial"/>
                <w:sz w:val="20"/>
                <w:szCs w:val="20"/>
              </w:rPr>
              <w:t>4</w:t>
            </w:r>
            <w:r w:rsidR="00494AE4" w:rsidRPr="00CC3561">
              <w:rPr>
                <w:rFonts w:ascii="Arial" w:hAnsi="Arial" w:cs="Arial"/>
                <w:sz w:val="20"/>
                <w:szCs w:val="20"/>
              </w:rPr>
              <w:t>.</w:t>
            </w:r>
            <w:r w:rsidRPr="00CC3561">
              <w:rPr>
                <w:rFonts w:ascii="Arial" w:hAnsi="Arial" w:cs="Arial"/>
                <w:sz w:val="20"/>
                <w:szCs w:val="20"/>
              </w:rPr>
              <w:t>27 %</w:t>
            </w:r>
          </w:p>
        </w:tc>
      </w:tr>
      <w:tr w:rsidR="0028640D" w:rsidRPr="00CC3561" w14:paraId="1F0CFB1A" w14:textId="77777777" w:rsidTr="00161217">
        <w:trPr>
          <w:trHeight w:val="20"/>
          <w:jc w:val="center"/>
        </w:trPr>
        <w:tc>
          <w:tcPr>
            <w:tcW w:w="3119" w:type="dxa"/>
          </w:tcPr>
          <w:p w14:paraId="58C38ED0" w14:textId="25BC4282" w:rsidR="0028640D" w:rsidRPr="00CC3561" w:rsidRDefault="006D42A7" w:rsidP="00D50D8D">
            <w:pPr>
              <w:jc w:val="both"/>
              <w:rPr>
                <w:rFonts w:ascii="Arial" w:hAnsi="Arial" w:cs="Arial"/>
                <w:sz w:val="20"/>
                <w:szCs w:val="20"/>
              </w:rPr>
            </w:pPr>
            <w:r w:rsidRPr="00CC3561">
              <w:rPr>
                <w:rFonts w:ascii="Arial" w:hAnsi="Arial" w:cs="Arial"/>
                <w:sz w:val="20"/>
                <w:szCs w:val="20"/>
              </w:rPr>
              <w:t>Phosphorus</w:t>
            </w:r>
          </w:p>
        </w:tc>
        <w:tc>
          <w:tcPr>
            <w:tcW w:w="1843" w:type="dxa"/>
          </w:tcPr>
          <w:p w14:paraId="614AAF08" w14:textId="1B76185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67</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0929AE36" w14:textId="319A3C31" w:rsidR="0028640D" w:rsidRPr="00CC3561" w:rsidRDefault="0028640D" w:rsidP="00D50D8D">
            <w:pPr>
              <w:jc w:val="right"/>
              <w:rPr>
                <w:rFonts w:ascii="Arial" w:hAnsi="Arial" w:cs="Arial"/>
                <w:sz w:val="20"/>
                <w:szCs w:val="20"/>
              </w:rPr>
            </w:pPr>
            <w:r w:rsidRPr="00CC3561">
              <w:rPr>
                <w:rFonts w:ascii="Arial" w:hAnsi="Arial" w:cs="Arial"/>
                <w:sz w:val="20"/>
                <w:szCs w:val="20"/>
              </w:rPr>
              <w:t>9</w:t>
            </w:r>
            <w:r w:rsidR="00494AE4" w:rsidRPr="00CC3561">
              <w:rPr>
                <w:rFonts w:ascii="Arial" w:hAnsi="Arial" w:cs="Arial"/>
                <w:sz w:val="20"/>
                <w:szCs w:val="20"/>
              </w:rPr>
              <w:t>.</w:t>
            </w:r>
            <w:r w:rsidRPr="00CC3561">
              <w:rPr>
                <w:rFonts w:ascii="Arial" w:hAnsi="Arial" w:cs="Arial"/>
                <w:sz w:val="20"/>
                <w:szCs w:val="20"/>
              </w:rPr>
              <w:t>57 %</w:t>
            </w:r>
          </w:p>
        </w:tc>
      </w:tr>
      <w:tr w:rsidR="0028640D" w:rsidRPr="00CC3561" w14:paraId="121F8DC6" w14:textId="77777777" w:rsidTr="00161217">
        <w:trPr>
          <w:trHeight w:val="20"/>
          <w:jc w:val="center"/>
        </w:trPr>
        <w:tc>
          <w:tcPr>
            <w:tcW w:w="3119" w:type="dxa"/>
          </w:tcPr>
          <w:p w14:paraId="5009D1BC" w14:textId="77777777" w:rsidR="0028640D" w:rsidRPr="00CC3561" w:rsidRDefault="0028640D" w:rsidP="00D50D8D">
            <w:pPr>
              <w:jc w:val="both"/>
              <w:rPr>
                <w:rFonts w:ascii="Arial" w:hAnsi="Arial" w:cs="Arial"/>
                <w:sz w:val="20"/>
                <w:szCs w:val="20"/>
              </w:rPr>
            </w:pPr>
            <w:r w:rsidRPr="00CC3561">
              <w:rPr>
                <w:rFonts w:ascii="Arial" w:hAnsi="Arial" w:cs="Arial"/>
                <w:sz w:val="20"/>
                <w:szCs w:val="20"/>
              </w:rPr>
              <w:t>Natrium</w:t>
            </w:r>
          </w:p>
        </w:tc>
        <w:tc>
          <w:tcPr>
            <w:tcW w:w="1843" w:type="dxa"/>
          </w:tcPr>
          <w:p w14:paraId="23C00977" w14:textId="5BE87C19"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10</w:t>
            </w:r>
            <w:r w:rsidR="00494AE4" w:rsidRPr="00CC3561">
              <w:rPr>
                <w:rFonts w:ascii="Arial" w:hAnsi="Arial" w:cs="Arial"/>
                <w:sz w:val="20"/>
                <w:szCs w:val="20"/>
              </w:rPr>
              <w:t>.</w:t>
            </w:r>
            <w:r w:rsidRPr="00CC3561">
              <w:rPr>
                <w:rFonts w:ascii="Arial" w:hAnsi="Arial" w:cs="Arial"/>
                <w:sz w:val="20"/>
                <w:szCs w:val="20"/>
              </w:rPr>
              <w:t xml:space="preserve">00 mg    </w:t>
            </w:r>
          </w:p>
        </w:tc>
        <w:tc>
          <w:tcPr>
            <w:tcW w:w="1275" w:type="dxa"/>
          </w:tcPr>
          <w:p w14:paraId="1937F0DA" w14:textId="030426D3" w:rsidR="0028640D" w:rsidRPr="00CC3561" w:rsidRDefault="0028640D" w:rsidP="00D50D8D">
            <w:pPr>
              <w:jc w:val="right"/>
              <w:rPr>
                <w:rFonts w:ascii="Arial" w:hAnsi="Arial" w:cs="Arial"/>
                <w:sz w:val="20"/>
                <w:szCs w:val="20"/>
              </w:rPr>
            </w:pPr>
            <w:r w:rsidRPr="00CC3561">
              <w:rPr>
                <w:rFonts w:ascii="Arial" w:hAnsi="Arial" w:cs="Arial"/>
                <w:sz w:val="20"/>
                <w:szCs w:val="20"/>
              </w:rPr>
              <w:t>0</w:t>
            </w:r>
            <w:r w:rsidR="00494AE4" w:rsidRPr="00CC3561">
              <w:rPr>
                <w:rFonts w:ascii="Arial" w:hAnsi="Arial" w:cs="Arial"/>
                <w:sz w:val="20"/>
                <w:szCs w:val="20"/>
              </w:rPr>
              <w:t>.</w:t>
            </w:r>
            <w:r w:rsidRPr="00CC3561">
              <w:rPr>
                <w:rFonts w:ascii="Arial" w:hAnsi="Arial" w:cs="Arial"/>
                <w:sz w:val="20"/>
                <w:szCs w:val="20"/>
              </w:rPr>
              <w:t>67 %</w:t>
            </w:r>
          </w:p>
        </w:tc>
      </w:tr>
      <w:tr w:rsidR="0028640D" w:rsidRPr="00CC3561" w14:paraId="1A74E4B2" w14:textId="77777777" w:rsidTr="00161217">
        <w:trPr>
          <w:trHeight w:val="20"/>
          <w:jc w:val="center"/>
        </w:trPr>
        <w:tc>
          <w:tcPr>
            <w:tcW w:w="3119" w:type="dxa"/>
          </w:tcPr>
          <w:p w14:paraId="5F8EAFB5" w14:textId="06A18C37" w:rsidR="0028640D" w:rsidRPr="00CC3561" w:rsidRDefault="006D42A7" w:rsidP="00D50D8D">
            <w:pPr>
              <w:jc w:val="both"/>
              <w:rPr>
                <w:rFonts w:ascii="Arial" w:hAnsi="Arial" w:cs="Arial"/>
                <w:sz w:val="20"/>
                <w:szCs w:val="20"/>
              </w:rPr>
            </w:pPr>
            <w:r w:rsidRPr="00CC3561">
              <w:rPr>
                <w:rFonts w:ascii="Arial" w:hAnsi="Arial" w:cs="Arial"/>
                <w:sz w:val="20"/>
                <w:szCs w:val="20"/>
              </w:rPr>
              <w:t>Potassium</w:t>
            </w:r>
            <w:r w:rsidR="0028640D" w:rsidRPr="00CC3561">
              <w:rPr>
                <w:rFonts w:ascii="Arial" w:hAnsi="Arial" w:cs="Arial"/>
                <w:sz w:val="20"/>
                <w:szCs w:val="20"/>
              </w:rPr>
              <w:t xml:space="preserve">                      </w:t>
            </w:r>
          </w:p>
        </w:tc>
        <w:tc>
          <w:tcPr>
            <w:tcW w:w="1843" w:type="dxa"/>
          </w:tcPr>
          <w:p w14:paraId="7FF7973B" w14:textId="3B749A06"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448</w:t>
            </w:r>
            <w:r w:rsidR="00494AE4" w:rsidRPr="00CC3561">
              <w:rPr>
                <w:rFonts w:ascii="Arial" w:hAnsi="Arial" w:cs="Arial"/>
                <w:sz w:val="20"/>
                <w:szCs w:val="20"/>
              </w:rPr>
              <w:t>.</w:t>
            </w:r>
            <w:r w:rsidRPr="00CC3561">
              <w:rPr>
                <w:rFonts w:ascii="Arial" w:hAnsi="Arial" w:cs="Arial"/>
                <w:sz w:val="20"/>
                <w:szCs w:val="20"/>
              </w:rPr>
              <w:t>00 mg</w:t>
            </w:r>
          </w:p>
        </w:tc>
        <w:tc>
          <w:tcPr>
            <w:tcW w:w="1275" w:type="dxa"/>
          </w:tcPr>
          <w:p w14:paraId="5871A286" w14:textId="58F1C947"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9</w:t>
            </w:r>
            <w:r w:rsidR="00494AE4" w:rsidRPr="00CC3561">
              <w:rPr>
                <w:rFonts w:ascii="Arial" w:hAnsi="Arial" w:cs="Arial"/>
                <w:sz w:val="20"/>
                <w:szCs w:val="20"/>
              </w:rPr>
              <w:t>.</w:t>
            </w:r>
            <w:r w:rsidRPr="00CC3561">
              <w:rPr>
                <w:rFonts w:ascii="Arial" w:hAnsi="Arial" w:cs="Arial"/>
                <w:sz w:val="20"/>
                <w:szCs w:val="20"/>
              </w:rPr>
              <w:t>53 %</w:t>
            </w:r>
          </w:p>
        </w:tc>
      </w:tr>
      <w:tr w:rsidR="0028640D" w:rsidRPr="00CC3561" w14:paraId="3DB5D906" w14:textId="77777777" w:rsidTr="00161217">
        <w:trPr>
          <w:trHeight w:val="20"/>
          <w:jc w:val="center"/>
        </w:trPr>
        <w:tc>
          <w:tcPr>
            <w:tcW w:w="3119" w:type="dxa"/>
          </w:tcPr>
          <w:p w14:paraId="1176375D" w14:textId="4D6EE1B4" w:rsidR="0028640D" w:rsidRPr="00CC3561" w:rsidRDefault="006D42A7" w:rsidP="00D50D8D">
            <w:pPr>
              <w:jc w:val="both"/>
              <w:rPr>
                <w:rFonts w:ascii="Arial" w:hAnsi="Arial" w:cs="Arial"/>
                <w:sz w:val="20"/>
                <w:szCs w:val="20"/>
              </w:rPr>
            </w:pPr>
            <w:r w:rsidRPr="00CC3561">
              <w:rPr>
                <w:rFonts w:ascii="Arial" w:hAnsi="Arial" w:cs="Arial"/>
                <w:sz w:val="20"/>
                <w:szCs w:val="20"/>
              </w:rPr>
              <w:t>Copper</w:t>
            </w:r>
          </w:p>
        </w:tc>
        <w:tc>
          <w:tcPr>
            <w:tcW w:w="1843" w:type="dxa"/>
          </w:tcPr>
          <w:p w14:paraId="7F36B52F" w14:textId="21922090"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200</w:t>
            </w:r>
            <w:r w:rsidR="00494AE4" w:rsidRPr="00CC3561">
              <w:rPr>
                <w:rFonts w:ascii="Arial" w:hAnsi="Arial" w:cs="Arial"/>
                <w:sz w:val="20"/>
                <w:szCs w:val="20"/>
              </w:rPr>
              <w:t>.</w:t>
            </w:r>
            <w:r w:rsidRPr="00CC3561">
              <w:rPr>
                <w:rFonts w:ascii="Arial" w:hAnsi="Arial" w:cs="Arial"/>
                <w:sz w:val="20"/>
                <w:szCs w:val="20"/>
              </w:rPr>
              <w:t>00 mcg</w:t>
            </w:r>
          </w:p>
        </w:tc>
        <w:tc>
          <w:tcPr>
            <w:tcW w:w="1275" w:type="dxa"/>
          </w:tcPr>
          <w:p w14:paraId="70D1DA6F" w14:textId="415705E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25</w:t>
            </w:r>
            <w:r w:rsidR="00494AE4" w:rsidRPr="00CC3561">
              <w:rPr>
                <w:rFonts w:ascii="Arial" w:hAnsi="Arial" w:cs="Arial"/>
                <w:sz w:val="20"/>
                <w:szCs w:val="20"/>
              </w:rPr>
              <w:t>.</w:t>
            </w:r>
            <w:r w:rsidRPr="00CC3561">
              <w:rPr>
                <w:rFonts w:ascii="Arial" w:hAnsi="Arial" w:cs="Arial"/>
                <w:sz w:val="20"/>
                <w:szCs w:val="20"/>
              </w:rPr>
              <w:t>00 %</w:t>
            </w:r>
          </w:p>
        </w:tc>
      </w:tr>
      <w:tr w:rsidR="0028640D" w:rsidRPr="00CC3561" w14:paraId="37A7EC42" w14:textId="77777777" w:rsidTr="00161217">
        <w:trPr>
          <w:trHeight w:val="20"/>
          <w:jc w:val="center"/>
        </w:trPr>
        <w:tc>
          <w:tcPr>
            <w:tcW w:w="3119" w:type="dxa"/>
          </w:tcPr>
          <w:p w14:paraId="04538909" w14:textId="1139CFBE" w:rsidR="0028640D" w:rsidRPr="00CC3561" w:rsidRDefault="006D42A7" w:rsidP="00D50D8D">
            <w:pPr>
              <w:jc w:val="both"/>
              <w:rPr>
                <w:rFonts w:ascii="Arial" w:hAnsi="Arial" w:cs="Arial"/>
                <w:sz w:val="20"/>
                <w:szCs w:val="20"/>
              </w:rPr>
            </w:pPr>
            <w:r w:rsidRPr="00CC3561">
              <w:rPr>
                <w:rFonts w:ascii="Arial" w:hAnsi="Arial" w:cs="Arial"/>
                <w:sz w:val="20"/>
                <w:szCs w:val="20"/>
              </w:rPr>
              <w:t>Iron</w:t>
            </w:r>
          </w:p>
        </w:tc>
        <w:tc>
          <w:tcPr>
            <w:tcW w:w="1843" w:type="dxa"/>
          </w:tcPr>
          <w:p w14:paraId="13BCC72F" w14:textId="2ACBF5D3"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70 mg</w:t>
            </w:r>
          </w:p>
        </w:tc>
        <w:tc>
          <w:tcPr>
            <w:tcW w:w="1275" w:type="dxa"/>
          </w:tcPr>
          <w:p w14:paraId="4C32104B" w14:textId="536B6EB8"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3</w:t>
            </w:r>
            <w:r w:rsidR="00494AE4" w:rsidRPr="00CC3561">
              <w:rPr>
                <w:rFonts w:ascii="Arial" w:hAnsi="Arial" w:cs="Arial"/>
                <w:sz w:val="20"/>
                <w:szCs w:val="20"/>
              </w:rPr>
              <w:t>.</w:t>
            </w:r>
            <w:r w:rsidRPr="00CC3561">
              <w:rPr>
                <w:rFonts w:ascii="Arial" w:hAnsi="Arial" w:cs="Arial"/>
                <w:sz w:val="20"/>
                <w:szCs w:val="20"/>
              </w:rPr>
              <w:t>18 %</w:t>
            </w:r>
          </w:p>
        </w:tc>
      </w:tr>
      <w:tr w:rsidR="0028640D" w:rsidRPr="00CC3561" w14:paraId="657BDE1E" w14:textId="77777777" w:rsidTr="00161217">
        <w:trPr>
          <w:trHeight w:val="20"/>
          <w:jc w:val="center"/>
        </w:trPr>
        <w:tc>
          <w:tcPr>
            <w:tcW w:w="3119" w:type="dxa"/>
          </w:tcPr>
          <w:p w14:paraId="401F5FBE" w14:textId="0BE6437C" w:rsidR="0028640D" w:rsidRPr="00CC3561" w:rsidRDefault="006D42A7" w:rsidP="00D50D8D">
            <w:pPr>
              <w:jc w:val="both"/>
              <w:rPr>
                <w:rFonts w:ascii="Arial" w:hAnsi="Arial" w:cs="Arial"/>
                <w:sz w:val="20"/>
                <w:szCs w:val="20"/>
              </w:rPr>
            </w:pPr>
            <w:r w:rsidRPr="00CC3561">
              <w:rPr>
                <w:rFonts w:ascii="Arial" w:hAnsi="Arial" w:cs="Arial"/>
                <w:sz w:val="20"/>
                <w:szCs w:val="20"/>
              </w:rPr>
              <w:t>Zinc</w:t>
            </w:r>
          </w:p>
        </w:tc>
        <w:tc>
          <w:tcPr>
            <w:tcW w:w="1843" w:type="dxa"/>
          </w:tcPr>
          <w:p w14:paraId="0EA8C59B" w14:textId="0D8323CB"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70 mg</w:t>
            </w:r>
          </w:p>
        </w:tc>
        <w:tc>
          <w:tcPr>
            <w:tcW w:w="1275" w:type="dxa"/>
          </w:tcPr>
          <w:p w14:paraId="7BB18D04" w14:textId="5A3707B4"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5</w:t>
            </w:r>
            <w:r w:rsidR="00494AE4" w:rsidRPr="00CC3561">
              <w:rPr>
                <w:rFonts w:ascii="Arial" w:hAnsi="Arial" w:cs="Arial"/>
                <w:sz w:val="20"/>
                <w:szCs w:val="20"/>
              </w:rPr>
              <w:t>.</w:t>
            </w:r>
            <w:r w:rsidRPr="00CC3561">
              <w:rPr>
                <w:rFonts w:ascii="Arial" w:hAnsi="Arial" w:cs="Arial"/>
                <w:sz w:val="20"/>
                <w:szCs w:val="20"/>
              </w:rPr>
              <w:t>38 %</w:t>
            </w:r>
          </w:p>
        </w:tc>
      </w:tr>
      <w:tr w:rsidR="0028640D" w:rsidRPr="00CC3561" w14:paraId="2B4D9950" w14:textId="77777777" w:rsidTr="00161217">
        <w:trPr>
          <w:trHeight w:val="20"/>
          <w:jc w:val="center"/>
        </w:trPr>
        <w:tc>
          <w:tcPr>
            <w:tcW w:w="3119" w:type="dxa"/>
          </w:tcPr>
          <w:p w14:paraId="5C0514EA" w14:textId="1227DD13" w:rsidR="0028640D" w:rsidRPr="00CC3561" w:rsidRDefault="006D42A7" w:rsidP="00D50D8D">
            <w:pPr>
              <w:jc w:val="both"/>
              <w:rPr>
                <w:rFonts w:ascii="Arial" w:hAnsi="Arial" w:cs="Arial"/>
                <w:sz w:val="20"/>
                <w:szCs w:val="20"/>
              </w:rPr>
            </w:pPr>
            <w:r w:rsidRPr="00CC3561">
              <w:rPr>
                <w:rFonts w:ascii="Arial" w:hAnsi="Arial" w:cs="Arial"/>
                <w:sz w:val="20"/>
                <w:szCs w:val="20"/>
              </w:rPr>
              <w:t>Water</w:t>
            </w:r>
          </w:p>
        </w:tc>
        <w:tc>
          <w:tcPr>
            <w:tcW w:w="1843" w:type="dxa"/>
          </w:tcPr>
          <w:p w14:paraId="4A00440D" w14:textId="6ADF121A"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72</w:t>
            </w:r>
            <w:r w:rsidR="00494AE4" w:rsidRPr="00CC3561">
              <w:rPr>
                <w:rFonts w:ascii="Arial" w:hAnsi="Arial" w:cs="Arial"/>
                <w:sz w:val="20"/>
                <w:szCs w:val="20"/>
              </w:rPr>
              <w:t>.</w:t>
            </w:r>
            <w:r w:rsidRPr="00CC3561">
              <w:rPr>
                <w:rFonts w:ascii="Arial" w:hAnsi="Arial" w:cs="Arial"/>
                <w:sz w:val="20"/>
                <w:szCs w:val="20"/>
              </w:rPr>
              <w:t>40 g</w:t>
            </w:r>
          </w:p>
        </w:tc>
        <w:tc>
          <w:tcPr>
            <w:tcW w:w="1275" w:type="dxa"/>
          </w:tcPr>
          <w:p w14:paraId="073F87E9" w14:textId="77777777" w:rsidR="0028640D" w:rsidRPr="00CC3561" w:rsidRDefault="0028640D" w:rsidP="00D50D8D">
            <w:pPr>
              <w:jc w:val="both"/>
              <w:rPr>
                <w:rFonts w:ascii="Arial" w:hAnsi="Arial" w:cs="Arial"/>
                <w:sz w:val="20"/>
                <w:szCs w:val="20"/>
              </w:rPr>
            </w:pPr>
          </w:p>
        </w:tc>
      </w:tr>
      <w:tr w:rsidR="0028640D" w:rsidRPr="00CC3561" w14:paraId="5E955726" w14:textId="77777777" w:rsidTr="00161217">
        <w:trPr>
          <w:trHeight w:val="20"/>
          <w:jc w:val="center"/>
        </w:trPr>
        <w:tc>
          <w:tcPr>
            <w:tcW w:w="3119" w:type="dxa"/>
            <w:tcBorders>
              <w:bottom w:val="single" w:sz="4" w:space="0" w:color="auto"/>
            </w:tcBorders>
          </w:tcPr>
          <w:p w14:paraId="5AFF5738" w14:textId="639004B3" w:rsidR="0028640D" w:rsidRPr="00CC3561" w:rsidRDefault="0028640D" w:rsidP="00D50D8D">
            <w:pPr>
              <w:jc w:val="both"/>
              <w:rPr>
                <w:rFonts w:ascii="Arial" w:hAnsi="Arial" w:cs="Arial"/>
                <w:sz w:val="20"/>
                <w:szCs w:val="20"/>
              </w:rPr>
            </w:pPr>
            <w:r w:rsidRPr="00CC3561">
              <w:rPr>
                <w:rFonts w:ascii="Arial" w:hAnsi="Arial" w:cs="Arial"/>
                <w:sz w:val="20"/>
                <w:szCs w:val="20"/>
              </w:rPr>
              <w:lastRenderedPageBreak/>
              <w:t>A</w:t>
            </w:r>
            <w:r w:rsidR="006D42A7" w:rsidRPr="00CC3561">
              <w:rPr>
                <w:rFonts w:ascii="Arial" w:hAnsi="Arial" w:cs="Arial"/>
                <w:sz w:val="20"/>
                <w:szCs w:val="20"/>
              </w:rPr>
              <w:t>sh</w:t>
            </w:r>
          </w:p>
        </w:tc>
        <w:tc>
          <w:tcPr>
            <w:tcW w:w="1843" w:type="dxa"/>
            <w:tcBorders>
              <w:bottom w:val="single" w:sz="4" w:space="0" w:color="auto"/>
            </w:tcBorders>
          </w:tcPr>
          <w:p w14:paraId="10C1F249" w14:textId="2299AD81" w:rsidR="0028640D" w:rsidRPr="00CC3561" w:rsidRDefault="0028640D" w:rsidP="00D50D8D">
            <w:pPr>
              <w:jc w:val="right"/>
              <w:rPr>
                <w:rFonts w:ascii="Arial" w:hAnsi="Arial" w:cs="Arial"/>
                <w:sz w:val="20"/>
                <w:szCs w:val="20"/>
              </w:rPr>
            </w:pPr>
            <w:r w:rsidRPr="00CC3561">
              <w:rPr>
                <w:rFonts w:ascii="Arial" w:hAnsi="Arial" w:cs="Arial"/>
                <w:sz w:val="20"/>
                <w:szCs w:val="20"/>
              </w:rPr>
              <w:t xml:space="preserve">       0</w:t>
            </w:r>
            <w:r w:rsidR="00494AE4" w:rsidRPr="00CC3561">
              <w:rPr>
                <w:rFonts w:ascii="Arial" w:hAnsi="Arial" w:cs="Arial"/>
                <w:sz w:val="20"/>
                <w:szCs w:val="20"/>
              </w:rPr>
              <w:t>.</w:t>
            </w:r>
            <w:r w:rsidRPr="00CC3561">
              <w:rPr>
                <w:rFonts w:ascii="Arial" w:hAnsi="Arial" w:cs="Arial"/>
                <w:sz w:val="20"/>
                <w:szCs w:val="20"/>
              </w:rPr>
              <w:t>80 g</w:t>
            </w:r>
          </w:p>
        </w:tc>
        <w:tc>
          <w:tcPr>
            <w:tcW w:w="1275" w:type="dxa"/>
            <w:tcBorders>
              <w:bottom w:val="single" w:sz="4" w:space="0" w:color="auto"/>
            </w:tcBorders>
          </w:tcPr>
          <w:p w14:paraId="7B78A66B" w14:textId="77777777" w:rsidR="0028640D" w:rsidRPr="00CC3561" w:rsidRDefault="0028640D" w:rsidP="00D50D8D">
            <w:pPr>
              <w:jc w:val="both"/>
              <w:rPr>
                <w:rFonts w:ascii="Arial" w:hAnsi="Arial" w:cs="Arial"/>
                <w:sz w:val="20"/>
                <w:szCs w:val="20"/>
              </w:rPr>
            </w:pPr>
          </w:p>
        </w:tc>
      </w:tr>
    </w:tbl>
    <w:p w14:paraId="1ED25BAF" w14:textId="109BE5C7" w:rsidR="0028640D" w:rsidRPr="00CC3561" w:rsidRDefault="0028640D" w:rsidP="00161217">
      <w:pPr>
        <w:jc w:val="center"/>
        <w:rPr>
          <w:rFonts w:ascii="Arial" w:hAnsi="Arial" w:cs="Arial"/>
        </w:rPr>
      </w:pPr>
      <w:r w:rsidRPr="00CC3561">
        <w:rPr>
          <w:rFonts w:ascii="Arial" w:hAnsi="Arial" w:cs="Arial"/>
        </w:rPr>
        <w:t>S</w:t>
      </w:r>
      <w:r w:rsidR="006D42A7" w:rsidRPr="00CC3561">
        <w:rPr>
          <w:rFonts w:ascii="Arial" w:hAnsi="Arial" w:cs="Arial"/>
        </w:rPr>
        <w:t>ource</w:t>
      </w:r>
      <w:r w:rsidRPr="00CC3561">
        <w:rPr>
          <w:rFonts w:ascii="Arial" w:hAnsi="Arial" w:cs="Arial"/>
        </w:rPr>
        <w:t xml:space="preserve">: </w:t>
      </w:r>
      <w:r w:rsidR="00161217" w:rsidRPr="00CC3561">
        <w:rPr>
          <w:rFonts w:ascii="Arial" w:hAnsi="Arial" w:cs="Arial"/>
        </w:rPr>
        <w:t>nutritional value</w:t>
      </w:r>
    </w:p>
    <w:p w14:paraId="40670014" w14:textId="77777777" w:rsidR="00161217" w:rsidRPr="00CC3561" w:rsidRDefault="00161217" w:rsidP="00161217">
      <w:pPr>
        <w:jc w:val="center"/>
        <w:rPr>
          <w:rFonts w:ascii="Arial" w:hAnsi="Arial" w:cs="Arial"/>
        </w:rPr>
      </w:pPr>
    </w:p>
    <w:p w14:paraId="0714172E" w14:textId="77777777" w:rsidR="00D257E6" w:rsidRPr="00CC3561" w:rsidRDefault="00D257E6" w:rsidP="00D257E6">
      <w:pPr>
        <w:jc w:val="center"/>
        <w:rPr>
          <w:rFonts w:ascii="Arial" w:hAnsi="Arial" w:cs="Arial"/>
          <w:noProof/>
        </w:rPr>
      </w:pPr>
      <w:r w:rsidRPr="00CC3561">
        <w:rPr>
          <w:rFonts w:ascii="Arial" w:hAnsi="Arial" w:cs="Arial"/>
          <w:noProof/>
        </w:rPr>
        <w:drawing>
          <wp:inline distT="0" distB="0" distL="0" distR="0" wp14:anchorId="25077FAF" wp14:editId="51FFF680">
            <wp:extent cx="3262192" cy="21717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7328" cy="2321577"/>
                    </a:xfrm>
                    <a:prstGeom prst="rect">
                      <a:avLst/>
                    </a:prstGeom>
                    <a:noFill/>
                  </pic:spPr>
                </pic:pic>
              </a:graphicData>
            </a:graphic>
          </wp:inline>
        </w:drawing>
      </w:r>
    </w:p>
    <w:p w14:paraId="6C6BCC79" w14:textId="77777777" w:rsidR="00C56C33" w:rsidRPr="00CC3561" w:rsidRDefault="00C56C33" w:rsidP="00D257E6">
      <w:pPr>
        <w:jc w:val="center"/>
        <w:rPr>
          <w:rFonts w:ascii="Arial" w:hAnsi="Arial" w:cs="Arial"/>
        </w:rPr>
      </w:pPr>
    </w:p>
    <w:p w14:paraId="28C9E195" w14:textId="27F2C213" w:rsidR="00D257E6" w:rsidRPr="00CC3561" w:rsidRDefault="006D42A7" w:rsidP="00D257E6">
      <w:pPr>
        <w:jc w:val="center"/>
        <w:rPr>
          <w:rFonts w:ascii="Arial" w:hAnsi="Arial" w:cs="Arial"/>
        </w:rPr>
      </w:pPr>
      <w:r w:rsidRPr="00CC3561">
        <w:rPr>
          <w:rFonts w:ascii="Arial" w:hAnsi="Arial" w:cs="Arial"/>
        </w:rPr>
        <w:t>Figure</w:t>
      </w:r>
      <w:r w:rsidR="00D257E6" w:rsidRPr="00CC3561">
        <w:rPr>
          <w:rFonts w:ascii="Arial" w:hAnsi="Arial" w:cs="Arial"/>
        </w:rPr>
        <w:t xml:space="preserve"> </w:t>
      </w:r>
      <w:r w:rsidR="002544BC">
        <w:rPr>
          <w:rFonts w:ascii="Arial" w:hAnsi="Arial" w:cs="Arial"/>
        </w:rPr>
        <w:t>8.</w:t>
      </w:r>
      <w:r w:rsidR="00D257E6" w:rsidRPr="00CC3561">
        <w:rPr>
          <w:rFonts w:ascii="Arial" w:hAnsi="Arial" w:cs="Arial"/>
        </w:rPr>
        <w:t xml:space="preserve"> </w:t>
      </w:r>
      <w:r w:rsidRPr="00CC3561">
        <w:rPr>
          <w:rFonts w:ascii="Arial" w:hAnsi="Arial" w:cs="Arial"/>
        </w:rPr>
        <w:t>Taro Root</w:t>
      </w:r>
    </w:p>
    <w:p w14:paraId="63DFC880" w14:textId="4A4296E4" w:rsidR="00D257E6" w:rsidRPr="00CC3561" w:rsidRDefault="006D42A7" w:rsidP="00D257E6">
      <w:pPr>
        <w:jc w:val="center"/>
        <w:rPr>
          <w:rFonts w:ascii="Arial" w:hAnsi="Arial" w:cs="Arial"/>
        </w:rPr>
      </w:pPr>
      <w:r w:rsidRPr="00CC3561">
        <w:rPr>
          <w:rFonts w:ascii="Arial" w:hAnsi="Arial" w:cs="Arial"/>
        </w:rPr>
        <w:t>Source</w:t>
      </w:r>
      <w:r w:rsidR="00D257E6" w:rsidRPr="00CC3561">
        <w:rPr>
          <w:rFonts w:ascii="Arial" w:hAnsi="Arial" w:cs="Arial"/>
        </w:rPr>
        <w:t>: nutriflakes.id</w:t>
      </w:r>
    </w:p>
    <w:p w14:paraId="1666752D" w14:textId="77777777" w:rsidR="00790ADA" w:rsidRPr="00CC3561" w:rsidRDefault="00790ADA" w:rsidP="00441B6F">
      <w:pPr>
        <w:pStyle w:val="Body"/>
        <w:spacing w:after="0"/>
        <w:rPr>
          <w:rFonts w:ascii="Arial" w:hAnsi="Arial" w:cs="Arial"/>
        </w:rPr>
      </w:pPr>
    </w:p>
    <w:p w14:paraId="6F31E5B5" w14:textId="41CCAA04" w:rsidR="00161217" w:rsidRPr="00CC3561" w:rsidRDefault="00D02F95" w:rsidP="009C2CA8">
      <w:pPr>
        <w:jc w:val="both"/>
        <w:rPr>
          <w:rFonts w:ascii="Arial" w:hAnsi="Arial" w:cs="Arial"/>
        </w:rPr>
      </w:pPr>
      <w:r w:rsidRPr="00CC3561">
        <w:rPr>
          <w:rFonts w:ascii="Arial" w:hAnsi="Arial" w:cs="Arial"/>
        </w:rPr>
        <w:t>Taro (</w:t>
      </w:r>
      <w:r w:rsidRPr="00CC3561">
        <w:rPr>
          <w:rFonts w:ascii="Arial" w:hAnsi="Arial" w:cs="Arial"/>
          <w:i/>
          <w:iCs/>
        </w:rPr>
        <w:t>Colocasia esculenta</w:t>
      </w:r>
      <w:r w:rsidRPr="00CC3561">
        <w:rPr>
          <w:rFonts w:ascii="Arial" w:hAnsi="Arial" w:cs="Arial"/>
        </w:rPr>
        <w:t>) is a highly promising alternative food source to support food security, particularly in disaster-prone areas. It contains high levels of carbohydrates, higher protein content compared to cassava, and is also enriched with vitamins and minerals. Moreover, taro is relatively easy to cultivate under various conditions (</w:t>
      </w:r>
      <w:proofErr w:type="spellStart"/>
      <w:r w:rsidRPr="00CC3561">
        <w:rPr>
          <w:rFonts w:ascii="Arial" w:hAnsi="Arial" w:cs="Arial"/>
        </w:rPr>
        <w:t>Panggabean</w:t>
      </w:r>
      <w:proofErr w:type="spellEnd"/>
      <w:r w:rsidRPr="00CC3561">
        <w:rPr>
          <w:rFonts w:ascii="Arial" w:hAnsi="Arial" w:cs="Arial"/>
        </w:rPr>
        <w:t xml:space="preserve">, 2020). The high carbohydrate content in taro makes it a great potential as a natural carbohydrate source that can support food diversification efforts and overcome food insecurity, especially in disaster areas </w:t>
      </w:r>
      <w:r w:rsidR="00A7400A" w:rsidRPr="00CC3561">
        <w:rPr>
          <w:rFonts w:ascii="Arial" w:hAnsi="Arial" w:cs="Arial"/>
        </w:rPr>
        <w:fldChar w:fldCharType="begin" w:fldLock="1"/>
      </w:r>
      <w:r w:rsidR="001B4B0A" w:rsidRPr="00CC3561">
        <w:rPr>
          <w:rFonts w:ascii="Arial" w:hAnsi="Arial" w:cs="Arial"/>
        </w:rPr>
        <w:instrText>ADDIN CSL_CITATION {"citationItems":[{"id":"ITEM-1","itemData":{"author":[{"dropping-particle":"","family":"Avilia","given":"Alma","non-dropping-particle":"","parse-names":false,"suffix":""}],"id":"ITEM-1","issue":"2","issued":{"date-parts":[["2023"]]},"page":"82-90","title":"Pemanfaatan Talas Beneng ( Xanthosoma undipes ) Sebagai Alternatif Sumber Karbohidrat Dalam Penguatan Kerawanan Pangan","type":"article-journal","volume":"6"},"uris":["http://www.mendeley.com/documents/?uuid=51a0716f-c6df-473b-b9f9-ea5a403cc2b3"]}],"mendeley":{"formattedCitation":"(Avilia, 2023)","plainTextFormattedCitation":"(Avilia, 2023)","previouslyFormattedCitation":"(Avilia, 2023)"},"properties":{"noteIndex":0},"schema":"https://github.com/citation-style-language/schema/raw/master/csl-citation.json"}</w:instrText>
      </w:r>
      <w:r w:rsidR="00A7400A" w:rsidRPr="00CC3561">
        <w:rPr>
          <w:rFonts w:ascii="Arial" w:hAnsi="Arial" w:cs="Arial"/>
        </w:rPr>
        <w:fldChar w:fldCharType="separate"/>
      </w:r>
      <w:r w:rsidR="00A7400A" w:rsidRPr="00CC3561">
        <w:rPr>
          <w:rFonts w:ascii="Arial" w:hAnsi="Arial" w:cs="Arial"/>
          <w:noProof/>
        </w:rPr>
        <w:t>(Avilia, 2023)</w:t>
      </w:r>
      <w:r w:rsidR="00A7400A" w:rsidRPr="00CC3561">
        <w:rPr>
          <w:rFonts w:ascii="Arial" w:hAnsi="Arial" w:cs="Arial"/>
        </w:rPr>
        <w:fldChar w:fldCharType="end"/>
      </w:r>
      <w:r w:rsidR="00A7400A" w:rsidRPr="00CC3561">
        <w:rPr>
          <w:rFonts w:ascii="Arial" w:hAnsi="Arial" w:cs="Arial"/>
        </w:rPr>
        <w:t>.</w:t>
      </w:r>
    </w:p>
    <w:p w14:paraId="1AE51E34" w14:textId="77777777" w:rsidR="00D02F95" w:rsidRPr="00CC3561" w:rsidRDefault="00D02F95" w:rsidP="009C2CA8">
      <w:pPr>
        <w:jc w:val="both"/>
        <w:rPr>
          <w:rFonts w:ascii="Arial" w:hAnsi="Arial" w:cs="Arial"/>
        </w:rPr>
      </w:pPr>
    </w:p>
    <w:p w14:paraId="73A9ED6D" w14:textId="0FD1D8D6" w:rsidR="00B01FCD" w:rsidRPr="00CC3561" w:rsidRDefault="00B01FCD" w:rsidP="00A7400A">
      <w:pPr>
        <w:pStyle w:val="ConcHead"/>
        <w:numPr>
          <w:ilvl w:val="0"/>
          <w:numId w:val="31"/>
        </w:numPr>
        <w:spacing w:after="0"/>
        <w:jc w:val="both"/>
        <w:rPr>
          <w:rFonts w:ascii="Arial" w:hAnsi="Arial" w:cs="Arial"/>
        </w:rPr>
      </w:pPr>
      <w:r w:rsidRPr="00CC3561">
        <w:rPr>
          <w:rFonts w:ascii="Arial" w:hAnsi="Arial" w:cs="Arial"/>
        </w:rPr>
        <w:t>Conclusion</w:t>
      </w:r>
    </w:p>
    <w:p w14:paraId="26353F57" w14:textId="77777777" w:rsidR="00A7400A" w:rsidRPr="00CC3561" w:rsidRDefault="00A7400A" w:rsidP="00A7400A">
      <w:pPr>
        <w:pStyle w:val="ConcHead"/>
        <w:spacing w:after="0"/>
        <w:ind w:left="502"/>
        <w:jc w:val="both"/>
        <w:rPr>
          <w:rFonts w:ascii="Arial" w:hAnsi="Arial" w:cs="Arial"/>
        </w:rPr>
      </w:pPr>
    </w:p>
    <w:p w14:paraId="1CFAB2C0" w14:textId="77777777" w:rsidR="004F67AF" w:rsidRPr="00CC3561" w:rsidRDefault="006B382A" w:rsidP="00A7400A">
      <w:pPr>
        <w:pStyle w:val="section"/>
        <w:numPr>
          <w:ilvl w:val="0"/>
          <w:numId w:val="32"/>
        </w:numPr>
        <w:rPr>
          <w:rStyle w:val="Strong"/>
          <w:b w:val="0"/>
          <w:bCs/>
        </w:rPr>
      </w:pPr>
      <w:r w:rsidRPr="00CC3561">
        <w:rPr>
          <w:rStyle w:val="Strong"/>
          <w:b w:val="0"/>
        </w:rPr>
        <w:t>Food consumption is a multisectoral issue that is closely related to social and economic factors.</w:t>
      </w:r>
    </w:p>
    <w:p w14:paraId="1CE118F4" w14:textId="77777777" w:rsidR="004F67AF" w:rsidRPr="00CC3561" w:rsidRDefault="006B382A" w:rsidP="00A7400A">
      <w:pPr>
        <w:pStyle w:val="section"/>
        <w:numPr>
          <w:ilvl w:val="0"/>
          <w:numId w:val="32"/>
        </w:numPr>
        <w:rPr>
          <w:rStyle w:val="Strong"/>
          <w:b w:val="0"/>
          <w:bCs/>
        </w:rPr>
      </w:pPr>
      <w:r w:rsidRPr="00CC3561">
        <w:rPr>
          <w:rStyle w:val="Strong"/>
          <w:b w:val="0"/>
        </w:rPr>
        <w:t>Carbohydrate-based foods, as staple foods, require greater attention compared to other nutrient sources.</w:t>
      </w:r>
    </w:p>
    <w:p w14:paraId="1E7D65BB" w14:textId="107A4A69" w:rsidR="006B382A" w:rsidRPr="00CC3561" w:rsidRDefault="006B382A" w:rsidP="00A7400A">
      <w:pPr>
        <w:pStyle w:val="section"/>
        <w:numPr>
          <w:ilvl w:val="0"/>
          <w:numId w:val="32"/>
        </w:numPr>
        <w:rPr>
          <w:rStyle w:val="Strong"/>
          <w:b w:val="0"/>
          <w:bCs/>
        </w:rPr>
      </w:pPr>
      <w:r w:rsidRPr="00CC3561">
        <w:rPr>
          <w:rStyle w:val="Strong"/>
          <w:b w:val="0"/>
        </w:rPr>
        <w:t>Hanjeli, jewawut, and taro are only a few among the many local food crops that can serve as alternative carbohydrate sources to substitute staple foods.</w:t>
      </w:r>
    </w:p>
    <w:p w14:paraId="3E856088" w14:textId="77777777" w:rsidR="00A51056" w:rsidRPr="00CC3561" w:rsidRDefault="00A51056" w:rsidP="00A7400A">
      <w:pPr>
        <w:pStyle w:val="section"/>
      </w:pPr>
    </w:p>
    <w:p w14:paraId="247ECDAC" w14:textId="77777777" w:rsidR="009C2CA8" w:rsidRPr="00CC3561" w:rsidRDefault="009C2CA8" w:rsidP="009C2CA8">
      <w:pPr>
        <w:pStyle w:val="Body"/>
        <w:rPr>
          <w:rFonts w:ascii="Arial" w:hAnsi="Arial" w:cs="Arial"/>
          <w:b/>
          <w:bCs/>
          <w:sz w:val="22"/>
          <w:szCs w:val="22"/>
        </w:rPr>
      </w:pPr>
      <w:r w:rsidRPr="00CC3561">
        <w:rPr>
          <w:rFonts w:ascii="Arial" w:hAnsi="Arial" w:cs="Arial"/>
          <w:b/>
          <w:bCs/>
          <w:sz w:val="22"/>
          <w:szCs w:val="22"/>
        </w:rPr>
        <w:t>SUGGESTIONS</w:t>
      </w:r>
    </w:p>
    <w:p w14:paraId="4F85BC49" w14:textId="77777777" w:rsidR="00A7400A"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t>Food supply must be able to meet the demands and needs of the community, especially</w:t>
      </w:r>
      <w:r w:rsidR="00A7400A" w:rsidRPr="00CC3561">
        <w:rPr>
          <w:rFonts w:ascii="Arial" w:hAnsi="Arial" w:cs="Arial"/>
        </w:rPr>
        <w:t xml:space="preserve"> </w:t>
      </w:r>
      <w:r w:rsidRPr="00CC3561">
        <w:rPr>
          <w:rFonts w:ascii="Arial" w:hAnsi="Arial" w:cs="Arial"/>
        </w:rPr>
        <w:t>in disaster areas, so alternative carbohydrate sources are essential.</w:t>
      </w:r>
    </w:p>
    <w:p w14:paraId="6B001FE0" w14:textId="74572DD2" w:rsidR="009C2CA8"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t>The increase in food demand must be balanced with increased food crop production.</w:t>
      </w:r>
    </w:p>
    <w:p w14:paraId="7ED3C1B1" w14:textId="32C81E8A" w:rsidR="009C2CA8"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t>Public awareness of food diversification activities, particularly energy sources, needs to be increased.</w:t>
      </w:r>
    </w:p>
    <w:p w14:paraId="5A998610" w14:textId="424863C8" w:rsidR="00A51056" w:rsidRPr="00CC3561" w:rsidRDefault="009C2CA8" w:rsidP="00A7400A">
      <w:pPr>
        <w:pStyle w:val="Body"/>
        <w:numPr>
          <w:ilvl w:val="0"/>
          <w:numId w:val="35"/>
        </w:numPr>
        <w:spacing w:after="0"/>
        <w:ind w:left="709" w:hanging="283"/>
        <w:rPr>
          <w:rFonts w:ascii="Arial" w:hAnsi="Arial" w:cs="Arial"/>
        </w:rPr>
      </w:pPr>
      <w:r w:rsidRPr="00CC3561">
        <w:rPr>
          <w:rFonts w:ascii="Arial" w:hAnsi="Arial" w:cs="Arial"/>
        </w:rPr>
        <w:t>Diversification of local food sources must continue to be improved, both in terms of identifying production potential, availability, and utilization within the community.</w:t>
      </w:r>
    </w:p>
    <w:p w14:paraId="2E42FBA6" w14:textId="77777777" w:rsidR="00161217" w:rsidRPr="00CC3561" w:rsidRDefault="00161217" w:rsidP="00161217">
      <w:pPr>
        <w:pStyle w:val="Body"/>
        <w:spacing w:after="0"/>
        <w:ind w:left="426"/>
        <w:rPr>
          <w:rFonts w:ascii="Arial" w:hAnsi="Arial" w:cs="Arial"/>
        </w:rPr>
      </w:pPr>
    </w:p>
    <w:p w14:paraId="72714423" w14:textId="77777777" w:rsidR="008A2886" w:rsidRDefault="008A2886" w:rsidP="00161217">
      <w:pPr>
        <w:pStyle w:val="NormalWeb"/>
        <w:spacing w:before="0" w:beforeAutospacing="0" w:after="0" w:afterAutospacing="0"/>
        <w:jc w:val="both"/>
        <w:rPr>
          <w:rFonts w:ascii="Arial" w:hAnsi="Arial" w:cs="Arial"/>
          <w:sz w:val="20"/>
          <w:szCs w:val="20"/>
        </w:rPr>
      </w:pPr>
    </w:p>
    <w:p w14:paraId="7D49A6C6" w14:textId="77777777" w:rsidR="008A2886" w:rsidRPr="008A2886" w:rsidRDefault="008A2886" w:rsidP="008A2886">
      <w:pPr>
        <w:spacing w:after="200" w:line="276" w:lineRule="auto"/>
        <w:jc w:val="both"/>
        <w:outlineLvl w:val="0"/>
        <w:rPr>
          <w:rFonts w:ascii="Arial" w:eastAsiaTheme="minorEastAsia" w:hAnsi="Arial" w:cs="Arial"/>
          <w:sz w:val="22"/>
          <w:szCs w:val="22"/>
          <w:lang w:val="en-GB" w:eastAsia="en-GB"/>
        </w:rPr>
      </w:pPr>
      <w:r w:rsidRPr="008A2886">
        <w:rPr>
          <w:rFonts w:ascii="Arial" w:eastAsiaTheme="minorEastAsia" w:hAnsi="Arial" w:cs="Arial"/>
          <w:b/>
          <w:bCs/>
          <w:sz w:val="22"/>
          <w:szCs w:val="22"/>
          <w:lang w:val="en-GB" w:eastAsia="en-GB"/>
        </w:rPr>
        <w:t>COMPETING INTERESTS DISCLAIMER:</w:t>
      </w:r>
    </w:p>
    <w:p w14:paraId="0D8FEF59" w14:textId="77777777" w:rsidR="008A2886" w:rsidRPr="008A2886" w:rsidRDefault="008A2886" w:rsidP="008A2886">
      <w:pPr>
        <w:spacing w:after="200" w:line="276" w:lineRule="auto"/>
        <w:rPr>
          <w:rFonts w:asciiTheme="minorHAnsi" w:eastAsiaTheme="minorEastAsia" w:hAnsiTheme="minorHAnsi" w:cstheme="minorBidi"/>
          <w:sz w:val="22"/>
          <w:szCs w:val="22"/>
          <w:lang w:val="en-GB" w:eastAsia="en-GB"/>
        </w:rPr>
      </w:pPr>
      <w:r w:rsidRPr="008A2886">
        <w:rPr>
          <w:rFonts w:asciiTheme="minorHAnsi" w:eastAsiaTheme="minorEastAsia" w:hAnsiTheme="minorHAnsi" w:cstheme="minorBidi"/>
          <w:sz w:val="22"/>
          <w:szCs w:val="22"/>
          <w:lang w:val="en-GB" w:eastAsia="en-GB"/>
        </w:rPr>
        <w:lastRenderedPageBreak/>
        <w:t>Authors have declared that they have no known competing financial interests OR non-financial interests OR personal relationships that could have appeared to influence the work reported in this paper.</w:t>
      </w:r>
    </w:p>
    <w:p w14:paraId="2971F307" w14:textId="77777777" w:rsidR="008A2886" w:rsidRDefault="008A2886" w:rsidP="00161217">
      <w:pPr>
        <w:pStyle w:val="NormalWeb"/>
        <w:spacing w:before="0" w:beforeAutospacing="0" w:after="0" w:afterAutospacing="0"/>
        <w:jc w:val="both"/>
        <w:rPr>
          <w:rFonts w:ascii="Arial" w:hAnsi="Arial" w:cs="Arial"/>
          <w:sz w:val="20"/>
          <w:szCs w:val="20"/>
        </w:rPr>
      </w:pPr>
    </w:p>
    <w:p w14:paraId="316F151B" w14:textId="657D65C7" w:rsidR="00C4436E" w:rsidRDefault="00C4436E" w:rsidP="00161217">
      <w:pPr>
        <w:pStyle w:val="NormalWeb"/>
        <w:spacing w:before="0" w:beforeAutospacing="0" w:after="0" w:afterAutospacing="0"/>
        <w:jc w:val="both"/>
        <w:rPr>
          <w:rFonts w:ascii="Arial" w:hAnsi="Arial" w:cs="Arial"/>
          <w:sz w:val="20"/>
          <w:szCs w:val="20"/>
        </w:rPr>
      </w:pPr>
    </w:p>
    <w:p w14:paraId="16B660B2" w14:textId="77777777" w:rsidR="00C4436E" w:rsidRPr="00CC3561" w:rsidRDefault="00C4436E" w:rsidP="00161217">
      <w:pPr>
        <w:pStyle w:val="NormalWeb"/>
        <w:spacing w:before="0" w:beforeAutospacing="0" w:after="0" w:afterAutospacing="0"/>
        <w:jc w:val="both"/>
        <w:rPr>
          <w:rFonts w:ascii="Arial" w:hAnsi="Arial" w:cs="Arial"/>
          <w:sz w:val="20"/>
          <w:szCs w:val="20"/>
        </w:rPr>
      </w:pPr>
    </w:p>
    <w:p w14:paraId="21846348" w14:textId="77777777" w:rsidR="00B01FCD" w:rsidRPr="00CC3561" w:rsidRDefault="00B01FCD" w:rsidP="00441B6F">
      <w:pPr>
        <w:pStyle w:val="ReferHead"/>
        <w:spacing w:after="0"/>
        <w:jc w:val="both"/>
        <w:rPr>
          <w:rFonts w:ascii="Arial" w:hAnsi="Arial" w:cs="Arial"/>
        </w:rPr>
      </w:pPr>
      <w:r w:rsidRPr="00CC3561">
        <w:rPr>
          <w:rFonts w:ascii="Arial" w:hAnsi="Arial" w:cs="Arial"/>
        </w:rPr>
        <w:t>References</w:t>
      </w:r>
    </w:p>
    <w:p w14:paraId="6EE17468" w14:textId="0ED7E601" w:rsidR="00790ADA" w:rsidRPr="00CC3561" w:rsidRDefault="00790ADA" w:rsidP="00441B6F">
      <w:pPr>
        <w:pStyle w:val="ReferHead"/>
        <w:spacing w:after="0"/>
        <w:jc w:val="both"/>
        <w:rPr>
          <w:rFonts w:ascii="Arial" w:hAnsi="Arial" w:cs="Arial"/>
        </w:rPr>
      </w:pPr>
    </w:p>
    <w:p w14:paraId="5159F8E9" w14:textId="4D0B88B4" w:rsidR="00291851" w:rsidRDefault="00DB0AA2" w:rsidP="002B36C4">
      <w:pPr>
        <w:ind w:left="720" w:hanging="720"/>
        <w:jc w:val="both"/>
        <w:rPr>
          <w:rFonts w:ascii="Arial" w:hAnsi="Arial" w:cs="Arial"/>
          <w:lang w:val="fr-FR"/>
        </w:rPr>
      </w:pPr>
      <w:proofErr w:type="spellStart"/>
      <w:r w:rsidRPr="00DB0AA2">
        <w:rPr>
          <w:rFonts w:ascii="Arial" w:hAnsi="Arial" w:cs="Arial"/>
        </w:rPr>
        <w:t>Apid</w:t>
      </w:r>
      <w:proofErr w:type="spellEnd"/>
      <w:r w:rsidRPr="00DB0AA2">
        <w:rPr>
          <w:rFonts w:ascii="Arial" w:hAnsi="Arial" w:cs="Arial"/>
        </w:rPr>
        <w:t xml:space="preserve">, A., </w:t>
      </w:r>
      <w:proofErr w:type="spellStart"/>
      <w:r w:rsidRPr="00DB0AA2">
        <w:rPr>
          <w:rFonts w:ascii="Arial" w:hAnsi="Arial" w:cs="Arial"/>
        </w:rPr>
        <w:t>Mukson</w:t>
      </w:r>
      <w:proofErr w:type="spellEnd"/>
      <w:r w:rsidRPr="00DB0AA2">
        <w:rPr>
          <w:rFonts w:ascii="Arial" w:hAnsi="Arial" w:cs="Arial"/>
        </w:rPr>
        <w:t xml:space="preserve">, M., &amp; </w:t>
      </w:r>
      <w:proofErr w:type="spellStart"/>
      <w:r w:rsidRPr="00DB0AA2">
        <w:rPr>
          <w:rFonts w:ascii="Arial" w:hAnsi="Arial" w:cs="Arial"/>
        </w:rPr>
        <w:t>Sumekar</w:t>
      </w:r>
      <w:proofErr w:type="spellEnd"/>
      <w:r w:rsidRPr="00DB0AA2">
        <w:rPr>
          <w:rFonts w:ascii="Arial" w:hAnsi="Arial" w:cs="Arial"/>
        </w:rPr>
        <w:t xml:space="preserve">, W. (2022). Analysis of Household Socioeconomic Factors on Food Security Levels (Case Study of the </w:t>
      </w:r>
      <w:proofErr w:type="spellStart"/>
      <w:r w:rsidRPr="00DB0AA2">
        <w:rPr>
          <w:rFonts w:ascii="Arial" w:hAnsi="Arial" w:cs="Arial"/>
        </w:rPr>
        <w:t>Tani</w:t>
      </w:r>
      <w:proofErr w:type="spellEnd"/>
      <w:r w:rsidRPr="00DB0AA2">
        <w:rPr>
          <w:rFonts w:ascii="Arial" w:hAnsi="Arial" w:cs="Arial"/>
        </w:rPr>
        <w:t xml:space="preserve"> Sejahtera Farmers' Group, </w:t>
      </w:r>
      <w:proofErr w:type="spellStart"/>
      <w:r w:rsidRPr="00DB0AA2">
        <w:rPr>
          <w:rFonts w:ascii="Arial" w:hAnsi="Arial" w:cs="Arial"/>
        </w:rPr>
        <w:t>Ujunggebang</w:t>
      </w:r>
      <w:proofErr w:type="spellEnd"/>
      <w:r w:rsidRPr="00DB0AA2">
        <w:rPr>
          <w:rFonts w:ascii="Arial" w:hAnsi="Arial" w:cs="Arial"/>
        </w:rPr>
        <w:t xml:space="preserve"> Village, Cirebon Regency). Journal of Agricultural Economics and Agribusiness (JEPA), 6(3), 892-910</w:t>
      </w:r>
      <w:r w:rsidR="00291851" w:rsidRPr="00291851">
        <w:rPr>
          <w:rFonts w:ascii="Arial" w:hAnsi="Arial" w:cs="Arial"/>
          <w:lang w:val="fr-FR"/>
        </w:rPr>
        <w:t xml:space="preserve">. </w:t>
      </w:r>
      <w:hyperlink r:id="rId23" w:history="1">
        <w:r w:rsidR="00291851" w:rsidRPr="00964EC7">
          <w:rPr>
            <w:rStyle w:val="Hyperlink"/>
            <w:rFonts w:ascii="Arial" w:hAnsi="Arial" w:cs="Arial"/>
            <w:lang w:val="fr-FR"/>
          </w:rPr>
          <w:t>https://doi.org/10.21776/ub.jepa.2022.006.03.11</w:t>
        </w:r>
      </w:hyperlink>
    </w:p>
    <w:p w14:paraId="36DF52CA" w14:textId="08C38F37" w:rsidR="002B36C4" w:rsidRPr="002B36C4" w:rsidRDefault="002B36C4" w:rsidP="002B36C4">
      <w:pPr>
        <w:ind w:left="720" w:hanging="720"/>
        <w:jc w:val="both"/>
        <w:rPr>
          <w:rFonts w:ascii="Arial" w:hAnsi="Arial" w:cs="Arial"/>
        </w:rPr>
      </w:pPr>
      <w:proofErr w:type="spellStart"/>
      <w:r w:rsidRPr="008D4909">
        <w:rPr>
          <w:rFonts w:ascii="Arial" w:hAnsi="Arial" w:cs="Arial"/>
          <w:lang w:val="en-IN"/>
        </w:rPr>
        <w:t>Avilia</w:t>
      </w:r>
      <w:proofErr w:type="spellEnd"/>
      <w:r w:rsidRPr="008D4909">
        <w:rPr>
          <w:rFonts w:ascii="Arial" w:hAnsi="Arial" w:cs="Arial"/>
          <w:lang w:val="en-IN"/>
        </w:rPr>
        <w:t xml:space="preserve">, A. (2023). </w:t>
      </w:r>
      <w:r w:rsidRPr="002B36C4">
        <w:rPr>
          <w:rFonts w:ascii="Arial" w:hAnsi="Arial" w:cs="Arial"/>
        </w:rPr>
        <w:t xml:space="preserve">Utilization of </w:t>
      </w:r>
      <w:proofErr w:type="spellStart"/>
      <w:r w:rsidRPr="002B36C4">
        <w:rPr>
          <w:rFonts w:ascii="Arial" w:hAnsi="Arial" w:cs="Arial"/>
        </w:rPr>
        <w:t>Beneng</w:t>
      </w:r>
      <w:proofErr w:type="spellEnd"/>
      <w:r w:rsidRPr="002B36C4">
        <w:rPr>
          <w:rFonts w:ascii="Arial" w:hAnsi="Arial" w:cs="Arial"/>
        </w:rPr>
        <w:t xml:space="preserve"> Taro (</w:t>
      </w:r>
      <w:proofErr w:type="spellStart"/>
      <w:r w:rsidRPr="002B36C4">
        <w:rPr>
          <w:rFonts w:ascii="Arial" w:hAnsi="Arial" w:cs="Arial"/>
        </w:rPr>
        <w:t>Xanthosoma</w:t>
      </w:r>
      <w:proofErr w:type="spellEnd"/>
      <w:r w:rsidRPr="002B36C4">
        <w:rPr>
          <w:rFonts w:ascii="Arial" w:hAnsi="Arial" w:cs="Arial"/>
        </w:rPr>
        <w:t xml:space="preserve"> </w:t>
      </w:r>
      <w:proofErr w:type="spellStart"/>
      <w:r w:rsidRPr="002B36C4">
        <w:rPr>
          <w:rFonts w:ascii="Arial" w:hAnsi="Arial" w:cs="Arial"/>
        </w:rPr>
        <w:t>undipes</w:t>
      </w:r>
      <w:proofErr w:type="spellEnd"/>
      <w:r w:rsidRPr="002B36C4">
        <w:rPr>
          <w:rFonts w:ascii="Arial" w:hAnsi="Arial" w:cs="Arial"/>
        </w:rPr>
        <w:t>) as an Alternative Carbohydrate Source in Strengthening Food Security. 6(2), 82–90.</w:t>
      </w:r>
    </w:p>
    <w:p w14:paraId="44C09F53" w14:textId="27739045" w:rsidR="00291851" w:rsidRPr="008D4909" w:rsidRDefault="00165D73" w:rsidP="002B36C4">
      <w:pPr>
        <w:ind w:left="720" w:hanging="720"/>
        <w:jc w:val="both"/>
        <w:rPr>
          <w:rFonts w:ascii="Arial" w:hAnsi="Arial" w:cs="Arial"/>
          <w:lang w:val="en-IN"/>
        </w:rPr>
      </w:pPr>
      <w:r w:rsidRPr="00165D73">
        <w:rPr>
          <w:rFonts w:ascii="Arial" w:hAnsi="Arial" w:cs="Arial"/>
        </w:rPr>
        <w:t>Harper, L. J., Deaton, B. J., &amp; Driskel, J. A. (1986). Food, Nutrition and Agriculture. UI Press</w:t>
      </w:r>
      <w:r w:rsidR="00291851" w:rsidRPr="00291851">
        <w:rPr>
          <w:rFonts w:ascii="Arial" w:hAnsi="Arial" w:cs="Arial"/>
        </w:rPr>
        <w:t xml:space="preserve">. </w:t>
      </w:r>
      <w:hyperlink r:id="rId24" w:history="1">
        <w:r w:rsidR="00291851" w:rsidRPr="008D4909">
          <w:rPr>
            <w:rStyle w:val="Hyperlink"/>
            <w:rFonts w:ascii="Arial" w:hAnsi="Arial" w:cs="Arial"/>
            <w:lang w:val="en-IN"/>
          </w:rPr>
          <w:t>https://lib.ui.ac.id/detail?id=20131831&amp;lokasi=lokal</w:t>
        </w:r>
      </w:hyperlink>
    </w:p>
    <w:p w14:paraId="25AABBD1" w14:textId="7A0D85B8" w:rsidR="00291851" w:rsidRDefault="00291851" w:rsidP="002B36C4">
      <w:pPr>
        <w:ind w:left="720" w:hanging="720"/>
        <w:jc w:val="both"/>
        <w:rPr>
          <w:rFonts w:ascii="Arial" w:hAnsi="Arial" w:cs="Arial"/>
          <w:lang w:val="en-IN"/>
        </w:rPr>
      </w:pPr>
      <w:proofErr w:type="spellStart"/>
      <w:r w:rsidRPr="00291851">
        <w:rPr>
          <w:rFonts w:ascii="Arial" w:hAnsi="Arial" w:cs="Arial"/>
          <w:lang w:val="fr-FR"/>
        </w:rPr>
        <w:t>Malau</w:t>
      </w:r>
      <w:proofErr w:type="spellEnd"/>
      <w:r w:rsidRPr="00291851">
        <w:rPr>
          <w:rFonts w:ascii="Arial" w:hAnsi="Arial" w:cs="Arial"/>
          <w:lang w:val="fr-FR"/>
        </w:rPr>
        <w:t xml:space="preserve">, L. R. E., </w:t>
      </w:r>
      <w:proofErr w:type="spellStart"/>
      <w:r w:rsidRPr="00291851">
        <w:rPr>
          <w:rFonts w:ascii="Arial" w:hAnsi="Arial" w:cs="Arial"/>
          <w:lang w:val="fr-FR"/>
        </w:rPr>
        <w:t>Darhyati</w:t>
      </w:r>
      <w:proofErr w:type="spellEnd"/>
      <w:r w:rsidRPr="00291851">
        <w:rPr>
          <w:rFonts w:ascii="Arial" w:hAnsi="Arial" w:cs="Arial"/>
          <w:lang w:val="fr-FR"/>
        </w:rPr>
        <w:t xml:space="preserve">, A. T., &amp; </w:t>
      </w:r>
      <w:proofErr w:type="spellStart"/>
      <w:r w:rsidRPr="00291851">
        <w:rPr>
          <w:rFonts w:ascii="Arial" w:hAnsi="Arial" w:cs="Arial"/>
          <w:lang w:val="fr-FR"/>
        </w:rPr>
        <w:t>Suharno</w:t>
      </w:r>
      <w:proofErr w:type="spellEnd"/>
      <w:r w:rsidRPr="00291851">
        <w:rPr>
          <w:rFonts w:ascii="Arial" w:hAnsi="Arial" w:cs="Arial"/>
          <w:lang w:val="fr-FR"/>
        </w:rPr>
        <w:t xml:space="preserve">. </w:t>
      </w:r>
      <w:r w:rsidRPr="00291851">
        <w:rPr>
          <w:rFonts w:ascii="Arial" w:hAnsi="Arial" w:cs="Arial"/>
          <w:lang w:val="en-IN"/>
        </w:rPr>
        <w:t xml:space="preserve">(2021). The impact of climate change and natural disasters on food security in Indonesia: lessons learned on preserving forests sustainability. IOP Conference Series: Earth and Environmental Science, 886(1), 012090. </w:t>
      </w:r>
      <w:hyperlink r:id="rId25" w:history="1">
        <w:r w:rsidRPr="00964EC7">
          <w:rPr>
            <w:rStyle w:val="Hyperlink"/>
            <w:rFonts w:ascii="Arial" w:hAnsi="Arial" w:cs="Arial"/>
            <w:lang w:val="en-IN"/>
          </w:rPr>
          <w:t>https://doi.org/10.1088/1755-1315/886/1/012090</w:t>
        </w:r>
      </w:hyperlink>
    </w:p>
    <w:p w14:paraId="64CC3159" w14:textId="0388CC05" w:rsidR="00291851" w:rsidRDefault="00625E91" w:rsidP="002B36C4">
      <w:pPr>
        <w:ind w:left="720" w:hanging="720"/>
        <w:jc w:val="both"/>
        <w:rPr>
          <w:rFonts w:ascii="Arial" w:hAnsi="Arial" w:cs="Arial"/>
        </w:rPr>
      </w:pPr>
      <w:proofErr w:type="spellStart"/>
      <w:r w:rsidRPr="00625E91">
        <w:rPr>
          <w:rFonts w:ascii="Arial" w:hAnsi="Arial" w:cs="Arial"/>
        </w:rPr>
        <w:t>Mojiono</w:t>
      </w:r>
      <w:proofErr w:type="spellEnd"/>
      <w:r w:rsidRPr="00625E91">
        <w:rPr>
          <w:rFonts w:ascii="Arial" w:hAnsi="Arial" w:cs="Arial"/>
        </w:rPr>
        <w:t xml:space="preserve">, D. D. P., &amp; </w:t>
      </w:r>
      <w:proofErr w:type="spellStart"/>
      <w:r w:rsidRPr="00625E91">
        <w:rPr>
          <w:rFonts w:ascii="Arial" w:hAnsi="Arial" w:cs="Arial"/>
        </w:rPr>
        <w:t>Ubaidillah</w:t>
      </w:r>
      <w:proofErr w:type="spellEnd"/>
      <w:r w:rsidRPr="00625E91">
        <w:rPr>
          <w:rFonts w:ascii="Arial" w:hAnsi="Arial" w:cs="Arial"/>
        </w:rPr>
        <w:t xml:space="preserve">, D. M. (2021). Local Food Education Based on Alternative Carbohydrates in </w:t>
      </w:r>
      <w:proofErr w:type="spellStart"/>
      <w:r w:rsidRPr="00625E91">
        <w:rPr>
          <w:rFonts w:ascii="Arial" w:hAnsi="Arial" w:cs="Arial"/>
        </w:rPr>
        <w:t>Tanjung</w:t>
      </w:r>
      <w:proofErr w:type="spellEnd"/>
      <w:r w:rsidRPr="00625E91">
        <w:rPr>
          <w:rFonts w:ascii="Arial" w:hAnsi="Arial" w:cs="Arial"/>
        </w:rPr>
        <w:t xml:space="preserve"> and </w:t>
      </w:r>
      <w:proofErr w:type="spellStart"/>
      <w:r w:rsidRPr="00625E91">
        <w:rPr>
          <w:rFonts w:ascii="Arial" w:hAnsi="Arial" w:cs="Arial"/>
        </w:rPr>
        <w:t>Sawahan</w:t>
      </w:r>
      <w:proofErr w:type="spellEnd"/>
      <w:r w:rsidRPr="00625E91">
        <w:rPr>
          <w:rFonts w:ascii="Arial" w:hAnsi="Arial" w:cs="Arial"/>
        </w:rPr>
        <w:t xml:space="preserve"> Villages. Proceedings of the National Seminar on Community Service Programs</w:t>
      </w:r>
      <w:r w:rsidR="00291851" w:rsidRPr="00291851">
        <w:rPr>
          <w:rFonts w:ascii="Arial" w:hAnsi="Arial" w:cs="Arial"/>
        </w:rPr>
        <w:t xml:space="preserve">. </w:t>
      </w:r>
      <w:hyperlink r:id="rId26" w:history="1">
        <w:r w:rsidR="00291851" w:rsidRPr="00964EC7">
          <w:rPr>
            <w:rStyle w:val="Hyperlink"/>
            <w:rFonts w:ascii="Arial" w:hAnsi="Arial" w:cs="Arial"/>
          </w:rPr>
          <w:t>https://doi.org/10.18196/ppm.38.241</w:t>
        </w:r>
      </w:hyperlink>
    </w:p>
    <w:p w14:paraId="7DA30E85" w14:textId="05554DBC" w:rsidR="00291851" w:rsidRDefault="006B1D00" w:rsidP="002B36C4">
      <w:pPr>
        <w:ind w:left="720" w:hanging="720"/>
        <w:jc w:val="both"/>
        <w:rPr>
          <w:rFonts w:ascii="Arial" w:hAnsi="Arial" w:cs="Arial"/>
        </w:rPr>
      </w:pPr>
      <w:proofErr w:type="spellStart"/>
      <w:r w:rsidRPr="006B1D00">
        <w:rPr>
          <w:rFonts w:ascii="Arial" w:hAnsi="Arial" w:cs="Arial"/>
        </w:rPr>
        <w:t>Hidayati</w:t>
      </w:r>
      <w:proofErr w:type="spellEnd"/>
      <w:r w:rsidRPr="006B1D00">
        <w:rPr>
          <w:rFonts w:ascii="Arial" w:hAnsi="Arial" w:cs="Arial"/>
        </w:rPr>
        <w:t xml:space="preserve">, N., &amp; </w:t>
      </w:r>
      <w:proofErr w:type="spellStart"/>
      <w:r w:rsidRPr="006B1D00">
        <w:rPr>
          <w:rFonts w:ascii="Arial" w:hAnsi="Arial" w:cs="Arial"/>
        </w:rPr>
        <w:t>Syarif</w:t>
      </w:r>
      <w:proofErr w:type="spellEnd"/>
      <w:r w:rsidRPr="006B1D00">
        <w:rPr>
          <w:rFonts w:ascii="Arial" w:hAnsi="Arial" w:cs="Arial"/>
        </w:rPr>
        <w:t>, F. (2019). Growth and Production of Millet [</w:t>
      </w:r>
      <w:proofErr w:type="spellStart"/>
      <w:r w:rsidRPr="006B1D00">
        <w:rPr>
          <w:rFonts w:ascii="Arial" w:hAnsi="Arial" w:cs="Arial"/>
        </w:rPr>
        <w:t>Setaria</w:t>
      </w:r>
      <w:proofErr w:type="spellEnd"/>
      <w:r w:rsidRPr="006B1D00">
        <w:rPr>
          <w:rFonts w:ascii="Arial" w:hAnsi="Arial" w:cs="Arial"/>
        </w:rPr>
        <w:t xml:space="preserve"> </w:t>
      </w:r>
      <w:proofErr w:type="spellStart"/>
      <w:r w:rsidRPr="006B1D00">
        <w:rPr>
          <w:rFonts w:ascii="Arial" w:hAnsi="Arial" w:cs="Arial"/>
        </w:rPr>
        <w:t>italica</w:t>
      </w:r>
      <w:proofErr w:type="spellEnd"/>
      <w:r w:rsidRPr="006B1D00">
        <w:rPr>
          <w:rFonts w:ascii="Arial" w:hAnsi="Arial" w:cs="Arial"/>
        </w:rPr>
        <w:t xml:space="preserve"> (L.) P. </w:t>
      </w:r>
      <w:proofErr w:type="spellStart"/>
      <w:r w:rsidRPr="006B1D00">
        <w:rPr>
          <w:rFonts w:ascii="Arial" w:hAnsi="Arial" w:cs="Arial"/>
        </w:rPr>
        <w:t>Beauv</w:t>
      </w:r>
      <w:proofErr w:type="spellEnd"/>
      <w:r w:rsidRPr="006B1D00">
        <w:rPr>
          <w:rFonts w:ascii="Arial" w:hAnsi="Arial" w:cs="Arial"/>
        </w:rPr>
        <w:t>.] Plants Under Radiation Dose Treatment with Reduced Watering Frequency for Drought Tolerance Selection. Indonesian Journal of Biology, 15(2), 177-185</w:t>
      </w:r>
      <w:r w:rsidR="00291851" w:rsidRPr="00291851">
        <w:rPr>
          <w:rFonts w:ascii="Arial" w:hAnsi="Arial" w:cs="Arial"/>
        </w:rPr>
        <w:t xml:space="preserve">. </w:t>
      </w:r>
      <w:hyperlink r:id="rId27" w:history="1">
        <w:r w:rsidR="00291851" w:rsidRPr="00964EC7">
          <w:rPr>
            <w:rStyle w:val="Hyperlink"/>
            <w:rFonts w:ascii="Arial" w:hAnsi="Arial" w:cs="Arial"/>
          </w:rPr>
          <w:t>https://doi.org/10.47349/jbi/15022019/177</w:t>
        </w:r>
      </w:hyperlink>
    </w:p>
    <w:p w14:paraId="4E14A40D" w14:textId="77777777" w:rsidR="00291851" w:rsidRDefault="002B36C4" w:rsidP="002B36C4">
      <w:pPr>
        <w:ind w:left="720" w:hanging="720"/>
        <w:jc w:val="both"/>
        <w:rPr>
          <w:rFonts w:ascii="Arial" w:hAnsi="Arial" w:cs="Arial"/>
        </w:rPr>
      </w:pPr>
      <w:proofErr w:type="spellStart"/>
      <w:r w:rsidRPr="002B36C4">
        <w:rPr>
          <w:rFonts w:ascii="Arial" w:hAnsi="Arial" w:cs="Arial"/>
        </w:rPr>
        <w:t>Nurmala</w:t>
      </w:r>
      <w:proofErr w:type="spellEnd"/>
      <w:r w:rsidRPr="002B36C4">
        <w:rPr>
          <w:rFonts w:ascii="Arial" w:hAnsi="Arial" w:cs="Arial"/>
        </w:rPr>
        <w:t xml:space="preserve">, T. (1998). Cereals as the Main Source of Carbohydrates. </w:t>
      </w:r>
      <w:proofErr w:type="spellStart"/>
      <w:r w:rsidRPr="002B36C4">
        <w:rPr>
          <w:rFonts w:ascii="Arial" w:hAnsi="Arial" w:cs="Arial"/>
        </w:rPr>
        <w:t>Rineka</w:t>
      </w:r>
      <w:proofErr w:type="spellEnd"/>
      <w:r w:rsidRPr="002B36C4">
        <w:rPr>
          <w:rFonts w:ascii="Arial" w:hAnsi="Arial" w:cs="Arial"/>
        </w:rPr>
        <w:t xml:space="preserve"> </w:t>
      </w:r>
      <w:proofErr w:type="spellStart"/>
      <w:r w:rsidRPr="002B36C4">
        <w:rPr>
          <w:rFonts w:ascii="Arial" w:hAnsi="Arial" w:cs="Arial"/>
        </w:rPr>
        <w:t>Cipta</w:t>
      </w:r>
      <w:proofErr w:type="spellEnd"/>
      <w:r w:rsidRPr="002B36C4">
        <w:rPr>
          <w:rFonts w:ascii="Arial" w:hAnsi="Arial" w:cs="Arial"/>
        </w:rPr>
        <w:t xml:space="preserve"> Jakarta.</w:t>
      </w:r>
    </w:p>
    <w:p w14:paraId="17FED53A" w14:textId="222A3F97" w:rsidR="00291851" w:rsidRDefault="000C28D5" w:rsidP="002B36C4">
      <w:pPr>
        <w:ind w:left="720" w:hanging="720"/>
        <w:jc w:val="both"/>
        <w:rPr>
          <w:rFonts w:ascii="Arial" w:hAnsi="Arial" w:cs="Arial"/>
          <w:lang w:val="pt-BR"/>
        </w:rPr>
      </w:pPr>
      <w:proofErr w:type="spellStart"/>
      <w:r w:rsidRPr="000C28D5">
        <w:rPr>
          <w:rFonts w:ascii="Arial" w:hAnsi="Arial" w:cs="Arial"/>
        </w:rPr>
        <w:t>Falentianingrum</w:t>
      </w:r>
      <w:proofErr w:type="spellEnd"/>
      <w:r w:rsidRPr="000C28D5">
        <w:rPr>
          <w:rFonts w:ascii="Arial" w:hAnsi="Arial" w:cs="Arial"/>
        </w:rPr>
        <w:t xml:space="preserve">, O. N. (2019). Identification and Inventory of Tubers with Potential as Alternative Carbohydrate Sources in the South and West </w:t>
      </w:r>
      <w:proofErr w:type="spellStart"/>
      <w:r w:rsidRPr="000C28D5">
        <w:rPr>
          <w:rFonts w:ascii="Arial" w:hAnsi="Arial" w:cs="Arial"/>
        </w:rPr>
        <w:t>Jember</w:t>
      </w:r>
      <w:proofErr w:type="spellEnd"/>
      <w:r w:rsidRPr="000C28D5">
        <w:rPr>
          <w:rFonts w:ascii="Arial" w:hAnsi="Arial" w:cs="Arial"/>
        </w:rPr>
        <w:t xml:space="preserve"> Regions. Muhammadiyah University of </w:t>
      </w:r>
      <w:proofErr w:type="spellStart"/>
      <w:r w:rsidRPr="000C28D5">
        <w:rPr>
          <w:rFonts w:ascii="Arial" w:hAnsi="Arial" w:cs="Arial"/>
        </w:rPr>
        <w:t>Jember</w:t>
      </w:r>
      <w:proofErr w:type="spellEnd"/>
      <w:r w:rsidR="00291851" w:rsidRPr="00291851">
        <w:rPr>
          <w:rFonts w:ascii="Arial" w:hAnsi="Arial" w:cs="Arial"/>
          <w:lang w:val="pt-BR"/>
        </w:rPr>
        <w:t xml:space="preserve">. </w:t>
      </w:r>
      <w:hyperlink r:id="rId28" w:history="1">
        <w:r w:rsidR="00291851" w:rsidRPr="00964EC7">
          <w:rPr>
            <w:rStyle w:val="Hyperlink"/>
            <w:rFonts w:ascii="Arial" w:hAnsi="Arial" w:cs="Arial"/>
            <w:lang w:val="pt-BR"/>
          </w:rPr>
          <w:t>http://repository.unmuhjember.ac.id/id/eprint/5700/</w:t>
        </w:r>
      </w:hyperlink>
    </w:p>
    <w:p w14:paraId="5610BC7E" w14:textId="5FB3421B" w:rsidR="00291851" w:rsidRDefault="009C691C" w:rsidP="002B36C4">
      <w:pPr>
        <w:ind w:left="720" w:hanging="720"/>
        <w:jc w:val="both"/>
        <w:rPr>
          <w:rFonts w:ascii="Arial" w:hAnsi="Arial" w:cs="Arial"/>
          <w:lang w:val="pt-BR"/>
        </w:rPr>
      </w:pPr>
      <w:r w:rsidRPr="009C691C">
        <w:rPr>
          <w:rFonts w:ascii="Arial" w:hAnsi="Arial" w:cs="Arial"/>
          <w:lang w:val="pt-BR"/>
        </w:rPr>
        <w:t>Panggabean, M. T. (2020). Potential of Taro (Colocasia esculenta L. Schott) as a Food Source</w:t>
      </w:r>
      <w:r w:rsidR="00291851" w:rsidRPr="00291851">
        <w:rPr>
          <w:rFonts w:ascii="Arial" w:hAnsi="Arial" w:cs="Arial"/>
          <w:lang w:val="pt-BR"/>
        </w:rPr>
        <w:t xml:space="preserve">. </w:t>
      </w:r>
      <w:hyperlink r:id="rId29" w:history="1">
        <w:r w:rsidR="00291851" w:rsidRPr="00964EC7">
          <w:rPr>
            <w:rStyle w:val="Hyperlink"/>
            <w:rFonts w:ascii="Arial" w:hAnsi="Arial" w:cs="Arial"/>
            <w:lang w:val="pt-BR"/>
          </w:rPr>
          <w:t>https://repository.pertanian.go.id/bitstream/handle/123456789/101225/Potensi%20Talas%20sebagai%20Sumber%20Pangan.pdf</w:t>
        </w:r>
      </w:hyperlink>
    </w:p>
    <w:p w14:paraId="6F1058A3" w14:textId="24E945F2" w:rsidR="00291851" w:rsidRDefault="00216237" w:rsidP="00291851">
      <w:pPr>
        <w:jc w:val="both"/>
        <w:rPr>
          <w:rFonts w:ascii="Arial" w:hAnsi="Arial" w:cs="Arial"/>
          <w:sz w:val="18"/>
          <w:szCs w:val="18"/>
        </w:rPr>
      </w:pPr>
      <w:r w:rsidRPr="00216237">
        <w:rPr>
          <w:rFonts w:ascii="Arial" w:hAnsi="Arial" w:cs="Arial"/>
          <w:sz w:val="18"/>
          <w:szCs w:val="18"/>
          <w:lang w:val="pt-BR"/>
        </w:rPr>
        <w:t>Ramlah, R., Indrastuti, I., Haerani, H., D, N. I., &amp; Mahful, R. (2023). Utilization of Healthy Food Diversification of Millet as a Business Opportunity for the Lego Village Community, Polewali-Mandar. Beru'-beru': Journal of Community Service</w:t>
      </w:r>
      <w:r w:rsidR="00291851">
        <w:rPr>
          <w:rFonts w:ascii="Arial" w:hAnsi="Arial" w:cs="Arial"/>
          <w:sz w:val="18"/>
          <w:szCs w:val="18"/>
        </w:rPr>
        <w:t xml:space="preserve">. </w:t>
      </w:r>
      <w:hyperlink r:id="rId30" w:history="1">
        <w:r w:rsidR="00291851" w:rsidRPr="00964EC7">
          <w:rPr>
            <w:rStyle w:val="Hyperlink"/>
            <w:rFonts w:ascii="Arial" w:hAnsi="Arial" w:cs="Arial"/>
            <w:sz w:val="18"/>
            <w:szCs w:val="18"/>
          </w:rPr>
          <w:t>https://doi.org/10.31605/jipm.v2i2.3412</w:t>
        </w:r>
      </w:hyperlink>
    </w:p>
    <w:p w14:paraId="0BB133C0" w14:textId="77777777" w:rsidR="00291851" w:rsidRDefault="00291851" w:rsidP="00291851">
      <w:pPr>
        <w:jc w:val="both"/>
        <w:rPr>
          <w:rFonts w:ascii="Arial" w:hAnsi="Arial" w:cs="Arial"/>
          <w:sz w:val="18"/>
          <w:szCs w:val="18"/>
        </w:rPr>
      </w:pPr>
    </w:p>
    <w:p w14:paraId="7D516DC7" w14:textId="77777777" w:rsidR="00291851" w:rsidRDefault="00291851" w:rsidP="002B36C4">
      <w:pPr>
        <w:ind w:left="720" w:hanging="720"/>
        <w:jc w:val="both"/>
        <w:rPr>
          <w:rFonts w:ascii="Arial" w:hAnsi="Arial" w:cs="Arial"/>
        </w:rPr>
      </w:pPr>
    </w:p>
    <w:p w14:paraId="6F321DD8" w14:textId="71A73F14" w:rsidR="00291851" w:rsidRDefault="00D07386" w:rsidP="002B36C4">
      <w:pPr>
        <w:ind w:left="720" w:hanging="720"/>
        <w:jc w:val="both"/>
        <w:rPr>
          <w:rFonts w:ascii="Arial" w:hAnsi="Arial" w:cs="Arial"/>
        </w:rPr>
      </w:pPr>
      <w:proofErr w:type="spellStart"/>
      <w:r w:rsidRPr="00D07386">
        <w:rPr>
          <w:rFonts w:ascii="Arial" w:hAnsi="Arial" w:cs="Arial"/>
        </w:rPr>
        <w:t>Sukmawani</w:t>
      </w:r>
      <w:proofErr w:type="spellEnd"/>
      <w:r w:rsidRPr="00D07386">
        <w:rPr>
          <w:rFonts w:ascii="Arial" w:hAnsi="Arial" w:cs="Arial"/>
        </w:rPr>
        <w:t xml:space="preserve">, R., &amp; </w:t>
      </w:r>
      <w:proofErr w:type="spellStart"/>
      <w:r w:rsidRPr="00D07386">
        <w:rPr>
          <w:rFonts w:ascii="Arial" w:hAnsi="Arial" w:cs="Arial"/>
        </w:rPr>
        <w:t>Astutiningsih</w:t>
      </w:r>
      <w:proofErr w:type="spellEnd"/>
      <w:r w:rsidRPr="00D07386">
        <w:rPr>
          <w:rFonts w:ascii="Arial" w:hAnsi="Arial" w:cs="Arial"/>
        </w:rPr>
        <w:t xml:space="preserve">, E. T. (2024). The Impact of Disasters on Food Security in </w:t>
      </w:r>
      <w:proofErr w:type="spellStart"/>
      <w:r w:rsidRPr="00D07386">
        <w:rPr>
          <w:rFonts w:ascii="Arial" w:hAnsi="Arial" w:cs="Arial"/>
        </w:rPr>
        <w:t>Sukabumi</w:t>
      </w:r>
      <w:proofErr w:type="spellEnd"/>
      <w:r w:rsidRPr="00D07386">
        <w:rPr>
          <w:rFonts w:ascii="Arial" w:hAnsi="Arial" w:cs="Arial"/>
        </w:rPr>
        <w:t xml:space="preserve"> Regency. </w:t>
      </w:r>
      <w:proofErr w:type="spellStart"/>
      <w:r w:rsidRPr="00D07386">
        <w:rPr>
          <w:rFonts w:ascii="Arial" w:hAnsi="Arial" w:cs="Arial"/>
        </w:rPr>
        <w:t>Mimbar</w:t>
      </w:r>
      <w:proofErr w:type="spellEnd"/>
      <w:r w:rsidRPr="00D07386">
        <w:rPr>
          <w:rFonts w:ascii="Arial" w:hAnsi="Arial" w:cs="Arial"/>
        </w:rPr>
        <w:t xml:space="preserve"> </w:t>
      </w:r>
      <w:proofErr w:type="spellStart"/>
      <w:r w:rsidRPr="00D07386">
        <w:rPr>
          <w:rFonts w:ascii="Arial" w:hAnsi="Arial" w:cs="Arial"/>
        </w:rPr>
        <w:t>Agribisnis</w:t>
      </w:r>
      <w:proofErr w:type="spellEnd"/>
      <w:r w:rsidRPr="00D07386">
        <w:rPr>
          <w:rFonts w:ascii="Arial" w:hAnsi="Arial" w:cs="Arial"/>
        </w:rPr>
        <w:t>: Journal of Thought for the Scientific Community with an Agribusiness Perspective, 10(1), 354-368</w:t>
      </w:r>
      <w:r w:rsidR="00291851" w:rsidRPr="00291851">
        <w:rPr>
          <w:rFonts w:ascii="Arial" w:hAnsi="Arial" w:cs="Arial"/>
        </w:rPr>
        <w:t xml:space="preserve">. </w:t>
      </w:r>
      <w:hyperlink r:id="rId31" w:history="1">
        <w:r w:rsidR="00291851" w:rsidRPr="00964EC7">
          <w:rPr>
            <w:rStyle w:val="Hyperlink"/>
            <w:rFonts w:ascii="Arial" w:hAnsi="Arial" w:cs="Arial"/>
          </w:rPr>
          <w:t>https://doi.org/10.25157/ma.v10i1.11802</w:t>
        </w:r>
      </w:hyperlink>
    </w:p>
    <w:p w14:paraId="603AFF43" w14:textId="326F54F6" w:rsidR="00291851" w:rsidRDefault="00B11E3E" w:rsidP="002B36C4">
      <w:pPr>
        <w:ind w:left="720" w:hanging="720"/>
        <w:jc w:val="both"/>
        <w:rPr>
          <w:rFonts w:ascii="Arial" w:hAnsi="Arial" w:cs="Arial"/>
        </w:rPr>
      </w:pPr>
      <w:proofErr w:type="spellStart"/>
      <w:r w:rsidRPr="00B11E3E">
        <w:rPr>
          <w:rFonts w:ascii="Arial" w:hAnsi="Arial" w:cs="Arial"/>
        </w:rPr>
        <w:t>Syarifah</w:t>
      </w:r>
      <w:proofErr w:type="spellEnd"/>
      <w:r w:rsidRPr="00B11E3E">
        <w:rPr>
          <w:rFonts w:ascii="Arial" w:hAnsi="Arial" w:cs="Arial"/>
        </w:rPr>
        <w:t xml:space="preserve">, M., </w:t>
      </w:r>
      <w:proofErr w:type="spellStart"/>
      <w:r w:rsidRPr="00B11E3E">
        <w:rPr>
          <w:rFonts w:ascii="Arial" w:hAnsi="Arial" w:cs="Arial"/>
        </w:rPr>
        <w:t>Hartanti</w:t>
      </w:r>
      <w:proofErr w:type="spellEnd"/>
      <w:r w:rsidRPr="00B11E3E">
        <w:rPr>
          <w:rFonts w:ascii="Arial" w:hAnsi="Arial" w:cs="Arial"/>
        </w:rPr>
        <w:t xml:space="preserve">, R. K. D., </w:t>
      </w:r>
      <w:proofErr w:type="spellStart"/>
      <w:r w:rsidRPr="00B11E3E">
        <w:rPr>
          <w:rFonts w:ascii="Arial" w:hAnsi="Arial" w:cs="Arial"/>
        </w:rPr>
        <w:t>Rokhman</w:t>
      </w:r>
      <w:proofErr w:type="spellEnd"/>
      <w:r w:rsidRPr="00B11E3E">
        <w:rPr>
          <w:rFonts w:ascii="Arial" w:hAnsi="Arial" w:cs="Arial"/>
        </w:rPr>
        <w:t xml:space="preserve">, M. A. N., </w:t>
      </w:r>
      <w:proofErr w:type="spellStart"/>
      <w:r w:rsidRPr="00B11E3E">
        <w:rPr>
          <w:rFonts w:ascii="Arial" w:hAnsi="Arial" w:cs="Arial"/>
        </w:rPr>
        <w:t>Nur'aini</w:t>
      </w:r>
      <w:proofErr w:type="spellEnd"/>
      <w:r w:rsidRPr="00B11E3E">
        <w:rPr>
          <w:rFonts w:ascii="Arial" w:hAnsi="Arial" w:cs="Arial"/>
        </w:rPr>
        <w:t xml:space="preserve">, S., </w:t>
      </w:r>
      <w:proofErr w:type="spellStart"/>
      <w:r w:rsidRPr="00B11E3E">
        <w:rPr>
          <w:rFonts w:ascii="Arial" w:hAnsi="Arial" w:cs="Arial"/>
        </w:rPr>
        <w:t>Ningsih</w:t>
      </w:r>
      <w:proofErr w:type="spellEnd"/>
      <w:r w:rsidRPr="00B11E3E">
        <w:rPr>
          <w:rFonts w:ascii="Arial" w:hAnsi="Arial" w:cs="Arial"/>
        </w:rPr>
        <w:t xml:space="preserve">, S., &amp; </w:t>
      </w:r>
      <w:proofErr w:type="spellStart"/>
      <w:r w:rsidRPr="00B11E3E">
        <w:rPr>
          <w:rFonts w:ascii="Arial" w:hAnsi="Arial" w:cs="Arial"/>
        </w:rPr>
        <w:t>Atun</w:t>
      </w:r>
      <w:proofErr w:type="spellEnd"/>
      <w:r w:rsidRPr="00B11E3E">
        <w:rPr>
          <w:rFonts w:ascii="Arial" w:hAnsi="Arial" w:cs="Arial"/>
        </w:rPr>
        <w:t>, S. (2022). Low glycemic index analog rice. INOTEKS: Journal of Innovation in Science, Technology, and Arts, 1(2).</w:t>
      </w:r>
      <w:hyperlink r:id="rId32" w:history="1">
        <w:r w:rsidR="00291851" w:rsidRPr="00964EC7">
          <w:rPr>
            <w:rStyle w:val="Hyperlink"/>
            <w:rFonts w:ascii="Arial" w:hAnsi="Arial" w:cs="Arial"/>
          </w:rPr>
          <w:t>https://doi.org/10.21831/ino.v1i2.25534</w:t>
        </w:r>
      </w:hyperlink>
    </w:p>
    <w:p w14:paraId="19FB28DC" w14:textId="1159B560" w:rsidR="00291851" w:rsidRDefault="00520AF1" w:rsidP="002B36C4">
      <w:pPr>
        <w:ind w:left="720" w:hanging="720"/>
        <w:jc w:val="both"/>
        <w:rPr>
          <w:rFonts w:ascii="Arial" w:hAnsi="Arial" w:cs="Arial"/>
        </w:rPr>
      </w:pPr>
      <w:proofErr w:type="spellStart"/>
      <w:r w:rsidRPr="00520AF1">
        <w:rPr>
          <w:rFonts w:ascii="Arial" w:hAnsi="Arial" w:cs="Arial"/>
        </w:rPr>
        <w:t>Turrahmi</w:t>
      </w:r>
      <w:proofErr w:type="spellEnd"/>
      <w:r w:rsidRPr="00520AF1">
        <w:rPr>
          <w:rFonts w:ascii="Arial" w:hAnsi="Arial" w:cs="Arial"/>
        </w:rPr>
        <w:t xml:space="preserve">, M., </w:t>
      </w:r>
      <w:proofErr w:type="spellStart"/>
      <w:r w:rsidRPr="00520AF1">
        <w:rPr>
          <w:rFonts w:ascii="Arial" w:hAnsi="Arial" w:cs="Arial"/>
        </w:rPr>
        <w:t>Nurhidayani</w:t>
      </w:r>
      <w:proofErr w:type="spellEnd"/>
      <w:r w:rsidRPr="00520AF1">
        <w:rPr>
          <w:rFonts w:ascii="Arial" w:hAnsi="Arial" w:cs="Arial"/>
        </w:rPr>
        <w:t xml:space="preserve">, N., </w:t>
      </w:r>
      <w:proofErr w:type="spellStart"/>
      <w:r w:rsidRPr="00520AF1">
        <w:rPr>
          <w:rFonts w:ascii="Arial" w:hAnsi="Arial" w:cs="Arial"/>
        </w:rPr>
        <w:t>Hasyimuddin</w:t>
      </w:r>
      <w:proofErr w:type="spellEnd"/>
      <w:r w:rsidRPr="00520AF1">
        <w:rPr>
          <w:rFonts w:ascii="Arial" w:hAnsi="Arial" w:cs="Arial"/>
        </w:rPr>
        <w:t xml:space="preserve">, H., &amp; </w:t>
      </w:r>
      <w:proofErr w:type="spellStart"/>
      <w:r w:rsidRPr="00520AF1">
        <w:rPr>
          <w:rFonts w:ascii="Arial" w:hAnsi="Arial" w:cs="Arial"/>
        </w:rPr>
        <w:t>Pabendon</w:t>
      </w:r>
      <w:proofErr w:type="spellEnd"/>
      <w:r w:rsidRPr="00520AF1">
        <w:rPr>
          <w:rFonts w:ascii="Arial" w:hAnsi="Arial" w:cs="Arial"/>
        </w:rPr>
        <w:t>, M. B. (2021). Quality and quantity testing of millet (</w:t>
      </w:r>
      <w:proofErr w:type="spellStart"/>
      <w:r w:rsidRPr="00520AF1">
        <w:rPr>
          <w:rFonts w:ascii="Arial" w:hAnsi="Arial" w:cs="Arial"/>
        </w:rPr>
        <w:t>Setaria</w:t>
      </w:r>
      <w:proofErr w:type="spellEnd"/>
      <w:r w:rsidRPr="00520AF1">
        <w:rPr>
          <w:rFonts w:ascii="Arial" w:hAnsi="Arial" w:cs="Arial"/>
        </w:rPr>
        <w:t xml:space="preserve"> italic) plants at the Cereal Crops Research Center, </w:t>
      </w:r>
      <w:proofErr w:type="spellStart"/>
      <w:r w:rsidRPr="00520AF1">
        <w:rPr>
          <w:rFonts w:ascii="Arial" w:hAnsi="Arial" w:cs="Arial"/>
        </w:rPr>
        <w:t>Maros</w:t>
      </w:r>
      <w:proofErr w:type="spellEnd"/>
      <w:r w:rsidRPr="00520AF1">
        <w:rPr>
          <w:rFonts w:ascii="Arial" w:hAnsi="Arial" w:cs="Arial"/>
        </w:rPr>
        <w:t xml:space="preserve"> Regency. Phylogeny: Journal of Biology Students, 1(2), 57–62</w:t>
      </w:r>
      <w:r w:rsidR="00291851" w:rsidRPr="00291851">
        <w:rPr>
          <w:rFonts w:ascii="Arial" w:hAnsi="Arial" w:cs="Arial"/>
        </w:rPr>
        <w:t xml:space="preserve">. </w:t>
      </w:r>
      <w:hyperlink r:id="rId33" w:history="1">
        <w:r w:rsidRPr="0091755C">
          <w:rPr>
            <w:rStyle w:val="Hyperlink"/>
            <w:rFonts w:ascii="Arial" w:hAnsi="Arial" w:cs="Arial"/>
          </w:rPr>
          <w:t>https://doi.org/10.24252/filogeni.v1i2.23803</w:t>
        </w:r>
      </w:hyperlink>
      <w:r>
        <w:rPr>
          <w:rFonts w:ascii="Arial" w:hAnsi="Arial" w:cs="Arial"/>
        </w:rPr>
        <w:t xml:space="preserve"> </w:t>
      </w:r>
    </w:p>
    <w:p w14:paraId="1118F689" w14:textId="6DB98BD2" w:rsidR="00291851" w:rsidRDefault="00F03B90" w:rsidP="002B36C4">
      <w:pPr>
        <w:ind w:left="720" w:hanging="720"/>
        <w:jc w:val="both"/>
        <w:rPr>
          <w:rFonts w:ascii="Arial" w:hAnsi="Arial" w:cs="Arial"/>
        </w:rPr>
      </w:pPr>
      <w:r w:rsidRPr="00F03B90">
        <w:rPr>
          <w:rFonts w:ascii="Arial" w:hAnsi="Arial" w:cs="Arial"/>
        </w:rPr>
        <w:lastRenderedPageBreak/>
        <w:t>Ula, A. (2021). SUSTAINABLE DEVELOPMENT GOALS (SDGs) VISION ON LOCAL FOOD DIVERSIFICATION POLICIES IN OVERCOMING HUNGER. Indonesian Journal of Educational Science (JSEI), 3(2), 58–64</w:t>
      </w:r>
      <w:r w:rsidR="00291851" w:rsidRPr="00291851">
        <w:rPr>
          <w:rFonts w:ascii="Arial" w:hAnsi="Arial" w:cs="Arial"/>
        </w:rPr>
        <w:t xml:space="preserve">. </w:t>
      </w:r>
      <w:hyperlink r:id="rId34" w:history="1">
        <w:r w:rsidR="00291851" w:rsidRPr="00964EC7">
          <w:rPr>
            <w:rStyle w:val="Hyperlink"/>
            <w:rFonts w:ascii="Arial" w:hAnsi="Arial" w:cs="Arial"/>
          </w:rPr>
          <w:t>https://jurnal.uns.ac.id/jsei/article/view/70910</w:t>
        </w:r>
      </w:hyperlink>
    </w:p>
    <w:p w14:paraId="0D9169B9" w14:textId="1F6F6F99" w:rsidR="002B36C4" w:rsidRPr="002B36C4" w:rsidRDefault="002B36C4" w:rsidP="002B36C4">
      <w:pPr>
        <w:ind w:left="720" w:hanging="720"/>
        <w:jc w:val="both"/>
        <w:rPr>
          <w:rFonts w:ascii="Arial" w:hAnsi="Arial" w:cs="Arial"/>
        </w:rPr>
      </w:pPr>
      <w:r w:rsidRPr="002B36C4">
        <w:rPr>
          <w:rFonts w:ascii="Arial" w:hAnsi="Arial" w:cs="Arial"/>
        </w:rPr>
        <w:t>Law No. 18 of 2012 Concerning Food</w:t>
      </w:r>
    </w:p>
    <w:p w14:paraId="06814767" w14:textId="0F636E20" w:rsidR="00291851" w:rsidRDefault="00BA18DF" w:rsidP="00291851">
      <w:pPr>
        <w:jc w:val="both"/>
        <w:rPr>
          <w:rFonts w:ascii="Arial" w:hAnsi="Arial" w:cs="Arial"/>
          <w:sz w:val="18"/>
          <w:szCs w:val="18"/>
        </w:rPr>
      </w:pPr>
      <w:r w:rsidRPr="00BA18DF">
        <w:rPr>
          <w:rFonts w:ascii="Arial" w:hAnsi="Arial" w:cs="Arial"/>
          <w:sz w:val="18"/>
          <w:szCs w:val="18"/>
          <w:lang w:val="fr-FR"/>
        </w:rPr>
        <w:t xml:space="preserve">Yusuf, A., </w:t>
      </w:r>
      <w:proofErr w:type="spellStart"/>
      <w:r w:rsidRPr="00BA18DF">
        <w:rPr>
          <w:rFonts w:ascii="Arial" w:hAnsi="Arial" w:cs="Arial"/>
          <w:sz w:val="18"/>
          <w:szCs w:val="18"/>
          <w:lang w:val="fr-FR"/>
        </w:rPr>
        <w:t>Sugandi</w:t>
      </w:r>
      <w:proofErr w:type="spellEnd"/>
      <w:r w:rsidRPr="00BA18DF">
        <w:rPr>
          <w:rFonts w:ascii="Arial" w:hAnsi="Arial" w:cs="Arial"/>
          <w:sz w:val="18"/>
          <w:szCs w:val="18"/>
          <w:lang w:val="fr-FR"/>
        </w:rPr>
        <w:t xml:space="preserve">, W. K., &amp; </w:t>
      </w:r>
      <w:proofErr w:type="spellStart"/>
      <w:r w:rsidRPr="00BA18DF">
        <w:rPr>
          <w:rFonts w:ascii="Arial" w:hAnsi="Arial" w:cs="Arial"/>
          <w:sz w:val="18"/>
          <w:szCs w:val="18"/>
          <w:lang w:val="fr-FR"/>
        </w:rPr>
        <w:t>Zaida</w:t>
      </w:r>
      <w:proofErr w:type="spellEnd"/>
      <w:r w:rsidRPr="00BA18DF">
        <w:rPr>
          <w:rFonts w:ascii="Arial" w:hAnsi="Arial" w:cs="Arial"/>
          <w:sz w:val="18"/>
          <w:szCs w:val="18"/>
          <w:lang w:val="fr-FR"/>
        </w:rPr>
        <w:t xml:space="preserve">, Z. (2021). Physical and </w:t>
      </w:r>
      <w:proofErr w:type="spellStart"/>
      <w:r w:rsidRPr="00BA18DF">
        <w:rPr>
          <w:rFonts w:ascii="Arial" w:hAnsi="Arial" w:cs="Arial"/>
          <w:sz w:val="18"/>
          <w:szCs w:val="18"/>
          <w:lang w:val="fr-FR"/>
        </w:rPr>
        <w:t>Mechanical</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Characteristics</w:t>
      </w:r>
      <w:proofErr w:type="spellEnd"/>
      <w:r w:rsidRPr="00BA18DF">
        <w:rPr>
          <w:rFonts w:ascii="Arial" w:hAnsi="Arial" w:cs="Arial"/>
          <w:sz w:val="18"/>
          <w:szCs w:val="18"/>
          <w:lang w:val="fr-FR"/>
        </w:rPr>
        <w:t xml:space="preserve"> of </w:t>
      </w:r>
      <w:proofErr w:type="spellStart"/>
      <w:r w:rsidRPr="00BA18DF">
        <w:rPr>
          <w:rFonts w:ascii="Arial" w:hAnsi="Arial" w:cs="Arial"/>
          <w:sz w:val="18"/>
          <w:szCs w:val="18"/>
          <w:lang w:val="fr-FR"/>
        </w:rPr>
        <w:t>Several</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Job's</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Tears</w:t>
      </w:r>
      <w:proofErr w:type="spellEnd"/>
      <w:r w:rsidRPr="00BA18DF">
        <w:rPr>
          <w:rFonts w:ascii="Arial" w:hAnsi="Arial" w:cs="Arial"/>
          <w:sz w:val="18"/>
          <w:szCs w:val="18"/>
          <w:lang w:val="fr-FR"/>
        </w:rPr>
        <w:t xml:space="preserve"> </w:t>
      </w:r>
      <w:proofErr w:type="spellStart"/>
      <w:r w:rsidRPr="00BA18DF">
        <w:rPr>
          <w:rFonts w:ascii="Arial" w:hAnsi="Arial" w:cs="Arial"/>
          <w:sz w:val="18"/>
          <w:szCs w:val="18"/>
          <w:lang w:val="fr-FR"/>
        </w:rPr>
        <w:t>Varieties</w:t>
      </w:r>
      <w:proofErr w:type="spellEnd"/>
      <w:r w:rsidRPr="00BA18DF">
        <w:rPr>
          <w:rFonts w:ascii="Arial" w:hAnsi="Arial" w:cs="Arial"/>
          <w:sz w:val="18"/>
          <w:szCs w:val="18"/>
          <w:lang w:val="fr-FR"/>
        </w:rPr>
        <w:t xml:space="preserve"> as </w:t>
      </w:r>
      <w:proofErr w:type="gramStart"/>
      <w:r w:rsidRPr="00BA18DF">
        <w:rPr>
          <w:rFonts w:ascii="Arial" w:hAnsi="Arial" w:cs="Arial"/>
          <w:sz w:val="18"/>
          <w:szCs w:val="18"/>
          <w:lang w:val="fr-FR"/>
        </w:rPr>
        <w:t>a</w:t>
      </w:r>
      <w:proofErr w:type="gramEnd"/>
      <w:r w:rsidRPr="00BA18DF">
        <w:rPr>
          <w:rFonts w:ascii="Arial" w:hAnsi="Arial" w:cs="Arial"/>
          <w:sz w:val="18"/>
          <w:szCs w:val="18"/>
          <w:lang w:val="fr-FR"/>
        </w:rPr>
        <w:t xml:space="preserve"> Basis for </w:t>
      </w:r>
      <w:proofErr w:type="spellStart"/>
      <w:r w:rsidRPr="00BA18DF">
        <w:rPr>
          <w:rFonts w:ascii="Arial" w:hAnsi="Arial" w:cs="Arial"/>
          <w:sz w:val="18"/>
          <w:szCs w:val="18"/>
          <w:lang w:val="fr-FR"/>
        </w:rPr>
        <w:t>Designing</w:t>
      </w:r>
      <w:proofErr w:type="spellEnd"/>
      <w:r w:rsidRPr="00BA18DF">
        <w:rPr>
          <w:rFonts w:ascii="Arial" w:hAnsi="Arial" w:cs="Arial"/>
          <w:sz w:val="18"/>
          <w:szCs w:val="18"/>
          <w:lang w:val="fr-FR"/>
        </w:rPr>
        <w:t xml:space="preserve"> Machine Components. </w:t>
      </w:r>
      <w:proofErr w:type="spellStart"/>
      <w:r w:rsidRPr="00BA18DF">
        <w:rPr>
          <w:rFonts w:ascii="Arial" w:hAnsi="Arial" w:cs="Arial"/>
          <w:sz w:val="18"/>
          <w:szCs w:val="18"/>
          <w:lang w:val="fr-FR"/>
        </w:rPr>
        <w:t>Agroteknika</w:t>
      </w:r>
      <w:proofErr w:type="spellEnd"/>
      <w:r w:rsidRPr="00BA18DF">
        <w:rPr>
          <w:rFonts w:ascii="Arial" w:hAnsi="Arial" w:cs="Arial"/>
          <w:sz w:val="18"/>
          <w:szCs w:val="18"/>
          <w:lang w:val="fr-FR"/>
        </w:rPr>
        <w:t>, 4(1), 20-29</w:t>
      </w:r>
      <w:r w:rsidR="00291851">
        <w:rPr>
          <w:rFonts w:ascii="Arial" w:hAnsi="Arial" w:cs="Arial"/>
          <w:sz w:val="18"/>
          <w:szCs w:val="18"/>
        </w:rPr>
        <w:t xml:space="preserve">. </w:t>
      </w:r>
      <w:hyperlink r:id="rId35" w:history="1">
        <w:r w:rsidR="008D4909" w:rsidRPr="00964EC7">
          <w:rPr>
            <w:rStyle w:val="Hyperlink"/>
            <w:rFonts w:ascii="Arial" w:hAnsi="Arial" w:cs="Arial"/>
            <w:sz w:val="18"/>
            <w:szCs w:val="18"/>
          </w:rPr>
          <w:t>https://doi.org/10.32530/agroteknika.v4i1.79</w:t>
        </w:r>
      </w:hyperlink>
      <w:r w:rsidR="008D4909">
        <w:rPr>
          <w:rFonts w:ascii="Arial" w:hAnsi="Arial" w:cs="Arial"/>
          <w:sz w:val="18"/>
          <w:szCs w:val="18"/>
        </w:rPr>
        <w:t xml:space="preserve"> </w:t>
      </w:r>
    </w:p>
    <w:p w14:paraId="5C55AD49" w14:textId="4AA54FA4" w:rsidR="00B01FCD" w:rsidRDefault="00B01FCD" w:rsidP="008D4909">
      <w:pPr>
        <w:jc w:val="both"/>
        <w:rPr>
          <w:rFonts w:ascii="Arial" w:hAnsi="Arial" w:cs="Arial"/>
          <w:b/>
        </w:rPr>
      </w:pPr>
    </w:p>
    <w:p w14:paraId="42ED2477" w14:textId="77777777" w:rsidR="00291851" w:rsidRPr="00FB3A86" w:rsidRDefault="00291851" w:rsidP="00291851">
      <w:pPr>
        <w:ind w:left="720" w:hanging="720"/>
        <w:jc w:val="both"/>
        <w:rPr>
          <w:rFonts w:ascii="Arial" w:hAnsi="Arial" w:cs="Arial"/>
          <w:b/>
        </w:rPr>
      </w:pPr>
    </w:p>
    <w:sectPr w:rsidR="00291851" w:rsidRPr="00FB3A86" w:rsidSect="00F04C9A">
      <w:headerReference w:type="even" r:id="rId36"/>
      <w:headerReference w:type="default" r:id="rId37"/>
      <w:footerReference w:type="default" r:id="rId38"/>
      <w:headerReference w:type="first" r:id="rId39"/>
      <w:type w:val="continuous"/>
      <w:pgSz w:w="12240" w:h="15840"/>
      <w:pgMar w:top="1440" w:right="2016" w:bottom="2016" w:left="2016" w:header="720" w:footer="1123"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B7D9FC" w14:textId="77777777" w:rsidR="003B4650" w:rsidRDefault="003B4650" w:rsidP="00C37E61">
      <w:r>
        <w:separator/>
      </w:r>
    </w:p>
  </w:endnote>
  <w:endnote w:type="continuationSeparator" w:id="0">
    <w:p w14:paraId="12C84CBA" w14:textId="77777777" w:rsidR="003B4650" w:rsidRDefault="003B4650"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8CC03" w14:textId="77777777" w:rsidR="00F04C9A" w:rsidRDefault="00F04C9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BF77FA" w14:textId="77777777" w:rsidR="00F04C9A" w:rsidRDefault="00F04C9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E01F53" w14:textId="74811D9E" w:rsidR="00754C9A" w:rsidRPr="00906150" w:rsidRDefault="00754C9A" w:rsidP="00906150">
    <w:pPr>
      <w:pStyle w:val="Footer"/>
    </w:pPr>
    <w:bookmarkStart w:id="0" w:name="_GoBack"/>
    <w:bookmarkEnd w:id="0"/>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5E238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EBB3D6" w14:textId="77777777" w:rsidR="003B4650" w:rsidRDefault="003B4650" w:rsidP="00C37E61">
      <w:r>
        <w:separator/>
      </w:r>
    </w:p>
  </w:footnote>
  <w:footnote w:type="continuationSeparator" w:id="0">
    <w:p w14:paraId="2C6AE860" w14:textId="77777777" w:rsidR="003B4650" w:rsidRDefault="003B4650"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8F1966" w14:textId="4DA638A1" w:rsidR="00F04C9A" w:rsidRDefault="00F04C9A">
    <w:pPr>
      <w:pStyle w:val="Header"/>
    </w:pPr>
    <w:r>
      <w:rPr>
        <w:noProof/>
      </w:rPr>
      <w:pict w14:anchorId="093191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1"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52615" w14:textId="42D64FAB" w:rsidR="00F04C9A" w:rsidRDefault="00F04C9A">
    <w:pPr>
      <w:pStyle w:val="Header"/>
    </w:pPr>
    <w:r>
      <w:rPr>
        <w:noProof/>
      </w:rPr>
      <w:pict w14:anchorId="26987B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2"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FBA3B" w14:textId="39A57B64" w:rsidR="00296529" w:rsidRPr="00296529" w:rsidRDefault="00F04C9A" w:rsidP="00296529">
    <w:pPr>
      <w:ind w:left="2160"/>
      <w:jc w:val="center"/>
      <w:rPr>
        <w:rFonts w:ascii="Times New Roman" w:eastAsia="Calibri" w:hAnsi="Times New Roman"/>
        <w:i/>
        <w:sz w:val="18"/>
        <w:szCs w:val="22"/>
      </w:rPr>
    </w:pPr>
    <w:r>
      <w:rPr>
        <w:noProof/>
      </w:rPr>
      <w:pict w14:anchorId="0A38A1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0"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0FC82FDF"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0DE1279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1B8EB28"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7E22177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CEA804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B47F40A"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376AD1" w14:textId="776ADE55" w:rsidR="00F04C9A" w:rsidRDefault="00F04C9A">
    <w:pPr>
      <w:pStyle w:val="Header"/>
    </w:pPr>
    <w:r>
      <w:rPr>
        <w:noProof/>
      </w:rPr>
      <w:pict w14:anchorId="645DA4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4"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2C7F8" w14:textId="259FECAC" w:rsidR="00F04C9A" w:rsidRDefault="00F04C9A">
    <w:pPr>
      <w:pStyle w:val="Header"/>
    </w:pPr>
    <w:r>
      <w:rPr>
        <w:noProof/>
      </w:rPr>
      <w:pict w14:anchorId="4E837E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5"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820D7F" w14:textId="3686DF6A" w:rsidR="00F04C9A" w:rsidRDefault="00F04C9A">
    <w:pPr>
      <w:pStyle w:val="Header"/>
    </w:pPr>
    <w:r>
      <w:rPr>
        <w:noProof/>
      </w:rPr>
      <w:pict w14:anchorId="60584C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315643"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9DF39FB"/>
    <w:multiLevelType w:val="hybridMultilevel"/>
    <w:tmpl w:val="3EA4916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398150C6"/>
    <w:multiLevelType w:val="hybridMultilevel"/>
    <w:tmpl w:val="EF32FD0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4DE1659E"/>
    <w:multiLevelType w:val="hybridMultilevel"/>
    <w:tmpl w:val="9BB88CF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5E51FF"/>
    <w:multiLevelType w:val="hybridMultilevel"/>
    <w:tmpl w:val="6A7695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6"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8"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0"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DE80219"/>
    <w:multiLevelType w:val="hybridMultilevel"/>
    <w:tmpl w:val="481AA3AE"/>
    <w:lvl w:ilvl="0" w:tplc="B3A09DBA">
      <w:start w:val="1"/>
      <w:numFmt w:val="decimal"/>
      <w:lvlText w:val="%1."/>
      <w:lvlJc w:val="left"/>
      <w:pPr>
        <w:ind w:left="502" w:hanging="360"/>
      </w:pPr>
      <w:rPr>
        <w:rFonts w:hint="default"/>
        <w:b/>
        <w:bCs w:val="0"/>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15:restartNumberingAfterBreak="0">
    <w:nsid w:val="7EAE297E"/>
    <w:multiLevelType w:val="hybridMultilevel"/>
    <w:tmpl w:val="0D803F46"/>
    <w:lvl w:ilvl="0" w:tplc="BE8C742A">
      <w:start w:val="1"/>
      <w:numFmt w:val="decimal"/>
      <w:lvlText w:val="%1."/>
      <w:lvlJc w:val="left"/>
      <w:pPr>
        <w:tabs>
          <w:tab w:val="num" w:pos="720"/>
        </w:tabs>
        <w:ind w:left="720" w:hanging="360"/>
      </w:pPr>
    </w:lvl>
    <w:lvl w:ilvl="1" w:tplc="ED50B93E" w:tentative="1">
      <w:start w:val="1"/>
      <w:numFmt w:val="decimal"/>
      <w:lvlText w:val="%2."/>
      <w:lvlJc w:val="left"/>
      <w:pPr>
        <w:tabs>
          <w:tab w:val="num" w:pos="1440"/>
        </w:tabs>
        <w:ind w:left="1440" w:hanging="360"/>
      </w:pPr>
    </w:lvl>
    <w:lvl w:ilvl="2" w:tplc="EE8E6F48" w:tentative="1">
      <w:start w:val="1"/>
      <w:numFmt w:val="decimal"/>
      <w:lvlText w:val="%3."/>
      <w:lvlJc w:val="left"/>
      <w:pPr>
        <w:tabs>
          <w:tab w:val="num" w:pos="2160"/>
        </w:tabs>
        <w:ind w:left="2160" w:hanging="360"/>
      </w:pPr>
    </w:lvl>
    <w:lvl w:ilvl="3" w:tplc="A05426D4" w:tentative="1">
      <w:start w:val="1"/>
      <w:numFmt w:val="decimal"/>
      <w:lvlText w:val="%4."/>
      <w:lvlJc w:val="left"/>
      <w:pPr>
        <w:tabs>
          <w:tab w:val="num" w:pos="2880"/>
        </w:tabs>
        <w:ind w:left="2880" w:hanging="360"/>
      </w:pPr>
    </w:lvl>
    <w:lvl w:ilvl="4" w:tplc="E4B214D8" w:tentative="1">
      <w:start w:val="1"/>
      <w:numFmt w:val="decimal"/>
      <w:lvlText w:val="%5."/>
      <w:lvlJc w:val="left"/>
      <w:pPr>
        <w:tabs>
          <w:tab w:val="num" w:pos="3600"/>
        </w:tabs>
        <w:ind w:left="3600" w:hanging="360"/>
      </w:pPr>
    </w:lvl>
    <w:lvl w:ilvl="5" w:tplc="FD9E505C" w:tentative="1">
      <w:start w:val="1"/>
      <w:numFmt w:val="decimal"/>
      <w:lvlText w:val="%6."/>
      <w:lvlJc w:val="left"/>
      <w:pPr>
        <w:tabs>
          <w:tab w:val="num" w:pos="4320"/>
        </w:tabs>
        <w:ind w:left="4320" w:hanging="360"/>
      </w:pPr>
    </w:lvl>
    <w:lvl w:ilvl="6" w:tplc="341A2B04" w:tentative="1">
      <w:start w:val="1"/>
      <w:numFmt w:val="decimal"/>
      <w:lvlText w:val="%7."/>
      <w:lvlJc w:val="left"/>
      <w:pPr>
        <w:tabs>
          <w:tab w:val="num" w:pos="5040"/>
        </w:tabs>
        <w:ind w:left="5040" w:hanging="360"/>
      </w:pPr>
    </w:lvl>
    <w:lvl w:ilvl="7" w:tplc="96D270FA" w:tentative="1">
      <w:start w:val="1"/>
      <w:numFmt w:val="decimal"/>
      <w:lvlText w:val="%8."/>
      <w:lvlJc w:val="left"/>
      <w:pPr>
        <w:tabs>
          <w:tab w:val="num" w:pos="5760"/>
        </w:tabs>
        <w:ind w:left="5760" w:hanging="360"/>
      </w:pPr>
    </w:lvl>
    <w:lvl w:ilvl="8" w:tplc="ACB62C64" w:tentative="1">
      <w:start w:val="1"/>
      <w:numFmt w:val="decimal"/>
      <w:lvlText w:val="%9."/>
      <w:lvlJc w:val="left"/>
      <w:pPr>
        <w:tabs>
          <w:tab w:val="num" w:pos="6480"/>
        </w:tabs>
        <w:ind w:left="6480" w:hanging="360"/>
      </w:pPr>
    </w:lvl>
  </w:abstractNum>
  <w:abstractNum w:abstractNumId="34"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7"/>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3"/>
  </w:num>
  <w:num w:numId="9">
    <w:abstractNumId w:val="29"/>
  </w:num>
  <w:num w:numId="10">
    <w:abstractNumId w:val="2"/>
  </w:num>
  <w:num w:numId="11">
    <w:abstractNumId w:val="21"/>
  </w:num>
  <w:num w:numId="12">
    <w:abstractNumId w:val="3"/>
  </w:num>
  <w:num w:numId="13">
    <w:abstractNumId w:val="20"/>
  </w:num>
  <w:num w:numId="14">
    <w:abstractNumId w:val="9"/>
  </w:num>
  <w:num w:numId="15">
    <w:abstractNumId w:val="25"/>
  </w:num>
  <w:num w:numId="16">
    <w:abstractNumId w:val="5"/>
  </w:num>
  <w:num w:numId="17">
    <w:abstractNumId w:val="26"/>
  </w:num>
  <w:num w:numId="18">
    <w:abstractNumId w:val="15"/>
  </w:num>
  <w:num w:numId="19">
    <w:abstractNumId w:val="34"/>
  </w:num>
  <w:num w:numId="20">
    <w:abstractNumId w:val="12"/>
  </w:num>
  <w:num w:numId="21">
    <w:abstractNumId w:val="10"/>
  </w:num>
  <w:num w:numId="22">
    <w:abstractNumId w:val="14"/>
  </w:num>
  <w:num w:numId="23">
    <w:abstractNumId w:val="22"/>
  </w:num>
  <w:num w:numId="24">
    <w:abstractNumId w:val="30"/>
  </w:num>
  <w:num w:numId="25">
    <w:abstractNumId w:val="4"/>
  </w:num>
  <w:num w:numId="26">
    <w:abstractNumId w:val="19"/>
  </w:num>
  <w:num w:numId="27">
    <w:abstractNumId w:val="24"/>
  </w:num>
  <w:num w:numId="28">
    <w:abstractNumId w:val="31"/>
  </w:num>
  <w:num w:numId="29">
    <w:abstractNumId w:val="28"/>
  </w:num>
  <w:num w:numId="30">
    <w:abstractNumId w:val="11"/>
  </w:num>
  <w:num w:numId="31">
    <w:abstractNumId w:val="32"/>
  </w:num>
  <w:num w:numId="32">
    <w:abstractNumId w:val="23"/>
  </w:num>
  <w:num w:numId="33">
    <w:abstractNumId w:val="18"/>
  </w:num>
  <w:num w:numId="34">
    <w:abstractNumId w:val="33"/>
  </w:num>
  <w:num w:numId="35">
    <w:abstractNumId w:val="8"/>
  </w:num>
  <w:num w:numId="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4"/>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30174"/>
    <w:rsid w:val="0004579C"/>
    <w:rsid w:val="00045D1A"/>
    <w:rsid w:val="00074550"/>
    <w:rsid w:val="0008442A"/>
    <w:rsid w:val="000A47FA"/>
    <w:rsid w:val="000A5C2D"/>
    <w:rsid w:val="000A65D3"/>
    <w:rsid w:val="000A7D05"/>
    <w:rsid w:val="000B1E33"/>
    <w:rsid w:val="000C28D5"/>
    <w:rsid w:val="000C5BDA"/>
    <w:rsid w:val="000D689F"/>
    <w:rsid w:val="000E6B8F"/>
    <w:rsid w:val="000E7B7B"/>
    <w:rsid w:val="000E7D62"/>
    <w:rsid w:val="00103357"/>
    <w:rsid w:val="00123C9F"/>
    <w:rsid w:val="00126190"/>
    <w:rsid w:val="00130F17"/>
    <w:rsid w:val="001320BF"/>
    <w:rsid w:val="00161217"/>
    <w:rsid w:val="00163BC4"/>
    <w:rsid w:val="00165D73"/>
    <w:rsid w:val="00191062"/>
    <w:rsid w:val="00192B72"/>
    <w:rsid w:val="001A05D9"/>
    <w:rsid w:val="001A29D8"/>
    <w:rsid w:val="001A5CAA"/>
    <w:rsid w:val="001B0427"/>
    <w:rsid w:val="001B2CCD"/>
    <w:rsid w:val="001B4B0A"/>
    <w:rsid w:val="001D3A51"/>
    <w:rsid w:val="001E10D2"/>
    <w:rsid w:val="001E25B4"/>
    <w:rsid w:val="001E44FE"/>
    <w:rsid w:val="00200595"/>
    <w:rsid w:val="00204835"/>
    <w:rsid w:val="00216237"/>
    <w:rsid w:val="00231920"/>
    <w:rsid w:val="0023195C"/>
    <w:rsid w:val="0024282C"/>
    <w:rsid w:val="002460DC"/>
    <w:rsid w:val="00250985"/>
    <w:rsid w:val="00253F28"/>
    <w:rsid w:val="002544BC"/>
    <w:rsid w:val="002556F6"/>
    <w:rsid w:val="00283105"/>
    <w:rsid w:val="00284C4C"/>
    <w:rsid w:val="0028640D"/>
    <w:rsid w:val="00287E68"/>
    <w:rsid w:val="00291851"/>
    <w:rsid w:val="00296529"/>
    <w:rsid w:val="002B27FB"/>
    <w:rsid w:val="002B36C4"/>
    <w:rsid w:val="002B685A"/>
    <w:rsid w:val="002C57D2"/>
    <w:rsid w:val="002E0D56"/>
    <w:rsid w:val="002E3740"/>
    <w:rsid w:val="00315186"/>
    <w:rsid w:val="0033343E"/>
    <w:rsid w:val="003512C2"/>
    <w:rsid w:val="00366FBB"/>
    <w:rsid w:val="00371FB6"/>
    <w:rsid w:val="003763C1"/>
    <w:rsid w:val="00376BBE"/>
    <w:rsid w:val="0038470A"/>
    <w:rsid w:val="003904B6"/>
    <w:rsid w:val="0039224F"/>
    <w:rsid w:val="003A43A4"/>
    <w:rsid w:val="003A7DD3"/>
    <w:rsid w:val="003A7E18"/>
    <w:rsid w:val="003B4650"/>
    <w:rsid w:val="003C4C86"/>
    <w:rsid w:val="003C6258"/>
    <w:rsid w:val="003E2904"/>
    <w:rsid w:val="00401927"/>
    <w:rsid w:val="0041027F"/>
    <w:rsid w:val="00412475"/>
    <w:rsid w:val="004216AB"/>
    <w:rsid w:val="00421EF2"/>
    <w:rsid w:val="00423789"/>
    <w:rsid w:val="00440F43"/>
    <w:rsid w:val="00441B6F"/>
    <w:rsid w:val="00444EF5"/>
    <w:rsid w:val="00446221"/>
    <w:rsid w:val="00446956"/>
    <w:rsid w:val="00450E62"/>
    <w:rsid w:val="004539DB"/>
    <w:rsid w:val="00462A56"/>
    <w:rsid w:val="00463321"/>
    <w:rsid w:val="00471A80"/>
    <w:rsid w:val="00494AE4"/>
    <w:rsid w:val="00497F51"/>
    <w:rsid w:val="004C14D8"/>
    <w:rsid w:val="004C7EEA"/>
    <w:rsid w:val="004D305E"/>
    <w:rsid w:val="004D4277"/>
    <w:rsid w:val="004F67AF"/>
    <w:rsid w:val="0050208F"/>
    <w:rsid w:val="00502516"/>
    <w:rsid w:val="00505F06"/>
    <w:rsid w:val="00506828"/>
    <w:rsid w:val="00520AF1"/>
    <w:rsid w:val="0053020B"/>
    <w:rsid w:val="0053056E"/>
    <w:rsid w:val="005527EC"/>
    <w:rsid w:val="00554FDA"/>
    <w:rsid w:val="00584C23"/>
    <w:rsid w:val="005C0B07"/>
    <w:rsid w:val="005C32E1"/>
    <w:rsid w:val="005C784C"/>
    <w:rsid w:val="005C7BE8"/>
    <w:rsid w:val="005D17F6"/>
    <w:rsid w:val="005E5539"/>
    <w:rsid w:val="00602BF5"/>
    <w:rsid w:val="006064A7"/>
    <w:rsid w:val="00617FDD"/>
    <w:rsid w:val="00625E91"/>
    <w:rsid w:val="00633614"/>
    <w:rsid w:val="00633F68"/>
    <w:rsid w:val="00636EB2"/>
    <w:rsid w:val="006375B8"/>
    <w:rsid w:val="0066510A"/>
    <w:rsid w:val="006656E0"/>
    <w:rsid w:val="00673F9F"/>
    <w:rsid w:val="00686953"/>
    <w:rsid w:val="00686FEF"/>
    <w:rsid w:val="00687DEA"/>
    <w:rsid w:val="00687E67"/>
    <w:rsid w:val="006967F7"/>
    <w:rsid w:val="00697FAC"/>
    <w:rsid w:val="006A1E9D"/>
    <w:rsid w:val="006A250C"/>
    <w:rsid w:val="006A76E9"/>
    <w:rsid w:val="006B1D00"/>
    <w:rsid w:val="006B21D3"/>
    <w:rsid w:val="006B382A"/>
    <w:rsid w:val="006B57D0"/>
    <w:rsid w:val="006B5A8E"/>
    <w:rsid w:val="006D30FF"/>
    <w:rsid w:val="006D42A7"/>
    <w:rsid w:val="006D6940"/>
    <w:rsid w:val="006F11EC"/>
    <w:rsid w:val="0070082C"/>
    <w:rsid w:val="00722518"/>
    <w:rsid w:val="00727E51"/>
    <w:rsid w:val="007369E6"/>
    <w:rsid w:val="00746E59"/>
    <w:rsid w:val="00753A04"/>
    <w:rsid w:val="00754C9A"/>
    <w:rsid w:val="0075599A"/>
    <w:rsid w:val="00755DE4"/>
    <w:rsid w:val="00756FD1"/>
    <w:rsid w:val="00761D52"/>
    <w:rsid w:val="0077749E"/>
    <w:rsid w:val="00790ADA"/>
    <w:rsid w:val="00791C14"/>
    <w:rsid w:val="007A40C6"/>
    <w:rsid w:val="007D2288"/>
    <w:rsid w:val="007E088F"/>
    <w:rsid w:val="007F7B32"/>
    <w:rsid w:val="00804BC2"/>
    <w:rsid w:val="0081089F"/>
    <w:rsid w:val="0081431A"/>
    <w:rsid w:val="00820B73"/>
    <w:rsid w:val="0083216F"/>
    <w:rsid w:val="00843BE9"/>
    <w:rsid w:val="00846B1A"/>
    <w:rsid w:val="00860000"/>
    <w:rsid w:val="00860BCC"/>
    <w:rsid w:val="00863BD3"/>
    <w:rsid w:val="008641ED"/>
    <w:rsid w:val="00866D66"/>
    <w:rsid w:val="008671C6"/>
    <w:rsid w:val="00875803"/>
    <w:rsid w:val="008A2886"/>
    <w:rsid w:val="008B459E"/>
    <w:rsid w:val="008C050D"/>
    <w:rsid w:val="008D4909"/>
    <w:rsid w:val="008E13AE"/>
    <w:rsid w:val="008E1506"/>
    <w:rsid w:val="008E710C"/>
    <w:rsid w:val="008F69D6"/>
    <w:rsid w:val="00902823"/>
    <w:rsid w:val="00906150"/>
    <w:rsid w:val="00915CA6"/>
    <w:rsid w:val="00927834"/>
    <w:rsid w:val="009500A6"/>
    <w:rsid w:val="00957C18"/>
    <w:rsid w:val="009659BA"/>
    <w:rsid w:val="00983040"/>
    <w:rsid w:val="00985A50"/>
    <w:rsid w:val="009B3FB9"/>
    <w:rsid w:val="009C0510"/>
    <w:rsid w:val="009C2465"/>
    <w:rsid w:val="009C2CA8"/>
    <w:rsid w:val="009C691C"/>
    <w:rsid w:val="009D35A0"/>
    <w:rsid w:val="009D7EB7"/>
    <w:rsid w:val="009E048A"/>
    <w:rsid w:val="009E08E9"/>
    <w:rsid w:val="009E3DB9"/>
    <w:rsid w:val="009E6E35"/>
    <w:rsid w:val="009F0EDA"/>
    <w:rsid w:val="009F654E"/>
    <w:rsid w:val="009F7E87"/>
    <w:rsid w:val="00A03B96"/>
    <w:rsid w:val="00A05B19"/>
    <w:rsid w:val="00A1134E"/>
    <w:rsid w:val="00A24E7E"/>
    <w:rsid w:val="00A258C3"/>
    <w:rsid w:val="00A347C0"/>
    <w:rsid w:val="00A51056"/>
    <w:rsid w:val="00A51431"/>
    <w:rsid w:val="00A5264A"/>
    <w:rsid w:val="00A539AD"/>
    <w:rsid w:val="00A7400A"/>
    <w:rsid w:val="00A813F9"/>
    <w:rsid w:val="00A94063"/>
    <w:rsid w:val="00AA6219"/>
    <w:rsid w:val="00AA74E0"/>
    <w:rsid w:val="00AB703F"/>
    <w:rsid w:val="00AC6BB8"/>
    <w:rsid w:val="00AD4CEF"/>
    <w:rsid w:val="00AE008F"/>
    <w:rsid w:val="00B01FCD"/>
    <w:rsid w:val="00B10086"/>
    <w:rsid w:val="00B11E3E"/>
    <w:rsid w:val="00B1776C"/>
    <w:rsid w:val="00B17F4E"/>
    <w:rsid w:val="00B52583"/>
    <w:rsid w:val="00B52896"/>
    <w:rsid w:val="00B95236"/>
    <w:rsid w:val="00B96BD9"/>
    <w:rsid w:val="00BA18DF"/>
    <w:rsid w:val="00BA1B01"/>
    <w:rsid w:val="00BA2641"/>
    <w:rsid w:val="00BB37AA"/>
    <w:rsid w:val="00BB4FB1"/>
    <w:rsid w:val="00BC3ECF"/>
    <w:rsid w:val="00BC53A0"/>
    <w:rsid w:val="00BE62AD"/>
    <w:rsid w:val="00BF121F"/>
    <w:rsid w:val="00BF1F80"/>
    <w:rsid w:val="00C166EF"/>
    <w:rsid w:val="00C17EB0"/>
    <w:rsid w:val="00C27F5F"/>
    <w:rsid w:val="00C30A0F"/>
    <w:rsid w:val="00C37E61"/>
    <w:rsid w:val="00C4436E"/>
    <w:rsid w:val="00C56C33"/>
    <w:rsid w:val="00C646AC"/>
    <w:rsid w:val="00C70F1B"/>
    <w:rsid w:val="00C71A47"/>
    <w:rsid w:val="00C7464C"/>
    <w:rsid w:val="00C85588"/>
    <w:rsid w:val="00CC3561"/>
    <w:rsid w:val="00CD6755"/>
    <w:rsid w:val="00CD6856"/>
    <w:rsid w:val="00CE0089"/>
    <w:rsid w:val="00CE0847"/>
    <w:rsid w:val="00CE3408"/>
    <w:rsid w:val="00CE793C"/>
    <w:rsid w:val="00CF193C"/>
    <w:rsid w:val="00D02F95"/>
    <w:rsid w:val="00D07386"/>
    <w:rsid w:val="00D07D53"/>
    <w:rsid w:val="00D173F1"/>
    <w:rsid w:val="00D257E6"/>
    <w:rsid w:val="00D27F27"/>
    <w:rsid w:val="00D5035E"/>
    <w:rsid w:val="00D74CB0"/>
    <w:rsid w:val="00D8295D"/>
    <w:rsid w:val="00D853FF"/>
    <w:rsid w:val="00DB0AA2"/>
    <w:rsid w:val="00DC2A65"/>
    <w:rsid w:val="00DD7C33"/>
    <w:rsid w:val="00DE15F0"/>
    <w:rsid w:val="00DE5663"/>
    <w:rsid w:val="00DE78AA"/>
    <w:rsid w:val="00E0250C"/>
    <w:rsid w:val="00E053D0"/>
    <w:rsid w:val="00E15994"/>
    <w:rsid w:val="00E3114E"/>
    <w:rsid w:val="00E31A70"/>
    <w:rsid w:val="00E35B02"/>
    <w:rsid w:val="00E6499F"/>
    <w:rsid w:val="00E66496"/>
    <w:rsid w:val="00E66B35"/>
    <w:rsid w:val="00E66E10"/>
    <w:rsid w:val="00E769F6"/>
    <w:rsid w:val="00E8407C"/>
    <w:rsid w:val="00E84DFB"/>
    <w:rsid w:val="00E84F3C"/>
    <w:rsid w:val="00EA012C"/>
    <w:rsid w:val="00EC6A55"/>
    <w:rsid w:val="00ED0288"/>
    <w:rsid w:val="00EE52CB"/>
    <w:rsid w:val="00EF581D"/>
    <w:rsid w:val="00EF7FD8"/>
    <w:rsid w:val="00F03B90"/>
    <w:rsid w:val="00F04C9A"/>
    <w:rsid w:val="00F06F59"/>
    <w:rsid w:val="00F16CB4"/>
    <w:rsid w:val="00F17413"/>
    <w:rsid w:val="00F17988"/>
    <w:rsid w:val="00F469F0"/>
    <w:rsid w:val="00F52200"/>
    <w:rsid w:val="00F53273"/>
    <w:rsid w:val="00F755E4"/>
    <w:rsid w:val="00F77D02"/>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E96BEF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customStyle="1" w:styleId="StyleTitleLeft005cm">
    <w:name w:val="Style Title + Left:  0.05 cm"/>
    <w:basedOn w:val="Title"/>
    <w:rsid w:val="00846B1A"/>
    <w:pPr>
      <w:spacing w:before="1588" w:after="567"/>
      <w:jc w:val="left"/>
    </w:pPr>
    <w:rPr>
      <w:rFonts w:ascii="Times" w:hAnsi="Times"/>
      <w:bCs/>
      <w:kern w:val="0"/>
      <w:sz w:val="34"/>
      <w:lang w:val="en-GB"/>
    </w:rPr>
  </w:style>
  <w:style w:type="paragraph" w:customStyle="1" w:styleId="BodyChar">
    <w:name w:val="Body Char"/>
    <w:link w:val="BodyCharChar"/>
    <w:rsid w:val="00753A04"/>
    <w:pPr>
      <w:tabs>
        <w:tab w:val="left" w:pos="567"/>
      </w:tabs>
      <w:jc w:val="both"/>
    </w:pPr>
    <w:rPr>
      <w:rFonts w:ascii="Times" w:hAnsi="Times"/>
      <w:color w:val="000000"/>
      <w:sz w:val="22"/>
      <w:szCs w:val="22"/>
      <w:lang w:val="en-GB"/>
    </w:rPr>
  </w:style>
  <w:style w:type="character" w:customStyle="1" w:styleId="BodyCharChar">
    <w:name w:val="Body Char Char"/>
    <w:link w:val="BodyChar"/>
    <w:rsid w:val="00753A04"/>
    <w:rPr>
      <w:rFonts w:ascii="Times" w:hAnsi="Times"/>
      <w:color w:val="000000"/>
      <w:sz w:val="22"/>
      <w:szCs w:val="22"/>
      <w:lang w:val="en-GB"/>
    </w:rPr>
  </w:style>
  <w:style w:type="paragraph" w:styleId="ListParagraph">
    <w:name w:val="List Paragraph"/>
    <w:aliases w:val="Table,spasi 2 taiiii"/>
    <w:basedOn w:val="Normal"/>
    <w:link w:val="ListParagraphChar"/>
    <w:uiPriority w:val="34"/>
    <w:qFormat/>
    <w:rsid w:val="0028640D"/>
    <w:pPr>
      <w:spacing w:after="200" w:line="276" w:lineRule="auto"/>
      <w:ind w:left="720"/>
      <w:contextualSpacing/>
    </w:pPr>
    <w:rPr>
      <w:rFonts w:ascii="Calibri" w:hAnsi="Calibri"/>
      <w:sz w:val="22"/>
      <w:szCs w:val="22"/>
      <w:lang w:val="id-ID" w:eastAsia="id-ID"/>
    </w:rPr>
  </w:style>
  <w:style w:type="character" w:customStyle="1" w:styleId="ListParagraphChar">
    <w:name w:val="List Paragraph Char"/>
    <w:aliases w:val="Table Char,spasi 2 taiiii Char"/>
    <w:link w:val="ListParagraph"/>
    <w:uiPriority w:val="34"/>
    <w:locked/>
    <w:rsid w:val="0028640D"/>
    <w:rPr>
      <w:rFonts w:ascii="Calibri" w:hAnsi="Calibri"/>
      <w:sz w:val="22"/>
      <w:szCs w:val="22"/>
      <w:lang w:val="id-ID" w:eastAsia="id-ID"/>
    </w:rPr>
  </w:style>
  <w:style w:type="paragraph" w:customStyle="1" w:styleId="section">
    <w:name w:val="section"/>
    <w:link w:val="sectionChar"/>
    <w:autoRedefine/>
    <w:rsid w:val="00A7400A"/>
    <w:rPr>
      <w:rFonts w:ascii="Arial" w:hAnsi="Arial" w:cs="Arial"/>
      <w:bCs/>
      <w:color w:val="000000"/>
      <w:lang w:val="id-ID"/>
    </w:rPr>
  </w:style>
  <w:style w:type="character" w:customStyle="1" w:styleId="sectionChar">
    <w:name w:val="section Char"/>
    <w:link w:val="section"/>
    <w:rsid w:val="00A7400A"/>
    <w:rPr>
      <w:rFonts w:ascii="Arial" w:hAnsi="Arial" w:cs="Arial"/>
      <w:bCs/>
      <w:color w:val="000000"/>
      <w:lang w:val="id-ID"/>
    </w:rPr>
  </w:style>
  <w:style w:type="paragraph" w:styleId="NormalWeb">
    <w:name w:val="Normal (Web)"/>
    <w:basedOn w:val="Normal"/>
    <w:uiPriority w:val="99"/>
    <w:unhideWhenUsed/>
    <w:rsid w:val="006B382A"/>
    <w:pPr>
      <w:spacing w:before="100" w:beforeAutospacing="1" w:after="100" w:afterAutospacing="1"/>
    </w:pPr>
    <w:rPr>
      <w:rFonts w:ascii="Times New Roman" w:hAnsi="Times New Roman"/>
      <w:sz w:val="24"/>
      <w:szCs w:val="24"/>
      <w:lang w:val="en-ID"/>
    </w:rPr>
  </w:style>
  <w:style w:type="character" w:styleId="Strong">
    <w:name w:val="Strong"/>
    <w:basedOn w:val="DefaultParagraphFont"/>
    <w:uiPriority w:val="22"/>
    <w:qFormat/>
    <w:rsid w:val="006B382A"/>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4791132">
      <w:bodyDiv w:val="1"/>
      <w:marLeft w:val="0"/>
      <w:marRight w:val="0"/>
      <w:marTop w:val="0"/>
      <w:marBottom w:val="0"/>
      <w:divBdr>
        <w:top w:val="none" w:sz="0" w:space="0" w:color="auto"/>
        <w:left w:val="none" w:sz="0" w:space="0" w:color="auto"/>
        <w:bottom w:val="none" w:sz="0" w:space="0" w:color="auto"/>
        <w:right w:val="none" w:sz="0" w:space="0" w:color="auto"/>
      </w:divBdr>
    </w:div>
    <w:div w:id="101531796">
      <w:bodyDiv w:val="1"/>
      <w:marLeft w:val="0"/>
      <w:marRight w:val="0"/>
      <w:marTop w:val="0"/>
      <w:marBottom w:val="0"/>
      <w:divBdr>
        <w:top w:val="none" w:sz="0" w:space="0" w:color="auto"/>
        <w:left w:val="none" w:sz="0" w:space="0" w:color="auto"/>
        <w:bottom w:val="none" w:sz="0" w:space="0" w:color="auto"/>
        <w:right w:val="none" w:sz="0" w:space="0" w:color="auto"/>
      </w:divBdr>
    </w:div>
    <w:div w:id="115683427">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250701888">
      <w:bodyDiv w:val="1"/>
      <w:marLeft w:val="0"/>
      <w:marRight w:val="0"/>
      <w:marTop w:val="0"/>
      <w:marBottom w:val="0"/>
      <w:divBdr>
        <w:top w:val="none" w:sz="0" w:space="0" w:color="auto"/>
        <w:left w:val="none" w:sz="0" w:space="0" w:color="auto"/>
        <w:bottom w:val="none" w:sz="0" w:space="0" w:color="auto"/>
        <w:right w:val="none" w:sz="0" w:space="0" w:color="auto"/>
      </w:divBdr>
    </w:div>
    <w:div w:id="433328251">
      <w:bodyDiv w:val="1"/>
      <w:marLeft w:val="0"/>
      <w:marRight w:val="0"/>
      <w:marTop w:val="0"/>
      <w:marBottom w:val="0"/>
      <w:divBdr>
        <w:top w:val="none" w:sz="0" w:space="0" w:color="auto"/>
        <w:left w:val="none" w:sz="0" w:space="0" w:color="auto"/>
        <w:bottom w:val="none" w:sz="0" w:space="0" w:color="auto"/>
        <w:right w:val="none" w:sz="0" w:space="0" w:color="auto"/>
      </w:divBdr>
    </w:div>
    <w:div w:id="471214921">
      <w:bodyDiv w:val="1"/>
      <w:marLeft w:val="0"/>
      <w:marRight w:val="0"/>
      <w:marTop w:val="0"/>
      <w:marBottom w:val="0"/>
      <w:divBdr>
        <w:top w:val="none" w:sz="0" w:space="0" w:color="auto"/>
        <w:left w:val="none" w:sz="0" w:space="0" w:color="auto"/>
        <w:bottom w:val="none" w:sz="0" w:space="0" w:color="auto"/>
        <w:right w:val="none" w:sz="0" w:space="0" w:color="auto"/>
      </w:divBdr>
    </w:div>
    <w:div w:id="587932408">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60305313">
      <w:bodyDiv w:val="1"/>
      <w:marLeft w:val="0"/>
      <w:marRight w:val="0"/>
      <w:marTop w:val="0"/>
      <w:marBottom w:val="0"/>
      <w:divBdr>
        <w:top w:val="none" w:sz="0" w:space="0" w:color="auto"/>
        <w:left w:val="none" w:sz="0" w:space="0" w:color="auto"/>
        <w:bottom w:val="none" w:sz="0" w:space="0" w:color="auto"/>
        <w:right w:val="none" w:sz="0" w:space="0" w:color="auto"/>
      </w:divBdr>
    </w:div>
    <w:div w:id="709720452">
      <w:bodyDiv w:val="1"/>
      <w:marLeft w:val="0"/>
      <w:marRight w:val="0"/>
      <w:marTop w:val="0"/>
      <w:marBottom w:val="0"/>
      <w:divBdr>
        <w:top w:val="none" w:sz="0" w:space="0" w:color="auto"/>
        <w:left w:val="none" w:sz="0" w:space="0" w:color="auto"/>
        <w:bottom w:val="none" w:sz="0" w:space="0" w:color="auto"/>
        <w:right w:val="none" w:sz="0" w:space="0" w:color="auto"/>
      </w:divBdr>
    </w:div>
    <w:div w:id="726876720">
      <w:bodyDiv w:val="1"/>
      <w:marLeft w:val="0"/>
      <w:marRight w:val="0"/>
      <w:marTop w:val="0"/>
      <w:marBottom w:val="0"/>
      <w:divBdr>
        <w:top w:val="none" w:sz="0" w:space="0" w:color="auto"/>
        <w:left w:val="none" w:sz="0" w:space="0" w:color="auto"/>
        <w:bottom w:val="none" w:sz="0" w:space="0" w:color="auto"/>
        <w:right w:val="none" w:sz="0" w:space="0" w:color="auto"/>
      </w:divBdr>
    </w:div>
    <w:div w:id="764612125">
      <w:bodyDiv w:val="1"/>
      <w:marLeft w:val="0"/>
      <w:marRight w:val="0"/>
      <w:marTop w:val="0"/>
      <w:marBottom w:val="0"/>
      <w:divBdr>
        <w:top w:val="none" w:sz="0" w:space="0" w:color="auto"/>
        <w:left w:val="none" w:sz="0" w:space="0" w:color="auto"/>
        <w:bottom w:val="none" w:sz="0" w:space="0" w:color="auto"/>
        <w:right w:val="none" w:sz="0" w:space="0" w:color="auto"/>
      </w:divBdr>
    </w:div>
    <w:div w:id="885262306">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60515795">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148977946">
      <w:bodyDiv w:val="1"/>
      <w:marLeft w:val="0"/>
      <w:marRight w:val="0"/>
      <w:marTop w:val="0"/>
      <w:marBottom w:val="0"/>
      <w:divBdr>
        <w:top w:val="none" w:sz="0" w:space="0" w:color="auto"/>
        <w:left w:val="none" w:sz="0" w:space="0" w:color="auto"/>
        <w:bottom w:val="none" w:sz="0" w:space="0" w:color="auto"/>
        <w:right w:val="none" w:sz="0" w:space="0" w:color="auto"/>
      </w:divBdr>
    </w:div>
    <w:div w:id="1290014438">
      <w:bodyDiv w:val="1"/>
      <w:marLeft w:val="0"/>
      <w:marRight w:val="0"/>
      <w:marTop w:val="0"/>
      <w:marBottom w:val="0"/>
      <w:divBdr>
        <w:top w:val="none" w:sz="0" w:space="0" w:color="auto"/>
        <w:left w:val="none" w:sz="0" w:space="0" w:color="auto"/>
        <w:bottom w:val="none" w:sz="0" w:space="0" w:color="auto"/>
        <w:right w:val="none" w:sz="0" w:space="0" w:color="auto"/>
      </w:divBdr>
    </w:div>
    <w:div w:id="1351449712">
      <w:bodyDiv w:val="1"/>
      <w:marLeft w:val="0"/>
      <w:marRight w:val="0"/>
      <w:marTop w:val="0"/>
      <w:marBottom w:val="0"/>
      <w:divBdr>
        <w:top w:val="none" w:sz="0" w:space="0" w:color="auto"/>
        <w:left w:val="none" w:sz="0" w:space="0" w:color="auto"/>
        <w:bottom w:val="none" w:sz="0" w:space="0" w:color="auto"/>
        <w:right w:val="none" w:sz="0" w:space="0" w:color="auto"/>
      </w:divBdr>
    </w:div>
    <w:div w:id="1434790030">
      <w:bodyDiv w:val="1"/>
      <w:marLeft w:val="0"/>
      <w:marRight w:val="0"/>
      <w:marTop w:val="0"/>
      <w:marBottom w:val="0"/>
      <w:divBdr>
        <w:top w:val="none" w:sz="0" w:space="0" w:color="auto"/>
        <w:left w:val="none" w:sz="0" w:space="0" w:color="auto"/>
        <w:bottom w:val="none" w:sz="0" w:space="0" w:color="auto"/>
        <w:right w:val="none" w:sz="0" w:space="0" w:color="auto"/>
      </w:divBdr>
    </w:div>
    <w:div w:id="1461801431">
      <w:bodyDiv w:val="1"/>
      <w:marLeft w:val="0"/>
      <w:marRight w:val="0"/>
      <w:marTop w:val="0"/>
      <w:marBottom w:val="0"/>
      <w:divBdr>
        <w:top w:val="none" w:sz="0" w:space="0" w:color="auto"/>
        <w:left w:val="none" w:sz="0" w:space="0" w:color="auto"/>
        <w:bottom w:val="none" w:sz="0" w:space="0" w:color="auto"/>
        <w:right w:val="none" w:sz="0" w:space="0" w:color="auto"/>
      </w:divBdr>
    </w:div>
    <w:div w:id="1570727682">
      <w:bodyDiv w:val="1"/>
      <w:marLeft w:val="0"/>
      <w:marRight w:val="0"/>
      <w:marTop w:val="0"/>
      <w:marBottom w:val="0"/>
      <w:divBdr>
        <w:top w:val="none" w:sz="0" w:space="0" w:color="auto"/>
        <w:left w:val="none" w:sz="0" w:space="0" w:color="auto"/>
        <w:bottom w:val="none" w:sz="0" w:space="0" w:color="auto"/>
        <w:right w:val="none" w:sz="0" w:space="0" w:color="auto"/>
      </w:divBdr>
    </w:div>
    <w:div w:id="1579249972">
      <w:bodyDiv w:val="1"/>
      <w:marLeft w:val="0"/>
      <w:marRight w:val="0"/>
      <w:marTop w:val="0"/>
      <w:marBottom w:val="0"/>
      <w:divBdr>
        <w:top w:val="none" w:sz="0" w:space="0" w:color="auto"/>
        <w:left w:val="none" w:sz="0" w:space="0" w:color="auto"/>
        <w:bottom w:val="none" w:sz="0" w:space="0" w:color="auto"/>
        <w:right w:val="none" w:sz="0" w:space="0" w:color="auto"/>
      </w:divBdr>
    </w:div>
    <w:div w:id="1616450700">
      <w:bodyDiv w:val="1"/>
      <w:marLeft w:val="0"/>
      <w:marRight w:val="0"/>
      <w:marTop w:val="0"/>
      <w:marBottom w:val="0"/>
      <w:divBdr>
        <w:top w:val="none" w:sz="0" w:space="0" w:color="auto"/>
        <w:left w:val="none" w:sz="0" w:space="0" w:color="auto"/>
        <w:bottom w:val="none" w:sz="0" w:space="0" w:color="auto"/>
        <w:right w:val="none" w:sz="0" w:space="0" w:color="auto"/>
      </w:divBdr>
    </w:div>
    <w:div w:id="163309225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94211500">
      <w:bodyDiv w:val="1"/>
      <w:marLeft w:val="0"/>
      <w:marRight w:val="0"/>
      <w:marTop w:val="0"/>
      <w:marBottom w:val="0"/>
      <w:divBdr>
        <w:top w:val="none" w:sz="0" w:space="0" w:color="auto"/>
        <w:left w:val="none" w:sz="0" w:space="0" w:color="auto"/>
        <w:bottom w:val="none" w:sz="0" w:space="0" w:color="auto"/>
        <w:right w:val="none" w:sz="0" w:space="0" w:color="auto"/>
      </w:divBdr>
    </w:div>
    <w:div w:id="1801455881">
      <w:bodyDiv w:val="1"/>
      <w:marLeft w:val="0"/>
      <w:marRight w:val="0"/>
      <w:marTop w:val="0"/>
      <w:marBottom w:val="0"/>
      <w:divBdr>
        <w:top w:val="none" w:sz="0" w:space="0" w:color="auto"/>
        <w:left w:val="none" w:sz="0" w:space="0" w:color="auto"/>
        <w:bottom w:val="none" w:sz="0" w:space="0" w:color="auto"/>
        <w:right w:val="none" w:sz="0" w:space="0" w:color="auto"/>
      </w:divBdr>
    </w:div>
    <w:div w:id="1898198411">
      <w:bodyDiv w:val="1"/>
      <w:marLeft w:val="0"/>
      <w:marRight w:val="0"/>
      <w:marTop w:val="0"/>
      <w:marBottom w:val="0"/>
      <w:divBdr>
        <w:top w:val="none" w:sz="0" w:space="0" w:color="auto"/>
        <w:left w:val="none" w:sz="0" w:space="0" w:color="auto"/>
        <w:bottom w:val="none" w:sz="0" w:space="0" w:color="auto"/>
        <w:right w:val="none" w:sz="0" w:space="0" w:color="auto"/>
      </w:divBdr>
    </w:div>
    <w:div w:id="1908684526">
      <w:bodyDiv w:val="1"/>
      <w:marLeft w:val="0"/>
      <w:marRight w:val="0"/>
      <w:marTop w:val="0"/>
      <w:marBottom w:val="0"/>
      <w:divBdr>
        <w:top w:val="none" w:sz="0" w:space="0" w:color="auto"/>
        <w:left w:val="none" w:sz="0" w:space="0" w:color="auto"/>
        <w:bottom w:val="none" w:sz="0" w:space="0" w:color="auto"/>
        <w:right w:val="none" w:sz="0" w:space="0" w:color="auto"/>
      </w:divBdr>
    </w:div>
    <w:div w:id="1909148051">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068750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yperlink" Target="https://doi.org/10.18196/ppm.38.241" TargetMode="External"/><Relationship Id="rId39" Type="http://schemas.openxmlformats.org/officeDocument/2006/relationships/header" Target="header6.xml"/><Relationship Id="rId21" Type="http://schemas.openxmlformats.org/officeDocument/2006/relationships/image" Target="media/image7.jpeg"/><Relationship Id="rId34" Type="http://schemas.openxmlformats.org/officeDocument/2006/relationships/hyperlink" Target="https://jurnal.uns.ac.id/jsei/article/view/70910" TargetMode="Externa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hdphoto" Target="media/hdphoto1.wdp"/><Relationship Id="rId20" Type="http://schemas.openxmlformats.org/officeDocument/2006/relationships/image" Target="media/image6.jpeg"/><Relationship Id="rId29" Type="http://schemas.openxmlformats.org/officeDocument/2006/relationships/hyperlink" Target="https://repository.pertanian.go.id/bitstream/handle/123456789/101225/Potensi%20Talas%20sebagai%20Sumber%20Pangan.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lib.ui.ac.id/detail?id=20131831&amp;lokasi=lokal" TargetMode="External"/><Relationship Id="rId32" Type="http://schemas.openxmlformats.org/officeDocument/2006/relationships/hyperlink" Target="https://doi.org/10.21831/ino.v1i2.25534" TargetMode="External"/><Relationship Id="rId37" Type="http://schemas.openxmlformats.org/officeDocument/2006/relationships/header" Target="header5.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s://doi.org/10.21776/ub.jepa.2022.006.03.11" TargetMode="External"/><Relationship Id="rId28" Type="http://schemas.openxmlformats.org/officeDocument/2006/relationships/hyperlink" Target="http://repository.unmuhjember.ac.id/id/eprint/5700/" TargetMode="External"/><Relationship Id="rId36"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hyperlink" Target="https://doi.org/10.25157/ma.v10i1.11802"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hyperlink" Target="https://doi.org/10.47349/jbi/15022019/177" TargetMode="External"/><Relationship Id="rId30" Type="http://schemas.openxmlformats.org/officeDocument/2006/relationships/hyperlink" Target="https://doi.org/10.31605/jipm.v2i2.3412" TargetMode="External"/><Relationship Id="rId35" Type="http://schemas.openxmlformats.org/officeDocument/2006/relationships/hyperlink" Target="https://doi.org/10.32530/agroteknika.v4i1.79"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jpeg"/><Relationship Id="rId25" Type="http://schemas.openxmlformats.org/officeDocument/2006/relationships/hyperlink" Target="https://doi.org/10.1088/1755-1315/886/1/012090" TargetMode="External"/><Relationship Id="rId33" Type="http://schemas.openxmlformats.org/officeDocument/2006/relationships/hyperlink" Target="https://doi.org/10.24252/filogeni.v1i2.23803" TargetMode="External"/><Relationship Id="rId38" Type="http://schemas.openxmlformats.org/officeDocument/2006/relationships/footer" Target="foot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049B94-25F0-44B4-B886-2B21E1E69D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39</TotalTime>
  <Pages>10</Pages>
  <Words>4273</Words>
  <Characters>24357</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28573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75</cp:revision>
  <cp:lastPrinted>1999-07-06T11:00:00Z</cp:lastPrinted>
  <dcterms:created xsi:type="dcterms:W3CDTF">2025-12-05T09:52:00Z</dcterms:created>
  <dcterms:modified xsi:type="dcterms:W3CDTF">2025-12-06T11:39:00Z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http://www.zotero.org/styles/apa</vt:lpwstr>
  </property>
  <property fmtid="{D5CDD505-2E9C-101B-9397-08002B2CF9AE}" pid="24" name="Mendeley Unique User Id_1">
    <vt:lpwstr>238fcfdf-fb89-3ae6-8058-9ae58aff5088</vt:lpwstr>
  </property>
</Properties>
</file>