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E0C344" w14:textId="77777777" w:rsidR="00754C9A" w:rsidRDefault="00754C9A" w:rsidP="00441B6F">
      <w:pPr>
        <w:pStyle w:val="Title"/>
        <w:spacing w:after="0"/>
        <w:jc w:val="both"/>
        <w:rPr>
          <w:rFonts w:ascii="Arial" w:hAnsi="Arial" w:cs="Arial"/>
        </w:rPr>
      </w:pPr>
    </w:p>
    <w:p w14:paraId="62AFE6EF" w14:textId="77777777" w:rsidR="00163BC4" w:rsidRPr="00163BC4" w:rsidRDefault="003F4EE5" w:rsidP="00441B6F">
      <w:pPr>
        <w:pStyle w:val="Author"/>
        <w:spacing w:line="240" w:lineRule="auto"/>
        <w:rPr>
          <w:rFonts w:ascii="Arial" w:hAnsi="Arial" w:cs="Arial"/>
          <w:bCs/>
          <w:iCs/>
          <w:kern w:val="28"/>
          <w:sz w:val="36"/>
        </w:rPr>
      </w:pPr>
      <w:r w:rsidRPr="003F4EE5">
        <w:rPr>
          <w:rFonts w:ascii="Arial" w:hAnsi="Arial" w:cs="Arial"/>
          <w:bCs/>
          <w:iCs/>
          <w:kern w:val="28"/>
          <w:sz w:val="36"/>
        </w:rPr>
        <w:t xml:space="preserve">Spatial Analysis </w:t>
      </w:r>
      <w:r>
        <w:rPr>
          <w:rFonts w:ascii="Arial" w:hAnsi="Arial" w:cs="Arial"/>
          <w:bCs/>
          <w:iCs/>
          <w:kern w:val="28"/>
          <w:sz w:val="36"/>
        </w:rPr>
        <w:t>o</w:t>
      </w:r>
      <w:r w:rsidRPr="003F4EE5">
        <w:rPr>
          <w:rFonts w:ascii="Arial" w:hAnsi="Arial" w:cs="Arial"/>
          <w:bCs/>
          <w:iCs/>
          <w:kern w:val="28"/>
          <w:sz w:val="36"/>
        </w:rPr>
        <w:t xml:space="preserve">f Seroconversion </w:t>
      </w:r>
      <w:r>
        <w:rPr>
          <w:rFonts w:ascii="Arial" w:hAnsi="Arial" w:cs="Arial"/>
          <w:bCs/>
          <w:iCs/>
          <w:kern w:val="28"/>
          <w:sz w:val="36"/>
        </w:rPr>
        <w:t>f</w:t>
      </w:r>
      <w:r w:rsidRPr="003F4EE5">
        <w:rPr>
          <w:rFonts w:ascii="Arial" w:hAnsi="Arial" w:cs="Arial"/>
          <w:bCs/>
          <w:iCs/>
          <w:kern w:val="28"/>
          <w:sz w:val="36"/>
        </w:rPr>
        <w:t xml:space="preserve">or Chagas Disease </w:t>
      </w:r>
      <w:r>
        <w:rPr>
          <w:rFonts w:ascii="Arial" w:hAnsi="Arial" w:cs="Arial"/>
          <w:bCs/>
          <w:iCs/>
          <w:kern w:val="28"/>
          <w:sz w:val="36"/>
        </w:rPr>
        <w:t>i</w:t>
      </w:r>
      <w:r w:rsidRPr="003F4EE5">
        <w:rPr>
          <w:rFonts w:ascii="Arial" w:hAnsi="Arial" w:cs="Arial"/>
          <w:bCs/>
          <w:iCs/>
          <w:kern w:val="28"/>
          <w:sz w:val="36"/>
        </w:rPr>
        <w:t xml:space="preserve">n Donors </w:t>
      </w:r>
      <w:r>
        <w:rPr>
          <w:rFonts w:ascii="Arial" w:hAnsi="Arial" w:cs="Arial"/>
          <w:bCs/>
          <w:iCs/>
          <w:kern w:val="28"/>
          <w:sz w:val="36"/>
        </w:rPr>
        <w:t>f</w:t>
      </w:r>
      <w:r w:rsidRPr="003F4EE5">
        <w:rPr>
          <w:rFonts w:ascii="Arial" w:hAnsi="Arial" w:cs="Arial"/>
          <w:bCs/>
          <w:iCs/>
          <w:kern w:val="28"/>
          <w:sz w:val="36"/>
        </w:rPr>
        <w:t xml:space="preserve">rom </w:t>
      </w:r>
      <w:r>
        <w:rPr>
          <w:rFonts w:ascii="Arial" w:hAnsi="Arial" w:cs="Arial"/>
          <w:bCs/>
          <w:iCs/>
          <w:kern w:val="28"/>
          <w:sz w:val="36"/>
        </w:rPr>
        <w:t>a</w:t>
      </w:r>
      <w:r w:rsidRPr="003F4EE5">
        <w:rPr>
          <w:rFonts w:ascii="Arial" w:hAnsi="Arial" w:cs="Arial"/>
          <w:bCs/>
          <w:iCs/>
          <w:kern w:val="28"/>
          <w:sz w:val="36"/>
        </w:rPr>
        <w:t xml:space="preserve"> Public Blood Bank </w:t>
      </w:r>
      <w:r>
        <w:rPr>
          <w:rFonts w:ascii="Arial" w:hAnsi="Arial" w:cs="Arial"/>
          <w:bCs/>
          <w:iCs/>
          <w:kern w:val="28"/>
          <w:sz w:val="36"/>
        </w:rPr>
        <w:t>i</w:t>
      </w:r>
      <w:r w:rsidRPr="003F4EE5">
        <w:rPr>
          <w:rFonts w:ascii="Arial" w:hAnsi="Arial" w:cs="Arial"/>
          <w:bCs/>
          <w:iCs/>
          <w:kern w:val="28"/>
          <w:sz w:val="36"/>
        </w:rPr>
        <w:t xml:space="preserve">n </w:t>
      </w:r>
      <w:r>
        <w:rPr>
          <w:rFonts w:ascii="Arial" w:hAnsi="Arial" w:cs="Arial"/>
          <w:bCs/>
          <w:iCs/>
          <w:kern w:val="28"/>
          <w:sz w:val="36"/>
        </w:rPr>
        <w:t>t</w:t>
      </w:r>
      <w:r w:rsidRPr="003F4EE5">
        <w:rPr>
          <w:rFonts w:ascii="Arial" w:hAnsi="Arial" w:cs="Arial"/>
          <w:bCs/>
          <w:iCs/>
          <w:kern w:val="28"/>
          <w:sz w:val="36"/>
        </w:rPr>
        <w:t xml:space="preserve">he State </w:t>
      </w:r>
      <w:r>
        <w:rPr>
          <w:rFonts w:ascii="Arial" w:hAnsi="Arial" w:cs="Arial"/>
          <w:bCs/>
          <w:iCs/>
          <w:kern w:val="28"/>
          <w:sz w:val="36"/>
        </w:rPr>
        <w:t>o</w:t>
      </w:r>
      <w:r w:rsidRPr="003F4EE5">
        <w:rPr>
          <w:rFonts w:ascii="Arial" w:hAnsi="Arial" w:cs="Arial"/>
          <w:bCs/>
          <w:iCs/>
          <w:kern w:val="28"/>
          <w:sz w:val="36"/>
        </w:rPr>
        <w:t>f Pará</w:t>
      </w:r>
      <w:r>
        <w:rPr>
          <w:rFonts w:ascii="Arial" w:hAnsi="Arial" w:cs="Arial"/>
          <w:bCs/>
          <w:iCs/>
          <w:kern w:val="28"/>
          <w:sz w:val="36"/>
        </w:rPr>
        <w:t xml:space="preserve"> </w:t>
      </w:r>
    </w:p>
    <w:p w14:paraId="113B59EF" w14:textId="77777777" w:rsidR="00A258C3" w:rsidRPr="00790ADA" w:rsidRDefault="00A258C3" w:rsidP="00441B6F">
      <w:pPr>
        <w:pStyle w:val="Author"/>
        <w:spacing w:line="240" w:lineRule="auto"/>
        <w:jc w:val="both"/>
        <w:rPr>
          <w:rFonts w:ascii="Arial" w:hAnsi="Arial" w:cs="Arial"/>
          <w:sz w:val="36"/>
        </w:rPr>
      </w:pPr>
    </w:p>
    <w:p w14:paraId="46516593" w14:textId="77777777" w:rsidR="002C57D2" w:rsidRPr="00FB3A86" w:rsidRDefault="002C57D2" w:rsidP="00441B6F">
      <w:pPr>
        <w:pStyle w:val="Affiliation"/>
        <w:spacing w:after="0" w:line="240" w:lineRule="auto"/>
        <w:jc w:val="both"/>
        <w:rPr>
          <w:rFonts w:ascii="Arial" w:hAnsi="Arial" w:cs="Arial"/>
        </w:rPr>
      </w:pPr>
    </w:p>
    <w:p w14:paraId="3BB292C4" w14:textId="77777777" w:rsidR="00B01FCD" w:rsidRPr="00FB3A86" w:rsidRDefault="00AB1FEF" w:rsidP="00441B6F">
      <w:pPr>
        <w:pStyle w:val="Copyright"/>
        <w:spacing w:after="0" w:line="240" w:lineRule="auto"/>
        <w:jc w:val="both"/>
        <w:rPr>
          <w:rFonts w:ascii="Arial" w:hAnsi="Arial" w:cs="Arial"/>
        </w:rPr>
        <w:sectPr w:rsidR="00B01FCD" w:rsidRPr="00FB3A86" w:rsidSect="00793BD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C696E3A">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CB5454A"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52508F3" w14:textId="77777777" w:rsidTr="001E44FE">
        <w:tc>
          <w:tcPr>
            <w:tcW w:w="9576" w:type="dxa"/>
            <w:shd w:val="clear" w:color="auto" w:fill="F2F2F2"/>
          </w:tcPr>
          <w:p w14:paraId="61300AC9" w14:textId="77777777" w:rsidR="003F4EE5" w:rsidRDefault="003F4EE5" w:rsidP="00441B6F">
            <w:pPr>
              <w:pStyle w:val="Body"/>
              <w:spacing w:after="0"/>
              <w:rPr>
                <w:rFonts w:ascii="Arial" w:eastAsia="Calibri" w:hAnsi="Arial" w:cs="Arial"/>
                <w:b/>
                <w:szCs w:val="22"/>
              </w:rPr>
            </w:pPr>
            <w:r>
              <w:rPr>
                <w:rFonts w:ascii="Arial" w:eastAsia="Calibri" w:hAnsi="Arial" w:cs="Arial"/>
                <w:b/>
                <w:szCs w:val="22"/>
              </w:rPr>
              <w:t>Background</w:t>
            </w:r>
            <w:r w:rsidRPr="00BA1B01">
              <w:rPr>
                <w:rFonts w:ascii="Arial" w:eastAsia="Calibri" w:hAnsi="Arial" w:cs="Arial"/>
                <w:b/>
                <w:szCs w:val="22"/>
              </w:rPr>
              <w:t xml:space="preserve">: </w:t>
            </w:r>
            <w:r w:rsidRPr="003F4EE5">
              <w:rPr>
                <w:rFonts w:ascii="Arial" w:eastAsia="Calibri" w:hAnsi="Arial" w:cs="Arial"/>
                <w:szCs w:val="22"/>
              </w:rPr>
              <w:t>Mortality linked to Chagas disease is higher than other parasitic diseases. It is estimated that 10,000 deaths per year are related to it, and more than 25 million people are exposed to the risk of contracting the infection. Between 2016 and 2020, 1200 cases of the pathology were reported in Pará.</w:t>
            </w:r>
          </w:p>
          <w:p w14:paraId="0B1AB83C"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3F4EE5" w:rsidRPr="003F4EE5">
              <w:rPr>
                <w:rFonts w:ascii="Arial" w:eastAsia="Calibri" w:hAnsi="Arial" w:cs="Arial"/>
                <w:szCs w:val="22"/>
              </w:rPr>
              <w:t>identify the profile and spatial aspect of seroconversion for Chagas disease in donors from a blood bank in the state of Pará from 2016 to 2022</w:t>
            </w:r>
            <w:r w:rsidRPr="00BA1B01">
              <w:rPr>
                <w:rFonts w:ascii="Arial" w:eastAsia="Calibri" w:hAnsi="Arial" w:cs="Arial"/>
                <w:szCs w:val="22"/>
              </w:rPr>
              <w:t>.</w:t>
            </w:r>
          </w:p>
          <w:p w14:paraId="1B1A88E7" w14:textId="77777777" w:rsidR="003F4EE5" w:rsidRPr="00BA1B01" w:rsidRDefault="00BA1B01" w:rsidP="003F4EE5">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3F4EE5" w:rsidRPr="003F4EE5">
              <w:rPr>
                <w:rFonts w:ascii="Arial" w:eastAsia="Calibri" w:hAnsi="Arial" w:cs="Arial"/>
                <w:szCs w:val="22"/>
              </w:rPr>
              <w:t>A study was carried by quantitative, ecological and descriptive research with a cartographic approach by the analysis of the municipalities that are part of the blood networks from Hemotherapy and Hematology Foundation of Pará (HEMOPA).</w:t>
            </w:r>
          </w:p>
          <w:p w14:paraId="6402B4BF" w14:textId="77777777"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3F4EE5" w:rsidRPr="003F4EE5">
              <w:rPr>
                <w:rFonts w:ascii="Arial" w:eastAsia="Calibri" w:hAnsi="Arial" w:cs="Arial"/>
                <w:szCs w:val="22"/>
              </w:rPr>
              <w:t xml:space="preserve">The results revealed that during the period, the number of donors throughout the state of Pará had a prevalence of 0.02%, totaling 170 cases. Most of these cases occurred in the capital, </w:t>
            </w:r>
            <w:proofErr w:type="spellStart"/>
            <w:r w:rsidR="003F4EE5" w:rsidRPr="003F4EE5">
              <w:rPr>
                <w:rFonts w:ascii="Arial" w:eastAsia="Calibri" w:hAnsi="Arial" w:cs="Arial"/>
                <w:szCs w:val="22"/>
              </w:rPr>
              <w:t>Belém</w:t>
            </w:r>
            <w:proofErr w:type="spellEnd"/>
            <w:r w:rsidR="003F4EE5" w:rsidRPr="003F4EE5">
              <w:rPr>
                <w:rFonts w:ascii="Arial" w:eastAsia="Calibri" w:hAnsi="Arial" w:cs="Arial"/>
                <w:szCs w:val="22"/>
              </w:rPr>
              <w:t>, where the main blood center is located. The data revealed a predominance of seroconversion in men (74.12%). The age of these donors ranged from 21 to 71 years with a mean of 43.28± 11.55 years.</w:t>
            </w:r>
          </w:p>
          <w:p w14:paraId="56DCF161" w14:textId="77777777"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3F4EE5" w:rsidRPr="003F4EE5">
              <w:rPr>
                <w:rFonts w:ascii="Arial" w:eastAsia="Calibri" w:hAnsi="Arial" w:cs="Arial"/>
                <w:szCs w:val="22"/>
              </w:rPr>
              <w:t>The use of geoprocessing is essential for analyzing the distribution of cases between municipalities, guiding public policies and investments in hemotherapy.</w:t>
            </w:r>
          </w:p>
        </w:tc>
      </w:tr>
    </w:tbl>
    <w:p w14:paraId="28D55601" w14:textId="77777777" w:rsidR="00636EB2" w:rsidRDefault="00636EB2" w:rsidP="00441B6F">
      <w:pPr>
        <w:pStyle w:val="Body"/>
        <w:spacing w:after="0"/>
        <w:rPr>
          <w:rFonts w:ascii="Arial" w:hAnsi="Arial" w:cs="Arial"/>
          <w:i/>
        </w:rPr>
      </w:pPr>
    </w:p>
    <w:p w14:paraId="1B51246E" w14:textId="77777777" w:rsidR="00A24E7E" w:rsidRDefault="00A24E7E" w:rsidP="00441B6F">
      <w:pPr>
        <w:pStyle w:val="Body"/>
        <w:spacing w:after="0"/>
        <w:rPr>
          <w:rFonts w:ascii="Arial" w:hAnsi="Arial" w:cs="Arial"/>
          <w:i/>
        </w:rPr>
      </w:pPr>
      <w:r>
        <w:rPr>
          <w:rFonts w:ascii="Arial" w:hAnsi="Arial" w:cs="Arial"/>
          <w:i/>
        </w:rPr>
        <w:t xml:space="preserve">Keywords: </w:t>
      </w:r>
      <w:r w:rsidR="003F4EE5" w:rsidRPr="003F4EE5">
        <w:rPr>
          <w:rFonts w:ascii="Arial" w:hAnsi="Arial" w:cs="Arial"/>
          <w:i/>
        </w:rPr>
        <w:t xml:space="preserve">Chagas disease, Trypanosoma </w:t>
      </w:r>
      <w:proofErr w:type="spellStart"/>
      <w:r w:rsidR="003F4EE5" w:rsidRPr="003F4EE5">
        <w:rPr>
          <w:rFonts w:ascii="Arial" w:hAnsi="Arial" w:cs="Arial"/>
          <w:i/>
        </w:rPr>
        <w:t>cruzi</w:t>
      </w:r>
      <w:proofErr w:type="spellEnd"/>
      <w:r w:rsidR="003F4EE5" w:rsidRPr="003F4EE5">
        <w:rPr>
          <w:rFonts w:ascii="Arial" w:hAnsi="Arial" w:cs="Arial"/>
          <w:i/>
        </w:rPr>
        <w:t>, Seroconversion, Pará.</w:t>
      </w:r>
    </w:p>
    <w:p w14:paraId="12EF4F0E" w14:textId="77777777" w:rsidR="00790ADA" w:rsidRDefault="00790ADA" w:rsidP="00441B6F">
      <w:pPr>
        <w:pStyle w:val="Body"/>
        <w:spacing w:after="0"/>
        <w:rPr>
          <w:rFonts w:ascii="Arial" w:hAnsi="Arial" w:cs="Arial"/>
          <w:i/>
        </w:rPr>
      </w:pPr>
    </w:p>
    <w:p w14:paraId="01B87D51" w14:textId="77777777" w:rsidR="0024282C" w:rsidRDefault="0024282C" w:rsidP="00441B6F">
      <w:pPr>
        <w:pStyle w:val="Body"/>
        <w:spacing w:after="0"/>
        <w:rPr>
          <w:rFonts w:ascii="Arial" w:hAnsi="Arial" w:cs="Arial"/>
          <w:i/>
          <w:sz w:val="18"/>
        </w:rPr>
      </w:pPr>
    </w:p>
    <w:p w14:paraId="1DAC4CDE" w14:textId="77777777" w:rsidR="00505F06" w:rsidRPr="00A24E7E" w:rsidRDefault="00505F06" w:rsidP="00441B6F">
      <w:pPr>
        <w:pStyle w:val="Body"/>
        <w:spacing w:after="0"/>
        <w:rPr>
          <w:rFonts w:ascii="Arial" w:hAnsi="Arial" w:cs="Arial"/>
          <w:i/>
        </w:rPr>
      </w:pPr>
    </w:p>
    <w:p w14:paraId="760D9C37"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032EEA56" w14:textId="77777777" w:rsidR="00790ADA" w:rsidRPr="00FB3A86" w:rsidRDefault="00790ADA" w:rsidP="00441B6F">
      <w:pPr>
        <w:pStyle w:val="AbstHead"/>
        <w:spacing w:after="0"/>
        <w:jc w:val="both"/>
        <w:rPr>
          <w:rFonts w:ascii="Arial" w:hAnsi="Arial" w:cs="Arial"/>
        </w:rPr>
      </w:pPr>
    </w:p>
    <w:p w14:paraId="39E09E90" w14:textId="77777777" w:rsidR="00C3669A" w:rsidRPr="00C3669A" w:rsidRDefault="00C3669A" w:rsidP="00C3669A">
      <w:pPr>
        <w:pStyle w:val="Body"/>
        <w:rPr>
          <w:rFonts w:ascii="Arial" w:hAnsi="Arial" w:cs="Arial"/>
        </w:rPr>
      </w:pPr>
      <w:r w:rsidRPr="00C3669A">
        <w:rPr>
          <w:rFonts w:ascii="Arial" w:hAnsi="Arial" w:cs="Arial"/>
        </w:rPr>
        <w:t xml:space="preserve">Chagas disease is an </w:t>
      </w:r>
      <w:proofErr w:type="spellStart"/>
      <w:r w:rsidRPr="00C3669A">
        <w:rPr>
          <w:rFonts w:ascii="Arial" w:hAnsi="Arial" w:cs="Arial"/>
        </w:rPr>
        <w:t>anthropozoonosis</w:t>
      </w:r>
      <w:proofErr w:type="spellEnd"/>
      <w:r w:rsidRPr="00C3669A">
        <w:rPr>
          <w:rFonts w:ascii="Arial" w:hAnsi="Arial" w:cs="Arial"/>
        </w:rPr>
        <w:t xml:space="preserve"> with high prevalence and significant morbidity and mortality. It presents a biphasic clinical course, consisting of an acute phase (clinically apparent or not) and a chronic phase, which can manifest in indeterminate, cardiac, digestive, or </w:t>
      </w:r>
      <w:proofErr w:type="spellStart"/>
      <w:r w:rsidRPr="00C3669A">
        <w:rPr>
          <w:rFonts w:ascii="Arial" w:hAnsi="Arial" w:cs="Arial"/>
        </w:rPr>
        <w:t>cardiodigestive</w:t>
      </w:r>
      <w:proofErr w:type="spellEnd"/>
      <w:r w:rsidRPr="00C3669A">
        <w:rPr>
          <w:rFonts w:ascii="Arial" w:hAnsi="Arial" w:cs="Arial"/>
        </w:rPr>
        <w:t xml:space="preserve"> forms.1</w:t>
      </w:r>
    </w:p>
    <w:p w14:paraId="792FD26D" w14:textId="77777777" w:rsidR="00C3669A" w:rsidRPr="00C3669A" w:rsidRDefault="00C3669A" w:rsidP="00C3669A">
      <w:pPr>
        <w:pStyle w:val="Body"/>
        <w:rPr>
          <w:rFonts w:ascii="Arial" w:hAnsi="Arial" w:cs="Arial"/>
        </w:rPr>
      </w:pPr>
      <w:r w:rsidRPr="00C3669A">
        <w:rPr>
          <w:rFonts w:ascii="Arial" w:hAnsi="Arial" w:cs="Arial"/>
        </w:rPr>
        <w:t>According to the World Health Organization,2 Chagas disease has affected between 6 and 7 million people worldwide, mainly in Latin America, where, in most cases, the parasite is transmitted to humans through contact with the feces and urine of the triatomine bug.</w:t>
      </w:r>
    </w:p>
    <w:p w14:paraId="3AA8A7D1" w14:textId="77777777" w:rsidR="00C3669A" w:rsidRPr="00C3669A" w:rsidRDefault="00C3669A" w:rsidP="00C3669A">
      <w:pPr>
        <w:pStyle w:val="Body"/>
        <w:rPr>
          <w:rFonts w:ascii="Arial" w:hAnsi="Arial" w:cs="Arial"/>
        </w:rPr>
      </w:pPr>
      <w:r w:rsidRPr="00C3669A">
        <w:rPr>
          <w:rFonts w:ascii="Arial" w:hAnsi="Arial" w:cs="Arial"/>
        </w:rPr>
        <w:t xml:space="preserve">In Brazil, according to the Notifiable Diseases Information System (SINAN), 1,510 cases of acute Chagas disease (ACD) were reported between 2010 and 2016, with 1,426 (94.4%) from the North region and 1,220 (80.8%) from the northern region of the state of Pará. Of this total, 191 cases (12.6%) reported in the municipality of </w:t>
      </w:r>
      <w:proofErr w:type="spellStart"/>
      <w:r w:rsidRPr="00C3669A">
        <w:rPr>
          <w:rFonts w:ascii="Arial" w:hAnsi="Arial" w:cs="Arial"/>
        </w:rPr>
        <w:t>Abaetetuba</w:t>
      </w:r>
      <w:proofErr w:type="spellEnd"/>
      <w:r w:rsidRPr="00C3669A">
        <w:rPr>
          <w:rFonts w:ascii="Arial" w:hAnsi="Arial" w:cs="Arial"/>
        </w:rPr>
        <w:t xml:space="preserve"> stand out due to their significance, while the others are dispersed in other municipalities in Pará.</w:t>
      </w:r>
    </w:p>
    <w:p w14:paraId="733ADF74" w14:textId="77777777" w:rsidR="00C3669A" w:rsidRPr="00C3669A" w:rsidRDefault="00C3669A" w:rsidP="00C3669A">
      <w:pPr>
        <w:pStyle w:val="Body"/>
        <w:rPr>
          <w:rFonts w:ascii="Arial" w:hAnsi="Arial" w:cs="Arial"/>
        </w:rPr>
      </w:pPr>
      <w:r w:rsidRPr="00C3669A">
        <w:rPr>
          <w:rFonts w:ascii="Arial" w:hAnsi="Arial" w:cs="Arial"/>
        </w:rPr>
        <w:t xml:space="preserve">Trypanosoma </w:t>
      </w:r>
      <w:proofErr w:type="spellStart"/>
      <w:r w:rsidRPr="00C3669A">
        <w:rPr>
          <w:rFonts w:ascii="Arial" w:hAnsi="Arial" w:cs="Arial"/>
        </w:rPr>
        <w:t>cruzi</w:t>
      </w:r>
      <w:proofErr w:type="spellEnd"/>
      <w:r w:rsidRPr="00C3669A">
        <w:rPr>
          <w:rFonts w:ascii="Arial" w:hAnsi="Arial" w:cs="Arial"/>
        </w:rPr>
        <w:t xml:space="preserve"> is a protozoan whose life cycle occurs in both vertebrate (mammals) and invertebrate (Triatominae) hosts. The protozoa present three distinct evolutionary forms in humans and insect vectors: amastigotes, </w:t>
      </w:r>
      <w:proofErr w:type="spellStart"/>
      <w:r w:rsidRPr="00C3669A">
        <w:rPr>
          <w:rFonts w:ascii="Arial" w:hAnsi="Arial" w:cs="Arial"/>
        </w:rPr>
        <w:t>epimastigotes</w:t>
      </w:r>
      <w:proofErr w:type="spellEnd"/>
      <w:r w:rsidRPr="00C3669A">
        <w:rPr>
          <w:rFonts w:ascii="Arial" w:hAnsi="Arial" w:cs="Arial"/>
        </w:rPr>
        <w:t>, and trypomastigotes.3</w:t>
      </w:r>
    </w:p>
    <w:p w14:paraId="349B5FE0" w14:textId="77777777" w:rsidR="00C3669A" w:rsidRPr="00C3669A" w:rsidRDefault="00C3669A" w:rsidP="00C3669A">
      <w:pPr>
        <w:pStyle w:val="Body"/>
        <w:rPr>
          <w:rFonts w:ascii="Arial" w:hAnsi="Arial" w:cs="Arial"/>
        </w:rPr>
      </w:pPr>
      <w:r w:rsidRPr="00C3669A">
        <w:rPr>
          <w:rFonts w:ascii="Arial" w:hAnsi="Arial" w:cs="Arial"/>
        </w:rPr>
        <w:lastRenderedPageBreak/>
        <w:t>Acute Chagas disease primarily affects populations with low purchasing power and limited access to health services, especially in the northern regions of Brazil.4 Globally, blood transfusion safety interventions primarily target the detection of diseases transmitted by viruses such as HIV, HBV, and HCV. Despite the significant risk to blood recipients, parasitological screening has actually received less priority and only gained greater visibility with the mitigation of transmissible viral cases.5</w:t>
      </w:r>
    </w:p>
    <w:p w14:paraId="47B9DC3B" w14:textId="77777777" w:rsidR="00C3669A" w:rsidRPr="00C3669A" w:rsidRDefault="00C3669A" w:rsidP="00C3669A">
      <w:pPr>
        <w:pStyle w:val="Body"/>
        <w:rPr>
          <w:rFonts w:ascii="Arial" w:hAnsi="Arial" w:cs="Arial"/>
        </w:rPr>
      </w:pPr>
      <w:r w:rsidRPr="00C3669A">
        <w:rPr>
          <w:rFonts w:ascii="Arial" w:hAnsi="Arial" w:cs="Arial"/>
        </w:rPr>
        <w:t>The management of seropositive donors should also be implemented correctly, as it ensures continuity of care. Therefore, blood transfusion services must have qualified professionals and strategies that guarantee timely access of the donor to the health service. Currently, the Unified Health System has a health network designed to receive and manage infected patients from primary care, as well as for secondary prevention and treatment of complications.6</w:t>
      </w:r>
    </w:p>
    <w:p w14:paraId="4042A4B1" w14:textId="77777777" w:rsidR="00B01FCD" w:rsidRDefault="00C3669A" w:rsidP="00C3669A">
      <w:pPr>
        <w:pStyle w:val="Body"/>
        <w:spacing w:after="0"/>
        <w:rPr>
          <w:rFonts w:ascii="Arial" w:hAnsi="Arial" w:cs="Arial"/>
        </w:rPr>
      </w:pPr>
      <w:r w:rsidRPr="00C3669A">
        <w:rPr>
          <w:rFonts w:ascii="Arial" w:hAnsi="Arial" w:cs="Arial"/>
        </w:rPr>
        <w:t>Ordinance No. 158, of February 4, 2016, from the Ministry of Health, considers a donor ineligible if they have had household contact with triatomines in an endemic area, and those with a clinical or laboratory diagnosis of Chagas disease. Furthermore, Article 130 of the same ordinance considers it mandatory to perform a high-sensitivity serological test for Chagas disease in each donation.7 Thus, the objective of this work is to perform a spatial analysis of seroconversion for Chagas disease in donors at a public blood bank.</w:t>
      </w:r>
    </w:p>
    <w:p w14:paraId="57B4EB4C" w14:textId="77777777" w:rsidR="00790ADA" w:rsidRPr="00FB3A86" w:rsidRDefault="00790ADA" w:rsidP="00441B6F">
      <w:pPr>
        <w:pStyle w:val="Body"/>
        <w:spacing w:after="0"/>
        <w:rPr>
          <w:rFonts w:ascii="Arial" w:hAnsi="Arial" w:cs="Arial"/>
        </w:rPr>
      </w:pPr>
    </w:p>
    <w:p w14:paraId="52B3AA02"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518E020A" w14:textId="77777777" w:rsidR="00790ADA" w:rsidRPr="00FB3A86" w:rsidRDefault="00790ADA" w:rsidP="00441B6F">
      <w:pPr>
        <w:pStyle w:val="AbstHead"/>
        <w:spacing w:after="0"/>
        <w:jc w:val="both"/>
        <w:rPr>
          <w:rFonts w:ascii="Arial" w:hAnsi="Arial" w:cs="Arial"/>
        </w:rPr>
      </w:pPr>
    </w:p>
    <w:p w14:paraId="4FF12860" w14:textId="77777777" w:rsidR="00C3669A" w:rsidRPr="00C3669A" w:rsidRDefault="00C3669A" w:rsidP="00C3669A">
      <w:pPr>
        <w:pStyle w:val="Body"/>
        <w:rPr>
          <w:rFonts w:ascii="Arial" w:hAnsi="Arial" w:cs="Arial"/>
          <w:b/>
          <w:sz w:val="22"/>
        </w:rPr>
      </w:pPr>
      <w:r w:rsidRPr="00C3669A">
        <w:rPr>
          <w:rFonts w:ascii="Arial" w:hAnsi="Arial" w:cs="Arial"/>
          <w:b/>
          <w:sz w:val="22"/>
        </w:rPr>
        <w:t xml:space="preserve">2.1 </w:t>
      </w:r>
      <w:r>
        <w:rPr>
          <w:rFonts w:ascii="Arial" w:hAnsi="Arial" w:cs="Arial"/>
          <w:b/>
          <w:sz w:val="22"/>
        </w:rPr>
        <w:t>T</w:t>
      </w:r>
      <w:r w:rsidRPr="00C3669A">
        <w:rPr>
          <w:rFonts w:ascii="Arial" w:hAnsi="Arial" w:cs="Arial"/>
          <w:b/>
          <w:sz w:val="22"/>
        </w:rPr>
        <w:t>ype of study</w:t>
      </w:r>
    </w:p>
    <w:p w14:paraId="71A6D68B" w14:textId="77777777" w:rsidR="00C3669A" w:rsidRPr="00C3669A" w:rsidRDefault="00C3669A" w:rsidP="00C3669A">
      <w:pPr>
        <w:pStyle w:val="Body"/>
        <w:rPr>
          <w:rFonts w:ascii="Arial" w:hAnsi="Arial" w:cs="Arial"/>
        </w:rPr>
      </w:pPr>
      <w:r w:rsidRPr="00C3669A">
        <w:rPr>
          <w:rFonts w:ascii="Arial" w:hAnsi="Arial" w:cs="Arial"/>
        </w:rPr>
        <w:t>This study was conducted using a quantitative, ecological, and descriptive research approach with a cartographic methodology.</w:t>
      </w:r>
    </w:p>
    <w:p w14:paraId="28819360" w14:textId="77777777" w:rsidR="00C3669A" w:rsidRPr="00C3669A" w:rsidRDefault="00C3669A" w:rsidP="00C3669A">
      <w:pPr>
        <w:pStyle w:val="Body"/>
        <w:rPr>
          <w:rFonts w:ascii="Arial" w:hAnsi="Arial" w:cs="Arial"/>
          <w:b/>
          <w:sz w:val="22"/>
        </w:rPr>
      </w:pPr>
      <w:r>
        <w:rPr>
          <w:rFonts w:ascii="Arial" w:hAnsi="Arial" w:cs="Arial"/>
          <w:b/>
          <w:sz w:val="22"/>
        </w:rPr>
        <w:t xml:space="preserve">2.2 </w:t>
      </w:r>
      <w:r w:rsidRPr="00C3669A">
        <w:rPr>
          <w:rFonts w:ascii="Arial" w:hAnsi="Arial" w:cs="Arial"/>
          <w:b/>
          <w:sz w:val="22"/>
        </w:rPr>
        <w:t>Po</w:t>
      </w:r>
      <w:r>
        <w:rPr>
          <w:rFonts w:ascii="Arial" w:hAnsi="Arial" w:cs="Arial"/>
          <w:b/>
          <w:sz w:val="22"/>
        </w:rPr>
        <w:t>p</w:t>
      </w:r>
      <w:r w:rsidRPr="00C3669A">
        <w:rPr>
          <w:rFonts w:ascii="Arial" w:hAnsi="Arial" w:cs="Arial"/>
          <w:b/>
          <w:sz w:val="22"/>
        </w:rPr>
        <w:t>ulation</w:t>
      </w:r>
    </w:p>
    <w:p w14:paraId="0DFF8D8A" w14:textId="77777777" w:rsidR="00C3669A" w:rsidRPr="00C3669A" w:rsidRDefault="00C3669A" w:rsidP="00C3669A">
      <w:pPr>
        <w:pStyle w:val="Body"/>
        <w:rPr>
          <w:rFonts w:ascii="Arial" w:hAnsi="Arial" w:cs="Arial"/>
        </w:rPr>
      </w:pPr>
      <w:r w:rsidRPr="00C3669A">
        <w:rPr>
          <w:rFonts w:ascii="Arial" w:hAnsi="Arial" w:cs="Arial"/>
        </w:rPr>
        <w:t>The study population consisted of sporadic and repeat blood donors recruited by the four regional blood centers and blood banks of the Hemotherapy and Hematology Foundation of Pará (HEMOPA) who tested positive for Chagas disease in the state of Pará between 2016 and 2022. Sporadic donors are those who have made at least one donation and return after an interval of more than 12 (twelve) months since their last donation. Repeat donors are those who make 2 (two) or more donations within a 12 (twelve) month period.</w:t>
      </w:r>
    </w:p>
    <w:p w14:paraId="1FE59B6F" w14:textId="77777777" w:rsidR="00C3669A" w:rsidRPr="00C3669A" w:rsidRDefault="00C3669A" w:rsidP="00C3669A">
      <w:pPr>
        <w:pStyle w:val="Body"/>
        <w:rPr>
          <w:rFonts w:ascii="Arial" w:hAnsi="Arial" w:cs="Arial"/>
        </w:rPr>
      </w:pPr>
      <w:r w:rsidRPr="00C3669A">
        <w:rPr>
          <w:rFonts w:ascii="Arial" w:hAnsi="Arial" w:cs="Arial"/>
        </w:rPr>
        <w:t xml:space="preserve">The </w:t>
      </w:r>
      <w:proofErr w:type="spellStart"/>
      <w:r w:rsidRPr="00C3669A">
        <w:rPr>
          <w:rFonts w:ascii="Arial" w:hAnsi="Arial" w:cs="Arial"/>
        </w:rPr>
        <w:t>Hemopa</w:t>
      </w:r>
      <w:proofErr w:type="spellEnd"/>
      <w:r w:rsidRPr="00C3669A">
        <w:rPr>
          <w:rFonts w:ascii="Arial" w:hAnsi="Arial" w:cs="Arial"/>
        </w:rPr>
        <w:t xml:space="preserve"> Foundation coordinates the national blood policy, comprising a coordinating blood center in </w:t>
      </w:r>
      <w:proofErr w:type="spellStart"/>
      <w:r w:rsidRPr="00C3669A">
        <w:rPr>
          <w:rFonts w:ascii="Arial" w:hAnsi="Arial" w:cs="Arial"/>
        </w:rPr>
        <w:t>Belém</w:t>
      </w:r>
      <w:proofErr w:type="spellEnd"/>
      <w:r w:rsidRPr="00C3669A">
        <w:rPr>
          <w:rFonts w:ascii="Arial" w:hAnsi="Arial" w:cs="Arial"/>
        </w:rPr>
        <w:t xml:space="preserve">, three regional blood centers (in </w:t>
      </w:r>
      <w:proofErr w:type="spellStart"/>
      <w:r w:rsidRPr="00C3669A">
        <w:rPr>
          <w:rFonts w:ascii="Arial" w:hAnsi="Arial" w:cs="Arial"/>
        </w:rPr>
        <w:t>Castanhal</w:t>
      </w:r>
      <w:proofErr w:type="spellEnd"/>
      <w:r w:rsidRPr="00C3669A">
        <w:rPr>
          <w:rFonts w:ascii="Arial" w:hAnsi="Arial" w:cs="Arial"/>
        </w:rPr>
        <w:t xml:space="preserve">, </w:t>
      </w:r>
      <w:proofErr w:type="spellStart"/>
      <w:r w:rsidRPr="00C3669A">
        <w:rPr>
          <w:rFonts w:ascii="Arial" w:hAnsi="Arial" w:cs="Arial"/>
        </w:rPr>
        <w:t>Santarém</w:t>
      </w:r>
      <w:proofErr w:type="spellEnd"/>
      <w:r w:rsidRPr="00C3669A">
        <w:rPr>
          <w:rFonts w:ascii="Arial" w:hAnsi="Arial" w:cs="Arial"/>
        </w:rPr>
        <w:t xml:space="preserve">, and </w:t>
      </w:r>
      <w:proofErr w:type="spellStart"/>
      <w:r w:rsidRPr="00C3669A">
        <w:rPr>
          <w:rFonts w:ascii="Arial" w:hAnsi="Arial" w:cs="Arial"/>
        </w:rPr>
        <w:t>Marabá</w:t>
      </w:r>
      <w:proofErr w:type="spellEnd"/>
      <w:r w:rsidRPr="00C3669A">
        <w:rPr>
          <w:rFonts w:ascii="Arial" w:hAnsi="Arial" w:cs="Arial"/>
        </w:rPr>
        <w:t xml:space="preserve">), five blood centers in </w:t>
      </w:r>
      <w:proofErr w:type="spellStart"/>
      <w:r w:rsidRPr="00C3669A">
        <w:rPr>
          <w:rFonts w:ascii="Arial" w:hAnsi="Arial" w:cs="Arial"/>
        </w:rPr>
        <w:t>Capanema</w:t>
      </w:r>
      <w:proofErr w:type="spellEnd"/>
      <w:r w:rsidRPr="00C3669A">
        <w:rPr>
          <w:rFonts w:ascii="Arial" w:hAnsi="Arial" w:cs="Arial"/>
        </w:rPr>
        <w:t xml:space="preserve">, Altamira, </w:t>
      </w:r>
      <w:proofErr w:type="spellStart"/>
      <w:r w:rsidRPr="00C3669A">
        <w:rPr>
          <w:rFonts w:ascii="Arial" w:hAnsi="Arial" w:cs="Arial"/>
        </w:rPr>
        <w:t>Tucuruí</w:t>
      </w:r>
      <w:proofErr w:type="spellEnd"/>
      <w:r w:rsidRPr="00C3669A">
        <w:rPr>
          <w:rFonts w:ascii="Arial" w:hAnsi="Arial" w:cs="Arial"/>
        </w:rPr>
        <w:t xml:space="preserve">, </w:t>
      </w:r>
      <w:proofErr w:type="spellStart"/>
      <w:r w:rsidRPr="00C3669A">
        <w:rPr>
          <w:rFonts w:ascii="Arial" w:hAnsi="Arial" w:cs="Arial"/>
        </w:rPr>
        <w:t>Abaetetuba</w:t>
      </w:r>
      <w:proofErr w:type="spellEnd"/>
      <w:r w:rsidRPr="00C3669A">
        <w:rPr>
          <w:rFonts w:ascii="Arial" w:hAnsi="Arial" w:cs="Arial"/>
        </w:rPr>
        <w:t xml:space="preserve">, and </w:t>
      </w:r>
      <w:proofErr w:type="spellStart"/>
      <w:r w:rsidRPr="00C3669A">
        <w:rPr>
          <w:rFonts w:ascii="Arial" w:hAnsi="Arial" w:cs="Arial"/>
        </w:rPr>
        <w:t>Santarém</w:t>
      </w:r>
      <w:proofErr w:type="spellEnd"/>
      <w:r w:rsidRPr="00C3669A">
        <w:rPr>
          <w:rFonts w:ascii="Arial" w:hAnsi="Arial" w:cs="Arial"/>
        </w:rPr>
        <w:t>, and blood transfusion agencies. These units form the State Blood Network, guaranteeing the provision of medical services to residents of the state of Pará.</w:t>
      </w:r>
    </w:p>
    <w:p w14:paraId="4688C2EC" w14:textId="77777777" w:rsidR="00C3669A" w:rsidRPr="00C3669A" w:rsidRDefault="00C3669A" w:rsidP="00C3669A">
      <w:pPr>
        <w:pStyle w:val="Body"/>
        <w:rPr>
          <w:rFonts w:ascii="Arial" w:hAnsi="Arial" w:cs="Arial"/>
          <w:b/>
          <w:sz w:val="22"/>
        </w:rPr>
      </w:pPr>
      <w:r>
        <w:rPr>
          <w:rFonts w:ascii="Arial" w:hAnsi="Arial" w:cs="Arial"/>
          <w:b/>
          <w:sz w:val="22"/>
        </w:rPr>
        <w:t xml:space="preserve">2.3 </w:t>
      </w:r>
      <w:r w:rsidRPr="00C3669A">
        <w:rPr>
          <w:rFonts w:ascii="Arial" w:hAnsi="Arial" w:cs="Arial"/>
          <w:b/>
          <w:sz w:val="22"/>
        </w:rPr>
        <w:t>Data collection</w:t>
      </w:r>
    </w:p>
    <w:p w14:paraId="07AAAA29" w14:textId="77777777" w:rsidR="00C3669A" w:rsidRPr="00C3669A" w:rsidRDefault="00C3669A" w:rsidP="00C3669A">
      <w:pPr>
        <w:pStyle w:val="Body"/>
        <w:rPr>
          <w:rFonts w:ascii="Arial" w:hAnsi="Arial" w:cs="Arial"/>
        </w:rPr>
      </w:pPr>
      <w:r w:rsidRPr="00C3669A">
        <w:rPr>
          <w:rFonts w:ascii="Arial" w:hAnsi="Arial" w:cs="Arial"/>
        </w:rPr>
        <w:t xml:space="preserve">The data contained and selected in the Blood Bank System – SBS, software developed for the management of blood centers, blood banks, and transfusion agencies, which is also available in a web version. SBS is a fully modular system that meets the specific functions of a hemotherapy unit whose headquarters are located in </w:t>
      </w:r>
      <w:proofErr w:type="spellStart"/>
      <w:r w:rsidRPr="00C3669A">
        <w:rPr>
          <w:rFonts w:ascii="Arial" w:hAnsi="Arial" w:cs="Arial"/>
        </w:rPr>
        <w:t>Belém</w:t>
      </w:r>
      <w:proofErr w:type="spellEnd"/>
      <w:r w:rsidRPr="00C3669A">
        <w:rPr>
          <w:rFonts w:ascii="Arial" w:hAnsi="Arial" w:cs="Arial"/>
        </w:rPr>
        <w:t xml:space="preserve">, and it was launched in July 2016. Previously, the system used by the blood center was called PROGRESS. This system is still used today in other municipalities where the blood networks are located; this system generates tables in PDF format in a </w:t>
      </w:r>
      <w:proofErr w:type="gramStart"/>
      <w:r w:rsidRPr="00C3669A">
        <w:rPr>
          <w:rFonts w:ascii="Arial" w:hAnsi="Arial" w:cs="Arial"/>
        </w:rPr>
        <w:t>more raw</w:t>
      </w:r>
      <w:proofErr w:type="gramEnd"/>
      <w:r w:rsidRPr="00C3669A">
        <w:rPr>
          <w:rFonts w:ascii="Arial" w:hAnsi="Arial" w:cs="Arial"/>
        </w:rPr>
        <w:t xml:space="preserve"> way.</w:t>
      </w:r>
    </w:p>
    <w:p w14:paraId="394E92E1" w14:textId="77777777" w:rsidR="00C3669A" w:rsidRPr="00C3669A" w:rsidRDefault="00C3669A" w:rsidP="00C3669A">
      <w:pPr>
        <w:pStyle w:val="Body"/>
        <w:rPr>
          <w:rFonts w:ascii="Arial" w:hAnsi="Arial" w:cs="Arial"/>
          <w:b/>
          <w:sz w:val="22"/>
        </w:rPr>
      </w:pPr>
      <w:r>
        <w:rPr>
          <w:rFonts w:ascii="Arial" w:hAnsi="Arial" w:cs="Arial"/>
          <w:b/>
          <w:sz w:val="22"/>
        </w:rPr>
        <w:lastRenderedPageBreak/>
        <w:t xml:space="preserve">2.4 </w:t>
      </w:r>
      <w:r w:rsidRPr="00C3669A">
        <w:rPr>
          <w:rFonts w:ascii="Arial" w:hAnsi="Arial" w:cs="Arial"/>
          <w:b/>
          <w:sz w:val="22"/>
        </w:rPr>
        <w:t>Data analysis</w:t>
      </w:r>
    </w:p>
    <w:p w14:paraId="16658D1E" w14:textId="77777777" w:rsidR="00C3669A" w:rsidRPr="00C3669A" w:rsidRDefault="00C3669A" w:rsidP="00C3669A">
      <w:pPr>
        <w:pStyle w:val="Body"/>
        <w:rPr>
          <w:rFonts w:ascii="Arial" w:hAnsi="Arial" w:cs="Arial"/>
        </w:rPr>
      </w:pPr>
      <w:r w:rsidRPr="00C3669A">
        <w:rPr>
          <w:rFonts w:ascii="Arial" w:hAnsi="Arial" w:cs="Arial"/>
        </w:rPr>
        <w:t>The statistical data were digitized in a Microsoft Excel spreadsheet, and a proprietary epidemiological database was created. Descriptive statistical tests were applied using estimates of absolute and relative frequencies to evaluate the distribution of cases. In addition, the means and standard deviations of the participants' ages were obtained.</w:t>
      </w:r>
    </w:p>
    <w:p w14:paraId="50E38766" w14:textId="77777777" w:rsidR="00C3669A" w:rsidRPr="00C3669A" w:rsidRDefault="00C3669A" w:rsidP="00C3669A">
      <w:pPr>
        <w:pStyle w:val="Body"/>
        <w:rPr>
          <w:rFonts w:ascii="Arial" w:hAnsi="Arial" w:cs="Arial"/>
        </w:rPr>
      </w:pPr>
      <w:r w:rsidRPr="00C3669A">
        <w:rPr>
          <w:rFonts w:ascii="Arial" w:hAnsi="Arial" w:cs="Arial"/>
        </w:rPr>
        <w:t>The binomial and goodness-of-fit chi-square tests were used to compare the distribution of the proportions of the variables evaluated in this study (sex, age, seropositive for Chagas, neighborhood and address, education level, and occupation). In addition, the chi-square test was used to compare categorical variables, with p-values &lt; 0.05 considered significant.</w:t>
      </w:r>
    </w:p>
    <w:p w14:paraId="43CE232E" w14:textId="77777777" w:rsidR="00C3669A" w:rsidRPr="00C3669A" w:rsidRDefault="00C3669A" w:rsidP="00C3669A">
      <w:pPr>
        <w:pStyle w:val="Body"/>
        <w:rPr>
          <w:rFonts w:ascii="Arial" w:hAnsi="Arial" w:cs="Arial"/>
        </w:rPr>
      </w:pPr>
      <w:r w:rsidRPr="00C3669A">
        <w:rPr>
          <w:rFonts w:ascii="Arial" w:hAnsi="Arial" w:cs="Arial"/>
        </w:rPr>
        <w:t>Microsoft Excel software was used for formatting graphs, tables, and text. The Statistical Package for Social Science (SPSS) Version 29 Inc., Chicago, IL, USA, software was used for statistical analyses. Finally, the spatial distribution of cases was analyzed using QGIS software version 3.32.3.</w:t>
      </w:r>
    </w:p>
    <w:p w14:paraId="56286E5B" w14:textId="77777777" w:rsidR="00C3669A" w:rsidRPr="00C3669A" w:rsidRDefault="00C3669A" w:rsidP="00C3669A">
      <w:pPr>
        <w:pStyle w:val="Body"/>
        <w:rPr>
          <w:rFonts w:ascii="Arial" w:hAnsi="Arial" w:cs="Arial"/>
          <w:b/>
          <w:sz w:val="22"/>
        </w:rPr>
      </w:pPr>
      <w:r w:rsidRPr="00C3669A">
        <w:rPr>
          <w:rFonts w:ascii="Arial" w:hAnsi="Arial" w:cs="Arial"/>
          <w:b/>
          <w:sz w:val="22"/>
        </w:rPr>
        <w:t>2.5 ethical aspects</w:t>
      </w:r>
    </w:p>
    <w:p w14:paraId="681E804F" w14:textId="77777777" w:rsidR="00502516" w:rsidRDefault="00C3669A" w:rsidP="00C3669A">
      <w:pPr>
        <w:pStyle w:val="Body"/>
        <w:spacing w:after="0"/>
        <w:rPr>
          <w:rFonts w:ascii="Arial" w:hAnsi="Arial" w:cs="Arial"/>
        </w:rPr>
      </w:pPr>
      <w:r w:rsidRPr="00C3669A">
        <w:rPr>
          <w:rFonts w:ascii="Arial" w:hAnsi="Arial" w:cs="Arial"/>
        </w:rPr>
        <w:t xml:space="preserve">This study was approved by the Research Ethics Committee of the </w:t>
      </w:r>
      <w:proofErr w:type="spellStart"/>
      <w:r w:rsidRPr="00C3669A">
        <w:rPr>
          <w:rFonts w:ascii="Arial" w:hAnsi="Arial" w:cs="Arial"/>
        </w:rPr>
        <w:t>Evandro</w:t>
      </w:r>
      <w:proofErr w:type="spellEnd"/>
      <w:r w:rsidRPr="00C3669A">
        <w:rPr>
          <w:rFonts w:ascii="Arial" w:hAnsi="Arial" w:cs="Arial"/>
        </w:rPr>
        <w:t xml:space="preserve"> Chagas Institute (CEP/IEC/SVSA/MS) under opinion number 6,257,687, CAAE: 70118623.0.0000.0019, which was judged in accordance with the regulations governing research with human beings of the National Health Council (CNS Resolution 466/12).</w:t>
      </w:r>
    </w:p>
    <w:p w14:paraId="752D3C13" w14:textId="77777777" w:rsidR="002E0D56" w:rsidRDefault="002E0D56" w:rsidP="00441B6F">
      <w:pPr>
        <w:pStyle w:val="Body"/>
        <w:spacing w:after="0"/>
        <w:rPr>
          <w:rFonts w:ascii="Arial" w:hAnsi="Arial" w:cs="Arial"/>
        </w:rPr>
      </w:pPr>
    </w:p>
    <w:p w14:paraId="63669BE3" w14:textId="77777777" w:rsidR="00AA74E0" w:rsidRDefault="00AA74E0" w:rsidP="00441B6F">
      <w:pPr>
        <w:pStyle w:val="Body"/>
        <w:spacing w:after="0"/>
        <w:rPr>
          <w:rFonts w:ascii="Arial" w:hAnsi="Arial" w:cs="Arial"/>
        </w:rPr>
      </w:pPr>
      <w:r w:rsidRPr="00FB3A86">
        <w:rPr>
          <w:rFonts w:ascii="Arial" w:hAnsi="Arial" w:cs="Arial"/>
        </w:rPr>
        <w:t xml:space="preserve"> </w:t>
      </w:r>
    </w:p>
    <w:p w14:paraId="72773E62" w14:textId="77777777" w:rsidR="00790ADA" w:rsidRPr="00FB3A86" w:rsidRDefault="00790ADA" w:rsidP="00441B6F">
      <w:pPr>
        <w:pStyle w:val="Body"/>
        <w:spacing w:after="0"/>
        <w:rPr>
          <w:rFonts w:ascii="Arial" w:hAnsi="Arial" w:cs="Arial"/>
        </w:rPr>
      </w:pPr>
    </w:p>
    <w:p w14:paraId="63A13D85"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w:t>
      </w:r>
    </w:p>
    <w:p w14:paraId="3BC20456" w14:textId="77777777" w:rsidR="00790ADA" w:rsidRPr="00FB3A86" w:rsidRDefault="00790ADA" w:rsidP="00441B6F">
      <w:pPr>
        <w:pStyle w:val="Head1"/>
        <w:spacing w:after="0"/>
        <w:jc w:val="both"/>
        <w:rPr>
          <w:rFonts w:ascii="Arial" w:hAnsi="Arial" w:cs="Arial"/>
        </w:rPr>
      </w:pPr>
    </w:p>
    <w:p w14:paraId="1D2D3C19" w14:textId="77777777" w:rsidR="00C3669A" w:rsidRPr="00C3669A" w:rsidRDefault="00C3669A" w:rsidP="00C3669A">
      <w:pPr>
        <w:pStyle w:val="Body"/>
        <w:rPr>
          <w:rFonts w:ascii="Arial" w:hAnsi="Arial" w:cs="Arial"/>
        </w:rPr>
      </w:pPr>
      <w:r w:rsidRPr="00C3669A">
        <w:rPr>
          <w:rFonts w:ascii="Arial" w:hAnsi="Arial" w:cs="Arial"/>
        </w:rPr>
        <w:t xml:space="preserve">During the period from January 2016 to December 2022, a total of 728,624 residents of the State of Pará made one or more blood donations. Of these donors, 58.16% (423,759/728,624) were men and 41.84% (304,865/728,624) were women. Of the total, 265,009 (36.37%) resided in the capital, </w:t>
      </w:r>
      <w:proofErr w:type="spellStart"/>
      <w:r w:rsidRPr="00C3669A">
        <w:rPr>
          <w:rFonts w:ascii="Arial" w:hAnsi="Arial" w:cs="Arial"/>
        </w:rPr>
        <w:t>Belém</w:t>
      </w:r>
      <w:proofErr w:type="spellEnd"/>
      <w:r w:rsidRPr="00C3669A">
        <w:rPr>
          <w:rFonts w:ascii="Arial" w:hAnsi="Arial" w:cs="Arial"/>
        </w:rPr>
        <w:t>, while 463,615 (63.62%) resided in other municipalities. (Table 1).</w:t>
      </w:r>
    </w:p>
    <w:p w14:paraId="6B67514A" w14:textId="77777777" w:rsidR="00C3669A" w:rsidRPr="00C3669A" w:rsidRDefault="00C3669A" w:rsidP="00C3669A">
      <w:pPr>
        <w:pStyle w:val="Body"/>
        <w:rPr>
          <w:rFonts w:ascii="Arial" w:hAnsi="Arial" w:cs="Arial"/>
        </w:rPr>
      </w:pPr>
      <w:r w:rsidRPr="00C3669A">
        <w:rPr>
          <w:rFonts w:ascii="Arial" w:hAnsi="Arial" w:cs="Arial"/>
        </w:rPr>
        <w:t xml:space="preserve">The coordinating blood center, located in </w:t>
      </w:r>
      <w:proofErr w:type="spellStart"/>
      <w:r w:rsidRPr="00C3669A">
        <w:rPr>
          <w:rFonts w:ascii="Arial" w:hAnsi="Arial" w:cs="Arial"/>
        </w:rPr>
        <w:t>Belém</w:t>
      </w:r>
      <w:proofErr w:type="spellEnd"/>
      <w:r w:rsidRPr="00C3669A">
        <w:rPr>
          <w:rFonts w:ascii="Arial" w:hAnsi="Arial" w:cs="Arial"/>
        </w:rPr>
        <w:t xml:space="preserve">, stands out as the main contributor to blood donor recruitment, representing 36.37% (265,009/728,624) of the total collections. Following this, the </w:t>
      </w:r>
      <w:proofErr w:type="spellStart"/>
      <w:r w:rsidRPr="00C3669A">
        <w:rPr>
          <w:rFonts w:ascii="Arial" w:hAnsi="Arial" w:cs="Arial"/>
        </w:rPr>
        <w:t>Ananindeua</w:t>
      </w:r>
      <w:proofErr w:type="spellEnd"/>
      <w:r w:rsidRPr="00C3669A">
        <w:rPr>
          <w:rFonts w:ascii="Arial" w:hAnsi="Arial" w:cs="Arial"/>
        </w:rPr>
        <w:t xml:space="preserve"> Blood Center, although not a regional center, occupies the second position in the number of donors, corresponding to 19.2% (140,149/728,624) of the state's donations. The regional blood centers of </w:t>
      </w:r>
      <w:proofErr w:type="spellStart"/>
      <w:r w:rsidRPr="00C3669A">
        <w:rPr>
          <w:rFonts w:ascii="Arial" w:hAnsi="Arial" w:cs="Arial"/>
        </w:rPr>
        <w:t>Santarém</w:t>
      </w:r>
      <w:proofErr w:type="spellEnd"/>
      <w:r w:rsidRPr="00C3669A">
        <w:rPr>
          <w:rFonts w:ascii="Arial" w:hAnsi="Arial" w:cs="Arial"/>
        </w:rPr>
        <w:t xml:space="preserve"> and </w:t>
      </w:r>
      <w:proofErr w:type="spellStart"/>
      <w:r w:rsidRPr="00C3669A">
        <w:rPr>
          <w:rFonts w:ascii="Arial" w:hAnsi="Arial" w:cs="Arial"/>
        </w:rPr>
        <w:t>Marabá</w:t>
      </w:r>
      <w:proofErr w:type="spellEnd"/>
      <w:r w:rsidRPr="00C3669A">
        <w:rPr>
          <w:rFonts w:ascii="Arial" w:hAnsi="Arial" w:cs="Arial"/>
        </w:rPr>
        <w:t xml:space="preserve"> contribute 9.15% (66,679/728,624) and 8.92% (65,000/728,624) of the donations, respectively. (Table 1).</w:t>
      </w:r>
    </w:p>
    <w:p w14:paraId="75A66549" w14:textId="77777777" w:rsidR="00502516" w:rsidRPr="00C3669A" w:rsidRDefault="00C3669A" w:rsidP="00C3669A">
      <w:pPr>
        <w:pStyle w:val="Body"/>
        <w:spacing w:after="0"/>
        <w:rPr>
          <w:rFonts w:ascii="Arial" w:hAnsi="Arial" w:cs="Arial"/>
          <w:b/>
        </w:rPr>
      </w:pPr>
      <w:r w:rsidRPr="00C3669A">
        <w:rPr>
          <w:rFonts w:ascii="Arial" w:hAnsi="Arial" w:cs="Arial"/>
          <w:b/>
        </w:rPr>
        <w:t>Table 1. Number of donors per year studied and the total per municipality. State of Pará, 2016-2022.</w:t>
      </w:r>
    </w:p>
    <w:p w14:paraId="0B88A6D2" w14:textId="77777777" w:rsidR="00C3669A" w:rsidRDefault="00C3669A" w:rsidP="00C3669A">
      <w:pPr>
        <w:pStyle w:val="Body"/>
        <w:spacing w:after="0"/>
        <w:rPr>
          <w:rFonts w:ascii="Arial" w:hAnsi="Arial" w:cs="Arial"/>
        </w:rPr>
      </w:pPr>
    </w:p>
    <w:tbl>
      <w:tblPr>
        <w:tblW w:w="9254" w:type="dxa"/>
        <w:tblLayout w:type="fixed"/>
        <w:tblCellMar>
          <w:left w:w="115" w:type="dxa"/>
          <w:right w:w="115" w:type="dxa"/>
        </w:tblCellMar>
        <w:tblLook w:val="0000" w:firstRow="0" w:lastRow="0" w:firstColumn="0" w:lastColumn="0" w:noHBand="0" w:noVBand="0"/>
      </w:tblPr>
      <w:tblGrid>
        <w:gridCol w:w="1336"/>
        <w:gridCol w:w="850"/>
        <w:gridCol w:w="856"/>
        <w:gridCol w:w="925"/>
        <w:gridCol w:w="925"/>
        <w:gridCol w:w="925"/>
        <w:gridCol w:w="794"/>
        <w:gridCol w:w="925"/>
        <w:gridCol w:w="925"/>
        <w:gridCol w:w="793"/>
      </w:tblGrid>
      <w:tr w:rsidR="00C3669A" w14:paraId="3ECF50D2" w14:textId="77777777" w:rsidTr="006F069C">
        <w:trPr>
          <w:trHeight w:val="299"/>
        </w:trPr>
        <w:tc>
          <w:tcPr>
            <w:tcW w:w="1336" w:type="dxa"/>
            <w:tcBorders>
              <w:top w:val="single" w:sz="4" w:space="0" w:color="auto"/>
              <w:bottom w:val="single" w:sz="4" w:space="0" w:color="auto"/>
            </w:tcBorders>
            <w:vAlign w:val="center"/>
          </w:tcPr>
          <w:p w14:paraId="14747F2A" w14:textId="77777777" w:rsidR="00C3669A" w:rsidRDefault="00C3669A" w:rsidP="006F069C">
            <w:pPr>
              <w:jc w:val="center"/>
              <w:rPr>
                <w:b/>
                <w:sz w:val="18"/>
                <w:szCs w:val="18"/>
              </w:rPr>
            </w:pPr>
            <w:r w:rsidRPr="005B0CAD">
              <w:rPr>
                <w:b/>
                <w:sz w:val="18"/>
                <w:szCs w:val="18"/>
              </w:rPr>
              <w:t>Municipalities</w:t>
            </w:r>
          </w:p>
        </w:tc>
        <w:tc>
          <w:tcPr>
            <w:tcW w:w="850" w:type="dxa"/>
            <w:tcBorders>
              <w:top w:val="single" w:sz="4" w:space="0" w:color="auto"/>
              <w:bottom w:val="single" w:sz="4" w:space="0" w:color="auto"/>
            </w:tcBorders>
            <w:vAlign w:val="center"/>
          </w:tcPr>
          <w:p w14:paraId="543F1C90" w14:textId="77777777" w:rsidR="00C3669A" w:rsidRDefault="00C3669A" w:rsidP="006F069C">
            <w:pPr>
              <w:rPr>
                <w:b/>
                <w:sz w:val="18"/>
                <w:szCs w:val="18"/>
              </w:rPr>
            </w:pPr>
            <w:r>
              <w:rPr>
                <w:b/>
                <w:sz w:val="18"/>
                <w:szCs w:val="18"/>
              </w:rPr>
              <w:t>2016</w:t>
            </w:r>
          </w:p>
        </w:tc>
        <w:tc>
          <w:tcPr>
            <w:tcW w:w="856" w:type="dxa"/>
            <w:tcBorders>
              <w:top w:val="single" w:sz="4" w:space="0" w:color="auto"/>
              <w:bottom w:val="single" w:sz="4" w:space="0" w:color="auto"/>
            </w:tcBorders>
            <w:vAlign w:val="center"/>
          </w:tcPr>
          <w:p w14:paraId="1437A3E5" w14:textId="77777777" w:rsidR="00C3669A" w:rsidRDefault="00C3669A" w:rsidP="006F069C">
            <w:pPr>
              <w:jc w:val="center"/>
              <w:rPr>
                <w:b/>
                <w:sz w:val="18"/>
                <w:szCs w:val="18"/>
              </w:rPr>
            </w:pPr>
            <w:r>
              <w:rPr>
                <w:b/>
                <w:sz w:val="18"/>
                <w:szCs w:val="18"/>
              </w:rPr>
              <w:t>2017</w:t>
            </w:r>
          </w:p>
        </w:tc>
        <w:tc>
          <w:tcPr>
            <w:tcW w:w="925" w:type="dxa"/>
            <w:tcBorders>
              <w:top w:val="single" w:sz="4" w:space="0" w:color="auto"/>
              <w:bottom w:val="single" w:sz="4" w:space="0" w:color="auto"/>
            </w:tcBorders>
            <w:vAlign w:val="center"/>
          </w:tcPr>
          <w:p w14:paraId="35974B07" w14:textId="77777777" w:rsidR="00C3669A" w:rsidRDefault="00C3669A" w:rsidP="006F069C">
            <w:pPr>
              <w:jc w:val="center"/>
              <w:rPr>
                <w:b/>
                <w:sz w:val="18"/>
                <w:szCs w:val="18"/>
              </w:rPr>
            </w:pPr>
            <w:r>
              <w:rPr>
                <w:b/>
                <w:sz w:val="18"/>
                <w:szCs w:val="18"/>
              </w:rPr>
              <w:t>2018</w:t>
            </w:r>
          </w:p>
        </w:tc>
        <w:tc>
          <w:tcPr>
            <w:tcW w:w="925" w:type="dxa"/>
            <w:tcBorders>
              <w:top w:val="single" w:sz="4" w:space="0" w:color="auto"/>
              <w:bottom w:val="single" w:sz="4" w:space="0" w:color="auto"/>
            </w:tcBorders>
            <w:vAlign w:val="center"/>
          </w:tcPr>
          <w:p w14:paraId="08262649" w14:textId="77777777" w:rsidR="00C3669A" w:rsidRDefault="00C3669A" w:rsidP="006F069C">
            <w:pPr>
              <w:jc w:val="center"/>
              <w:rPr>
                <w:b/>
                <w:sz w:val="18"/>
                <w:szCs w:val="18"/>
              </w:rPr>
            </w:pPr>
            <w:r>
              <w:rPr>
                <w:b/>
                <w:sz w:val="18"/>
                <w:szCs w:val="18"/>
              </w:rPr>
              <w:t>2019</w:t>
            </w:r>
          </w:p>
        </w:tc>
        <w:tc>
          <w:tcPr>
            <w:tcW w:w="925" w:type="dxa"/>
            <w:tcBorders>
              <w:top w:val="single" w:sz="4" w:space="0" w:color="auto"/>
              <w:bottom w:val="single" w:sz="4" w:space="0" w:color="auto"/>
            </w:tcBorders>
            <w:vAlign w:val="center"/>
          </w:tcPr>
          <w:p w14:paraId="3A9770B9" w14:textId="77777777" w:rsidR="00C3669A" w:rsidRDefault="00C3669A" w:rsidP="006F069C">
            <w:pPr>
              <w:jc w:val="center"/>
              <w:rPr>
                <w:b/>
                <w:sz w:val="18"/>
                <w:szCs w:val="18"/>
              </w:rPr>
            </w:pPr>
            <w:r>
              <w:rPr>
                <w:b/>
                <w:sz w:val="18"/>
                <w:szCs w:val="18"/>
              </w:rPr>
              <w:t>2020</w:t>
            </w:r>
          </w:p>
        </w:tc>
        <w:tc>
          <w:tcPr>
            <w:tcW w:w="794" w:type="dxa"/>
            <w:tcBorders>
              <w:top w:val="single" w:sz="4" w:space="0" w:color="auto"/>
              <w:bottom w:val="single" w:sz="4" w:space="0" w:color="auto"/>
            </w:tcBorders>
            <w:vAlign w:val="center"/>
          </w:tcPr>
          <w:p w14:paraId="5ECC3781" w14:textId="77777777" w:rsidR="00C3669A" w:rsidRDefault="00C3669A" w:rsidP="006F069C">
            <w:pPr>
              <w:jc w:val="center"/>
              <w:rPr>
                <w:b/>
                <w:sz w:val="18"/>
                <w:szCs w:val="18"/>
              </w:rPr>
            </w:pPr>
            <w:r>
              <w:rPr>
                <w:b/>
                <w:sz w:val="18"/>
                <w:szCs w:val="18"/>
              </w:rPr>
              <w:t>2021</w:t>
            </w:r>
          </w:p>
        </w:tc>
        <w:tc>
          <w:tcPr>
            <w:tcW w:w="925" w:type="dxa"/>
            <w:tcBorders>
              <w:top w:val="single" w:sz="4" w:space="0" w:color="auto"/>
              <w:bottom w:val="single" w:sz="4" w:space="0" w:color="auto"/>
            </w:tcBorders>
            <w:vAlign w:val="center"/>
          </w:tcPr>
          <w:p w14:paraId="5B7A48F2" w14:textId="77777777" w:rsidR="00C3669A" w:rsidRDefault="00C3669A" w:rsidP="006F069C">
            <w:pPr>
              <w:jc w:val="center"/>
              <w:rPr>
                <w:b/>
                <w:sz w:val="18"/>
                <w:szCs w:val="18"/>
              </w:rPr>
            </w:pPr>
            <w:r>
              <w:rPr>
                <w:b/>
                <w:sz w:val="18"/>
                <w:szCs w:val="18"/>
              </w:rPr>
              <w:t>2022</w:t>
            </w:r>
          </w:p>
        </w:tc>
        <w:tc>
          <w:tcPr>
            <w:tcW w:w="925" w:type="dxa"/>
            <w:tcBorders>
              <w:top w:val="single" w:sz="4" w:space="0" w:color="auto"/>
              <w:bottom w:val="single" w:sz="4" w:space="0" w:color="auto"/>
            </w:tcBorders>
            <w:vAlign w:val="center"/>
          </w:tcPr>
          <w:p w14:paraId="7D4D5A21" w14:textId="77777777" w:rsidR="00C3669A" w:rsidRDefault="00C3669A" w:rsidP="006F069C">
            <w:pPr>
              <w:jc w:val="center"/>
              <w:rPr>
                <w:b/>
                <w:sz w:val="18"/>
                <w:szCs w:val="18"/>
              </w:rPr>
            </w:pPr>
            <w:r>
              <w:rPr>
                <w:b/>
                <w:sz w:val="18"/>
                <w:szCs w:val="18"/>
              </w:rPr>
              <w:t>TOTAL</w:t>
            </w:r>
          </w:p>
        </w:tc>
        <w:tc>
          <w:tcPr>
            <w:tcW w:w="793" w:type="dxa"/>
            <w:tcBorders>
              <w:top w:val="single" w:sz="4" w:space="0" w:color="auto"/>
              <w:bottom w:val="single" w:sz="4" w:space="0" w:color="auto"/>
            </w:tcBorders>
            <w:vAlign w:val="center"/>
          </w:tcPr>
          <w:p w14:paraId="1B87AB9C" w14:textId="77777777" w:rsidR="00C3669A" w:rsidRDefault="00C3669A" w:rsidP="006F069C">
            <w:pPr>
              <w:jc w:val="center"/>
              <w:rPr>
                <w:b/>
                <w:sz w:val="18"/>
                <w:szCs w:val="18"/>
              </w:rPr>
            </w:pPr>
            <w:r>
              <w:rPr>
                <w:b/>
                <w:sz w:val="18"/>
                <w:szCs w:val="18"/>
              </w:rPr>
              <w:t>%</w:t>
            </w:r>
          </w:p>
        </w:tc>
      </w:tr>
      <w:tr w:rsidR="00C3669A" w14:paraId="574433A2" w14:textId="77777777" w:rsidTr="006F069C">
        <w:trPr>
          <w:trHeight w:val="299"/>
        </w:trPr>
        <w:tc>
          <w:tcPr>
            <w:tcW w:w="1336" w:type="dxa"/>
            <w:tcBorders>
              <w:top w:val="single" w:sz="4" w:space="0" w:color="auto"/>
            </w:tcBorders>
            <w:vAlign w:val="center"/>
          </w:tcPr>
          <w:p w14:paraId="325C5744" w14:textId="77777777" w:rsidR="00C3669A" w:rsidRDefault="00C3669A" w:rsidP="006F069C">
            <w:pPr>
              <w:jc w:val="both"/>
              <w:rPr>
                <w:b/>
                <w:sz w:val="18"/>
                <w:szCs w:val="18"/>
              </w:rPr>
            </w:pPr>
            <w:proofErr w:type="spellStart"/>
            <w:r>
              <w:rPr>
                <w:b/>
                <w:sz w:val="18"/>
                <w:szCs w:val="18"/>
              </w:rPr>
              <w:t>Belém</w:t>
            </w:r>
            <w:proofErr w:type="spellEnd"/>
          </w:p>
        </w:tc>
        <w:tc>
          <w:tcPr>
            <w:tcW w:w="850" w:type="dxa"/>
            <w:tcBorders>
              <w:top w:val="single" w:sz="4" w:space="0" w:color="auto"/>
            </w:tcBorders>
            <w:vAlign w:val="center"/>
          </w:tcPr>
          <w:p w14:paraId="1B8C906A" w14:textId="77777777" w:rsidR="00C3669A" w:rsidRDefault="00C3669A" w:rsidP="006F069C">
            <w:pPr>
              <w:jc w:val="center"/>
              <w:rPr>
                <w:b/>
                <w:sz w:val="18"/>
                <w:szCs w:val="18"/>
              </w:rPr>
            </w:pPr>
            <w:r>
              <w:rPr>
                <w:rFonts w:eastAsia="Arial"/>
                <w:sz w:val="18"/>
                <w:szCs w:val="18"/>
              </w:rPr>
              <w:t>19039</w:t>
            </w:r>
          </w:p>
        </w:tc>
        <w:tc>
          <w:tcPr>
            <w:tcW w:w="856" w:type="dxa"/>
            <w:tcBorders>
              <w:top w:val="single" w:sz="4" w:space="0" w:color="auto"/>
            </w:tcBorders>
            <w:vAlign w:val="center"/>
          </w:tcPr>
          <w:p w14:paraId="7A8CFBA2" w14:textId="77777777" w:rsidR="00C3669A" w:rsidRDefault="00C3669A" w:rsidP="006F069C">
            <w:pPr>
              <w:jc w:val="center"/>
              <w:rPr>
                <w:b/>
                <w:sz w:val="18"/>
                <w:szCs w:val="18"/>
              </w:rPr>
            </w:pPr>
            <w:r>
              <w:rPr>
                <w:rFonts w:eastAsia="Arial"/>
                <w:sz w:val="18"/>
                <w:szCs w:val="18"/>
              </w:rPr>
              <w:t>43056</w:t>
            </w:r>
          </w:p>
        </w:tc>
        <w:tc>
          <w:tcPr>
            <w:tcW w:w="925" w:type="dxa"/>
            <w:tcBorders>
              <w:top w:val="single" w:sz="4" w:space="0" w:color="auto"/>
            </w:tcBorders>
            <w:vAlign w:val="center"/>
          </w:tcPr>
          <w:p w14:paraId="0D9E80D9" w14:textId="77777777" w:rsidR="00C3669A" w:rsidRDefault="00C3669A" w:rsidP="006F069C">
            <w:pPr>
              <w:jc w:val="center"/>
              <w:rPr>
                <w:b/>
                <w:sz w:val="18"/>
                <w:szCs w:val="18"/>
              </w:rPr>
            </w:pPr>
            <w:r>
              <w:rPr>
                <w:rFonts w:eastAsia="Arial"/>
                <w:sz w:val="18"/>
                <w:szCs w:val="18"/>
              </w:rPr>
              <w:t>38861</w:t>
            </w:r>
          </w:p>
        </w:tc>
        <w:tc>
          <w:tcPr>
            <w:tcW w:w="925" w:type="dxa"/>
            <w:tcBorders>
              <w:top w:val="single" w:sz="4" w:space="0" w:color="auto"/>
            </w:tcBorders>
            <w:vAlign w:val="center"/>
          </w:tcPr>
          <w:p w14:paraId="14C1B636" w14:textId="77777777" w:rsidR="00C3669A" w:rsidRDefault="00C3669A" w:rsidP="006F069C">
            <w:pPr>
              <w:jc w:val="center"/>
              <w:rPr>
                <w:b/>
                <w:sz w:val="18"/>
                <w:szCs w:val="18"/>
              </w:rPr>
            </w:pPr>
            <w:r>
              <w:rPr>
                <w:rFonts w:eastAsia="Arial"/>
                <w:sz w:val="18"/>
                <w:szCs w:val="18"/>
              </w:rPr>
              <w:t>37501</w:t>
            </w:r>
          </w:p>
        </w:tc>
        <w:tc>
          <w:tcPr>
            <w:tcW w:w="925" w:type="dxa"/>
            <w:tcBorders>
              <w:top w:val="single" w:sz="4" w:space="0" w:color="auto"/>
            </w:tcBorders>
            <w:vAlign w:val="center"/>
          </w:tcPr>
          <w:p w14:paraId="667803FD" w14:textId="77777777" w:rsidR="00C3669A" w:rsidRDefault="00C3669A" w:rsidP="006F069C">
            <w:pPr>
              <w:jc w:val="center"/>
              <w:rPr>
                <w:b/>
                <w:sz w:val="18"/>
                <w:szCs w:val="18"/>
              </w:rPr>
            </w:pPr>
            <w:r>
              <w:rPr>
                <w:rFonts w:eastAsia="Arial"/>
                <w:sz w:val="18"/>
                <w:szCs w:val="18"/>
              </w:rPr>
              <w:t>52814</w:t>
            </w:r>
          </w:p>
        </w:tc>
        <w:tc>
          <w:tcPr>
            <w:tcW w:w="794" w:type="dxa"/>
            <w:tcBorders>
              <w:top w:val="single" w:sz="4" w:space="0" w:color="auto"/>
            </w:tcBorders>
            <w:vAlign w:val="center"/>
          </w:tcPr>
          <w:p w14:paraId="253E00F7" w14:textId="77777777" w:rsidR="00C3669A" w:rsidRDefault="00C3669A" w:rsidP="006F069C">
            <w:pPr>
              <w:jc w:val="center"/>
              <w:rPr>
                <w:b/>
                <w:sz w:val="18"/>
                <w:szCs w:val="18"/>
              </w:rPr>
            </w:pPr>
            <w:r>
              <w:rPr>
                <w:rFonts w:eastAsia="Arial"/>
                <w:sz w:val="18"/>
                <w:szCs w:val="18"/>
              </w:rPr>
              <w:t>37204</w:t>
            </w:r>
          </w:p>
        </w:tc>
        <w:tc>
          <w:tcPr>
            <w:tcW w:w="925" w:type="dxa"/>
            <w:tcBorders>
              <w:top w:val="single" w:sz="4" w:space="0" w:color="auto"/>
            </w:tcBorders>
            <w:vAlign w:val="center"/>
          </w:tcPr>
          <w:p w14:paraId="56B7C777" w14:textId="77777777" w:rsidR="00C3669A" w:rsidRDefault="00C3669A" w:rsidP="006F069C">
            <w:pPr>
              <w:jc w:val="center"/>
              <w:rPr>
                <w:b/>
                <w:sz w:val="18"/>
                <w:szCs w:val="18"/>
              </w:rPr>
            </w:pPr>
            <w:r>
              <w:rPr>
                <w:rFonts w:eastAsia="Arial"/>
                <w:sz w:val="18"/>
                <w:szCs w:val="18"/>
              </w:rPr>
              <w:t>36534</w:t>
            </w:r>
          </w:p>
        </w:tc>
        <w:tc>
          <w:tcPr>
            <w:tcW w:w="925" w:type="dxa"/>
            <w:tcBorders>
              <w:top w:val="single" w:sz="4" w:space="0" w:color="auto"/>
            </w:tcBorders>
            <w:vAlign w:val="center"/>
          </w:tcPr>
          <w:p w14:paraId="636C01DC" w14:textId="77777777" w:rsidR="00C3669A" w:rsidRDefault="00C3669A" w:rsidP="006F069C">
            <w:pPr>
              <w:jc w:val="center"/>
              <w:rPr>
                <w:b/>
                <w:sz w:val="18"/>
                <w:szCs w:val="18"/>
              </w:rPr>
            </w:pPr>
            <w:r>
              <w:rPr>
                <w:rFonts w:eastAsia="Arial"/>
                <w:sz w:val="18"/>
                <w:szCs w:val="18"/>
              </w:rPr>
              <w:t>265009</w:t>
            </w:r>
          </w:p>
        </w:tc>
        <w:tc>
          <w:tcPr>
            <w:tcW w:w="793" w:type="dxa"/>
            <w:tcBorders>
              <w:top w:val="single" w:sz="4" w:space="0" w:color="auto"/>
            </w:tcBorders>
            <w:vAlign w:val="center"/>
          </w:tcPr>
          <w:p w14:paraId="419048C3" w14:textId="77777777" w:rsidR="00C3669A" w:rsidRDefault="00C3669A" w:rsidP="006F069C">
            <w:pPr>
              <w:jc w:val="center"/>
              <w:rPr>
                <w:b/>
                <w:sz w:val="18"/>
                <w:szCs w:val="18"/>
              </w:rPr>
            </w:pPr>
            <w:r>
              <w:rPr>
                <w:rFonts w:eastAsia="Arial"/>
                <w:color w:val="000000"/>
                <w:sz w:val="18"/>
                <w:szCs w:val="18"/>
              </w:rPr>
              <w:t>36,37</w:t>
            </w:r>
          </w:p>
        </w:tc>
      </w:tr>
      <w:tr w:rsidR="00C3669A" w14:paraId="0904E27A" w14:textId="77777777" w:rsidTr="006F069C">
        <w:trPr>
          <w:trHeight w:val="299"/>
        </w:trPr>
        <w:tc>
          <w:tcPr>
            <w:tcW w:w="1336" w:type="dxa"/>
            <w:vAlign w:val="center"/>
          </w:tcPr>
          <w:p w14:paraId="6E7DC309" w14:textId="77777777" w:rsidR="00C3669A" w:rsidRDefault="00C3669A" w:rsidP="006F069C">
            <w:pPr>
              <w:jc w:val="both"/>
              <w:rPr>
                <w:sz w:val="18"/>
                <w:szCs w:val="18"/>
              </w:rPr>
            </w:pPr>
            <w:proofErr w:type="spellStart"/>
            <w:r>
              <w:rPr>
                <w:b/>
                <w:sz w:val="18"/>
                <w:szCs w:val="18"/>
              </w:rPr>
              <w:t>Ananindeua</w:t>
            </w:r>
            <w:proofErr w:type="spellEnd"/>
          </w:p>
        </w:tc>
        <w:tc>
          <w:tcPr>
            <w:tcW w:w="850" w:type="dxa"/>
            <w:vAlign w:val="center"/>
          </w:tcPr>
          <w:p w14:paraId="69B033C4" w14:textId="77777777" w:rsidR="00C3669A" w:rsidRDefault="00C3669A" w:rsidP="006F069C">
            <w:pPr>
              <w:jc w:val="center"/>
              <w:rPr>
                <w:rFonts w:eastAsia="Arial"/>
                <w:sz w:val="18"/>
                <w:szCs w:val="18"/>
              </w:rPr>
            </w:pPr>
            <w:r>
              <w:rPr>
                <w:rFonts w:eastAsia="Arial"/>
                <w:sz w:val="18"/>
                <w:szCs w:val="18"/>
              </w:rPr>
              <w:t>7708</w:t>
            </w:r>
          </w:p>
        </w:tc>
        <w:tc>
          <w:tcPr>
            <w:tcW w:w="856" w:type="dxa"/>
            <w:vAlign w:val="center"/>
          </w:tcPr>
          <w:p w14:paraId="27BEDE04" w14:textId="77777777" w:rsidR="00C3669A" w:rsidRDefault="00C3669A" w:rsidP="006F069C">
            <w:pPr>
              <w:jc w:val="center"/>
              <w:rPr>
                <w:rFonts w:eastAsia="Arial"/>
                <w:sz w:val="18"/>
                <w:szCs w:val="18"/>
              </w:rPr>
            </w:pPr>
            <w:r>
              <w:rPr>
                <w:rFonts w:eastAsia="Arial"/>
                <w:sz w:val="18"/>
                <w:szCs w:val="18"/>
              </w:rPr>
              <w:t>18950</w:t>
            </w:r>
          </w:p>
        </w:tc>
        <w:tc>
          <w:tcPr>
            <w:tcW w:w="925" w:type="dxa"/>
            <w:vAlign w:val="center"/>
          </w:tcPr>
          <w:p w14:paraId="605803F0" w14:textId="77777777" w:rsidR="00C3669A" w:rsidRDefault="00C3669A" w:rsidP="006F069C">
            <w:pPr>
              <w:jc w:val="center"/>
              <w:rPr>
                <w:rFonts w:eastAsia="Arial"/>
                <w:sz w:val="18"/>
                <w:szCs w:val="18"/>
              </w:rPr>
            </w:pPr>
            <w:r>
              <w:rPr>
                <w:rFonts w:eastAsia="Arial"/>
                <w:sz w:val="18"/>
                <w:szCs w:val="18"/>
              </w:rPr>
              <w:t>18224</w:t>
            </w:r>
          </w:p>
        </w:tc>
        <w:tc>
          <w:tcPr>
            <w:tcW w:w="925" w:type="dxa"/>
            <w:vAlign w:val="center"/>
          </w:tcPr>
          <w:p w14:paraId="2B9BE8C7" w14:textId="77777777" w:rsidR="00C3669A" w:rsidRDefault="00C3669A" w:rsidP="006F069C">
            <w:pPr>
              <w:jc w:val="center"/>
              <w:rPr>
                <w:rFonts w:eastAsia="Arial"/>
                <w:sz w:val="18"/>
                <w:szCs w:val="18"/>
              </w:rPr>
            </w:pPr>
            <w:r>
              <w:rPr>
                <w:rFonts w:eastAsia="Arial"/>
                <w:sz w:val="18"/>
                <w:szCs w:val="18"/>
              </w:rPr>
              <w:t>17144</w:t>
            </w:r>
          </w:p>
        </w:tc>
        <w:tc>
          <w:tcPr>
            <w:tcW w:w="925" w:type="dxa"/>
            <w:vAlign w:val="center"/>
          </w:tcPr>
          <w:p w14:paraId="173DE4ED" w14:textId="77777777" w:rsidR="00C3669A" w:rsidRDefault="00C3669A" w:rsidP="006F069C">
            <w:pPr>
              <w:jc w:val="center"/>
              <w:rPr>
                <w:rFonts w:eastAsia="Arial"/>
                <w:sz w:val="18"/>
                <w:szCs w:val="18"/>
              </w:rPr>
            </w:pPr>
            <w:r>
              <w:rPr>
                <w:rFonts w:eastAsia="Arial"/>
                <w:sz w:val="18"/>
                <w:szCs w:val="18"/>
              </w:rPr>
              <w:t>47108</w:t>
            </w:r>
          </w:p>
        </w:tc>
        <w:tc>
          <w:tcPr>
            <w:tcW w:w="794" w:type="dxa"/>
            <w:vAlign w:val="center"/>
          </w:tcPr>
          <w:p w14:paraId="3C840847" w14:textId="77777777" w:rsidR="00C3669A" w:rsidRDefault="00C3669A" w:rsidP="006F069C">
            <w:pPr>
              <w:jc w:val="center"/>
              <w:rPr>
                <w:rFonts w:eastAsia="Arial"/>
                <w:sz w:val="18"/>
                <w:szCs w:val="18"/>
              </w:rPr>
            </w:pPr>
            <w:r>
              <w:rPr>
                <w:rFonts w:eastAsia="Arial"/>
                <w:sz w:val="18"/>
                <w:szCs w:val="18"/>
              </w:rPr>
              <w:t>14052</w:t>
            </w:r>
          </w:p>
        </w:tc>
        <w:tc>
          <w:tcPr>
            <w:tcW w:w="925" w:type="dxa"/>
            <w:vAlign w:val="center"/>
          </w:tcPr>
          <w:p w14:paraId="303E5DC4" w14:textId="77777777" w:rsidR="00C3669A" w:rsidRDefault="00C3669A" w:rsidP="006F069C">
            <w:pPr>
              <w:jc w:val="center"/>
              <w:rPr>
                <w:rFonts w:eastAsia="Arial"/>
                <w:sz w:val="18"/>
                <w:szCs w:val="18"/>
              </w:rPr>
            </w:pPr>
            <w:r>
              <w:rPr>
                <w:rFonts w:eastAsia="Arial"/>
                <w:sz w:val="18"/>
                <w:szCs w:val="18"/>
              </w:rPr>
              <w:t>16963</w:t>
            </w:r>
          </w:p>
        </w:tc>
        <w:tc>
          <w:tcPr>
            <w:tcW w:w="925" w:type="dxa"/>
            <w:vAlign w:val="center"/>
          </w:tcPr>
          <w:p w14:paraId="639FF71A" w14:textId="77777777" w:rsidR="00C3669A" w:rsidRDefault="00C3669A" w:rsidP="006F069C">
            <w:pPr>
              <w:jc w:val="center"/>
              <w:rPr>
                <w:rFonts w:eastAsia="Arial"/>
                <w:sz w:val="18"/>
                <w:szCs w:val="18"/>
              </w:rPr>
            </w:pPr>
            <w:r>
              <w:rPr>
                <w:rFonts w:eastAsia="Arial"/>
                <w:sz w:val="18"/>
                <w:szCs w:val="18"/>
              </w:rPr>
              <w:t>140149</w:t>
            </w:r>
          </w:p>
        </w:tc>
        <w:tc>
          <w:tcPr>
            <w:tcW w:w="793" w:type="dxa"/>
            <w:vAlign w:val="center"/>
          </w:tcPr>
          <w:p w14:paraId="0AD7848E" w14:textId="77777777" w:rsidR="00C3669A" w:rsidRDefault="00C3669A" w:rsidP="006F069C">
            <w:pPr>
              <w:jc w:val="center"/>
              <w:rPr>
                <w:rFonts w:eastAsia="Arial"/>
                <w:color w:val="000000"/>
                <w:sz w:val="18"/>
                <w:szCs w:val="18"/>
              </w:rPr>
            </w:pPr>
            <w:r>
              <w:rPr>
                <w:rFonts w:eastAsia="Arial"/>
                <w:color w:val="000000"/>
                <w:sz w:val="18"/>
                <w:szCs w:val="18"/>
              </w:rPr>
              <w:t>19,23</w:t>
            </w:r>
          </w:p>
        </w:tc>
      </w:tr>
      <w:tr w:rsidR="00C3669A" w14:paraId="7ECBF383" w14:textId="77777777" w:rsidTr="006F069C">
        <w:trPr>
          <w:trHeight w:val="299"/>
        </w:trPr>
        <w:tc>
          <w:tcPr>
            <w:tcW w:w="1336" w:type="dxa"/>
            <w:vAlign w:val="center"/>
          </w:tcPr>
          <w:p w14:paraId="1B712037" w14:textId="77777777" w:rsidR="00C3669A" w:rsidRDefault="00C3669A" w:rsidP="006F069C">
            <w:pPr>
              <w:jc w:val="both"/>
              <w:rPr>
                <w:sz w:val="18"/>
                <w:szCs w:val="18"/>
              </w:rPr>
            </w:pPr>
            <w:proofErr w:type="spellStart"/>
            <w:r>
              <w:rPr>
                <w:b/>
                <w:sz w:val="18"/>
                <w:szCs w:val="18"/>
              </w:rPr>
              <w:t>Santarém</w:t>
            </w:r>
            <w:proofErr w:type="spellEnd"/>
          </w:p>
        </w:tc>
        <w:tc>
          <w:tcPr>
            <w:tcW w:w="850" w:type="dxa"/>
            <w:vAlign w:val="center"/>
          </w:tcPr>
          <w:p w14:paraId="5DED92CE" w14:textId="77777777" w:rsidR="00C3669A" w:rsidRDefault="00C3669A" w:rsidP="006F069C">
            <w:pPr>
              <w:jc w:val="center"/>
              <w:rPr>
                <w:rFonts w:eastAsia="Arial"/>
                <w:sz w:val="18"/>
                <w:szCs w:val="18"/>
              </w:rPr>
            </w:pPr>
            <w:r>
              <w:rPr>
                <w:rFonts w:eastAsia="Arial"/>
                <w:sz w:val="18"/>
                <w:szCs w:val="18"/>
              </w:rPr>
              <w:t>7582</w:t>
            </w:r>
          </w:p>
        </w:tc>
        <w:tc>
          <w:tcPr>
            <w:tcW w:w="856" w:type="dxa"/>
            <w:vAlign w:val="center"/>
          </w:tcPr>
          <w:p w14:paraId="7E25C4D8" w14:textId="77777777" w:rsidR="00C3669A" w:rsidRDefault="00C3669A" w:rsidP="006F069C">
            <w:pPr>
              <w:jc w:val="center"/>
              <w:rPr>
                <w:rFonts w:eastAsia="Arial"/>
                <w:sz w:val="18"/>
                <w:szCs w:val="18"/>
              </w:rPr>
            </w:pPr>
            <w:r>
              <w:rPr>
                <w:rFonts w:eastAsia="Arial"/>
                <w:sz w:val="18"/>
                <w:szCs w:val="18"/>
              </w:rPr>
              <w:t>8170</w:t>
            </w:r>
          </w:p>
        </w:tc>
        <w:tc>
          <w:tcPr>
            <w:tcW w:w="925" w:type="dxa"/>
            <w:vAlign w:val="center"/>
          </w:tcPr>
          <w:p w14:paraId="09FD94C6" w14:textId="77777777" w:rsidR="00C3669A" w:rsidRDefault="00C3669A" w:rsidP="006F069C">
            <w:pPr>
              <w:jc w:val="center"/>
              <w:rPr>
                <w:rFonts w:eastAsia="Arial"/>
                <w:sz w:val="18"/>
                <w:szCs w:val="18"/>
              </w:rPr>
            </w:pPr>
            <w:r>
              <w:rPr>
                <w:rFonts w:eastAsia="Arial"/>
                <w:sz w:val="18"/>
                <w:szCs w:val="18"/>
              </w:rPr>
              <w:t>8896</w:t>
            </w:r>
          </w:p>
        </w:tc>
        <w:tc>
          <w:tcPr>
            <w:tcW w:w="925" w:type="dxa"/>
            <w:vAlign w:val="center"/>
          </w:tcPr>
          <w:p w14:paraId="60411E9C" w14:textId="77777777" w:rsidR="00C3669A" w:rsidRDefault="00C3669A" w:rsidP="006F069C">
            <w:pPr>
              <w:jc w:val="center"/>
              <w:rPr>
                <w:rFonts w:eastAsia="Arial"/>
                <w:sz w:val="18"/>
                <w:szCs w:val="18"/>
              </w:rPr>
            </w:pPr>
            <w:r>
              <w:rPr>
                <w:rFonts w:eastAsia="Arial"/>
                <w:sz w:val="18"/>
                <w:szCs w:val="18"/>
              </w:rPr>
              <w:t>9864</w:t>
            </w:r>
          </w:p>
        </w:tc>
        <w:tc>
          <w:tcPr>
            <w:tcW w:w="925" w:type="dxa"/>
            <w:vAlign w:val="center"/>
          </w:tcPr>
          <w:p w14:paraId="3D4026BB" w14:textId="77777777" w:rsidR="00C3669A" w:rsidRDefault="00C3669A" w:rsidP="006F069C">
            <w:pPr>
              <w:jc w:val="center"/>
              <w:rPr>
                <w:rFonts w:eastAsia="Arial"/>
                <w:sz w:val="18"/>
                <w:szCs w:val="18"/>
              </w:rPr>
            </w:pPr>
            <w:r>
              <w:rPr>
                <w:rFonts w:eastAsia="Arial"/>
                <w:sz w:val="18"/>
                <w:szCs w:val="18"/>
              </w:rPr>
              <w:t>9389</w:t>
            </w:r>
          </w:p>
        </w:tc>
        <w:tc>
          <w:tcPr>
            <w:tcW w:w="794" w:type="dxa"/>
            <w:vAlign w:val="center"/>
          </w:tcPr>
          <w:p w14:paraId="611AA887" w14:textId="77777777" w:rsidR="00C3669A" w:rsidRDefault="00C3669A" w:rsidP="006F069C">
            <w:pPr>
              <w:jc w:val="center"/>
              <w:rPr>
                <w:rFonts w:eastAsia="Arial"/>
                <w:sz w:val="18"/>
                <w:szCs w:val="18"/>
              </w:rPr>
            </w:pPr>
            <w:r>
              <w:rPr>
                <w:rFonts w:eastAsia="Arial"/>
                <w:sz w:val="18"/>
                <w:szCs w:val="18"/>
              </w:rPr>
              <w:t>11056</w:t>
            </w:r>
          </w:p>
        </w:tc>
        <w:tc>
          <w:tcPr>
            <w:tcW w:w="925" w:type="dxa"/>
            <w:vAlign w:val="center"/>
          </w:tcPr>
          <w:p w14:paraId="56C01FA7" w14:textId="77777777" w:rsidR="00C3669A" w:rsidRDefault="00C3669A" w:rsidP="006F069C">
            <w:pPr>
              <w:jc w:val="center"/>
              <w:rPr>
                <w:rFonts w:eastAsia="Arial"/>
                <w:sz w:val="18"/>
                <w:szCs w:val="18"/>
              </w:rPr>
            </w:pPr>
            <w:r>
              <w:rPr>
                <w:rFonts w:eastAsia="Arial"/>
                <w:sz w:val="18"/>
                <w:szCs w:val="18"/>
              </w:rPr>
              <w:t>11722</w:t>
            </w:r>
          </w:p>
        </w:tc>
        <w:tc>
          <w:tcPr>
            <w:tcW w:w="925" w:type="dxa"/>
            <w:vAlign w:val="center"/>
          </w:tcPr>
          <w:p w14:paraId="238B36FE" w14:textId="77777777" w:rsidR="00C3669A" w:rsidRDefault="00C3669A" w:rsidP="006F069C">
            <w:pPr>
              <w:jc w:val="center"/>
              <w:rPr>
                <w:rFonts w:eastAsia="Arial"/>
                <w:sz w:val="18"/>
                <w:szCs w:val="18"/>
              </w:rPr>
            </w:pPr>
            <w:r>
              <w:rPr>
                <w:rFonts w:eastAsia="Arial"/>
                <w:sz w:val="18"/>
                <w:szCs w:val="18"/>
              </w:rPr>
              <w:t>66679</w:t>
            </w:r>
          </w:p>
        </w:tc>
        <w:tc>
          <w:tcPr>
            <w:tcW w:w="793" w:type="dxa"/>
            <w:vAlign w:val="center"/>
          </w:tcPr>
          <w:p w14:paraId="2EC96246" w14:textId="77777777" w:rsidR="00C3669A" w:rsidRDefault="00C3669A" w:rsidP="006F069C">
            <w:pPr>
              <w:jc w:val="center"/>
              <w:rPr>
                <w:rFonts w:eastAsia="Arial"/>
                <w:color w:val="000000"/>
                <w:sz w:val="18"/>
                <w:szCs w:val="18"/>
              </w:rPr>
            </w:pPr>
            <w:r>
              <w:rPr>
                <w:rFonts w:eastAsia="Arial"/>
                <w:color w:val="000000"/>
                <w:sz w:val="18"/>
                <w:szCs w:val="18"/>
              </w:rPr>
              <w:t>9,15</w:t>
            </w:r>
          </w:p>
        </w:tc>
      </w:tr>
      <w:tr w:rsidR="00C3669A" w14:paraId="71166EA3" w14:textId="77777777" w:rsidTr="006F069C">
        <w:trPr>
          <w:trHeight w:val="299"/>
        </w:trPr>
        <w:tc>
          <w:tcPr>
            <w:tcW w:w="1336" w:type="dxa"/>
            <w:vAlign w:val="center"/>
          </w:tcPr>
          <w:p w14:paraId="7149F1DB" w14:textId="77777777" w:rsidR="00C3669A" w:rsidRDefault="00C3669A" w:rsidP="006F069C">
            <w:pPr>
              <w:jc w:val="both"/>
              <w:rPr>
                <w:b/>
                <w:sz w:val="18"/>
                <w:szCs w:val="18"/>
              </w:rPr>
            </w:pPr>
            <w:proofErr w:type="spellStart"/>
            <w:r>
              <w:rPr>
                <w:b/>
                <w:sz w:val="18"/>
                <w:szCs w:val="18"/>
              </w:rPr>
              <w:t>Marabá</w:t>
            </w:r>
            <w:proofErr w:type="spellEnd"/>
          </w:p>
        </w:tc>
        <w:tc>
          <w:tcPr>
            <w:tcW w:w="850" w:type="dxa"/>
            <w:vAlign w:val="center"/>
          </w:tcPr>
          <w:p w14:paraId="3CD055C5" w14:textId="77777777" w:rsidR="00C3669A" w:rsidRDefault="00C3669A" w:rsidP="006F069C">
            <w:pPr>
              <w:jc w:val="center"/>
              <w:rPr>
                <w:rFonts w:eastAsia="Arial"/>
                <w:sz w:val="18"/>
                <w:szCs w:val="18"/>
              </w:rPr>
            </w:pPr>
            <w:r>
              <w:rPr>
                <w:rFonts w:eastAsia="Arial"/>
                <w:sz w:val="18"/>
                <w:szCs w:val="18"/>
              </w:rPr>
              <w:t>8700</w:t>
            </w:r>
          </w:p>
        </w:tc>
        <w:tc>
          <w:tcPr>
            <w:tcW w:w="856" w:type="dxa"/>
            <w:vAlign w:val="center"/>
          </w:tcPr>
          <w:p w14:paraId="1F77401C" w14:textId="77777777" w:rsidR="00C3669A" w:rsidRDefault="00C3669A" w:rsidP="006F069C">
            <w:pPr>
              <w:jc w:val="center"/>
              <w:rPr>
                <w:rFonts w:eastAsia="Arial"/>
                <w:sz w:val="18"/>
                <w:szCs w:val="18"/>
              </w:rPr>
            </w:pPr>
            <w:r>
              <w:rPr>
                <w:rFonts w:eastAsia="Arial"/>
                <w:sz w:val="18"/>
                <w:szCs w:val="18"/>
              </w:rPr>
              <w:t>9123</w:t>
            </w:r>
          </w:p>
        </w:tc>
        <w:tc>
          <w:tcPr>
            <w:tcW w:w="925" w:type="dxa"/>
            <w:vAlign w:val="center"/>
          </w:tcPr>
          <w:p w14:paraId="3CE327F9" w14:textId="77777777" w:rsidR="00C3669A" w:rsidRDefault="00C3669A" w:rsidP="006F069C">
            <w:pPr>
              <w:jc w:val="center"/>
              <w:rPr>
                <w:rFonts w:eastAsia="Arial"/>
                <w:sz w:val="18"/>
                <w:szCs w:val="18"/>
              </w:rPr>
            </w:pPr>
            <w:r>
              <w:rPr>
                <w:rFonts w:eastAsia="Arial"/>
                <w:sz w:val="18"/>
                <w:szCs w:val="18"/>
              </w:rPr>
              <w:t>8693</w:t>
            </w:r>
          </w:p>
        </w:tc>
        <w:tc>
          <w:tcPr>
            <w:tcW w:w="925" w:type="dxa"/>
            <w:vAlign w:val="center"/>
          </w:tcPr>
          <w:p w14:paraId="71813EF7" w14:textId="77777777" w:rsidR="00C3669A" w:rsidRDefault="00C3669A" w:rsidP="006F069C">
            <w:pPr>
              <w:jc w:val="center"/>
              <w:rPr>
                <w:rFonts w:eastAsia="Arial"/>
                <w:sz w:val="18"/>
                <w:szCs w:val="18"/>
              </w:rPr>
            </w:pPr>
            <w:r>
              <w:rPr>
                <w:rFonts w:eastAsia="Arial"/>
                <w:sz w:val="18"/>
                <w:szCs w:val="18"/>
              </w:rPr>
              <w:t>9135</w:t>
            </w:r>
          </w:p>
        </w:tc>
        <w:tc>
          <w:tcPr>
            <w:tcW w:w="925" w:type="dxa"/>
            <w:vAlign w:val="center"/>
          </w:tcPr>
          <w:p w14:paraId="06597CD3" w14:textId="77777777" w:rsidR="00C3669A" w:rsidRDefault="00C3669A" w:rsidP="006F069C">
            <w:pPr>
              <w:jc w:val="center"/>
              <w:rPr>
                <w:rFonts w:eastAsia="Arial"/>
                <w:sz w:val="18"/>
                <w:szCs w:val="18"/>
              </w:rPr>
            </w:pPr>
            <w:r>
              <w:rPr>
                <w:rFonts w:eastAsia="Arial"/>
                <w:sz w:val="18"/>
                <w:szCs w:val="18"/>
              </w:rPr>
              <w:t>8507</w:t>
            </w:r>
          </w:p>
        </w:tc>
        <w:tc>
          <w:tcPr>
            <w:tcW w:w="794" w:type="dxa"/>
            <w:vAlign w:val="center"/>
          </w:tcPr>
          <w:p w14:paraId="32165E21" w14:textId="77777777" w:rsidR="00C3669A" w:rsidRDefault="00C3669A" w:rsidP="006F069C">
            <w:pPr>
              <w:jc w:val="center"/>
              <w:rPr>
                <w:rFonts w:eastAsia="Arial"/>
                <w:sz w:val="18"/>
                <w:szCs w:val="18"/>
              </w:rPr>
            </w:pPr>
            <w:r>
              <w:rPr>
                <w:rFonts w:eastAsia="Arial"/>
                <w:sz w:val="18"/>
                <w:szCs w:val="18"/>
              </w:rPr>
              <w:t>9831</w:t>
            </w:r>
          </w:p>
        </w:tc>
        <w:tc>
          <w:tcPr>
            <w:tcW w:w="925" w:type="dxa"/>
            <w:vAlign w:val="center"/>
          </w:tcPr>
          <w:p w14:paraId="1F25E9AA" w14:textId="77777777" w:rsidR="00C3669A" w:rsidRDefault="00C3669A" w:rsidP="006F069C">
            <w:pPr>
              <w:jc w:val="center"/>
              <w:rPr>
                <w:rFonts w:eastAsia="Arial"/>
                <w:sz w:val="18"/>
                <w:szCs w:val="18"/>
              </w:rPr>
            </w:pPr>
            <w:r>
              <w:rPr>
                <w:rFonts w:eastAsia="Arial"/>
                <w:sz w:val="18"/>
                <w:szCs w:val="18"/>
              </w:rPr>
              <w:t>11011</w:t>
            </w:r>
          </w:p>
        </w:tc>
        <w:tc>
          <w:tcPr>
            <w:tcW w:w="925" w:type="dxa"/>
            <w:vAlign w:val="center"/>
          </w:tcPr>
          <w:p w14:paraId="0C81D1CA" w14:textId="77777777" w:rsidR="00C3669A" w:rsidRDefault="00C3669A" w:rsidP="006F069C">
            <w:pPr>
              <w:jc w:val="center"/>
              <w:rPr>
                <w:rFonts w:eastAsia="Arial"/>
                <w:sz w:val="18"/>
                <w:szCs w:val="18"/>
              </w:rPr>
            </w:pPr>
            <w:r>
              <w:rPr>
                <w:rFonts w:eastAsia="Arial"/>
                <w:sz w:val="18"/>
                <w:szCs w:val="18"/>
              </w:rPr>
              <w:t>65000</w:t>
            </w:r>
          </w:p>
        </w:tc>
        <w:tc>
          <w:tcPr>
            <w:tcW w:w="793" w:type="dxa"/>
            <w:vAlign w:val="center"/>
          </w:tcPr>
          <w:p w14:paraId="6B59DA3E" w14:textId="77777777" w:rsidR="00C3669A" w:rsidRDefault="00C3669A" w:rsidP="006F069C">
            <w:pPr>
              <w:jc w:val="center"/>
              <w:rPr>
                <w:rFonts w:eastAsia="Arial"/>
                <w:color w:val="000000"/>
                <w:sz w:val="18"/>
                <w:szCs w:val="18"/>
              </w:rPr>
            </w:pPr>
            <w:r>
              <w:rPr>
                <w:rFonts w:eastAsia="Arial"/>
                <w:color w:val="000000"/>
                <w:sz w:val="18"/>
                <w:szCs w:val="18"/>
              </w:rPr>
              <w:t>8,92</w:t>
            </w:r>
          </w:p>
        </w:tc>
      </w:tr>
      <w:tr w:rsidR="00C3669A" w14:paraId="366A2D19" w14:textId="77777777" w:rsidTr="006F069C">
        <w:trPr>
          <w:trHeight w:val="299"/>
        </w:trPr>
        <w:tc>
          <w:tcPr>
            <w:tcW w:w="1336" w:type="dxa"/>
            <w:vAlign w:val="center"/>
          </w:tcPr>
          <w:p w14:paraId="049F55A2" w14:textId="77777777" w:rsidR="00C3669A" w:rsidRDefault="00C3669A" w:rsidP="006F069C">
            <w:pPr>
              <w:jc w:val="both"/>
              <w:rPr>
                <w:sz w:val="18"/>
                <w:szCs w:val="18"/>
              </w:rPr>
            </w:pPr>
            <w:proofErr w:type="spellStart"/>
            <w:r>
              <w:rPr>
                <w:b/>
                <w:sz w:val="18"/>
                <w:szCs w:val="18"/>
              </w:rPr>
              <w:t>Castanhal</w:t>
            </w:r>
            <w:proofErr w:type="spellEnd"/>
          </w:p>
        </w:tc>
        <w:tc>
          <w:tcPr>
            <w:tcW w:w="850" w:type="dxa"/>
            <w:vAlign w:val="center"/>
          </w:tcPr>
          <w:p w14:paraId="6FA4E969" w14:textId="77777777" w:rsidR="00C3669A" w:rsidRDefault="00C3669A" w:rsidP="006F069C">
            <w:pPr>
              <w:jc w:val="center"/>
              <w:rPr>
                <w:rFonts w:eastAsia="Arial"/>
                <w:sz w:val="18"/>
                <w:szCs w:val="18"/>
              </w:rPr>
            </w:pPr>
            <w:r>
              <w:rPr>
                <w:rFonts w:eastAsia="Arial"/>
                <w:sz w:val="18"/>
                <w:szCs w:val="18"/>
              </w:rPr>
              <w:t>7507</w:t>
            </w:r>
          </w:p>
        </w:tc>
        <w:tc>
          <w:tcPr>
            <w:tcW w:w="856" w:type="dxa"/>
            <w:vAlign w:val="center"/>
          </w:tcPr>
          <w:p w14:paraId="249B5EE0" w14:textId="77777777" w:rsidR="00C3669A" w:rsidRDefault="00C3669A" w:rsidP="006F069C">
            <w:pPr>
              <w:jc w:val="center"/>
              <w:rPr>
                <w:rFonts w:eastAsia="Arial"/>
                <w:sz w:val="18"/>
                <w:szCs w:val="18"/>
              </w:rPr>
            </w:pPr>
            <w:r>
              <w:rPr>
                <w:rFonts w:eastAsia="Arial"/>
                <w:sz w:val="18"/>
                <w:szCs w:val="18"/>
              </w:rPr>
              <w:t>8442</w:t>
            </w:r>
          </w:p>
        </w:tc>
        <w:tc>
          <w:tcPr>
            <w:tcW w:w="925" w:type="dxa"/>
            <w:vAlign w:val="center"/>
          </w:tcPr>
          <w:p w14:paraId="7793896B" w14:textId="77777777" w:rsidR="00C3669A" w:rsidRDefault="00C3669A" w:rsidP="006F069C">
            <w:pPr>
              <w:jc w:val="center"/>
              <w:rPr>
                <w:rFonts w:eastAsia="Arial"/>
                <w:sz w:val="18"/>
                <w:szCs w:val="18"/>
              </w:rPr>
            </w:pPr>
            <w:r>
              <w:rPr>
                <w:rFonts w:eastAsia="Arial"/>
                <w:sz w:val="18"/>
                <w:szCs w:val="18"/>
              </w:rPr>
              <w:t>8685</w:t>
            </w:r>
          </w:p>
        </w:tc>
        <w:tc>
          <w:tcPr>
            <w:tcW w:w="925" w:type="dxa"/>
            <w:vAlign w:val="center"/>
          </w:tcPr>
          <w:p w14:paraId="720BCA19" w14:textId="77777777" w:rsidR="00C3669A" w:rsidRDefault="00C3669A" w:rsidP="006F069C">
            <w:pPr>
              <w:jc w:val="center"/>
              <w:rPr>
                <w:rFonts w:eastAsia="Arial"/>
                <w:sz w:val="18"/>
                <w:szCs w:val="18"/>
              </w:rPr>
            </w:pPr>
            <w:r>
              <w:rPr>
                <w:rFonts w:eastAsia="Arial"/>
                <w:sz w:val="18"/>
                <w:szCs w:val="18"/>
              </w:rPr>
              <w:t>8753</w:t>
            </w:r>
          </w:p>
        </w:tc>
        <w:tc>
          <w:tcPr>
            <w:tcW w:w="925" w:type="dxa"/>
            <w:vAlign w:val="center"/>
          </w:tcPr>
          <w:p w14:paraId="49552794" w14:textId="77777777" w:rsidR="00C3669A" w:rsidRDefault="00C3669A" w:rsidP="006F069C">
            <w:pPr>
              <w:jc w:val="center"/>
              <w:rPr>
                <w:rFonts w:eastAsia="Arial"/>
                <w:sz w:val="18"/>
                <w:szCs w:val="18"/>
              </w:rPr>
            </w:pPr>
            <w:r>
              <w:rPr>
                <w:rFonts w:eastAsia="Arial"/>
                <w:sz w:val="18"/>
                <w:szCs w:val="18"/>
              </w:rPr>
              <w:t>7977</w:t>
            </w:r>
          </w:p>
        </w:tc>
        <w:tc>
          <w:tcPr>
            <w:tcW w:w="794" w:type="dxa"/>
            <w:vAlign w:val="center"/>
          </w:tcPr>
          <w:p w14:paraId="62DC3467" w14:textId="77777777" w:rsidR="00C3669A" w:rsidRDefault="00C3669A" w:rsidP="006F069C">
            <w:pPr>
              <w:jc w:val="center"/>
              <w:rPr>
                <w:rFonts w:eastAsia="Arial"/>
                <w:sz w:val="18"/>
                <w:szCs w:val="18"/>
              </w:rPr>
            </w:pPr>
            <w:r>
              <w:rPr>
                <w:rFonts w:eastAsia="Arial"/>
                <w:sz w:val="18"/>
                <w:szCs w:val="18"/>
              </w:rPr>
              <w:t>9351</w:t>
            </w:r>
          </w:p>
        </w:tc>
        <w:tc>
          <w:tcPr>
            <w:tcW w:w="925" w:type="dxa"/>
            <w:vAlign w:val="center"/>
          </w:tcPr>
          <w:p w14:paraId="34D332E1" w14:textId="77777777" w:rsidR="00C3669A" w:rsidRDefault="00C3669A" w:rsidP="006F069C">
            <w:pPr>
              <w:jc w:val="center"/>
              <w:rPr>
                <w:rFonts w:eastAsia="Arial"/>
                <w:sz w:val="18"/>
                <w:szCs w:val="18"/>
              </w:rPr>
            </w:pPr>
            <w:r>
              <w:rPr>
                <w:rFonts w:eastAsia="Arial"/>
                <w:sz w:val="18"/>
                <w:szCs w:val="18"/>
              </w:rPr>
              <w:t>9244</w:t>
            </w:r>
          </w:p>
        </w:tc>
        <w:tc>
          <w:tcPr>
            <w:tcW w:w="925" w:type="dxa"/>
            <w:vAlign w:val="center"/>
          </w:tcPr>
          <w:p w14:paraId="2553A4F3" w14:textId="77777777" w:rsidR="00C3669A" w:rsidRDefault="00C3669A" w:rsidP="006F069C">
            <w:pPr>
              <w:jc w:val="center"/>
              <w:rPr>
                <w:rFonts w:eastAsia="Arial"/>
                <w:sz w:val="18"/>
                <w:szCs w:val="18"/>
              </w:rPr>
            </w:pPr>
            <w:r>
              <w:rPr>
                <w:rFonts w:eastAsia="Arial"/>
                <w:sz w:val="18"/>
                <w:szCs w:val="18"/>
              </w:rPr>
              <w:t>59959</w:t>
            </w:r>
          </w:p>
        </w:tc>
        <w:tc>
          <w:tcPr>
            <w:tcW w:w="793" w:type="dxa"/>
            <w:vAlign w:val="center"/>
          </w:tcPr>
          <w:p w14:paraId="14EBD57F" w14:textId="77777777" w:rsidR="00C3669A" w:rsidRDefault="00C3669A" w:rsidP="006F069C">
            <w:pPr>
              <w:spacing w:line="276" w:lineRule="auto"/>
              <w:jc w:val="center"/>
              <w:rPr>
                <w:rFonts w:eastAsia="Arial"/>
                <w:color w:val="000000"/>
                <w:sz w:val="18"/>
                <w:szCs w:val="18"/>
              </w:rPr>
            </w:pPr>
            <w:r>
              <w:rPr>
                <w:rFonts w:eastAsia="Arial"/>
                <w:color w:val="000000"/>
                <w:sz w:val="18"/>
                <w:szCs w:val="18"/>
              </w:rPr>
              <w:t>8,22</w:t>
            </w:r>
          </w:p>
        </w:tc>
      </w:tr>
      <w:tr w:rsidR="00C3669A" w14:paraId="5CB9AED7" w14:textId="77777777" w:rsidTr="006F069C">
        <w:trPr>
          <w:trHeight w:val="299"/>
        </w:trPr>
        <w:tc>
          <w:tcPr>
            <w:tcW w:w="1336" w:type="dxa"/>
            <w:vAlign w:val="center"/>
          </w:tcPr>
          <w:p w14:paraId="2250E842" w14:textId="77777777" w:rsidR="00C3669A" w:rsidRDefault="00C3669A" w:rsidP="006F069C">
            <w:pPr>
              <w:jc w:val="both"/>
              <w:rPr>
                <w:sz w:val="18"/>
                <w:szCs w:val="18"/>
              </w:rPr>
            </w:pPr>
            <w:proofErr w:type="spellStart"/>
            <w:r>
              <w:rPr>
                <w:b/>
                <w:sz w:val="18"/>
                <w:szCs w:val="18"/>
              </w:rPr>
              <w:lastRenderedPageBreak/>
              <w:t>Abaetetuba</w:t>
            </w:r>
            <w:proofErr w:type="spellEnd"/>
          </w:p>
        </w:tc>
        <w:tc>
          <w:tcPr>
            <w:tcW w:w="850" w:type="dxa"/>
            <w:vAlign w:val="center"/>
          </w:tcPr>
          <w:p w14:paraId="14EAED18" w14:textId="77777777" w:rsidR="00C3669A" w:rsidRDefault="00C3669A" w:rsidP="006F069C">
            <w:pPr>
              <w:jc w:val="center"/>
              <w:rPr>
                <w:rFonts w:eastAsia="Arial"/>
                <w:sz w:val="18"/>
                <w:szCs w:val="18"/>
              </w:rPr>
            </w:pPr>
            <w:r>
              <w:rPr>
                <w:rFonts w:eastAsia="Arial"/>
                <w:sz w:val="18"/>
                <w:szCs w:val="18"/>
              </w:rPr>
              <w:t>3787</w:t>
            </w:r>
          </w:p>
        </w:tc>
        <w:tc>
          <w:tcPr>
            <w:tcW w:w="856" w:type="dxa"/>
            <w:vAlign w:val="center"/>
          </w:tcPr>
          <w:p w14:paraId="13965F47" w14:textId="77777777" w:rsidR="00C3669A" w:rsidRDefault="00C3669A" w:rsidP="006F069C">
            <w:pPr>
              <w:jc w:val="center"/>
              <w:rPr>
                <w:rFonts w:eastAsia="Arial"/>
                <w:sz w:val="18"/>
                <w:szCs w:val="18"/>
              </w:rPr>
            </w:pPr>
            <w:r>
              <w:rPr>
                <w:rFonts w:eastAsia="Arial"/>
                <w:sz w:val="18"/>
                <w:szCs w:val="18"/>
              </w:rPr>
              <w:t>4169</w:t>
            </w:r>
          </w:p>
        </w:tc>
        <w:tc>
          <w:tcPr>
            <w:tcW w:w="925" w:type="dxa"/>
            <w:vAlign w:val="center"/>
          </w:tcPr>
          <w:p w14:paraId="0AD1EB0E" w14:textId="77777777" w:rsidR="00C3669A" w:rsidRDefault="00C3669A" w:rsidP="006F069C">
            <w:pPr>
              <w:jc w:val="center"/>
              <w:rPr>
                <w:rFonts w:eastAsia="Arial"/>
                <w:sz w:val="18"/>
                <w:szCs w:val="18"/>
              </w:rPr>
            </w:pPr>
            <w:r>
              <w:rPr>
                <w:rFonts w:eastAsia="Arial"/>
                <w:sz w:val="18"/>
                <w:szCs w:val="18"/>
              </w:rPr>
              <w:t>4524</w:t>
            </w:r>
          </w:p>
        </w:tc>
        <w:tc>
          <w:tcPr>
            <w:tcW w:w="925" w:type="dxa"/>
            <w:vAlign w:val="center"/>
          </w:tcPr>
          <w:p w14:paraId="32333DC5" w14:textId="77777777" w:rsidR="00C3669A" w:rsidRDefault="00C3669A" w:rsidP="006F069C">
            <w:pPr>
              <w:jc w:val="center"/>
              <w:rPr>
                <w:rFonts w:eastAsia="Arial"/>
                <w:sz w:val="18"/>
                <w:szCs w:val="18"/>
              </w:rPr>
            </w:pPr>
            <w:r>
              <w:rPr>
                <w:rFonts w:eastAsia="Arial"/>
                <w:sz w:val="18"/>
                <w:szCs w:val="18"/>
              </w:rPr>
              <w:t>3595</w:t>
            </w:r>
          </w:p>
        </w:tc>
        <w:tc>
          <w:tcPr>
            <w:tcW w:w="925" w:type="dxa"/>
            <w:vAlign w:val="center"/>
          </w:tcPr>
          <w:p w14:paraId="72D5858E" w14:textId="77777777" w:rsidR="00C3669A" w:rsidRDefault="00C3669A" w:rsidP="006F069C">
            <w:pPr>
              <w:jc w:val="center"/>
              <w:rPr>
                <w:rFonts w:eastAsia="Arial"/>
                <w:sz w:val="18"/>
                <w:szCs w:val="18"/>
              </w:rPr>
            </w:pPr>
            <w:r>
              <w:rPr>
                <w:rFonts w:eastAsia="Arial"/>
                <w:sz w:val="18"/>
                <w:szCs w:val="18"/>
              </w:rPr>
              <w:t>3809</w:t>
            </w:r>
          </w:p>
        </w:tc>
        <w:tc>
          <w:tcPr>
            <w:tcW w:w="794" w:type="dxa"/>
            <w:vAlign w:val="center"/>
          </w:tcPr>
          <w:p w14:paraId="0471945F" w14:textId="77777777" w:rsidR="00C3669A" w:rsidRDefault="00C3669A" w:rsidP="006F069C">
            <w:pPr>
              <w:jc w:val="center"/>
              <w:rPr>
                <w:rFonts w:eastAsia="Arial"/>
                <w:sz w:val="18"/>
                <w:szCs w:val="18"/>
              </w:rPr>
            </w:pPr>
            <w:r>
              <w:rPr>
                <w:rFonts w:eastAsia="Arial"/>
                <w:sz w:val="18"/>
                <w:szCs w:val="18"/>
              </w:rPr>
              <w:t>4392</w:t>
            </w:r>
          </w:p>
        </w:tc>
        <w:tc>
          <w:tcPr>
            <w:tcW w:w="925" w:type="dxa"/>
            <w:vAlign w:val="center"/>
          </w:tcPr>
          <w:p w14:paraId="1455B6B0" w14:textId="77777777" w:rsidR="00C3669A" w:rsidRDefault="00C3669A" w:rsidP="006F069C">
            <w:pPr>
              <w:jc w:val="center"/>
              <w:rPr>
                <w:rFonts w:eastAsia="Arial"/>
                <w:sz w:val="18"/>
                <w:szCs w:val="18"/>
              </w:rPr>
            </w:pPr>
            <w:r>
              <w:rPr>
                <w:rFonts w:eastAsia="Arial"/>
                <w:sz w:val="18"/>
                <w:szCs w:val="18"/>
              </w:rPr>
              <w:t>4764</w:t>
            </w:r>
          </w:p>
        </w:tc>
        <w:tc>
          <w:tcPr>
            <w:tcW w:w="925" w:type="dxa"/>
            <w:vAlign w:val="center"/>
          </w:tcPr>
          <w:p w14:paraId="374E3DED" w14:textId="77777777" w:rsidR="00C3669A" w:rsidRDefault="00C3669A" w:rsidP="006F069C">
            <w:pPr>
              <w:jc w:val="center"/>
              <w:rPr>
                <w:rFonts w:eastAsia="Arial"/>
                <w:sz w:val="18"/>
                <w:szCs w:val="18"/>
              </w:rPr>
            </w:pPr>
            <w:r>
              <w:rPr>
                <w:rFonts w:eastAsia="Arial"/>
                <w:sz w:val="18"/>
                <w:szCs w:val="18"/>
              </w:rPr>
              <w:t>29040</w:t>
            </w:r>
          </w:p>
        </w:tc>
        <w:tc>
          <w:tcPr>
            <w:tcW w:w="793" w:type="dxa"/>
            <w:vAlign w:val="center"/>
          </w:tcPr>
          <w:p w14:paraId="4FAA8B95" w14:textId="77777777" w:rsidR="00C3669A" w:rsidRDefault="00C3669A" w:rsidP="006F069C">
            <w:pPr>
              <w:spacing w:line="276" w:lineRule="auto"/>
              <w:jc w:val="center"/>
              <w:rPr>
                <w:rFonts w:eastAsia="Arial"/>
                <w:color w:val="000000"/>
                <w:sz w:val="18"/>
                <w:szCs w:val="18"/>
              </w:rPr>
            </w:pPr>
            <w:r>
              <w:rPr>
                <w:rFonts w:eastAsia="Arial"/>
                <w:color w:val="000000"/>
                <w:sz w:val="18"/>
                <w:szCs w:val="18"/>
              </w:rPr>
              <w:t>3,98</w:t>
            </w:r>
          </w:p>
        </w:tc>
      </w:tr>
      <w:tr w:rsidR="00C3669A" w14:paraId="396DCBFF" w14:textId="77777777" w:rsidTr="006F069C">
        <w:trPr>
          <w:trHeight w:val="299"/>
        </w:trPr>
        <w:tc>
          <w:tcPr>
            <w:tcW w:w="1336" w:type="dxa"/>
            <w:vAlign w:val="center"/>
          </w:tcPr>
          <w:p w14:paraId="5A755488" w14:textId="77777777" w:rsidR="00C3669A" w:rsidRDefault="00C3669A" w:rsidP="006F069C">
            <w:pPr>
              <w:jc w:val="both"/>
              <w:rPr>
                <w:sz w:val="18"/>
                <w:szCs w:val="18"/>
              </w:rPr>
            </w:pPr>
            <w:proofErr w:type="spellStart"/>
            <w:r>
              <w:rPr>
                <w:b/>
                <w:sz w:val="18"/>
                <w:szCs w:val="18"/>
              </w:rPr>
              <w:t>Redenção</w:t>
            </w:r>
            <w:proofErr w:type="spellEnd"/>
          </w:p>
        </w:tc>
        <w:tc>
          <w:tcPr>
            <w:tcW w:w="850" w:type="dxa"/>
            <w:vAlign w:val="center"/>
          </w:tcPr>
          <w:p w14:paraId="6238CADB" w14:textId="77777777" w:rsidR="00C3669A" w:rsidRDefault="00C3669A" w:rsidP="006F069C">
            <w:pPr>
              <w:jc w:val="center"/>
              <w:rPr>
                <w:rFonts w:eastAsia="Arial"/>
                <w:sz w:val="18"/>
                <w:szCs w:val="18"/>
              </w:rPr>
            </w:pPr>
            <w:r>
              <w:rPr>
                <w:rFonts w:eastAsia="Arial"/>
                <w:sz w:val="18"/>
                <w:szCs w:val="18"/>
              </w:rPr>
              <w:t>4556</w:t>
            </w:r>
          </w:p>
        </w:tc>
        <w:tc>
          <w:tcPr>
            <w:tcW w:w="856" w:type="dxa"/>
            <w:vAlign w:val="center"/>
          </w:tcPr>
          <w:p w14:paraId="37CB3184" w14:textId="77777777" w:rsidR="00C3669A" w:rsidRDefault="00C3669A" w:rsidP="006F069C">
            <w:pPr>
              <w:jc w:val="center"/>
              <w:rPr>
                <w:rFonts w:eastAsia="Arial"/>
                <w:sz w:val="18"/>
                <w:szCs w:val="18"/>
              </w:rPr>
            </w:pPr>
            <w:r>
              <w:rPr>
                <w:rFonts w:eastAsia="Arial"/>
                <w:sz w:val="18"/>
                <w:szCs w:val="18"/>
              </w:rPr>
              <w:t>4229</w:t>
            </w:r>
          </w:p>
        </w:tc>
        <w:tc>
          <w:tcPr>
            <w:tcW w:w="925" w:type="dxa"/>
            <w:vAlign w:val="center"/>
          </w:tcPr>
          <w:p w14:paraId="09375565" w14:textId="77777777" w:rsidR="00C3669A" w:rsidRDefault="00C3669A" w:rsidP="006F069C">
            <w:pPr>
              <w:jc w:val="center"/>
              <w:rPr>
                <w:rFonts w:eastAsia="Arial"/>
                <w:sz w:val="18"/>
                <w:szCs w:val="18"/>
              </w:rPr>
            </w:pPr>
            <w:r>
              <w:rPr>
                <w:rFonts w:eastAsia="Arial"/>
                <w:sz w:val="18"/>
                <w:szCs w:val="18"/>
              </w:rPr>
              <w:t>3903</w:t>
            </w:r>
          </w:p>
        </w:tc>
        <w:tc>
          <w:tcPr>
            <w:tcW w:w="925" w:type="dxa"/>
            <w:vAlign w:val="center"/>
          </w:tcPr>
          <w:p w14:paraId="2AD3BF43" w14:textId="77777777" w:rsidR="00C3669A" w:rsidRDefault="00C3669A" w:rsidP="006F069C">
            <w:pPr>
              <w:jc w:val="center"/>
              <w:rPr>
                <w:rFonts w:eastAsia="Arial"/>
                <w:sz w:val="18"/>
                <w:szCs w:val="18"/>
              </w:rPr>
            </w:pPr>
            <w:r>
              <w:rPr>
                <w:rFonts w:eastAsia="Arial"/>
                <w:sz w:val="18"/>
                <w:szCs w:val="18"/>
              </w:rPr>
              <w:t>4232</w:t>
            </w:r>
          </w:p>
        </w:tc>
        <w:tc>
          <w:tcPr>
            <w:tcW w:w="925" w:type="dxa"/>
            <w:vAlign w:val="center"/>
          </w:tcPr>
          <w:p w14:paraId="185D3054" w14:textId="77777777" w:rsidR="00C3669A" w:rsidRDefault="00C3669A" w:rsidP="006F069C">
            <w:pPr>
              <w:jc w:val="center"/>
              <w:rPr>
                <w:rFonts w:eastAsia="Arial"/>
                <w:sz w:val="18"/>
                <w:szCs w:val="18"/>
              </w:rPr>
            </w:pPr>
            <w:r>
              <w:rPr>
                <w:rFonts w:eastAsia="Arial"/>
                <w:sz w:val="18"/>
                <w:szCs w:val="18"/>
              </w:rPr>
              <w:t>3578</w:t>
            </w:r>
          </w:p>
        </w:tc>
        <w:tc>
          <w:tcPr>
            <w:tcW w:w="794" w:type="dxa"/>
            <w:vAlign w:val="center"/>
          </w:tcPr>
          <w:p w14:paraId="4A13C8D4" w14:textId="77777777" w:rsidR="00C3669A" w:rsidRDefault="00C3669A" w:rsidP="006F069C">
            <w:pPr>
              <w:jc w:val="center"/>
              <w:rPr>
                <w:rFonts w:eastAsia="Arial"/>
                <w:sz w:val="18"/>
                <w:szCs w:val="18"/>
              </w:rPr>
            </w:pPr>
            <w:r>
              <w:rPr>
                <w:rFonts w:eastAsia="Arial"/>
                <w:sz w:val="18"/>
                <w:szCs w:val="18"/>
              </w:rPr>
              <w:t>3468</w:t>
            </w:r>
          </w:p>
        </w:tc>
        <w:tc>
          <w:tcPr>
            <w:tcW w:w="925" w:type="dxa"/>
            <w:vAlign w:val="center"/>
          </w:tcPr>
          <w:p w14:paraId="740C3D56" w14:textId="77777777" w:rsidR="00C3669A" w:rsidRDefault="00C3669A" w:rsidP="006F069C">
            <w:pPr>
              <w:jc w:val="center"/>
              <w:rPr>
                <w:rFonts w:eastAsia="Arial"/>
                <w:sz w:val="18"/>
                <w:szCs w:val="18"/>
              </w:rPr>
            </w:pPr>
            <w:r>
              <w:rPr>
                <w:rFonts w:eastAsia="Arial"/>
                <w:sz w:val="18"/>
                <w:szCs w:val="18"/>
              </w:rPr>
              <w:t>4361</w:t>
            </w:r>
          </w:p>
        </w:tc>
        <w:tc>
          <w:tcPr>
            <w:tcW w:w="925" w:type="dxa"/>
            <w:vAlign w:val="center"/>
          </w:tcPr>
          <w:p w14:paraId="149A01A8" w14:textId="77777777" w:rsidR="00C3669A" w:rsidRDefault="00C3669A" w:rsidP="006F069C">
            <w:pPr>
              <w:jc w:val="center"/>
              <w:rPr>
                <w:rFonts w:eastAsia="Arial"/>
                <w:sz w:val="18"/>
                <w:szCs w:val="18"/>
              </w:rPr>
            </w:pPr>
            <w:r>
              <w:rPr>
                <w:rFonts w:eastAsia="Arial"/>
                <w:sz w:val="18"/>
                <w:szCs w:val="18"/>
              </w:rPr>
              <w:t>28327</w:t>
            </w:r>
          </w:p>
        </w:tc>
        <w:tc>
          <w:tcPr>
            <w:tcW w:w="793" w:type="dxa"/>
            <w:vAlign w:val="center"/>
          </w:tcPr>
          <w:p w14:paraId="733E55C8" w14:textId="77777777" w:rsidR="00C3669A" w:rsidRDefault="00C3669A" w:rsidP="006F069C">
            <w:pPr>
              <w:spacing w:line="276" w:lineRule="auto"/>
              <w:jc w:val="center"/>
              <w:rPr>
                <w:rFonts w:eastAsia="Arial"/>
                <w:color w:val="000000"/>
                <w:sz w:val="18"/>
                <w:szCs w:val="18"/>
              </w:rPr>
            </w:pPr>
            <w:r>
              <w:rPr>
                <w:rFonts w:eastAsia="Arial"/>
                <w:color w:val="000000"/>
                <w:sz w:val="18"/>
                <w:szCs w:val="18"/>
              </w:rPr>
              <w:t>3,88</w:t>
            </w:r>
          </w:p>
        </w:tc>
      </w:tr>
      <w:tr w:rsidR="00C3669A" w14:paraId="6B29929D" w14:textId="77777777" w:rsidTr="006F069C">
        <w:trPr>
          <w:trHeight w:val="299"/>
        </w:trPr>
        <w:tc>
          <w:tcPr>
            <w:tcW w:w="1336" w:type="dxa"/>
            <w:vAlign w:val="center"/>
          </w:tcPr>
          <w:p w14:paraId="4437D6AB" w14:textId="77777777" w:rsidR="00C3669A" w:rsidRDefault="00C3669A" w:rsidP="006F069C">
            <w:pPr>
              <w:jc w:val="both"/>
              <w:rPr>
                <w:sz w:val="18"/>
                <w:szCs w:val="18"/>
              </w:rPr>
            </w:pPr>
            <w:r>
              <w:rPr>
                <w:b/>
                <w:sz w:val="18"/>
                <w:szCs w:val="18"/>
              </w:rPr>
              <w:t>Altamira</w:t>
            </w:r>
          </w:p>
        </w:tc>
        <w:tc>
          <w:tcPr>
            <w:tcW w:w="850" w:type="dxa"/>
            <w:vAlign w:val="center"/>
          </w:tcPr>
          <w:p w14:paraId="2D334094" w14:textId="77777777" w:rsidR="00C3669A" w:rsidRDefault="00C3669A" w:rsidP="006F069C">
            <w:pPr>
              <w:jc w:val="center"/>
              <w:rPr>
                <w:rFonts w:eastAsia="Arial"/>
                <w:sz w:val="18"/>
                <w:szCs w:val="18"/>
              </w:rPr>
            </w:pPr>
            <w:r>
              <w:rPr>
                <w:rFonts w:eastAsia="Arial"/>
                <w:sz w:val="18"/>
                <w:szCs w:val="18"/>
              </w:rPr>
              <w:t>4401</w:t>
            </w:r>
          </w:p>
        </w:tc>
        <w:tc>
          <w:tcPr>
            <w:tcW w:w="856" w:type="dxa"/>
            <w:vAlign w:val="center"/>
          </w:tcPr>
          <w:p w14:paraId="22413B2B" w14:textId="77777777" w:rsidR="00C3669A" w:rsidRDefault="00C3669A" w:rsidP="006F069C">
            <w:pPr>
              <w:jc w:val="center"/>
              <w:rPr>
                <w:rFonts w:eastAsia="Arial"/>
                <w:sz w:val="18"/>
                <w:szCs w:val="18"/>
              </w:rPr>
            </w:pPr>
            <w:r>
              <w:rPr>
                <w:rFonts w:eastAsia="Arial"/>
                <w:sz w:val="18"/>
                <w:szCs w:val="18"/>
              </w:rPr>
              <w:t>4238</w:t>
            </w:r>
          </w:p>
        </w:tc>
        <w:tc>
          <w:tcPr>
            <w:tcW w:w="925" w:type="dxa"/>
            <w:vAlign w:val="center"/>
          </w:tcPr>
          <w:p w14:paraId="3B87AC73" w14:textId="77777777" w:rsidR="00C3669A" w:rsidRDefault="00C3669A" w:rsidP="006F069C">
            <w:pPr>
              <w:jc w:val="center"/>
              <w:rPr>
                <w:rFonts w:eastAsia="Arial"/>
                <w:sz w:val="18"/>
                <w:szCs w:val="18"/>
              </w:rPr>
            </w:pPr>
            <w:r>
              <w:rPr>
                <w:rFonts w:eastAsia="Arial"/>
                <w:sz w:val="18"/>
                <w:szCs w:val="18"/>
              </w:rPr>
              <w:t>4041</w:t>
            </w:r>
          </w:p>
        </w:tc>
        <w:tc>
          <w:tcPr>
            <w:tcW w:w="925" w:type="dxa"/>
            <w:vAlign w:val="center"/>
          </w:tcPr>
          <w:p w14:paraId="5EEF8AB9" w14:textId="77777777" w:rsidR="00C3669A" w:rsidRDefault="00C3669A" w:rsidP="006F069C">
            <w:pPr>
              <w:jc w:val="center"/>
              <w:rPr>
                <w:rFonts w:eastAsia="Arial"/>
                <w:sz w:val="18"/>
                <w:szCs w:val="18"/>
              </w:rPr>
            </w:pPr>
            <w:r>
              <w:rPr>
                <w:rFonts w:eastAsia="Arial"/>
                <w:sz w:val="18"/>
                <w:szCs w:val="18"/>
              </w:rPr>
              <w:t>4123</w:t>
            </w:r>
          </w:p>
        </w:tc>
        <w:tc>
          <w:tcPr>
            <w:tcW w:w="925" w:type="dxa"/>
            <w:vAlign w:val="center"/>
          </w:tcPr>
          <w:p w14:paraId="26A9B7F8" w14:textId="77777777" w:rsidR="00C3669A" w:rsidRDefault="00C3669A" w:rsidP="006F069C">
            <w:pPr>
              <w:jc w:val="center"/>
              <w:rPr>
                <w:rFonts w:eastAsia="Arial"/>
                <w:sz w:val="18"/>
                <w:szCs w:val="18"/>
              </w:rPr>
            </w:pPr>
            <w:r>
              <w:rPr>
                <w:rFonts w:eastAsia="Arial"/>
                <w:sz w:val="18"/>
                <w:szCs w:val="18"/>
              </w:rPr>
              <w:t>3725</w:t>
            </w:r>
          </w:p>
        </w:tc>
        <w:tc>
          <w:tcPr>
            <w:tcW w:w="794" w:type="dxa"/>
            <w:vAlign w:val="center"/>
          </w:tcPr>
          <w:p w14:paraId="580379FD" w14:textId="77777777" w:rsidR="00C3669A" w:rsidRDefault="00C3669A" w:rsidP="006F069C">
            <w:pPr>
              <w:jc w:val="center"/>
              <w:rPr>
                <w:rFonts w:eastAsia="Arial"/>
                <w:sz w:val="18"/>
                <w:szCs w:val="18"/>
              </w:rPr>
            </w:pPr>
            <w:r>
              <w:rPr>
                <w:rFonts w:eastAsia="Arial"/>
                <w:sz w:val="18"/>
                <w:szCs w:val="18"/>
              </w:rPr>
              <w:t>3854</w:t>
            </w:r>
          </w:p>
        </w:tc>
        <w:tc>
          <w:tcPr>
            <w:tcW w:w="925" w:type="dxa"/>
            <w:vAlign w:val="center"/>
          </w:tcPr>
          <w:p w14:paraId="186BB109" w14:textId="77777777" w:rsidR="00C3669A" w:rsidRDefault="00C3669A" w:rsidP="006F069C">
            <w:pPr>
              <w:jc w:val="center"/>
              <w:rPr>
                <w:rFonts w:eastAsia="Arial"/>
                <w:sz w:val="18"/>
                <w:szCs w:val="18"/>
              </w:rPr>
            </w:pPr>
            <w:r>
              <w:rPr>
                <w:rFonts w:eastAsia="Arial"/>
                <w:sz w:val="18"/>
                <w:szCs w:val="18"/>
              </w:rPr>
              <w:t>3426</w:t>
            </w:r>
          </w:p>
        </w:tc>
        <w:tc>
          <w:tcPr>
            <w:tcW w:w="925" w:type="dxa"/>
            <w:vAlign w:val="center"/>
          </w:tcPr>
          <w:p w14:paraId="76735CBD" w14:textId="77777777" w:rsidR="00C3669A" w:rsidRDefault="00C3669A" w:rsidP="006F069C">
            <w:pPr>
              <w:jc w:val="center"/>
              <w:rPr>
                <w:rFonts w:eastAsia="Arial"/>
                <w:sz w:val="18"/>
                <w:szCs w:val="18"/>
              </w:rPr>
            </w:pPr>
            <w:r>
              <w:rPr>
                <w:rFonts w:eastAsia="Arial"/>
                <w:sz w:val="18"/>
                <w:szCs w:val="18"/>
              </w:rPr>
              <w:t>27808</w:t>
            </w:r>
          </w:p>
        </w:tc>
        <w:tc>
          <w:tcPr>
            <w:tcW w:w="793" w:type="dxa"/>
            <w:vAlign w:val="center"/>
          </w:tcPr>
          <w:p w14:paraId="42B9C0E3" w14:textId="77777777" w:rsidR="00C3669A" w:rsidRDefault="00C3669A" w:rsidP="006F069C">
            <w:pPr>
              <w:spacing w:line="276" w:lineRule="auto"/>
              <w:jc w:val="center"/>
              <w:rPr>
                <w:rFonts w:eastAsia="Arial"/>
                <w:color w:val="000000"/>
                <w:sz w:val="18"/>
                <w:szCs w:val="18"/>
              </w:rPr>
            </w:pPr>
            <w:r>
              <w:rPr>
                <w:rFonts w:eastAsia="Arial"/>
                <w:color w:val="000000"/>
                <w:sz w:val="18"/>
                <w:szCs w:val="18"/>
              </w:rPr>
              <w:t>3,81</w:t>
            </w:r>
          </w:p>
        </w:tc>
      </w:tr>
      <w:tr w:rsidR="00C3669A" w14:paraId="3376553C" w14:textId="77777777" w:rsidTr="006F069C">
        <w:trPr>
          <w:trHeight w:val="299"/>
        </w:trPr>
        <w:tc>
          <w:tcPr>
            <w:tcW w:w="1336" w:type="dxa"/>
            <w:vAlign w:val="center"/>
          </w:tcPr>
          <w:p w14:paraId="34EA7C2F" w14:textId="77777777" w:rsidR="00C3669A" w:rsidRDefault="00C3669A" w:rsidP="006F069C">
            <w:pPr>
              <w:jc w:val="both"/>
              <w:rPr>
                <w:sz w:val="18"/>
                <w:szCs w:val="18"/>
              </w:rPr>
            </w:pPr>
            <w:proofErr w:type="spellStart"/>
            <w:r>
              <w:rPr>
                <w:b/>
                <w:sz w:val="18"/>
                <w:szCs w:val="18"/>
              </w:rPr>
              <w:t>Capanema</w:t>
            </w:r>
            <w:proofErr w:type="spellEnd"/>
          </w:p>
        </w:tc>
        <w:tc>
          <w:tcPr>
            <w:tcW w:w="850" w:type="dxa"/>
            <w:vAlign w:val="center"/>
          </w:tcPr>
          <w:p w14:paraId="22AAE753" w14:textId="77777777" w:rsidR="00C3669A" w:rsidRDefault="00C3669A" w:rsidP="006F069C">
            <w:pPr>
              <w:jc w:val="center"/>
              <w:rPr>
                <w:rFonts w:eastAsia="Arial"/>
                <w:sz w:val="18"/>
                <w:szCs w:val="18"/>
              </w:rPr>
            </w:pPr>
            <w:r>
              <w:rPr>
                <w:rFonts w:eastAsia="Arial"/>
                <w:sz w:val="18"/>
                <w:szCs w:val="18"/>
              </w:rPr>
              <w:t>3148</w:t>
            </w:r>
          </w:p>
        </w:tc>
        <w:tc>
          <w:tcPr>
            <w:tcW w:w="856" w:type="dxa"/>
            <w:vAlign w:val="center"/>
          </w:tcPr>
          <w:p w14:paraId="1179233D" w14:textId="77777777" w:rsidR="00C3669A" w:rsidRDefault="00C3669A" w:rsidP="006F069C">
            <w:pPr>
              <w:jc w:val="center"/>
              <w:rPr>
                <w:rFonts w:eastAsia="Arial"/>
                <w:sz w:val="18"/>
                <w:szCs w:val="18"/>
              </w:rPr>
            </w:pPr>
            <w:r>
              <w:rPr>
                <w:rFonts w:eastAsia="Arial"/>
                <w:sz w:val="18"/>
                <w:szCs w:val="18"/>
              </w:rPr>
              <w:t>3073</w:t>
            </w:r>
          </w:p>
        </w:tc>
        <w:tc>
          <w:tcPr>
            <w:tcW w:w="925" w:type="dxa"/>
            <w:vAlign w:val="center"/>
          </w:tcPr>
          <w:p w14:paraId="6F498498" w14:textId="77777777" w:rsidR="00C3669A" w:rsidRDefault="00C3669A" w:rsidP="006F069C">
            <w:pPr>
              <w:jc w:val="center"/>
              <w:rPr>
                <w:rFonts w:eastAsia="Arial"/>
                <w:sz w:val="18"/>
                <w:szCs w:val="18"/>
              </w:rPr>
            </w:pPr>
            <w:r>
              <w:rPr>
                <w:rFonts w:eastAsia="Arial"/>
                <w:sz w:val="18"/>
                <w:szCs w:val="18"/>
              </w:rPr>
              <w:t>3198</w:t>
            </w:r>
          </w:p>
        </w:tc>
        <w:tc>
          <w:tcPr>
            <w:tcW w:w="925" w:type="dxa"/>
            <w:vAlign w:val="center"/>
          </w:tcPr>
          <w:p w14:paraId="7270A637" w14:textId="77777777" w:rsidR="00C3669A" w:rsidRDefault="00C3669A" w:rsidP="006F069C">
            <w:pPr>
              <w:jc w:val="center"/>
              <w:rPr>
                <w:rFonts w:eastAsia="Arial"/>
                <w:sz w:val="18"/>
                <w:szCs w:val="18"/>
              </w:rPr>
            </w:pPr>
            <w:r>
              <w:rPr>
                <w:rFonts w:eastAsia="Arial"/>
                <w:sz w:val="18"/>
                <w:szCs w:val="18"/>
              </w:rPr>
              <w:t>3386</w:t>
            </w:r>
          </w:p>
        </w:tc>
        <w:tc>
          <w:tcPr>
            <w:tcW w:w="925" w:type="dxa"/>
            <w:vAlign w:val="center"/>
          </w:tcPr>
          <w:p w14:paraId="66A57481" w14:textId="77777777" w:rsidR="00C3669A" w:rsidRDefault="00C3669A" w:rsidP="006F069C">
            <w:pPr>
              <w:jc w:val="center"/>
              <w:rPr>
                <w:rFonts w:eastAsia="Arial"/>
                <w:sz w:val="18"/>
                <w:szCs w:val="18"/>
              </w:rPr>
            </w:pPr>
            <w:r>
              <w:rPr>
                <w:rFonts w:eastAsia="Arial"/>
                <w:sz w:val="18"/>
                <w:szCs w:val="18"/>
              </w:rPr>
              <w:t>3109</w:t>
            </w:r>
          </w:p>
        </w:tc>
        <w:tc>
          <w:tcPr>
            <w:tcW w:w="794" w:type="dxa"/>
            <w:vAlign w:val="center"/>
          </w:tcPr>
          <w:p w14:paraId="747361AF" w14:textId="77777777" w:rsidR="00C3669A" w:rsidRDefault="00C3669A" w:rsidP="006F069C">
            <w:pPr>
              <w:jc w:val="center"/>
              <w:rPr>
                <w:rFonts w:eastAsia="Arial"/>
                <w:sz w:val="18"/>
                <w:szCs w:val="18"/>
              </w:rPr>
            </w:pPr>
            <w:r>
              <w:rPr>
                <w:rFonts w:eastAsia="Arial"/>
                <w:sz w:val="18"/>
                <w:szCs w:val="18"/>
              </w:rPr>
              <w:t>3465</w:t>
            </w:r>
          </w:p>
        </w:tc>
        <w:tc>
          <w:tcPr>
            <w:tcW w:w="925" w:type="dxa"/>
            <w:vAlign w:val="center"/>
          </w:tcPr>
          <w:p w14:paraId="09777B33" w14:textId="77777777" w:rsidR="00C3669A" w:rsidRDefault="00C3669A" w:rsidP="006F069C">
            <w:pPr>
              <w:jc w:val="center"/>
              <w:rPr>
                <w:rFonts w:eastAsia="Arial"/>
                <w:sz w:val="18"/>
                <w:szCs w:val="18"/>
              </w:rPr>
            </w:pPr>
            <w:r>
              <w:rPr>
                <w:rFonts w:eastAsia="Arial"/>
                <w:sz w:val="18"/>
                <w:szCs w:val="18"/>
              </w:rPr>
              <w:t>4586</w:t>
            </w:r>
          </w:p>
        </w:tc>
        <w:tc>
          <w:tcPr>
            <w:tcW w:w="925" w:type="dxa"/>
            <w:vAlign w:val="center"/>
          </w:tcPr>
          <w:p w14:paraId="47BE1A7C" w14:textId="77777777" w:rsidR="00C3669A" w:rsidRDefault="00C3669A" w:rsidP="006F069C">
            <w:pPr>
              <w:jc w:val="center"/>
              <w:rPr>
                <w:rFonts w:eastAsia="Arial"/>
                <w:sz w:val="18"/>
                <w:szCs w:val="18"/>
              </w:rPr>
            </w:pPr>
            <w:r>
              <w:rPr>
                <w:rFonts w:eastAsia="Arial"/>
                <w:sz w:val="18"/>
                <w:szCs w:val="18"/>
              </w:rPr>
              <w:t>23965</w:t>
            </w:r>
          </w:p>
        </w:tc>
        <w:tc>
          <w:tcPr>
            <w:tcW w:w="793" w:type="dxa"/>
            <w:vAlign w:val="center"/>
          </w:tcPr>
          <w:p w14:paraId="630AE169" w14:textId="77777777" w:rsidR="00C3669A" w:rsidRDefault="00C3669A" w:rsidP="006F069C">
            <w:pPr>
              <w:spacing w:line="276" w:lineRule="auto"/>
              <w:jc w:val="center"/>
              <w:rPr>
                <w:rFonts w:eastAsia="Arial"/>
                <w:color w:val="000000"/>
                <w:sz w:val="18"/>
                <w:szCs w:val="18"/>
              </w:rPr>
            </w:pPr>
            <w:r>
              <w:rPr>
                <w:rFonts w:eastAsia="Arial"/>
                <w:color w:val="000000"/>
                <w:sz w:val="18"/>
                <w:szCs w:val="18"/>
              </w:rPr>
              <w:t>3,28</w:t>
            </w:r>
          </w:p>
        </w:tc>
      </w:tr>
      <w:tr w:rsidR="00C3669A" w14:paraId="4FBCCD4A" w14:textId="77777777" w:rsidTr="006F069C">
        <w:trPr>
          <w:trHeight w:val="299"/>
        </w:trPr>
        <w:tc>
          <w:tcPr>
            <w:tcW w:w="1336" w:type="dxa"/>
            <w:tcBorders>
              <w:bottom w:val="single" w:sz="4" w:space="0" w:color="auto"/>
            </w:tcBorders>
            <w:vAlign w:val="center"/>
          </w:tcPr>
          <w:p w14:paraId="5DB09B56" w14:textId="77777777" w:rsidR="00C3669A" w:rsidRDefault="00C3669A" w:rsidP="006F069C">
            <w:pPr>
              <w:jc w:val="both"/>
              <w:rPr>
                <w:sz w:val="18"/>
                <w:szCs w:val="18"/>
              </w:rPr>
            </w:pPr>
            <w:proofErr w:type="spellStart"/>
            <w:r>
              <w:rPr>
                <w:b/>
                <w:sz w:val="18"/>
                <w:szCs w:val="18"/>
              </w:rPr>
              <w:t>Tucuruí</w:t>
            </w:r>
            <w:proofErr w:type="spellEnd"/>
          </w:p>
        </w:tc>
        <w:tc>
          <w:tcPr>
            <w:tcW w:w="850" w:type="dxa"/>
            <w:tcBorders>
              <w:bottom w:val="single" w:sz="4" w:space="0" w:color="auto"/>
            </w:tcBorders>
            <w:vAlign w:val="center"/>
          </w:tcPr>
          <w:p w14:paraId="5B442974" w14:textId="77777777" w:rsidR="00C3669A" w:rsidRDefault="00C3669A" w:rsidP="006F069C">
            <w:pPr>
              <w:jc w:val="center"/>
              <w:rPr>
                <w:rFonts w:eastAsia="Arial"/>
                <w:sz w:val="18"/>
                <w:szCs w:val="18"/>
              </w:rPr>
            </w:pPr>
            <w:r>
              <w:rPr>
                <w:rFonts w:eastAsia="Arial"/>
                <w:sz w:val="18"/>
                <w:szCs w:val="18"/>
              </w:rPr>
              <w:t>2843</w:t>
            </w:r>
          </w:p>
        </w:tc>
        <w:tc>
          <w:tcPr>
            <w:tcW w:w="856" w:type="dxa"/>
            <w:tcBorders>
              <w:bottom w:val="single" w:sz="4" w:space="0" w:color="auto"/>
            </w:tcBorders>
            <w:vAlign w:val="center"/>
          </w:tcPr>
          <w:p w14:paraId="60F7209A" w14:textId="77777777" w:rsidR="00C3669A" w:rsidRDefault="00C3669A" w:rsidP="006F069C">
            <w:pPr>
              <w:jc w:val="center"/>
              <w:rPr>
                <w:rFonts w:eastAsia="Arial"/>
                <w:sz w:val="18"/>
                <w:szCs w:val="18"/>
              </w:rPr>
            </w:pPr>
            <w:r>
              <w:rPr>
                <w:rFonts w:eastAsia="Arial"/>
                <w:sz w:val="18"/>
                <w:szCs w:val="18"/>
              </w:rPr>
              <w:t>2918</w:t>
            </w:r>
          </w:p>
        </w:tc>
        <w:tc>
          <w:tcPr>
            <w:tcW w:w="925" w:type="dxa"/>
            <w:tcBorders>
              <w:bottom w:val="single" w:sz="4" w:space="0" w:color="auto"/>
            </w:tcBorders>
            <w:vAlign w:val="center"/>
          </w:tcPr>
          <w:p w14:paraId="03AAAF82" w14:textId="77777777" w:rsidR="00C3669A" w:rsidRDefault="00C3669A" w:rsidP="006F069C">
            <w:pPr>
              <w:jc w:val="center"/>
              <w:rPr>
                <w:rFonts w:eastAsia="Arial"/>
                <w:sz w:val="18"/>
                <w:szCs w:val="18"/>
              </w:rPr>
            </w:pPr>
            <w:r>
              <w:rPr>
                <w:rFonts w:eastAsia="Arial"/>
                <w:sz w:val="18"/>
                <w:szCs w:val="18"/>
              </w:rPr>
              <w:t>3344</w:t>
            </w:r>
          </w:p>
        </w:tc>
        <w:tc>
          <w:tcPr>
            <w:tcW w:w="925" w:type="dxa"/>
            <w:tcBorders>
              <w:bottom w:val="single" w:sz="4" w:space="0" w:color="auto"/>
            </w:tcBorders>
            <w:vAlign w:val="center"/>
          </w:tcPr>
          <w:p w14:paraId="461BAF7F" w14:textId="77777777" w:rsidR="00C3669A" w:rsidRDefault="00C3669A" w:rsidP="006F069C">
            <w:pPr>
              <w:jc w:val="center"/>
              <w:rPr>
                <w:rFonts w:eastAsia="Arial"/>
                <w:sz w:val="18"/>
                <w:szCs w:val="18"/>
              </w:rPr>
            </w:pPr>
            <w:r>
              <w:rPr>
                <w:rFonts w:eastAsia="Arial"/>
                <w:sz w:val="18"/>
                <w:szCs w:val="18"/>
              </w:rPr>
              <w:t>3515</w:t>
            </w:r>
          </w:p>
        </w:tc>
        <w:tc>
          <w:tcPr>
            <w:tcW w:w="925" w:type="dxa"/>
            <w:tcBorders>
              <w:bottom w:val="single" w:sz="4" w:space="0" w:color="auto"/>
            </w:tcBorders>
            <w:vAlign w:val="center"/>
          </w:tcPr>
          <w:p w14:paraId="2F28677D" w14:textId="77777777" w:rsidR="00C3669A" w:rsidRDefault="00C3669A" w:rsidP="006F069C">
            <w:pPr>
              <w:jc w:val="center"/>
              <w:rPr>
                <w:rFonts w:eastAsia="Arial"/>
                <w:sz w:val="18"/>
                <w:szCs w:val="18"/>
              </w:rPr>
            </w:pPr>
            <w:r>
              <w:rPr>
                <w:rFonts w:eastAsia="Arial"/>
                <w:sz w:val="18"/>
                <w:szCs w:val="18"/>
              </w:rPr>
              <w:t>2998</w:t>
            </w:r>
          </w:p>
        </w:tc>
        <w:tc>
          <w:tcPr>
            <w:tcW w:w="794" w:type="dxa"/>
            <w:tcBorders>
              <w:bottom w:val="single" w:sz="4" w:space="0" w:color="auto"/>
            </w:tcBorders>
            <w:vAlign w:val="center"/>
          </w:tcPr>
          <w:p w14:paraId="3C1703C5" w14:textId="77777777" w:rsidR="00C3669A" w:rsidRDefault="00C3669A" w:rsidP="006F069C">
            <w:pPr>
              <w:jc w:val="center"/>
              <w:rPr>
                <w:rFonts w:eastAsia="Arial"/>
                <w:sz w:val="18"/>
                <w:szCs w:val="18"/>
              </w:rPr>
            </w:pPr>
            <w:r>
              <w:rPr>
                <w:rFonts w:eastAsia="Arial"/>
                <w:sz w:val="18"/>
                <w:szCs w:val="18"/>
              </w:rPr>
              <w:t>3325</w:t>
            </w:r>
          </w:p>
        </w:tc>
        <w:tc>
          <w:tcPr>
            <w:tcW w:w="925" w:type="dxa"/>
            <w:tcBorders>
              <w:bottom w:val="single" w:sz="4" w:space="0" w:color="auto"/>
            </w:tcBorders>
            <w:vAlign w:val="center"/>
          </w:tcPr>
          <w:p w14:paraId="59F882D8" w14:textId="77777777" w:rsidR="00C3669A" w:rsidRDefault="00C3669A" w:rsidP="006F069C">
            <w:pPr>
              <w:jc w:val="center"/>
              <w:rPr>
                <w:rFonts w:eastAsia="Arial"/>
                <w:sz w:val="18"/>
                <w:szCs w:val="18"/>
              </w:rPr>
            </w:pPr>
            <w:r>
              <w:rPr>
                <w:rFonts w:eastAsia="Arial"/>
                <w:sz w:val="18"/>
                <w:szCs w:val="18"/>
              </w:rPr>
              <w:t>3745</w:t>
            </w:r>
          </w:p>
        </w:tc>
        <w:tc>
          <w:tcPr>
            <w:tcW w:w="925" w:type="dxa"/>
            <w:tcBorders>
              <w:bottom w:val="single" w:sz="4" w:space="0" w:color="auto"/>
            </w:tcBorders>
            <w:vAlign w:val="center"/>
          </w:tcPr>
          <w:p w14:paraId="2DC06FFD" w14:textId="77777777" w:rsidR="00C3669A" w:rsidRDefault="00C3669A" w:rsidP="006F069C">
            <w:pPr>
              <w:jc w:val="center"/>
              <w:rPr>
                <w:rFonts w:eastAsia="Arial"/>
                <w:sz w:val="18"/>
                <w:szCs w:val="18"/>
              </w:rPr>
            </w:pPr>
            <w:r>
              <w:rPr>
                <w:rFonts w:eastAsia="Arial"/>
                <w:sz w:val="18"/>
                <w:szCs w:val="18"/>
              </w:rPr>
              <w:t>22688</w:t>
            </w:r>
          </w:p>
        </w:tc>
        <w:tc>
          <w:tcPr>
            <w:tcW w:w="793" w:type="dxa"/>
            <w:tcBorders>
              <w:bottom w:val="single" w:sz="4" w:space="0" w:color="auto"/>
            </w:tcBorders>
            <w:vAlign w:val="center"/>
          </w:tcPr>
          <w:p w14:paraId="4A94F661" w14:textId="77777777" w:rsidR="00C3669A" w:rsidRDefault="00C3669A" w:rsidP="006F069C">
            <w:pPr>
              <w:spacing w:line="276" w:lineRule="auto"/>
              <w:jc w:val="center"/>
              <w:rPr>
                <w:rFonts w:eastAsia="Arial"/>
                <w:color w:val="000000"/>
                <w:sz w:val="18"/>
                <w:szCs w:val="18"/>
              </w:rPr>
            </w:pPr>
            <w:r>
              <w:rPr>
                <w:rFonts w:eastAsia="Arial"/>
                <w:color w:val="000000"/>
                <w:sz w:val="18"/>
                <w:szCs w:val="18"/>
              </w:rPr>
              <w:t>3,11</w:t>
            </w:r>
          </w:p>
        </w:tc>
      </w:tr>
      <w:tr w:rsidR="00C3669A" w14:paraId="70DDB0B0" w14:textId="77777777" w:rsidTr="006F069C">
        <w:trPr>
          <w:trHeight w:val="299"/>
        </w:trPr>
        <w:tc>
          <w:tcPr>
            <w:tcW w:w="1336" w:type="dxa"/>
            <w:tcBorders>
              <w:top w:val="single" w:sz="4" w:space="0" w:color="auto"/>
              <w:bottom w:val="single" w:sz="4" w:space="0" w:color="auto"/>
            </w:tcBorders>
            <w:vAlign w:val="center"/>
          </w:tcPr>
          <w:p w14:paraId="191C78DC" w14:textId="77777777" w:rsidR="00C3669A" w:rsidRDefault="00C3669A" w:rsidP="006F069C">
            <w:pPr>
              <w:jc w:val="center"/>
              <w:rPr>
                <w:b/>
                <w:sz w:val="18"/>
                <w:szCs w:val="18"/>
              </w:rPr>
            </w:pPr>
            <w:r>
              <w:rPr>
                <w:b/>
                <w:sz w:val="18"/>
                <w:szCs w:val="18"/>
              </w:rPr>
              <w:t>TOTAL</w:t>
            </w:r>
          </w:p>
        </w:tc>
        <w:tc>
          <w:tcPr>
            <w:tcW w:w="850" w:type="dxa"/>
            <w:tcBorders>
              <w:top w:val="single" w:sz="4" w:space="0" w:color="auto"/>
              <w:bottom w:val="single" w:sz="4" w:space="0" w:color="auto"/>
            </w:tcBorders>
            <w:vAlign w:val="center"/>
          </w:tcPr>
          <w:p w14:paraId="745555C1" w14:textId="77777777" w:rsidR="00C3669A" w:rsidRDefault="00C3669A" w:rsidP="006F069C">
            <w:pPr>
              <w:jc w:val="center"/>
              <w:rPr>
                <w:rFonts w:eastAsia="Arial"/>
                <w:b/>
                <w:sz w:val="18"/>
                <w:szCs w:val="18"/>
              </w:rPr>
            </w:pPr>
            <w:r>
              <w:rPr>
                <w:rFonts w:eastAsia="Arial"/>
                <w:b/>
                <w:sz w:val="18"/>
                <w:szCs w:val="18"/>
              </w:rPr>
              <w:t>69271</w:t>
            </w:r>
          </w:p>
        </w:tc>
        <w:tc>
          <w:tcPr>
            <w:tcW w:w="856" w:type="dxa"/>
            <w:tcBorders>
              <w:top w:val="single" w:sz="4" w:space="0" w:color="auto"/>
              <w:bottom w:val="single" w:sz="4" w:space="0" w:color="auto"/>
            </w:tcBorders>
            <w:vAlign w:val="center"/>
          </w:tcPr>
          <w:p w14:paraId="08C7B20C" w14:textId="77777777" w:rsidR="00C3669A" w:rsidRDefault="00C3669A" w:rsidP="006F069C">
            <w:pPr>
              <w:jc w:val="center"/>
              <w:rPr>
                <w:rFonts w:eastAsia="Arial"/>
                <w:b/>
                <w:sz w:val="18"/>
                <w:szCs w:val="18"/>
              </w:rPr>
            </w:pPr>
            <w:r>
              <w:rPr>
                <w:rFonts w:eastAsia="Arial"/>
                <w:b/>
                <w:sz w:val="18"/>
                <w:szCs w:val="18"/>
              </w:rPr>
              <w:t>106368</w:t>
            </w:r>
          </w:p>
        </w:tc>
        <w:tc>
          <w:tcPr>
            <w:tcW w:w="925" w:type="dxa"/>
            <w:tcBorders>
              <w:top w:val="single" w:sz="4" w:space="0" w:color="auto"/>
              <w:bottom w:val="single" w:sz="4" w:space="0" w:color="auto"/>
            </w:tcBorders>
            <w:vAlign w:val="center"/>
          </w:tcPr>
          <w:p w14:paraId="70061D3F" w14:textId="77777777" w:rsidR="00C3669A" w:rsidRDefault="00C3669A" w:rsidP="006F069C">
            <w:pPr>
              <w:jc w:val="center"/>
              <w:rPr>
                <w:rFonts w:eastAsia="Arial"/>
                <w:b/>
                <w:sz w:val="18"/>
                <w:szCs w:val="18"/>
              </w:rPr>
            </w:pPr>
            <w:r>
              <w:rPr>
                <w:rFonts w:eastAsia="Arial"/>
                <w:b/>
                <w:sz w:val="18"/>
                <w:szCs w:val="18"/>
              </w:rPr>
              <w:t>102369</w:t>
            </w:r>
          </w:p>
        </w:tc>
        <w:tc>
          <w:tcPr>
            <w:tcW w:w="925" w:type="dxa"/>
            <w:tcBorders>
              <w:top w:val="single" w:sz="4" w:space="0" w:color="auto"/>
              <w:bottom w:val="single" w:sz="4" w:space="0" w:color="auto"/>
            </w:tcBorders>
            <w:vAlign w:val="center"/>
          </w:tcPr>
          <w:p w14:paraId="359CDE24" w14:textId="77777777" w:rsidR="00C3669A" w:rsidRDefault="00C3669A" w:rsidP="006F069C">
            <w:pPr>
              <w:jc w:val="center"/>
              <w:rPr>
                <w:rFonts w:eastAsia="Arial"/>
                <w:b/>
                <w:sz w:val="18"/>
                <w:szCs w:val="18"/>
              </w:rPr>
            </w:pPr>
            <w:r>
              <w:rPr>
                <w:rFonts w:eastAsia="Arial"/>
                <w:b/>
                <w:sz w:val="18"/>
                <w:szCs w:val="18"/>
              </w:rPr>
              <w:t>101248</w:t>
            </w:r>
          </w:p>
        </w:tc>
        <w:tc>
          <w:tcPr>
            <w:tcW w:w="925" w:type="dxa"/>
            <w:tcBorders>
              <w:top w:val="single" w:sz="4" w:space="0" w:color="auto"/>
              <w:bottom w:val="single" w:sz="4" w:space="0" w:color="auto"/>
            </w:tcBorders>
            <w:vAlign w:val="center"/>
          </w:tcPr>
          <w:p w14:paraId="5E02E66A" w14:textId="77777777" w:rsidR="00C3669A" w:rsidRDefault="00C3669A" w:rsidP="006F069C">
            <w:pPr>
              <w:jc w:val="center"/>
              <w:rPr>
                <w:rFonts w:eastAsia="Arial"/>
                <w:b/>
                <w:sz w:val="18"/>
                <w:szCs w:val="18"/>
              </w:rPr>
            </w:pPr>
            <w:r>
              <w:rPr>
                <w:rFonts w:eastAsia="Arial"/>
                <w:b/>
                <w:sz w:val="18"/>
                <w:szCs w:val="18"/>
              </w:rPr>
              <w:t>143014</w:t>
            </w:r>
          </w:p>
        </w:tc>
        <w:tc>
          <w:tcPr>
            <w:tcW w:w="794" w:type="dxa"/>
            <w:tcBorders>
              <w:top w:val="single" w:sz="4" w:space="0" w:color="auto"/>
              <w:bottom w:val="single" w:sz="4" w:space="0" w:color="auto"/>
            </w:tcBorders>
            <w:vAlign w:val="center"/>
          </w:tcPr>
          <w:p w14:paraId="304E5A75" w14:textId="77777777" w:rsidR="00C3669A" w:rsidRDefault="00C3669A" w:rsidP="006F069C">
            <w:pPr>
              <w:jc w:val="center"/>
              <w:rPr>
                <w:rFonts w:eastAsia="Arial"/>
                <w:b/>
                <w:sz w:val="18"/>
                <w:szCs w:val="18"/>
              </w:rPr>
            </w:pPr>
            <w:r>
              <w:rPr>
                <w:rFonts w:eastAsia="Arial"/>
                <w:b/>
                <w:sz w:val="18"/>
                <w:szCs w:val="18"/>
              </w:rPr>
              <w:t>99998</w:t>
            </w:r>
          </w:p>
        </w:tc>
        <w:tc>
          <w:tcPr>
            <w:tcW w:w="925" w:type="dxa"/>
            <w:tcBorders>
              <w:top w:val="single" w:sz="4" w:space="0" w:color="auto"/>
              <w:bottom w:val="single" w:sz="4" w:space="0" w:color="auto"/>
            </w:tcBorders>
            <w:vAlign w:val="center"/>
          </w:tcPr>
          <w:p w14:paraId="48F10E33" w14:textId="77777777" w:rsidR="00C3669A" w:rsidRDefault="00C3669A" w:rsidP="006F069C">
            <w:pPr>
              <w:jc w:val="center"/>
              <w:rPr>
                <w:rFonts w:eastAsia="Arial"/>
                <w:b/>
                <w:sz w:val="18"/>
                <w:szCs w:val="18"/>
              </w:rPr>
            </w:pPr>
            <w:r>
              <w:rPr>
                <w:rFonts w:eastAsia="Arial"/>
                <w:b/>
                <w:sz w:val="18"/>
                <w:szCs w:val="18"/>
              </w:rPr>
              <w:t>106356</w:t>
            </w:r>
          </w:p>
        </w:tc>
        <w:tc>
          <w:tcPr>
            <w:tcW w:w="925" w:type="dxa"/>
            <w:tcBorders>
              <w:top w:val="single" w:sz="4" w:space="0" w:color="auto"/>
              <w:bottom w:val="single" w:sz="4" w:space="0" w:color="auto"/>
            </w:tcBorders>
            <w:vAlign w:val="center"/>
          </w:tcPr>
          <w:p w14:paraId="62BA903E" w14:textId="77777777" w:rsidR="00C3669A" w:rsidRDefault="00C3669A" w:rsidP="006F069C">
            <w:pPr>
              <w:jc w:val="center"/>
              <w:rPr>
                <w:rFonts w:eastAsia="Arial"/>
                <w:b/>
                <w:sz w:val="18"/>
                <w:szCs w:val="18"/>
              </w:rPr>
            </w:pPr>
            <w:r>
              <w:rPr>
                <w:rFonts w:eastAsia="Arial"/>
                <w:b/>
                <w:sz w:val="18"/>
                <w:szCs w:val="18"/>
              </w:rPr>
              <w:t>728624</w:t>
            </w:r>
          </w:p>
        </w:tc>
        <w:tc>
          <w:tcPr>
            <w:tcW w:w="793" w:type="dxa"/>
            <w:tcBorders>
              <w:top w:val="single" w:sz="4" w:space="0" w:color="auto"/>
              <w:bottom w:val="single" w:sz="4" w:space="0" w:color="auto"/>
            </w:tcBorders>
            <w:vAlign w:val="center"/>
          </w:tcPr>
          <w:p w14:paraId="2A3C92EF" w14:textId="77777777" w:rsidR="00C3669A" w:rsidRDefault="00C3669A" w:rsidP="006F069C">
            <w:pPr>
              <w:jc w:val="center"/>
              <w:rPr>
                <w:rFonts w:eastAsia="Arial"/>
                <w:b/>
                <w:sz w:val="18"/>
                <w:szCs w:val="18"/>
              </w:rPr>
            </w:pPr>
            <w:r>
              <w:rPr>
                <w:rFonts w:eastAsia="Arial"/>
                <w:b/>
                <w:sz w:val="18"/>
                <w:szCs w:val="18"/>
              </w:rPr>
              <w:t>100,0</w:t>
            </w:r>
          </w:p>
        </w:tc>
      </w:tr>
    </w:tbl>
    <w:p w14:paraId="03D0564A" w14:textId="77777777" w:rsidR="00C3669A" w:rsidRDefault="00C3669A" w:rsidP="00C3669A">
      <w:pPr>
        <w:pStyle w:val="Body"/>
        <w:spacing w:after="0"/>
        <w:rPr>
          <w:rFonts w:ascii="Arial" w:hAnsi="Arial" w:cs="Arial"/>
        </w:rPr>
      </w:pPr>
    </w:p>
    <w:p w14:paraId="6A8AFC38" w14:textId="77777777" w:rsidR="00C3669A" w:rsidRDefault="00C3669A" w:rsidP="00C3669A">
      <w:pPr>
        <w:pStyle w:val="Body"/>
        <w:spacing w:after="0"/>
        <w:rPr>
          <w:rFonts w:ascii="Arial" w:hAnsi="Arial" w:cs="Arial"/>
        </w:rPr>
      </w:pPr>
    </w:p>
    <w:p w14:paraId="70FAD80B" w14:textId="77777777" w:rsidR="00C3669A" w:rsidRPr="00C3669A" w:rsidRDefault="00C3669A" w:rsidP="00C3669A">
      <w:pPr>
        <w:pStyle w:val="Body"/>
        <w:rPr>
          <w:rFonts w:ascii="Arial" w:hAnsi="Arial" w:cs="Arial"/>
        </w:rPr>
      </w:pPr>
      <w:r w:rsidRPr="00C3669A">
        <w:rPr>
          <w:rFonts w:ascii="Arial" w:hAnsi="Arial" w:cs="Arial"/>
        </w:rPr>
        <w:t xml:space="preserve">During the period from 2016 to 2022, analyzing the incidence data by Regional Blood Center, it was observed that the average rates varied from 0.392 to 2.2590 per 100,000 inhabitants, with an average of 1.432 ± 0.6528. The index of 2.2590 reached by the </w:t>
      </w:r>
      <w:proofErr w:type="spellStart"/>
      <w:r w:rsidRPr="00C3669A">
        <w:rPr>
          <w:rFonts w:ascii="Arial" w:hAnsi="Arial" w:cs="Arial"/>
        </w:rPr>
        <w:t>Capanema</w:t>
      </w:r>
      <w:proofErr w:type="spellEnd"/>
      <w:r w:rsidRPr="00C3669A">
        <w:rPr>
          <w:rFonts w:ascii="Arial" w:hAnsi="Arial" w:cs="Arial"/>
        </w:rPr>
        <w:t xml:space="preserve"> Blood Center stands out, as it has consistently detected the seroprevalence of Chagas disease among donors over the years. Other Blood Centers have also identified high levels of anti-Trypanosoma </w:t>
      </w:r>
      <w:proofErr w:type="spellStart"/>
      <w:r w:rsidRPr="00C3669A">
        <w:rPr>
          <w:rFonts w:ascii="Arial" w:hAnsi="Arial" w:cs="Arial"/>
        </w:rPr>
        <w:t>cruzi</w:t>
      </w:r>
      <w:proofErr w:type="spellEnd"/>
      <w:r w:rsidRPr="00C3669A">
        <w:rPr>
          <w:rFonts w:ascii="Arial" w:hAnsi="Arial" w:cs="Arial"/>
        </w:rPr>
        <w:t xml:space="preserve"> antibodies in their donors, as evidenced in the units of </w:t>
      </w:r>
      <w:proofErr w:type="spellStart"/>
      <w:r w:rsidRPr="00C3669A">
        <w:rPr>
          <w:rFonts w:ascii="Arial" w:hAnsi="Arial" w:cs="Arial"/>
        </w:rPr>
        <w:t>Capanema</w:t>
      </w:r>
      <w:proofErr w:type="spellEnd"/>
      <w:r w:rsidRPr="00C3669A">
        <w:rPr>
          <w:rFonts w:ascii="Arial" w:hAnsi="Arial" w:cs="Arial"/>
        </w:rPr>
        <w:t xml:space="preserve">, </w:t>
      </w:r>
      <w:proofErr w:type="spellStart"/>
      <w:r w:rsidRPr="00C3669A">
        <w:rPr>
          <w:rFonts w:ascii="Arial" w:hAnsi="Arial" w:cs="Arial"/>
        </w:rPr>
        <w:t>Abaetetuba</w:t>
      </w:r>
      <w:proofErr w:type="spellEnd"/>
      <w:r w:rsidRPr="00C3669A">
        <w:rPr>
          <w:rFonts w:ascii="Arial" w:hAnsi="Arial" w:cs="Arial"/>
        </w:rPr>
        <w:t xml:space="preserve">, Altamira, and </w:t>
      </w:r>
      <w:proofErr w:type="spellStart"/>
      <w:r w:rsidRPr="00C3669A">
        <w:rPr>
          <w:rFonts w:ascii="Arial" w:hAnsi="Arial" w:cs="Arial"/>
        </w:rPr>
        <w:t>Redenção</w:t>
      </w:r>
      <w:proofErr w:type="spellEnd"/>
      <w:r w:rsidRPr="00C3669A">
        <w:rPr>
          <w:rFonts w:ascii="Arial" w:hAnsi="Arial" w:cs="Arial"/>
        </w:rPr>
        <w:t>, which registered values of 2.259, 1.805, 1.695, and 1.690 per 100,000 donors, respectively. These rates are 7.95, 6.35, 5.97, and 5.95 times higher than the index estimated in this study for the State of Pará (Table 2).</w:t>
      </w:r>
    </w:p>
    <w:p w14:paraId="623F06D2" w14:textId="77777777" w:rsidR="00C3669A" w:rsidRPr="00C3669A" w:rsidRDefault="00C3669A" w:rsidP="00C3669A">
      <w:pPr>
        <w:pStyle w:val="Body"/>
        <w:rPr>
          <w:rFonts w:ascii="Arial" w:hAnsi="Arial" w:cs="Arial"/>
        </w:rPr>
      </w:pPr>
      <w:r w:rsidRPr="00C3669A">
        <w:rPr>
          <w:rFonts w:ascii="Arial" w:hAnsi="Arial" w:cs="Arial"/>
        </w:rPr>
        <w:t xml:space="preserve">It is important to mention that the year 2020 was marked by hotspots due to the high seroconversion rates detected in all Blood Centers in the State of Pará. In some cases, these indices reached values 13.28 times higher than the estimated rate for the State of Pará, as evidenced in the </w:t>
      </w:r>
      <w:proofErr w:type="spellStart"/>
      <w:r w:rsidRPr="00C3669A">
        <w:rPr>
          <w:rFonts w:ascii="Arial" w:hAnsi="Arial" w:cs="Arial"/>
        </w:rPr>
        <w:t>Abaetetuba</w:t>
      </w:r>
      <w:proofErr w:type="spellEnd"/>
      <w:r w:rsidRPr="00C3669A">
        <w:rPr>
          <w:rFonts w:ascii="Arial" w:hAnsi="Arial" w:cs="Arial"/>
        </w:rPr>
        <w:t xml:space="preserve"> Blood Center, where a seroconversion rate of 3.772 per 100,000 donors was recorded. On the other hand, the </w:t>
      </w:r>
      <w:proofErr w:type="spellStart"/>
      <w:r w:rsidRPr="00C3669A">
        <w:rPr>
          <w:rFonts w:ascii="Arial" w:hAnsi="Arial" w:cs="Arial"/>
        </w:rPr>
        <w:t>Belém</w:t>
      </w:r>
      <w:proofErr w:type="spellEnd"/>
      <w:r w:rsidRPr="00C3669A">
        <w:rPr>
          <w:rFonts w:ascii="Arial" w:hAnsi="Arial" w:cs="Arial"/>
        </w:rPr>
        <w:t xml:space="preserve"> Blood Center was the unit that detected the lowest incidence of seroconversion (</w:t>
      </w:r>
      <w:proofErr w:type="spellStart"/>
      <w:r w:rsidRPr="00C3669A">
        <w:rPr>
          <w:rFonts w:ascii="Arial" w:hAnsi="Arial" w:cs="Arial"/>
        </w:rPr>
        <w:t>i</w:t>
      </w:r>
      <w:proofErr w:type="spellEnd"/>
      <w:r w:rsidRPr="00C3669A">
        <w:rPr>
          <w:rFonts w:ascii="Arial" w:hAnsi="Arial" w:cs="Arial"/>
        </w:rPr>
        <w:t xml:space="preserve"> = 0.392) compared to the other units. (Table 2).</w:t>
      </w:r>
    </w:p>
    <w:p w14:paraId="26F584A0" w14:textId="77777777" w:rsidR="00C3669A" w:rsidRPr="00C3669A" w:rsidRDefault="00C3669A" w:rsidP="00C3669A">
      <w:pPr>
        <w:pStyle w:val="Body"/>
        <w:spacing w:after="0"/>
        <w:rPr>
          <w:rFonts w:ascii="Arial" w:hAnsi="Arial" w:cs="Arial"/>
          <w:b/>
        </w:rPr>
      </w:pPr>
      <w:r w:rsidRPr="00C3669A">
        <w:rPr>
          <w:rFonts w:ascii="Arial" w:hAnsi="Arial" w:cs="Arial"/>
          <w:b/>
        </w:rPr>
        <w:t>Table 2. Blood donation centers by municipality, frequency and incidence rate of donors who seroconverted for Chagas disease in blood banks of the State of Pará during the period from 2016 to 2022.</w:t>
      </w:r>
    </w:p>
    <w:p w14:paraId="33EDBBE7" w14:textId="77777777" w:rsidR="00790ADA" w:rsidRDefault="00790ADA" w:rsidP="00441B6F">
      <w:pPr>
        <w:pStyle w:val="Body"/>
        <w:spacing w:after="0"/>
        <w:rPr>
          <w:rFonts w:ascii="Arial" w:hAnsi="Arial" w:cs="Arial"/>
        </w:rPr>
      </w:pPr>
    </w:p>
    <w:tbl>
      <w:tblPr>
        <w:tblW w:w="10264" w:type="dxa"/>
        <w:jc w:val="center"/>
        <w:tblBorders>
          <w:top w:val="single" w:sz="4" w:space="0" w:color="auto"/>
          <w:bottom w:val="single" w:sz="4" w:space="0" w:color="auto"/>
        </w:tblBorders>
        <w:tblLook w:val="0000" w:firstRow="0" w:lastRow="0" w:firstColumn="0" w:lastColumn="0" w:noHBand="0" w:noVBand="0"/>
      </w:tblPr>
      <w:tblGrid>
        <w:gridCol w:w="1943"/>
        <w:gridCol w:w="1545"/>
        <w:gridCol w:w="847"/>
        <w:gridCol w:w="847"/>
        <w:gridCol w:w="847"/>
        <w:gridCol w:w="847"/>
        <w:gridCol w:w="847"/>
        <w:gridCol w:w="847"/>
        <w:gridCol w:w="847"/>
        <w:gridCol w:w="847"/>
      </w:tblGrid>
      <w:tr w:rsidR="00C3669A" w:rsidRPr="00C3669A" w14:paraId="27E964E3" w14:textId="77777777" w:rsidTr="006F069C">
        <w:trPr>
          <w:trHeight w:val="271"/>
          <w:jc w:val="center"/>
        </w:trPr>
        <w:tc>
          <w:tcPr>
            <w:tcW w:w="1943" w:type="dxa"/>
            <w:vMerge w:val="restart"/>
            <w:noWrap/>
            <w:vAlign w:val="center"/>
          </w:tcPr>
          <w:p w14:paraId="424E5539" w14:textId="77777777" w:rsidR="00C3669A" w:rsidRPr="001C0DEE" w:rsidRDefault="00C3669A" w:rsidP="006F069C">
            <w:pPr>
              <w:jc w:val="center"/>
              <w:rPr>
                <w:rFonts w:ascii="Arial" w:hAnsi="Arial" w:cs="Arial"/>
                <w:b/>
                <w:bCs/>
                <w:color w:val="000000"/>
                <w:sz w:val="14"/>
                <w:szCs w:val="14"/>
              </w:rPr>
            </w:pPr>
            <w:r w:rsidRPr="001C0DEE">
              <w:rPr>
                <w:rFonts w:ascii="Arial" w:hAnsi="Arial" w:cs="Arial"/>
                <w:b/>
                <w:bCs/>
                <w:color w:val="000000"/>
                <w:sz w:val="14"/>
                <w:szCs w:val="14"/>
              </w:rPr>
              <w:t>REGIONAL BLOOD CENTER</w:t>
            </w:r>
          </w:p>
        </w:tc>
        <w:tc>
          <w:tcPr>
            <w:tcW w:w="1545" w:type="dxa"/>
            <w:vMerge w:val="restart"/>
            <w:noWrap/>
            <w:vAlign w:val="center"/>
          </w:tcPr>
          <w:p w14:paraId="52285069" w14:textId="77777777" w:rsidR="00C3669A" w:rsidRPr="00C3669A" w:rsidRDefault="00C3669A" w:rsidP="006F069C">
            <w:pPr>
              <w:jc w:val="center"/>
              <w:rPr>
                <w:rFonts w:ascii="Arial" w:hAnsi="Arial" w:cs="Arial"/>
                <w:b/>
                <w:bCs/>
                <w:color w:val="000000"/>
                <w:sz w:val="18"/>
                <w:szCs w:val="18"/>
              </w:rPr>
            </w:pPr>
            <w:r w:rsidRPr="00C3669A">
              <w:rPr>
                <w:rFonts w:ascii="Arial" w:hAnsi="Arial" w:cs="Arial"/>
                <w:b/>
                <w:bCs/>
                <w:color w:val="000000"/>
                <w:sz w:val="18"/>
                <w:szCs w:val="18"/>
              </w:rPr>
              <w:t>Estimates</w:t>
            </w:r>
          </w:p>
        </w:tc>
        <w:tc>
          <w:tcPr>
            <w:tcW w:w="5929" w:type="dxa"/>
            <w:gridSpan w:val="7"/>
            <w:tcBorders>
              <w:bottom w:val="single" w:sz="4" w:space="0" w:color="auto"/>
            </w:tcBorders>
            <w:noWrap/>
            <w:vAlign w:val="center"/>
          </w:tcPr>
          <w:p w14:paraId="6FA1AAC7" w14:textId="77777777" w:rsidR="00C3669A" w:rsidRPr="00C3669A" w:rsidRDefault="00C3669A" w:rsidP="006F069C">
            <w:pPr>
              <w:jc w:val="center"/>
              <w:rPr>
                <w:rFonts w:ascii="Arial" w:hAnsi="Arial" w:cs="Arial"/>
                <w:b/>
                <w:bCs/>
                <w:color w:val="000000"/>
                <w:sz w:val="18"/>
                <w:szCs w:val="18"/>
              </w:rPr>
            </w:pPr>
            <w:r w:rsidRPr="00C3669A">
              <w:rPr>
                <w:rFonts w:ascii="Arial" w:hAnsi="Arial" w:cs="Arial"/>
                <w:b/>
                <w:bCs/>
                <w:color w:val="000000"/>
                <w:sz w:val="18"/>
                <w:szCs w:val="18"/>
              </w:rPr>
              <w:t>Year of registration</w:t>
            </w:r>
          </w:p>
        </w:tc>
        <w:tc>
          <w:tcPr>
            <w:tcW w:w="847" w:type="dxa"/>
            <w:vMerge w:val="restart"/>
            <w:noWrap/>
            <w:vAlign w:val="center"/>
          </w:tcPr>
          <w:p w14:paraId="28217DF2" w14:textId="77777777" w:rsidR="00C3669A" w:rsidRPr="00C3669A" w:rsidRDefault="00C3669A" w:rsidP="006F069C">
            <w:pPr>
              <w:jc w:val="center"/>
              <w:rPr>
                <w:rFonts w:ascii="Arial" w:hAnsi="Arial" w:cs="Arial"/>
                <w:b/>
                <w:bCs/>
                <w:color w:val="000000"/>
                <w:sz w:val="18"/>
                <w:szCs w:val="18"/>
              </w:rPr>
            </w:pPr>
            <w:r w:rsidRPr="00C3669A">
              <w:rPr>
                <w:rFonts w:ascii="Arial" w:hAnsi="Arial" w:cs="Arial"/>
                <w:b/>
                <w:bCs/>
                <w:color w:val="000000"/>
                <w:sz w:val="18"/>
                <w:szCs w:val="18"/>
              </w:rPr>
              <w:t>Total</w:t>
            </w:r>
          </w:p>
        </w:tc>
      </w:tr>
      <w:tr w:rsidR="00C3669A" w:rsidRPr="00C3669A" w14:paraId="101366BC" w14:textId="77777777" w:rsidTr="006F069C">
        <w:trPr>
          <w:trHeight w:val="271"/>
          <w:jc w:val="center"/>
        </w:trPr>
        <w:tc>
          <w:tcPr>
            <w:tcW w:w="1943" w:type="dxa"/>
            <w:vMerge/>
            <w:tcBorders>
              <w:bottom w:val="single" w:sz="4" w:space="0" w:color="auto"/>
            </w:tcBorders>
            <w:shd w:val="clear" w:color="auto" w:fill="DEEAF6"/>
            <w:noWrap/>
            <w:vAlign w:val="center"/>
          </w:tcPr>
          <w:p w14:paraId="3FD0263E" w14:textId="77777777" w:rsidR="00C3669A" w:rsidRPr="00C3669A" w:rsidRDefault="00C3669A" w:rsidP="006F069C">
            <w:pPr>
              <w:jc w:val="center"/>
              <w:rPr>
                <w:rFonts w:ascii="Arial" w:hAnsi="Arial" w:cs="Arial"/>
                <w:b/>
                <w:bCs/>
                <w:color w:val="000000"/>
                <w:sz w:val="18"/>
                <w:szCs w:val="18"/>
              </w:rPr>
            </w:pPr>
          </w:p>
        </w:tc>
        <w:tc>
          <w:tcPr>
            <w:tcW w:w="1545" w:type="dxa"/>
            <w:vMerge/>
            <w:tcBorders>
              <w:bottom w:val="single" w:sz="4" w:space="0" w:color="auto"/>
            </w:tcBorders>
            <w:shd w:val="clear" w:color="auto" w:fill="DEEAF6"/>
            <w:noWrap/>
            <w:vAlign w:val="center"/>
          </w:tcPr>
          <w:p w14:paraId="2F57E0D5" w14:textId="77777777" w:rsidR="00C3669A" w:rsidRPr="00C3669A" w:rsidRDefault="00C3669A" w:rsidP="006F069C">
            <w:pPr>
              <w:jc w:val="center"/>
              <w:rPr>
                <w:rFonts w:ascii="Arial" w:hAnsi="Arial" w:cs="Arial"/>
                <w:b/>
                <w:color w:val="000000"/>
                <w:sz w:val="18"/>
                <w:szCs w:val="18"/>
              </w:rPr>
            </w:pPr>
          </w:p>
        </w:tc>
        <w:tc>
          <w:tcPr>
            <w:tcW w:w="847" w:type="dxa"/>
            <w:tcBorders>
              <w:top w:val="single" w:sz="4" w:space="0" w:color="auto"/>
              <w:bottom w:val="single" w:sz="4" w:space="0" w:color="auto"/>
            </w:tcBorders>
            <w:noWrap/>
            <w:vAlign w:val="center"/>
          </w:tcPr>
          <w:p w14:paraId="595909B8" w14:textId="77777777" w:rsidR="00C3669A" w:rsidRPr="00C3669A" w:rsidRDefault="00C3669A" w:rsidP="006F069C">
            <w:pPr>
              <w:jc w:val="center"/>
              <w:rPr>
                <w:rFonts w:ascii="Arial" w:hAnsi="Arial" w:cs="Arial"/>
                <w:b/>
                <w:color w:val="000000"/>
                <w:sz w:val="18"/>
                <w:szCs w:val="18"/>
              </w:rPr>
            </w:pPr>
            <w:r w:rsidRPr="00C3669A">
              <w:rPr>
                <w:rFonts w:ascii="Arial" w:hAnsi="Arial" w:cs="Arial"/>
                <w:b/>
                <w:color w:val="000000"/>
                <w:sz w:val="18"/>
                <w:szCs w:val="18"/>
              </w:rPr>
              <w:t>2016</w:t>
            </w:r>
          </w:p>
        </w:tc>
        <w:tc>
          <w:tcPr>
            <w:tcW w:w="847" w:type="dxa"/>
            <w:tcBorders>
              <w:top w:val="single" w:sz="4" w:space="0" w:color="auto"/>
              <w:bottom w:val="single" w:sz="4" w:space="0" w:color="auto"/>
            </w:tcBorders>
            <w:noWrap/>
            <w:vAlign w:val="center"/>
          </w:tcPr>
          <w:p w14:paraId="47D6B67A" w14:textId="77777777" w:rsidR="00C3669A" w:rsidRPr="00C3669A" w:rsidRDefault="00C3669A" w:rsidP="006F069C">
            <w:pPr>
              <w:jc w:val="center"/>
              <w:rPr>
                <w:rFonts w:ascii="Arial" w:hAnsi="Arial" w:cs="Arial"/>
                <w:b/>
                <w:color w:val="000000"/>
                <w:sz w:val="18"/>
                <w:szCs w:val="18"/>
              </w:rPr>
            </w:pPr>
            <w:r w:rsidRPr="00C3669A">
              <w:rPr>
                <w:rFonts w:ascii="Arial" w:hAnsi="Arial" w:cs="Arial"/>
                <w:b/>
                <w:color w:val="000000"/>
                <w:sz w:val="18"/>
                <w:szCs w:val="18"/>
              </w:rPr>
              <w:t>2017</w:t>
            </w:r>
          </w:p>
        </w:tc>
        <w:tc>
          <w:tcPr>
            <w:tcW w:w="847" w:type="dxa"/>
            <w:tcBorders>
              <w:top w:val="single" w:sz="4" w:space="0" w:color="auto"/>
              <w:bottom w:val="single" w:sz="4" w:space="0" w:color="auto"/>
            </w:tcBorders>
            <w:noWrap/>
            <w:vAlign w:val="center"/>
          </w:tcPr>
          <w:p w14:paraId="13234FF9" w14:textId="77777777" w:rsidR="00C3669A" w:rsidRPr="00C3669A" w:rsidRDefault="00C3669A" w:rsidP="006F069C">
            <w:pPr>
              <w:jc w:val="center"/>
              <w:rPr>
                <w:rFonts w:ascii="Arial" w:hAnsi="Arial" w:cs="Arial"/>
                <w:b/>
                <w:color w:val="000000"/>
                <w:sz w:val="18"/>
                <w:szCs w:val="18"/>
              </w:rPr>
            </w:pPr>
            <w:r w:rsidRPr="00C3669A">
              <w:rPr>
                <w:rFonts w:ascii="Arial" w:hAnsi="Arial" w:cs="Arial"/>
                <w:b/>
                <w:color w:val="000000"/>
                <w:sz w:val="18"/>
                <w:szCs w:val="18"/>
              </w:rPr>
              <w:t>2018</w:t>
            </w:r>
          </w:p>
        </w:tc>
        <w:tc>
          <w:tcPr>
            <w:tcW w:w="847" w:type="dxa"/>
            <w:tcBorders>
              <w:top w:val="single" w:sz="4" w:space="0" w:color="auto"/>
              <w:bottom w:val="single" w:sz="4" w:space="0" w:color="auto"/>
            </w:tcBorders>
            <w:noWrap/>
            <w:vAlign w:val="center"/>
          </w:tcPr>
          <w:p w14:paraId="4CBFBB47" w14:textId="77777777" w:rsidR="00C3669A" w:rsidRPr="00C3669A" w:rsidRDefault="00C3669A" w:rsidP="006F069C">
            <w:pPr>
              <w:jc w:val="center"/>
              <w:rPr>
                <w:rFonts w:ascii="Arial" w:hAnsi="Arial" w:cs="Arial"/>
                <w:b/>
                <w:color w:val="000000"/>
                <w:sz w:val="18"/>
                <w:szCs w:val="18"/>
              </w:rPr>
            </w:pPr>
            <w:r w:rsidRPr="00C3669A">
              <w:rPr>
                <w:rFonts w:ascii="Arial" w:hAnsi="Arial" w:cs="Arial"/>
                <w:b/>
                <w:color w:val="000000"/>
                <w:sz w:val="18"/>
                <w:szCs w:val="18"/>
              </w:rPr>
              <w:t>2019</w:t>
            </w:r>
          </w:p>
        </w:tc>
        <w:tc>
          <w:tcPr>
            <w:tcW w:w="847" w:type="dxa"/>
            <w:tcBorders>
              <w:top w:val="single" w:sz="4" w:space="0" w:color="auto"/>
              <w:bottom w:val="single" w:sz="4" w:space="0" w:color="auto"/>
            </w:tcBorders>
            <w:noWrap/>
            <w:vAlign w:val="center"/>
          </w:tcPr>
          <w:p w14:paraId="728078FE" w14:textId="77777777" w:rsidR="00C3669A" w:rsidRPr="00C3669A" w:rsidRDefault="00C3669A" w:rsidP="006F069C">
            <w:pPr>
              <w:jc w:val="center"/>
              <w:rPr>
                <w:rFonts w:ascii="Arial" w:hAnsi="Arial" w:cs="Arial"/>
                <w:b/>
                <w:color w:val="000000"/>
                <w:sz w:val="18"/>
                <w:szCs w:val="18"/>
              </w:rPr>
            </w:pPr>
            <w:r w:rsidRPr="00C3669A">
              <w:rPr>
                <w:rFonts w:ascii="Arial" w:hAnsi="Arial" w:cs="Arial"/>
                <w:b/>
                <w:color w:val="000000"/>
                <w:sz w:val="18"/>
                <w:szCs w:val="18"/>
              </w:rPr>
              <w:t>2020</w:t>
            </w:r>
          </w:p>
        </w:tc>
        <w:tc>
          <w:tcPr>
            <w:tcW w:w="847" w:type="dxa"/>
            <w:tcBorders>
              <w:top w:val="single" w:sz="4" w:space="0" w:color="auto"/>
              <w:bottom w:val="single" w:sz="4" w:space="0" w:color="auto"/>
            </w:tcBorders>
            <w:noWrap/>
            <w:vAlign w:val="center"/>
          </w:tcPr>
          <w:p w14:paraId="45AE9F2F" w14:textId="77777777" w:rsidR="00C3669A" w:rsidRPr="00C3669A" w:rsidRDefault="00C3669A" w:rsidP="006F069C">
            <w:pPr>
              <w:jc w:val="center"/>
              <w:rPr>
                <w:rFonts w:ascii="Arial" w:hAnsi="Arial" w:cs="Arial"/>
                <w:b/>
                <w:color w:val="000000"/>
                <w:sz w:val="18"/>
                <w:szCs w:val="18"/>
              </w:rPr>
            </w:pPr>
            <w:r w:rsidRPr="00C3669A">
              <w:rPr>
                <w:rFonts w:ascii="Arial" w:hAnsi="Arial" w:cs="Arial"/>
                <w:b/>
                <w:color w:val="000000"/>
                <w:sz w:val="18"/>
                <w:szCs w:val="18"/>
              </w:rPr>
              <w:t>2021</w:t>
            </w:r>
          </w:p>
        </w:tc>
        <w:tc>
          <w:tcPr>
            <w:tcW w:w="847" w:type="dxa"/>
            <w:tcBorders>
              <w:top w:val="single" w:sz="4" w:space="0" w:color="auto"/>
              <w:bottom w:val="single" w:sz="4" w:space="0" w:color="auto"/>
            </w:tcBorders>
            <w:noWrap/>
            <w:vAlign w:val="center"/>
          </w:tcPr>
          <w:p w14:paraId="571DB21A" w14:textId="77777777" w:rsidR="00C3669A" w:rsidRPr="00C3669A" w:rsidRDefault="00C3669A" w:rsidP="006F069C">
            <w:pPr>
              <w:jc w:val="center"/>
              <w:rPr>
                <w:rFonts w:ascii="Arial" w:hAnsi="Arial" w:cs="Arial"/>
                <w:b/>
                <w:color w:val="000000"/>
                <w:sz w:val="18"/>
                <w:szCs w:val="18"/>
              </w:rPr>
            </w:pPr>
            <w:r w:rsidRPr="00C3669A">
              <w:rPr>
                <w:rFonts w:ascii="Arial" w:hAnsi="Arial" w:cs="Arial"/>
                <w:b/>
                <w:color w:val="000000"/>
                <w:sz w:val="18"/>
                <w:szCs w:val="18"/>
              </w:rPr>
              <w:t>2022</w:t>
            </w:r>
          </w:p>
        </w:tc>
        <w:tc>
          <w:tcPr>
            <w:tcW w:w="847" w:type="dxa"/>
            <w:vMerge/>
            <w:tcBorders>
              <w:bottom w:val="single" w:sz="4" w:space="0" w:color="auto"/>
            </w:tcBorders>
            <w:shd w:val="clear" w:color="auto" w:fill="DEEAF6"/>
            <w:noWrap/>
            <w:vAlign w:val="center"/>
          </w:tcPr>
          <w:p w14:paraId="29467C18" w14:textId="77777777" w:rsidR="00C3669A" w:rsidRPr="00C3669A" w:rsidRDefault="00C3669A" w:rsidP="006F069C">
            <w:pPr>
              <w:jc w:val="center"/>
              <w:rPr>
                <w:rFonts w:ascii="Arial" w:hAnsi="Arial" w:cs="Arial"/>
                <w:b/>
                <w:color w:val="000000"/>
                <w:sz w:val="18"/>
                <w:szCs w:val="18"/>
              </w:rPr>
            </w:pPr>
          </w:p>
        </w:tc>
      </w:tr>
      <w:tr w:rsidR="00C3669A" w:rsidRPr="00C3669A" w14:paraId="319C1F7F" w14:textId="77777777" w:rsidTr="006F069C">
        <w:trPr>
          <w:trHeight w:val="271"/>
          <w:jc w:val="center"/>
        </w:trPr>
        <w:tc>
          <w:tcPr>
            <w:tcW w:w="1943" w:type="dxa"/>
            <w:vMerge w:val="restart"/>
            <w:tcBorders>
              <w:top w:val="single" w:sz="4" w:space="0" w:color="auto"/>
              <w:bottom w:val="nil"/>
            </w:tcBorders>
            <w:noWrap/>
            <w:vAlign w:val="center"/>
          </w:tcPr>
          <w:p w14:paraId="5358EEBF" w14:textId="77777777" w:rsidR="00C3669A" w:rsidRPr="00C3669A" w:rsidRDefault="00C3669A" w:rsidP="006F069C">
            <w:pPr>
              <w:jc w:val="center"/>
              <w:rPr>
                <w:rFonts w:ascii="Arial" w:hAnsi="Arial" w:cs="Arial"/>
                <w:b/>
                <w:bCs/>
                <w:color w:val="000000"/>
                <w:sz w:val="18"/>
                <w:szCs w:val="18"/>
              </w:rPr>
            </w:pPr>
            <w:proofErr w:type="spellStart"/>
            <w:r w:rsidRPr="00C3669A">
              <w:rPr>
                <w:rFonts w:ascii="Arial" w:hAnsi="Arial" w:cs="Arial"/>
                <w:b/>
                <w:bCs/>
                <w:color w:val="000000"/>
                <w:sz w:val="18"/>
                <w:szCs w:val="18"/>
              </w:rPr>
              <w:t>Abaetetura</w:t>
            </w:r>
            <w:proofErr w:type="spellEnd"/>
          </w:p>
        </w:tc>
        <w:tc>
          <w:tcPr>
            <w:tcW w:w="1545" w:type="dxa"/>
            <w:tcBorders>
              <w:top w:val="single" w:sz="4" w:space="0" w:color="auto"/>
              <w:bottom w:val="nil"/>
            </w:tcBorders>
            <w:noWrap/>
            <w:vAlign w:val="center"/>
          </w:tcPr>
          <w:p w14:paraId="15CBF4EC" w14:textId="77777777" w:rsidR="00C3669A" w:rsidRPr="00C3669A" w:rsidRDefault="00C3669A" w:rsidP="006F069C">
            <w:pPr>
              <w:jc w:val="center"/>
              <w:rPr>
                <w:rFonts w:ascii="Arial" w:hAnsi="Arial" w:cs="Arial"/>
                <w:b/>
                <w:color w:val="000000"/>
                <w:sz w:val="18"/>
                <w:szCs w:val="18"/>
              </w:rPr>
            </w:pPr>
            <w:r w:rsidRPr="00C3669A">
              <w:rPr>
                <w:rFonts w:ascii="Arial" w:hAnsi="Arial" w:cs="Arial"/>
                <w:b/>
                <w:color w:val="000000"/>
                <w:sz w:val="18"/>
                <w:szCs w:val="18"/>
              </w:rPr>
              <w:t>N</w:t>
            </w:r>
          </w:p>
        </w:tc>
        <w:tc>
          <w:tcPr>
            <w:tcW w:w="847" w:type="dxa"/>
            <w:tcBorders>
              <w:top w:val="single" w:sz="4" w:space="0" w:color="auto"/>
              <w:bottom w:val="nil"/>
            </w:tcBorders>
            <w:noWrap/>
            <w:vAlign w:val="center"/>
          </w:tcPr>
          <w:p w14:paraId="4C7FCBEA"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2</w:t>
            </w:r>
          </w:p>
        </w:tc>
        <w:tc>
          <w:tcPr>
            <w:tcW w:w="847" w:type="dxa"/>
            <w:tcBorders>
              <w:top w:val="single" w:sz="4" w:space="0" w:color="auto"/>
              <w:bottom w:val="nil"/>
            </w:tcBorders>
            <w:noWrap/>
            <w:vAlign w:val="center"/>
          </w:tcPr>
          <w:p w14:paraId="5DBEA31A"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1</w:t>
            </w:r>
          </w:p>
        </w:tc>
        <w:tc>
          <w:tcPr>
            <w:tcW w:w="847" w:type="dxa"/>
            <w:tcBorders>
              <w:top w:val="single" w:sz="4" w:space="0" w:color="auto"/>
              <w:bottom w:val="nil"/>
            </w:tcBorders>
            <w:noWrap/>
            <w:vAlign w:val="center"/>
          </w:tcPr>
          <w:p w14:paraId="75840724" w14:textId="77777777" w:rsidR="00C3669A" w:rsidRPr="00C3669A" w:rsidRDefault="00C3669A" w:rsidP="006F069C">
            <w:pPr>
              <w:jc w:val="center"/>
              <w:rPr>
                <w:rFonts w:ascii="Arial" w:hAnsi="Arial" w:cs="Arial"/>
                <w:color w:val="000000"/>
                <w:sz w:val="18"/>
                <w:szCs w:val="18"/>
              </w:rPr>
            </w:pPr>
          </w:p>
        </w:tc>
        <w:tc>
          <w:tcPr>
            <w:tcW w:w="847" w:type="dxa"/>
            <w:tcBorders>
              <w:top w:val="single" w:sz="4" w:space="0" w:color="auto"/>
              <w:bottom w:val="nil"/>
            </w:tcBorders>
            <w:noWrap/>
            <w:vAlign w:val="center"/>
          </w:tcPr>
          <w:p w14:paraId="6512E317"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1</w:t>
            </w:r>
          </w:p>
        </w:tc>
        <w:tc>
          <w:tcPr>
            <w:tcW w:w="847" w:type="dxa"/>
            <w:tcBorders>
              <w:top w:val="single" w:sz="4" w:space="0" w:color="auto"/>
              <w:bottom w:val="nil"/>
            </w:tcBorders>
            <w:noWrap/>
            <w:vAlign w:val="center"/>
          </w:tcPr>
          <w:p w14:paraId="209EE2AB"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6</w:t>
            </w:r>
          </w:p>
        </w:tc>
        <w:tc>
          <w:tcPr>
            <w:tcW w:w="847" w:type="dxa"/>
            <w:tcBorders>
              <w:top w:val="single" w:sz="4" w:space="0" w:color="auto"/>
              <w:bottom w:val="nil"/>
            </w:tcBorders>
            <w:noWrap/>
            <w:vAlign w:val="center"/>
          </w:tcPr>
          <w:p w14:paraId="0A6A7086"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7</w:t>
            </w:r>
          </w:p>
        </w:tc>
        <w:tc>
          <w:tcPr>
            <w:tcW w:w="847" w:type="dxa"/>
            <w:tcBorders>
              <w:top w:val="single" w:sz="4" w:space="0" w:color="auto"/>
              <w:bottom w:val="nil"/>
            </w:tcBorders>
            <w:noWrap/>
            <w:vAlign w:val="center"/>
          </w:tcPr>
          <w:p w14:paraId="306B7336"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3</w:t>
            </w:r>
          </w:p>
        </w:tc>
        <w:tc>
          <w:tcPr>
            <w:tcW w:w="847" w:type="dxa"/>
            <w:tcBorders>
              <w:top w:val="single" w:sz="4" w:space="0" w:color="auto"/>
              <w:bottom w:val="nil"/>
            </w:tcBorders>
            <w:noWrap/>
            <w:vAlign w:val="center"/>
          </w:tcPr>
          <w:p w14:paraId="252FB0BE"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20</w:t>
            </w:r>
          </w:p>
        </w:tc>
      </w:tr>
      <w:tr w:rsidR="00C3669A" w:rsidRPr="00C3669A" w14:paraId="52FF268A" w14:textId="77777777" w:rsidTr="006F069C">
        <w:trPr>
          <w:trHeight w:val="271"/>
          <w:jc w:val="center"/>
        </w:trPr>
        <w:tc>
          <w:tcPr>
            <w:tcW w:w="1943" w:type="dxa"/>
            <w:vMerge/>
            <w:tcBorders>
              <w:top w:val="nil"/>
            </w:tcBorders>
            <w:noWrap/>
            <w:vAlign w:val="center"/>
          </w:tcPr>
          <w:p w14:paraId="4D712700" w14:textId="77777777" w:rsidR="00C3669A" w:rsidRPr="00C3669A" w:rsidRDefault="00C3669A" w:rsidP="006F069C">
            <w:pPr>
              <w:jc w:val="center"/>
              <w:rPr>
                <w:rFonts w:ascii="Arial" w:hAnsi="Arial" w:cs="Arial"/>
                <w:b/>
                <w:bCs/>
                <w:color w:val="000000"/>
                <w:sz w:val="18"/>
                <w:szCs w:val="18"/>
              </w:rPr>
            </w:pPr>
          </w:p>
        </w:tc>
        <w:tc>
          <w:tcPr>
            <w:tcW w:w="1545" w:type="dxa"/>
            <w:tcBorders>
              <w:top w:val="nil"/>
            </w:tcBorders>
            <w:noWrap/>
            <w:vAlign w:val="center"/>
          </w:tcPr>
          <w:p w14:paraId="08F1F901" w14:textId="77777777" w:rsidR="00C3669A" w:rsidRPr="00C3669A" w:rsidRDefault="00C3669A" w:rsidP="006F069C">
            <w:pPr>
              <w:jc w:val="center"/>
              <w:rPr>
                <w:rFonts w:ascii="Arial" w:hAnsi="Arial" w:cs="Arial"/>
                <w:b/>
                <w:color w:val="000000"/>
                <w:sz w:val="18"/>
                <w:szCs w:val="18"/>
              </w:rPr>
            </w:pPr>
            <w:r w:rsidRPr="00C3669A">
              <w:rPr>
                <w:rFonts w:ascii="Arial" w:hAnsi="Arial" w:cs="Arial"/>
                <w:b/>
                <w:color w:val="000000"/>
                <w:sz w:val="18"/>
                <w:szCs w:val="18"/>
              </w:rPr>
              <w:t>%</w:t>
            </w:r>
          </w:p>
        </w:tc>
        <w:tc>
          <w:tcPr>
            <w:tcW w:w="847" w:type="dxa"/>
            <w:tcBorders>
              <w:top w:val="nil"/>
            </w:tcBorders>
            <w:noWrap/>
            <w:vAlign w:val="center"/>
          </w:tcPr>
          <w:p w14:paraId="45EA5236"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10.00</w:t>
            </w:r>
          </w:p>
        </w:tc>
        <w:tc>
          <w:tcPr>
            <w:tcW w:w="847" w:type="dxa"/>
            <w:tcBorders>
              <w:top w:val="nil"/>
            </w:tcBorders>
            <w:noWrap/>
            <w:vAlign w:val="center"/>
          </w:tcPr>
          <w:p w14:paraId="4960B9F5"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5.00</w:t>
            </w:r>
          </w:p>
        </w:tc>
        <w:tc>
          <w:tcPr>
            <w:tcW w:w="847" w:type="dxa"/>
            <w:tcBorders>
              <w:top w:val="nil"/>
            </w:tcBorders>
            <w:noWrap/>
            <w:vAlign w:val="center"/>
          </w:tcPr>
          <w:p w14:paraId="1ECACBC4" w14:textId="77777777" w:rsidR="00C3669A" w:rsidRPr="00C3669A" w:rsidRDefault="00C3669A" w:rsidP="006F069C">
            <w:pPr>
              <w:jc w:val="center"/>
              <w:rPr>
                <w:rFonts w:ascii="Arial" w:hAnsi="Arial" w:cs="Arial"/>
                <w:color w:val="000000"/>
                <w:sz w:val="18"/>
                <w:szCs w:val="18"/>
              </w:rPr>
            </w:pPr>
          </w:p>
        </w:tc>
        <w:tc>
          <w:tcPr>
            <w:tcW w:w="847" w:type="dxa"/>
            <w:tcBorders>
              <w:top w:val="nil"/>
            </w:tcBorders>
            <w:noWrap/>
            <w:vAlign w:val="center"/>
          </w:tcPr>
          <w:p w14:paraId="64F7D6EC"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5.00</w:t>
            </w:r>
          </w:p>
        </w:tc>
        <w:tc>
          <w:tcPr>
            <w:tcW w:w="847" w:type="dxa"/>
            <w:tcBorders>
              <w:top w:val="nil"/>
            </w:tcBorders>
            <w:noWrap/>
            <w:vAlign w:val="center"/>
          </w:tcPr>
          <w:p w14:paraId="12FD08D5"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30.00</w:t>
            </w:r>
          </w:p>
        </w:tc>
        <w:tc>
          <w:tcPr>
            <w:tcW w:w="847" w:type="dxa"/>
            <w:tcBorders>
              <w:top w:val="nil"/>
            </w:tcBorders>
            <w:noWrap/>
            <w:vAlign w:val="center"/>
          </w:tcPr>
          <w:p w14:paraId="104898D7"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35.00</w:t>
            </w:r>
          </w:p>
        </w:tc>
        <w:tc>
          <w:tcPr>
            <w:tcW w:w="847" w:type="dxa"/>
            <w:tcBorders>
              <w:top w:val="nil"/>
            </w:tcBorders>
            <w:noWrap/>
            <w:vAlign w:val="center"/>
          </w:tcPr>
          <w:p w14:paraId="4C1C3231"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15.00</w:t>
            </w:r>
          </w:p>
        </w:tc>
        <w:tc>
          <w:tcPr>
            <w:tcW w:w="847" w:type="dxa"/>
            <w:tcBorders>
              <w:top w:val="nil"/>
            </w:tcBorders>
            <w:noWrap/>
            <w:vAlign w:val="center"/>
          </w:tcPr>
          <w:p w14:paraId="70BE6394"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100</w:t>
            </w:r>
          </w:p>
        </w:tc>
      </w:tr>
      <w:tr w:rsidR="00C3669A" w:rsidRPr="00C3669A" w14:paraId="253E3E33" w14:textId="77777777" w:rsidTr="006F069C">
        <w:trPr>
          <w:trHeight w:val="271"/>
          <w:jc w:val="center"/>
        </w:trPr>
        <w:tc>
          <w:tcPr>
            <w:tcW w:w="1943" w:type="dxa"/>
            <w:vMerge/>
            <w:tcBorders>
              <w:bottom w:val="single" w:sz="4" w:space="0" w:color="auto"/>
            </w:tcBorders>
            <w:noWrap/>
            <w:vAlign w:val="center"/>
          </w:tcPr>
          <w:p w14:paraId="21766D0D" w14:textId="77777777" w:rsidR="00C3669A" w:rsidRPr="00C3669A" w:rsidRDefault="00C3669A" w:rsidP="006F069C">
            <w:pPr>
              <w:jc w:val="center"/>
              <w:rPr>
                <w:rFonts w:ascii="Arial" w:hAnsi="Arial" w:cs="Arial"/>
                <w:b/>
                <w:bCs/>
                <w:color w:val="000000"/>
                <w:sz w:val="18"/>
                <w:szCs w:val="18"/>
              </w:rPr>
            </w:pPr>
          </w:p>
        </w:tc>
        <w:tc>
          <w:tcPr>
            <w:tcW w:w="1545" w:type="dxa"/>
            <w:tcBorders>
              <w:bottom w:val="single" w:sz="4" w:space="0" w:color="auto"/>
            </w:tcBorders>
            <w:noWrap/>
            <w:vAlign w:val="center"/>
          </w:tcPr>
          <w:p w14:paraId="57425B4C" w14:textId="77777777" w:rsidR="00C3669A" w:rsidRPr="00C3669A" w:rsidRDefault="00C3669A" w:rsidP="006F069C">
            <w:pPr>
              <w:jc w:val="center"/>
              <w:rPr>
                <w:rFonts w:ascii="Arial" w:hAnsi="Arial" w:cs="Arial"/>
                <w:b/>
                <w:color w:val="000000"/>
                <w:sz w:val="18"/>
                <w:szCs w:val="18"/>
              </w:rPr>
            </w:pPr>
            <w:r w:rsidRPr="00C3669A">
              <w:rPr>
                <w:rFonts w:ascii="Arial" w:hAnsi="Arial" w:cs="Arial"/>
                <w:b/>
                <w:color w:val="000000"/>
                <w:sz w:val="18"/>
                <w:szCs w:val="18"/>
              </w:rPr>
              <w:t>I</w:t>
            </w:r>
          </w:p>
        </w:tc>
        <w:tc>
          <w:tcPr>
            <w:tcW w:w="847" w:type="dxa"/>
            <w:tcBorders>
              <w:bottom w:val="single" w:sz="4" w:space="0" w:color="auto"/>
            </w:tcBorders>
            <w:noWrap/>
            <w:vAlign w:val="center"/>
          </w:tcPr>
          <w:p w14:paraId="27B548B4"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1.316</w:t>
            </w:r>
          </w:p>
        </w:tc>
        <w:tc>
          <w:tcPr>
            <w:tcW w:w="847" w:type="dxa"/>
            <w:tcBorders>
              <w:bottom w:val="single" w:sz="4" w:space="0" w:color="auto"/>
            </w:tcBorders>
            <w:noWrap/>
            <w:vAlign w:val="center"/>
          </w:tcPr>
          <w:p w14:paraId="70B2EFEA"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0.652</w:t>
            </w:r>
          </w:p>
        </w:tc>
        <w:tc>
          <w:tcPr>
            <w:tcW w:w="847" w:type="dxa"/>
            <w:tcBorders>
              <w:bottom w:val="single" w:sz="4" w:space="0" w:color="auto"/>
            </w:tcBorders>
            <w:noWrap/>
            <w:vAlign w:val="center"/>
          </w:tcPr>
          <w:p w14:paraId="1BAACBA3" w14:textId="77777777" w:rsidR="00C3669A" w:rsidRPr="00C3669A" w:rsidRDefault="00C3669A" w:rsidP="006F069C">
            <w:pPr>
              <w:jc w:val="center"/>
              <w:rPr>
                <w:rFonts w:ascii="Arial" w:hAnsi="Arial" w:cs="Arial"/>
                <w:color w:val="000000"/>
                <w:sz w:val="18"/>
                <w:szCs w:val="18"/>
              </w:rPr>
            </w:pPr>
          </w:p>
        </w:tc>
        <w:tc>
          <w:tcPr>
            <w:tcW w:w="847" w:type="dxa"/>
            <w:tcBorders>
              <w:bottom w:val="single" w:sz="4" w:space="0" w:color="auto"/>
            </w:tcBorders>
            <w:noWrap/>
            <w:vAlign w:val="center"/>
          </w:tcPr>
          <w:p w14:paraId="0252E7C9"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0.634</w:t>
            </w:r>
          </w:p>
        </w:tc>
        <w:tc>
          <w:tcPr>
            <w:tcW w:w="847" w:type="dxa"/>
            <w:tcBorders>
              <w:bottom w:val="single" w:sz="4" w:space="0" w:color="auto"/>
            </w:tcBorders>
            <w:noWrap/>
            <w:vAlign w:val="center"/>
          </w:tcPr>
          <w:p w14:paraId="4192CD01"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3.772</w:t>
            </w:r>
          </w:p>
        </w:tc>
        <w:tc>
          <w:tcPr>
            <w:tcW w:w="847" w:type="dxa"/>
            <w:tcBorders>
              <w:bottom w:val="single" w:sz="4" w:space="0" w:color="auto"/>
            </w:tcBorders>
            <w:noWrap/>
            <w:vAlign w:val="center"/>
          </w:tcPr>
          <w:p w14:paraId="37CF880B"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4.363</w:t>
            </w:r>
          </w:p>
        </w:tc>
        <w:tc>
          <w:tcPr>
            <w:tcW w:w="847" w:type="dxa"/>
            <w:tcBorders>
              <w:bottom w:val="single" w:sz="4" w:space="0" w:color="auto"/>
            </w:tcBorders>
            <w:noWrap/>
            <w:vAlign w:val="center"/>
          </w:tcPr>
          <w:p w14:paraId="2FA2CEF6"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1.896</w:t>
            </w:r>
          </w:p>
        </w:tc>
        <w:tc>
          <w:tcPr>
            <w:tcW w:w="847" w:type="dxa"/>
            <w:tcBorders>
              <w:bottom w:val="single" w:sz="4" w:space="0" w:color="auto"/>
            </w:tcBorders>
            <w:noWrap/>
            <w:vAlign w:val="center"/>
          </w:tcPr>
          <w:p w14:paraId="13EA795A" w14:textId="77777777" w:rsidR="00C3669A" w:rsidRPr="00C3669A" w:rsidRDefault="00C3669A" w:rsidP="006F069C">
            <w:pPr>
              <w:jc w:val="center"/>
              <w:rPr>
                <w:rFonts w:ascii="Arial" w:hAnsi="Arial" w:cs="Arial"/>
                <w:color w:val="FF0000"/>
                <w:sz w:val="18"/>
                <w:szCs w:val="18"/>
              </w:rPr>
            </w:pPr>
            <w:r w:rsidRPr="00C3669A">
              <w:rPr>
                <w:rFonts w:ascii="Arial" w:hAnsi="Arial" w:cs="Arial"/>
                <w:sz w:val="18"/>
                <w:szCs w:val="18"/>
              </w:rPr>
              <w:t>1.805</w:t>
            </w:r>
          </w:p>
        </w:tc>
      </w:tr>
      <w:tr w:rsidR="00C3669A" w:rsidRPr="00C3669A" w14:paraId="3BB0A886" w14:textId="77777777" w:rsidTr="006F069C">
        <w:trPr>
          <w:trHeight w:val="271"/>
          <w:jc w:val="center"/>
        </w:trPr>
        <w:tc>
          <w:tcPr>
            <w:tcW w:w="1943" w:type="dxa"/>
            <w:vMerge w:val="restart"/>
            <w:tcBorders>
              <w:top w:val="single" w:sz="4" w:space="0" w:color="auto"/>
              <w:bottom w:val="nil"/>
            </w:tcBorders>
            <w:noWrap/>
            <w:vAlign w:val="center"/>
          </w:tcPr>
          <w:p w14:paraId="5FE4EF76" w14:textId="77777777" w:rsidR="00C3669A" w:rsidRPr="00C3669A" w:rsidRDefault="00C3669A" w:rsidP="006F069C">
            <w:pPr>
              <w:jc w:val="center"/>
              <w:rPr>
                <w:rFonts w:ascii="Arial" w:hAnsi="Arial" w:cs="Arial"/>
                <w:b/>
                <w:bCs/>
                <w:color w:val="000000"/>
                <w:sz w:val="18"/>
                <w:szCs w:val="18"/>
              </w:rPr>
            </w:pPr>
            <w:r w:rsidRPr="00C3669A">
              <w:rPr>
                <w:rFonts w:ascii="Arial" w:hAnsi="Arial" w:cs="Arial"/>
                <w:b/>
                <w:bCs/>
                <w:color w:val="000000"/>
                <w:sz w:val="18"/>
                <w:szCs w:val="18"/>
              </w:rPr>
              <w:t>Altamira</w:t>
            </w:r>
          </w:p>
        </w:tc>
        <w:tc>
          <w:tcPr>
            <w:tcW w:w="1545" w:type="dxa"/>
            <w:tcBorders>
              <w:top w:val="single" w:sz="4" w:space="0" w:color="auto"/>
              <w:bottom w:val="nil"/>
            </w:tcBorders>
            <w:noWrap/>
            <w:vAlign w:val="center"/>
          </w:tcPr>
          <w:p w14:paraId="6CC35FE6" w14:textId="77777777" w:rsidR="00C3669A" w:rsidRPr="00C3669A" w:rsidRDefault="00C3669A" w:rsidP="006F069C">
            <w:pPr>
              <w:jc w:val="center"/>
              <w:rPr>
                <w:rFonts w:ascii="Arial" w:hAnsi="Arial" w:cs="Arial"/>
                <w:b/>
                <w:color w:val="000000"/>
                <w:sz w:val="18"/>
                <w:szCs w:val="18"/>
              </w:rPr>
            </w:pPr>
            <w:r w:rsidRPr="00C3669A">
              <w:rPr>
                <w:rFonts w:ascii="Arial" w:hAnsi="Arial" w:cs="Arial"/>
                <w:b/>
                <w:color w:val="000000"/>
                <w:sz w:val="18"/>
                <w:szCs w:val="18"/>
              </w:rPr>
              <w:t>N</w:t>
            </w:r>
          </w:p>
        </w:tc>
        <w:tc>
          <w:tcPr>
            <w:tcW w:w="847" w:type="dxa"/>
            <w:tcBorders>
              <w:top w:val="single" w:sz="4" w:space="0" w:color="auto"/>
              <w:bottom w:val="nil"/>
            </w:tcBorders>
            <w:noWrap/>
            <w:vAlign w:val="center"/>
          </w:tcPr>
          <w:p w14:paraId="1E42F930" w14:textId="77777777" w:rsidR="00C3669A" w:rsidRPr="00C3669A" w:rsidRDefault="00C3669A" w:rsidP="006F069C">
            <w:pPr>
              <w:jc w:val="center"/>
              <w:rPr>
                <w:rFonts w:ascii="Arial" w:hAnsi="Arial" w:cs="Arial"/>
                <w:color w:val="000000"/>
                <w:sz w:val="18"/>
                <w:szCs w:val="18"/>
              </w:rPr>
            </w:pPr>
          </w:p>
        </w:tc>
        <w:tc>
          <w:tcPr>
            <w:tcW w:w="847" w:type="dxa"/>
            <w:tcBorders>
              <w:top w:val="single" w:sz="4" w:space="0" w:color="auto"/>
              <w:bottom w:val="nil"/>
            </w:tcBorders>
            <w:noWrap/>
            <w:vAlign w:val="center"/>
          </w:tcPr>
          <w:p w14:paraId="0A5E5905"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2</w:t>
            </w:r>
          </w:p>
        </w:tc>
        <w:tc>
          <w:tcPr>
            <w:tcW w:w="847" w:type="dxa"/>
            <w:tcBorders>
              <w:top w:val="single" w:sz="4" w:space="0" w:color="auto"/>
              <w:bottom w:val="nil"/>
            </w:tcBorders>
            <w:noWrap/>
            <w:vAlign w:val="center"/>
          </w:tcPr>
          <w:p w14:paraId="6089B93B"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1</w:t>
            </w:r>
          </w:p>
        </w:tc>
        <w:tc>
          <w:tcPr>
            <w:tcW w:w="847" w:type="dxa"/>
            <w:tcBorders>
              <w:top w:val="single" w:sz="4" w:space="0" w:color="auto"/>
              <w:bottom w:val="nil"/>
            </w:tcBorders>
            <w:noWrap/>
            <w:vAlign w:val="center"/>
          </w:tcPr>
          <w:p w14:paraId="1E93F0EA"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1</w:t>
            </w:r>
          </w:p>
        </w:tc>
        <w:tc>
          <w:tcPr>
            <w:tcW w:w="847" w:type="dxa"/>
            <w:tcBorders>
              <w:top w:val="single" w:sz="4" w:space="0" w:color="auto"/>
              <w:bottom w:val="nil"/>
            </w:tcBorders>
            <w:noWrap/>
            <w:vAlign w:val="center"/>
          </w:tcPr>
          <w:p w14:paraId="2C8E0ABD"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3</w:t>
            </w:r>
          </w:p>
        </w:tc>
        <w:tc>
          <w:tcPr>
            <w:tcW w:w="847" w:type="dxa"/>
            <w:tcBorders>
              <w:top w:val="single" w:sz="4" w:space="0" w:color="auto"/>
              <w:bottom w:val="nil"/>
            </w:tcBorders>
            <w:noWrap/>
            <w:vAlign w:val="center"/>
          </w:tcPr>
          <w:p w14:paraId="603EC44F"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3</w:t>
            </w:r>
          </w:p>
        </w:tc>
        <w:tc>
          <w:tcPr>
            <w:tcW w:w="847" w:type="dxa"/>
            <w:tcBorders>
              <w:top w:val="single" w:sz="4" w:space="0" w:color="auto"/>
              <w:bottom w:val="nil"/>
            </w:tcBorders>
            <w:noWrap/>
            <w:vAlign w:val="center"/>
          </w:tcPr>
          <w:p w14:paraId="62FDE7C2"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4</w:t>
            </w:r>
          </w:p>
        </w:tc>
        <w:tc>
          <w:tcPr>
            <w:tcW w:w="847" w:type="dxa"/>
            <w:tcBorders>
              <w:top w:val="single" w:sz="4" w:space="0" w:color="auto"/>
              <w:bottom w:val="nil"/>
            </w:tcBorders>
            <w:noWrap/>
            <w:vAlign w:val="center"/>
          </w:tcPr>
          <w:p w14:paraId="41B0EE3E"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14</w:t>
            </w:r>
          </w:p>
        </w:tc>
      </w:tr>
      <w:tr w:rsidR="00C3669A" w:rsidRPr="00C3669A" w14:paraId="191059C3" w14:textId="77777777" w:rsidTr="006F069C">
        <w:trPr>
          <w:trHeight w:val="271"/>
          <w:jc w:val="center"/>
        </w:trPr>
        <w:tc>
          <w:tcPr>
            <w:tcW w:w="1943" w:type="dxa"/>
            <w:vMerge/>
            <w:tcBorders>
              <w:top w:val="nil"/>
            </w:tcBorders>
            <w:noWrap/>
            <w:vAlign w:val="center"/>
          </w:tcPr>
          <w:p w14:paraId="033DFB05" w14:textId="77777777" w:rsidR="00C3669A" w:rsidRPr="00C3669A" w:rsidRDefault="00C3669A" w:rsidP="006F069C">
            <w:pPr>
              <w:jc w:val="center"/>
              <w:rPr>
                <w:rFonts w:ascii="Arial" w:hAnsi="Arial" w:cs="Arial"/>
                <w:b/>
                <w:bCs/>
                <w:color w:val="000000"/>
                <w:sz w:val="18"/>
                <w:szCs w:val="18"/>
              </w:rPr>
            </w:pPr>
          </w:p>
        </w:tc>
        <w:tc>
          <w:tcPr>
            <w:tcW w:w="1545" w:type="dxa"/>
            <w:tcBorders>
              <w:top w:val="nil"/>
            </w:tcBorders>
            <w:noWrap/>
            <w:vAlign w:val="center"/>
          </w:tcPr>
          <w:p w14:paraId="7BD3963A" w14:textId="77777777" w:rsidR="00C3669A" w:rsidRPr="00C3669A" w:rsidRDefault="00C3669A" w:rsidP="006F069C">
            <w:pPr>
              <w:jc w:val="center"/>
              <w:rPr>
                <w:rFonts w:ascii="Arial" w:hAnsi="Arial" w:cs="Arial"/>
                <w:b/>
                <w:color w:val="000000"/>
                <w:sz w:val="18"/>
                <w:szCs w:val="18"/>
              </w:rPr>
            </w:pPr>
            <w:r w:rsidRPr="00C3669A">
              <w:rPr>
                <w:rFonts w:ascii="Arial" w:hAnsi="Arial" w:cs="Arial"/>
                <w:b/>
                <w:color w:val="000000"/>
                <w:sz w:val="18"/>
                <w:szCs w:val="18"/>
              </w:rPr>
              <w:t>%</w:t>
            </w:r>
          </w:p>
        </w:tc>
        <w:tc>
          <w:tcPr>
            <w:tcW w:w="847" w:type="dxa"/>
            <w:tcBorders>
              <w:top w:val="nil"/>
            </w:tcBorders>
            <w:noWrap/>
            <w:vAlign w:val="center"/>
          </w:tcPr>
          <w:p w14:paraId="7F371DBD" w14:textId="77777777" w:rsidR="00C3669A" w:rsidRPr="00C3669A" w:rsidRDefault="00C3669A" w:rsidP="006F069C">
            <w:pPr>
              <w:jc w:val="center"/>
              <w:rPr>
                <w:rFonts w:ascii="Arial" w:hAnsi="Arial" w:cs="Arial"/>
                <w:color w:val="000000"/>
                <w:sz w:val="18"/>
                <w:szCs w:val="18"/>
              </w:rPr>
            </w:pPr>
          </w:p>
        </w:tc>
        <w:tc>
          <w:tcPr>
            <w:tcW w:w="847" w:type="dxa"/>
            <w:tcBorders>
              <w:top w:val="nil"/>
            </w:tcBorders>
            <w:noWrap/>
            <w:vAlign w:val="center"/>
          </w:tcPr>
          <w:p w14:paraId="007CD75F"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14.29</w:t>
            </w:r>
          </w:p>
        </w:tc>
        <w:tc>
          <w:tcPr>
            <w:tcW w:w="847" w:type="dxa"/>
            <w:tcBorders>
              <w:top w:val="nil"/>
            </w:tcBorders>
            <w:noWrap/>
            <w:vAlign w:val="center"/>
          </w:tcPr>
          <w:p w14:paraId="505F06CA"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7.14</w:t>
            </w:r>
          </w:p>
        </w:tc>
        <w:tc>
          <w:tcPr>
            <w:tcW w:w="847" w:type="dxa"/>
            <w:tcBorders>
              <w:top w:val="nil"/>
            </w:tcBorders>
            <w:noWrap/>
            <w:vAlign w:val="center"/>
          </w:tcPr>
          <w:p w14:paraId="689464D3"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7.14</w:t>
            </w:r>
          </w:p>
        </w:tc>
        <w:tc>
          <w:tcPr>
            <w:tcW w:w="847" w:type="dxa"/>
            <w:tcBorders>
              <w:top w:val="nil"/>
            </w:tcBorders>
            <w:noWrap/>
            <w:vAlign w:val="center"/>
          </w:tcPr>
          <w:p w14:paraId="1FECD81C"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21.43</w:t>
            </w:r>
          </w:p>
        </w:tc>
        <w:tc>
          <w:tcPr>
            <w:tcW w:w="847" w:type="dxa"/>
            <w:tcBorders>
              <w:top w:val="nil"/>
            </w:tcBorders>
            <w:noWrap/>
            <w:vAlign w:val="center"/>
          </w:tcPr>
          <w:p w14:paraId="5C2B5B66"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21.43</w:t>
            </w:r>
          </w:p>
        </w:tc>
        <w:tc>
          <w:tcPr>
            <w:tcW w:w="847" w:type="dxa"/>
            <w:tcBorders>
              <w:top w:val="nil"/>
            </w:tcBorders>
            <w:noWrap/>
            <w:vAlign w:val="center"/>
          </w:tcPr>
          <w:p w14:paraId="065E3EDC"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28.57</w:t>
            </w:r>
          </w:p>
        </w:tc>
        <w:tc>
          <w:tcPr>
            <w:tcW w:w="847" w:type="dxa"/>
            <w:tcBorders>
              <w:top w:val="nil"/>
            </w:tcBorders>
            <w:noWrap/>
            <w:vAlign w:val="center"/>
          </w:tcPr>
          <w:p w14:paraId="689E397D"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100</w:t>
            </w:r>
          </w:p>
        </w:tc>
      </w:tr>
      <w:tr w:rsidR="00C3669A" w:rsidRPr="00C3669A" w14:paraId="00D29FCB" w14:textId="77777777" w:rsidTr="006F069C">
        <w:trPr>
          <w:trHeight w:val="271"/>
          <w:jc w:val="center"/>
        </w:trPr>
        <w:tc>
          <w:tcPr>
            <w:tcW w:w="1943" w:type="dxa"/>
            <w:vMerge/>
            <w:tcBorders>
              <w:bottom w:val="single" w:sz="4" w:space="0" w:color="auto"/>
            </w:tcBorders>
            <w:noWrap/>
            <w:vAlign w:val="center"/>
          </w:tcPr>
          <w:p w14:paraId="23505027" w14:textId="77777777" w:rsidR="00C3669A" w:rsidRPr="00C3669A" w:rsidRDefault="00C3669A" w:rsidP="006F069C">
            <w:pPr>
              <w:jc w:val="center"/>
              <w:rPr>
                <w:rFonts w:ascii="Arial" w:hAnsi="Arial" w:cs="Arial"/>
                <w:b/>
                <w:bCs/>
                <w:color w:val="000000"/>
                <w:sz w:val="18"/>
                <w:szCs w:val="18"/>
              </w:rPr>
            </w:pPr>
          </w:p>
        </w:tc>
        <w:tc>
          <w:tcPr>
            <w:tcW w:w="1545" w:type="dxa"/>
            <w:tcBorders>
              <w:bottom w:val="single" w:sz="4" w:space="0" w:color="auto"/>
            </w:tcBorders>
            <w:noWrap/>
            <w:vAlign w:val="center"/>
          </w:tcPr>
          <w:p w14:paraId="5B1FB87D" w14:textId="77777777" w:rsidR="00C3669A" w:rsidRPr="00C3669A" w:rsidRDefault="00C3669A" w:rsidP="006F069C">
            <w:pPr>
              <w:jc w:val="center"/>
              <w:rPr>
                <w:rFonts w:ascii="Arial" w:hAnsi="Arial" w:cs="Arial"/>
                <w:b/>
                <w:color w:val="000000"/>
                <w:sz w:val="18"/>
                <w:szCs w:val="18"/>
              </w:rPr>
            </w:pPr>
            <w:r w:rsidRPr="00C3669A">
              <w:rPr>
                <w:rFonts w:ascii="Arial" w:hAnsi="Arial" w:cs="Arial"/>
                <w:b/>
                <w:color w:val="000000"/>
                <w:sz w:val="18"/>
                <w:szCs w:val="18"/>
              </w:rPr>
              <w:t>I</w:t>
            </w:r>
          </w:p>
        </w:tc>
        <w:tc>
          <w:tcPr>
            <w:tcW w:w="847" w:type="dxa"/>
            <w:tcBorders>
              <w:bottom w:val="single" w:sz="4" w:space="0" w:color="auto"/>
            </w:tcBorders>
            <w:noWrap/>
            <w:vAlign w:val="center"/>
          </w:tcPr>
          <w:p w14:paraId="6AF588D2" w14:textId="77777777" w:rsidR="00C3669A" w:rsidRPr="00C3669A" w:rsidRDefault="00C3669A" w:rsidP="006F069C">
            <w:pPr>
              <w:rPr>
                <w:rFonts w:ascii="Arial" w:hAnsi="Arial" w:cs="Arial"/>
                <w:color w:val="000000"/>
                <w:sz w:val="18"/>
                <w:szCs w:val="18"/>
              </w:rPr>
            </w:pPr>
          </w:p>
        </w:tc>
        <w:tc>
          <w:tcPr>
            <w:tcW w:w="847" w:type="dxa"/>
            <w:tcBorders>
              <w:bottom w:val="single" w:sz="4" w:space="0" w:color="auto"/>
            </w:tcBorders>
            <w:noWrap/>
            <w:vAlign w:val="center"/>
          </w:tcPr>
          <w:p w14:paraId="688ED254"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1.795</w:t>
            </w:r>
          </w:p>
        </w:tc>
        <w:tc>
          <w:tcPr>
            <w:tcW w:w="847" w:type="dxa"/>
            <w:tcBorders>
              <w:bottom w:val="single" w:sz="4" w:space="0" w:color="auto"/>
            </w:tcBorders>
            <w:noWrap/>
            <w:vAlign w:val="center"/>
          </w:tcPr>
          <w:p w14:paraId="4A27CC0A"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0.883</w:t>
            </w:r>
          </w:p>
        </w:tc>
        <w:tc>
          <w:tcPr>
            <w:tcW w:w="847" w:type="dxa"/>
            <w:tcBorders>
              <w:bottom w:val="single" w:sz="4" w:space="0" w:color="auto"/>
            </w:tcBorders>
            <w:noWrap/>
            <w:vAlign w:val="center"/>
          </w:tcPr>
          <w:p w14:paraId="73CB6835"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0.873</w:t>
            </w:r>
          </w:p>
        </w:tc>
        <w:tc>
          <w:tcPr>
            <w:tcW w:w="847" w:type="dxa"/>
            <w:tcBorders>
              <w:bottom w:val="single" w:sz="4" w:space="0" w:color="auto"/>
            </w:tcBorders>
            <w:noWrap/>
            <w:vAlign w:val="center"/>
          </w:tcPr>
          <w:p w14:paraId="5D69AB85"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2.587</w:t>
            </w:r>
          </w:p>
        </w:tc>
        <w:tc>
          <w:tcPr>
            <w:tcW w:w="847" w:type="dxa"/>
            <w:tcBorders>
              <w:bottom w:val="single" w:sz="4" w:space="0" w:color="auto"/>
            </w:tcBorders>
            <w:noWrap/>
            <w:vAlign w:val="center"/>
          </w:tcPr>
          <w:p w14:paraId="39E5E74E"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2.557</w:t>
            </w:r>
          </w:p>
        </w:tc>
        <w:tc>
          <w:tcPr>
            <w:tcW w:w="847" w:type="dxa"/>
            <w:tcBorders>
              <w:bottom w:val="single" w:sz="4" w:space="0" w:color="auto"/>
            </w:tcBorders>
            <w:noWrap/>
            <w:vAlign w:val="center"/>
          </w:tcPr>
          <w:p w14:paraId="43E77AF2"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3.168</w:t>
            </w:r>
          </w:p>
        </w:tc>
        <w:tc>
          <w:tcPr>
            <w:tcW w:w="847" w:type="dxa"/>
            <w:tcBorders>
              <w:bottom w:val="single" w:sz="4" w:space="0" w:color="auto"/>
            </w:tcBorders>
            <w:noWrap/>
            <w:vAlign w:val="center"/>
          </w:tcPr>
          <w:p w14:paraId="22646710" w14:textId="77777777" w:rsidR="00C3669A" w:rsidRPr="00C3669A" w:rsidRDefault="00C3669A" w:rsidP="006F069C">
            <w:pPr>
              <w:jc w:val="center"/>
              <w:rPr>
                <w:rFonts w:ascii="Arial" w:hAnsi="Arial" w:cs="Arial"/>
                <w:color w:val="FF0000"/>
                <w:sz w:val="18"/>
                <w:szCs w:val="18"/>
              </w:rPr>
            </w:pPr>
            <w:r w:rsidRPr="00C3669A">
              <w:rPr>
                <w:rFonts w:ascii="Arial" w:hAnsi="Arial" w:cs="Arial"/>
                <w:sz w:val="18"/>
                <w:szCs w:val="18"/>
              </w:rPr>
              <w:t>1.695</w:t>
            </w:r>
          </w:p>
        </w:tc>
      </w:tr>
      <w:tr w:rsidR="00C3669A" w:rsidRPr="00C3669A" w14:paraId="3535EBCF" w14:textId="77777777" w:rsidTr="006F069C">
        <w:trPr>
          <w:trHeight w:val="271"/>
          <w:jc w:val="center"/>
        </w:trPr>
        <w:tc>
          <w:tcPr>
            <w:tcW w:w="1943" w:type="dxa"/>
            <w:tcBorders>
              <w:top w:val="single" w:sz="4" w:space="0" w:color="auto"/>
              <w:bottom w:val="nil"/>
            </w:tcBorders>
            <w:noWrap/>
            <w:vAlign w:val="center"/>
          </w:tcPr>
          <w:p w14:paraId="2B48CD18" w14:textId="77777777" w:rsidR="00C3669A" w:rsidRPr="00C3669A" w:rsidRDefault="00C3669A" w:rsidP="006F069C">
            <w:pPr>
              <w:jc w:val="center"/>
              <w:rPr>
                <w:rFonts w:ascii="Arial" w:hAnsi="Arial" w:cs="Arial"/>
                <w:b/>
                <w:bCs/>
                <w:color w:val="000000"/>
                <w:sz w:val="18"/>
                <w:szCs w:val="18"/>
              </w:rPr>
            </w:pPr>
            <w:proofErr w:type="spellStart"/>
            <w:r w:rsidRPr="00C3669A">
              <w:rPr>
                <w:rFonts w:ascii="Arial" w:hAnsi="Arial" w:cs="Arial"/>
                <w:b/>
                <w:bCs/>
                <w:color w:val="000000"/>
                <w:sz w:val="18"/>
                <w:szCs w:val="18"/>
              </w:rPr>
              <w:t>Ananindeua</w:t>
            </w:r>
            <w:proofErr w:type="spellEnd"/>
          </w:p>
        </w:tc>
        <w:tc>
          <w:tcPr>
            <w:tcW w:w="1545" w:type="dxa"/>
            <w:tcBorders>
              <w:top w:val="single" w:sz="4" w:space="0" w:color="auto"/>
              <w:bottom w:val="nil"/>
            </w:tcBorders>
            <w:noWrap/>
            <w:vAlign w:val="center"/>
          </w:tcPr>
          <w:p w14:paraId="22F0DADA" w14:textId="77777777" w:rsidR="00C3669A" w:rsidRPr="00C3669A" w:rsidRDefault="00C3669A" w:rsidP="006F069C">
            <w:pPr>
              <w:jc w:val="center"/>
              <w:rPr>
                <w:rFonts w:ascii="Arial" w:hAnsi="Arial" w:cs="Arial"/>
                <w:b/>
                <w:color w:val="000000"/>
                <w:sz w:val="18"/>
                <w:szCs w:val="18"/>
              </w:rPr>
            </w:pPr>
            <w:r w:rsidRPr="00C3669A">
              <w:rPr>
                <w:rFonts w:ascii="Arial" w:hAnsi="Arial" w:cs="Arial"/>
                <w:b/>
                <w:color w:val="000000"/>
                <w:sz w:val="18"/>
                <w:szCs w:val="18"/>
              </w:rPr>
              <w:t>N</w:t>
            </w:r>
          </w:p>
        </w:tc>
        <w:tc>
          <w:tcPr>
            <w:tcW w:w="847" w:type="dxa"/>
            <w:tcBorders>
              <w:top w:val="single" w:sz="4" w:space="0" w:color="auto"/>
              <w:bottom w:val="nil"/>
            </w:tcBorders>
            <w:noWrap/>
            <w:vAlign w:val="center"/>
          </w:tcPr>
          <w:p w14:paraId="0D08A6F7"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1</w:t>
            </w:r>
          </w:p>
        </w:tc>
        <w:tc>
          <w:tcPr>
            <w:tcW w:w="847" w:type="dxa"/>
            <w:tcBorders>
              <w:top w:val="single" w:sz="4" w:space="0" w:color="auto"/>
              <w:bottom w:val="nil"/>
            </w:tcBorders>
            <w:noWrap/>
            <w:vAlign w:val="center"/>
          </w:tcPr>
          <w:p w14:paraId="1FFA11AF" w14:textId="77777777" w:rsidR="00C3669A" w:rsidRPr="00C3669A" w:rsidRDefault="00C3669A" w:rsidP="006F069C">
            <w:pPr>
              <w:jc w:val="center"/>
              <w:rPr>
                <w:rFonts w:ascii="Arial" w:hAnsi="Arial" w:cs="Arial"/>
                <w:color w:val="000000"/>
                <w:sz w:val="18"/>
                <w:szCs w:val="18"/>
              </w:rPr>
            </w:pPr>
          </w:p>
        </w:tc>
        <w:tc>
          <w:tcPr>
            <w:tcW w:w="847" w:type="dxa"/>
            <w:tcBorders>
              <w:top w:val="single" w:sz="4" w:space="0" w:color="auto"/>
              <w:bottom w:val="nil"/>
            </w:tcBorders>
            <w:noWrap/>
            <w:vAlign w:val="center"/>
          </w:tcPr>
          <w:p w14:paraId="57852E64" w14:textId="77777777" w:rsidR="00C3669A" w:rsidRPr="00C3669A" w:rsidRDefault="00C3669A" w:rsidP="006F069C">
            <w:pPr>
              <w:jc w:val="center"/>
              <w:rPr>
                <w:rFonts w:ascii="Arial" w:hAnsi="Arial" w:cs="Arial"/>
                <w:sz w:val="18"/>
                <w:szCs w:val="18"/>
              </w:rPr>
            </w:pPr>
          </w:p>
        </w:tc>
        <w:tc>
          <w:tcPr>
            <w:tcW w:w="847" w:type="dxa"/>
            <w:tcBorders>
              <w:top w:val="single" w:sz="4" w:space="0" w:color="auto"/>
              <w:bottom w:val="nil"/>
            </w:tcBorders>
            <w:noWrap/>
            <w:vAlign w:val="center"/>
          </w:tcPr>
          <w:p w14:paraId="2B51A349" w14:textId="77777777" w:rsidR="00C3669A" w:rsidRPr="00C3669A" w:rsidRDefault="00C3669A" w:rsidP="006F069C">
            <w:pPr>
              <w:jc w:val="center"/>
              <w:rPr>
                <w:rFonts w:ascii="Arial" w:hAnsi="Arial" w:cs="Arial"/>
                <w:sz w:val="18"/>
                <w:szCs w:val="18"/>
              </w:rPr>
            </w:pPr>
          </w:p>
        </w:tc>
        <w:tc>
          <w:tcPr>
            <w:tcW w:w="847" w:type="dxa"/>
            <w:tcBorders>
              <w:top w:val="single" w:sz="4" w:space="0" w:color="auto"/>
              <w:bottom w:val="nil"/>
            </w:tcBorders>
            <w:noWrap/>
            <w:vAlign w:val="center"/>
          </w:tcPr>
          <w:p w14:paraId="75F1E75B"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7</w:t>
            </w:r>
          </w:p>
        </w:tc>
        <w:tc>
          <w:tcPr>
            <w:tcW w:w="847" w:type="dxa"/>
            <w:tcBorders>
              <w:top w:val="single" w:sz="4" w:space="0" w:color="auto"/>
              <w:bottom w:val="nil"/>
            </w:tcBorders>
            <w:noWrap/>
            <w:vAlign w:val="center"/>
          </w:tcPr>
          <w:p w14:paraId="5C4584F8"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2</w:t>
            </w:r>
          </w:p>
        </w:tc>
        <w:tc>
          <w:tcPr>
            <w:tcW w:w="847" w:type="dxa"/>
            <w:tcBorders>
              <w:top w:val="single" w:sz="4" w:space="0" w:color="auto"/>
              <w:bottom w:val="nil"/>
            </w:tcBorders>
            <w:noWrap/>
            <w:vAlign w:val="center"/>
          </w:tcPr>
          <w:p w14:paraId="720B021F"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2</w:t>
            </w:r>
          </w:p>
        </w:tc>
        <w:tc>
          <w:tcPr>
            <w:tcW w:w="847" w:type="dxa"/>
            <w:tcBorders>
              <w:top w:val="single" w:sz="4" w:space="0" w:color="auto"/>
              <w:bottom w:val="nil"/>
            </w:tcBorders>
            <w:noWrap/>
            <w:vAlign w:val="center"/>
          </w:tcPr>
          <w:p w14:paraId="2B5D4BE9"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12</w:t>
            </w:r>
          </w:p>
        </w:tc>
      </w:tr>
      <w:tr w:rsidR="00C3669A" w:rsidRPr="00C3669A" w14:paraId="6C683120" w14:textId="77777777" w:rsidTr="006F069C">
        <w:trPr>
          <w:trHeight w:val="271"/>
          <w:jc w:val="center"/>
        </w:trPr>
        <w:tc>
          <w:tcPr>
            <w:tcW w:w="1943" w:type="dxa"/>
            <w:tcBorders>
              <w:top w:val="single" w:sz="4" w:space="0" w:color="auto"/>
              <w:bottom w:val="nil"/>
            </w:tcBorders>
            <w:noWrap/>
            <w:vAlign w:val="center"/>
          </w:tcPr>
          <w:p w14:paraId="70A42695" w14:textId="77777777" w:rsidR="00C3669A" w:rsidRPr="00C3669A" w:rsidRDefault="00C3669A" w:rsidP="006F069C">
            <w:pPr>
              <w:jc w:val="center"/>
              <w:rPr>
                <w:rFonts w:ascii="Arial" w:hAnsi="Arial" w:cs="Arial"/>
                <w:b/>
                <w:bCs/>
                <w:color w:val="000000"/>
                <w:sz w:val="18"/>
                <w:szCs w:val="18"/>
              </w:rPr>
            </w:pPr>
          </w:p>
        </w:tc>
        <w:tc>
          <w:tcPr>
            <w:tcW w:w="1545" w:type="dxa"/>
            <w:tcBorders>
              <w:top w:val="single" w:sz="4" w:space="0" w:color="auto"/>
              <w:bottom w:val="nil"/>
            </w:tcBorders>
            <w:noWrap/>
            <w:vAlign w:val="center"/>
          </w:tcPr>
          <w:p w14:paraId="64691FC8" w14:textId="77777777" w:rsidR="00C3669A" w:rsidRPr="00C3669A" w:rsidRDefault="00C3669A" w:rsidP="006F069C">
            <w:pPr>
              <w:jc w:val="center"/>
              <w:rPr>
                <w:rFonts w:ascii="Arial" w:hAnsi="Arial" w:cs="Arial"/>
                <w:b/>
                <w:color w:val="000000"/>
                <w:sz w:val="18"/>
                <w:szCs w:val="18"/>
              </w:rPr>
            </w:pPr>
            <w:r w:rsidRPr="00C3669A">
              <w:rPr>
                <w:rFonts w:ascii="Arial" w:hAnsi="Arial" w:cs="Arial"/>
                <w:b/>
                <w:color w:val="000000"/>
                <w:sz w:val="18"/>
                <w:szCs w:val="18"/>
              </w:rPr>
              <w:t>%</w:t>
            </w:r>
          </w:p>
        </w:tc>
        <w:tc>
          <w:tcPr>
            <w:tcW w:w="847" w:type="dxa"/>
            <w:tcBorders>
              <w:top w:val="single" w:sz="4" w:space="0" w:color="auto"/>
              <w:bottom w:val="nil"/>
            </w:tcBorders>
            <w:noWrap/>
            <w:vAlign w:val="center"/>
          </w:tcPr>
          <w:p w14:paraId="2FF52D06"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8,33</w:t>
            </w:r>
          </w:p>
        </w:tc>
        <w:tc>
          <w:tcPr>
            <w:tcW w:w="847" w:type="dxa"/>
            <w:tcBorders>
              <w:top w:val="single" w:sz="4" w:space="0" w:color="auto"/>
              <w:bottom w:val="nil"/>
            </w:tcBorders>
            <w:noWrap/>
            <w:vAlign w:val="center"/>
          </w:tcPr>
          <w:p w14:paraId="6BCD1233" w14:textId="77777777" w:rsidR="00C3669A" w:rsidRPr="00C3669A" w:rsidRDefault="00C3669A" w:rsidP="006F069C">
            <w:pPr>
              <w:jc w:val="center"/>
              <w:rPr>
                <w:rFonts w:ascii="Arial" w:hAnsi="Arial" w:cs="Arial"/>
                <w:color w:val="000000"/>
                <w:sz w:val="18"/>
                <w:szCs w:val="18"/>
              </w:rPr>
            </w:pPr>
          </w:p>
        </w:tc>
        <w:tc>
          <w:tcPr>
            <w:tcW w:w="847" w:type="dxa"/>
            <w:tcBorders>
              <w:top w:val="single" w:sz="4" w:space="0" w:color="auto"/>
              <w:bottom w:val="nil"/>
            </w:tcBorders>
            <w:noWrap/>
            <w:vAlign w:val="center"/>
          </w:tcPr>
          <w:p w14:paraId="35401242" w14:textId="77777777" w:rsidR="00C3669A" w:rsidRPr="00C3669A" w:rsidRDefault="00C3669A" w:rsidP="006F069C">
            <w:pPr>
              <w:jc w:val="center"/>
              <w:rPr>
                <w:rFonts w:ascii="Arial" w:hAnsi="Arial" w:cs="Arial"/>
                <w:sz w:val="18"/>
                <w:szCs w:val="18"/>
              </w:rPr>
            </w:pPr>
          </w:p>
        </w:tc>
        <w:tc>
          <w:tcPr>
            <w:tcW w:w="847" w:type="dxa"/>
            <w:tcBorders>
              <w:top w:val="single" w:sz="4" w:space="0" w:color="auto"/>
              <w:bottom w:val="nil"/>
            </w:tcBorders>
            <w:noWrap/>
            <w:vAlign w:val="center"/>
          </w:tcPr>
          <w:p w14:paraId="76093ED2" w14:textId="77777777" w:rsidR="00C3669A" w:rsidRPr="00C3669A" w:rsidRDefault="00C3669A" w:rsidP="006F069C">
            <w:pPr>
              <w:jc w:val="center"/>
              <w:rPr>
                <w:rFonts w:ascii="Arial" w:hAnsi="Arial" w:cs="Arial"/>
                <w:sz w:val="18"/>
                <w:szCs w:val="18"/>
              </w:rPr>
            </w:pPr>
          </w:p>
        </w:tc>
        <w:tc>
          <w:tcPr>
            <w:tcW w:w="847" w:type="dxa"/>
            <w:tcBorders>
              <w:top w:val="single" w:sz="4" w:space="0" w:color="auto"/>
              <w:bottom w:val="nil"/>
            </w:tcBorders>
            <w:noWrap/>
            <w:vAlign w:val="center"/>
          </w:tcPr>
          <w:p w14:paraId="5BBBFE1E"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58,33</w:t>
            </w:r>
          </w:p>
        </w:tc>
        <w:tc>
          <w:tcPr>
            <w:tcW w:w="847" w:type="dxa"/>
            <w:tcBorders>
              <w:top w:val="single" w:sz="4" w:space="0" w:color="auto"/>
              <w:bottom w:val="nil"/>
            </w:tcBorders>
            <w:noWrap/>
            <w:vAlign w:val="center"/>
          </w:tcPr>
          <w:p w14:paraId="56109A3E"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16,67</w:t>
            </w:r>
          </w:p>
        </w:tc>
        <w:tc>
          <w:tcPr>
            <w:tcW w:w="847" w:type="dxa"/>
            <w:tcBorders>
              <w:top w:val="single" w:sz="4" w:space="0" w:color="auto"/>
              <w:bottom w:val="nil"/>
            </w:tcBorders>
            <w:noWrap/>
            <w:vAlign w:val="center"/>
          </w:tcPr>
          <w:p w14:paraId="55FA1217"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16,67</w:t>
            </w:r>
          </w:p>
        </w:tc>
        <w:tc>
          <w:tcPr>
            <w:tcW w:w="847" w:type="dxa"/>
            <w:tcBorders>
              <w:top w:val="single" w:sz="4" w:space="0" w:color="auto"/>
              <w:bottom w:val="nil"/>
            </w:tcBorders>
            <w:noWrap/>
            <w:vAlign w:val="center"/>
          </w:tcPr>
          <w:p w14:paraId="7594E6D3"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100</w:t>
            </w:r>
          </w:p>
        </w:tc>
      </w:tr>
      <w:tr w:rsidR="00C3669A" w:rsidRPr="00C3669A" w14:paraId="3EE3ED5C" w14:textId="77777777" w:rsidTr="006F069C">
        <w:trPr>
          <w:trHeight w:val="271"/>
          <w:jc w:val="center"/>
        </w:trPr>
        <w:tc>
          <w:tcPr>
            <w:tcW w:w="1943" w:type="dxa"/>
            <w:tcBorders>
              <w:top w:val="single" w:sz="4" w:space="0" w:color="auto"/>
              <w:bottom w:val="nil"/>
            </w:tcBorders>
            <w:noWrap/>
            <w:vAlign w:val="center"/>
          </w:tcPr>
          <w:p w14:paraId="743177DB" w14:textId="77777777" w:rsidR="00C3669A" w:rsidRPr="00C3669A" w:rsidRDefault="00C3669A" w:rsidP="006F069C">
            <w:pPr>
              <w:jc w:val="center"/>
              <w:rPr>
                <w:rFonts w:ascii="Arial" w:hAnsi="Arial" w:cs="Arial"/>
                <w:b/>
                <w:bCs/>
                <w:color w:val="000000"/>
                <w:sz w:val="18"/>
                <w:szCs w:val="18"/>
              </w:rPr>
            </w:pPr>
          </w:p>
        </w:tc>
        <w:tc>
          <w:tcPr>
            <w:tcW w:w="1545" w:type="dxa"/>
            <w:tcBorders>
              <w:top w:val="single" w:sz="4" w:space="0" w:color="auto"/>
              <w:bottom w:val="nil"/>
            </w:tcBorders>
            <w:noWrap/>
            <w:vAlign w:val="center"/>
          </w:tcPr>
          <w:p w14:paraId="28D007AB" w14:textId="77777777" w:rsidR="00C3669A" w:rsidRPr="00C3669A" w:rsidRDefault="00C3669A" w:rsidP="006F069C">
            <w:pPr>
              <w:jc w:val="center"/>
              <w:rPr>
                <w:rFonts w:ascii="Arial" w:hAnsi="Arial" w:cs="Arial"/>
                <w:b/>
                <w:color w:val="000000"/>
                <w:sz w:val="18"/>
                <w:szCs w:val="18"/>
              </w:rPr>
            </w:pPr>
            <w:r w:rsidRPr="00C3669A">
              <w:rPr>
                <w:rFonts w:ascii="Arial" w:hAnsi="Arial" w:cs="Arial"/>
                <w:b/>
                <w:color w:val="000000"/>
                <w:sz w:val="18"/>
                <w:szCs w:val="18"/>
              </w:rPr>
              <w:t>I</w:t>
            </w:r>
          </w:p>
        </w:tc>
        <w:tc>
          <w:tcPr>
            <w:tcW w:w="847" w:type="dxa"/>
            <w:tcBorders>
              <w:top w:val="single" w:sz="4" w:space="0" w:color="auto"/>
              <w:bottom w:val="nil"/>
            </w:tcBorders>
            <w:noWrap/>
            <w:vAlign w:val="center"/>
          </w:tcPr>
          <w:p w14:paraId="4FC2EF61"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0.195</w:t>
            </w:r>
          </w:p>
        </w:tc>
        <w:tc>
          <w:tcPr>
            <w:tcW w:w="847" w:type="dxa"/>
            <w:tcBorders>
              <w:top w:val="single" w:sz="4" w:space="0" w:color="auto"/>
              <w:bottom w:val="nil"/>
            </w:tcBorders>
            <w:noWrap/>
            <w:vAlign w:val="center"/>
          </w:tcPr>
          <w:p w14:paraId="0466484A" w14:textId="77777777" w:rsidR="00C3669A" w:rsidRPr="00C3669A" w:rsidRDefault="00C3669A" w:rsidP="006F069C">
            <w:pPr>
              <w:jc w:val="center"/>
              <w:rPr>
                <w:rFonts w:ascii="Arial" w:hAnsi="Arial" w:cs="Arial"/>
                <w:color w:val="000000"/>
                <w:sz w:val="18"/>
                <w:szCs w:val="18"/>
              </w:rPr>
            </w:pPr>
          </w:p>
        </w:tc>
        <w:tc>
          <w:tcPr>
            <w:tcW w:w="847" w:type="dxa"/>
            <w:tcBorders>
              <w:top w:val="single" w:sz="4" w:space="0" w:color="auto"/>
              <w:bottom w:val="nil"/>
            </w:tcBorders>
            <w:noWrap/>
            <w:vAlign w:val="center"/>
          </w:tcPr>
          <w:p w14:paraId="62EFEF82" w14:textId="77777777" w:rsidR="00C3669A" w:rsidRPr="00C3669A" w:rsidRDefault="00C3669A" w:rsidP="006F069C">
            <w:pPr>
              <w:jc w:val="center"/>
              <w:rPr>
                <w:rFonts w:ascii="Arial" w:hAnsi="Arial" w:cs="Arial"/>
                <w:sz w:val="18"/>
                <w:szCs w:val="18"/>
              </w:rPr>
            </w:pPr>
          </w:p>
        </w:tc>
        <w:tc>
          <w:tcPr>
            <w:tcW w:w="847" w:type="dxa"/>
            <w:tcBorders>
              <w:top w:val="single" w:sz="4" w:space="0" w:color="auto"/>
              <w:bottom w:val="nil"/>
            </w:tcBorders>
            <w:noWrap/>
            <w:vAlign w:val="center"/>
          </w:tcPr>
          <w:p w14:paraId="29C44A03" w14:textId="77777777" w:rsidR="00C3669A" w:rsidRPr="00C3669A" w:rsidRDefault="00C3669A" w:rsidP="006F069C">
            <w:pPr>
              <w:jc w:val="center"/>
              <w:rPr>
                <w:rFonts w:ascii="Arial" w:hAnsi="Arial" w:cs="Arial"/>
                <w:sz w:val="18"/>
                <w:szCs w:val="18"/>
              </w:rPr>
            </w:pPr>
          </w:p>
        </w:tc>
        <w:tc>
          <w:tcPr>
            <w:tcW w:w="847" w:type="dxa"/>
            <w:tcBorders>
              <w:top w:val="single" w:sz="4" w:space="0" w:color="auto"/>
              <w:bottom w:val="nil"/>
            </w:tcBorders>
            <w:noWrap/>
            <w:vAlign w:val="bottom"/>
          </w:tcPr>
          <w:p w14:paraId="6A580B43"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1.307</w:t>
            </w:r>
          </w:p>
        </w:tc>
        <w:tc>
          <w:tcPr>
            <w:tcW w:w="847" w:type="dxa"/>
            <w:tcBorders>
              <w:top w:val="single" w:sz="4" w:space="0" w:color="auto"/>
              <w:bottom w:val="nil"/>
            </w:tcBorders>
            <w:noWrap/>
            <w:vAlign w:val="bottom"/>
          </w:tcPr>
          <w:p w14:paraId="4EB4EFB1"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0.370</w:t>
            </w:r>
          </w:p>
        </w:tc>
        <w:tc>
          <w:tcPr>
            <w:tcW w:w="847" w:type="dxa"/>
            <w:tcBorders>
              <w:top w:val="single" w:sz="4" w:space="0" w:color="auto"/>
              <w:bottom w:val="nil"/>
            </w:tcBorders>
            <w:noWrap/>
            <w:vAlign w:val="bottom"/>
          </w:tcPr>
          <w:p w14:paraId="0E5C37CA"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0.388</w:t>
            </w:r>
          </w:p>
        </w:tc>
        <w:tc>
          <w:tcPr>
            <w:tcW w:w="847" w:type="dxa"/>
            <w:tcBorders>
              <w:top w:val="single" w:sz="4" w:space="0" w:color="auto"/>
              <w:bottom w:val="nil"/>
            </w:tcBorders>
            <w:noWrap/>
            <w:vAlign w:val="center"/>
          </w:tcPr>
          <w:p w14:paraId="02D4F5BC"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0,323</w:t>
            </w:r>
          </w:p>
        </w:tc>
      </w:tr>
      <w:tr w:rsidR="00C3669A" w:rsidRPr="00C3669A" w14:paraId="6528AD84" w14:textId="77777777" w:rsidTr="006F069C">
        <w:trPr>
          <w:trHeight w:val="271"/>
          <w:jc w:val="center"/>
        </w:trPr>
        <w:tc>
          <w:tcPr>
            <w:tcW w:w="1943" w:type="dxa"/>
            <w:tcBorders>
              <w:top w:val="single" w:sz="4" w:space="0" w:color="auto"/>
              <w:bottom w:val="nil"/>
            </w:tcBorders>
            <w:noWrap/>
            <w:vAlign w:val="center"/>
          </w:tcPr>
          <w:p w14:paraId="4915C7E0" w14:textId="77777777" w:rsidR="00C3669A" w:rsidRPr="00C3669A" w:rsidRDefault="00C3669A" w:rsidP="006F069C">
            <w:pPr>
              <w:jc w:val="center"/>
              <w:rPr>
                <w:rFonts w:ascii="Arial" w:hAnsi="Arial" w:cs="Arial"/>
                <w:b/>
                <w:bCs/>
                <w:color w:val="000000"/>
                <w:sz w:val="18"/>
                <w:szCs w:val="18"/>
              </w:rPr>
            </w:pPr>
            <w:proofErr w:type="spellStart"/>
            <w:r w:rsidRPr="00C3669A">
              <w:rPr>
                <w:rFonts w:ascii="Arial" w:hAnsi="Arial" w:cs="Arial"/>
                <w:b/>
                <w:bCs/>
                <w:color w:val="000000"/>
                <w:sz w:val="18"/>
                <w:szCs w:val="18"/>
              </w:rPr>
              <w:t>Belém</w:t>
            </w:r>
            <w:proofErr w:type="spellEnd"/>
          </w:p>
        </w:tc>
        <w:tc>
          <w:tcPr>
            <w:tcW w:w="1545" w:type="dxa"/>
            <w:tcBorders>
              <w:top w:val="single" w:sz="4" w:space="0" w:color="auto"/>
              <w:bottom w:val="nil"/>
            </w:tcBorders>
            <w:noWrap/>
            <w:vAlign w:val="center"/>
          </w:tcPr>
          <w:p w14:paraId="63A1CAF8" w14:textId="77777777" w:rsidR="00C3669A" w:rsidRPr="00C3669A" w:rsidRDefault="00C3669A" w:rsidP="006F069C">
            <w:pPr>
              <w:jc w:val="center"/>
              <w:rPr>
                <w:rFonts w:ascii="Arial" w:hAnsi="Arial" w:cs="Arial"/>
                <w:b/>
                <w:color w:val="000000"/>
                <w:sz w:val="18"/>
                <w:szCs w:val="18"/>
              </w:rPr>
            </w:pPr>
            <w:r w:rsidRPr="00C3669A">
              <w:rPr>
                <w:rFonts w:ascii="Arial" w:hAnsi="Arial" w:cs="Arial"/>
                <w:b/>
                <w:color w:val="000000"/>
                <w:sz w:val="18"/>
                <w:szCs w:val="18"/>
              </w:rPr>
              <w:t>N</w:t>
            </w:r>
          </w:p>
        </w:tc>
        <w:tc>
          <w:tcPr>
            <w:tcW w:w="847" w:type="dxa"/>
            <w:tcBorders>
              <w:top w:val="single" w:sz="4" w:space="0" w:color="auto"/>
              <w:bottom w:val="nil"/>
            </w:tcBorders>
            <w:noWrap/>
            <w:vAlign w:val="center"/>
          </w:tcPr>
          <w:p w14:paraId="50F469D4"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7</w:t>
            </w:r>
          </w:p>
        </w:tc>
        <w:tc>
          <w:tcPr>
            <w:tcW w:w="847" w:type="dxa"/>
            <w:tcBorders>
              <w:top w:val="single" w:sz="4" w:space="0" w:color="auto"/>
              <w:bottom w:val="nil"/>
            </w:tcBorders>
            <w:noWrap/>
            <w:vAlign w:val="center"/>
          </w:tcPr>
          <w:p w14:paraId="4B8CCCC5" w14:textId="77777777" w:rsidR="00C3669A" w:rsidRPr="00C3669A" w:rsidRDefault="00C3669A" w:rsidP="006F069C">
            <w:pPr>
              <w:jc w:val="center"/>
              <w:rPr>
                <w:rFonts w:ascii="Arial" w:hAnsi="Arial" w:cs="Arial"/>
                <w:color w:val="000000"/>
                <w:sz w:val="18"/>
                <w:szCs w:val="18"/>
              </w:rPr>
            </w:pPr>
          </w:p>
        </w:tc>
        <w:tc>
          <w:tcPr>
            <w:tcW w:w="847" w:type="dxa"/>
            <w:tcBorders>
              <w:top w:val="single" w:sz="4" w:space="0" w:color="auto"/>
              <w:bottom w:val="nil"/>
            </w:tcBorders>
            <w:noWrap/>
            <w:vAlign w:val="center"/>
          </w:tcPr>
          <w:p w14:paraId="73988AD6" w14:textId="77777777" w:rsidR="00C3669A" w:rsidRPr="00C3669A" w:rsidRDefault="00C3669A" w:rsidP="006F069C">
            <w:pPr>
              <w:jc w:val="center"/>
              <w:rPr>
                <w:rFonts w:ascii="Arial" w:hAnsi="Arial" w:cs="Arial"/>
                <w:sz w:val="18"/>
                <w:szCs w:val="18"/>
              </w:rPr>
            </w:pPr>
          </w:p>
        </w:tc>
        <w:tc>
          <w:tcPr>
            <w:tcW w:w="847" w:type="dxa"/>
            <w:tcBorders>
              <w:top w:val="single" w:sz="4" w:space="0" w:color="auto"/>
              <w:bottom w:val="nil"/>
            </w:tcBorders>
            <w:noWrap/>
            <w:vAlign w:val="center"/>
          </w:tcPr>
          <w:p w14:paraId="3E133BD0" w14:textId="77777777" w:rsidR="00C3669A" w:rsidRPr="00C3669A" w:rsidRDefault="00C3669A" w:rsidP="006F069C">
            <w:pPr>
              <w:jc w:val="center"/>
              <w:rPr>
                <w:rFonts w:ascii="Arial" w:hAnsi="Arial" w:cs="Arial"/>
                <w:sz w:val="18"/>
                <w:szCs w:val="18"/>
              </w:rPr>
            </w:pPr>
          </w:p>
        </w:tc>
        <w:tc>
          <w:tcPr>
            <w:tcW w:w="847" w:type="dxa"/>
            <w:tcBorders>
              <w:top w:val="single" w:sz="4" w:space="0" w:color="auto"/>
              <w:bottom w:val="nil"/>
            </w:tcBorders>
            <w:noWrap/>
            <w:vAlign w:val="center"/>
          </w:tcPr>
          <w:p w14:paraId="02EA6F03"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16</w:t>
            </w:r>
          </w:p>
        </w:tc>
        <w:tc>
          <w:tcPr>
            <w:tcW w:w="847" w:type="dxa"/>
            <w:tcBorders>
              <w:top w:val="single" w:sz="4" w:space="0" w:color="auto"/>
              <w:bottom w:val="nil"/>
            </w:tcBorders>
            <w:noWrap/>
            <w:vAlign w:val="center"/>
          </w:tcPr>
          <w:p w14:paraId="76B16E66"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18</w:t>
            </w:r>
          </w:p>
        </w:tc>
        <w:tc>
          <w:tcPr>
            <w:tcW w:w="847" w:type="dxa"/>
            <w:tcBorders>
              <w:top w:val="single" w:sz="4" w:space="0" w:color="auto"/>
              <w:bottom w:val="nil"/>
            </w:tcBorders>
            <w:noWrap/>
            <w:vAlign w:val="center"/>
          </w:tcPr>
          <w:p w14:paraId="0FE5349F" w14:textId="77777777" w:rsidR="00C3669A" w:rsidRPr="00C3669A" w:rsidRDefault="00C3669A" w:rsidP="006F069C">
            <w:pPr>
              <w:jc w:val="center"/>
              <w:rPr>
                <w:rFonts w:ascii="Arial" w:hAnsi="Arial" w:cs="Arial"/>
                <w:color w:val="000000"/>
                <w:sz w:val="18"/>
                <w:szCs w:val="18"/>
              </w:rPr>
            </w:pPr>
          </w:p>
        </w:tc>
        <w:tc>
          <w:tcPr>
            <w:tcW w:w="847" w:type="dxa"/>
            <w:tcBorders>
              <w:top w:val="single" w:sz="4" w:space="0" w:color="auto"/>
              <w:bottom w:val="nil"/>
            </w:tcBorders>
            <w:noWrap/>
            <w:vAlign w:val="center"/>
          </w:tcPr>
          <w:p w14:paraId="67208203"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41</w:t>
            </w:r>
          </w:p>
        </w:tc>
      </w:tr>
      <w:tr w:rsidR="00C3669A" w:rsidRPr="00C3669A" w14:paraId="4DB2375B" w14:textId="77777777" w:rsidTr="006F069C">
        <w:trPr>
          <w:trHeight w:val="271"/>
          <w:jc w:val="center"/>
        </w:trPr>
        <w:tc>
          <w:tcPr>
            <w:tcW w:w="1943" w:type="dxa"/>
            <w:tcBorders>
              <w:top w:val="nil"/>
            </w:tcBorders>
            <w:noWrap/>
            <w:vAlign w:val="center"/>
          </w:tcPr>
          <w:p w14:paraId="64958787" w14:textId="77777777" w:rsidR="00C3669A" w:rsidRPr="00C3669A" w:rsidRDefault="00C3669A" w:rsidP="006F069C">
            <w:pPr>
              <w:jc w:val="center"/>
              <w:rPr>
                <w:rFonts w:ascii="Arial" w:hAnsi="Arial" w:cs="Arial"/>
                <w:b/>
                <w:bCs/>
                <w:color w:val="000000"/>
                <w:sz w:val="18"/>
                <w:szCs w:val="18"/>
              </w:rPr>
            </w:pPr>
          </w:p>
        </w:tc>
        <w:tc>
          <w:tcPr>
            <w:tcW w:w="1545" w:type="dxa"/>
            <w:tcBorders>
              <w:top w:val="nil"/>
            </w:tcBorders>
            <w:noWrap/>
            <w:vAlign w:val="center"/>
          </w:tcPr>
          <w:p w14:paraId="577D396E" w14:textId="77777777" w:rsidR="00C3669A" w:rsidRPr="00C3669A" w:rsidRDefault="00C3669A" w:rsidP="006F069C">
            <w:pPr>
              <w:jc w:val="center"/>
              <w:rPr>
                <w:rFonts w:ascii="Arial" w:hAnsi="Arial" w:cs="Arial"/>
                <w:b/>
                <w:color w:val="000000"/>
                <w:sz w:val="18"/>
                <w:szCs w:val="18"/>
              </w:rPr>
            </w:pPr>
            <w:r w:rsidRPr="00C3669A">
              <w:rPr>
                <w:rFonts w:ascii="Arial" w:hAnsi="Arial" w:cs="Arial"/>
                <w:b/>
                <w:color w:val="000000"/>
                <w:sz w:val="18"/>
                <w:szCs w:val="18"/>
              </w:rPr>
              <w:t>%</w:t>
            </w:r>
          </w:p>
        </w:tc>
        <w:tc>
          <w:tcPr>
            <w:tcW w:w="847" w:type="dxa"/>
            <w:tcBorders>
              <w:top w:val="nil"/>
            </w:tcBorders>
            <w:noWrap/>
            <w:vAlign w:val="center"/>
          </w:tcPr>
          <w:p w14:paraId="7A1126AC"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17.07</w:t>
            </w:r>
          </w:p>
        </w:tc>
        <w:tc>
          <w:tcPr>
            <w:tcW w:w="847" w:type="dxa"/>
            <w:tcBorders>
              <w:top w:val="nil"/>
            </w:tcBorders>
            <w:noWrap/>
            <w:vAlign w:val="center"/>
          </w:tcPr>
          <w:p w14:paraId="7F057C08" w14:textId="77777777" w:rsidR="00C3669A" w:rsidRPr="00C3669A" w:rsidRDefault="00C3669A" w:rsidP="006F069C">
            <w:pPr>
              <w:jc w:val="center"/>
              <w:rPr>
                <w:rFonts w:ascii="Arial" w:hAnsi="Arial" w:cs="Arial"/>
                <w:color w:val="000000"/>
                <w:sz w:val="18"/>
                <w:szCs w:val="18"/>
              </w:rPr>
            </w:pPr>
          </w:p>
        </w:tc>
        <w:tc>
          <w:tcPr>
            <w:tcW w:w="847" w:type="dxa"/>
            <w:tcBorders>
              <w:top w:val="nil"/>
            </w:tcBorders>
            <w:noWrap/>
            <w:vAlign w:val="center"/>
          </w:tcPr>
          <w:p w14:paraId="10744050" w14:textId="77777777" w:rsidR="00C3669A" w:rsidRPr="00C3669A" w:rsidRDefault="00C3669A" w:rsidP="006F069C">
            <w:pPr>
              <w:jc w:val="center"/>
              <w:rPr>
                <w:rFonts w:ascii="Arial" w:hAnsi="Arial" w:cs="Arial"/>
                <w:color w:val="000000"/>
                <w:sz w:val="18"/>
                <w:szCs w:val="18"/>
              </w:rPr>
            </w:pPr>
          </w:p>
        </w:tc>
        <w:tc>
          <w:tcPr>
            <w:tcW w:w="847" w:type="dxa"/>
            <w:tcBorders>
              <w:top w:val="nil"/>
            </w:tcBorders>
            <w:noWrap/>
            <w:vAlign w:val="center"/>
          </w:tcPr>
          <w:p w14:paraId="56D3E4D9" w14:textId="77777777" w:rsidR="00C3669A" w:rsidRPr="00C3669A" w:rsidRDefault="00C3669A" w:rsidP="006F069C">
            <w:pPr>
              <w:jc w:val="center"/>
              <w:rPr>
                <w:rFonts w:ascii="Arial" w:hAnsi="Arial" w:cs="Arial"/>
                <w:color w:val="000000"/>
                <w:sz w:val="18"/>
                <w:szCs w:val="18"/>
              </w:rPr>
            </w:pPr>
          </w:p>
        </w:tc>
        <w:tc>
          <w:tcPr>
            <w:tcW w:w="847" w:type="dxa"/>
            <w:tcBorders>
              <w:top w:val="nil"/>
            </w:tcBorders>
            <w:noWrap/>
            <w:vAlign w:val="center"/>
          </w:tcPr>
          <w:p w14:paraId="19FF43FB"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39.02</w:t>
            </w:r>
          </w:p>
        </w:tc>
        <w:tc>
          <w:tcPr>
            <w:tcW w:w="847" w:type="dxa"/>
            <w:tcBorders>
              <w:top w:val="nil"/>
            </w:tcBorders>
            <w:noWrap/>
            <w:vAlign w:val="center"/>
          </w:tcPr>
          <w:p w14:paraId="70DFC447"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43.90</w:t>
            </w:r>
          </w:p>
        </w:tc>
        <w:tc>
          <w:tcPr>
            <w:tcW w:w="847" w:type="dxa"/>
            <w:tcBorders>
              <w:top w:val="nil"/>
            </w:tcBorders>
            <w:noWrap/>
            <w:vAlign w:val="center"/>
          </w:tcPr>
          <w:p w14:paraId="5379DEAA" w14:textId="77777777" w:rsidR="00C3669A" w:rsidRPr="00C3669A" w:rsidRDefault="00C3669A" w:rsidP="006F069C">
            <w:pPr>
              <w:jc w:val="center"/>
              <w:rPr>
                <w:rFonts w:ascii="Arial" w:hAnsi="Arial" w:cs="Arial"/>
                <w:color w:val="000000"/>
                <w:sz w:val="18"/>
                <w:szCs w:val="18"/>
              </w:rPr>
            </w:pPr>
          </w:p>
        </w:tc>
        <w:tc>
          <w:tcPr>
            <w:tcW w:w="847" w:type="dxa"/>
            <w:tcBorders>
              <w:top w:val="nil"/>
            </w:tcBorders>
            <w:noWrap/>
            <w:vAlign w:val="center"/>
          </w:tcPr>
          <w:p w14:paraId="055FF7CD"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100</w:t>
            </w:r>
          </w:p>
        </w:tc>
      </w:tr>
      <w:tr w:rsidR="00C3669A" w:rsidRPr="00C3669A" w14:paraId="43130D60" w14:textId="77777777" w:rsidTr="006F069C">
        <w:trPr>
          <w:trHeight w:val="271"/>
          <w:jc w:val="center"/>
        </w:trPr>
        <w:tc>
          <w:tcPr>
            <w:tcW w:w="1943" w:type="dxa"/>
            <w:tcBorders>
              <w:bottom w:val="single" w:sz="4" w:space="0" w:color="auto"/>
            </w:tcBorders>
            <w:noWrap/>
            <w:vAlign w:val="center"/>
          </w:tcPr>
          <w:p w14:paraId="49028DA0" w14:textId="77777777" w:rsidR="00C3669A" w:rsidRPr="00C3669A" w:rsidRDefault="00C3669A" w:rsidP="006F069C">
            <w:pPr>
              <w:jc w:val="center"/>
              <w:rPr>
                <w:rFonts w:ascii="Arial" w:hAnsi="Arial" w:cs="Arial"/>
                <w:b/>
                <w:bCs/>
                <w:color w:val="000000"/>
                <w:sz w:val="18"/>
                <w:szCs w:val="18"/>
              </w:rPr>
            </w:pPr>
          </w:p>
        </w:tc>
        <w:tc>
          <w:tcPr>
            <w:tcW w:w="1545" w:type="dxa"/>
            <w:tcBorders>
              <w:bottom w:val="single" w:sz="4" w:space="0" w:color="auto"/>
            </w:tcBorders>
            <w:noWrap/>
            <w:vAlign w:val="center"/>
          </w:tcPr>
          <w:p w14:paraId="02001EBA" w14:textId="77777777" w:rsidR="00C3669A" w:rsidRPr="00C3669A" w:rsidRDefault="00C3669A" w:rsidP="006F069C">
            <w:pPr>
              <w:jc w:val="center"/>
              <w:rPr>
                <w:rFonts w:ascii="Arial" w:hAnsi="Arial" w:cs="Arial"/>
                <w:b/>
                <w:color w:val="000000"/>
                <w:sz w:val="18"/>
                <w:szCs w:val="18"/>
              </w:rPr>
            </w:pPr>
            <w:r w:rsidRPr="00C3669A">
              <w:rPr>
                <w:rFonts w:ascii="Arial" w:hAnsi="Arial" w:cs="Arial"/>
                <w:b/>
                <w:color w:val="000000"/>
                <w:sz w:val="18"/>
                <w:szCs w:val="18"/>
              </w:rPr>
              <w:t>I</w:t>
            </w:r>
          </w:p>
        </w:tc>
        <w:tc>
          <w:tcPr>
            <w:tcW w:w="847" w:type="dxa"/>
            <w:tcBorders>
              <w:bottom w:val="single" w:sz="4" w:space="0" w:color="auto"/>
            </w:tcBorders>
            <w:noWrap/>
            <w:vAlign w:val="center"/>
          </w:tcPr>
          <w:p w14:paraId="59A772C0"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0.484</w:t>
            </w:r>
          </w:p>
        </w:tc>
        <w:tc>
          <w:tcPr>
            <w:tcW w:w="847" w:type="dxa"/>
            <w:tcBorders>
              <w:bottom w:val="single" w:sz="4" w:space="0" w:color="auto"/>
            </w:tcBorders>
            <w:noWrap/>
            <w:vAlign w:val="center"/>
          </w:tcPr>
          <w:p w14:paraId="07EA1DE7" w14:textId="77777777" w:rsidR="00C3669A" w:rsidRPr="00C3669A" w:rsidRDefault="00C3669A" w:rsidP="006F069C">
            <w:pPr>
              <w:jc w:val="center"/>
              <w:rPr>
                <w:rFonts w:ascii="Arial" w:hAnsi="Arial" w:cs="Arial"/>
                <w:color w:val="000000"/>
                <w:sz w:val="18"/>
                <w:szCs w:val="18"/>
              </w:rPr>
            </w:pPr>
          </w:p>
        </w:tc>
        <w:tc>
          <w:tcPr>
            <w:tcW w:w="847" w:type="dxa"/>
            <w:tcBorders>
              <w:bottom w:val="single" w:sz="4" w:space="0" w:color="auto"/>
            </w:tcBorders>
            <w:noWrap/>
            <w:vAlign w:val="center"/>
          </w:tcPr>
          <w:p w14:paraId="3B89CB7C" w14:textId="77777777" w:rsidR="00C3669A" w:rsidRPr="00C3669A" w:rsidRDefault="00C3669A" w:rsidP="006F069C">
            <w:pPr>
              <w:jc w:val="center"/>
              <w:rPr>
                <w:rFonts w:ascii="Arial" w:hAnsi="Arial" w:cs="Arial"/>
                <w:color w:val="000000"/>
                <w:sz w:val="18"/>
                <w:szCs w:val="18"/>
              </w:rPr>
            </w:pPr>
          </w:p>
        </w:tc>
        <w:tc>
          <w:tcPr>
            <w:tcW w:w="847" w:type="dxa"/>
            <w:tcBorders>
              <w:bottom w:val="single" w:sz="4" w:space="0" w:color="auto"/>
            </w:tcBorders>
            <w:noWrap/>
            <w:vAlign w:val="center"/>
          </w:tcPr>
          <w:p w14:paraId="3050201A" w14:textId="77777777" w:rsidR="00C3669A" w:rsidRPr="00C3669A" w:rsidRDefault="00C3669A" w:rsidP="006F069C">
            <w:pPr>
              <w:jc w:val="center"/>
              <w:rPr>
                <w:rFonts w:ascii="Arial" w:hAnsi="Arial" w:cs="Arial"/>
                <w:color w:val="000000"/>
                <w:sz w:val="18"/>
                <w:szCs w:val="18"/>
              </w:rPr>
            </w:pPr>
          </w:p>
        </w:tc>
        <w:tc>
          <w:tcPr>
            <w:tcW w:w="847" w:type="dxa"/>
            <w:tcBorders>
              <w:bottom w:val="single" w:sz="4" w:space="0" w:color="auto"/>
            </w:tcBorders>
            <w:noWrap/>
            <w:vAlign w:val="center"/>
          </w:tcPr>
          <w:p w14:paraId="0CEC46F0"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1.067</w:t>
            </w:r>
          </w:p>
        </w:tc>
        <w:tc>
          <w:tcPr>
            <w:tcW w:w="847" w:type="dxa"/>
            <w:tcBorders>
              <w:bottom w:val="single" w:sz="4" w:space="0" w:color="auto"/>
            </w:tcBorders>
            <w:noWrap/>
            <w:vAlign w:val="center"/>
          </w:tcPr>
          <w:p w14:paraId="5F6A0F38"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1.195</w:t>
            </w:r>
          </w:p>
        </w:tc>
        <w:tc>
          <w:tcPr>
            <w:tcW w:w="847" w:type="dxa"/>
            <w:tcBorders>
              <w:bottom w:val="single" w:sz="4" w:space="0" w:color="auto"/>
            </w:tcBorders>
            <w:noWrap/>
            <w:vAlign w:val="center"/>
          </w:tcPr>
          <w:p w14:paraId="02D6D3BB" w14:textId="77777777" w:rsidR="00C3669A" w:rsidRPr="00C3669A" w:rsidRDefault="00C3669A" w:rsidP="006F069C">
            <w:pPr>
              <w:jc w:val="center"/>
              <w:rPr>
                <w:rFonts w:ascii="Arial" w:hAnsi="Arial" w:cs="Arial"/>
                <w:color w:val="000000"/>
                <w:sz w:val="18"/>
                <w:szCs w:val="18"/>
              </w:rPr>
            </w:pPr>
          </w:p>
        </w:tc>
        <w:tc>
          <w:tcPr>
            <w:tcW w:w="847" w:type="dxa"/>
            <w:tcBorders>
              <w:bottom w:val="single" w:sz="4" w:space="0" w:color="auto"/>
            </w:tcBorders>
            <w:noWrap/>
            <w:vAlign w:val="center"/>
          </w:tcPr>
          <w:p w14:paraId="06854E21"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0.392</w:t>
            </w:r>
          </w:p>
        </w:tc>
      </w:tr>
      <w:tr w:rsidR="00C3669A" w:rsidRPr="00C3669A" w14:paraId="6900C096" w14:textId="77777777" w:rsidTr="006F069C">
        <w:trPr>
          <w:trHeight w:val="271"/>
          <w:jc w:val="center"/>
        </w:trPr>
        <w:tc>
          <w:tcPr>
            <w:tcW w:w="1943" w:type="dxa"/>
            <w:vMerge w:val="restart"/>
            <w:tcBorders>
              <w:top w:val="single" w:sz="4" w:space="0" w:color="auto"/>
              <w:bottom w:val="nil"/>
            </w:tcBorders>
            <w:noWrap/>
            <w:vAlign w:val="center"/>
          </w:tcPr>
          <w:p w14:paraId="4CF4EDFD" w14:textId="77777777" w:rsidR="00C3669A" w:rsidRPr="00C3669A" w:rsidRDefault="00C3669A" w:rsidP="006F069C">
            <w:pPr>
              <w:jc w:val="center"/>
              <w:rPr>
                <w:rFonts w:ascii="Arial" w:hAnsi="Arial" w:cs="Arial"/>
                <w:b/>
                <w:bCs/>
                <w:color w:val="000000"/>
                <w:sz w:val="18"/>
                <w:szCs w:val="18"/>
              </w:rPr>
            </w:pPr>
            <w:proofErr w:type="spellStart"/>
            <w:r w:rsidRPr="00C3669A">
              <w:rPr>
                <w:rFonts w:ascii="Arial" w:hAnsi="Arial" w:cs="Arial"/>
                <w:b/>
                <w:bCs/>
                <w:color w:val="000000"/>
                <w:sz w:val="18"/>
                <w:szCs w:val="18"/>
              </w:rPr>
              <w:t>Capanema</w:t>
            </w:r>
            <w:proofErr w:type="spellEnd"/>
          </w:p>
        </w:tc>
        <w:tc>
          <w:tcPr>
            <w:tcW w:w="1545" w:type="dxa"/>
            <w:tcBorders>
              <w:top w:val="single" w:sz="4" w:space="0" w:color="auto"/>
              <w:bottom w:val="nil"/>
            </w:tcBorders>
            <w:noWrap/>
            <w:vAlign w:val="center"/>
          </w:tcPr>
          <w:p w14:paraId="6B5AD075" w14:textId="77777777" w:rsidR="00C3669A" w:rsidRPr="00C3669A" w:rsidRDefault="00C3669A" w:rsidP="006F069C">
            <w:pPr>
              <w:jc w:val="center"/>
              <w:rPr>
                <w:rFonts w:ascii="Arial" w:hAnsi="Arial" w:cs="Arial"/>
                <w:b/>
                <w:color w:val="000000"/>
                <w:sz w:val="18"/>
                <w:szCs w:val="18"/>
              </w:rPr>
            </w:pPr>
            <w:r w:rsidRPr="00C3669A">
              <w:rPr>
                <w:rFonts w:ascii="Arial" w:hAnsi="Arial" w:cs="Arial"/>
                <w:b/>
                <w:color w:val="000000"/>
                <w:sz w:val="18"/>
                <w:szCs w:val="18"/>
              </w:rPr>
              <w:t>N</w:t>
            </w:r>
          </w:p>
        </w:tc>
        <w:tc>
          <w:tcPr>
            <w:tcW w:w="847" w:type="dxa"/>
            <w:tcBorders>
              <w:top w:val="single" w:sz="4" w:space="0" w:color="auto"/>
              <w:bottom w:val="nil"/>
            </w:tcBorders>
            <w:noWrap/>
            <w:vAlign w:val="center"/>
          </w:tcPr>
          <w:p w14:paraId="15FC18A2" w14:textId="77777777" w:rsidR="00C3669A" w:rsidRPr="00C3669A" w:rsidRDefault="00C3669A" w:rsidP="006F069C">
            <w:pPr>
              <w:jc w:val="center"/>
              <w:rPr>
                <w:rFonts w:ascii="Arial" w:hAnsi="Arial" w:cs="Arial"/>
                <w:color w:val="000000"/>
                <w:sz w:val="18"/>
                <w:szCs w:val="18"/>
              </w:rPr>
            </w:pPr>
          </w:p>
        </w:tc>
        <w:tc>
          <w:tcPr>
            <w:tcW w:w="847" w:type="dxa"/>
            <w:tcBorders>
              <w:top w:val="single" w:sz="4" w:space="0" w:color="auto"/>
              <w:bottom w:val="nil"/>
            </w:tcBorders>
            <w:noWrap/>
            <w:vAlign w:val="center"/>
          </w:tcPr>
          <w:p w14:paraId="0349C9B5"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1</w:t>
            </w:r>
          </w:p>
        </w:tc>
        <w:tc>
          <w:tcPr>
            <w:tcW w:w="847" w:type="dxa"/>
            <w:tcBorders>
              <w:top w:val="single" w:sz="4" w:space="0" w:color="auto"/>
              <w:bottom w:val="nil"/>
            </w:tcBorders>
            <w:noWrap/>
            <w:vAlign w:val="center"/>
          </w:tcPr>
          <w:p w14:paraId="40CBE9D7"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1</w:t>
            </w:r>
          </w:p>
        </w:tc>
        <w:tc>
          <w:tcPr>
            <w:tcW w:w="847" w:type="dxa"/>
            <w:tcBorders>
              <w:top w:val="single" w:sz="4" w:space="0" w:color="auto"/>
              <w:bottom w:val="nil"/>
            </w:tcBorders>
            <w:noWrap/>
            <w:vAlign w:val="center"/>
          </w:tcPr>
          <w:p w14:paraId="69D6A2B7"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1</w:t>
            </w:r>
          </w:p>
        </w:tc>
        <w:tc>
          <w:tcPr>
            <w:tcW w:w="847" w:type="dxa"/>
            <w:tcBorders>
              <w:top w:val="single" w:sz="4" w:space="0" w:color="auto"/>
              <w:bottom w:val="nil"/>
            </w:tcBorders>
            <w:noWrap/>
            <w:vAlign w:val="center"/>
          </w:tcPr>
          <w:p w14:paraId="6A2D2D81"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2</w:t>
            </w:r>
          </w:p>
        </w:tc>
        <w:tc>
          <w:tcPr>
            <w:tcW w:w="847" w:type="dxa"/>
            <w:tcBorders>
              <w:top w:val="single" w:sz="4" w:space="0" w:color="auto"/>
              <w:bottom w:val="nil"/>
            </w:tcBorders>
            <w:noWrap/>
            <w:vAlign w:val="center"/>
          </w:tcPr>
          <w:p w14:paraId="6237A4B3"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1</w:t>
            </w:r>
          </w:p>
        </w:tc>
        <w:tc>
          <w:tcPr>
            <w:tcW w:w="847" w:type="dxa"/>
            <w:tcBorders>
              <w:top w:val="single" w:sz="4" w:space="0" w:color="auto"/>
              <w:bottom w:val="nil"/>
            </w:tcBorders>
            <w:noWrap/>
            <w:vAlign w:val="center"/>
          </w:tcPr>
          <w:p w14:paraId="0BB64404"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5</w:t>
            </w:r>
          </w:p>
        </w:tc>
        <w:tc>
          <w:tcPr>
            <w:tcW w:w="847" w:type="dxa"/>
            <w:tcBorders>
              <w:top w:val="single" w:sz="4" w:space="0" w:color="auto"/>
              <w:bottom w:val="nil"/>
            </w:tcBorders>
            <w:noWrap/>
            <w:vAlign w:val="center"/>
          </w:tcPr>
          <w:p w14:paraId="6A5C10E3"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11</w:t>
            </w:r>
          </w:p>
        </w:tc>
      </w:tr>
      <w:tr w:rsidR="00C3669A" w:rsidRPr="00C3669A" w14:paraId="601EB94F" w14:textId="77777777" w:rsidTr="006F069C">
        <w:trPr>
          <w:trHeight w:val="271"/>
          <w:jc w:val="center"/>
        </w:trPr>
        <w:tc>
          <w:tcPr>
            <w:tcW w:w="1943" w:type="dxa"/>
            <w:vMerge/>
            <w:tcBorders>
              <w:top w:val="nil"/>
            </w:tcBorders>
            <w:noWrap/>
            <w:vAlign w:val="center"/>
          </w:tcPr>
          <w:p w14:paraId="5CE91873" w14:textId="77777777" w:rsidR="00C3669A" w:rsidRPr="00C3669A" w:rsidRDefault="00C3669A" w:rsidP="006F069C">
            <w:pPr>
              <w:jc w:val="center"/>
              <w:rPr>
                <w:rFonts w:ascii="Arial" w:hAnsi="Arial" w:cs="Arial"/>
                <w:b/>
                <w:bCs/>
                <w:color w:val="000000"/>
                <w:sz w:val="18"/>
                <w:szCs w:val="18"/>
              </w:rPr>
            </w:pPr>
          </w:p>
        </w:tc>
        <w:tc>
          <w:tcPr>
            <w:tcW w:w="1545" w:type="dxa"/>
            <w:tcBorders>
              <w:top w:val="nil"/>
            </w:tcBorders>
            <w:noWrap/>
            <w:vAlign w:val="center"/>
          </w:tcPr>
          <w:p w14:paraId="755BEB6F" w14:textId="77777777" w:rsidR="00C3669A" w:rsidRPr="00C3669A" w:rsidRDefault="00C3669A" w:rsidP="006F069C">
            <w:pPr>
              <w:jc w:val="center"/>
              <w:rPr>
                <w:rFonts w:ascii="Arial" w:hAnsi="Arial" w:cs="Arial"/>
                <w:b/>
                <w:color w:val="000000"/>
                <w:sz w:val="18"/>
                <w:szCs w:val="18"/>
              </w:rPr>
            </w:pPr>
            <w:r w:rsidRPr="00C3669A">
              <w:rPr>
                <w:rFonts w:ascii="Arial" w:hAnsi="Arial" w:cs="Arial"/>
                <w:b/>
                <w:color w:val="000000"/>
                <w:sz w:val="18"/>
                <w:szCs w:val="18"/>
              </w:rPr>
              <w:t>%</w:t>
            </w:r>
          </w:p>
        </w:tc>
        <w:tc>
          <w:tcPr>
            <w:tcW w:w="847" w:type="dxa"/>
            <w:tcBorders>
              <w:top w:val="nil"/>
            </w:tcBorders>
            <w:noWrap/>
            <w:vAlign w:val="center"/>
          </w:tcPr>
          <w:p w14:paraId="62640499" w14:textId="77777777" w:rsidR="00C3669A" w:rsidRPr="00C3669A" w:rsidRDefault="00C3669A" w:rsidP="006F069C">
            <w:pPr>
              <w:jc w:val="center"/>
              <w:rPr>
                <w:rFonts w:ascii="Arial" w:hAnsi="Arial" w:cs="Arial"/>
                <w:color w:val="000000"/>
                <w:sz w:val="18"/>
                <w:szCs w:val="18"/>
              </w:rPr>
            </w:pPr>
          </w:p>
        </w:tc>
        <w:tc>
          <w:tcPr>
            <w:tcW w:w="847" w:type="dxa"/>
            <w:tcBorders>
              <w:top w:val="nil"/>
            </w:tcBorders>
            <w:noWrap/>
            <w:vAlign w:val="center"/>
          </w:tcPr>
          <w:p w14:paraId="3211446A"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9.09</w:t>
            </w:r>
          </w:p>
        </w:tc>
        <w:tc>
          <w:tcPr>
            <w:tcW w:w="847" w:type="dxa"/>
            <w:tcBorders>
              <w:top w:val="nil"/>
            </w:tcBorders>
            <w:noWrap/>
            <w:vAlign w:val="center"/>
          </w:tcPr>
          <w:p w14:paraId="5B7A6063"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9.09</w:t>
            </w:r>
          </w:p>
        </w:tc>
        <w:tc>
          <w:tcPr>
            <w:tcW w:w="847" w:type="dxa"/>
            <w:tcBorders>
              <w:top w:val="nil"/>
            </w:tcBorders>
            <w:noWrap/>
            <w:vAlign w:val="center"/>
          </w:tcPr>
          <w:p w14:paraId="00D0938E"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9.09</w:t>
            </w:r>
          </w:p>
        </w:tc>
        <w:tc>
          <w:tcPr>
            <w:tcW w:w="847" w:type="dxa"/>
            <w:tcBorders>
              <w:top w:val="nil"/>
            </w:tcBorders>
            <w:noWrap/>
            <w:vAlign w:val="center"/>
          </w:tcPr>
          <w:p w14:paraId="5CB95D0A"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18.18</w:t>
            </w:r>
          </w:p>
        </w:tc>
        <w:tc>
          <w:tcPr>
            <w:tcW w:w="847" w:type="dxa"/>
            <w:tcBorders>
              <w:top w:val="nil"/>
            </w:tcBorders>
            <w:noWrap/>
            <w:vAlign w:val="center"/>
          </w:tcPr>
          <w:p w14:paraId="4E333A26"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9.09</w:t>
            </w:r>
          </w:p>
        </w:tc>
        <w:tc>
          <w:tcPr>
            <w:tcW w:w="847" w:type="dxa"/>
            <w:tcBorders>
              <w:top w:val="nil"/>
            </w:tcBorders>
            <w:noWrap/>
            <w:vAlign w:val="center"/>
          </w:tcPr>
          <w:p w14:paraId="1E4AB03A"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45.45</w:t>
            </w:r>
          </w:p>
        </w:tc>
        <w:tc>
          <w:tcPr>
            <w:tcW w:w="847" w:type="dxa"/>
            <w:tcBorders>
              <w:top w:val="nil"/>
            </w:tcBorders>
            <w:noWrap/>
            <w:vAlign w:val="center"/>
          </w:tcPr>
          <w:p w14:paraId="3257748B"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100</w:t>
            </w:r>
          </w:p>
        </w:tc>
      </w:tr>
      <w:tr w:rsidR="00C3669A" w:rsidRPr="00C3669A" w14:paraId="1B1EA3D1" w14:textId="77777777" w:rsidTr="006F069C">
        <w:trPr>
          <w:trHeight w:val="271"/>
          <w:jc w:val="center"/>
        </w:trPr>
        <w:tc>
          <w:tcPr>
            <w:tcW w:w="1943" w:type="dxa"/>
            <w:vMerge/>
            <w:tcBorders>
              <w:bottom w:val="single" w:sz="4" w:space="0" w:color="auto"/>
            </w:tcBorders>
            <w:noWrap/>
            <w:vAlign w:val="center"/>
          </w:tcPr>
          <w:p w14:paraId="15B7EA1D" w14:textId="77777777" w:rsidR="00C3669A" w:rsidRPr="00C3669A" w:rsidRDefault="00C3669A" w:rsidP="006F069C">
            <w:pPr>
              <w:jc w:val="center"/>
              <w:rPr>
                <w:rFonts w:ascii="Arial" w:hAnsi="Arial" w:cs="Arial"/>
                <w:b/>
                <w:bCs/>
                <w:color w:val="000000"/>
                <w:sz w:val="18"/>
                <w:szCs w:val="18"/>
              </w:rPr>
            </w:pPr>
          </w:p>
        </w:tc>
        <w:tc>
          <w:tcPr>
            <w:tcW w:w="1545" w:type="dxa"/>
            <w:tcBorders>
              <w:bottom w:val="single" w:sz="4" w:space="0" w:color="auto"/>
            </w:tcBorders>
            <w:noWrap/>
            <w:vAlign w:val="center"/>
          </w:tcPr>
          <w:p w14:paraId="4B9D08EA" w14:textId="77777777" w:rsidR="00C3669A" w:rsidRPr="00C3669A" w:rsidRDefault="00C3669A" w:rsidP="006F069C">
            <w:pPr>
              <w:jc w:val="center"/>
              <w:rPr>
                <w:rFonts w:ascii="Arial" w:hAnsi="Arial" w:cs="Arial"/>
                <w:b/>
                <w:color w:val="000000"/>
                <w:sz w:val="18"/>
                <w:szCs w:val="18"/>
              </w:rPr>
            </w:pPr>
            <w:r w:rsidRPr="00C3669A">
              <w:rPr>
                <w:rFonts w:ascii="Arial" w:hAnsi="Arial" w:cs="Arial"/>
                <w:b/>
                <w:color w:val="000000"/>
                <w:sz w:val="18"/>
                <w:szCs w:val="18"/>
              </w:rPr>
              <w:t>I</w:t>
            </w:r>
          </w:p>
        </w:tc>
        <w:tc>
          <w:tcPr>
            <w:tcW w:w="847" w:type="dxa"/>
            <w:tcBorders>
              <w:bottom w:val="single" w:sz="4" w:space="0" w:color="auto"/>
            </w:tcBorders>
            <w:noWrap/>
            <w:vAlign w:val="center"/>
          </w:tcPr>
          <w:p w14:paraId="626BE38E" w14:textId="77777777" w:rsidR="00C3669A" w:rsidRPr="00C3669A" w:rsidRDefault="00C3669A" w:rsidP="006F069C">
            <w:pPr>
              <w:jc w:val="center"/>
              <w:rPr>
                <w:rFonts w:ascii="Arial" w:hAnsi="Arial" w:cs="Arial"/>
                <w:color w:val="000000"/>
                <w:sz w:val="18"/>
                <w:szCs w:val="18"/>
              </w:rPr>
            </w:pPr>
          </w:p>
        </w:tc>
        <w:tc>
          <w:tcPr>
            <w:tcW w:w="847" w:type="dxa"/>
            <w:tcBorders>
              <w:bottom w:val="single" w:sz="4" w:space="0" w:color="auto"/>
            </w:tcBorders>
            <w:noWrap/>
            <w:vAlign w:val="center"/>
          </w:tcPr>
          <w:p w14:paraId="6005A3AA"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1.489</w:t>
            </w:r>
          </w:p>
        </w:tc>
        <w:tc>
          <w:tcPr>
            <w:tcW w:w="847" w:type="dxa"/>
            <w:tcBorders>
              <w:bottom w:val="single" w:sz="4" w:space="0" w:color="auto"/>
            </w:tcBorders>
            <w:noWrap/>
            <w:vAlign w:val="center"/>
          </w:tcPr>
          <w:p w14:paraId="53648BDF"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1.457</w:t>
            </w:r>
          </w:p>
        </w:tc>
        <w:tc>
          <w:tcPr>
            <w:tcW w:w="847" w:type="dxa"/>
            <w:tcBorders>
              <w:bottom w:val="single" w:sz="4" w:space="0" w:color="auto"/>
            </w:tcBorders>
            <w:noWrap/>
            <w:vAlign w:val="center"/>
          </w:tcPr>
          <w:p w14:paraId="5356BF0E"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1.449</w:t>
            </w:r>
          </w:p>
        </w:tc>
        <w:tc>
          <w:tcPr>
            <w:tcW w:w="847" w:type="dxa"/>
            <w:tcBorders>
              <w:bottom w:val="single" w:sz="4" w:space="0" w:color="auto"/>
            </w:tcBorders>
            <w:noWrap/>
            <w:vAlign w:val="center"/>
          </w:tcPr>
          <w:p w14:paraId="41EC5C25"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2.881</w:t>
            </w:r>
          </w:p>
        </w:tc>
        <w:tc>
          <w:tcPr>
            <w:tcW w:w="847" w:type="dxa"/>
            <w:tcBorders>
              <w:bottom w:val="single" w:sz="4" w:space="0" w:color="auto"/>
            </w:tcBorders>
            <w:noWrap/>
            <w:vAlign w:val="center"/>
          </w:tcPr>
          <w:p w14:paraId="2397CC0A"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1.432</w:t>
            </w:r>
          </w:p>
        </w:tc>
        <w:tc>
          <w:tcPr>
            <w:tcW w:w="847" w:type="dxa"/>
            <w:tcBorders>
              <w:bottom w:val="single" w:sz="4" w:space="0" w:color="auto"/>
            </w:tcBorders>
            <w:noWrap/>
            <w:vAlign w:val="center"/>
          </w:tcPr>
          <w:p w14:paraId="117B51E2"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7.103</w:t>
            </w:r>
          </w:p>
        </w:tc>
        <w:tc>
          <w:tcPr>
            <w:tcW w:w="847" w:type="dxa"/>
            <w:tcBorders>
              <w:bottom w:val="single" w:sz="4" w:space="0" w:color="auto"/>
            </w:tcBorders>
            <w:noWrap/>
            <w:vAlign w:val="center"/>
          </w:tcPr>
          <w:p w14:paraId="4301120F" w14:textId="77777777" w:rsidR="00C3669A" w:rsidRPr="00C3669A" w:rsidRDefault="00C3669A" w:rsidP="006F069C">
            <w:pPr>
              <w:jc w:val="center"/>
              <w:rPr>
                <w:rFonts w:ascii="Arial" w:hAnsi="Arial" w:cs="Arial"/>
                <w:color w:val="000000"/>
                <w:sz w:val="18"/>
                <w:szCs w:val="18"/>
              </w:rPr>
            </w:pPr>
            <w:r w:rsidRPr="00C3669A">
              <w:rPr>
                <w:rFonts w:ascii="Arial" w:hAnsi="Arial" w:cs="Arial"/>
                <w:sz w:val="18"/>
                <w:szCs w:val="18"/>
              </w:rPr>
              <w:t>2.259</w:t>
            </w:r>
          </w:p>
        </w:tc>
      </w:tr>
      <w:tr w:rsidR="00C3669A" w:rsidRPr="00C3669A" w14:paraId="6E1DB18B" w14:textId="77777777" w:rsidTr="006F069C">
        <w:trPr>
          <w:trHeight w:val="271"/>
          <w:jc w:val="center"/>
        </w:trPr>
        <w:tc>
          <w:tcPr>
            <w:tcW w:w="1943" w:type="dxa"/>
            <w:vMerge w:val="restart"/>
            <w:tcBorders>
              <w:top w:val="single" w:sz="4" w:space="0" w:color="auto"/>
              <w:bottom w:val="nil"/>
            </w:tcBorders>
            <w:noWrap/>
            <w:vAlign w:val="center"/>
          </w:tcPr>
          <w:p w14:paraId="017F3EA7" w14:textId="77777777" w:rsidR="00C3669A" w:rsidRPr="00C3669A" w:rsidRDefault="00C3669A" w:rsidP="006F069C">
            <w:pPr>
              <w:jc w:val="center"/>
              <w:rPr>
                <w:rFonts w:ascii="Arial" w:hAnsi="Arial" w:cs="Arial"/>
                <w:b/>
                <w:bCs/>
                <w:color w:val="000000"/>
                <w:sz w:val="18"/>
                <w:szCs w:val="18"/>
              </w:rPr>
            </w:pPr>
            <w:proofErr w:type="spellStart"/>
            <w:r w:rsidRPr="00C3669A">
              <w:rPr>
                <w:rFonts w:ascii="Arial" w:hAnsi="Arial" w:cs="Arial"/>
                <w:b/>
                <w:bCs/>
                <w:color w:val="000000"/>
                <w:sz w:val="18"/>
                <w:szCs w:val="18"/>
              </w:rPr>
              <w:t>Castanhal</w:t>
            </w:r>
            <w:proofErr w:type="spellEnd"/>
          </w:p>
        </w:tc>
        <w:tc>
          <w:tcPr>
            <w:tcW w:w="1545" w:type="dxa"/>
            <w:tcBorders>
              <w:top w:val="single" w:sz="4" w:space="0" w:color="auto"/>
              <w:bottom w:val="nil"/>
            </w:tcBorders>
            <w:noWrap/>
            <w:vAlign w:val="center"/>
          </w:tcPr>
          <w:p w14:paraId="09934937" w14:textId="77777777" w:rsidR="00C3669A" w:rsidRPr="00C3669A" w:rsidRDefault="00C3669A" w:rsidP="006F069C">
            <w:pPr>
              <w:jc w:val="center"/>
              <w:rPr>
                <w:rFonts w:ascii="Arial" w:hAnsi="Arial" w:cs="Arial"/>
                <w:b/>
                <w:color w:val="000000"/>
                <w:sz w:val="18"/>
                <w:szCs w:val="18"/>
              </w:rPr>
            </w:pPr>
            <w:r w:rsidRPr="00C3669A">
              <w:rPr>
                <w:rFonts w:ascii="Arial" w:hAnsi="Arial" w:cs="Arial"/>
                <w:b/>
                <w:color w:val="000000"/>
                <w:sz w:val="18"/>
                <w:szCs w:val="18"/>
              </w:rPr>
              <w:t>N</w:t>
            </w:r>
          </w:p>
        </w:tc>
        <w:tc>
          <w:tcPr>
            <w:tcW w:w="847" w:type="dxa"/>
            <w:tcBorders>
              <w:top w:val="single" w:sz="4" w:space="0" w:color="auto"/>
              <w:bottom w:val="nil"/>
            </w:tcBorders>
            <w:noWrap/>
            <w:vAlign w:val="center"/>
          </w:tcPr>
          <w:p w14:paraId="726C6D77"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1</w:t>
            </w:r>
          </w:p>
        </w:tc>
        <w:tc>
          <w:tcPr>
            <w:tcW w:w="847" w:type="dxa"/>
            <w:tcBorders>
              <w:top w:val="single" w:sz="4" w:space="0" w:color="auto"/>
              <w:bottom w:val="nil"/>
            </w:tcBorders>
            <w:noWrap/>
            <w:vAlign w:val="center"/>
          </w:tcPr>
          <w:p w14:paraId="44B05332"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1</w:t>
            </w:r>
          </w:p>
        </w:tc>
        <w:tc>
          <w:tcPr>
            <w:tcW w:w="847" w:type="dxa"/>
            <w:tcBorders>
              <w:top w:val="single" w:sz="4" w:space="0" w:color="auto"/>
              <w:bottom w:val="nil"/>
            </w:tcBorders>
            <w:noWrap/>
            <w:vAlign w:val="center"/>
          </w:tcPr>
          <w:p w14:paraId="3B74890B"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1</w:t>
            </w:r>
          </w:p>
        </w:tc>
        <w:tc>
          <w:tcPr>
            <w:tcW w:w="847" w:type="dxa"/>
            <w:tcBorders>
              <w:top w:val="single" w:sz="4" w:space="0" w:color="auto"/>
              <w:bottom w:val="nil"/>
            </w:tcBorders>
            <w:noWrap/>
            <w:vAlign w:val="center"/>
          </w:tcPr>
          <w:p w14:paraId="00BA49B6"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2</w:t>
            </w:r>
          </w:p>
        </w:tc>
        <w:tc>
          <w:tcPr>
            <w:tcW w:w="847" w:type="dxa"/>
            <w:tcBorders>
              <w:top w:val="single" w:sz="4" w:space="0" w:color="auto"/>
              <w:bottom w:val="nil"/>
            </w:tcBorders>
            <w:noWrap/>
            <w:vAlign w:val="center"/>
          </w:tcPr>
          <w:p w14:paraId="05AA6F03"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4</w:t>
            </w:r>
          </w:p>
        </w:tc>
        <w:tc>
          <w:tcPr>
            <w:tcW w:w="847" w:type="dxa"/>
            <w:tcBorders>
              <w:top w:val="single" w:sz="4" w:space="0" w:color="auto"/>
              <w:bottom w:val="nil"/>
            </w:tcBorders>
            <w:noWrap/>
            <w:vAlign w:val="center"/>
          </w:tcPr>
          <w:p w14:paraId="767179CA"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5</w:t>
            </w:r>
          </w:p>
        </w:tc>
        <w:tc>
          <w:tcPr>
            <w:tcW w:w="847" w:type="dxa"/>
            <w:tcBorders>
              <w:top w:val="single" w:sz="4" w:space="0" w:color="auto"/>
              <w:bottom w:val="nil"/>
            </w:tcBorders>
            <w:noWrap/>
            <w:vAlign w:val="center"/>
          </w:tcPr>
          <w:p w14:paraId="7A5A2C74"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5</w:t>
            </w:r>
          </w:p>
        </w:tc>
        <w:tc>
          <w:tcPr>
            <w:tcW w:w="847" w:type="dxa"/>
            <w:tcBorders>
              <w:top w:val="single" w:sz="4" w:space="0" w:color="auto"/>
              <w:bottom w:val="nil"/>
            </w:tcBorders>
            <w:noWrap/>
            <w:vAlign w:val="center"/>
          </w:tcPr>
          <w:p w14:paraId="706858A5"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19</w:t>
            </w:r>
          </w:p>
        </w:tc>
      </w:tr>
      <w:tr w:rsidR="00C3669A" w:rsidRPr="00C3669A" w14:paraId="30FF0689" w14:textId="77777777" w:rsidTr="006F069C">
        <w:trPr>
          <w:trHeight w:val="271"/>
          <w:jc w:val="center"/>
        </w:trPr>
        <w:tc>
          <w:tcPr>
            <w:tcW w:w="1943" w:type="dxa"/>
            <w:vMerge/>
            <w:tcBorders>
              <w:top w:val="nil"/>
            </w:tcBorders>
            <w:noWrap/>
            <w:vAlign w:val="center"/>
          </w:tcPr>
          <w:p w14:paraId="0431083A" w14:textId="77777777" w:rsidR="00C3669A" w:rsidRPr="00C3669A" w:rsidRDefault="00C3669A" w:rsidP="006F069C">
            <w:pPr>
              <w:jc w:val="center"/>
              <w:rPr>
                <w:rFonts w:ascii="Arial" w:hAnsi="Arial" w:cs="Arial"/>
                <w:b/>
                <w:bCs/>
                <w:color w:val="000000"/>
                <w:sz w:val="18"/>
                <w:szCs w:val="18"/>
              </w:rPr>
            </w:pPr>
          </w:p>
        </w:tc>
        <w:tc>
          <w:tcPr>
            <w:tcW w:w="1545" w:type="dxa"/>
            <w:tcBorders>
              <w:top w:val="nil"/>
            </w:tcBorders>
            <w:noWrap/>
            <w:vAlign w:val="center"/>
          </w:tcPr>
          <w:p w14:paraId="68154DBE" w14:textId="77777777" w:rsidR="00C3669A" w:rsidRPr="00C3669A" w:rsidRDefault="00C3669A" w:rsidP="006F069C">
            <w:pPr>
              <w:jc w:val="center"/>
              <w:rPr>
                <w:rFonts w:ascii="Arial" w:hAnsi="Arial" w:cs="Arial"/>
                <w:b/>
                <w:color w:val="000000"/>
                <w:sz w:val="18"/>
                <w:szCs w:val="18"/>
              </w:rPr>
            </w:pPr>
            <w:r w:rsidRPr="00C3669A">
              <w:rPr>
                <w:rFonts w:ascii="Arial" w:hAnsi="Arial" w:cs="Arial"/>
                <w:b/>
                <w:color w:val="000000"/>
                <w:sz w:val="18"/>
                <w:szCs w:val="18"/>
              </w:rPr>
              <w:t>%</w:t>
            </w:r>
          </w:p>
        </w:tc>
        <w:tc>
          <w:tcPr>
            <w:tcW w:w="847" w:type="dxa"/>
            <w:tcBorders>
              <w:top w:val="nil"/>
            </w:tcBorders>
            <w:noWrap/>
            <w:vAlign w:val="center"/>
          </w:tcPr>
          <w:p w14:paraId="14546677"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5,26</w:t>
            </w:r>
          </w:p>
        </w:tc>
        <w:tc>
          <w:tcPr>
            <w:tcW w:w="847" w:type="dxa"/>
            <w:tcBorders>
              <w:top w:val="nil"/>
            </w:tcBorders>
            <w:noWrap/>
          </w:tcPr>
          <w:p w14:paraId="04EBA10D"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5,26</w:t>
            </w:r>
          </w:p>
        </w:tc>
        <w:tc>
          <w:tcPr>
            <w:tcW w:w="847" w:type="dxa"/>
            <w:tcBorders>
              <w:top w:val="nil"/>
            </w:tcBorders>
            <w:noWrap/>
          </w:tcPr>
          <w:p w14:paraId="5E8E1D94"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5,26</w:t>
            </w:r>
          </w:p>
        </w:tc>
        <w:tc>
          <w:tcPr>
            <w:tcW w:w="847" w:type="dxa"/>
            <w:tcBorders>
              <w:top w:val="nil"/>
            </w:tcBorders>
            <w:noWrap/>
            <w:vAlign w:val="center"/>
          </w:tcPr>
          <w:p w14:paraId="0D1196E7"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10,53</w:t>
            </w:r>
          </w:p>
        </w:tc>
        <w:tc>
          <w:tcPr>
            <w:tcW w:w="847" w:type="dxa"/>
            <w:tcBorders>
              <w:top w:val="nil"/>
            </w:tcBorders>
            <w:noWrap/>
            <w:vAlign w:val="center"/>
          </w:tcPr>
          <w:p w14:paraId="76D6D11D"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21,05</w:t>
            </w:r>
          </w:p>
        </w:tc>
        <w:tc>
          <w:tcPr>
            <w:tcW w:w="847" w:type="dxa"/>
            <w:tcBorders>
              <w:top w:val="nil"/>
            </w:tcBorders>
            <w:noWrap/>
            <w:vAlign w:val="center"/>
          </w:tcPr>
          <w:p w14:paraId="2A214464"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26,31</w:t>
            </w:r>
          </w:p>
        </w:tc>
        <w:tc>
          <w:tcPr>
            <w:tcW w:w="847" w:type="dxa"/>
            <w:tcBorders>
              <w:top w:val="nil"/>
            </w:tcBorders>
            <w:noWrap/>
            <w:vAlign w:val="center"/>
          </w:tcPr>
          <w:p w14:paraId="594977BC"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26,31</w:t>
            </w:r>
          </w:p>
        </w:tc>
        <w:tc>
          <w:tcPr>
            <w:tcW w:w="847" w:type="dxa"/>
            <w:tcBorders>
              <w:top w:val="nil"/>
            </w:tcBorders>
            <w:noWrap/>
            <w:vAlign w:val="center"/>
          </w:tcPr>
          <w:p w14:paraId="7283451B"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100</w:t>
            </w:r>
          </w:p>
        </w:tc>
      </w:tr>
      <w:tr w:rsidR="00C3669A" w:rsidRPr="00C3669A" w14:paraId="0BBA5E85" w14:textId="77777777" w:rsidTr="006F069C">
        <w:trPr>
          <w:trHeight w:val="271"/>
          <w:jc w:val="center"/>
        </w:trPr>
        <w:tc>
          <w:tcPr>
            <w:tcW w:w="1943" w:type="dxa"/>
            <w:vMerge/>
            <w:tcBorders>
              <w:bottom w:val="single" w:sz="4" w:space="0" w:color="auto"/>
            </w:tcBorders>
            <w:noWrap/>
            <w:vAlign w:val="center"/>
          </w:tcPr>
          <w:p w14:paraId="42AA74A2" w14:textId="77777777" w:rsidR="00C3669A" w:rsidRPr="00C3669A" w:rsidRDefault="00C3669A" w:rsidP="006F069C">
            <w:pPr>
              <w:jc w:val="center"/>
              <w:rPr>
                <w:rFonts w:ascii="Arial" w:hAnsi="Arial" w:cs="Arial"/>
                <w:b/>
                <w:bCs/>
                <w:color w:val="000000"/>
                <w:sz w:val="18"/>
                <w:szCs w:val="18"/>
              </w:rPr>
            </w:pPr>
          </w:p>
        </w:tc>
        <w:tc>
          <w:tcPr>
            <w:tcW w:w="1545" w:type="dxa"/>
            <w:tcBorders>
              <w:bottom w:val="single" w:sz="4" w:space="0" w:color="auto"/>
            </w:tcBorders>
            <w:noWrap/>
            <w:vAlign w:val="center"/>
          </w:tcPr>
          <w:p w14:paraId="204953E7" w14:textId="77777777" w:rsidR="00C3669A" w:rsidRPr="00C3669A" w:rsidRDefault="00C3669A" w:rsidP="006F069C">
            <w:pPr>
              <w:jc w:val="center"/>
              <w:rPr>
                <w:rFonts w:ascii="Arial" w:hAnsi="Arial" w:cs="Arial"/>
                <w:b/>
                <w:color w:val="000000"/>
                <w:sz w:val="18"/>
                <w:szCs w:val="18"/>
              </w:rPr>
            </w:pPr>
            <w:r w:rsidRPr="00C3669A">
              <w:rPr>
                <w:rFonts w:ascii="Arial" w:hAnsi="Arial" w:cs="Arial"/>
                <w:b/>
                <w:color w:val="000000"/>
                <w:sz w:val="18"/>
                <w:szCs w:val="18"/>
              </w:rPr>
              <w:t>I</w:t>
            </w:r>
          </w:p>
        </w:tc>
        <w:tc>
          <w:tcPr>
            <w:tcW w:w="847" w:type="dxa"/>
            <w:tcBorders>
              <w:bottom w:val="single" w:sz="4" w:space="0" w:color="auto"/>
            </w:tcBorders>
            <w:noWrap/>
            <w:vAlign w:val="bottom"/>
          </w:tcPr>
          <w:p w14:paraId="382491B8"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0.519</w:t>
            </w:r>
          </w:p>
        </w:tc>
        <w:tc>
          <w:tcPr>
            <w:tcW w:w="847" w:type="dxa"/>
            <w:tcBorders>
              <w:bottom w:val="single" w:sz="4" w:space="0" w:color="auto"/>
            </w:tcBorders>
            <w:noWrap/>
            <w:vAlign w:val="bottom"/>
          </w:tcPr>
          <w:p w14:paraId="6DF720A6"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0.512</w:t>
            </w:r>
          </w:p>
        </w:tc>
        <w:tc>
          <w:tcPr>
            <w:tcW w:w="847" w:type="dxa"/>
            <w:tcBorders>
              <w:bottom w:val="single" w:sz="4" w:space="0" w:color="auto"/>
            </w:tcBorders>
            <w:noWrap/>
            <w:vAlign w:val="bottom"/>
          </w:tcPr>
          <w:p w14:paraId="3CAC7438"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0.504</w:t>
            </w:r>
          </w:p>
        </w:tc>
        <w:tc>
          <w:tcPr>
            <w:tcW w:w="847" w:type="dxa"/>
            <w:tcBorders>
              <w:bottom w:val="single" w:sz="4" w:space="0" w:color="auto"/>
            </w:tcBorders>
            <w:noWrap/>
            <w:vAlign w:val="bottom"/>
          </w:tcPr>
          <w:p w14:paraId="3EF3622F"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0.996</w:t>
            </w:r>
          </w:p>
        </w:tc>
        <w:tc>
          <w:tcPr>
            <w:tcW w:w="847" w:type="dxa"/>
            <w:tcBorders>
              <w:bottom w:val="single" w:sz="4" w:space="0" w:color="auto"/>
            </w:tcBorders>
            <w:noWrap/>
            <w:vAlign w:val="bottom"/>
          </w:tcPr>
          <w:p w14:paraId="1A0A76C0"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1.968</w:t>
            </w:r>
          </w:p>
        </w:tc>
        <w:tc>
          <w:tcPr>
            <w:tcW w:w="847" w:type="dxa"/>
            <w:tcBorders>
              <w:bottom w:val="single" w:sz="4" w:space="0" w:color="auto"/>
            </w:tcBorders>
            <w:noWrap/>
            <w:vAlign w:val="bottom"/>
          </w:tcPr>
          <w:p w14:paraId="1E7A56C7"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2.431</w:t>
            </w:r>
          </w:p>
        </w:tc>
        <w:tc>
          <w:tcPr>
            <w:tcW w:w="847" w:type="dxa"/>
            <w:tcBorders>
              <w:bottom w:val="single" w:sz="4" w:space="0" w:color="auto"/>
            </w:tcBorders>
            <w:noWrap/>
            <w:vAlign w:val="bottom"/>
          </w:tcPr>
          <w:p w14:paraId="565FDE84"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2.499</w:t>
            </w:r>
          </w:p>
        </w:tc>
        <w:tc>
          <w:tcPr>
            <w:tcW w:w="847" w:type="dxa"/>
            <w:tcBorders>
              <w:bottom w:val="single" w:sz="4" w:space="0" w:color="auto"/>
            </w:tcBorders>
            <w:noWrap/>
            <w:vAlign w:val="bottom"/>
          </w:tcPr>
          <w:p w14:paraId="36E86012" w14:textId="77777777" w:rsidR="00C3669A" w:rsidRPr="00C3669A" w:rsidRDefault="00C3669A" w:rsidP="006F069C">
            <w:pPr>
              <w:jc w:val="center"/>
              <w:rPr>
                <w:rFonts w:ascii="Arial" w:hAnsi="Arial" w:cs="Arial"/>
                <w:color w:val="FF0000"/>
                <w:sz w:val="18"/>
                <w:szCs w:val="18"/>
              </w:rPr>
            </w:pPr>
            <w:r w:rsidRPr="00C3669A">
              <w:rPr>
                <w:rFonts w:ascii="Arial" w:hAnsi="Arial" w:cs="Arial"/>
                <w:color w:val="000000"/>
                <w:sz w:val="18"/>
                <w:szCs w:val="18"/>
              </w:rPr>
              <w:t>1.347</w:t>
            </w:r>
          </w:p>
        </w:tc>
      </w:tr>
      <w:tr w:rsidR="00C3669A" w:rsidRPr="00C3669A" w14:paraId="4957AC9F" w14:textId="77777777" w:rsidTr="006F069C">
        <w:trPr>
          <w:trHeight w:val="271"/>
          <w:jc w:val="center"/>
        </w:trPr>
        <w:tc>
          <w:tcPr>
            <w:tcW w:w="1943" w:type="dxa"/>
            <w:vMerge w:val="restart"/>
            <w:tcBorders>
              <w:top w:val="single" w:sz="4" w:space="0" w:color="auto"/>
              <w:bottom w:val="nil"/>
            </w:tcBorders>
            <w:noWrap/>
            <w:vAlign w:val="center"/>
          </w:tcPr>
          <w:p w14:paraId="07C8CED7" w14:textId="77777777" w:rsidR="00C3669A" w:rsidRPr="00C3669A" w:rsidRDefault="00C3669A" w:rsidP="006F069C">
            <w:pPr>
              <w:jc w:val="center"/>
              <w:rPr>
                <w:rFonts w:ascii="Arial" w:hAnsi="Arial" w:cs="Arial"/>
                <w:b/>
                <w:bCs/>
                <w:color w:val="000000"/>
                <w:sz w:val="18"/>
                <w:szCs w:val="18"/>
              </w:rPr>
            </w:pPr>
            <w:proofErr w:type="spellStart"/>
            <w:r w:rsidRPr="00C3669A">
              <w:rPr>
                <w:rFonts w:ascii="Arial" w:eastAsia="Arial" w:hAnsi="Arial" w:cs="Arial"/>
                <w:b/>
                <w:bCs/>
                <w:sz w:val="18"/>
                <w:szCs w:val="18"/>
              </w:rPr>
              <w:t>Marabá</w:t>
            </w:r>
            <w:proofErr w:type="spellEnd"/>
          </w:p>
        </w:tc>
        <w:tc>
          <w:tcPr>
            <w:tcW w:w="1545" w:type="dxa"/>
            <w:tcBorders>
              <w:top w:val="single" w:sz="4" w:space="0" w:color="auto"/>
              <w:bottom w:val="nil"/>
            </w:tcBorders>
            <w:noWrap/>
            <w:vAlign w:val="center"/>
          </w:tcPr>
          <w:p w14:paraId="3DB3BC43" w14:textId="77777777" w:rsidR="00C3669A" w:rsidRPr="00C3669A" w:rsidRDefault="00C3669A" w:rsidP="006F069C">
            <w:pPr>
              <w:jc w:val="center"/>
              <w:rPr>
                <w:rFonts w:ascii="Arial" w:hAnsi="Arial" w:cs="Arial"/>
                <w:b/>
                <w:color w:val="000000"/>
                <w:sz w:val="18"/>
                <w:szCs w:val="18"/>
              </w:rPr>
            </w:pPr>
            <w:r w:rsidRPr="00C3669A">
              <w:rPr>
                <w:rFonts w:ascii="Arial" w:hAnsi="Arial" w:cs="Arial"/>
                <w:b/>
                <w:color w:val="000000"/>
                <w:sz w:val="18"/>
                <w:szCs w:val="18"/>
              </w:rPr>
              <w:t>N</w:t>
            </w:r>
          </w:p>
        </w:tc>
        <w:tc>
          <w:tcPr>
            <w:tcW w:w="847" w:type="dxa"/>
            <w:tcBorders>
              <w:top w:val="single" w:sz="4" w:space="0" w:color="auto"/>
              <w:bottom w:val="nil"/>
            </w:tcBorders>
            <w:noWrap/>
            <w:vAlign w:val="center"/>
          </w:tcPr>
          <w:p w14:paraId="334A2BFC"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3</w:t>
            </w:r>
          </w:p>
        </w:tc>
        <w:tc>
          <w:tcPr>
            <w:tcW w:w="847" w:type="dxa"/>
            <w:tcBorders>
              <w:top w:val="single" w:sz="4" w:space="0" w:color="auto"/>
              <w:bottom w:val="nil"/>
            </w:tcBorders>
            <w:noWrap/>
            <w:vAlign w:val="center"/>
          </w:tcPr>
          <w:p w14:paraId="3F862DA0"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1</w:t>
            </w:r>
          </w:p>
        </w:tc>
        <w:tc>
          <w:tcPr>
            <w:tcW w:w="847" w:type="dxa"/>
            <w:tcBorders>
              <w:top w:val="single" w:sz="4" w:space="0" w:color="auto"/>
              <w:bottom w:val="nil"/>
            </w:tcBorders>
            <w:noWrap/>
            <w:vAlign w:val="center"/>
          </w:tcPr>
          <w:p w14:paraId="19912D1E"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1</w:t>
            </w:r>
          </w:p>
        </w:tc>
        <w:tc>
          <w:tcPr>
            <w:tcW w:w="847" w:type="dxa"/>
            <w:tcBorders>
              <w:top w:val="single" w:sz="4" w:space="0" w:color="auto"/>
              <w:bottom w:val="nil"/>
            </w:tcBorders>
            <w:noWrap/>
            <w:vAlign w:val="center"/>
          </w:tcPr>
          <w:p w14:paraId="717C9124"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3</w:t>
            </w:r>
          </w:p>
        </w:tc>
        <w:tc>
          <w:tcPr>
            <w:tcW w:w="847" w:type="dxa"/>
            <w:tcBorders>
              <w:top w:val="single" w:sz="4" w:space="0" w:color="auto"/>
              <w:bottom w:val="nil"/>
            </w:tcBorders>
            <w:noWrap/>
            <w:vAlign w:val="center"/>
          </w:tcPr>
          <w:p w14:paraId="52D90997"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3</w:t>
            </w:r>
          </w:p>
        </w:tc>
        <w:tc>
          <w:tcPr>
            <w:tcW w:w="847" w:type="dxa"/>
            <w:tcBorders>
              <w:top w:val="single" w:sz="4" w:space="0" w:color="auto"/>
              <w:bottom w:val="nil"/>
            </w:tcBorders>
            <w:noWrap/>
            <w:vAlign w:val="center"/>
          </w:tcPr>
          <w:p w14:paraId="6B51B4E7"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6</w:t>
            </w:r>
          </w:p>
        </w:tc>
        <w:tc>
          <w:tcPr>
            <w:tcW w:w="847" w:type="dxa"/>
            <w:tcBorders>
              <w:top w:val="single" w:sz="4" w:space="0" w:color="auto"/>
              <w:bottom w:val="nil"/>
            </w:tcBorders>
            <w:noWrap/>
            <w:vAlign w:val="center"/>
          </w:tcPr>
          <w:p w14:paraId="3895F3F6"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2</w:t>
            </w:r>
          </w:p>
        </w:tc>
        <w:tc>
          <w:tcPr>
            <w:tcW w:w="847" w:type="dxa"/>
            <w:tcBorders>
              <w:top w:val="single" w:sz="4" w:space="0" w:color="auto"/>
              <w:bottom w:val="nil"/>
            </w:tcBorders>
            <w:noWrap/>
            <w:vAlign w:val="center"/>
          </w:tcPr>
          <w:p w14:paraId="6BBCE986"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19</w:t>
            </w:r>
          </w:p>
        </w:tc>
      </w:tr>
      <w:tr w:rsidR="00C3669A" w:rsidRPr="00C3669A" w14:paraId="04AF8FE0" w14:textId="77777777" w:rsidTr="006F069C">
        <w:trPr>
          <w:trHeight w:val="271"/>
          <w:jc w:val="center"/>
        </w:trPr>
        <w:tc>
          <w:tcPr>
            <w:tcW w:w="1943" w:type="dxa"/>
            <w:vMerge/>
            <w:tcBorders>
              <w:top w:val="nil"/>
            </w:tcBorders>
            <w:noWrap/>
            <w:vAlign w:val="center"/>
          </w:tcPr>
          <w:p w14:paraId="43861BD0" w14:textId="77777777" w:rsidR="00C3669A" w:rsidRPr="00C3669A" w:rsidRDefault="00C3669A" w:rsidP="006F069C">
            <w:pPr>
              <w:jc w:val="center"/>
              <w:rPr>
                <w:rFonts w:ascii="Arial" w:hAnsi="Arial" w:cs="Arial"/>
                <w:b/>
                <w:bCs/>
                <w:color w:val="000000"/>
                <w:sz w:val="18"/>
                <w:szCs w:val="18"/>
              </w:rPr>
            </w:pPr>
          </w:p>
        </w:tc>
        <w:tc>
          <w:tcPr>
            <w:tcW w:w="1545" w:type="dxa"/>
            <w:tcBorders>
              <w:top w:val="nil"/>
            </w:tcBorders>
            <w:noWrap/>
            <w:vAlign w:val="center"/>
          </w:tcPr>
          <w:p w14:paraId="0AE5E26B" w14:textId="77777777" w:rsidR="00C3669A" w:rsidRPr="00C3669A" w:rsidRDefault="00C3669A" w:rsidP="006F069C">
            <w:pPr>
              <w:jc w:val="center"/>
              <w:rPr>
                <w:rFonts w:ascii="Arial" w:hAnsi="Arial" w:cs="Arial"/>
                <w:b/>
                <w:color w:val="000000"/>
                <w:sz w:val="18"/>
                <w:szCs w:val="18"/>
              </w:rPr>
            </w:pPr>
            <w:r w:rsidRPr="00C3669A">
              <w:rPr>
                <w:rFonts w:ascii="Arial" w:hAnsi="Arial" w:cs="Arial"/>
                <w:b/>
                <w:color w:val="000000"/>
                <w:sz w:val="18"/>
                <w:szCs w:val="18"/>
              </w:rPr>
              <w:t>%</w:t>
            </w:r>
          </w:p>
        </w:tc>
        <w:tc>
          <w:tcPr>
            <w:tcW w:w="847" w:type="dxa"/>
            <w:tcBorders>
              <w:top w:val="nil"/>
            </w:tcBorders>
            <w:noWrap/>
            <w:vAlign w:val="center"/>
          </w:tcPr>
          <w:p w14:paraId="302BCCE8"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15.79</w:t>
            </w:r>
          </w:p>
        </w:tc>
        <w:tc>
          <w:tcPr>
            <w:tcW w:w="847" w:type="dxa"/>
            <w:tcBorders>
              <w:top w:val="nil"/>
            </w:tcBorders>
            <w:noWrap/>
            <w:vAlign w:val="center"/>
          </w:tcPr>
          <w:p w14:paraId="1B60B64D"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5.26</w:t>
            </w:r>
          </w:p>
        </w:tc>
        <w:tc>
          <w:tcPr>
            <w:tcW w:w="847" w:type="dxa"/>
            <w:tcBorders>
              <w:top w:val="nil"/>
            </w:tcBorders>
            <w:noWrap/>
            <w:vAlign w:val="center"/>
          </w:tcPr>
          <w:p w14:paraId="683E6F87"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5.26</w:t>
            </w:r>
          </w:p>
        </w:tc>
        <w:tc>
          <w:tcPr>
            <w:tcW w:w="847" w:type="dxa"/>
            <w:tcBorders>
              <w:top w:val="nil"/>
            </w:tcBorders>
            <w:noWrap/>
            <w:vAlign w:val="center"/>
          </w:tcPr>
          <w:p w14:paraId="3E4979CA"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15.79</w:t>
            </w:r>
          </w:p>
        </w:tc>
        <w:tc>
          <w:tcPr>
            <w:tcW w:w="847" w:type="dxa"/>
            <w:tcBorders>
              <w:top w:val="nil"/>
            </w:tcBorders>
            <w:noWrap/>
            <w:vAlign w:val="center"/>
          </w:tcPr>
          <w:p w14:paraId="23D21BDE"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15.79</w:t>
            </w:r>
          </w:p>
        </w:tc>
        <w:tc>
          <w:tcPr>
            <w:tcW w:w="847" w:type="dxa"/>
            <w:tcBorders>
              <w:top w:val="nil"/>
            </w:tcBorders>
            <w:noWrap/>
            <w:vAlign w:val="center"/>
          </w:tcPr>
          <w:p w14:paraId="4E83D330"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31.58</w:t>
            </w:r>
          </w:p>
        </w:tc>
        <w:tc>
          <w:tcPr>
            <w:tcW w:w="847" w:type="dxa"/>
            <w:tcBorders>
              <w:top w:val="nil"/>
            </w:tcBorders>
            <w:noWrap/>
            <w:vAlign w:val="center"/>
          </w:tcPr>
          <w:p w14:paraId="3249B37A"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10.53</w:t>
            </w:r>
          </w:p>
        </w:tc>
        <w:tc>
          <w:tcPr>
            <w:tcW w:w="847" w:type="dxa"/>
            <w:tcBorders>
              <w:top w:val="nil"/>
            </w:tcBorders>
            <w:noWrap/>
            <w:vAlign w:val="center"/>
          </w:tcPr>
          <w:p w14:paraId="50771D65"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100</w:t>
            </w:r>
          </w:p>
        </w:tc>
      </w:tr>
      <w:tr w:rsidR="00C3669A" w:rsidRPr="00C3669A" w14:paraId="5A0DC507" w14:textId="77777777" w:rsidTr="006F069C">
        <w:trPr>
          <w:trHeight w:val="271"/>
          <w:jc w:val="center"/>
        </w:trPr>
        <w:tc>
          <w:tcPr>
            <w:tcW w:w="1943" w:type="dxa"/>
            <w:vMerge/>
            <w:tcBorders>
              <w:bottom w:val="single" w:sz="4" w:space="0" w:color="auto"/>
            </w:tcBorders>
            <w:noWrap/>
            <w:vAlign w:val="center"/>
          </w:tcPr>
          <w:p w14:paraId="5E2F323B" w14:textId="77777777" w:rsidR="00C3669A" w:rsidRPr="00C3669A" w:rsidRDefault="00C3669A" w:rsidP="006F069C">
            <w:pPr>
              <w:jc w:val="center"/>
              <w:rPr>
                <w:rFonts w:ascii="Arial" w:hAnsi="Arial" w:cs="Arial"/>
                <w:b/>
                <w:bCs/>
                <w:color w:val="000000"/>
                <w:sz w:val="18"/>
                <w:szCs w:val="18"/>
              </w:rPr>
            </w:pPr>
          </w:p>
        </w:tc>
        <w:tc>
          <w:tcPr>
            <w:tcW w:w="1545" w:type="dxa"/>
            <w:tcBorders>
              <w:bottom w:val="single" w:sz="4" w:space="0" w:color="auto"/>
            </w:tcBorders>
            <w:noWrap/>
            <w:vAlign w:val="center"/>
          </w:tcPr>
          <w:p w14:paraId="53A6E191" w14:textId="77777777" w:rsidR="00C3669A" w:rsidRPr="00C3669A" w:rsidRDefault="00C3669A" w:rsidP="006F069C">
            <w:pPr>
              <w:jc w:val="center"/>
              <w:rPr>
                <w:rFonts w:ascii="Arial" w:hAnsi="Arial" w:cs="Arial"/>
                <w:b/>
                <w:color w:val="000000"/>
                <w:sz w:val="18"/>
                <w:szCs w:val="18"/>
              </w:rPr>
            </w:pPr>
            <w:r w:rsidRPr="00C3669A">
              <w:rPr>
                <w:rFonts w:ascii="Arial" w:hAnsi="Arial" w:cs="Arial"/>
                <w:b/>
                <w:color w:val="000000"/>
                <w:sz w:val="18"/>
                <w:szCs w:val="18"/>
              </w:rPr>
              <w:t>I</w:t>
            </w:r>
          </w:p>
        </w:tc>
        <w:tc>
          <w:tcPr>
            <w:tcW w:w="847" w:type="dxa"/>
            <w:tcBorders>
              <w:bottom w:val="single" w:sz="4" w:space="0" w:color="auto"/>
            </w:tcBorders>
            <w:noWrap/>
            <w:vAlign w:val="center"/>
          </w:tcPr>
          <w:p w14:paraId="4428533D"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1.124</w:t>
            </w:r>
          </w:p>
        </w:tc>
        <w:tc>
          <w:tcPr>
            <w:tcW w:w="847" w:type="dxa"/>
            <w:tcBorders>
              <w:bottom w:val="single" w:sz="4" w:space="0" w:color="auto"/>
            </w:tcBorders>
            <w:noWrap/>
            <w:vAlign w:val="center"/>
          </w:tcPr>
          <w:p w14:paraId="5A0E23A6"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0.368</w:t>
            </w:r>
          </w:p>
        </w:tc>
        <w:tc>
          <w:tcPr>
            <w:tcW w:w="847" w:type="dxa"/>
            <w:tcBorders>
              <w:bottom w:val="single" w:sz="4" w:space="0" w:color="auto"/>
            </w:tcBorders>
            <w:noWrap/>
            <w:vAlign w:val="center"/>
          </w:tcPr>
          <w:p w14:paraId="6B7A84FF"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0.364</w:t>
            </w:r>
          </w:p>
        </w:tc>
        <w:tc>
          <w:tcPr>
            <w:tcW w:w="847" w:type="dxa"/>
            <w:tcBorders>
              <w:bottom w:val="single" w:sz="4" w:space="0" w:color="auto"/>
            </w:tcBorders>
            <w:noWrap/>
            <w:vAlign w:val="center"/>
          </w:tcPr>
          <w:p w14:paraId="564D27D7"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1.074</w:t>
            </w:r>
          </w:p>
        </w:tc>
        <w:tc>
          <w:tcPr>
            <w:tcW w:w="847" w:type="dxa"/>
            <w:tcBorders>
              <w:bottom w:val="single" w:sz="4" w:space="0" w:color="auto"/>
            </w:tcBorders>
            <w:noWrap/>
            <w:vAlign w:val="center"/>
          </w:tcPr>
          <w:p w14:paraId="68FE5106"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1.058</w:t>
            </w:r>
          </w:p>
        </w:tc>
        <w:tc>
          <w:tcPr>
            <w:tcW w:w="847" w:type="dxa"/>
            <w:tcBorders>
              <w:bottom w:val="single" w:sz="4" w:space="0" w:color="auto"/>
            </w:tcBorders>
            <w:noWrap/>
            <w:vAlign w:val="center"/>
          </w:tcPr>
          <w:p w14:paraId="7F773EEC"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2.086</w:t>
            </w:r>
          </w:p>
        </w:tc>
        <w:tc>
          <w:tcPr>
            <w:tcW w:w="847" w:type="dxa"/>
            <w:tcBorders>
              <w:bottom w:val="single" w:sz="4" w:space="0" w:color="auto"/>
            </w:tcBorders>
            <w:noWrap/>
            <w:vAlign w:val="center"/>
          </w:tcPr>
          <w:p w14:paraId="1CB5EB95"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0.750</w:t>
            </w:r>
          </w:p>
        </w:tc>
        <w:tc>
          <w:tcPr>
            <w:tcW w:w="847" w:type="dxa"/>
            <w:tcBorders>
              <w:bottom w:val="single" w:sz="4" w:space="0" w:color="auto"/>
            </w:tcBorders>
            <w:noWrap/>
            <w:vAlign w:val="center"/>
          </w:tcPr>
          <w:p w14:paraId="0A1B72BF"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0.975</w:t>
            </w:r>
          </w:p>
        </w:tc>
      </w:tr>
      <w:tr w:rsidR="00C3669A" w:rsidRPr="00C3669A" w14:paraId="16B175BF" w14:textId="77777777" w:rsidTr="006F069C">
        <w:trPr>
          <w:trHeight w:val="271"/>
          <w:jc w:val="center"/>
        </w:trPr>
        <w:tc>
          <w:tcPr>
            <w:tcW w:w="1943" w:type="dxa"/>
            <w:vMerge w:val="restart"/>
            <w:tcBorders>
              <w:top w:val="single" w:sz="4" w:space="0" w:color="auto"/>
              <w:bottom w:val="nil"/>
            </w:tcBorders>
            <w:noWrap/>
            <w:vAlign w:val="center"/>
          </w:tcPr>
          <w:p w14:paraId="5D4C8DDC" w14:textId="77777777" w:rsidR="00C3669A" w:rsidRPr="00C3669A" w:rsidRDefault="00C3669A" w:rsidP="006F069C">
            <w:pPr>
              <w:jc w:val="center"/>
              <w:rPr>
                <w:rFonts w:ascii="Arial" w:hAnsi="Arial" w:cs="Arial"/>
                <w:b/>
                <w:bCs/>
                <w:color w:val="000000"/>
                <w:sz w:val="18"/>
                <w:szCs w:val="18"/>
              </w:rPr>
            </w:pPr>
            <w:proofErr w:type="spellStart"/>
            <w:r w:rsidRPr="00C3669A">
              <w:rPr>
                <w:rFonts w:ascii="Arial" w:hAnsi="Arial" w:cs="Arial"/>
                <w:b/>
                <w:bCs/>
                <w:color w:val="000000"/>
                <w:sz w:val="18"/>
                <w:szCs w:val="18"/>
              </w:rPr>
              <w:t>Redenção</w:t>
            </w:r>
            <w:proofErr w:type="spellEnd"/>
          </w:p>
        </w:tc>
        <w:tc>
          <w:tcPr>
            <w:tcW w:w="1545" w:type="dxa"/>
            <w:tcBorders>
              <w:top w:val="single" w:sz="4" w:space="0" w:color="auto"/>
              <w:bottom w:val="nil"/>
            </w:tcBorders>
            <w:noWrap/>
            <w:vAlign w:val="center"/>
          </w:tcPr>
          <w:p w14:paraId="5CEB1579" w14:textId="77777777" w:rsidR="00C3669A" w:rsidRPr="00C3669A" w:rsidRDefault="00C3669A" w:rsidP="006F069C">
            <w:pPr>
              <w:jc w:val="center"/>
              <w:rPr>
                <w:rFonts w:ascii="Arial" w:hAnsi="Arial" w:cs="Arial"/>
                <w:b/>
                <w:color w:val="000000"/>
                <w:sz w:val="18"/>
                <w:szCs w:val="18"/>
              </w:rPr>
            </w:pPr>
            <w:r w:rsidRPr="00C3669A">
              <w:rPr>
                <w:rFonts w:ascii="Arial" w:hAnsi="Arial" w:cs="Arial"/>
                <w:b/>
                <w:color w:val="000000"/>
                <w:sz w:val="18"/>
                <w:szCs w:val="18"/>
              </w:rPr>
              <w:t>N</w:t>
            </w:r>
          </w:p>
        </w:tc>
        <w:tc>
          <w:tcPr>
            <w:tcW w:w="847" w:type="dxa"/>
            <w:tcBorders>
              <w:top w:val="single" w:sz="4" w:space="0" w:color="auto"/>
              <w:bottom w:val="nil"/>
            </w:tcBorders>
            <w:noWrap/>
            <w:vAlign w:val="center"/>
          </w:tcPr>
          <w:p w14:paraId="41A3BA05"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1</w:t>
            </w:r>
          </w:p>
        </w:tc>
        <w:tc>
          <w:tcPr>
            <w:tcW w:w="847" w:type="dxa"/>
            <w:tcBorders>
              <w:top w:val="single" w:sz="4" w:space="0" w:color="auto"/>
              <w:bottom w:val="nil"/>
            </w:tcBorders>
            <w:noWrap/>
            <w:vAlign w:val="center"/>
          </w:tcPr>
          <w:p w14:paraId="41241D58"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2</w:t>
            </w:r>
          </w:p>
        </w:tc>
        <w:tc>
          <w:tcPr>
            <w:tcW w:w="847" w:type="dxa"/>
            <w:tcBorders>
              <w:top w:val="single" w:sz="4" w:space="0" w:color="auto"/>
              <w:bottom w:val="nil"/>
            </w:tcBorders>
            <w:noWrap/>
            <w:vAlign w:val="center"/>
          </w:tcPr>
          <w:p w14:paraId="21869668" w14:textId="77777777" w:rsidR="00C3669A" w:rsidRPr="00C3669A" w:rsidRDefault="00C3669A" w:rsidP="006F069C">
            <w:pPr>
              <w:jc w:val="center"/>
              <w:rPr>
                <w:rFonts w:ascii="Arial" w:hAnsi="Arial" w:cs="Arial"/>
                <w:color w:val="000000"/>
                <w:sz w:val="18"/>
                <w:szCs w:val="18"/>
              </w:rPr>
            </w:pPr>
          </w:p>
        </w:tc>
        <w:tc>
          <w:tcPr>
            <w:tcW w:w="847" w:type="dxa"/>
            <w:tcBorders>
              <w:top w:val="single" w:sz="4" w:space="0" w:color="auto"/>
              <w:bottom w:val="nil"/>
            </w:tcBorders>
            <w:noWrap/>
            <w:vAlign w:val="center"/>
          </w:tcPr>
          <w:p w14:paraId="4344DAAA"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2</w:t>
            </w:r>
          </w:p>
        </w:tc>
        <w:tc>
          <w:tcPr>
            <w:tcW w:w="847" w:type="dxa"/>
            <w:tcBorders>
              <w:top w:val="single" w:sz="4" w:space="0" w:color="auto"/>
              <w:bottom w:val="nil"/>
            </w:tcBorders>
            <w:noWrap/>
            <w:vAlign w:val="center"/>
          </w:tcPr>
          <w:p w14:paraId="43857F27"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2</w:t>
            </w:r>
          </w:p>
        </w:tc>
        <w:tc>
          <w:tcPr>
            <w:tcW w:w="847" w:type="dxa"/>
            <w:tcBorders>
              <w:top w:val="single" w:sz="4" w:space="0" w:color="auto"/>
              <w:bottom w:val="nil"/>
            </w:tcBorders>
            <w:noWrap/>
            <w:vAlign w:val="center"/>
          </w:tcPr>
          <w:p w14:paraId="736BDB60"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2</w:t>
            </w:r>
          </w:p>
        </w:tc>
        <w:tc>
          <w:tcPr>
            <w:tcW w:w="847" w:type="dxa"/>
            <w:tcBorders>
              <w:top w:val="single" w:sz="4" w:space="0" w:color="auto"/>
              <w:bottom w:val="nil"/>
            </w:tcBorders>
            <w:noWrap/>
            <w:vAlign w:val="center"/>
          </w:tcPr>
          <w:p w14:paraId="0BCBD469"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1</w:t>
            </w:r>
          </w:p>
        </w:tc>
        <w:tc>
          <w:tcPr>
            <w:tcW w:w="847" w:type="dxa"/>
            <w:tcBorders>
              <w:top w:val="single" w:sz="4" w:space="0" w:color="auto"/>
              <w:bottom w:val="nil"/>
            </w:tcBorders>
            <w:noWrap/>
            <w:vAlign w:val="center"/>
          </w:tcPr>
          <w:p w14:paraId="25A06E3A"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10</w:t>
            </w:r>
          </w:p>
        </w:tc>
      </w:tr>
      <w:tr w:rsidR="00C3669A" w:rsidRPr="00C3669A" w14:paraId="46B19BC1" w14:textId="77777777" w:rsidTr="006F069C">
        <w:trPr>
          <w:trHeight w:val="271"/>
          <w:jc w:val="center"/>
        </w:trPr>
        <w:tc>
          <w:tcPr>
            <w:tcW w:w="1943" w:type="dxa"/>
            <w:vMerge/>
            <w:tcBorders>
              <w:top w:val="nil"/>
            </w:tcBorders>
            <w:noWrap/>
            <w:vAlign w:val="center"/>
          </w:tcPr>
          <w:p w14:paraId="30FEEF96" w14:textId="77777777" w:rsidR="00C3669A" w:rsidRPr="00C3669A" w:rsidRDefault="00C3669A" w:rsidP="006F069C">
            <w:pPr>
              <w:jc w:val="center"/>
              <w:rPr>
                <w:rFonts w:ascii="Arial" w:hAnsi="Arial" w:cs="Arial"/>
                <w:b/>
                <w:bCs/>
                <w:color w:val="000000"/>
                <w:sz w:val="18"/>
                <w:szCs w:val="18"/>
              </w:rPr>
            </w:pPr>
          </w:p>
        </w:tc>
        <w:tc>
          <w:tcPr>
            <w:tcW w:w="1545" w:type="dxa"/>
            <w:tcBorders>
              <w:top w:val="nil"/>
            </w:tcBorders>
            <w:noWrap/>
            <w:vAlign w:val="center"/>
          </w:tcPr>
          <w:p w14:paraId="3F3A271B" w14:textId="77777777" w:rsidR="00C3669A" w:rsidRPr="00C3669A" w:rsidRDefault="00C3669A" w:rsidP="006F069C">
            <w:pPr>
              <w:jc w:val="center"/>
              <w:rPr>
                <w:rFonts w:ascii="Arial" w:hAnsi="Arial" w:cs="Arial"/>
                <w:b/>
                <w:color w:val="000000"/>
                <w:sz w:val="18"/>
                <w:szCs w:val="18"/>
              </w:rPr>
            </w:pPr>
            <w:r w:rsidRPr="00C3669A">
              <w:rPr>
                <w:rFonts w:ascii="Arial" w:hAnsi="Arial" w:cs="Arial"/>
                <w:b/>
                <w:color w:val="000000"/>
                <w:sz w:val="18"/>
                <w:szCs w:val="18"/>
              </w:rPr>
              <w:t>%</w:t>
            </w:r>
          </w:p>
        </w:tc>
        <w:tc>
          <w:tcPr>
            <w:tcW w:w="847" w:type="dxa"/>
            <w:tcBorders>
              <w:top w:val="nil"/>
            </w:tcBorders>
            <w:noWrap/>
            <w:vAlign w:val="center"/>
          </w:tcPr>
          <w:p w14:paraId="34FB19F1"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10.00</w:t>
            </w:r>
          </w:p>
        </w:tc>
        <w:tc>
          <w:tcPr>
            <w:tcW w:w="847" w:type="dxa"/>
            <w:tcBorders>
              <w:top w:val="nil"/>
            </w:tcBorders>
            <w:noWrap/>
            <w:vAlign w:val="center"/>
          </w:tcPr>
          <w:p w14:paraId="201EF1F1"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20.00</w:t>
            </w:r>
          </w:p>
        </w:tc>
        <w:tc>
          <w:tcPr>
            <w:tcW w:w="847" w:type="dxa"/>
            <w:tcBorders>
              <w:top w:val="nil"/>
            </w:tcBorders>
            <w:noWrap/>
            <w:vAlign w:val="center"/>
          </w:tcPr>
          <w:p w14:paraId="5E3477A7" w14:textId="77777777" w:rsidR="00C3669A" w:rsidRPr="00C3669A" w:rsidRDefault="00C3669A" w:rsidP="006F069C">
            <w:pPr>
              <w:jc w:val="center"/>
              <w:rPr>
                <w:rFonts w:ascii="Arial" w:hAnsi="Arial" w:cs="Arial"/>
                <w:color w:val="000000"/>
                <w:sz w:val="18"/>
                <w:szCs w:val="18"/>
              </w:rPr>
            </w:pPr>
          </w:p>
        </w:tc>
        <w:tc>
          <w:tcPr>
            <w:tcW w:w="847" w:type="dxa"/>
            <w:tcBorders>
              <w:top w:val="nil"/>
            </w:tcBorders>
            <w:noWrap/>
            <w:vAlign w:val="center"/>
          </w:tcPr>
          <w:p w14:paraId="1DDF17FD"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20.00</w:t>
            </w:r>
          </w:p>
        </w:tc>
        <w:tc>
          <w:tcPr>
            <w:tcW w:w="847" w:type="dxa"/>
            <w:tcBorders>
              <w:top w:val="nil"/>
            </w:tcBorders>
            <w:noWrap/>
            <w:vAlign w:val="center"/>
          </w:tcPr>
          <w:p w14:paraId="12A801FB"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20.00</w:t>
            </w:r>
          </w:p>
        </w:tc>
        <w:tc>
          <w:tcPr>
            <w:tcW w:w="847" w:type="dxa"/>
            <w:tcBorders>
              <w:top w:val="nil"/>
            </w:tcBorders>
            <w:noWrap/>
            <w:vAlign w:val="center"/>
          </w:tcPr>
          <w:p w14:paraId="5260AF15"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20.00</w:t>
            </w:r>
          </w:p>
        </w:tc>
        <w:tc>
          <w:tcPr>
            <w:tcW w:w="847" w:type="dxa"/>
            <w:tcBorders>
              <w:top w:val="nil"/>
            </w:tcBorders>
            <w:noWrap/>
            <w:vAlign w:val="center"/>
          </w:tcPr>
          <w:p w14:paraId="62299B9B"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10.00</w:t>
            </w:r>
          </w:p>
        </w:tc>
        <w:tc>
          <w:tcPr>
            <w:tcW w:w="847" w:type="dxa"/>
            <w:tcBorders>
              <w:top w:val="nil"/>
            </w:tcBorders>
            <w:noWrap/>
            <w:vAlign w:val="center"/>
          </w:tcPr>
          <w:p w14:paraId="7143877C"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100</w:t>
            </w:r>
          </w:p>
        </w:tc>
      </w:tr>
      <w:tr w:rsidR="00C3669A" w:rsidRPr="00C3669A" w14:paraId="6D7D8ADC" w14:textId="77777777" w:rsidTr="006F069C">
        <w:trPr>
          <w:trHeight w:val="271"/>
          <w:jc w:val="center"/>
        </w:trPr>
        <w:tc>
          <w:tcPr>
            <w:tcW w:w="1943" w:type="dxa"/>
            <w:vMerge/>
            <w:tcBorders>
              <w:bottom w:val="single" w:sz="4" w:space="0" w:color="auto"/>
            </w:tcBorders>
            <w:noWrap/>
            <w:vAlign w:val="center"/>
          </w:tcPr>
          <w:p w14:paraId="26B110C2" w14:textId="77777777" w:rsidR="00C3669A" w:rsidRPr="00C3669A" w:rsidRDefault="00C3669A" w:rsidP="006F069C">
            <w:pPr>
              <w:jc w:val="center"/>
              <w:rPr>
                <w:rFonts w:ascii="Arial" w:hAnsi="Arial" w:cs="Arial"/>
                <w:b/>
                <w:bCs/>
                <w:color w:val="000000"/>
                <w:sz w:val="18"/>
                <w:szCs w:val="18"/>
              </w:rPr>
            </w:pPr>
          </w:p>
        </w:tc>
        <w:tc>
          <w:tcPr>
            <w:tcW w:w="1545" w:type="dxa"/>
            <w:tcBorders>
              <w:bottom w:val="single" w:sz="4" w:space="0" w:color="auto"/>
            </w:tcBorders>
            <w:noWrap/>
            <w:vAlign w:val="center"/>
          </w:tcPr>
          <w:p w14:paraId="71DCAD8D" w14:textId="77777777" w:rsidR="00C3669A" w:rsidRPr="00C3669A" w:rsidRDefault="00C3669A" w:rsidP="006F069C">
            <w:pPr>
              <w:jc w:val="center"/>
              <w:rPr>
                <w:rFonts w:ascii="Arial" w:hAnsi="Arial" w:cs="Arial"/>
                <w:b/>
                <w:color w:val="000000"/>
                <w:sz w:val="18"/>
                <w:szCs w:val="18"/>
              </w:rPr>
            </w:pPr>
            <w:r w:rsidRPr="00C3669A">
              <w:rPr>
                <w:rFonts w:ascii="Arial" w:hAnsi="Arial" w:cs="Arial"/>
                <w:b/>
                <w:color w:val="000000"/>
                <w:sz w:val="18"/>
                <w:szCs w:val="18"/>
              </w:rPr>
              <w:t>I</w:t>
            </w:r>
          </w:p>
        </w:tc>
        <w:tc>
          <w:tcPr>
            <w:tcW w:w="847" w:type="dxa"/>
            <w:tcBorders>
              <w:bottom w:val="single" w:sz="4" w:space="0" w:color="auto"/>
            </w:tcBorders>
            <w:noWrap/>
            <w:vAlign w:val="center"/>
          </w:tcPr>
          <w:p w14:paraId="39FAFA93"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1.225</w:t>
            </w:r>
          </w:p>
        </w:tc>
        <w:tc>
          <w:tcPr>
            <w:tcW w:w="847" w:type="dxa"/>
            <w:tcBorders>
              <w:bottom w:val="single" w:sz="4" w:space="0" w:color="auto"/>
            </w:tcBorders>
            <w:noWrap/>
            <w:vAlign w:val="center"/>
          </w:tcPr>
          <w:p w14:paraId="6C6BB915"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2.425</w:t>
            </w:r>
          </w:p>
        </w:tc>
        <w:tc>
          <w:tcPr>
            <w:tcW w:w="847" w:type="dxa"/>
            <w:tcBorders>
              <w:bottom w:val="single" w:sz="4" w:space="0" w:color="auto"/>
            </w:tcBorders>
            <w:noWrap/>
            <w:vAlign w:val="center"/>
          </w:tcPr>
          <w:p w14:paraId="7BA8591B" w14:textId="77777777" w:rsidR="00C3669A" w:rsidRPr="00C3669A" w:rsidRDefault="00C3669A" w:rsidP="006F069C">
            <w:pPr>
              <w:jc w:val="center"/>
              <w:rPr>
                <w:rFonts w:ascii="Arial" w:hAnsi="Arial" w:cs="Arial"/>
                <w:color w:val="000000"/>
                <w:sz w:val="18"/>
                <w:szCs w:val="18"/>
              </w:rPr>
            </w:pPr>
          </w:p>
        </w:tc>
        <w:tc>
          <w:tcPr>
            <w:tcW w:w="847" w:type="dxa"/>
            <w:tcBorders>
              <w:bottom w:val="single" w:sz="4" w:space="0" w:color="auto"/>
            </w:tcBorders>
            <w:noWrap/>
            <w:vAlign w:val="center"/>
          </w:tcPr>
          <w:p w14:paraId="046F5207"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2.359</w:t>
            </w:r>
          </w:p>
        </w:tc>
        <w:tc>
          <w:tcPr>
            <w:tcW w:w="847" w:type="dxa"/>
            <w:tcBorders>
              <w:bottom w:val="single" w:sz="4" w:space="0" w:color="auto"/>
            </w:tcBorders>
            <w:noWrap/>
            <w:vAlign w:val="center"/>
          </w:tcPr>
          <w:p w14:paraId="3DAA9BB4"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2.337</w:t>
            </w:r>
          </w:p>
        </w:tc>
        <w:tc>
          <w:tcPr>
            <w:tcW w:w="847" w:type="dxa"/>
            <w:tcBorders>
              <w:bottom w:val="single" w:sz="4" w:space="0" w:color="auto"/>
            </w:tcBorders>
            <w:noWrap/>
            <w:vAlign w:val="center"/>
          </w:tcPr>
          <w:p w14:paraId="552414F7"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2.317</w:t>
            </w:r>
          </w:p>
        </w:tc>
        <w:tc>
          <w:tcPr>
            <w:tcW w:w="847" w:type="dxa"/>
            <w:tcBorders>
              <w:bottom w:val="single" w:sz="4" w:space="0" w:color="auto"/>
            </w:tcBorders>
            <w:noWrap/>
            <w:vAlign w:val="center"/>
          </w:tcPr>
          <w:p w14:paraId="644539FF"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1.168</w:t>
            </w:r>
          </w:p>
        </w:tc>
        <w:tc>
          <w:tcPr>
            <w:tcW w:w="847" w:type="dxa"/>
            <w:tcBorders>
              <w:bottom w:val="single" w:sz="4" w:space="0" w:color="auto"/>
            </w:tcBorders>
            <w:noWrap/>
            <w:vAlign w:val="center"/>
          </w:tcPr>
          <w:p w14:paraId="4ECEC58D"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1.690</w:t>
            </w:r>
          </w:p>
        </w:tc>
      </w:tr>
      <w:tr w:rsidR="00C3669A" w:rsidRPr="00C3669A" w14:paraId="0842C58B" w14:textId="77777777" w:rsidTr="006F069C">
        <w:trPr>
          <w:trHeight w:val="271"/>
          <w:jc w:val="center"/>
        </w:trPr>
        <w:tc>
          <w:tcPr>
            <w:tcW w:w="1943" w:type="dxa"/>
            <w:vMerge w:val="restart"/>
            <w:tcBorders>
              <w:top w:val="single" w:sz="4" w:space="0" w:color="auto"/>
              <w:bottom w:val="nil"/>
            </w:tcBorders>
            <w:noWrap/>
            <w:vAlign w:val="center"/>
          </w:tcPr>
          <w:p w14:paraId="0445158F" w14:textId="77777777" w:rsidR="00C3669A" w:rsidRPr="00C3669A" w:rsidRDefault="00C3669A" w:rsidP="006F069C">
            <w:pPr>
              <w:jc w:val="center"/>
              <w:rPr>
                <w:rFonts w:ascii="Arial" w:hAnsi="Arial" w:cs="Arial"/>
                <w:b/>
                <w:bCs/>
                <w:color w:val="000000"/>
                <w:sz w:val="18"/>
                <w:szCs w:val="18"/>
              </w:rPr>
            </w:pPr>
            <w:proofErr w:type="spellStart"/>
            <w:r w:rsidRPr="00C3669A">
              <w:rPr>
                <w:rFonts w:ascii="Arial" w:hAnsi="Arial" w:cs="Arial"/>
                <w:b/>
                <w:bCs/>
                <w:color w:val="000000"/>
                <w:sz w:val="18"/>
                <w:szCs w:val="18"/>
              </w:rPr>
              <w:t>Santarém</w:t>
            </w:r>
            <w:proofErr w:type="spellEnd"/>
          </w:p>
        </w:tc>
        <w:tc>
          <w:tcPr>
            <w:tcW w:w="1545" w:type="dxa"/>
            <w:tcBorders>
              <w:top w:val="single" w:sz="4" w:space="0" w:color="auto"/>
              <w:bottom w:val="nil"/>
            </w:tcBorders>
            <w:noWrap/>
            <w:vAlign w:val="center"/>
          </w:tcPr>
          <w:p w14:paraId="6958B755" w14:textId="77777777" w:rsidR="00C3669A" w:rsidRPr="00C3669A" w:rsidRDefault="00C3669A" w:rsidP="006F069C">
            <w:pPr>
              <w:jc w:val="center"/>
              <w:rPr>
                <w:rFonts w:ascii="Arial" w:hAnsi="Arial" w:cs="Arial"/>
                <w:b/>
                <w:color w:val="000000"/>
                <w:sz w:val="18"/>
                <w:szCs w:val="18"/>
              </w:rPr>
            </w:pPr>
            <w:r w:rsidRPr="00C3669A">
              <w:rPr>
                <w:rFonts w:ascii="Arial" w:hAnsi="Arial" w:cs="Arial"/>
                <w:b/>
                <w:color w:val="000000"/>
                <w:sz w:val="18"/>
                <w:szCs w:val="18"/>
              </w:rPr>
              <w:t>N</w:t>
            </w:r>
          </w:p>
        </w:tc>
        <w:tc>
          <w:tcPr>
            <w:tcW w:w="847" w:type="dxa"/>
            <w:tcBorders>
              <w:top w:val="single" w:sz="4" w:space="0" w:color="auto"/>
              <w:bottom w:val="nil"/>
            </w:tcBorders>
            <w:noWrap/>
            <w:vAlign w:val="center"/>
          </w:tcPr>
          <w:p w14:paraId="0B7E346A"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5</w:t>
            </w:r>
          </w:p>
        </w:tc>
        <w:tc>
          <w:tcPr>
            <w:tcW w:w="847" w:type="dxa"/>
            <w:tcBorders>
              <w:top w:val="single" w:sz="4" w:space="0" w:color="auto"/>
              <w:bottom w:val="nil"/>
            </w:tcBorders>
            <w:noWrap/>
            <w:vAlign w:val="center"/>
          </w:tcPr>
          <w:p w14:paraId="03AD75A4"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1</w:t>
            </w:r>
          </w:p>
        </w:tc>
        <w:tc>
          <w:tcPr>
            <w:tcW w:w="847" w:type="dxa"/>
            <w:tcBorders>
              <w:top w:val="single" w:sz="4" w:space="0" w:color="auto"/>
              <w:bottom w:val="nil"/>
            </w:tcBorders>
            <w:noWrap/>
            <w:vAlign w:val="center"/>
          </w:tcPr>
          <w:p w14:paraId="3086D1B9"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1</w:t>
            </w:r>
          </w:p>
        </w:tc>
        <w:tc>
          <w:tcPr>
            <w:tcW w:w="847" w:type="dxa"/>
            <w:tcBorders>
              <w:top w:val="single" w:sz="4" w:space="0" w:color="auto"/>
              <w:bottom w:val="nil"/>
            </w:tcBorders>
            <w:noWrap/>
            <w:vAlign w:val="center"/>
          </w:tcPr>
          <w:p w14:paraId="3F286213"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3</w:t>
            </w:r>
          </w:p>
        </w:tc>
        <w:tc>
          <w:tcPr>
            <w:tcW w:w="847" w:type="dxa"/>
            <w:tcBorders>
              <w:top w:val="single" w:sz="4" w:space="0" w:color="auto"/>
              <w:bottom w:val="nil"/>
            </w:tcBorders>
            <w:noWrap/>
            <w:vAlign w:val="center"/>
          </w:tcPr>
          <w:p w14:paraId="0B4751C4"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1</w:t>
            </w:r>
          </w:p>
        </w:tc>
        <w:tc>
          <w:tcPr>
            <w:tcW w:w="847" w:type="dxa"/>
            <w:tcBorders>
              <w:top w:val="single" w:sz="4" w:space="0" w:color="auto"/>
              <w:bottom w:val="nil"/>
            </w:tcBorders>
            <w:noWrap/>
            <w:vAlign w:val="center"/>
          </w:tcPr>
          <w:p w14:paraId="4A187E08"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4</w:t>
            </w:r>
          </w:p>
        </w:tc>
        <w:tc>
          <w:tcPr>
            <w:tcW w:w="847" w:type="dxa"/>
            <w:tcBorders>
              <w:top w:val="single" w:sz="4" w:space="0" w:color="auto"/>
              <w:bottom w:val="nil"/>
            </w:tcBorders>
            <w:noWrap/>
            <w:vAlign w:val="center"/>
          </w:tcPr>
          <w:p w14:paraId="28A7CABB"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3</w:t>
            </w:r>
          </w:p>
        </w:tc>
        <w:tc>
          <w:tcPr>
            <w:tcW w:w="847" w:type="dxa"/>
            <w:tcBorders>
              <w:top w:val="single" w:sz="4" w:space="0" w:color="auto"/>
              <w:bottom w:val="nil"/>
            </w:tcBorders>
            <w:noWrap/>
            <w:vAlign w:val="center"/>
          </w:tcPr>
          <w:p w14:paraId="481928E5"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18</w:t>
            </w:r>
          </w:p>
        </w:tc>
      </w:tr>
      <w:tr w:rsidR="00C3669A" w:rsidRPr="00C3669A" w14:paraId="3E8F00DF" w14:textId="77777777" w:rsidTr="006F069C">
        <w:trPr>
          <w:trHeight w:val="271"/>
          <w:jc w:val="center"/>
        </w:trPr>
        <w:tc>
          <w:tcPr>
            <w:tcW w:w="1943" w:type="dxa"/>
            <w:vMerge/>
            <w:tcBorders>
              <w:top w:val="nil"/>
            </w:tcBorders>
            <w:noWrap/>
            <w:vAlign w:val="center"/>
          </w:tcPr>
          <w:p w14:paraId="04A10BA3" w14:textId="77777777" w:rsidR="00C3669A" w:rsidRPr="00C3669A" w:rsidRDefault="00C3669A" w:rsidP="006F069C">
            <w:pPr>
              <w:jc w:val="center"/>
              <w:rPr>
                <w:rFonts w:ascii="Arial" w:hAnsi="Arial" w:cs="Arial"/>
                <w:b/>
                <w:bCs/>
                <w:color w:val="000000"/>
                <w:sz w:val="18"/>
                <w:szCs w:val="18"/>
              </w:rPr>
            </w:pPr>
          </w:p>
        </w:tc>
        <w:tc>
          <w:tcPr>
            <w:tcW w:w="1545" w:type="dxa"/>
            <w:tcBorders>
              <w:top w:val="nil"/>
            </w:tcBorders>
            <w:noWrap/>
            <w:vAlign w:val="center"/>
          </w:tcPr>
          <w:p w14:paraId="31483126" w14:textId="77777777" w:rsidR="00C3669A" w:rsidRPr="00C3669A" w:rsidRDefault="00C3669A" w:rsidP="006F069C">
            <w:pPr>
              <w:jc w:val="center"/>
              <w:rPr>
                <w:rFonts w:ascii="Arial" w:hAnsi="Arial" w:cs="Arial"/>
                <w:b/>
                <w:color w:val="000000"/>
                <w:sz w:val="18"/>
                <w:szCs w:val="18"/>
              </w:rPr>
            </w:pPr>
            <w:r w:rsidRPr="00C3669A">
              <w:rPr>
                <w:rFonts w:ascii="Arial" w:hAnsi="Arial" w:cs="Arial"/>
                <w:b/>
                <w:color w:val="000000"/>
                <w:sz w:val="18"/>
                <w:szCs w:val="18"/>
              </w:rPr>
              <w:t>%</w:t>
            </w:r>
          </w:p>
        </w:tc>
        <w:tc>
          <w:tcPr>
            <w:tcW w:w="847" w:type="dxa"/>
            <w:tcBorders>
              <w:top w:val="nil"/>
            </w:tcBorders>
            <w:noWrap/>
            <w:vAlign w:val="center"/>
          </w:tcPr>
          <w:p w14:paraId="39925CD7"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27.78</w:t>
            </w:r>
          </w:p>
        </w:tc>
        <w:tc>
          <w:tcPr>
            <w:tcW w:w="847" w:type="dxa"/>
            <w:tcBorders>
              <w:top w:val="nil"/>
            </w:tcBorders>
            <w:noWrap/>
            <w:vAlign w:val="center"/>
          </w:tcPr>
          <w:p w14:paraId="3F007C5F"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5.56</w:t>
            </w:r>
          </w:p>
        </w:tc>
        <w:tc>
          <w:tcPr>
            <w:tcW w:w="847" w:type="dxa"/>
            <w:tcBorders>
              <w:top w:val="nil"/>
            </w:tcBorders>
            <w:noWrap/>
            <w:vAlign w:val="center"/>
          </w:tcPr>
          <w:p w14:paraId="10B0214E"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5.56</w:t>
            </w:r>
          </w:p>
        </w:tc>
        <w:tc>
          <w:tcPr>
            <w:tcW w:w="847" w:type="dxa"/>
            <w:tcBorders>
              <w:top w:val="nil"/>
            </w:tcBorders>
            <w:noWrap/>
            <w:vAlign w:val="center"/>
          </w:tcPr>
          <w:p w14:paraId="4FFA6A2D"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16.67</w:t>
            </w:r>
          </w:p>
        </w:tc>
        <w:tc>
          <w:tcPr>
            <w:tcW w:w="847" w:type="dxa"/>
            <w:tcBorders>
              <w:top w:val="nil"/>
            </w:tcBorders>
            <w:noWrap/>
            <w:vAlign w:val="center"/>
          </w:tcPr>
          <w:p w14:paraId="54C82D11"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5.56</w:t>
            </w:r>
          </w:p>
        </w:tc>
        <w:tc>
          <w:tcPr>
            <w:tcW w:w="847" w:type="dxa"/>
            <w:tcBorders>
              <w:top w:val="nil"/>
            </w:tcBorders>
            <w:noWrap/>
            <w:vAlign w:val="center"/>
          </w:tcPr>
          <w:p w14:paraId="1E75D486"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22.22</w:t>
            </w:r>
          </w:p>
        </w:tc>
        <w:tc>
          <w:tcPr>
            <w:tcW w:w="847" w:type="dxa"/>
            <w:tcBorders>
              <w:top w:val="nil"/>
            </w:tcBorders>
            <w:noWrap/>
            <w:vAlign w:val="center"/>
          </w:tcPr>
          <w:p w14:paraId="2966C903"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16.67</w:t>
            </w:r>
          </w:p>
        </w:tc>
        <w:tc>
          <w:tcPr>
            <w:tcW w:w="847" w:type="dxa"/>
            <w:tcBorders>
              <w:top w:val="nil"/>
            </w:tcBorders>
            <w:noWrap/>
            <w:vAlign w:val="center"/>
          </w:tcPr>
          <w:p w14:paraId="673A31A2"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100</w:t>
            </w:r>
          </w:p>
        </w:tc>
      </w:tr>
      <w:tr w:rsidR="00C3669A" w:rsidRPr="00C3669A" w14:paraId="705C17F7" w14:textId="77777777" w:rsidTr="006F069C">
        <w:trPr>
          <w:trHeight w:val="271"/>
          <w:jc w:val="center"/>
        </w:trPr>
        <w:tc>
          <w:tcPr>
            <w:tcW w:w="1943" w:type="dxa"/>
            <w:vMerge/>
            <w:tcBorders>
              <w:bottom w:val="single" w:sz="4" w:space="0" w:color="auto"/>
            </w:tcBorders>
            <w:noWrap/>
            <w:vAlign w:val="center"/>
          </w:tcPr>
          <w:p w14:paraId="0F214FDE" w14:textId="77777777" w:rsidR="00C3669A" w:rsidRPr="00C3669A" w:rsidRDefault="00C3669A" w:rsidP="006F069C">
            <w:pPr>
              <w:jc w:val="center"/>
              <w:rPr>
                <w:rFonts w:ascii="Arial" w:hAnsi="Arial" w:cs="Arial"/>
                <w:b/>
                <w:bCs/>
                <w:color w:val="000000"/>
                <w:sz w:val="18"/>
                <w:szCs w:val="18"/>
              </w:rPr>
            </w:pPr>
          </w:p>
        </w:tc>
        <w:tc>
          <w:tcPr>
            <w:tcW w:w="1545" w:type="dxa"/>
            <w:tcBorders>
              <w:bottom w:val="single" w:sz="4" w:space="0" w:color="auto"/>
            </w:tcBorders>
            <w:noWrap/>
            <w:vAlign w:val="center"/>
          </w:tcPr>
          <w:p w14:paraId="0C01BDDC" w14:textId="77777777" w:rsidR="00C3669A" w:rsidRPr="00C3669A" w:rsidRDefault="00C3669A" w:rsidP="006F069C">
            <w:pPr>
              <w:jc w:val="center"/>
              <w:rPr>
                <w:rFonts w:ascii="Arial" w:hAnsi="Arial" w:cs="Arial"/>
                <w:b/>
                <w:color w:val="000000"/>
                <w:sz w:val="18"/>
                <w:szCs w:val="18"/>
              </w:rPr>
            </w:pPr>
            <w:r w:rsidRPr="00C3669A">
              <w:rPr>
                <w:rFonts w:ascii="Arial" w:hAnsi="Arial" w:cs="Arial"/>
                <w:b/>
                <w:color w:val="000000"/>
                <w:sz w:val="18"/>
                <w:szCs w:val="18"/>
              </w:rPr>
              <w:t>I</w:t>
            </w:r>
          </w:p>
        </w:tc>
        <w:tc>
          <w:tcPr>
            <w:tcW w:w="847" w:type="dxa"/>
            <w:tcBorders>
              <w:bottom w:val="single" w:sz="4" w:space="0" w:color="auto"/>
            </w:tcBorders>
            <w:noWrap/>
            <w:vAlign w:val="center"/>
          </w:tcPr>
          <w:p w14:paraId="39DD5BF7"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1.698</w:t>
            </w:r>
          </w:p>
        </w:tc>
        <w:tc>
          <w:tcPr>
            <w:tcW w:w="847" w:type="dxa"/>
            <w:tcBorders>
              <w:bottom w:val="single" w:sz="4" w:space="0" w:color="auto"/>
            </w:tcBorders>
            <w:noWrap/>
            <w:vAlign w:val="center"/>
          </w:tcPr>
          <w:p w14:paraId="7C1DF1A9"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0.337</w:t>
            </w:r>
          </w:p>
        </w:tc>
        <w:tc>
          <w:tcPr>
            <w:tcW w:w="847" w:type="dxa"/>
            <w:tcBorders>
              <w:bottom w:val="single" w:sz="4" w:space="0" w:color="auto"/>
            </w:tcBorders>
            <w:noWrap/>
            <w:vAlign w:val="center"/>
          </w:tcPr>
          <w:p w14:paraId="23CCE5EB"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0.330</w:t>
            </w:r>
          </w:p>
        </w:tc>
        <w:tc>
          <w:tcPr>
            <w:tcW w:w="847" w:type="dxa"/>
            <w:tcBorders>
              <w:bottom w:val="single" w:sz="4" w:space="0" w:color="auto"/>
            </w:tcBorders>
            <w:noWrap/>
            <w:vAlign w:val="center"/>
          </w:tcPr>
          <w:p w14:paraId="069D363A"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2.639</w:t>
            </w:r>
          </w:p>
        </w:tc>
        <w:tc>
          <w:tcPr>
            <w:tcW w:w="847" w:type="dxa"/>
            <w:tcBorders>
              <w:bottom w:val="single" w:sz="4" w:space="0" w:color="auto"/>
            </w:tcBorders>
            <w:noWrap/>
            <w:vAlign w:val="center"/>
          </w:tcPr>
          <w:p w14:paraId="5835F7FB"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0.326</w:t>
            </w:r>
          </w:p>
        </w:tc>
        <w:tc>
          <w:tcPr>
            <w:tcW w:w="847" w:type="dxa"/>
            <w:tcBorders>
              <w:bottom w:val="single" w:sz="4" w:space="0" w:color="auto"/>
            </w:tcBorders>
            <w:noWrap/>
            <w:vAlign w:val="center"/>
          </w:tcPr>
          <w:p w14:paraId="297738C5"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1.297</w:t>
            </w:r>
          </w:p>
        </w:tc>
        <w:tc>
          <w:tcPr>
            <w:tcW w:w="847" w:type="dxa"/>
            <w:tcBorders>
              <w:bottom w:val="single" w:sz="4" w:space="0" w:color="auto"/>
            </w:tcBorders>
            <w:noWrap/>
            <w:vAlign w:val="center"/>
          </w:tcPr>
          <w:p w14:paraId="5DC99636"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0.904</w:t>
            </w:r>
          </w:p>
        </w:tc>
        <w:tc>
          <w:tcPr>
            <w:tcW w:w="847" w:type="dxa"/>
            <w:tcBorders>
              <w:bottom w:val="single" w:sz="4" w:space="0" w:color="auto"/>
            </w:tcBorders>
            <w:noWrap/>
            <w:vAlign w:val="center"/>
          </w:tcPr>
          <w:p w14:paraId="19947BBF"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1.076</w:t>
            </w:r>
          </w:p>
        </w:tc>
      </w:tr>
      <w:tr w:rsidR="00C3669A" w:rsidRPr="00C3669A" w14:paraId="51A4F070" w14:textId="77777777" w:rsidTr="006F069C">
        <w:trPr>
          <w:trHeight w:val="271"/>
          <w:jc w:val="center"/>
        </w:trPr>
        <w:tc>
          <w:tcPr>
            <w:tcW w:w="1943" w:type="dxa"/>
            <w:vMerge w:val="restart"/>
            <w:tcBorders>
              <w:top w:val="single" w:sz="4" w:space="0" w:color="auto"/>
              <w:bottom w:val="nil"/>
            </w:tcBorders>
            <w:noWrap/>
            <w:vAlign w:val="center"/>
          </w:tcPr>
          <w:p w14:paraId="181046CF" w14:textId="77777777" w:rsidR="00C3669A" w:rsidRPr="00C3669A" w:rsidRDefault="00C3669A" w:rsidP="006F069C">
            <w:pPr>
              <w:jc w:val="center"/>
              <w:rPr>
                <w:rFonts w:ascii="Arial" w:hAnsi="Arial" w:cs="Arial"/>
                <w:b/>
                <w:bCs/>
                <w:color w:val="000000"/>
                <w:sz w:val="18"/>
                <w:szCs w:val="18"/>
              </w:rPr>
            </w:pPr>
            <w:proofErr w:type="spellStart"/>
            <w:r w:rsidRPr="00C3669A">
              <w:rPr>
                <w:rFonts w:ascii="Arial" w:eastAsia="Arial" w:hAnsi="Arial" w:cs="Arial"/>
                <w:b/>
                <w:bCs/>
                <w:sz w:val="18"/>
                <w:szCs w:val="18"/>
              </w:rPr>
              <w:t>Tucuruí</w:t>
            </w:r>
            <w:proofErr w:type="spellEnd"/>
          </w:p>
        </w:tc>
        <w:tc>
          <w:tcPr>
            <w:tcW w:w="1545" w:type="dxa"/>
            <w:tcBorders>
              <w:top w:val="single" w:sz="4" w:space="0" w:color="auto"/>
              <w:bottom w:val="nil"/>
            </w:tcBorders>
            <w:noWrap/>
            <w:vAlign w:val="center"/>
          </w:tcPr>
          <w:p w14:paraId="43793237" w14:textId="77777777" w:rsidR="00C3669A" w:rsidRPr="00C3669A" w:rsidRDefault="00C3669A" w:rsidP="006F069C">
            <w:pPr>
              <w:jc w:val="center"/>
              <w:rPr>
                <w:rFonts w:ascii="Arial" w:hAnsi="Arial" w:cs="Arial"/>
                <w:b/>
                <w:color w:val="000000"/>
                <w:sz w:val="18"/>
                <w:szCs w:val="18"/>
              </w:rPr>
            </w:pPr>
            <w:r w:rsidRPr="00C3669A">
              <w:rPr>
                <w:rFonts w:ascii="Arial" w:hAnsi="Arial" w:cs="Arial"/>
                <w:b/>
                <w:color w:val="000000"/>
                <w:sz w:val="18"/>
                <w:szCs w:val="18"/>
              </w:rPr>
              <w:t>N</w:t>
            </w:r>
          </w:p>
        </w:tc>
        <w:tc>
          <w:tcPr>
            <w:tcW w:w="847" w:type="dxa"/>
            <w:tcBorders>
              <w:top w:val="single" w:sz="4" w:space="0" w:color="auto"/>
              <w:bottom w:val="nil"/>
            </w:tcBorders>
            <w:noWrap/>
            <w:vAlign w:val="center"/>
          </w:tcPr>
          <w:p w14:paraId="1B88389B"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1</w:t>
            </w:r>
          </w:p>
        </w:tc>
        <w:tc>
          <w:tcPr>
            <w:tcW w:w="847" w:type="dxa"/>
            <w:tcBorders>
              <w:top w:val="single" w:sz="4" w:space="0" w:color="auto"/>
              <w:bottom w:val="nil"/>
            </w:tcBorders>
            <w:noWrap/>
            <w:vAlign w:val="center"/>
          </w:tcPr>
          <w:p w14:paraId="53F056DE" w14:textId="77777777" w:rsidR="00C3669A" w:rsidRPr="00C3669A" w:rsidRDefault="00C3669A" w:rsidP="006F069C">
            <w:pPr>
              <w:jc w:val="center"/>
              <w:rPr>
                <w:rFonts w:ascii="Arial" w:hAnsi="Arial" w:cs="Arial"/>
                <w:color w:val="000000"/>
                <w:sz w:val="18"/>
                <w:szCs w:val="18"/>
              </w:rPr>
            </w:pPr>
          </w:p>
        </w:tc>
        <w:tc>
          <w:tcPr>
            <w:tcW w:w="847" w:type="dxa"/>
            <w:tcBorders>
              <w:top w:val="single" w:sz="4" w:space="0" w:color="auto"/>
              <w:bottom w:val="nil"/>
            </w:tcBorders>
            <w:noWrap/>
            <w:vAlign w:val="center"/>
          </w:tcPr>
          <w:p w14:paraId="46416434" w14:textId="77777777" w:rsidR="00C3669A" w:rsidRPr="00C3669A" w:rsidRDefault="00C3669A" w:rsidP="006F069C">
            <w:pPr>
              <w:jc w:val="center"/>
              <w:rPr>
                <w:rFonts w:ascii="Arial" w:hAnsi="Arial" w:cs="Arial"/>
                <w:sz w:val="18"/>
                <w:szCs w:val="18"/>
              </w:rPr>
            </w:pPr>
          </w:p>
        </w:tc>
        <w:tc>
          <w:tcPr>
            <w:tcW w:w="847" w:type="dxa"/>
            <w:tcBorders>
              <w:top w:val="single" w:sz="4" w:space="0" w:color="auto"/>
              <w:bottom w:val="nil"/>
            </w:tcBorders>
            <w:noWrap/>
            <w:vAlign w:val="center"/>
          </w:tcPr>
          <w:p w14:paraId="55AE0BC3" w14:textId="77777777" w:rsidR="00C3669A" w:rsidRPr="00C3669A" w:rsidRDefault="00C3669A" w:rsidP="006F069C">
            <w:pPr>
              <w:jc w:val="center"/>
              <w:rPr>
                <w:rFonts w:ascii="Arial" w:hAnsi="Arial" w:cs="Arial"/>
                <w:sz w:val="18"/>
                <w:szCs w:val="18"/>
              </w:rPr>
            </w:pPr>
          </w:p>
        </w:tc>
        <w:tc>
          <w:tcPr>
            <w:tcW w:w="847" w:type="dxa"/>
            <w:tcBorders>
              <w:top w:val="single" w:sz="4" w:space="0" w:color="auto"/>
              <w:bottom w:val="nil"/>
            </w:tcBorders>
            <w:noWrap/>
            <w:vAlign w:val="center"/>
          </w:tcPr>
          <w:p w14:paraId="11060EC3"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4</w:t>
            </w:r>
          </w:p>
        </w:tc>
        <w:tc>
          <w:tcPr>
            <w:tcW w:w="847" w:type="dxa"/>
            <w:tcBorders>
              <w:top w:val="single" w:sz="4" w:space="0" w:color="auto"/>
              <w:bottom w:val="nil"/>
            </w:tcBorders>
            <w:noWrap/>
            <w:vAlign w:val="center"/>
          </w:tcPr>
          <w:p w14:paraId="3070F6EE" w14:textId="77777777" w:rsidR="00C3669A" w:rsidRPr="00C3669A" w:rsidRDefault="00C3669A" w:rsidP="006F069C">
            <w:pPr>
              <w:jc w:val="center"/>
              <w:rPr>
                <w:rFonts w:ascii="Arial" w:hAnsi="Arial" w:cs="Arial"/>
                <w:color w:val="000000"/>
                <w:sz w:val="18"/>
                <w:szCs w:val="18"/>
              </w:rPr>
            </w:pPr>
          </w:p>
        </w:tc>
        <w:tc>
          <w:tcPr>
            <w:tcW w:w="847" w:type="dxa"/>
            <w:tcBorders>
              <w:top w:val="single" w:sz="4" w:space="0" w:color="auto"/>
              <w:bottom w:val="nil"/>
            </w:tcBorders>
            <w:noWrap/>
            <w:vAlign w:val="center"/>
          </w:tcPr>
          <w:p w14:paraId="78BDC2C1"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1</w:t>
            </w:r>
          </w:p>
        </w:tc>
        <w:tc>
          <w:tcPr>
            <w:tcW w:w="847" w:type="dxa"/>
            <w:tcBorders>
              <w:top w:val="single" w:sz="4" w:space="0" w:color="auto"/>
              <w:bottom w:val="nil"/>
            </w:tcBorders>
            <w:noWrap/>
            <w:vAlign w:val="center"/>
          </w:tcPr>
          <w:p w14:paraId="22E54C18"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6</w:t>
            </w:r>
          </w:p>
        </w:tc>
      </w:tr>
      <w:tr w:rsidR="00C3669A" w:rsidRPr="00C3669A" w14:paraId="079A09E3" w14:textId="77777777" w:rsidTr="006F069C">
        <w:trPr>
          <w:trHeight w:val="271"/>
          <w:jc w:val="center"/>
        </w:trPr>
        <w:tc>
          <w:tcPr>
            <w:tcW w:w="1943" w:type="dxa"/>
            <w:vMerge/>
            <w:tcBorders>
              <w:top w:val="nil"/>
            </w:tcBorders>
            <w:noWrap/>
            <w:vAlign w:val="center"/>
          </w:tcPr>
          <w:p w14:paraId="3FA8C99C" w14:textId="77777777" w:rsidR="00C3669A" w:rsidRPr="00C3669A" w:rsidRDefault="00C3669A" w:rsidP="006F069C">
            <w:pPr>
              <w:jc w:val="center"/>
              <w:rPr>
                <w:rFonts w:ascii="Arial" w:hAnsi="Arial" w:cs="Arial"/>
                <w:b/>
                <w:bCs/>
                <w:color w:val="000000"/>
                <w:sz w:val="18"/>
                <w:szCs w:val="18"/>
              </w:rPr>
            </w:pPr>
          </w:p>
        </w:tc>
        <w:tc>
          <w:tcPr>
            <w:tcW w:w="1545" w:type="dxa"/>
            <w:tcBorders>
              <w:top w:val="nil"/>
            </w:tcBorders>
            <w:noWrap/>
            <w:vAlign w:val="center"/>
          </w:tcPr>
          <w:p w14:paraId="494B461B" w14:textId="77777777" w:rsidR="00C3669A" w:rsidRPr="00C3669A" w:rsidRDefault="00C3669A" w:rsidP="006F069C">
            <w:pPr>
              <w:jc w:val="center"/>
              <w:rPr>
                <w:rFonts w:ascii="Arial" w:hAnsi="Arial" w:cs="Arial"/>
                <w:b/>
                <w:color w:val="000000"/>
                <w:sz w:val="18"/>
                <w:szCs w:val="18"/>
              </w:rPr>
            </w:pPr>
            <w:r w:rsidRPr="00C3669A">
              <w:rPr>
                <w:rFonts w:ascii="Arial" w:hAnsi="Arial" w:cs="Arial"/>
                <w:b/>
                <w:color w:val="000000"/>
                <w:sz w:val="18"/>
                <w:szCs w:val="18"/>
              </w:rPr>
              <w:t>%</w:t>
            </w:r>
          </w:p>
        </w:tc>
        <w:tc>
          <w:tcPr>
            <w:tcW w:w="847" w:type="dxa"/>
            <w:tcBorders>
              <w:top w:val="nil"/>
            </w:tcBorders>
            <w:noWrap/>
            <w:vAlign w:val="center"/>
          </w:tcPr>
          <w:p w14:paraId="67CD4AE1"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16.67</w:t>
            </w:r>
          </w:p>
        </w:tc>
        <w:tc>
          <w:tcPr>
            <w:tcW w:w="847" w:type="dxa"/>
            <w:tcBorders>
              <w:top w:val="nil"/>
            </w:tcBorders>
            <w:noWrap/>
            <w:vAlign w:val="center"/>
          </w:tcPr>
          <w:p w14:paraId="49BE881B" w14:textId="77777777" w:rsidR="00C3669A" w:rsidRPr="00C3669A" w:rsidRDefault="00C3669A" w:rsidP="006F069C">
            <w:pPr>
              <w:jc w:val="center"/>
              <w:rPr>
                <w:rFonts w:ascii="Arial" w:hAnsi="Arial" w:cs="Arial"/>
                <w:color w:val="000000"/>
                <w:sz w:val="18"/>
                <w:szCs w:val="18"/>
              </w:rPr>
            </w:pPr>
          </w:p>
        </w:tc>
        <w:tc>
          <w:tcPr>
            <w:tcW w:w="847" w:type="dxa"/>
            <w:tcBorders>
              <w:top w:val="nil"/>
            </w:tcBorders>
            <w:noWrap/>
            <w:vAlign w:val="center"/>
          </w:tcPr>
          <w:p w14:paraId="2D786301" w14:textId="77777777" w:rsidR="00C3669A" w:rsidRPr="00C3669A" w:rsidRDefault="00C3669A" w:rsidP="006F069C">
            <w:pPr>
              <w:jc w:val="center"/>
              <w:rPr>
                <w:rFonts w:ascii="Arial" w:hAnsi="Arial" w:cs="Arial"/>
                <w:color w:val="000000"/>
                <w:sz w:val="18"/>
                <w:szCs w:val="18"/>
              </w:rPr>
            </w:pPr>
          </w:p>
        </w:tc>
        <w:tc>
          <w:tcPr>
            <w:tcW w:w="847" w:type="dxa"/>
            <w:tcBorders>
              <w:top w:val="nil"/>
            </w:tcBorders>
            <w:noWrap/>
            <w:vAlign w:val="center"/>
          </w:tcPr>
          <w:p w14:paraId="7E7AE61D" w14:textId="77777777" w:rsidR="00C3669A" w:rsidRPr="00C3669A" w:rsidRDefault="00C3669A" w:rsidP="006F069C">
            <w:pPr>
              <w:jc w:val="center"/>
              <w:rPr>
                <w:rFonts w:ascii="Arial" w:hAnsi="Arial" w:cs="Arial"/>
                <w:color w:val="000000"/>
                <w:sz w:val="18"/>
                <w:szCs w:val="18"/>
              </w:rPr>
            </w:pPr>
          </w:p>
        </w:tc>
        <w:tc>
          <w:tcPr>
            <w:tcW w:w="847" w:type="dxa"/>
            <w:tcBorders>
              <w:top w:val="nil"/>
            </w:tcBorders>
            <w:noWrap/>
            <w:vAlign w:val="center"/>
          </w:tcPr>
          <w:p w14:paraId="4BDAF50C"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66.67</w:t>
            </w:r>
          </w:p>
        </w:tc>
        <w:tc>
          <w:tcPr>
            <w:tcW w:w="847" w:type="dxa"/>
            <w:tcBorders>
              <w:top w:val="nil"/>
            </w:tcBorders>
            <w:noWrap/>
            <w:vAlign w:val="center"/>
          </w:tcPr>
          <w:p w14:paraId="29F7B9C8" w14:textId="77777777" w:rsidR="00C3669A" w:rsidRPr="00C3669A" w:rsidRDefault="00C3669A" w:rsidP="006F069C">
            <w:pPr>
              <w:jc w:val="center"/>
              <w:rPr>
                <w:rFonts w:ascii="Arial" w:hAnsi="Arial" w:cs="Arial"/>
                <w:color w:val="000000"/>
                <w:sz w:val="18"/>
                <w:szCs w:val="18"/>
              </w:rPr>
            </w:pPr>
          </w:p>
        </w:tc>
        <w:tc>
          <w:tcPr>
            <w:tcW w:w="847" w:type="dxa"/>
            <w:tcBorders>
              <w:top w:val="nil"/>
            </w:tcBorders>
            <w:noWrap/>
            <w:vAlign w:val="center"/>
          </w:tcPr>
          <w:p w14:paraId="1F9F0121"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16.67</w:t>
            </w:r>
          </w:p>
        </w:tc>
        <w:tc>
          <w:tcPr>
            <w:tcW w:w="847" w:type="dxa"/>
            <w:tcBorders>
              <w:top w:val="nil"/>
            </w:tcBorders>
            <w:noWrap/>
            <w:vAlign w:val="center"/>
          </w:tcPr>
          <w:p w14:paraId="31FB0FCD"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100</w:t>
            </w:r>
          </w:p>
        </w:tc>
      </w:tr>
      <w:tr w:rsidR="00C3669A" w:rsidRPr="00C3669A" w14:paraId="193933BC" w14:textId="77777777" w:rsidTr="006F069C">
        <w:trPr>
          <w:trHeight w:val="271"/>
          <w:jc w:val="center"/>
        </w:trPr>
        <w:tc>
          <w:tcPr>
            <w:tcW w:w="1943" w:type="dxa"/>
            <w:vMerge/>
            <w:tcBorders>
              <w:bottom w:val="single" w:sz="4" w:space="0" w:color="auto"/>
            </w:tcBorders>
            <w:noWrap/>
            <w:vAlign w:val="center"/>
          </w:tcPr>
          <w:p w14:paraId="3B79F7D9" w14:textId="77777777" w:rsidR="00C3669A" w:rsidRPr="00C3669A" w:rsidRDefault="00C3669A" w:rsidP="006F069C">
            <w:pPr>
              <w:jc w:val="center"/>
              <w:rPr>
                <w:rFonts w:ascii="Arial" w:hAnsi="Arial" w:cs="Arial"/>
                <w:b/>
                <w:bCs/>
                <w:color w:val="000000"/>
                <w:sz w:val="18"/>
                <w:szCs w:val="18"/>
              </w:rPr>
            </w:pPr>
          </w:p>
        </w:tc>
        <w:tc>
          <w:tcPr>
            <w:tcW w:w="1545" w:type="dxa"/>
            <w:tcBorders>
              <w:bottom w:val="single" w:sz="4" w:space="0" w:color="auto"/>
            </w:tcBorders>
            <w:noWrap/>
            <w:vAlign w:val="center"/>
          </w:tcPr>
          <w:p w14:paraId="51260404" w14:textId="77777777" w:rsidR="00C3669A" w:rsidRPr="00C3669A" w:rsidRDefault="00C3669A" w:rsidP="006F069C">
            <w:pPr>
              <w:jc w:val="center"/>
              <w:rPr>
                <w:rFonts w:ascii="Arial" w:hAnsi="Arial" w:cs="Arial"/>
                <w:b/>
                <w:color w:val="000000"/>
                <w:sz w:val="18"/>
                <w:szCs w:val="18"/>
              </w:rPr>
            </w:pPr>
            <w:r w:rsidRPr="00C3669A">
              <w:rPr>
                <w:rFonts w:ascii="Arial" w:hAnsi="Arial" w:cs="Arial"/>
                <w:b/>
                <w:color w:val="000000"/>
                <w:sz w:val="18"/>
                <w:szCs w:val="18"/>
              </w:rPr>
              <w:t>I</w:t>
            </w:r>
          </w:p>
        </w:tc>
        <w:tc>
          <w:tcPr>
            <w:tcW w:w="847" w:type="dxa"/>
            <w:tcBorders>
              <w:bottom w:val="single" w:sz="4" w:space="0" w:color="auto"/>
            </w:tcBorders>
            <w:noWrap/>
            <w:vAlign w:val="center"/>
          </w:tcPr>
          <w:p w14:paraId="3A74F288"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0.918</w:t>
            </w:r>
          </w:p>
        </w:tc>
        <w:tc>
          <w:tcPr>
            <w:tcW w:w="847" w:type="dxa"/>
            <w:tcBorders>
              <w:bottom w:val="single" w:sz="4" w:space="0" w:color="auto"/>
            </w:tcBorders>
            <w:noWrap/>
            <w:vAlign w:val="center"/>
          </w:tcPr>
          <w:p w14:paraId="33892685" w14:textId="77777777" w:rsidR="00C3669A" w:rsidRPr="00C3669A" w:rsidRDefault="00C3669A" w:rsidP="006F069C">
            <w:pPr>
              <w:jc w:val="center"/>
              <w:rPr>
                <w:rFonts w:ascii="Arial" w:hAnsi="Arial" w:cs="Arial"/>
                <w:color w:val="000000"/>
                <w:sz w:val="18"/>
                <w:szCs w:val="18"/>
              </w:rPr>
            </w:pPr>
          </w:p>
        </w:tc>
        <w:tc>
          <w:tcPr>
            <w:tcW w:w="847" w:type="dxa"/>
            <w:tcBorders>
              <w:bottom w:val="single" w:sz="4" w:space="0" w:color="auto"/>
            </w:tcBorders>
            <w:noWrap/>
            <w:vAlign w:val="center"/>
          </w:tcPr>
          <w:p w14:paraId="2F97915D" w14:textId="77777777" w:rsidR="00C3669A" w:rsidRPr="00C3669A" w:rsidRDefault="00C3669A" w:rsidP="006F069C">
            <w:pPr>
              <w:jc w:val="center"/>
              <w:rPr>
                <w:rFonts w:ascii="Arial" w:hAnsi="Arial" w:cs="Arial"/>
                <w:color w:val="000000"/>
                <w:sz w:val="18"/>
                <w:szCs w:val="18"/>
              </w:rPr>
            </w:pPr>
          </w:p>
        </w:tc>
        <w:tc>
          <w:tcPr>
            <w:tcW w:w="847" w:type="dxa"/>
            <w:tcBorders>
              <w:bottom w:val="single" w:sz="4" w:space="0" w:color="auto"/>
            </w:tcBorders>
            <w:noWrap/>
            <w:vAlign w:val="center"/>
          </w:tcPr>
          <w:p w14:paraId="64B0567A" w14:textId="77777777" w:rsidR="00C3669A" w:rsidRPr="00C3669A" w:rsidRDefault="00C3669A" w:rsidP="006F069C">
            <w:pPr>
              <w:jc w:val="center"/>
              <w:rPr>
                <w:rFonts w:ascii="Arial" w:hAnsi="Arial" w:cs="Arial"/>
                <w:color w:val="000000"/>
                <w:sz w:val="18"/>
                <w:szCs w:val="18"/>
              </w:rPr>
            </w:pPr>
          </w:p>
        </w:tc>
        <w:tc>
          <w:tcPr>
            <w:tcW w:w="847" w:type="dxa"/>
            <w:tcBorders>
              <w:bottom w:val="single" w:sz="4" w:space="0" w:color="auto"/>
            </w:tcBorders>
            <w:noWrap/>
            <w:vAlign w:val="center"/>
          </w:tcPr>
          <w:p w14:paraId="5BF28147"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3.474</w:t>
            </w:r>
          </w:p>
        </w:tc>
        <w:tc>
          <w:tcPr>
            <w:tcW w:w="847" w:type="dxa"/>
            <w:tcBorders>
              <w:bottom w:val="single" w:sz="4" w:space="0" w:color="auto"/>
            </w:tcBorders>
            <w:noWrap/>
            <w:vAlign w:val="center"/>
          </w:tcPr>
          <w:p w14:paraId="01565D69" w14:textId="77777777" w:rsidR="00C3669A" w:rsidRPr="00C3669A" w:rsidRDefault="00C3669A" w:rsidP="006F069C">
            <w:pPr>
              <w:jc w:val="center"/>
              <w:rPr>
                <w:rFonts w:ascii="Arial" w:hAnsi="Arial" w:cs="Arial"/>
                <w:color w:val="000000"/>
                <w:sz w:val="18"/>
                <w:szCs w:val="18"/>
              </w:rPr>
            </w:pPr>
          </w:p>
        </w:tc>
        <w:tc>
          <w:tcPr>
            <w:tcW w:w="847" w:type="dxa"/>
            <w:tcBorders>
              <w:bottom w:val="single" w:sz="4" w:space="0" w:color="auto"/>
            </w:tcBorders>
            <w:noWrap/>
            <w:vAlign w:val="center"/>
          </w:tcPr>
          <w:p w14:paraId="694A25BC"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1.095</w:t>
            </w:r>
          </w:p>
        </w:tc>
        <w:tc>
          <w:tcPr>
            <w:tcW w:w="847" w:type="dxa"/>
            <w:tcBorders>
              <w:bottom w:val="single" w:sz="4" w:space="0" w:color="auto"/>
            </w:tcBorders>
            <w:noWrap/>
            <w:vAlign w:val="center"/>
          </w:tcPr>
          <w:p w14:paraId="5C969E06"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0.784</w:t>
            </w:r>
          </w:p>
        </w:tc>
      </w:tr>
      <w:tr w:rsidR="00C3669A" w:rsidRPr="00C3669A" w14:paraId="200C4223" w14:textId="77777777" w:rsidTr="006F069C">
        <w:trPr>
          <w:trHeight w:val="398"/>
          <w:jc w:val="center"/>
        </w:trPr>
        <w:tc>
          <w:tcPr>
            <w:tcW w:w="1943" w:type="dxa"/>
            <w:vMerge w:val="restart"/>
            <w:tcBorders>
              <w:top w:val="single" w:sz="4" w:space="0" w:color="auto"/>
              <w:bottom w:val="nil"/>
            </w:tcBorders>
            <w:noWrap/>
            <w:vAlign w:val="center"/>
          </w:tcPr>
          <w:p w14:paraId="428267D2" w14:textId="77777777" w:rsidR="00C3669A" w:rsidRPr="00C3669A" w:rsidRDefault="00C3669A" w:rsidP="006F069C">
            <w:pPr>
              <w:jc w:val="center"/>
              <w:rPr>
                <w:rFonts w:ascii="Arial" w:hAnsi="Arial" w:cs="Arial"/>
                <w:b/>
                <w:bCs/>
                <w:color w:val="000000"/>
                <w:sz w:val="18"/>
                <w:szCs w:val="18"/>
              </w:rPr>
            </w:pPr>
            <w:r w:rsidRPr="00C3669A">
              <w:rPr>
                <w:rFonts w:ascii="Arial" w:hAnsi="Arial" w:cs="Arial"/>
                <w:b/>
                <w:bCs/>
                <w:color w:val="000000"/>
                <w:sz w:val="18"/>
                <w:szCs w:val="18"/>
              </w:rPr>
              <w:t xml:space="preserve">Total </w:t>
            </w:r>
            <w:proofErr w:type="spellStart"/>
            <w:r w:rsidRPr="00C3669A">
              <w:rPr>
                <w:rFonts w:ascii="Arial" w:hAnsi="Arial" w:cs="Arial"/>
                <w:b/>
                <w:bCs/>
                <w:color w:val="000000"/>
                <w:sz w:val="18"/>
                <w:szCs w:val="18"/>
              </w:rPr>
              <w:t>Geral</w:t>
            </w:r>
            <w:proofErr w:type="spellEnd"/>
          </w:p>
        </w:tc>
        <w:tc>
          <w:tcPr>
            <w:tcW w:w="1545" w:type="dxa"/>
            <w:tcBorders>
              <w:top w:val="single" w:sz="4" w:space="0" w:color="auto"/>
              <w:bottom w:val="nil"/>
            </w:tcBorders>
            <w:noWrap/>
            <w:vAlign w:val="center"/>
          </w:tcPr>
          <w:p w14:paraId="1FD5C9CB" w14:textId="77777777" w:rsidR="00C3669A" w:rsidRPr="00C3669A" w:rsidRDefault="00C3669A" w:rsidP="006F069C">
            <w:pPr>
              <w:jc w:val="center"/>
              <w:rPr>
                <w:rFonts w:ascii="Arial" w:hAnsi="Arial" w:cs="Arial"/>
                <w:b/>
                <w:color w:val="000000"/>
                <w:sz w:val="18"/>
                <w:szCs w:val="18"/>
              </w:rPr>
            </w:pPr>
            <w:r w:rsidRPr="00C3669A">
              <w:rPr>
                <w:rFonts w:ascii="Arial" w:hAnsi="Arial" w:cs="Arial"/>
                <w:b/>
                <w:color w:val="000000"/>
                <w:sz w:val="18"/>
                <w:szCs w:val="18"/>
              </w:rPr>
              <w:t>N</w:t>
            </w:r>
          </w:p>
        </w:tc>
        <w:tc>
          <w:tcPr>
            <w:tcW w:w="847" w:type="dxa"/>
            <w:tcBorders>
              <w:top w:val="single" w:sz="4" w:space="0" w:color="auto"/>
              <w:bottom w:val="nil"/>
            </w:tcBorders>
            <w:noWrap/>
            <w:vAlign w:val="center"/>
          </w:tcPr>
          <w:p w14:paraId="67AB36CD"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21</w:t>
            </w:r>
          </w:p>
        </w:tc>
        <w:tc>
          <w:tcPr>
            <w:tcW w:w="847" w:type="dxa"/>
            <w:tcBorders>
              <w:top w:val="single" w:sz="4" w:space="0" w:color="auto"/>
              <w:bottom w:val="nil"/>
            </w:tcBorders>
            <w:noWrap/>
            <w:vAlign w:val="center"/>
          </w:tcPr>
          <w:p w14:paraId="2E62504F"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9</w:t>
            </w:r>
          </w:p>
        </w:tc>
        <w:tc>
          <w:tcPr>
            <w:tcW w:w="847" w:type="dxa"/>
            <w:tcBorders>
              <w:top w:val="single" w:sz="4" w:space="0" w:color="auto"/>
              <w:bottom w:val="nil"/>
            </w:tcBorders>
            <w:noWrap/>
            <w:vAlign w:val="center"/>
          </w:tcPr>
          <w:p w14:paraId="0CAFA784"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5</w:t>
            </w:r>
          </w:p>
        </w:tc>
        <w:tc>
          <w:tcPr>
            <w:tcW w:w="847" w:type="dxa"/>
            <w:tcBorders>
              <w:top w:val="single" w:sz="4" w:space="0" w:color="auto"/>
              <w:bottom w:val="nil"/>
            </w:tcBorders>
            <w:noWrap/>
            <w:vAlign w:val="center"/>
          </w:tcPr>
          <w:p w14:paraId="49BA2B00"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13</w:t>
            </w:r>
          </w:p>
        </w:tc>
        <w:tc>
          <w:tcPr>
            <w:tcW w:w="847" w:type="dxa"/>
            <w:tcBorders>
              <w:top w:val="single" w:sz="4" w:space="0" w:color="auto"/>
              <w:bottom w:val="nil"/>
            </w:tcBorders>
            <w:noWrap/>
            <w:vAlign w:val="center"/>
          </w:tcPr>
          <w:p w14:paraId="061073BF"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48</w:t>
            </w:r>
          </w:p>
        </w:tc>
        <w:tc>
          <w:tcPr>
            <w:tcW w:w="847" w:type="dxa"/>
            <w:tcBorders>
              <w:top w:val="single" w:sz="4" w:space="0" w:color="auto"/>
              <w:bottom w:val="nil"/>
            </w:tcBorders>
            <w:noWrap/>
            <w:vAlign w:val="center"/>
          </w:tcPr>
          <w:p w14:paraId="40352A92"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48</w:t>
            </w:r>
          </w:p>
        </w:tc>
        <w:tc>
          <w:tcPr>
            <w:tcW w:w="847" w:type="dxa"/>
            <w:tcBorders>
              <w:top w:val="single" w:sz="4" w:space="0" w:color="auto"/>
              <w:bottom w:val="nil"/>
            </w:tcBorders>
            <w:noWrap/>
            <w:vAlign w:val="center"/>
          </w:tcPr>
          <w:p w14:paraId="52AF081E"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26</w:t>
            </w:r>
          </w:p>
        </w:tc>
        <w:tc>
          <w:tcPr>
            <w:tcW w:w="847" w:type="dxa"/>
            <w:tcBorders>
              <w:top w:val="single" w:sz="4" w:space="0" w:color="auto"/>
              <w:bottom w:val="nil"/>
            </w:tcBorders>
            <w:noWrap/>
            <w:vAlign w:val="center"/>
          </w:tcPr>
          <w:p w14:paraId="1FD74203"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170</w:t>
            </w:r>
          </w:p>
        </w:tc>
      </w:tr>
      <w:tr w:rsidR="00C3669A" w:rsidRPr="00C3669A" w14:paraId="729E85E0" w14:textId="77777777" w:rsidTr="006F069C">
        <w:trPr>
          <w:trHeight w:val="271"/>
          <w:jc w:val="center"/>
        </w:trPr>
        <w:tc>
          <w:tcPr>
            <w:tcW w:w="1943" w:type="dxa"/>
            <w:vMerge/>
            <w:tcBorders>
              <w:top w:val="nil"/>
            </w:tcBorders>
            <w:noWrap/>
            <w:vAlign w:val="center"/>
          </w:tcPr>
          <w:p w14:paraId="1151F26A" w14:textId="77777777" w:rsidR="00C3669A" w:rsidRPr="00C3669A" w:rsidRDefault="00C3669A" w:rsidP="006F069C">
            <w:pPr>
              <w:jc w:val="center"/>
              <w:rPr>
                <w:rFonts w:ascii="Arial" w:hAnsi="Arial" w:cs="Arial"/>
                <w:b/>
                <w:bCs/>
                <w:color w:val="000000"/>
                <w:sz w:val="18"/>
                <w:szCs w:val="18"/>
              </w:rPr>
            </w:pPr>
          </w:p>
        </w:tc>
        <w:tc>
          <w:tcPr>
            <w:tcW w:w="1545" w:type="dxa"/>
            <w:tcBorders>
              <w:top w:val="nil"/>
            </w:tcBorders>
            <w:noWrap/>
            <w:vAlign w:val="center"/>
          </w:tcPr>
          <w:p w14:paraId="0FCD7ABE" w14:textId="77777777" w:rsidR="00C3669A" w:rsidRPr="00C3669A" w:rsidRDefault="00C3669A" w:rsidP="006F069C">
            <w:pPr>
              <w:jc w:val="center"/>
              <w:rPr>
                <w:rFonts w:ascii="Arial" w:hAnsi="Arial" w:cs="Arial"/>
                <w:b/>
                <w:sz w:val="18"/>
                <w:szCs w:val="18"/>
              </w:rPr>
            </w:pPr>
            <w:r w:rsidRPr="00C3669A">
              <w:rPr>
                <w:rFonts w:ascii="Arial" w:hAnsi="Arial" w:cs="Arial"/>
                <w:b/>
                <w:sz w:val="18"/>
                <w:szCs w:val="18"/>
              </w:rPr>
              <w:t>%</w:t>
            </w:r>
          </w:p>
        </w:tc>
        <w:tc>
          <w:tcPr>
            <w:tcW w:w="847" w:type="dxa"/>
            <w:tcBorders>
              <w:top w:val="nil"/>
            </w:tcBorders>
            <w:noWrap/>
            <w:vAlign w:val="center"/>
          </w:tcPr>
          <w:p w14:paraId="58EA8145"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12.35</w:t>
            </w:r>
          </w:p>
        </w:tc>
        <w:tc>
          <w:tcPr>
            <w:tcW w:w="847" w:type="dxa"/>
            <w:tcBorders>
              <w:top w:val="nil"/>
            </w:tcBorders>
            <w:noWrap/>
            <w:vAlign w:val="center"/>
          </w:tcPr>
          <w:p w14:paraId="376E2163"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5.29</w:t>
            </w:r>
          </w:p>
        </w:tc>
        <w:tc>
          <w:tcPr>
            <w:tcW w:w="847" w:type="dxa"/>
            <w:tcBorders>
              <w:top w:val="nil"/>
            </w:tcBorders>
            <w:noWrap/>
            <w:vAlign w:val="center"/>
          </w:tcPr>
          <w:p w14:paraId="1703AD55"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2.94</w:t>
            </w:r>
          </w:p>
        </w:tc>
        <w:tc>
          <w:tcPr>
            <w:tcW w:w="847" w:type="dxa"/>
            <w:tcBorders>
              <w:top w:val="nil"/>
            </w:tcBorders>
            <w:noWrap/>
            <w:vAlign w:val="center"/>
          </w:tcPr>
          <w:p w14:paraId="031D4B9B"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7.65</w:t>
            </w:r>
          </w:p>
        </w:tc>
        <w:tc>
          <w:tcPr>
            <w:tcW w:w="847" w:type="dxa"/>
            <w:tcBorders>
              <w:top w:val="nil"/>
            </w:tcBorders>
            <w:noWrap/>
            <w:vAlign w:val="center"/>
          </w:tcPr>
          <w:p w14:paraId="15EA35DB"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28.24</w:t>
            </w:r>
          </w:p>
        </w:tc>
        <w:tc>
          <w:tcPr>
            <w:tcW w:w="847" w:type="dxa"/>
            <w:tcBorders>
              <w:top w:val="nil"/>
            </w:tcBorders>
            <w:noWrap/>
            <w:vAlign w:val="center"/>
          </w:tcPr>
          <w:p w14:paraId="5520BD0B"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28.24</w:t>
            </w:r>
          </w:p>
        </w:tc>
        <w:tc>
          <w:tcPr>
            <w:tcW w:w="847" w:type="dxa"/>
            <w:tcBorders>
              <w:top w:val="nil"/>
            </w:tcBorders>
            <w:noWrap/>
            <w:vAlign w:val="center"/>
          </w:tcPr>
          <w:p w14:paraId="64013F76"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15.29</w:t>
            </w:r>
          </w:p>
        </w:tc>
        <w:tc>
          <w:tcPr>
            <w:tcW w:w="847" w:type="dxa"/>
            <w:tcBorders>
              <w:top w:val="nil"/>
            </w:tcBorders>
            <w:noWrap/>
            <w:vAlign w:val="center"/>
          </w:tcPr>
          <w:p w14:paraId="1EEC845C"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100</w:t>
            </w:r>
          </w:p>
        </w:tc>
      </w:tr>
      <w:tr w:rsidR="00C3669A" w:rsidRPr="00C3669A" w14:paraId="69AE6060" w14:textId="77777777" w:rsidTr="006F069C">
        <w:trPr>
          <w:trHeight w:val="271"/>
          <w:jc w:val="center"/>
        </w:trPr>
        <w:tc>
          <w:tcPr>
            <w:tcW w:w="1943" w:type="dxa"/>
            <w:vMerge/>
            <w:tcBorders>
              <w:top w:val="nil"/>
            </w:tcBorders>
            <w:noWrap/>
            <w:vAlign w:val="center"/>
          </w:tcPr>
          <w:p w14:paraId="4682D504" w14:textId="77777777" w:rsidR="00C3669A" w:rsidRPr="00C3669A" w:rsidRDefault="00C3669A" w:rsidP="006F069C">
            <w:pPr>
              <w:jc w:val="center"/>
              <w:rPr>
                <w:rFonts w:ascii="Arial" w:hAnsi="Arial" w:cs="Arial"/>
                <w:b/>
                <w:bCs/>
                <w:color w:val="000000"/>
                <w:sz w:val="18"/>
                <w:szCs w:val="18"/>
              </w:rPr>
            </w:pPr>
          </w:p>
        </w:tc>
        <w:tc>
          <w:tcPr>
            <w:tcW w:w="1545" w:type="dxa"/>
            <w:tcBorders>
              <w:top w:val="nil"/>
            </w:tcBorders>
            <w:noWrap/>
            <w:vAlign w:val="center"/>
          </w:tcPr>
          <w:p w14:paraId="2432D0FF" w14:textId="77777777" w:rsidR="00C3669A" w:rsidRPr="00C3669A" w:rsidRDefault="00C3669A" w:rsidP="006F069C">
            <w:pPr>
              <w:jc w:val="center"/>
              <w:rPr>
                <w:rFonts w:ascii="Arial" w:hAnsi="Arial" w:cs="Arial"/>
                <w:b/>
                <w:sz w:val="18"/>
                <w:szCs w:val="18"/>
              </w:rPr>
            </w:pPr>
            <w:r w:rsidRPr="00C3669A">
              <w:rPr>
                <w:rFonts w:ascii="Arial" w:hAnsi="Arial" w:cs="Arial"/>
                <w:b/>
                <w:color w:val="000000"/>
                <w:sz w:val="18"/>
                <w:szCs w:val="18"/>
              </w:rPr>
              <w:t>I</w:t>
            </w:r>
          </w:p>
        </w:tc>
        <w:tc>
          <w:tcPr>
            <w:tcW w:w="847" w:type="dxa"/>
            <w:tcBorders>
              <w:top w:val="nil"/>
            </w:tcBorders>
            <w:noWrap/>
            <w:vAlign w:val="center"/>
          </w:tcPr>
          <w:p w14:paraId="4C88989C" w14:textId="77777777" w:rsidR="00C3669A" w:rsidRPr="00C3669A" w:rsidRDefault="00C3669A" w:rsidP="006F069C">
            <w:pPr>
              <w:jc w:val="center"/>
              <w:rPr>
                <w:rFonts w:ascii="Arial" w:hAnsi="Arial" w:cs="Arial"/>
                <w:color w:val="000000"/>
                <w:sz w:val="18"/>
                <w:szCs w:val="18"/>
              </w:rPr>
            </w:pPr>
          </w:p>
        </w:tc>
        <w:tc>
          <w:tcPr>
            <w:tcW w:w="847" w:type="dxa"/>
            <w:tcBorders>
              <w:top w:val="nil"/>
            </w:tcBorders>
            <w:noWrap/>
            <w:vAlign w:val="center"/>
          </w:tcPr>
          <w:p w14:paraId="2F536793"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0.867</w:t>
            </w:r>
          </w:p>
        </w:tc>
        <w:tc>
          <w:tcPr>
            <w:tcW w:w="847" w:type="dxa"/>
            <w:tcBorders>
              <w:top w:val="nil"/>
            </w:tcBorders>
            <w:noWrap/>
            <w:vAlign w:val="center"/>
          </w:tcPr>
          <w:p w14:paraId="2DB93025"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0.842</w:t>
            </w:r>
          </w:p>
        </w:tc>
        <w:tc>
          <w:tcPr>
            <w:tcW w:w="847" w:type="dxa"/>
            <w:tcBorders>
              <w:top w:val="nil"/>
            </w:tcBorders>
            <w:noWrap/>
            <w:vAlign w:val="center"/>
          </w:tcPr>
          <w:p w14:paraId="3478C8B2"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0.393</w:t>
            </w:r>
          </w:p>
        </w:tc>
        <w:tc>
          <w:tcPr>
            <w:tcW w:w="847" w:type="dxa"/>
            <w:tcBorders>
              <w:top w:val="nil"/>
            </w:tcBorders>
            <w:noWrap/>
            <w:vAlign w:val="center"/>
          </w:tcPr>
          <w:p w14:paraId="18B8128F"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1.114</w:t>
            </w:r>
          </w:p>
        </w:tc>
        <w:tc>
          <w:tcPr>
            <w:tcW w:w="847" w:type="dxa"/>
            <w:tcBorders>
              <w:top w:val="nil"/>
            </w:tcBorders>
            <w:noWrap/>
            <w:vAlign w:val="center"/>
          </w:tcPr>
          <w:p w14:paraId="68ACACC6"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2.546</w:t>
            </w:r>
          </w:p>
        </w:tc>
        <w:tc>
          <w:tcPr>
            <w:tcW w:w="847" w:type="dxa"/>
            <w:tcBorders>
              <w:top w:val="nil"/>
            </w:tcBorders>
            <w:noWrap/>
            <w:vAlign w:val="center"/>
          </w:tcPr>
          <w:p w14:paraId="436D03F1"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2.072</w:t>
            </w:r>
          </w:p>
        </w:tc>
        <w:tc>
          <w:tcPr>
            <w:tcW w:w="847" w:type="dxa"/>
            <w:tcBorders>
              <w:top w:val="nil"/>
            </w:tcBorders>
            <w:noWrap/>
            <w:vAlign w:val="center"/>
          </w:tcPr>
          <w:p w14:paraId="483D107D"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2.192</w:t>
            </w:r>
          </w:p>
        </w:tc>
      </w:tr>
    </w:tbl>
    <w:p w14:paraId="61B44254" w14:textId="77777777" w:rsidR="00C3669A" w:rsidRDefault="00C3669A" w:rsidP="00C3669A">
      <w:pPr>
        <w:pStyle w:val="Caption"/>
        <w:keepNext/>
        <w:spacing w:after="240"/>
        <w:jc w:val="both"/>
        <w:rPr>
          <w:rFonts w:ascii="Arial" w:hAnsi="Arial" w:cs="Arial"/>
          <w:i w:val="0"/>
          <w:color w:val="000000"/>
          <w:sz w:val="20"/>
          <w:szCs w:val="22"/>
        </w:rPr>
      </w:pPr>
      <w:r w:rsidRPr="00C3669A">
        <w:rPr>
          <w:rFonts w:ascii="Arial" w:hAnsi="Arial" w:cs="Arial"/>
          <w:i w:val="0"/>
          <w:color w:val="000000"/>
          <w:sz w:val="20"/>
          <w:szCs w:val="22"/>
        </w:rPr>
        <w:t>Source: Own authorship.</w:t>
      </w:r>
    </w:p>
    <w:p w14:paraId="5B61693B" w14:textId="77777777" w:rsidR="00C3669A" w:rsidRDefault="00C3669A" w:rsidP="00C3669A">
      <w:pPr>
        <w:pStyle w:val="Caption"/>
        <w:keepNext/>
        <w:spacing w:after="240"/>
        <w:jc w:val="both"/>
        <w:rPr>
          <w:rFonts w:ascii="Arial" w:hAnsi="Arial" w:cs="Arial"/>
          <w:i w:val="0"/>
          <w:color w:val="000000"/>
          <w:sz w:val="20"/>
          <w:szCs w:val="22"/>
        </w:rPr>
      </w:pPr>
    </w:p>
    <w:p w14:paraId="430ED8AC" w14:textId="77777777" w:rsidR="00C3669A" w:rsidRPr="00C3669A" w:rsidRDefault="00C3669A" w:rsidP="00C3669A">
      <w:pPr>
        <w:pStyle w:val="Caption"/>
        <w:keepNext/>
        <w:spacing w:after="240"/>
        <w:jc w:val="both"/>
        <w:rPr>
          <w:rFonts w:ascii="Arial" w:hAnsi="Arial" w:cs="Arial"/>
          <w:i w:val="0"/>
          <w:color w:val="000000"/>
          <w:sz w:val="20"/>
          <w:szCs w:val="22"/>
        </w:rPr>
      </w:pPr>
      <w:r w:rsidRPr="00C3669A">
        <w:rPr>
          <w:rFonts w:ascii="Arial" w:hAnsi="Arial" w:cs="Arial"/>
          <w:i w:val="0"/>
          <w:color w:val="000000"/>
          <w:sz w:val="20"/>
          <w:szCs w:val="22"/>
        </w:rPr>
        <w:t xml:space="preserve">Of the donors who seroconverted to Chagas disease, 74.12% (126/170) were male and 25.88% (44/170) were female. The age of these donors ranged from 21 to 71 years, with an average of 43.28 ± 11.55 years. The distribution of these donors by age group and sex is shown in Figure 1. </w:t>
      </w:r>
    </w:p>
    <w:p w14:paraId="2B9B08F7" w14:textId="77777777" w:rsidR="00C3669A" w:rsidRDefault="00C3669A" w:rsidP="00C3669A">
      <w:pPr>
        <w:pStyle w:val="Caption"/>
        <w:keepNext/>
        <w:spacing w:after="240"/>
        <w:jc w:val="both"/>
        <w:rPr>
          <w:rFonts w:ascii="Arial" w:hAnsi="Arial" w:cs="Arial"/>
          <w:b/>
          <w:i w:val="0"/>
          <w:color w:val="000000"/>
          <w:sz w:val="20"/>
          <w:szCs w:val="22"/>
        </w:rPr>
      </w:pPr>
      <w:r w:rsidRPr="00C3669A">
        <w:rPr>
          <w:rFonts w:ascii="Arial" w:hAnsi="Arial" w:cs="Arial"/>
          <w:b/>
          <w:i w:val="0"/>
          <w:color w:val="000000"/>
          <w:sz w:val="20"/>
          <w:szCs w:val="22"/>
        </w:rPr>
        <w:t>Figure 1. Distribution of blood donors who seroconverted to Chagas disease according to age group and sex, registered at the HEMOPA Foundation from 2016 to 2022.</w:t>
      </w:r>
    </w:p>
    <w:p w14:paraId="75B3B455" w14:textId="77777777" w:rsidR="00C3669A" w:rsidRPr="00C3669A" w:rsidRDefault="00C3669A" w:rsidP="00C3669A">
      <w:pPr>
        <w:rPr>
          <w:lang w:val="pt-PT"/>
        </w:rPr>
      </w:pPr>
    </w:p>
    <w:p w14:paraId="0A1A2176" w14:textId="77777777" w:rsidR="00C3669A" w:rsidRDefault="00C3669A" w:rsidP="00C3669A">
      <w:pPr>
        <w:pStyle w:val="Caption"/>
        <w:keepNext/>
        <w:spacing w:after="240"/>
        <w:jc w:val="both"/>
        <w:rPr>
          <w:rFonts w:ascii="Arial" w:hAnsi="Arial" w:cs="Arial"/>
          <w:i w:val="0"/>
          <w:color w:val="000000"/>
          <w:sz w:val="20"/>
          <w:szCs w:val="22"/>
        </w:rPr>
      </w:pPr>
    </w:p>
    <w:p w14:paraId="278253A8" w14:textId="77777777" w:rsidR="00C3669A" w:rsidRDefault="00C3669A" w:rsidP="00C3669A">
      <w:pPr>
        <w:rPr>
          <w:lang w:val="pt-PT"/>
        </w:rPr>
      </w:pPr>
    </w:p>
    <w:p w14:paraId="4DD018D1" w14:textId="77777777" w:rsidR="00C3669A" w:rsidRDefault="00C3669A" w:rsidP="00C3669A">
      <w:pPr>
        <w:rPr>
          <w:lang w:val="pt-PT"/>
        </w:rPr>
      </w:pPr>
    </w:p>
    <w:p w14:paraId="4354DA06" w14:textId="77777777" w:rsidR="00C3669A" w:rsidRPr="00C3669A" w:rsidRDefault="00C3669A" w:rsidP="00C3669A">
      <w:pPr>
        <w:rPr>
          <w:lang w:val="pt-PT"/>
        </w:rPr>
      </w:pPr>
    </w:p>
    <w:p w14:paraId="293CF8B0" w14:textId="77777777" w:rsidR="00C3669A" w:rsidRDefault="00C3669A" w:rsidP="00441B6F">
      <w:pPr>
        <w:pStyle w:val="Body"/>
        <w:spacing w:after="0"/>
        <w:rPr>
          <w:rFonts w:ascii="Arial" w:hAnsi="Arial" w:cs="Arial"/>
        </w:rPr>
      </w:pPr>
    </w:p>
    <w:p w14:paraId="231D4FFB" w14:textId="77777777" w:rsidR="00790ADA" w:rsidRDefault="00790ADA" w:rsidP="00441B6F">
      <w:pPr>
        <w:pStyle w:val="Body"/>
        <w:spacing w:after="0"/>
        <w:rPr>
          <w:rFonts w:ascii="Arial" w:hAnsi="Arial" w:cs="Arial"/>
        </w:rPr>
      </w:pPr>
    </w:p>
    <w:p w14:paraId="36921412" w14:textId="77777777" w:rsidR="00C30A0F" w:rsidRDefault="00284AEC" w:rsidP="00441B6F">
      <w:pPr>
        <w:pStyle w:val="Body"/>
        <w:spacing w:after="0"/>
        <w:rPr>
          <w:rFonts w:ascii="Arial" w:hAnsi="Arial" w:cs="Arial"/>
        </w:rPr>
      </w:pPr>
      <w:r>
        <w:rPr>
          <w:noProof/>
          <w:lang w:val="pt-PT"/>
        </w:rPr>
        <w:drawing>
          <wp:anchor distT="6096" distB="6096" distL="120396" distR="117348" simplePos="0" relativeHeight="251658752" behindDoc="0" locked="0" layoutInCell="1" allowOverlap="1" wp14:anchorId="73B6ABD7" wp14:editId="41EB5236">
            <wp:simplePos x="0" y="0"/>
            <wp:positionH relativeFrom="margin">
              <wp:posOffset>0</wp:posOffset>
            </wp:positionH>
            <wp:positionV relativeFrom="paragraph">
              <wp:posOffset>152400</wp:posOffset>
            </wp:positionV>
            <wp:extent cx="5158740" cy="2324100"/>
            <wp:effectExtent l="0" t="0" r="0" b="0"/>
            <wp:wrapTopAndBottom/>
            <wp:docPr id="3" name="Gráfico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00C30A0F" w:rsidRPr="00FB3A86">
        <w:rPr>
          <w:rFonts w:ascii="Arial" w:hAnsi="Arial" w:cs="Arial"/>
        </w:rPr>
        <w:t xml:space="preserve"> </w:t>
      </w:r>
    </w:p>
    <w:p w14:paraId="1D18BFBF" w14:textId="77777777" w:rsidR="00E053D0" w:rsidRDefault="00E053D0" w:rsidP="00441B6F">
      <w:pPr>
        <w:pStyle w:val="Body"/>
        <w:spacing w:after="0"/>
        <w:rPr>
          <w:rFonts w:ascii="Arial" w:hAnsi="Arial" w:cs="Arial"/>
        </w:rPr>
      </w:pPr>
    </w:p>
    <w:p w14:paraId="5980C79F" w14:textId="77777777" w:rsidR="00C3669A" w:rsidRPr="00C3669A" w:rsidRDefault="00C3669A" w:rsidP="00C3669A">
      <w:pPr>
        <w:pStyle w:val="Body"/>
        <w:rPr>
          <w:rFonts w:ascii="Arial" w:hAnsi="Arial" w:cs="Arial"/>
        </w:rPr>
      </w:pPr>
      <w:r w:rsidRPr="00C3669A">
        <w:rPr>
          <w:rFonts w:ascii="Arial" w:hAnsi="Arial" w:cs="Arial"/>
        </w:rPr>
        <w:t xml:space="preserve">Considering the Regional Health Coordination Centers (CRS) of SESPA and the origin of the donors, it was observed that the 1st CRS was responsible for detecting the highest incidence of seroconversion of donors for Chagas disease, reaching a frequency of 28.24% (48/170). Next, the 6th CRS registered 23/170 cases, corresponding to 13.53%, while the 11th CRS presented 21/170 cases, totaling 12.35%. Regarding the origin of the donors, most, 20.59% (35/170), were residents of the municipality of </w:t>
      </w:r>
      <w:proofErr w:type="spellStart"/>
      <w:r w:rsidRPr="00C3669A">
        <w:rPr>
          <w:rFonts w:ascii="Arial" w:hAnsi="Arial" w:cs="Arial"/>
        </w:rPr>
        <w:t>Belém</w:t>
      </w:r>
      <w:proofErr w:type="spellEnd"/>
      <w:r w:rsidRPr="00C3669A">
        <w:rPr>
          <w:rFonts w:ascii="Arial" w:hAnsi="Arial" w:cs="Arial"/>
        </w:rPr>
        <w:t xml:space="preserve">; 11.17% (19/170) were from </w:t>
      </w:r>
      <w:proofErr w:type="spellStart"/>
      <w:r w:rsidRPr="00C3669A">
        <w:rPr>
          <w:rFonts w:ascii="Arial" w:hAnsi="Arial" w:cs="Arial"/>
        </w:rPr>
        <w:t>Abaetetuba</w:t>
      </w:r>
      <w:proofErr w:type="spellEnd"/>
      <w:r w:rsidRPr="00C3669A">
        <w:rPr>
          <w:rFonts w:ascii="Arial" w:hAnsi="Arial" w:cs="Arial"/>
        </w:rPr>
        <w:t xml:space="preserve">, and 10.59% (18/170) resided in </w:t>
      </w:r>
      <w:proofErr w:type="spellStart"/>
      <w:r w:rsidRPr="00C3669A">
        <w:rPr>
          <w:rFonts w:ascii="Arial" w:hAnsi="Arial" w:cs="Arial"/>
        </w:rPr>
        <w:t>Santarém</w:t>
      </w:r>
      <w:proofErr w:type="spellEnd"/>
      <w:r w:rsidRPr="00C3669A">
        <w:rPr>
          <w:rFonts w:ascii="Arial" w:hAnsi="Arial" w:cs="Arial"/>
        </w:rPr>
        <w:t>. (Table 3).</w:t>
      </w:r>
    </w:p>
    <w:p w14:paraId="3C76F24F" w14:textId="77777777" w:rsidR="00C3669A" w:rsidRPr="00C3669A" w:rsidRDefault="00C3669A" w:rsidP="00C3669A">
      <w:pPr>
        <w:pStyle w:val="Body"/>
        <w:rPr>
          <w:rFonts w:ascii="Arial" w:hAnsi="Arial" w:cs="Arial"/>
        </w:rPr>
      </w:pPr>
      <w:r w:rsidRPr="00C3669A">
        <w:rPr>
          <w:rFonts w:ascii="Arial" w:hAnsi="Arial" w:cs="Arial"/>
        </w:rPr>
        <w:t xml:space="preserve">Despite the highest number of registrations occurring in the Metropolitan region of </w:t>
      </w:r>
      <w:proofErr w:type="spellStart"/>
      <w:r w:rsidRPr="00C3669A">
        <w:rPr>
          <w:rFonts w:ascii="Arial" w:hAnsi="Arial" w:cs="Arial"/>
        </w:rPr>
        <w:t>Belém</w:t>
      </w:r>
      <w:proofErr w:type="spellEnd"/>
      <w:r w:rsidRPr="00C3669A">
        <w:rPr>
          <w:rFonts w:ascii="Arial" w:hAnsi="Arial" w:cs="Arial"/>
        </w:rPr>
        <w:t xml:space="preserve">, the highest risk for seroconversion, according to the incidence of detection of anti-Trypanosoma </w:t>
      </w:r>
      <w:proofErr w:type="spellStart"/>
      <w:r w:rsidRPr="00C3669A">
        <w:rPr>
          <w:rFonts w:ascii="Arial" w:hAnsi="Arial" w:cs="Arial"/>
        </w:rPr>
        <w:t>cruzi</w:t>
      </w:r>
      <w:proofErr w:type="spellEnd"/>
      <w:r w:rsidRPr="00C3669A">
        <w:rPr>
          <w:rFonts w:ascii="Arial" w:hAnsi="Arial" w:cs="Arial"/>
        </w:rPr>
        <w:t xml:space="preserve"> antibodies, which estimated the chance of occurrence of one case per 100,000 inhabitants, was observed in </w:t>
      </w:r>
      <w:proofErr w:type="spellStart"/>
      <w:r w:rsidRPr="00C3669A">
        <w:rPr>
          <w:rFonts w:ascii="Arial" w:hAnsi="Arial" w:cs="Arial"/>
        </w:rPr>
        <w:t>Peixe</w:t>
      </w:r>
      <w:proofErr w:type="spellEnd"/>
      <w:r w:rsidRPr="00C3669A">
        <w:rPr>
          <w:rFonts w:ascii="Arial" w:hAnsi="Arial" w:cs="Arial"/>
        </w:rPr>
        <w:t xml:space="preserve"> </w:t>
      </w:r>
      <w:proofErr w:type="spellStart"/>
      <w:r w:rsidRPr="00C3669A">
        <w:rPr>
          <w:rFonts w:ascii="Arial" w:hAnsi="Arial" w:cs="Arial"/>
        </w:rPr>
        <w:t>Boi</w:t>
      </w:r>
      <w:proofErr w:type="spellEnd"/>
      <w:r w:rsidRPr="00C3669A">
        <w:rPr>
          <w:rFonts w:ascii="Arial" w:hAnsi="Arial" w:cs="Arial"/>
        </w:rPr>
        <w:t xml:space="preserve">, </w:t>
      </w:r>
      <w:proofErr w:type="spellStart"/>
      <w:r w:rsidRPr="00C3669A">
        <w:rPr>
          <w:rFonts w:ascii="Arial" w:hAnsi="Arial" w:cs="Arial"/>
        </w:rPr>
        <w:t>Brasil</w:t>
      </w:r>
      <w:proofErr w:type="spellEnd"/>
      <w:r w:rsidRPr="00C3669A">
        <w:rPr>
          <w:rFonts w:ascii="Arial" w:hAnsi="Arial" w:cs="Arial"/>
        </w:rPr>
        <w:t xml:space="preserve"> Novo, </w:t>
      </w:r>
      <w:proofErr w:type="spellStart"/>
      <w:r w:rsidRPr="00C3669A">
        <w:rPr>
          <w:rFonts w:ascii="Arial" w:hAnsi="Arial" w:cs="Arial"/>
        </w:rPr>
        <w:t>Medicilândia</w:t>
      </w:r>
      <w:proofErr w:type="spellEnd"/>
      <w:r w:rsidRPr="00C3669A">
        <w:rPr>
          <w:rFonts w:ascii="Arial" w:hAnsi="Arial" w:cs="Arial"/>
        </w:rPr>
        <w:t xml:space="preserve"> and </w:t>
      </w:r>
      <w:proofErr w:type="spellStart"/>
      <w:r w:rsidRPr="00C3669A">
        <w:rPr>
          <w:rFonts w:ascii="Arial" w:hAnsi="Arial" w:cs="Arial"/>
        </w:rPr>
        <w:t>Curuçá</w:t>
      </w:r>
      <w:proofErr w:type="spellEnd"/>
      <w:r w:rsidRPr="00C3669A">
        <w:rPr>
          <w:rFonts w:ascii="Arial" w:hAnsi="Arial" w:cs="Arial"/>
        </w:rPr>
        <w:t>. Table 3 shows the respective incidence estimates based on the origin of the blood donors. Obtained by the mean (μ = 0.284) and three standard deviations (SD = 0.201), a confidence interval was established that ranged from 0.083 to 0.888, which allowed the categorization of municipalities, regarding the risk of seroconversion, as follows: Low risk (μ &lt; 0.284), Medium risk (0.284 ≤ μ &lt; 0.485), High risk (μ ≥ 0.485) for Chagas disease.</w:t>
      </w:r>
    </w:p>
    <w:p w14:paraId="3A3A887B" w14:textId="77777777" w:rsidR="00C3669A" w:rsidRPr="00C3669A" w:rsidRDefault="00C3669A" w:rsidP="00C3669A">
      <w:pPr>
        <w:pStyle w:val="Body"/>
        <w:spacing w:after="0"/>
        <w:rPr>
          <w:rFonts w:ascii="Arial" w:hAnsi="Arial" w:cs="Arial"/>
          <w:b/>
        </w:rPr>
      </w:pPr>
      <w:r w:rsidRPr="00C3669A">
        <w:rPr>
          <w:rFonts w:ascii="Arial" w:hAnsi="Arial" w:cs="Arial"/>
          <w:b/>
        </w:rPr>
        <w:t>Table 3. Frequency and incidence rates by municipality and Regional Health Center (CRS) based on the residence of donors who seroconverted for Chagas disease in the State of Pará during the period from 2016 to 2022.</w:t>
      </w:r>
    </w:p>
    <w:p w14:paraId="7292B0F8" w14:textId="77777777" w:rsidR="00C3669A" w:rsidRDefault="00C3669A" w:rsidP="00441B6F">
      <w:pPr>
        <w:pStyle w:val="Body"/>
        <w:spacing w:after="0"/>
        <w:rPr>
          <w:rFonts w:ascii="Arial" w:hAnsi="Arial" w:cs="Arial"/>
        </w:rPr>
      </w:pPr>
    </w:p>
    <w:tbl>
      <w:tblPr>
        <w:tblW w:w="9147" w:type="dxa"/>
        <w:tblInd w:w="-72"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76"/>
        <w:gridCol w:w="3117"/>
        <w:gridCol w:w="1205"/>
        <w:gridCol w:w="70"/>
        <w:gridCol w:w="1204"/>
        <w:gridCol w:w="70"/>
        <w:gridCol w:w="3330"/>
        <w:gridCol w:w="75"/>
      </w:tblGrid>
      <w:tr w:rsidR="00C3669A" w:rsidRPr="00C3669A" w14:paraId="072F3F70" w14:textId="77777777" w:rsidTr="006F069C">
        <w:trPr>
          <w:gridBefore w:val="1"/>
          <w:wBefore w:w="76" w:type="dxa"/>
          <w:trHeight w:val="20"/>
        </w:trPr>
        <w:tc>
          <w:tcPr>
            <w:tcW w:w="3117" w:type="dxa"/>
            <w:vMerge w:val="restart"/>
            <w:tcBorders>
              <w:top w:val="single" w:sz="4" w:space="0" w:color="auto"/>
              <w:bottom w:val="nil"/>
              <w:right w:val="nil"/>
            </w:tcBorders>
            <w:noWrap/>
            <w:vAlign w:val="center"/>
          </w:tcPr>
          <w:p w14:paraId="009C1594" w14:textId="77777777" w:rsidR="00C3669A" w:rsidRPr="00C3669A" w:rsidRDefault="00C3669A" w:rsidP="006F069C">
            <w:pPr>
              <w:rPr>
                <w:rFonts w:ascii="Arial" w:hAnsi="Arial" w:cs="Arial"/>
                <w:b/>
                <w:color w:val="000000"/>
                <w:sz w:val="18"/>
                <w:szCs w:val="18"/>
              </w:rPr>
            </w:pPr>
            <w:r w:rsidRPr="00C3669A">
              <w:rPr>
                <w:rFonts w:ascii="Arial" w:hAnsi="Arial" w:cs="Arial"/>
                <w:b/>
                <w:color w:val="000000"/>
                <w:sz w:val="18"/>
                <w:szCs w:val="18"/>
              </w:rPr>
              <w:t>CRS and Municipality</w:t>
            </w:r>
          </w:p>
        </w:tc>
        <w:tc>
          <w:tcPr>
            <w:tcW w:w="5954" w:type="dxa"/>
            <w:gridSpan w:val="6"/>
            <w:tcBorders>
              <w:top w:val="single" w:sz="4" w:space="0" w:color="auto"/>
              <w:left w:val="nil"/>
              <w:bottom w:val="single" w:sz="4" w:space="0" w:color="auto"/>
            </w:tcBorders>
            <w:noWrap/>
            <w:vAlign w:val="bottom"/>
          </w:tcPr>
          <w:p w14:paraId="7EF48F6D" w14:textId="77777777" w:rsidR="00C3669A" w:rsidRPr="00C3669A" w:rsidRDefault="00C3669A" w:rsidP="006F069C">
            <w:pPr>
              <w:jc w:val="center"/>
              <w:rPr>
                <w:rFonts w:ascii="Arial" w:hAnsi="Arial" w:cs="Arial"/>
                <w:b/>
                <w:color w:val="000000"/>
                <w:sz w:val="18"/>
                <w:szCs w:val="18"/>
              </w:rPr>
            </w:pPr>
            <w:r w:rsidRPr="00C3669A">
              <w:rPr>
                <w:rFonts w:ascii="Arial" w:hAnsi="Arial" w:cs="Arial"/>
                <w:b/>
                <w:color w:val="000000"/>
                <w:sz w:val="18"/>
                <w:szCs w:val="18"/>
              </w:rPr>
              <w:t>Estimative</w:t>
            </w:r>
          </w:p>
        </w:tc>
      </w:tr>
      <w:tr w:rsidR="00C3669A" w:rsidRPr="00C3669A" w14:paraId="68C1CA4F" w14:textId="77777777" w:rsidTr="006F069C">
        <w:trPr>
          <w:gridBefore w:val="1"/>
          <w:wBefore w:w="76" w:type="dxa"/>
          <w:trHeight w:val="20"/>
        </w:trPr>
        <w:tc>
          <w:tcPr>
            <w:tcW w:w="3117" w:type="dxa"/>
            <w:vMerge/>
            <w:tcBorders>
              <w:top w:val="nil"/>
              <w:bottom w:val="single" w:sz="4" w:space="0" w:color="auto"/>
              <w:right w:val="nil"/>
            </w:tcBorders>
            <w:noWrap/>
            <w:vAlign w:val="bottom"/>
          </w:tcPr>
          <w:p w14:paraId="3AA16DDA" w14:textId="77777777" w:rsidR="00C3669A" w:rsidRPr="00C3669A" w:rsidRDefault="00C3669A" w:rsidP="006F069C">
            <w:pPr>
              <w:rPr>
                <w:rFonts w:ascii="Arial" w:hAnsi="Arial" w:cs="Arial"/>
                <w:b/>
                <w:color w:val="000000"/>
                <w:sz w:val="18"/>
                <w:szCs w:val="18"/>
              </w:rPr>
            </w:pPr>
          </w:p>
        </w:tc>
        <w:tc>
          <w:tcPr>
            <w:tcW w:w="1275" w:type="dxa"/>
            <w:gridSpan w:val="2"/>
            <w:tcBorders>
              <w:top w:val="single" w:sz="4" w:space="0" w:color="auto"/>
              <w:left w:val="nil"/>
              <w:bottom w:val="single" w:sz="4" w:space="0" w:color="auto"/>
              <w:right w:val="nil"/>
            </w:tcBorders>
            <w:noWrap/>
            <w:vAlign w:val="bottom"/>
          </w:tcPr>
          <w:p w14:paraId="5E000695" w14:textId="77777777" w:rsidR="00C3669A" w:rsidRPr="00C3669A" w:rsidRDefault="00C3669A" w:rsidP="006F069C">
            <w:pPr>
              <w:jc w:val="center"/>
              <w:rPr>
                <w:rFonts w:ascii="Arial" w:hAnsi="Arial" w:cs="Arial"/>
                <w:b/>
                <w:color w:val="000000"/>
                <w:sz w:val="18"/>
                <w:szCs w:val="18"/>
              </w:rPr>
            </w:pPr>
            <w:r w:rsidRPr="00C3669A">
              <w:rPr>
                <w:rFonts w:ascii="Arial" w:hAnsi="Arial" w:cs="Arial"/>
                <w:b/>
                <w:color w:val="000000"/>
                <w:sz w:val="18"/>
                <w:szCs w:val="18"/>
              </w:rPr>
              <w:t>N (170)</w:t>
            </w:r>
          </w:p>
        </w:tc>
        <w:tc>
          <w:tcPr>
            <w:tcW w:w="1274" w:type="dxa"/>
            <w:gridSpan w:val="2"/>
            <w:tcBorders>
              <w:top w:val="single" w:sz="4" w:space="0" w:color="auto"/>
              <w:left w:val="nil"/>
              <w:bottom w:val="single" w:sz="4" w:space="0" w:color="auto"/>
              <w:right w:val="nil"/>
            </w:tcBorders>
            <w:vAlign w:val="bottom"/>
          </w:tcPr>
          <w:p w14:paraId="4209596C" w14:textId="77777777" w:rsidR="00C3669A" w:rsidRPr="00C3669A" w:rsidRDefault="00C3669A" w:rsidP="006F069C">
            <w:pPr>
              <w:jc w:val="center"/>
              <w:rPr>
                <w:rFonts w:ascii="Arial" w:hAnsi="Arial" w:cs="Arial"/>
                <w:b/>
                <w:color w:val="000000"/>
                <w:sz w:val="18"/>
                <w:szCs w:val="18"/>
              </w:rPr>
            </w:pPr>
            <w:r w:rsidRPr="00C3669A">
              <w:rPr>
                <w:rFonts w:ascii="Arial" w:hAnsi="Arial" w:cs="Arial"/>
                <w:b/>
                <w:color w:val="000000"/>
                <w:sz w:val="18"/>
                <w:szCs w:val="18"/>
              </w:rPr>
              <w:t>% (100%)</w:t>
            </w:r>
          </w:p>
        </w:tc>
        <w:tc>
          <w:tcPr>
            <w:tcW w:w="3405" w:type="dxa"/>
            <w:gridSpan w:val="2"/>
            <w:tcBorders>
              <w:top w:val="single" w:sz="4" w:space="0" w:color="auto"/>
              <w:left w:val="nil"/>
              <w:bottom w:val="single" w:sz="4" w:space="0" w:color="auto"/>
            </w:tcBorders>
            <w:vAlign w:val="bottom"/>
          </w:tcPr>
          <w:p w14:paraId="7BB84F29" w14:textId="77777777" w:rsidR="00C3669A" w:rsidRPr="00C3669A" w:rsidRDefault="00C3669A" w:rsidP="006F069C">
            <w:pPr>
              <w:jc w:val="center"/>
              <w:rPr>
                <w:rFonts w:ascii="Arial" w:hAnsi="Arial" w:cs="Arial"/>
                <w:b/>
                <w:color w:val="000000"/>
                <w:sz w:val="18"/>
                <w:szCs w:val="18"/>
              </w:rPr>
            </w:pPr>
            <w:r w:rsidRPr="00C3669A">
              <w:rPr>
                <w:rFonts w:ascii="Arial" w:hAnsi="Arial" w:cs="Arial"/>
                <w:b/>
                <w:color w:val="000000"/>
                <w:sz w:val="18"/>
                <w:szCs w:val="18"/>
              </w:rPr>
              <w:t>Average Incidence (0,284)</w:t>
            </w:r>
          </w:p>
        </w:tc>
      </w:tr>
      <w:tr w:rsidR="00C3669A" w:rsidRPr="00C3669A" w14:paraId="472EF484" w14:textId="77777777" w:rsidTr="006F069C">
        <w:trPr>
          <w:gridBefore w:val="1"/>
          <w:wBefore w:w="76" w:type="dxa"/>
          <w:trHeight w:val="20"/>
        </w:trPr>
        <w:tc>
          <w:tcPr>
            <w:tcW w:w="3117" w:type="dxa"/>
            <w:tcBorders>
              <w:top w:val="single" w:sz="4" w:space="0" w:color="auto"/>
              <w:bottom w:val="nil"/>
              <w:right w:val="single" w:sz="4" w:space="0" w:color="auto"/>
            </w:tcBorders>
            <w:noWrap/>
            <w:vAlign w:val="bottom"/>
          </w:tcPr>
          <w:p w14:paraId="6D7B209F" w14:textId="77777777" w:rsidR="00C3669A" w:rsidRPr="00C3669A" w:rsidRDefault="00C3669A" w:rsidP="006F069C">
            <w:pPr>
              <w:rPr>
                <w:rFonts w:ascii="Arial" w:hAnsi="Arial" w:cs="Arial"/>
                <w:b/>
                <w:color w:val="000000"/>
                <w:sz w:val="18"/>
                <w:szCs w:val="18"/>
              </w:rPr>
            </w:pPr>
            <w:r w:rsidRPr="00C3669A">
              <w:rPr>
                <w:rFonts w:ascii="Arial" w:hAnsi="Arial" w:cs="Arial"/>
                <w:b/>
                <w:color w:val="000000"/>
                <w:sz w:val="18"/>
                <w:szCs w:val="18"/>
              </w:rPr>
              <w:t>1º CRS</w:t>
            </w:r>
          </w:p>
        </w:tc>
        <w:tc>
          <w:tcPr>
            <w:tcW w:w="1275" w:type="dxa"/>
            <w:gridSpan w:val="2"/>
            <w:tcBorders>
              <w:top w:val="single" w:sz="4" w:space="0" w:color="auto"/>
              <w:left w:val="single" w:sz="4" w:space="0" w:color="auto"/>
              <w:bottom w:val="nil"/>
            </w:tcBorders>
            <w:noWrap/>
            <w:vAlign w:val="bottom"/>
          </w:tcPr>
          <w:p w14:paraId="279F717E" w14:textId="77777777" w:rsidR="00C3669A" w:rsidRPr="00C3669A" w:rsidRDefault="00C3669A" w:rsidP="006F069C">
            <w:pPr>
              <w:jc w:val="center"/>
              <w:rPr>
                <w:rFonts w:ascii="Arial" w:hAnsi="Arial" w:cs="Arial"/>
                <w:b/>
                <w:color w:val="000000"/>
                <w:sz w:val="18"/>
                <w:szCs w:val="18"/>
              </w:rPr>
            </w:pPr>
            <w:r w:rsidRPr="00C3669A">
              <w:rPr>
                <w:rFonts w:ascii="Arial" w:hAnsi="Arial" w:cs="Arial"/>
                <w:b/>
                <w:color w:val="000000"/>
                <w:sz w:val="18"/>
                <w:szCs w:val="18"/>
              </w:rPr>
              <w:t>48</w:t>
            </w:r>
          </w:p>
        </w:tc>
        <w:tc>
          <w:tcPr>
            <w:tcW w:w="1274" w:type="dxa"/>
            <w:gridSpan w:val="2"/>
            <w:tcBorders>
              <w:top w:val="single" w:sz="4" w:space="0" w:color="auto"/>
              <w:bottom w:val="nil"/>
            </w:tcBorders>
            <w:noWrap/>
            <w:vAlign w:val="bottom"/>
          </w:tcPr>
          <w:p w14:paraId="2AD1C0D2" w14:textId="77777777" w:rsidR="00C3669A" w:rsidRPr="00C3669A" w:rsidRDefault="00C3669A" w:rsidP="006F069C">
            <w:pPr>
              <w:jc w:val="center"/>
              <w:rPr>
                <w:rFonts w:ascii="Arial" w:hAnsi="Arial" w:cs="Arial"/>
                <w:b/>
                <w:color w:val="000000"/>
                <w:sz w:val="18"/>
                <w:szCs w:val="18"/>
              </w:rPr>
            </w:pPr>
            <w:r w:rsidRPr="00C3669A">
              <w:rPr>
                <w:rFonts w:ascii="Arial" w:hAnsi="Arial" w:cs="Arial"/>
                <w:b/>
                <w:color w:val="000000"/>
                <w:sz w:val="18"/>
                <w:szCs w:val="18"/>
              </w:rPr>
              <w:t>28.24</w:t>
            </w:r>
          </w:p>
        </w:tc>
        <w:tc>
          <w:tcPr>
            <w:tcW w:w="3405" w:type="dxa"/>
            <w:gridSpan w:val="2"/>
            <w:tcBorders>
              <w:top w:val="single" w:sz="4" w:space="0" w:color="auto"/>
              <w:bottom w:val="nil"/>
            </w:tcBorders>
            <w:noWrap/>
            <w:vAlign w:val="bottom"/>
          </w:tcPr>
          <w:p w14:paraId="4BDF0E28" w14:textId="77777777" w:rsidR="00C3669A" w:rsidRPr="00C3669A" w:rsidRDefault="00C3669A" w:rsidP="006F069C">
            <w:pPr>
              <w:jc w:val="center"/>
              <w:rPr>
                <w:rFonts w:ascii="Arial" w:hAnsi="Arial" w:cs="Arial"/>
                <w:b/>
                <w:color w:val="000000"/>
                <w:sz w:val="18"/>
                <w:szCs w:val="18"/>
              </w:rPr>
            </w:pPr>
            <w:r w:rsidRPr="00C3669A">
              <w:rPr>
                <w:rFonts w:ascii="Arial" w:hAnsi="Arial" w:cs="Arial"/>
                <w:b/>
                <w:color w:val="000000"/>
                <w:sz w:val="18"/>
                <w:szCs w:val="18"/>
              </w:rPr>
              <w:t>0.286</w:t>
            </w:r>
          </w:p>
        </w:tc>
      </w:tr>
      <w:tr w:rsidR="00C3669A" w:rsidRPr="00C3669A" w14:paraId="7D763F2B" w14:textId="77777777" w:rsidTr="006F069C">
        <w:trPr>
          <w:gridBefore w:val="1"/>
          <w:wBefore w:w="76" w:type="dxa"/>
          <w:trHeight w:val="20"/>
        </w:trPr>
        <w:tc>
          <w:tcPr>
            <w:tcW w:w="3117" w:type="dxa"/>
            <w:tcBorders>
              <w:top w:val="nil"/>
              <w:right w:val="single" w:sz="4" w:space="0" w:color="auto"/>
            </w:tcBorders>
            <w:noWrap/>
            <w:vAlign w:val="bottom"/>
          </w:tcPr>
          <w:p w14:paraId="6F673994" w14:textId="77777777" w:rsidR="00C3669A" w:rsidRPr="00C3669A" w:rsidRDefault="00C3669A" w:rsidP="006F069C">
            <w:pPr>
              <w:rPr>
                <w:rFonts w:ascii="Arial" w:hAnsi="Arial" w:cs="Arial"/>
                <w:color w:val="000000"/>
                <w:sz w:val="18"/>
                <w:szCs w:val="18"/>
              </w:rPr>
            </w:pPr>
            <w:proofErr w:type="spellStart"/>
            <w:r w:rsidRPr="00C3669A">
              <w:rPr>
                <w:rFonts w:ascii="Arial" w:hAnsi="Arial" w:cs="Arial"/>
                <w:color w:val="000000"/>
                <w:sz w:val="18"/>
                <w:szCs w:val="18"/>
              </w:rPr>
              <w:t>Ananindeua</w:t>
            </w:r>
            <w:proofErr w:type="spellEnd"/>
          </w:p>
        </w:tc>
        <w:tc>
          <w:tcPr>
            <w:tcW w:w="1275" w:type="dxa"/>
            <w:gridSpan w:val="2"/>
            <w:tcBorders>
              <w:top w:val="nil"/>
              <w:left w:val="single" w:sz="4" w:space="0" w:color="auto"/>
            </w:tcBorders>
            <w:noWrap/>
            <w:vAlign w:val="bottom"/>
          </w:tcPr>
          <w:p w14:paraId="6618C37F"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9</w:t>
            </w:r>
          </w:p>
        </w:tc>
        <w:tc>
          <w:tcPr>
            <w:tcW w:w="1274" w:type="dxa"/>
            <w:gridSpan w:val="2"/>
            <w:tcBorders>
              <w:top w:val="nil"/>
            </w:tcBorders>
            <w:noWrap/>
            <w:vAlign w:val="bottom"/>
          </w:tcPr>
          <w:p w14:paraId="5F10CC28"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5.29</w:t>
            </w:r>
          </w:p>
        </w:tc>
        <w:tc>
          <w:tcPr>
            <w:tcW w:w="3405" w:type="dxa"/>
            <w:gridSpan w:val="2"/>
            <w:tcBorders>
              <w:top w:val="nil"/>
            </w:tcBorders>
            <w:noWrap/>
            <w:vAlign w:val="bottom"/>
          </w:tcPr>
          <w:p w14:paraId="2274FF63"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0.241</w:t>
            </w:r>
          </w:p>
        </w:tc>
      </w:tr>
      <w:tr w:rsidR="00C3669A" w:rsidRPr="00C3669A" w14:paraId="66116C3A" w14:textId="77777777" w:rsidTr="006F069C">
        <w:trPr>
          <w:gridBefore w:val="1"/>
          <w:wBefore w:w="76" w:type="dxa"/>
          <w:trHeight w:val="20"/>
        </w:trPr>
        <w:tc>
          <w:tcPr>
            <w:tcW w:w="3117" w:type="dxa"/>
            <w:tcBorders>
              <w:right w:val="single" w:sz="4" w:space="0" w:color="auto"/>
            </w:tcBorders>
            <w:noWrap/>
            <w:vAlign w:val="bottom"/>
          </w:tcPr>
          <w:p w14:paraId="3C625C64" w14:textId="77777777" w:rsidR="00C3669A" w:rsidRPr="00C3669A" w:rsidRDefault="00C3669A" w:rsidP="006F069C">
            <w:pPr>
              <w:rPr>
                <w:rFonts w:ascii="Arial" w:hAnsi="Arial" w:cs="Arial"/>
                <w:color w:val="000000"/>
                <w:sz w:val="18"/>
                <w:szCs w:val="18"/>
              </w:rPr>
            </w:pPr>
            <w:proofErr w:type="spellStart"/>
            <w:r w:rsidRPr="00C3669A">
              <w:rPr>
                <w:rFonts w:ascii="Arial" w:hAnsi="Arial" w:cs="Arial"/>
                <w:color w:val="000000"/>
                <w:sz w:val="18"/>
                <w:szCs w:val="18"/>
              </w:rPr>
              <w:t>Belém</w:t>
            </w:r>
            <w:proofErr w:type="spellEnd"/>
          </w:p>
        </w:tc>
        <w:tc>
          <w:tcPr>
            <w:tcW w:w="1275" w:type="dxa"/>
            <w:gridSpan w:val="2"/>
            <w:tcBorders>
              <w:left w:val="single" w:sz="4" w:space="0" w:color="auto"/>
            </w:tcBorders>
            <w:noWrap/>
            <w:vAlign w:val="bottom"/>
          </w:tcPr>
          <w:p w14:paraId="247F4744"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35</w:t>
            </w:r>
          </w:p>
        </w:tc>
        <w:tc>
          <w:tcPr>
            <w:tcW w:w="1274" w:type="dxa"/>
            <w:gridSpan w:val="2"/>
            <w:noWrap/>
            <w:vAlign w:val="bottom"/>
          </w:tcPr>
          <w:p w14:paraId="41DDB480"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20.59</w:t>
            </w:r>
          </w:p>
        </w:tc>
        <w:tc>
          <w:tcPr>
            <w:tcW w:w="3405" w:type="dxa"/>
            <w:gridSpan w:val="2"/>
            <w:noWrap/>
            <w:vAlign w:val="bottom"/>
          </w:tcPr>
          <w:p w14:paraId="71626033"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0.336</w:t>
            </w:r>
          </w:p>
        </w:tc>
      </w:tr>
      <w:tr w:rsidR="00C3669A" w:rsidRPr="00C3669A" w14:paraId="7087B3B8" w14:textId="77777777" w:rsidTr="006F069C">
        <w:trPr>
          <w:gridBefore w:val="1"/>
          <w:wBefore w:w="76" w:type="dxa"/>
          <w:trHeight w:val="20"/>
        </w:trPr>
        <w:tc>
          <w:tcPr>
            <w:tcW w:w="3117" w:type="dxa"/>
            <w:tcBorders>
              <w:right w:val="single" w:sz="4" w:space="0" w:color="auto"/>
            </w:tcBorders>
            <w:noWrap/>
            <w:vAlign w:val="bottom"/>
          </w:tcPr>
          <w:p w14:paraId="4571D5E5" w14:textId="77777777" w:rsidR="00C3669A" w:rsidRPr="00C3669A" w:rsidRDefault="00C3669A" w:rsidP="006F069C">
            <w:pPr>
              <w:rPr>
                <w:rFonts w:ascii="Arial" w:hAnsi="Arial" w:cs="Arial"/>
                <w:color w:val="000000"/>
                <w:sz w:val="18"/>
                <w:szCs w:val="18"/>
              </w:rPr>
            </w:pPr>
            <w:proofErr w:type="spellStart"/>
            <w:r w:rsidRPr="00C3669A">
              <w:rPr>
                <w:rFonts w:ascii="Arial" w:hAnsi="Arial" w:cs="Arial"/>
                <w:color w:val="000000"/>
                <w:sz w:val="18"/>
                <w:szCs w:val="18"/>
              </w:rPr>
              <w:t>Benevides</w:t>
            </w:r>
            <w:proofErr w:type="spellEnd"/>
          </w:p>
        </w:tc>
        <w:tc>
          <w:tcPr>
            <w:tcW w:w="1275" w:type="dxa"/>
            <w:gridSpan w:val="2"/>
            <w:tcBorders>
              <w:left w:val="single" w:sz="4" w:space="0" w:color="auto"/>
            </w:tcBorders>
            <w:noWrap/>
            <w:vAlign w:val="bottom"/>
          </w:tcPr>
          <w:p w14:paraId="3B279074"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1</w:t>
            </w:r>
          </w:p>
        </w:tc>
        <w:tc>
          <w:tcPr>
            <w:tcW w:w="1274" w:type="dxa"/>
            <w:gridSpan w:val="2"/>
            <w:noWrap/>
            <w:vAlign w:val="bottom"/>
          </w:tcPr>
          <w:p w14:paraId="77DD78F2"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0.59</w:t>
            </w:r>
          </w:p>
        </w:tc>
        <w:tc>
          <w:tcPr>
            <w:tcW w:w="3405" w:type="dxa"/>
            <w:gridSpan w:val="2"/>
            <w:noWrap/>
            <w:vAlign w:val="bottom"/>
          </w:tcPr>
          <w:p w14:paraId="0675CEB5"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0.224</w:t>
            </w:r>
          </w:p>
        </w:tc>
      </w:tr>
      <w:tr w:rsidR="00C3669A" w:rsidRPr="00C3669A" w14:paraId="4ADA2BEF" w14:textId="77777777" w:rsidTr="006F069C">
        <w:trPr>
          <w:gridBefore w:val="1"/>
          <w:wBefore w:w="76" w:type="dxa"/>
          <w:trHeight w:val="20"/>
        </w:trPr>
        <w:tc>
          <w:tcPr>
            <w:tcW w:w="3117" w:type="dxa"/>
            <w:tcBorders>
              <w:right w:val="single" w:sz="4" w:space="0" w:color="auto"/>
            </w:tcBorders>
            <w:noWrap/>
            <w:vAlign w:val="bottom"/>
          </w:tcPr>
          <w:p w14:paraId="21067C01" w14:textId="77777777" w:rsidR="00C3669A" w:rsidRPr="00C3669A" w:rsidRDefault="00C3669A" w:rsidP="006F069C">
            <w:pPr>
              <w:rPr>
                <w:rFonts w:ascii="Arial" w:hAnsi="Arial" w:cs="Arial"/>
                <w:color w:val="000000"/>
                <w:sz w:val="18"/>
                <w:szCs w:val="18"/>
              </w:rPr>
            </w:pPr>
            <w:proofErr w:type="spellStart"/>
            <w:r w:rsidRPr="00C3669A">
              <w:rPr>
                <w:rFonts w:ascii="Arial" w:hAnsi="Arial" w:cs="Arial"/>
                <w:color w:val="000000"/>
                <w:sz w:val="18"/>
                <w:szCs w:val="18"/>
              </w:rPr>
              <w:t>Marituba</w:t>
            </w:r>
            <w:proofErr w:type="spellEnd"/>
          </w:p>
        </w:tc>
        <w:tc>
          <w:tcPr>
            <w:tcW w:w="1275" w:type="dxa"/>
            <w:gridSpan w:val="2"/>
            <w:tcBorders>
              <w:left w:val="single" w:sz="4" w:space="0" w:color="auto"/>
            </w:tcBorders>
            <w:noWrap/>
            <w:vAlign w:val="bottom"/>
          </w:tcPr>
          <w:p w14:paraId="10CFE40B"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3</w:t>
            </w:r>
          </w:p>
        </w:tc>
        <w:tc>
          <w:tcPr>
            <w:tcW w:w="1274" w:type="dxa"/>
            <w:gridSpan w:val="2"/>
            <w:noWrap/>
            <w:vAlign w:val="bottom"/>
          </w:tcPr>
          <w:p w14:paraId="126C3DE2"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1.76</w:t>
            </w:r>
          </w:p>
        </w:tc>
        <w:tc>
          <w:tcPr>
            <w:tcW w:w="3405" w:type="dxa"/>
            <w:gridSpan w:val="2"/>
            <w:noWrap/>
            <w:vAlign w:val="bottom"/>
          </w:tcPr>
          <w:p w14:paraId="5D8ED04E"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0.319</w:t>
            </w:r>
          </w:p>
        </w:tc>
      </w:tr>
      <w:tr w:rsidR="00C3669A" w:rsidRPr="00C3669A" w14:paraId="12C12D7F" w14:textId="77777777" w:rsidTr="006F069C">
        <w:trPr>
          <w:gridBefore w:val="1"/>
          <w:wBefore w:w="76" w:type="dxa"/>
          <w:trHeight w:val="20"/>
        </w:trPr>
        <w:tc>
          <w:tcPr>
            <w:tcW w:w="3117" w:type="dxa"/>
            <w:tcBorders>
              <w:right w:val="single" w:sz="4" w:space="0" w:color="auto"/>
            </w:tcBorders>
            <w:noWrap/>
            <w:vAlign w:val="bottom"/>
          </w:tcPr>
          <w:p w14:paraId="2ED4435F" w14:textId="77777777" w:rsidR="00C3669A" w:rsidRPr="00C3669A" w:rsidRDefault="00C3669A" w:rsidP="006F069C">
            <w:pPr>
              <w:rPr>
                <w:rFonts w:ascii="Arial" w:hAnsi="Arial" w:cs="Arial"/>
                <w:b/>
                <w:color w:val="000000"/>
                <w:sz w:val="18"/>
                <w:szCs w:val="18"/>
              </w:rPr>
            </w:pPr>
            <w:r w:rsidRPr="00C3669A">
              <w:rPr>
                <w:rFonts w:ascii="Arial" w:hAnsi="Arial" w:cs="Arial"/>
                <w:b/>
                <w:color w:val="000000"/>
                <w:sz w:val="18"/>
                <w:szCs w:val="18"/>
              </w:rPr>
              <w:t>2º CRS</w:t>
            </w:r>
          </w:p>
        </w:tc>
        <w:tc>
          <w:tcPr>
            <w:tcW w:w="1275" w:type="dxa"/>
            <w:gridSpan w:val="2"/>
            <w:tcBorders>
              <w:left w:val="single" w:sz="4" w:space="0" w:color="auto"/>
            </w:tcBorders>
            <w:noWrap/>
            <w:vAlign w:val="bottom"/>
          </w:tcPr>
          <w:p w14:paraId="20295B4C" w14:textId="77777777" w:rsidR="00C3669A" w:rsidRPr="00C3669A" w:rsidRDefault="00C3669A" w:rsidP="006F069C">
            <w:pPr>
              <w:jc w:val="center"/>
              <w:rPr>
                <w:rFonts w:ascii="Arial" w:hAnsi="Arial" w:cs="Arial"/>
                <w:b/>
                <w:color w:val="000000"/>
                <w:sz w:val="18"/>
                <w:szCs w:val="18"/>
              </w:rPr>
            </w:pPr>
            <w:r w:rsidRPr="00C3669A">
              <w:rPr>
                <w:rFonts w:ascii="Arial" w:hAnsi="Arial" w:cs="Arial"/>
                <w:b/>
                <w:color w:val="000000"/>
                <w:sz w:val="18"/>
                <w:szCs w:val="18"/>
              </w:rPr>
              <w:t>2</w:t>
            </w:r>
          </w:p>
        </w:tc>
        <w:tc>
          <w:tcPr>
            <w:tcW w:w="1274" w:type="dxa"/>
            <w:gridSpan w:val="2"/>
            <w:noWrap/>
            <w:vAlign w:val="bottom"/>
          </w:tcPr>
          <w:p w14:paraId="6DA02688" w14:textId="77777777" w:rsidR="00C3669A" w:rsidRPr="00C3669A" w:rsidRDefault="00C3669A" w:rsidP="006F069C">
            <w:pPr>
              <w:jc w:val="center"/>
              <w:rPr>
                <w:rFonts w:ascii="Arial" w:hAnsi="Arial" w:cs="Arial"/>
                <w:b/>
                <w:color w:val="000000"/>
                <w:sz w:val="18"/>
                <w:szCs w:val="18"/>
              </w:rPr>
            </w:pPr>
            <w:r w:rsidRPr="00C3669A">
              <w:rPr>
                <w:rFonts w:ascii="Arial" w:hAnsi="Arial" w:cs="Arial"/>
                <w:b/>
                <w:color w:val="000000"/>
                <w:sz w:val="18"/>
                <w:szCs w:val="18"/>
              </w:rPr>
              <w:t>1.18</w:t>
            </w:r>
          </w:p>
        </w:tc>
        <w:tc>
          <w:tcPr>
            <w:tcW w:w="3405" w:type="dxa"/>
            <w:gridSpan w:val="2"/>
            <w:noWrap/>
            <w:vAlign w:val="bottom"/>
          </w:tcPr>
          <w:p w14:paraId="33F32AE4" w14:textId="77777777" w:rsidR="00C3669A" w:rsidRPr="00C3669A" w:rsidRDefault="00C3669A" w:rsidP="006F069C">
            <w:pPr>
              <w:jc w:val="center"/>
              <w:rPr>
                <w:rFonts w:ascii="Arial" w:hAnsi="Arial" w:cs="Arial"/>
                <w:b/>
                <w:color w:val="000000"/>
                <w:sz w:val="18"/>
                <w:szCs w:val="18"/>
              </w:rPr>
            </w:pPr>
            <w:r w:rsidRPr="00C3669A">
              <w:rPr>
                <w:rFonts w:ascii="Arial" w:hAnsi="Arial" w:cs="Arial"/>
                <w:b/>
                <w:color w:val="000000"/>
                <w:sz w:val="18"/>
                <w:szCs w:val="18"/>
              </w:rPr>
              <w:t>0.077</w:t>
            </w:r>
          </w:p>
        </w:tc>
      </w:tr>
      <w:tr w:rsidR="00C3669A" w:rsidRPr="00C3669A" w14:paraId="173224C1" w14:textId="77777777" w:rsidTr="006F069C">
        <w:trPr>
          <w:gridBefore w:val="1"/>
          <w:wBefore w:w="76" w:type="dxa"/>
          <w:trHeight w:val="20"/>
        </w:trPr>
        <w:tc>
          <w:tcPr>
            <w:tcW w:w="3117" w:type="dxa"/>
            <w:tcBorders>
              <w:right w:val="single" w:sz="4" w:space="0" w:color="auto"/>
            </w:tcBorders>
            <w:noWrap/>
            <w:vAlign w:val="bottom"/>
          </w:tcPr>
          <w:p w14:paraId="17FB0B40" w14:textId="77777777" w:rsidR="00C3669A" w:rsidRPr="00C3669A" w:rsidRDefault="00C3669A" w:rsidP="006F069C">
            <w:pPr>
              <w:rPr>
                <w:rFonts w:ascii="Arial" w:hAnsi="Arial" w:cs="Arial"/>
                <w:color w:val="000000"/>
                <w:sz w:val="18"/>
                <w:szCs w:val="18"/>
              </w:rPr>
            </w:pPr>
            <w:proofErr w:type="spellStart"/>
            <w:r w:rsidRPr="00C3669A">
              <w:rPr>
                <w:rFonts w:ascii="Arial" w:hAnsi="Arial" w:cs="Arial"/>
                <w:color w:val="000000"/>
                <w:sz w:val="18"/>
                <w:szCs w:val="18"/>
              </w:rPr>
              <w:t>Bujaru</w:t>
            </w:r>
            <w:proofErr w:type="spellEnd"/>
          </w:p>
        </w:tc>
        <w:tc>
          <w:tcPr>
            <w:tcW w:w="1275" w:type="dxa"/>
            <w:gridSpan w:val="2"/>
            <w:tcBorders>
              <w:left w:val="single" w:sz="4" w:space="0" w:color="auto"/>
            </w:tcBorders>
            <w:noWrap/>
            <w:vAlign w:val="bottom"/>
          </w:tcPr>
          <w:p w14:paraId="14EB4CE0"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2</w:t>
            </w:r>
          </w:p>
        </w:tc>
        <w:tc>
          <w:tcPr>
            <w:tcW w:w="1274" w:type="dxa"/>
            <w:gridSpan w:val="2"/>
            <w:noWrap/>
            <w:vAlign w:val="bottom"/>
          </w:tcPr>
          <w:p w14:paraId="21F0F0D0"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1.18</w:t>
            </w:r>
          </w:p>
        </w:tc>
        <w:tc>
          <w:tcPr>
            <w:tcW w:w="3405" w:type="dxa"/>
            <w:gridSpan w:val="2"/>
            <w:noWrap/>
            <w:vAlign w:val="bottom"/>
          </w:tcPr>
          <w:p w14:paraId="33532152"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0.966</w:t>
            </w:r>
          </w:p>
        </w:tc>
      </w:tr>
      <w:tr w:rsidR="00C3669A" w:rsidRPr="00C3669A" w14:paraId="4320C5E9" w14:textId="77777777" w:rsidTr="006F069C">
        <w:trPr>
          <w:gridBefore w:val="1"/>
          <w:wBefore w:w="76" w:type="dxa"/>
          <w:trHeight w:val="20"/>
        </w:trPr>
        <w:tc>
          <w:tcPr>
            <w:tcW w:w="3117" w:type="dxa"/>
            <w:tcBorders>
              <w:right w:val="single" w:sz="4" w:space="0" w:color="auto"/>
            </w:tcBorders>
            <w:noWrap/>
            <w:vAlign w:val="bottom"/>
          </w:tcPr>
          <w:p w14:paraId="79B8AB0B" w14:textId="77777777" w:rsidR="00C3669A" w:rsidRPr="00C3669A" w:rsidRDefault="00C3669A" w:rsidP="006F069C">
            <w:pPr>
              <w:rPr>
                <w:rFonts w:ascii="Arial" w:hAnsi="Arial" w:cs="Arial"/>
                <w:b/>
                <w:color w:val="000000"/>
                <w:sz w:val="18"/>
                <w:szCs w:val="18"/>
              </w:rPr>
            </w:pPr>
            <w:r w:rsidRPr="00C3669A">
              <w:rPr>
                <w:rFonts w:ascii="Arial" w:hAnsi="Arial" w:cs="Arial"/>
                <w:b/>
                <w:color w:val="000000"/>
                <w:sz w:val="18"/>
                <w:szCs w:val="18"/>
              </w:rPr>
              <w:t>3ª CRS</w:t>
            </w:r>
          </w:p>
        </w:tc>
        <w:tc>
          <w:tcPr>
            <w:tcW w:w="1275" w:type="dxa"/>
            <w:gridSpan w:val="2"/>
            <w:tcBorders>
              <w:left w:val="single" w:sz="4" w:space="0" w:color="auto"/>
            </w:tcBorders>
            <w:noWrap/>
            <w:vAlign w:val="bottom"/>
          </w:tcPr>
          <w:p w14:paraId="3C86C845" w14:textId="77777777" w:rsidR="00C3669A" w:rsidRPr="00C3669A" w:rsidRDefault="00C3669A" w:rsidP="006F069C">
            <w:pPr>
              <w:jc w:val="center"/>
              <w:rPr>
                <w:rFonts w:ascii="Arial" w:hAnsi="Arial" w:cs="Arial"/>
                <w:b/>
                <w:color w:val="000000"/>
                <w:sz w:val="18"/>
                <w:szCs w:val="18"/>
              </w:rPr>
            </w:pPr>
            <w:r w:rsidRPr="00C3669A">
              <w:rPr>
                <w:rFonts w:ascii="Arial" w:hAnsi="Arial" w:cs="Arial"/>
                <w:b/>
                <w:color w:val="000000"/>
                <w:sz w:val="18"/>
                <w:szCs w:val="18"/>
              </w:rPr>
              <w:t>19</w:t>
            </w:r>
          </w:p>
        </w:tc>
        <w:tc>
          <w:tcPr>
            <w:tcW w:w="1274" w:type="dxa"/>
            <w:gridSpan w:val="2"/>
            <w:noWrap/>
            <w:vAlign w:val="bottom"/>
          </w:tcPr>
          <w:p w14:paraId="19BDE1E6" w14:textId="77777777" w:rsidR="00C3669A" w:rsidRPr="00C3669A" w:rsidRDefault="00C3669A" w:rsidP="006F069C">
            <w:pPr>
              <w:jc w:val="center"/>
              <w:rPr>
                <w:rFonts w:ascii="Arial" w:hAnsi="Arial" w:cs="Arial"/>
                <w:b/>
                <w:color w:val="000000"/>
                <w:sz w:val="18"/>
                <w:szCs w:val="18"/>
              </w:rPr>
            </w:pPr>
            <w:r w:rsidRPr="00C3669A">
              <w:rPr>
                <w:rFonts w:ascii="Arial" w:hAnsi="Arial" w:cs="Arial"/>
                <w:b/>
                <w:color w:val="000000"/>
                <w:sz w:val="18"/>
                <w:szCs w:val="18"/>
              </w:rPr>
              <w:t>11.18</w:t>
            </w:r>
          </w:p>
        </w:tc>
        <w:tc>
          <w:tcPr>
            <w:tcW w:w="3405" w:type="dxa"/>
            <w:gridSpan w:val="2"/>
            <w:noWrap/>
            <w:vAlign w:val="bottom"/>
          </w:tcPr>
          <w:p w14:paraId="248FFE70" w14:textId="77777777" w:rsidR="00C3669A" w:rsidRPr="00C3669A" w:rsidRDefault="00C3669A" w:rsidP="006F069C">
            <w:pPr>
              <w:jc w:val="center"/>
              <w:rPr>
                <w:rFonts w:ascii="Arial" w:hAnsi="Arial" w:cs="Arial"/>
                <w:b/>
                <w:color w:val="000000"/>
                <w:sz w:val="18"/>
                <w:szCs w:val="18"/>
              </w:rPr>
            </w:pPr>
            <w:r w:rsidRPr="00C3669A">
              <w:rPr>
                <w:rFonts w:ascii="Arial" w:hAnsi="Arial" w:cs="Arial"/>
                <w:b/>
                <w:color w:val="000000"/>
                <w:sz w:val="18"/>
                <w:szCs w:val="18"/>
              </w:rPr>
              <w:t>0.643</w:t>
            </w:r>
          </w:p>
        </w:tc>
      </w:tr>
      <w:tr w:rsidR="00C3669A" w:rsidRPr="00C3669A" w14:paraId="57D15EF3" w14:textId="77777777" w:rsidTr="006F069C">
        <w:trPr>
          <w:gridBefore w:val="1"/>
          <w:wBefore w:w="76" w:type="dxa"/>
          <w:trHeight w:val="20"/>
        </w:trPr>
        <w:tc>
          <w:tcPr>
            <w:tcW w:w="3117" w:type="dxa"/>
            <w:tcBorders>
              <w:right w:val="single" w:sz="4" w:space="0" w:color="auto"/>
            </w:tcBorders>
            <w:noWrap/>
            <w:vAlign w:val="bottom"/>
          </w:tcPr>
          <w:p w14:paraId="5B555076" w14:textId="77777777" w:rsidR="00C3669A" w:rsidRPr="00C3669A" w:rsidRDefault="00C3669A" w:rsidP="006F069C">
            <w:pPr>
              <w:rPr>
                <w:rFonts w:ascii="Arial" w:hAnsi="Arial" w:cs="Arial"/>
                <w:color w:val="000000"/>
                <w:sz w:val="18"/>
                <w:szCs w:val="18"/>
              </w:rPr>
            </w:pPr>
            <w:proofErr w:type="spellStart"/>
            <w:r w:rsidRPr="00C3669A">
              <w:rPr>
                <w:rFonts w:ascii="Arial" w:hAnsi="Arial" w:cs="Arial"/>
                <w:color w:val="000000"/>
                <w:sz w:val="18"/>
                <w:szCs w:val="18"/>
              </w:rPr>
              <w:t>Castanhal</w:t>
            </w:r>
            <w:proofErr w:type="spellEnd"/>
          </w:p>
        </w:tc>
        <w:tc>
          <w:tcPr>
            <w:tcW w:w="1275" w:type="dxa"/>
            <w:gridSpan w:val="2"/>
            <w:tcBorders>
              <w:left w:val="single" w:sz="4" w:space="0" w:color="auto"/>
            </w:tcBorders>
            <w:noWrap/>
            <w:vAlign w:val="bottom"/>
          </w:tcPr>
          <w:p w14:paraId="72FCB061"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15</w:t>
            </w:r>
          </w:p>
        </w:tc>
        <w:tc>
          <w:tcPr>
            <w:tcW w:w="1274" w:type="dxa"/>
            <w:gridSpan w:val="2"/>
            <w:noWrap/>
            <w:vAlign w:val="bottom"/>
          </w:tcPr>
          <w:p w14:paraId="6307808F"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8.82</w:t>
            </w:r>
          </w:p>
        </w:tc>
        <w:tc>
          <w:tcPr>
            <w:tcW w:w="3405" w:type="dxa"/>
            <w:gridSpan w:val="2"/>
            <w:noWrap/>
            <w:vAlign w:val="bottom"/>
          </w:tcPr>
          <w:p w14:paraId="31DBC996"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1.066</w:t>
            </w:r>
          </w:p>
        </w:tc>
      </w:tr>
      <w:tr w:rsidR="00C3669A" w:rsidRPr="00C3669A" w14:paraId="6A848E8C" w14:textId="77777777" w:rsidTr="006F069C">
        <w:trPr>
          <w:gridBefore w:val="1"/>
          <w:wBefore w:w="76" w:type="dxa"/>
          <w:trHeight w:val="20"/>
        </w:trPr>
        <w:tc>
          <w:tcPr>
            <w:tcW w:w="3117" w:type="dxa"/>
            <w:tcBorders>
              <w:right w:val="single" w:sz="4" w:space="0" w:color="auto"/>
            </w:tcBorders>
            <w:noWrap/>
            <w:vAlign w:val="bottom"/>
          </w:tcPr>
          <w:p w14:paraId="163479DB" w14:textId="77777777" w:rsidR="00C3669A" w:rsidRPr="00C3669A" w:rsidRDefault="00C3669A" w:rsidP="006F069C">
            <w:pPr>
              <w:rPr>
                <w:rFonts w:ascii="Arial" w:hAnsi="Arial" w:cs="Arial"/>
                <w:color w:val="000000"/>
                <w:sz w:val="18"/>
                <w:szCs w:val="18"/>
              </w:rPr>
            </w:pPr>
            <w:proofErr w:type="spellStart"/>
            <w:r w:rsidRPr="00C3669A">
              <w:rPr>
                <w:rFonts w:ascii="Arial" w:hAnsi="Arial" w:cs="Arial"/>
                <w:color w:val="000000"/>
                <w:sz w:val="18"/>
                <w:szCs w:val="18"/>
              </w:rPr>
              <w:t>Curuçá</w:t>
            </w:r>
            <w:proofErr w:type="spellEnd"/>
          </w:p>
        </w:tc>
        <w:tc>
          <w:tcPr>
            <w:tcW w:w="1275" w:type="dxa"/>
            <w:gridSpan w:val="2"/>
            <w:tcBorders>
              <w:left w:val="single" w:sz="4" w:space="0" w:color="auto"/>
            </w:tcBorders>
            <w:noWrap/>
            <w:vAlign w:val="bottom"/>
          </w:tcPr>
          <w:p w14:paraId="76337769"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2</w:t>
            </w:r>
          </w:p>
        </w:tc>
        <w:tc>
          <w:tcPr>
            <w:tcW w:w="1274" w:type="dxa"/>
            <w:gridSpan w:val="2"/>
            <w:noWrap/>
            <w:vAlign w:val="bottom"/>
          </w:tcPr>
          <w:p w14:paraId="2F78E178"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1.18</w:t>
            </w:r>
          </w:p>
        </w:tc>
        <w:tc>
          <w:tcPr>
            <w:tcW w:w="3405" w:type="dxa"/>
            <w:gridSpan w:val="2"/>
            <w:noWrap/>
            <w:vAlign w:val="bottom"/>
          </w:tcPr>
          <w:p w14:paraId="4B6E88D7"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0.704</w:t>
            </w:r>
          </w:p>
        </w:tc>
      </w:tr>
      <w:tr w:rsidR="00C3669A" w:rsidRPr="00C3669A" w14:paraId="5DE7512F" w14:textId="77777777" w:rsidTr="006F069C">
        <w:trPr>
          <w:gridBefore w:val="1"/>
          <w:wBefore w:w="76" w:type="dxa"/>
          <w:trHeight w:val="20"/>
        </w:trPr>
        <w:tc>
          <w:tcPr>
            <w:tcW w:w="3117" w:type="dxa"/>
            <w:tcBorders>
              <w:right w:val="single" w:sz="4" w:space="0" w:color="auto"/>
            </w:tcBorders>
            <w:noWrap/>
            <w:vAlign w:val="bottom"/>
          </w:tcPr>
          <w:p w14:paraId="7A5D8705" w14:textId="77777777" w:rsidR="00C3669A" w:rsidRPr="00C3669A" w:rsidRDefault="00C3669A" w:rsidP="006F069C">
            <w:pPr>
              <w:rPr>
                <w:rFonts w:ascii="Arial" w:hAnsi="Arial" w:cs="Arial"/>
                <w:color w:val="000000"/>
                <w:sz w:val="18"/>
                <w:szCs w:val="18"/>
              </w:rPr>
            </w:pPr>
            <w:proofErr w:type="spellStart"/>
            <w:r w:rsidRPr="00C3669A">
              <w:rPr>
                <w:rFonts w:ascii="Arial" w:hAnsi="Arial" w:cs="Arial"/>
                <w:color w:val="000000"/>
                <w:sz w:val="18"/>
                <w:szCs w:val="18"/>
              </w:rPr>
              <w:t>Inhangapi</w:t>
            </w:r>
            <w:proofErr w:type="spellEnd"/>
          </w:p>
        </w:tc>
        <w:tc>
          <w:tcPr>
            <w:tcW w:w="1275" w:type="dxa"/>
            <w:gridSpan w:val="2"/>
            <w:tcBorders>
              <w:left w:val="single" w:sz="4" w:space="0" w:color="auto"/>
            </w:tcBorders>
            <w:noWrap/>
            <w:vAlign w:val="bottom"/>
          </w:tcPr>
          <w:p w14:paraId="7111B5D0"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1</w:t>
            </w:r>
          </w:p>
        </w:tc>
        <w:tc>
          <w:tcPr>
            <w:tcW w:w="1274" w:type="dxa"/>
            <w:gridSpan w:val="2"/>
            <w:noWrap/>
            <w:vAlign w:val="bottom"/>
          </w:tcPr>
          <w:p w14:paraId="4F78D516"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0.59</w:t>
            </w:r>
          </w:p>
        </w:tc>
        <w:tc>
          <w:tcPr>
            <w:tcW w:w="3405" w:type="dxa"/>
            <w:gridSpan w:val="2"/>
            <w:noWrap/>
            <w:vAlign w:val="bottom"/>
          </w:tcPr>
          <w:p w14:paraId="699395D1"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1.382</w:t>
            </w:r>
          </w:p>
        </w:tc>
      </w:tr>
      <w:tr w:rsidR="00C3669A" w:rsidRPr="00C3669A" w14:paraId="49A761F0" w14:textId="77777777" w:rsidTr="006F069C">
        <w:trPr>
          <w:gridBefore w:val="1"/>
          <w:wBefore w:w="76" w:type="dxa"/>
          <w:trHeight w:val="20"/>
        </w:trPr>
        <w:tc>
          <w:tcPr>
            <w:tcW w:w="3117" w:type="dxa"/>
            <w:tcBorders>
              <w:right w:val="single" w:sz="4" w:space="0" w:color="auto"/>
            </w:tcBorders>
            <w:noWrap/>
            <w:vAlign w:val="bottom"/>
          </w:tcPr>
          <w:p w14:paraId="0E226540" w14:textId="77777777" w:rsidR="00C3669A" w:rsidRPr="00C3669A" w:rsidRDefault="00C3669A" w:rsidP="006F069C">
            <w:pPr>
              <w:rPr>
                <w:rFonts w:ascii="Arial" w:hAnsi="Arial" w:cs="Arial"/>
                <w:color w:val="000000"/>
                <w:sz w:val="18"/>
                <w:szCs w:val="18"/>
              </w:rPr>
            </w:pPr>
            <w:proofErr w:type="spellStart"/>
            <w:r w:rsidRPr="00C3669A">
              <w:rPr>
                <w:rFonts w:ascii="Arial" w:hAnsi="Arial" w:cs="Arial"/>
                <w:color w:val="000000"/>
                <w:sz w:val="18"/>
                <w:szCs w:val="18"/>
              </w:rPr>
              <w:t>Marapanim</w:t>
            </w:r>
            <w:proofErr w:type="spellEnd"/>
          </w:p>
        </w:tc>
        <w:tc>
          <w:tcPr>
            <w:tcW w:w="1275" w:type="dxa"/>
            <w:gridSpan w:val="2"/>
            <w:tcBorders>
              <w:left w:val="single" w:sz="4" w:space="0" w:color="auto"/>
            </w:tcBorders>
            <w:noWrap/>
            <w:vAlign w:val="bottom"/>
          </w:tcPr>
          <w:p w14:paraId="5892EE50"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1</w:t>
            </w:r>
          </w:p>
        </w:tc>
        <w:tc>
          <w:tcPr>
            <w:tcW w:w="1274" w:type="dxa"/>
            <w:gridSpan w:val="2"/>
            <w:noWrap/>
            <w:vAlign w:val="bottom"/>
          </w:tcPr>
          <w:p w14:paraId="17CD5765"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0.59</w:t>
            </w:r>
          </w:p>
        </w:tc>
        <w:tc>
          <w:tcPr>
            <w:tcW w:w="3405" w:type="dxa"/>
            <w:gridSpan w:val="2"/>
            <w:noWrap/>
            <w:vAlign w:val="bottom"/>
          </w:tcPr>
          <w:p w14:paraId="3B9E797C"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0.500</w:t>
            </w:r>
          </w:p>
        </w:tc>
      </w:tr>
      <w:tr w:rsidR="00C3669A" w:rsidRPr="00C3669A" w14:paraId="27956218" w14:textId="77777777" w:rsidTr="006F069C">
        <w:trPr>
          <w:gridBefore w:val="1"/>
          <w:wBefore w:w="76" w:type="dxa"/>
          <w:trHeight w:val="20"/>
        </w:trPr>
        <w:tc>
          <w:tcPr>
            <w:tcW w:w="3117" w:type="dxa"/>
            <w:tcBorders>
              <w:right w:val="single" w:sz="4" w:space="0" w:color="auto"/>
            </w:tcBorders>
            <w:noWrap/>
            <w:vAlign w:val="bottom"/>
          </w:tcPr>
          <w:p w14:paraId="35651080" w14:textId="77777777" w:rsidR="00C3669A" w:rsidRPr="00C3669A" w:rsidRDefault="00C3669A" w:rsidP="006F069C">
            <w:pPr>
              <w:rPr>
                <w:rFonts w:ascii="Arial" w:hAnsi="Arial" w:cs="Arial"/>
                <w:b/>
                <w:color w:val="000000"/>
                <w:sz w:val="18"/>
                <w:szCs w:val="18"/>
              </w:rPr>
            </w:pPr>
            <w:r w:rsidRPr="00C3669A">
              <w:rPr>
                <w:rFonts w:ascii="Arial" w:hAnsi="Arial" w:cs="Arial"/>
                <w:b/>
                <w:color w:val="000000"/>
                <w:sz w:val="18"/>
                <w:szCs w:val="18"/>
              </w:rPr>
              <w:t>4º CRS</w:t>
            </w:r>
          </w:p>
        </w:tc>
        <w:tc>
          <w:tcPr>
            <w:tcW w:w="1275" w:type="dxa"/>
            <w:gridSpan w:val="2"/>
            <w:tcBorders>
              <w:left w:val="single" w:sz="4" w:space="0" w:color="auto"/>
            </w:tcBorders>
            <w:noWrap/>
            <w:vAlign w:val="bottom"/>
          </w:tcPr>
          <w:p w14:paraId="0136CFF4" w14:textId="77777777" w:rsidR="00C3669A" w:rsidRPr="00C3669A" w:rsidRDefault="00C3669A" w:rsidP="006F069C">
            <w:pPr>
              <w:jc w:val="center"/>
              <w:rPr>
                <w:rFonts w:ascii="Arial" w:hAnsi="Arial" w:cs="Arial"/>
                <w:b/>
                <w:color w:val="000000"/>
                <w:sz w:val="18"/>
                <w:szCs w:val="18"/>
              </w:rPr>
            </w:pPr>
            <w:r w:rsidRPr="00C3669A">
              <w:rPr>
                <w:rFonts w:ascii="Arial" w:hAnsi="Arial" w:cs="Arial"/>
                <w:b/>
                <w:color w:val="000000"/>
                <w:sz w:val="18"/>
                <w:szCs w:val="18"/>
              </w:rPr>
              <w:t>9</w:t>
            </w:r>
          </w:p>
        </w:tc>
        <w:tc>
          <w:tcPr>
            <w:tcW w:w="1274" w:type="dxa"/>
            <w:gridSpan w:val="2"/>
            <w:noWrap/>
            <w:vAlign w:val="bottom"/>
          </w:tcPr>
          <w:p w14:paraId="2ED461C3" w14:textId="77777777" w:rsidR="00C3669A" w:rsidRPr="00C3669A" w:rsidRDefault="00C3669A" w:rsidP="006F069C">
            <w:pPr>
              <w:jc w:val="center"/>
              <w:rPr>
                <w:rFonts w:ascii="Arial" w:hAnsi="Arial" w:cs="Arial"/>
                <w:b/>
                <w:color w:val="000000"/>
                <w:sz w:val="18"/>
                <w:szCs w:val="18"/>
              </w:rPr>
            </w:pPr>
            <w:r w:rsidRPr="00C3669A">
              <w:rPr>
                <w:rFonts w:ascii="Arial" w:hAnsi="Arial" w:cs="Arial"/>
                <w:b/>
                <w:color w:val="000000"/>
                <w:sz w:val="18"/>
                <w:szCs w:val="18"/>
              </w:rPr>
              <w:t>5.29</w:t>
            </w:r>
          </w:p>
        </w:tc>
        <w:tc>
          <w:tcPr>
            <w:tcW w:w="3405" w:type="dxa"/>
            <w:gridSpan w:val="2"/>
            <w:noWrap/>
            <w:vAlign w:val="bottom"/>
          </w:tcPr>
          <w:p w14:paraId="24B7506E" w14:textId="77777777" w:rsidR="00C3669A" w:rsidRPr="00C3669A" w:rsidRDefault="00C3669A" w:rsidP="006F069C">
            <w:pPr>
              <w:jc w:val="center"/>
              <w:rPr>
                <w:rFonts w:ascii="Arial" w:hAnsi="Arial" w:cs="Arial"/>
                <w:b/>
                <w:color w:val="000000"/>
                <w:sz w:val="18"/>
                <w:szCs w:val="18"/>
              </w:rPr>
            </w:pPr>
            <w:r w:rsidRPr="00C3669A">
              <w:rPr>
                <w:rFonts w:ascii="Arial" w:hAnsi="Arial" w:cs="Arial"/>
                <w:b/>
                <w:color w:val="000000"/>
                <w:sz w:val="18"/>
                <w:szCs w:val="18"/>
              </w:rPr>
              <w:t>0.243</w:t>
            </w:r>
          </w:p>
        </w:tc>
      </w:tr>
      <w:tr w:rsidR="00C3669A" w:rsidRPr="00C3669A" w14:paraId="77FF4001" w14:textId="77777777" w:rsidTr="006F069C">
        <w:trPr>
          <w:gridBefore w:val="1"/>
          <w:wBefore w:w="76" w:type="dxa"/>
          <w:trHeight w:val="20"/>
        </w:trPr>
        <w:tc>
          <w:tcPr>
            <w:tcW w:w="3117" w:type="dxa"/>
            <w:tcBorders>
              <w:right w:val="single" w:sz="4" w:space="0" w:color="auto"/>
            </w:tcBorders>
            <w:noWrap/>
            <w:vAlign w:val="bottom"/>
          </w:tcPr>
          <w:p w14:paraId="28E0F18C" w14:textId="77777777" w:rsidR="00C3669A" w:rsidRPr="00C3669A" w:rsidRDefault="00C3669A" w:rsidP="006F069C">
            <w:pPr>
              <w:rPr>
                <w:rFonts w:ascii="Arial" w:hAnsi="Arial" w:cs="Arial"/>
                <w:color w:val="000000"/>
                <w:sz w:val="18"/>
                <w:szCs w:val="18"/>
              </w:rPr>
            </w:pPr>
            <w:r w:rsidRPr="00C3669A">
              <w:rPr>
                <w:rFonts w:ascii="Arial" w:hAnsi="Arial" w:cs="Arial"/>
                <w:color w:val="000000"/>
                <w:sz w:val="18"/>
                <w:szCs w:val="18"/>
              </w:rPr>
              <w:t>Bonito</w:t>
            </w:r>
          </w:p>
        </w:tc>
        <w:tc>
          <w:tcPr>
            <w:tcW w:w="1275" w:type="dxa"/>
            <w:gridSpan w:val="2"/>
            <w:tcBorders>
              <w:left w:val="single" w:sz="4" w:space="0" w:color="auto"/>
            </w:tcBorders>
            <w:noWrap/>
            <w:vAlign w:val="bottom"/>
          </w:tcPr>
          <w:p w14:paraId="589F5A3E"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1</w:t>
            </w:r>
          </w:p>
        </w:tc>
        <w:tc>
          <w:tcPr>
            <w:tcW w:w="1274" w:type="dxa"/>
            <w:gridSpan w:val="2"/>
            <w:noWrap/>
            <w:vAlign w:val="bottom"/>
          </w:tcPr>
          <w:p w14:paraId="7455DE90"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0.59</w:t>
            </w:r>
          </w:p>
        </w:tc>
        <w:tc>
          <w:tcPr>
            <w:tcW w:w="3405" w:type="dxa"/>
            <w:gridSpan w:val="2"/>
            <w:noWrap/>
            <w:vAlign w:val="bottom"/>
          </w:tcPr>
          <w:p w14:paraId="1D484156"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0.877</w:t>
            </w:r>
          </w:p>
        </w:tc>
      </w:tr>
      <w:tr w:rsidR="00C3669A" w:rsidRPr="00C3669A" w14:paraId="25C5737D" w14:textId="77777777" w:rsidTr="006F069C">
        <w:trPr>
          <w:gridBefore w:val="1"/>
          <w:wBefore w:w="76" w:type="dxa"/>
          <w:trHeight w:val="20"/>
        </w:trPr>
        <w:tc>
          <w:tcPr>
            <w:tcW w:w="3117" w:type="dxa"/>
            <w:tcBorders>
              <w:right w:val="single" w:sz="4" w:space="0" w:color="auto"/>
            </w:tcBorders>
            <w:noWrap/>
            <w:vAlign w:val="bottom"/>
          </w:tcPr>
          <w:p w14:paraId="1647564F" w14:textId="77777777" w:rsidR="00C3669A" w:rsidRPr="00C3669A" w:rsidRDefault="00C3669A" w:rsidP="006F069C">
            <w:pPr>
              <w:rPr>
                <w:rFonts w:ascii="Arial" w:hAnsi="Arial" w:cs="Arial"/>
                <w:color w:val="000000"/>
                <w:sz w:val="18"/>
                <w:szCs w:val="18"/>
              </w:rPr>
            </w:pPr>
            <w:proofErr w:type="spellStart"/>
            <w:r w:rsidRPr="00C3669A">
              <w:rPr>
                <w:rFonts w:ascii="Arial" w:hAnsi="Arial" w:cs="Arial"/>
                <w:color w:val="000000"/>
                <w:sz w:val="18"/>
                <w:szCs w:val="18"/>
              </w:rPr>
              <w:t>Bragança</w:t>
            </w:r>
            <w:proofErr w:type="spellEnd"/>
          </w:p>
        </w:tc>
        <w:tc>
          <w:tcPr>
            <w:tcW w:w="1275" w:type="dxa"/>
            <w:gridSpan w:val="2"/>
            <w:tcBorders>
              <w:left w:val="single" w:sz="4" w:space="0" w:color="auto"/>
            </w:tcBorders>
            <w:noWrap/>
            <w:vAlign w:val="bottom"/>
          </w:tcPr>
          <w:p w14:paraId="49C6D690"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3</w:t>
            </w:r>
          </w:p>
        </w:tc>
        <w:tc>
          <w:tcPr>
            <w:tcW w:w="1274" w:type="dxa"/>
            <w:gridSpan w:val="2"/>
            <w:noWrap/>
            <w:vAlign w:val="bottom"/>
          </w:tcPr>
          <w:p w14:paraId="6C221F30"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1.76</w:t>
            </w:r>
          </w:p>
        </w:tc>
        <w:tc>
          <w:tcPr>
            <w:tcW w:w="3405" w:type="dxa"/>
            <w:gridSpan w:val="2"/>
            <w:noWrap/>
            <w:vAlign w:val="bottom"/>
          </w:tcPr>
          <w:p w14:paraId="74135C36"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0.344</w:t>
            </w:r>
          </w:p>
        </w:tc>
      </w:tr>
      <w:tr w:rsidR="00C3669A" w:rsidRPr="00C3669A" w14:paraId="2C4D1456" w14:textId="77777777" w:rsidTr="006F069C">
        <w:trPr>
          <w:gridBefore w:val="1"/>
          <w:wBefore w:w="76" w:type="dxa"/>
          <w:trHeight w:val="20"/>
        </w:trPr>
        <w:tc>
          <w:tcPr>
            <w:tcW w:w="3117" w:type="dxa"/>
            <w:tcBorders>
              <w:right w:val="single" w:sz="4" w:space="0" w:color="auto"/>
            </w:tcBorders>
            <w:noWrap/>
            <w:vAlign w:val="bottom"/>
          </w:tcPr>
          <w:p w14:paraId="22EC3D3B" w14:textId="77777777" w:rsidR="00C3669A" w:rsidRPr="00C3669A" w:rsidRDefault="00C3669A" w:rsidP="006F069C">
            <w:pPr>
              <w:rPr>
                <w:rFonts w:ascii="Arial" w:hAnsi="Arial" w:cs="Arial"/>
                <w:color w:val="000000"/>
                <w:sz w:val="18"/>
                <w:szCs w:val="18"/>
              </w:rPr>
            </w:pPr>
            <w:proofErr w:type="spellStart"/>
            <w:r w:rsidRPr="00C3669A">
              <w:rPr>
                <w:rFonts w:ascii="Arial" w:hAnsi="Arial" w:cs="Arial"/>
                <w:color w:val="000000"/>
                <w:sz w:val="18"/>
                <w:szCs w:val="18"/>
              </w:rPr>
              <w:t>Capanema</w:t>
            </w:r>
            <w:proofErr w:type="spellEnd"/>
            <w:r w:rsidRPr="00C3669A">
              <w:rPr>
                <w:rFonts w:ascii="Arial" w:hAnsi="Arial" w:cs="Arial"/>
                <w:color w:val="000000"/>
                <w:sz w:val="18"/>
                <w:szCs w:val="18"/>
              </w:rPr>
              <w:t xml:space="preserve"> </w:t>
            </w:r>
          </w:p>
        </w:tc>
        <w:tc>
          <w:tcPr>
            <w:tcW w:w="1275" w:type="dxa"/>
            <w:gridSpan w:val="2"/>
            <w:tcBorders>
              <w:left w:val="single" w:sz="4" w:space="0" w:color="auto"/>
            </w:tcBorders>
            <w:noWrap/>
            <w:vAlign w:val="bottom"/>
          </w:tcPr>
          <w:p w14:paraId="5BF5CA76"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1</w:t>
            </w:r>
          </w:p>
        </w:tc>
        <w:tc>
          <w:tcPr>
            <w:tcW w:w="1274" w:type="dxa"/>
            <w:gridSpan w:val="2"/>
            <w:noWrap/>
            <w:vAlign w:val="bottom"/>
          </w:tcPr>
          <w:p w14:paraId="7F64FC63"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0.59</w:t>
            </w:r>
          </w:p>
        </w:tc>
        <w:tc>
          <w:tcPr>
            <w:tcW w:w="3405" w:type="dxa"/>
            <w:gridSpan w:val="2"/>
            <w:noWrap/>
            <w:vAlign w:val="bottom"/>
          </w:tcPr>
          <w:p w14:paraId="603354E7"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0.203</w:t>
            </w:r>
          </w:p>
        </w:tc>
      </w:tr>
      <w:tr w:rsidR="00C3669A" w:rsidRPr="00C3669A" w14:paraId="0C6538EC" w14:textId="77777777" w:rsidTr="006F069C">
        <w:trPr>
          <w:gridBefore w:val="1"/>
          <w:wBefore w:w="76" w:type="dxa"/>
          <w:trHeight w:val="20"/>
        </w:trPr>
        <w:tc>
          <w:tcPr>
            <w:tcW w:w="3117" w:type="dxa"/>
            <w:tcBorders>
              <w:right w:val="single" w:sz="4" w:space="0" w:color="auto"/>
            </w:tcBorders>
            <w:noWrap/>
            <w:vAlign w:val="bottom"/>
          </w:tcPr>
          <w:p w14:paraId="2411E8BB" w14:textId="77777777" w:rsidR="00C3669A" w:rsidRPr="00C3669A" w:rsidRDefault="00C3669A" w:rsidP="006F069C">
            <w:pPr>
              <w:rPr>
                <w:rFonts w:ascii="Arial" w:hAnsi="Arial" w:cs="Arial"/>
                <w:color w:val="000000"/>
                <w:sz w:val="18"/>
                <w:szCs w:val="18"/>
              </w:rPr>
            </w:pPr>
            <w:proofErr w:type="spellStart"/>
            <w:r w:rsidRPr="00C3669A">
              <w:rPr>
                <w:rFonts w:ascii="Arial" w:hAnsi="Arial" w:cs="Arial"/>
                <w:color w:val="000000"/>
                <w:sz w:val="18"/>
                <w:szCs w:val="18"/>
              </w:rPr>
              <w:t>Peixe</w:t>
            </w:r>
            <w:proofErr w:type="spellEnd"/>
            <w:r w:rsidRPr="00C3669A">
              <w:rPr>
                <w:rFonts w:ascii="Arial" w:hAnsi="Arial" w:cs="Arial"/>
                <w:color w:val="000000"/>
                <w:sz w:val="18"/>
                <w:szCs w:val="18"/>
              </w:rPr>
              <w:t xml:space="preserve"> </w:t>
            </w:r>
            <w:proofErr w:type="spellStart"/>
            <w:r w:rsidRPr="00C3669A">
              <w:rPr>
                <w:rFonts w:ascii="Arial" w:hAnsi="Arial" w:cs="Arial"/>
                <w:color w:val="000000"/>
                <w:sz w:val="18"/>
                <w:szCs w:val="18"/>
              </w:rPr>
              <w:t>boi</w:t>
            </w:r>
            <w:proofErr w:type="spellEnd"/>
          </w:p>
        </w:tc>
        <w:tc>
          <w:tcPr>
            <w:tcW w:w="1275" w:type="dxa"/>
            <w:gridSpan w:val="2"/>
            <w:tcBorders>
              <w:left w:val="single" w:sz="4" w:space="0" w:color="auto"/>
            </w:tcBorders>
            <w:noWrap/>
            <w:vAlign w:val="bottom"/>
          </w:tcPr>
          <w:p w14:paraId="5E1A1E55"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1</w:t>
            </w:r>
          </w:p>
        </w:tc>
        <w:tc>
          <w:tcPr>
            <w:tcW w:w="1274" w:type="dxa"/>
            <w:gridSpan w:val="2"/>
            <w:noWrap/>
            <w:vAlign w:val="bottom"/>
          </w:tcPr>
          <w:p w14:paraId="2B0A78E6"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0.59</w:t>
            </w:r>
          </w:p>
        </w:tc>
        <w:tc>
          <w:tcPr>
            <w:tcW w:w="3405" w:type="dxa"/>
            <w:gridSpan w:val="2"/>
            <w:noWrap/>
            <w:vAlign w:val="bottom"/>
          </w:tcPr>
          <w:p w14:paraId="4BCCD71C"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1.818</w:t>
            </w:r>
          </w:p>
        </w:tc>
      </w:tr>
      <w:tr w:rsidR="00C3669A" w:rsidRPr="00C3669A" w14:paraId="7E29BD91" w14:textId="77777777" w:rsidTr="006F069C">
        <w:trPr>
          <w:gridBefore w:val="1"/>
          <w:wBefore w:w="76" w:type="dxa"/>
          <w:trHeight w:val="20"/>
        </w:trPr>
        <w:tc>
          <w:tcPr>
            <w:tcW w:w="3117" w:type="dxa"/>
            <w:tcBorders>
              <w:right w:val="single" w:sz="4" w:space="0" w:color="auto"/>
            </w:tcBorders>
            <w:noWrap/>
            <w:vAlign w:val="bottom"/>
          </w:tcPr>
          <w:p w14:paraId="224570DB" w14:textId="77777777" w:rsidR="00C3669A" w:rsidRPr="00C3669A" w:rsidRDefault="00C3669A" w:rsidP="006F069C">
            <w:pPr>
              <w:rPr>
                <w:rFonts w:ascii="Arial" w:hAnsi="Arial" w:cs="Arial"/>
                <w:color w:val="000000"/>
                <w:sz w:val="18"/>
                <w:szCs w:val="18"/>
              </w:rPr>
            </w:pPr>
            <w:r w:rsidRPr="00C3669A">
              <w:rPr>
                <w:rFonts w:ascii="Arial" w:hAnsi="Arial" w:cs="Arial"/>
                <w:color w:val="000000"/>
                <w:sz w:val="18"/>
                <w:szCs w:val="18"/>
              </w:rPr>
              <w:t>Primavera</w:t>
            </w:r>
          </w:p>
        </w:tc>
        <w:tc>
          <w:tcPr>
            <w:tcW w:w="1275" w:type="dxa"/>
            <w:gridSpan w:val="2"/>
            <w:tcBorders>
              <w:left w:val="single" w:sz="4" w:space="0" w:color="auto"/>
            </w:tcBorders>
            <w:noWrap/>
            <w:vAlign w:val="bottom"/>
          </w:tcPr>
          <w:p w14:paraId="5D074119"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2</w:t>
            </w:r>
          </w:p>
        </w:tc>
        <w:tc>
          <w:tcPr>
            <w:tcW w:w="1274" w:type="dxa"/>
            <w:gridSpan w:val="2"/>
            <w:noWrap/>
            <w:vAlign w:val="bottom"/>
          </w:tcPr>
          <w:p w14:paraId="7A59371E"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1.18</w:t>
            </w:r>
          </w:p>
        </w:tc>
        <w:tc>
          <w:tcPr>
            <w:tcW w:w="3405" w:type="dxa"/>
            <w:gridSpan w:val="2"/>
            <w:noWrap/>
            <w:vAlign w:val="bottom"/>
          </w:tcPr>
          <w:p w14:paraId="4BA46E56"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2.659</w:t>
            </w:r>
          </w:p>
        </w:tc>
      </w:tr>
      <w:tr w:rsidR="00C3669A" w:rsidRPr="00C3669A" w14:paraId="754579C1" w14:textId="77777777" w:rsidTr="006F069C">
        <w:trPr>
          <w:gridBefore w:val="1"/>
          <w:wBefore w:w="76" w:type="dxa"/>
          <w:trHeight w:val="20"/>
        </w:trPr>
        <w:tc>
          <w:tcPr>
            <w:tcW w:w="3117" w:type="dxa"/>
            <w:tcBorders>
              <w:right w:val="single" w:sz="4" w:space="0" w:color="auto"/>
            </w:tcBorders>
            <w:noWrap/>
            <w:vAlign w:val="bottom"/>
          </w:tcPr>
          <w:p w14:paraId="225A6C33" w14:textId="77777777" w:rsidR="00C3669A" w:rsidRPr="00C3669A" w:rsidRDefault="00C3669A" w:rsidP="006F069C">
            <w:pPr>
              <w:rPr>
                <w:rFonts w:ascii="Arial" w:hAnsi="Arial" w:cs="Arial"/>
                <w:color w:val="000000"/>
                <w:sz w:val="18"/>
                <w:szCs w:val="18"/>
              </w:rPr>
            </w:pPr>
            <w:proofErr w:type="spellStart"/>
            <w:r w:rsidRPr="00C3669A">
              <w:rPr>
                <w:rFonts w:ascii="Arial" w:hAnsi="Arial" w:cs="Arial"/>
                <w:color w:val="000000"/>
                <w:sz w:val="18"/>
                <w:szCs w:val="18"/>
              </w:rPr>
              <w:t>Salinopolis</w:t>
            </w:r>
            <w:proofErr w:type="spellEnd"/>
          </w:p>
        </w:tc>
        <w:tc>
          <w:tcPr>
            <w:tcW w:w="1275" w:type="dxa"/>
            <w:gridSpan w:val="2"/>
            <w:tcBorders>
              <w:left w:val="single" w:sz="4" w:space="0" w:color="auto"/>
            </w:tcBorders>
            <w:noWrap/>
            <w:vAlign w:val="bottom"/>
          </w:tcPr>
          <w:p w14:paraId="01F59235"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1</w:t>
            </w:r>
          </w:p>
        </w:tc>
        <w:tc>
          <w:tcPr>
            <w:tcW w:w="1274" w:type="dxa"/>
            <w:gridSpan w:val="2"/>
            <w:noWrap/>
            <w:vAlign w:val="bottom"/>
          </w:tcPr>
          <w:p w14:paraId="44F6BF24"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0.59</w:t>
            </w:r>
          </w:p>
        </w:tc>
        <w:tc>
          <w:tcPr>
            <w:tcW w:w="3405" w:type="dxa"/>
            <w:gridSpan w:val="2"/>
            <w:noWrap/>
            <w:vAlign w:val="bottom"/>
          </w:tcPr>
          <w:p w14:paraId="490F9149"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0.349</w:t>
            </w:r>
          </w:p>
        </w:tc>
      </w:tr>
      <w:tr w:rsidR="00C3669A" w:rsidRPr="00C3669A" w14:paraId="023C0298" w14:textId="77777777" w:rsidTr="006F069C">
        <w:trPr>
          <w:gridBefore w:val="1"/>
          <w:wBefore w:w="76" w:type="dxa"/>
          <w:trHeight w:val="20"/>
        </w:trPr>
        <w:tc>
          <w:tcPr>
            <w:tcW w:w="3117" w:type="dxa"/>
            <w:tcBorders>
              <w:right w:val="single" w:sz="4" w:space="0" w:color="auto"/>
            </w:tcBorders>
            <w:noWrap/>
            <w:vAlign w:val="bottom"/>
          </w:tcPr>
          <w:p w14:paraId="055CD1F6" w14:textId="77777777" w:rsidR="00C3669A" w:rsidRPr="00C3669A" w:rsidRDefault="00C3669A" w:rsidP="006F069C">
            <w:pPr>
              <w:rPr>
                <w:rFonts w:ascii="Arial" w:hAnsi="Arial" w:cs="Arial"/>
                <w:b/>
                <w:color w:val="000000"/>
                <w:sz w:val="18"/>
                <w:szCs w:val="18"/>
              </w:rPr>
            </w:pPr>
            <w:r w:rsidRPr="00C3669A">
              <w:rPr>
                <w:rFonts w:ascii="Arial" w:hAnsi="Arial" w:cs="Arial"/>
                <w:b/>
                <w:color w:val="000000"/>
                <w:sz w:val="18"/>
                <w:szCs w:val="18"/>
              </w:rPr>
              <w:t>5º CRS</w:t>
            </w:r>
          </w:p>
        </w:tc>
        <w:tc>
          <w:tcPr>
            <w:tcW w:w="1275" w:type="dxa"/>
            <w:gridSpan w:val="2"/>
            <w:tcBorders>
              <w:left w:val="single" w:sz="4" w:space="0" w:color="auto"/>
            </w:tcBorders>
            <w:noWrap/>
            <w:vAlign w:val="bottom"/>
          </w:tcPr>
          <w:p w14:paraId="54EF6CC2" w14:textId="77777777" w:rsidR="00C3669A" w:rsidRPr="00C3669A" w:rsidRDefault="00C3669A" w:rsidP="006F069C">
            <w:pPr>
              <w:jc w:val="center"/>
              <w:rPr>
                <w:rFonts w:ascii="Arial" w:hAnsi="Arial" w:cs="Arial"/>
                <w:b/>
                <w:color w:val="000000"/>
                <w:sz w:val="18"/>
                <w:szCs w:val="18"/>
              </w:rPr>
            </w:pPr>
            <w:r w:rsidRPr="00C3669A">
              <w:rPr>
                <w:rFonts w:ascii="Arial" w:hAnsi="Arial" w:cs="Arial"/>
                <w:b/>
                <w:color w:val="000000"/>
                <w:sz w:val="18"/>
                <w:szCs w:val="18"/>
              </w:rPr>
              <w:t>3</w:t>
            </w:r>
          </w:p>
        </w:tc>
        <w:tc>
          <w:tcPr>
            <w:tcW w:w="1274" w:type="dxa"/>
            <w:gridSpan w:val="2"/>
            <w:noWrap/>
            <w:vAlign w:val="bottom"/>
          </w:tcPr>
          <w:p w14:paraId="002C36A2" w14:textId="77777777" w:rsidR="00C3669A" w:rsidRPr="00C3669A" w:rsidRDefault="00C3669A" w:rsidP="006F069C">
            <w:pPr>
              <w:jc w:val="center"/>
              <w:rPr>
                <w:rFonts w:ascii="Arial" w:hAnsi="Arial" w:cs="Arial"/>
                <w:b/>
                <w:color w:val="000000"/>
                <w:sz w:val="18"/>
                <w:szCs w:val="18"/>
              </w:rPr>
            </w:pPr>
            <w:r w:rsidRPr="00C3669A">
              <w:rPr>
                <w:rFonts w:ascii="Arial" w:hAnsi="Arial" w:cs="Arial"/>
                <w:b/>
                <w:color w:val="000000"/>
                <w:sz w:val="18"/>
                <w:szCs w:val="18"/>
              </w:rPr>
              <w:t>1.76</w:t>
            </w:r>
          </w:p>
        </w:tc>
        <w:tc>
          <w:tcPr>
            <w:tcW w:w="3405" w:type="dxa"/>
            <w:gridSpan w:val="2"/>
            <w:noWrap/>
            <w:vAlign w:val="bottom"/>
          </w:tcPr>
          <w:p w14:paraId="3B388466" w14:textId="77777777" w:rsidR="00C3669A" w:rsidRPr="00C3669A" w:rsidRDefault="00C3669A" w:rsidP="006F069C">
            <w:pPr>
              <w:jc w:val="center"/>
              <w:rPr>
                <w:rFonts w:ascii="Arial" w:hAnsi="Arial" w:cs="Arial"/>
                <w:b/>
                <w:color w:val="000000"/>
                <w:sz w:val="18"/>
                <w:szCs w:val="18"/>
              </w:rPr>
            </w:pPr>
            <w:r w:rsidRPr="00C3669A">
              <w:rPr>
                <w:rFonts w:ascii="Arial" w:hAnsi="Arial" w:cs="Arial"/>
                <w:b/>
                <w:color w:val="000000"/>
                <w:sz w:val="18"/>
                <w:szCs w:val="18"/>
              </w:rPr>
              <w:t>0.076</w:t>
            </w:r>
          </w:p>
        </w:tc>
      </w:tr>
      <w:tr w:rsidR="00C3669A" w:rsidRPr="00C3669A" w14:paraId="574502A5" w14:textId="77777777" w:rsidTr="006F069C">
        <w:trPr>
          <w:gridBefore w:val="1"/>
          <w:wBefore w:w="76" w:type="dxa"/>
          <w:trHeight w:val="20"/>
        </w:trPr>
        <w:tc>
          <w:tcPr>
            <w:tcW w:w="3117" w:type="dxa"/>
            <w:tcBorders>
              <w:bottom w:val="nil"/>
              <w:right w:val="single" w:sz="4" w:space="0" w:color="auto"/>
            </w:tcBorders>
            <w:noWrap/>
            <w:vAlign w:val="bottom"/>
          </w:tcPr>
          <w:p w14:paraId="533C324C" w14:textId="77777777" w:rsidR="00C3669A" w:rsidRPr="00C3669A" w:rsidRDefault="00C3669A" w:rsidP="006F069C">
            <w:pPr>
              <w:rPr>
                <w:rFonts w:ascii="Arial" w:hAnsi="Arial" w:cs="Arial"/>
                <w:color w:val="000000"/>
                <w:sz w:val="18"/>
                <w:szCs w:val="18"/>
              </w:rPr>
            </w:pPr>
            <w:proofErr w:type="spellStart"/>
            <w:r w:rsidRPr="00C3669A">
              <w:rPr>
                <w:rFonts w:ascii="Arial" w:hAnsi="Arial" w:cs="Arial"/>
                <w:color w:val="000000"/>
                <w:sz w:val="18"/>
                <w:szCs w:val="18"/>
              </w:rPr>
              <w:t>Capitão</w:t>
            </w:r>
            <w:proofErr w:type="spellEnd"/>
            <w:r w:rsidRPr="00C3669A">
              <w:rPr>
                <w:rFonts w:ascii="Arial" w:hAnsi="Arial" w:cs="Arial"/>
                <w:color w:val="000000"/>
                <w:sz w:val="18"/>
                <w:szCs w:val="18"/>
              </w:rPr>
              <w:t xml:space="preserve"> </w:t>
            </w:r>
            <w:proofErr w:type="spellStart"/>
            <w:r w:rsidRPr="00C3669A">
              <w:rPr>
                <w:rFonts w:ascii="Arial" w:hAnsi="Arial" w:cs="Arial"/>
                <w:color w:val="000000"/>
                <w:sz w:val="18"/>
                <w:szCs w:val="18"/>
              </w:rPr>
              <w:t>poço</w:t>
            </w:r>
            <w:proofErr w:type="spellEnd"/>
          </w:p>
        </w:tc>
        <w:tc>
          <w:tcPr>
            <w:tcW w:w="1275" w:type="dxa"/>
            <w:gridSpan w:val="2"/>
            <w:tcBorders>
              <w:left w:val="single" w:sz="4" w:space="0" w:color="auto"/>
              <w:bottom w:val="nil"/>
            </w:tcBorders>
            <w:noWrap/>
            <w:vAlign w:val="bottom"/>
          </w:tcPr>
          <w:p w14:paraId="4762667A"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2</w:t>
            </w:r>
          </w:p>
        </w:tc>
        <w:tc>
          <w:tcPr>
            <w:tcW w:w="1274" w:type="dxa"/>
            <w:gridSpan w:val="2"/>
            <w:tcBorders>
              <w:bottom w:val="nil"/>
            </w:tcBorders>
            <w:noWrap/>
            <w:vAlign w:val="bottom"/>
          </w:tcPr>
          <w:p w14:paraId="25023123"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1.18</w:t>
            </w:r>
          </w:p>
        </w:tc>
        <w:tc>
          <w:tcPr>
            <w:tcW w:w="3405" w:type="dxa"/>
            <w:gridSpan w:val="2"/>
            <w:tcBorders>
              <w:bottom w:val="nil"/>
            </w:tcBorders>
            <w:noWrap/>
            <w:vAlign w:val="bottom"/>
          </w:tcPr>
          <w:p w14:paraId="6023C4E2"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0.516</w:t>
            </w:r>
          </w:p>
        </w:tc>
      </w:tr>
      <w:tr w:rsidR="00C3669A" w:rsidRPr="00C3669A" w14:paraId="05469E24" w14:textId="77777777" w:rsidTr="006F069C">
        <w:trPr>
          <w:gridBefore w:val="1"/>
          <w:wBefore w:w="76" w:type="dxa"/>
          <w:trHeight w:val="20"/>
        </w:trPr>
        <w:tc>
          <w:tcPr>
            <w:tcW w:w="3117" w:type="dxa"/>
            <w:tcBorders>
              <w:top w:val="nil"/>
              <w:bottom w:val="nil"/>
              <w:right w:val="single" w:sz="4" w:space="0" w:color="auto"/>
            </w:tcBorders>
            <w:noWrap/>
            <w:vAlign w:val="bottom"/>
          </w:tcPr>
          <w:p w14:paraId="0D83470A" w14:textId="77777777" w:rsidR="00C3669A" w:rsidRPr="00C3669A" w:rsidRDefault="00C3669A" w:rsidP="006F069C">
            <w:pPr>
              <w:rPr>
                <w:rFonts w:ascii="Arial" w:hAnsi="Arial" w:cs="Arial"/>
                <w:color w:val="000000"/>
                <w:sz w:val="18"/>
                <w:szCs w:val="18"/>
              </w:rPr>
            </w:pPr>
            <w:proofErr w:type="spellStart"/>
            <w:r w:rsidRPr="00C3669A">
              <w:rPr>
                <w:rFonts w:ascii="Arial" w:hAnsi="Arial" w:cs="Arial"/>
                <w:color w:val="000000"/>
                <w:sz w:val="18"/>
                <w:szCs w:val="18"/>
              </w:rPr>
              <w:t>Garrafão</w:t>
            </w:r>
            <w:proofErr w:type="spellEnd"/>
            <w:r w:rsidRPr="00C3669A">
              <w:rPr>
                <w:rFonts w:ascii="Arial" w:hAnsi="Arial" w:cs="Arial"/>
                <w:color w:val="000000"/>
                <w:sz w:val="18"/>
                <w:szCs w:val="18"/>
              </w:rPr>
              <w:t xml:space="preserve"> do </w:t>
            </w:r>
            <w:proofErr w:type="spellStart"/>
            <w:r w:rsidRPr="00C3669A">
              <w:rPr>
                <w:rFonts w:ascii="Arial" w:hAnsi="Arial" w:cs="Arial"/>
                <w:color w:val="000000"/>
                <w:sz w:val="18"/>
                <w:szCs w:val="18"/>
              </w:rPr>
              <w:t>norte</w:t>
            </w:r>
            <w:proofErr w:type="spellEnd"/>
          </w:p>
        </w:tc>
        <w:tc>
          <w:tcPr>
            <w:tcW w:w="1275" w:type="dxa"/>
            <w:gridSpan w:val="2"/>
            <w:tcBorders>
              <w:top w:val="nil"/>
              <w:left w:val="single" w:sz="4" w:space="0" w:color="auto"/>
              <w:bottom w:val="nil"/>
              <w:right w:val="nil"/>
            </w:tcBorders>
            <w:noWrap/>
            <w:vAlign w:val="bottom"/>
          </w:tcPr>
          <w:p w14:paraId="00490EF9"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1</w:t>
            </w:r>
          </w:p>
        </w:tc>
        <w:tc>
          <w:tcPr>
            <w:tcW w:w="1274" w:type="dxa"/>
            <w:gridSpan w:val="2"/>
            <w:tcBorders>
              <w:top w:val="nil"/>
              <w:left w:val="nil"/>
              <w:bottom w:val="nil"/>
              <w:right w:val="nil"/>
            </w:tcBorders>
            <w:noWrap/>
            <w:vAlign w:val="bottom"/>
          </w:tcPr>
          <w:p w14:paraId="0DD00CC0"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0.59</w:t>
            </w:r>
          </w:p>
        </w:tc>
        <w:tc>
          <w:tcPr>
            <w:tcW w:w="3405" w:type="dxa"/>
            <w:gridSpan w:val="2"/>
            <w:tcBorders>
              <w:top w:val="nil"/>
              <w:left w:val="nil"/>
              <w:bottom w:val="nil"/>
            </w:tcBorders>
            <w:noWrap/>
            <w:vAlign w:val="bottom"/>
          </w:tcPr>
          <w:p w14:paraId="0185CE43"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0.546</w:t>
            </w:r>
          </w:p>
        </w:tc>
      </w:tr>
      <w:tr w:rsidR="00C3669A" w:rsidRPr="00C3669A" w14:paraId="261ACE24" w14:textId="77777777" w:rsidTr="006F069C">
        <w:trPr>
          <w:gridBefore w:val="1"/>
          <w:wBefore w:w="76" w:type="dxa"/>
          <w:trHeight w:val="20"/>
        </w:trPr>
        <w:tc>
          <w:tcPr>
            <w:tcW w:w="3117" w:type="dxa"/>
            <w:tcBorders>
              <w:top w:val="nil"/>
              <w:right w:val="single" w:sz="4" w:space="0" w:color="auto"/>
            </w:tcBorders>
            <w:noWrap/>
            <w:vAlign w:val="bottom"/>
          </w:tcPr>
          <w:p w14:paraId="012D80CA" w14:textId="77777777" w:rsidR="00C3669A" w:rsidRPr="00C3669A" w:rsidRDefault="00C3669A" w:rsidP="006F069C">
            <w:pPr>
              <w:rPr>
                <w:rFonts w:ascii="Arial" w:hAnsi="Arial" w:cs="Arial"/>
                <w:b/>
                <w:color w:val="000000"/>
                <w:sz w:val="18"/>
                <w:szCs w:val="18"/>
              </w:rPr>
            </w:pPr>
            <w:r w:rsidRPr="00C3669A">
              <w:rPr>
                <w:rFonts w:ascii="Arial" w:hAnsi="Arial" w:cs="Arial"/>
                <w:b/>
                <w:color w:val="000000"/>
                <w:sz w:val="18"/>
                <w:szCs w:val="18"/>
              </w:rPr>
              <w:t>6º CRS</w:t>
            </w:r>
          </w:p>
        </w:tc>
        <w:tc>
          <w:tcPr>
            <w:tcW w:w="1275" w:type="dxa"/>
            <w:gridSpan w:val="2"/>
            <w:tcBorders>
              <w:top w:val="nil"/>
              <w:left w:val="single" w:sz="4" w:space="0" w:color="auto"/>
            </w:tcBorders>
            <w:noWrap/>
            <w:vAlign w:val="bottom"/>
          </w:tcPr>
          <w:p w14:paraId="49B26EE8" w14:textId="77777777" w:rsidR="00C3669A" w:rsidRPr="00C3669A" w:rsidRDefault="00C3669A" w:rsidP="006F069C">
            <w:pPr>
              <w:jc w:val="center"/>
              <w:rPr>
                <w:rFonts w:ascii="Arial" w:hAnsi="Arial" w:cs="Arial"/>
                <w:b/>
                <w:color w:val="000000"/>
                <w:sz w:val="18"/>
                <w:szCs w:val="18"/>
              </w:rPr>
            </w:pPr>
            <w:r w:rsidRPr="00C3669A">
              <w:rPr>
                <w:rFonts w:ascii="Arial" w:hAnsi="Arial" w:cs="Arial"/>
                <w:b/>
                <w:color w:val="000000"/>
                <w:sz w:val="18"/>
                <w:szCs w:val="18"/>
              </w:rPr>
              <w:t>23</w:t>
            </w:r>
          </w:p>
        </w:tc>
        <w:tc>
          <w:tcPr>
            <w:tcW w:w="1274" w:type="dxa"/>
            <w:gridSpan w:val="2"/>
            <w:tcBorders>
              <w:top w:val="nil"/>
            </w:tcBorders>
            <w:noWrap/>
            <w:vAlign w:val="bottom"/>
          </w:tcPr>
          <w:p w14:paraId="5D559CC5" w14:textId="77777777" w:rsidR="00C3669A" w:rsidRPr="00C3669A" w:rsidRDefault="00C3669A" w:rsidP="006F069C">
            <w:pPr>
              <w:jc w:val="center"/>
              <w:rPr>
                <w:rFonts w:ascii="Arial" w:hAnsi="Arial" w:cs="Arial"/>
                <w:b/>
                <w:color w:val="000000"/>
                <w:sz w:val="18"/>
                <w:szCs w:val="18"/>
              </w:rPr>
            </w:pPr>
            <w:r w:rsidRPr="00C3669A">
              <w:rPr>
                <w:rFonts w:ascii="Arial" w:hAnsi="Arial" w:cs="Arial"/>
                <w:b/>
                <w:color w:val="000000"/>
                <w:sz w:val="18"/>
                <w:szCs w:val="18"/>
              </w:rPr>
              <w:t>13.53</w:t>
            </w:r>
          </w:p>
        </w:tc>
        <w:tc>
          <w:tcPr>
            <w:tcW w:w="3405" w:type="dxa"/>
            <w:gridSpan w:val="2"/>
            <w:tcBorders>
              <w:top w:val="nil"/>
            </w:tcBorders>
            <w:noWrap/>
            <w:vAlign w:val="bottom"/>
          </w:tcPr>
          <w:p w14:paraId="386C197E" w14:textId="77777777" w:rsidR="00C3669A" w:rsidRPr="00C3669A" w:rsidRDefault="00C3669A" w:rsidP="006F069C">
            <w:pPr>
              <w:jc w:val="center"/>
              <w:rPr>
                <w:rFonts w:ascii="Arial" w:hAnsi="Arial" w:cs="Arial"/>
                <w:b/>
                <w:color w:val="000000"/>
                <w:sz w:val="18"/>
                <w:szCs w:val="18"/>
              </w:rPr>
            </w:pPr>
            <w:r w:rsidRPr="00C3669A">
              <w:rPr>
                <w:rFonts w:ascii="Arial" w:hAnsi="Arial" w:cs="Arial"/>
                <w:b/>
                <w:color w:val="000000"/>
                <w:sz w:val="18"/>
                <w:szCs w:val="18"/>
              </w:rPr>
              <w:t>0.614</w:t>
            </w:r>
          </w:p>
        </w:tc>
      </w:tr>
      <w:tr w:rsidR="00C3669A" w:rsidRPr="00C3669A" w14:paraId="27E9C271" w14:textId="77777777" w:rsidTr="006F069C">
        <w:trPr>
          <w:gridBefore w:val="1"/>
          <w:wBefore w:w="76" w:type="dxa"/>
          <w:trHeight w:val="20"/>
        </w:trPr>
        <w:tc>
          <w:tcPr>
            <w:tcW w:w="3117" w:type="dxa"/>
            <w:tcBorders>
              <w:right w:val="single" w:sz="4" w:space="0" w:color="auto"/>
            </w:tcBorders>
            <w:noWrap/>
            <w:vAlign w:val="bottom"/>
          </w:tcPr>
          <w:p w14:paraId="6D630CF9" w14:textId="77777777" w:rsidR="00C3669A" w:rsidRPr="00C3669A" w:rsidRDefault="00C3669A" w:rsidP="006F069C">
            <w:pPr>
              <w:rPr>
                <w:rFonts w:ascii="Arial" w:hAnsi="Arial" w:cs="Arial"/>
                <w:color w:val="000000"/>
                <w:sz w:val="18"/>
                <w:szCs w:val="18"/>
              </w:rPr>
            </w:pPr>
            <w:proofErr w:type="spellStart"/>
            <w:r w:rsidRPr="00C3669A">
              <w:rPr>
                <w:rFonts w:ascii="Arial" w:hAnsi="Arial" w:cs="Arial"/>
                <w:color w:val="000000"/>
                <w:sz w:val="18"/>
                <w:szCs w:val="18"/>
              </w:rPr>
              <w:t>Abaetetuba</w:t>
            </w:r>
            <w:proofErr w:type="spellEnd"/>
          </w:p>
        </w:tc>
        <w:tc>
          <w:tcPr>
            <w:tcW w:w="1275" w:type="dxa"/>
            <w:gridSpan w:val="2"/>
            <w:tcBorders>
              <w:left w:val="single" w:sz="4" w:space="0" w:color="auto"/>
            </w:tcBorders>
            <w:noWrap/>
            <w:vAlign w:val="bottom"/>
          </w:tcPr>
          <w:p w14:paraId="0BF59AC1"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19</w:t>
            </w:r>
          </w:p>
        </w:tc>
        <w:tc>
          <w:tcPr>
            <w:tcW w:w="1274" w:type="dxa"/>
            <w:gridSpan w:val="2"/>
            <w:noWrap/>
            <w:vAlign w:val="bottom"/>
          </w:tcPr>
          <w:p w14:paraId="683E9FF9"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11.18</w:t>
            </w:r>
          </w:p>
        </w:tc>
        <w:tc>
          <w:tcPr>
            <w:tcW w:w="3405" w:type="dxa"/>
            <w:gridSpan w:val="2"/>
            <w:noWrap/>
            <w:vAlign w:val="bottom"/>
          </w:tcPr>
          <w:p w14:paraId="458C06B2"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1.716</w:t>
            </w:r>
          </w:p>
        </w:tc>
      </w:tr>
      <w:tr w:rsidR="00C3669A" w:rsidRPr="00C3669A" w14:paraId="7C416906" w14:textId="77777777" w:rsidTr="006F069C">
        <w:trPr>
          <w:gridBefore w:val="1"/>
          <w:wBefore w:w="76" w:type="dxa"/>
          <w:trHeight w:val="20"/>
        </w:trPr>
        <w:tc>
          <w:tcPr>
            <w:tcW w:w="3117" w:type="dxa"/>
            <w:tcBorders>
              <w:right w:val="single" w:sz="4" w:space="0" w:color="auto"/>
            </w:tcBorders>
            <w:noWrap/>
            <w:vAlign w:val="bottom"/>
          </w:tcPr>
          <w:p w14:paraId="4DD5327B" w14:textId="77777777" w:rsidR="00C3669A" w:rsidRPr="00C3669A" w:rsidRDefault="00C3669A" w:rsidP="006F069C">
            <w:pPr>
              <w:rPr>
                <w:rFonts w:ascii="Arial" w:hAnsi="Arial" w:cs="Arial"/>
                <w:color w:val="000000"/>
                <w:sz w:val="18"/>
                <w:szCs w:val="18"/>
              </w:rPr>
            </w:pPr>
            <w:proofErr w:type="spellStart"/>
            <w:r w:rsidRPr="00C3669A">
              <w:rPr>
                <w:rFonts w:ascii="Arial" w:hAnsi="Arial" w:cs="Arial"/>
                <w:color w:val="000000"/>
                <w:sz w:val="18"/>
                <w:szCs w:val="18"/>
              </w:rPr>
              <w:t>Barcarena</w:t>
            </w:r>
            <w:proofErr w:type="spellEnd"/>
          </w:p>
        </w:tc>
        <w:tc>
          <w:tcPr>
            <w:tcW w:w="1275" w:type="dxa"/>
            <w:gridSpan w:val="2"/>
            <w:tcBorders>
              <w:left w:val="single" w:sz="4" w:space="0" w:color="auto"/>
            </w:tcBorders>
            <w:noWrap/>
            <w:vAlign w:val="bottom"/>
          </w:tcPr>
          <w:p w14:paraId="06FE72D3"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2</w:t>
            </w:r>
          </w:p>
        </w:tc>
        <w:tc>
          <w:tcPr>
            <w:tcW w:w="1274" w:type="dxa"/>
            <w:gridSpan w:val="2"/>
            <w:noWrap/>
            <w:vAlign w:val="bottom"/>
          </w:tcPr>
          <w:p w14:paraId="6A87CFD5"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1.18</w:t>
            </w:r>
          </w:p>
        </w:tc>
        <w:tc>
          <w:tcPr>
            <w:tcW w:w="3405" w:type="dxa"/>
            <w:gridSpan w:val="2"/>
            <w:noWrap/>
            <w:vAlign w:val="bottom"/>
          </w:tcPr>
          <w:p w14:paraId="773D0DA5"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0.223</w:t>
            </w:r>
          </w:p>
        </w:tc>
      </w:tr>
      <w:tr w:rsidR="00C3669A" w:rsidRPr="00C3669A" w14:paraId="624E2BFB" w14:textId="77777777" w:rsidTr="006F069C">
        <w:trPr>
          <w:gridBefore w:val="1"/>
          <w:wBefore w:w="76" w:type="dxa"/>
          <w:trHeight w:val="20"/>
        </w:trPr>
        <w:tc>
          <w:tcPr>
            <w:tcW w:w="3117" w:type="dxa"/>
            <w:tcBorders>
              <w:right w:val="single" w:sz="4" w:space="0" w:color="auto"/>
            </w:tcBorders>
            <w:noWrap/>
            <w:vAlign w:val="bottom"/>
          </w:tcPr>
          <w:p w14:paraId="74671592" w14:textId="77777777" w:rsidR="00C3669A" w:rsidRPr="00C3669A" w:rsidRDefault="00C3669A" w:rsidP="006F069C">
            <w:pPr>
              <w:rPr>
                <w:rFonts w:ascii="Arial" w:hAnsi="Arial" w:cs="Arial"/>
                <w:color w:val="000000"/>
                <w:sz w:val="18"/>
                <w:szCs w:val="18"/>
              </w:rPr>
            </w:pPr>
            <w:proofErr w:type="spellStart"/>
            <w:r w:rsidRPr="00C3669A">
              <w:rPr>
                <w:rFonts w:ascii="Arial" w:hAnsi="Arial" w:cs="Arial"/>
                <w:color w:val="000000"/>
                <w:sz w:val="18"/>
                <w:szCs w:val="18"/>
              </w:rPr>
              <w:t>Moju</w:t>
            </w:r>
            <w:proofErr w:type="spellEnd"/>
          </w:p>
        </w:tc>
        <w:tc>
          <w:tcPr>
            <w:tcW w:w="1275" w:type="dxa"/>
            <w:gridSpan w:val="2"/>
            <w:tcBorders>
              <w:left w:val="single" w:sz="4" w:space="0" w:color="auto"/>
            </w:tcBorders>
            <w:noWrap/>
            <w:vAlign w:val="bottom"/>
          </w:tcPr>
          <w:p w14:paraId="31B36EC3"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1</w:t>
            </w:r>
          </w:p>
        </w:tc>
        <w:tc>
          <w:tcPr>
            <w:tcW w:w="1274" w:type="dxa"/>
            <w:gridSpan w:val="2"/>
            <w:noWrap/>
            <w:vAlign w:val="bottom"/>
          </w:tcPr>
          <w:p w14:paraId="4BACF7E5"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0.59</w:t>
            </w:r>
          </w:p>
        </w:tc>
        <w:tc>
          <w:tcPr>
            <w:tcW w:w="3405" w:type="dxa"/>
            <w:gridSpan w:val="2"/>
            <w:noWrap/>
            <w:vAlign w:val="bottom"/>
          </w:tcPr>
          <w:p w14:paraId="45AEE9DA"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0.182</w:t>
            </w:r>
          </w:p>
        </w:tc>
      </w:tr>
      <w:tr w:rsidR="00C3669A" w:rsidRPr="00C3669A" w14:paraId="6A6190AA" w14:textId="77777777" w:rsidTr="006F069C">
        <w:trPr>
          <w:gridBefore w:val="1"/>
          <w:wBefore w:w="76" w:type="dxa"/>
          <w:trHeight w:val="20"/>
        </w:trPr>
        <w:tc>
          <w:tcPr>
            <w:tcW w:w="3117" w:type="dxa"/>
            <w:tcBorders>
              <w:right w:val="single" w:sz="4" w:space="0" w:color="auto"/>
            </w:tcBorders>
            <w:noWrap/>
            <w:vAlign w:val="bottom"/>
          </w:tcPr>
          <w:p w14:paraId="6BFA2994" w14:textId="77777777" w:rsidR="00C3669A" w:rsidRPr="00C3669A" w:rsidRDefault="00C3669A" w:rsidP="006F069C">
            <w:pPr>
              <w:rPr>
                <w:rFonts w:ascii="Arial" w:hAnsi="Arial" w:cs="Arial"/>
                <w:color w:val="000000"/>
                <w:sz w:val="18"/>
                <w:szCs w:val="18"/>
              </w:rPr>
            </w:pPr>
            <w:proofErr w:type="spellStart"/>
            <w:r w:rsidRPr="00C3669A">
              <w:rPr>
                <w:rFonts w:ascii="Arial" w:hAnsi="Arial" w:cs="Arial"/>
                <w:color w:val="000000"/>
                <w:sz w:val="18"/>
                <w:szCs w:val="18"/>
              </w:rPr>
              <w:t>Tailandia</w:t>
            </w:r>
            <w:proofErr w:type="spellEnd"/>
          </w:p>
        </w:tc>
        <w:tc>
          <w:tcPr>
            <w:tcW w:w="1275" w:type="dxa"/>
            <w:gridSpan w:val="2"/>
            <w:tcBorders>
              <w:left w:val="single" w:sz="4" w:space="0" w:color="auto"/>
            </w:tcBorders>
            <w:noWrap/>
            <w:vAlign w:val="bottom"/>
          </w:tcPr>
          <w:p w14:paraId="7719F418"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1</w:t>
            </w:r>
          </w:p>
        </w:tc>
        <w:tc>
          <w:tcPr>
            <w:tcW w:w="1274" w:type="dxa"/>
            <w:gridSpan w:val="2"/>
            <w:noWrap/>
            <w:vAlign w:val="bottom"/>
          </w:tcPr>
          <w:p w14:paraId="39B63B20"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0.59</w:t>
            </w:r>
          </w:p>
        </w:tc>
        <w:tc>
          <w:tcPr>
            <w:tcW w:w="3405" w:type="dxa"/>
            <w:gridSpan w:val="2"/>
            <w:noWrap/>
            <w:vAlign w:val="bottom"/>
          </w:tcPr>
          <w:p w14:paraId="1F06FE96"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0.128</w:t>
            </w:r>
          </w:p>
        </w:tc>
      </w:tr>
      <w:tr w:rsidR="00C3669A" w:rsidRPr="00C3669A" w14:paraId="064C8AC5" w14:textId="77777777" w:rsidTr="006F069C">
        <w:trPr>
          <w:gridBefore w:val="1"/>
          <w:wBefore w:w="76" w:type="dxa"/>
          <w:trHeight w:val="20"/>
        </w:trPr>
        <w:tc>
          <w:tcPr>
            <w:tcW w:w="3117" w:type="dxa"/>
            <w:tcBorders>
              <w:right w:val="single" w:sz="4" w:space="0" w:color="auto"/>
            </w:tcBorders>
            <w:noWrap/>
            <w:vAlign w:val="bottom"/>
          </w:tcPr>
          <w:p w14:paraId="3BF7B13C" w14:textId="77777777" w:rsidR="00C3669A" w:rsidRPr="00C3669A" w:rsidRDefault="00C3669A" w:rsidP="006F069C">
            <w:pPr>
              <w:rPr>
                <w:rFonts w:ascii="Arial" w:hAnsi="Arial" w:cs="Arial"/>
                <w:b/>
                <w:color w:val="000000"/>
                <w:sz w:val="18"/>
                <w:szCs w:val="18"/>
              </w:rPr>
            </w:pPr>
            <w:r w:rsidRPr="00C3669A">
              <w:rPr>
                <w:rFonts w:ascii="Arial" w:hAnsi="Arial" w:cs="Arial"/>
                <w:b/>
                <w:color w:val="000000"/>
                <w:sz w:val="18"/>
                <w:szCs w:val="18"/>
              </w:rPr>
              <w:t>9º CRS</w:t>
            </w:r>
          </w:p>
        </w:tc>
        <w:tc>
          <w:tcPr>
            <w:tcW w:w="1275" w:type="dxa"/>
            <w:gridSpan w:val="2"/>
            <w:tcBorders>
              <w:left w:val="single" w:sz="4" w:space="0" w:color="auto"/>
            </w:tcBorders>
            <w:noWrap/>
            <w:vAlign w:val="bottom"/>
          </w:tcPr>
          <w:p w14:paraId="28571EB8" w14:textId="77777777" w:rsidR="00C3669A" w:rsidRPr="00C3669A" w:rsidRDefault="00C3669A" w:rsidP="006F069C">
            <w:pPr>
              <w:jc w:val="center"/>
              <w:rPr>
                <w:rFonts w:ascii="Arial" w:hAnsi="Arial" w:cs="Arial"/>
                <w:b/>
                <w:color w:val="000000"/>
                <w:sz w:val="18"/>
                <w:szCs w:val="18"/>
              </w:rPr>
            </w:pPr>
            <w:r w:rsidRPr="00C3669A">
              <w:rPr>
                <w:rFonts w:ascii="Arial" w:hAnsi="Arial" w:cs="Arial"/>
                <w:b/>
                <w:color w:val="000000"/>
                <w:sz w:val="18"/>
                <w:szCs w:val="18"/>
              </w:rPr>
              <w:t>19</w:t>
            </w:r>
          </w:p>
        </w:tc>
        <w:tc>
          <w:tcPr>
            <w:tcW w:w="1274" w:type="dxa"/>
            <w:gridSpan w:val="2"/>
            <w:noWrap/>
            <w:vAlign w:val="bottom"/>
          </w:tcPr>
          <w:p w14:paraId="31423D1B" w14:textId="77777777" w:rsidR="00C3669A" w:rsidRPr="00C3669A" w:rsidRDefault="00C3669A" w:rsidP="006F069C">
            <w:pPr>
              <w:jc w:val="center"/>
              <w:rPr>
                <w:rFonts w:ascii="Arial" w:hAnsi="Arial" w:cs="Arial"/>
                <w:b/>
                <w:color w:val="000000"/>
                <w:sz w:val="18"/>
                <w:szCs w:val="18"/>
              </w:rPr>
            </w:pPr>
            <w:r w:rsidRPr="00C3669A">
              <w:rPr>
                <w:rFonts w:ascii="Arial" w:hAnsi="Arial" w:cs="Arial"/>
                <w:b/>
                <w:color w:val="000000"/>
                <w:sz w:val="18"/>
                <w:szCs w:val="18"/>
              </w:rPr>
              <w:t>11.18</w:t>
            </w:r>
          </w:p>
        </w:tc>
        <w:tc>
          <w:tcPr>
            <w:tcW w:w="3405" w:type="dxa"/>
            <w:gridSpan w:val="2"/>
            <w:noWrap/>
            <w:vAlign w:val="bottom"/>
          </w:tcPr>
          <w:p w14:paraId="552EFA7E" w14:textId="77777777" w:rsidR="00C3669A" w:rsidRPr="00C3669A" w:rsidRDefault="00C3669A" w:rsidP="006F069C">
            <w:pPr>
              <w:jc w:val="center"/>
              <w:rPr>
                <w:rFonts w:ascii="Arial" w:hAnsi="Arial" w:cs="Arial"/>
                <w:b/>
                <w:color w:val="000000"/>
                <w:sz w:val="18"/>
                <w:szCs w:val="18"/>
              </w:rPr>
            </w:pPr>
            <w:r w:rsidRPr="00C3669A">
              <w:rPr>
                <w:rFonts w:ascii="Arial" w:hAnsi="Arial" w:cs="Arial"/>
                <w:b/>
                <w:color w:val="000000"/>
                <w:sz w:val="18"/>
                <w:szCs w:val="18"/>
              </w:rPr>
              <w:t>0.268</w:t>
            </w:r>
          </w:p>
        </w:tc>
      </w:tr>
      <w:tr w:rsidR="00C3669A" w:rsidRPr="00C3669A" w14:paraId="48C26CE8" w14:textId="77777777" w:rsidTr="006F069C">
        <w:trPr>
          <w:gridBefore w:val="1"/>
          <w:wBefore w:w="76" w:type="dxa"/>
          <w:trHeight w:val="20"/>
        </w:trPr>
        <w:tc>
          <w:tcPr>
            <w:tcW w:w="3117" w:type="dxa"/>
            <w:tcBorders>
              <w:right w:val="single" w:sz="4" w:space="0" w:color="auto"/>
            </w:tcBorders>
            <w:noWrap/>
            <w:vAlign w:val="bottom"/>
          </w:tcPr>
          <w:p w14:paraId="4174569F" w14:textId="77777777" w:rsidR="00C3669A" w:rsidRPr="00C3669A" w:rsidRDefault="00C3669A" w:rsidP="006F069C">
            <w:pPr>
              <w:rPr>
                <w:rFonts w:ascii="Arial" w:hAnsi="Arial" w:cs="Arial"/>
                <w:color w:val="000000"/>
                <w:sz w:val="18"/>
                <w:szCs w:val="18"/>
              </w:rPr>
            </w:pPr>
            <w:proofErr w:type="spellStart"/>
            <w:r w:rsidRPr="00C3669A">
              <w:rPr>
                <w:rFonts w:ascii="Arial" w:hAnsi="Arial" w:cs="Arial"/>
                <w:color w:val="000000"/>
                <w:sz w:val="18"/>
                <w:szCs w:val="18"/>
              </w:rPr>
              <w:t>Placas</w:t>
            </w:r>
            <w:proofErr w:type="spellEnd"/>
          </w:p>
        </w:tc>
        <w:tc>
          <w:tcPr>
            <w:tcW w:w="1275" w:type="dxa"/>
            <w:gridSpan w:val="2"/>
            <w:tcBorders>
              <w:left w:val="single" w:sz="4" w:space="0" w:color="auto"/>
            </w:tcBorders>
            <w:noWrap/>
            <w:vAlign w:val="bottom"/>
          </w:tcPr>
          <w:p w14:paraId="272BEE4D"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1</w:t>
            </w:r>
          </w:p>
        </w:tc>
        <w:tc>
          <w:tcPr>
            <w:tcW w:w="1274" w:type="dxa"/>
            <w:gridSpan w:val="2"/>
            <w:noWrap/>
            <w:vAlign w:val="bottom"/>
          </w:tcPr>
          <w:p w14:paraId="5B61BFF6"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0.59</w:t>
            </w:r>
          </w:p>
        </w:tc>
        <w:tc>
          <w:tcPr>
            <w:tcW w:w="3405" w:type="dxa"/>
            <w:gridSpan w:val="2"/>
            <w:noWrap/>
            <w:vAlign w:val="bottom"/>
          </w:tcPr>
          <w:p w14:paraId="500E1EDA"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0.451</w:t>
            </w:r>
          </w:p>
        </w:tc>
      </w:tr>
      <w:tr w:rsidR="00C3669A" w:rsidRPr="00C3669A" w14:paraId="1B0E3100" w14:textId="77777777" w:rsidTr="006F069C">
        <w:trPr>
          <w:gridBefore w:val="1"/>
          <w:wBefore w:w="76" w:type="dxa"/>
          <w:trHeight w:val="20"/>
        </w:trPr>
        <w:tc>
          <w:tcPr>
            <w:tcW w:w="3117" w:type="dxa"/>
            <w:tcBorders>
              <w:right w:val="single" w:sz="4" w:space="0" w:color="auto"/>
            </w:tcBorders>
            <w:noWrap/>
            <w:vAlign w:val="bottom"/>
          </w:tcPr>
          <w:p w14:paraId="65D8E6B5" w14:textId="77777777" w:rsidR="00C3669A" w:rsidRPr="00C3669A" w:rsidRDefault="00C3669A" w:rsidP="006F069C">
            <w:pPr>
              <w:rPr>
                <w:rFonts w:ascii="Arial" w:hAnsi="Arial" w:cs="Arial"/>
                <w:color w:val="000000"/>
                <w:sz w:val="18"/>
                <w:szCs w:val="18"/>
              </w:rPr>
            </w:pPr>
            <w:proofErr w:type="spellStart"/>
            <w:r w:rsidRPr="00C3669A">
              <w:rPr>
                <w:rFonts w:ascii="Arial" w:hAnsi="Arial" w:cs="Arial"/>
                <w:color w:val="000000"/>
                <w:sz w:val="18"/>
                <w:szCs w:val="18"/>
              </w:rPr>
              <w:t>Santarém</w:t>
            </w:r>
            <w:proofErr w:type="spellEnd"/>
          </w:p>
        </w:tc>
        <w:tc>
          <w:tcPr>
            <w:tcW w:w="1275" w:type="dxa"/>
            <w:gridSpan w:val="2"/>
            <w:tcBorders>
              <w:left w:val="single" w:sz="4" w:space="0" w:color="auto"/>
            </w:tcBorders>
            <w:noWrap/>
            <w:vAlign w:val="bottom"/>
          </w:tcPr>
          <w:p w14:paraId="4D179335"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18</w:t>
            </w:r>
          </w:p>
        </w:tc>
        <w:tc>
          <w:tcPr>
            <w:tcW w:w="1274" w:type="dxa"/>
            <w:gridSpan w:val="2"/>
            <w:noWrap/>
            <w:vAlign w:val="bottom"/>
          </w:tcPr>
          <w:p w14:paraId="1C772FD9"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10.59</w:t>
            </w:r>
          </w:p>
        </w:tc>
        <w:tc>
          <w:tcPr>
            <w:tcW w:w="3405" w:type="dxa"/>
            <w:gridSpan w:val="2"/>
            <w:noWrap/>
            <w:vAlign w:val="bottom"/>
          </w:tcPr>
          <w:p w14:paraId="23735846"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0.833</w:t>
            </w:r>
          </w:p>
        </w:tc>
      </w:tr>
      <w:tr w:rsidR="00C3669A" w:rsidRPr="00C3669A" w14:paraId="10566DAF" w14:textId="77777777" w:rsidTr="006F069C">
        <w:trPr>
          <w:gridBefore w:val="1"/>
          <w:wBefore w:w="76" w:type="dxa"/>
          <w:trHeight w:val="20"/>
        </w:trPr>
        <w:tc>
          <w:tcPr>
            <w:tcW w:w="3117" w:type="dxa"/>
            <w:tcBorders>
              <w:right w:val="single" w:sz="4" w:space="0" w:color="auto"/>
            </w:tcBorders>
            <w:noWrap/>
            <w:vAlign w:val="bottom"/>
          </w:tcPr>
          <w:p w14:paraId="0A7A8FFD" w14:textId="77777777" w:rsidR="00C3669A" w:rsidRPr="00C3669A" w:rsidRDefault="00C3669A" w:rsidP="006F069C">
            <w:pPr>
              <w:rPr>
                <w:rFonts w:ascii="Arial" w:hAnsi="Arial" w:cs="Arial"/>
                <w:b/>
                <w:color w:val="000000"/>
                <w:sz w:val="18"/>
                <w:szCs w:val="18"/>
              </w:rPr>
            </w:pPr>
            <w:r w:rsidRPr="00C3669A">
              <w:rPr>
                <w:rFonts w:ascii="Arial" w:hAnsi="Arial" w:cs="Arial"/>
                <w:b/>
                <w:color w:val="000000"/>
                <w:sz w:val="18"/>
                <w:szCs w:val="18"/>
              </w:rPr>
              <w:t>10º CRS</w:t>
            </w:r>
          </w:p>
        </w:tc>
        <w:tc>
          <w:tcPr>
            <w:tcW w:w="1275" w:type="dxa"/>
            <w:gridSpan w:val="2"/>
            <w:tcBorders>
              <w:left w:val="single" w:sz="4" w:space="0" w:color="auto"/>
            </w:tcBorders>
            <w:noWrap/>
            <w:vAlign w:val="bottom"/>
          </w:tcPr>
          <w:p w14:paraId="1AF29F39" w14:textId="77777777" w:rsidR="00C3669A" w:rsidRPr="00C3669A" w:rsidRDefault="00C3669A" w:rsidP="006F069C">
            <w:pPr>
              <w:jc w:val="center"/>
              <w:rPr>
                <w:rFonts w:ascii="Arial" w:hAnsi="Arial" w:cs="Arial"/>
                <w:b/>
                <w:color w:val="000000"/>
                <w:sz w:val="18"/>
                <w:szCs w:val="18"/>
              </w:rPr>
            </w:pPr>
            <w:r w:rsidRPr="00C3669A">
              <w:rPr>
                <w:rFonts w:ascii="Arial" w:hAnsi="Arial" w:cs="Arial"/>
                <w:b/>
                <w:color w:val="000000"/>
                <w:sz w:val="18"/>
                <w:szCs w:val="18"/>
              </w:rPr>
              <w:t>13</w:t>
            </w:r>
          </w:p>
        </w:tc>
        <w:tc>
          <w:tcPr>
            <w:tcW w:w="1274" w:type="dxa"/>
            <w:gridSpan w:val="2"/>
            <w:noWrap/>
            <w:vAlign w:val="bottom"/>
          </w:tcPr>
          <w:p w14:paraId="68D31E07" w14:textId="77777777" w:rsidR="00C3669A" w:rsidRPr="00C3669A" w:rsidRDefault="00C3669A" w:rsidP="006F069C">
            <w:pPr>
              <w:jc w:val="center"/>
              <w:rPr>
                <w:rFonts w:ascii="Arial" w:hAnsi="Arial" w:cs="Arial"/>
                <w:b/>
                <w:color w:val="000000"/>
                <w:sz w:val="18"/>
                <w:szCs w:val="18"/>
              </w:rPr>
            </w:pPr>
            <w:r w:rsidRPr="00C3669A">
              <w:rPr>
                <w:rFonts w:ascii="Arial" w:hAnsi="Arial" w:cs="Arial"/>
                <w:b/>
                <w:color w:val="000000"/>
                <w:sz w:val="18"/>
                <w:szCs w:val="18"/>
              </w:rPr>
              <w:t>7.65</w:t>
            </w:r>
          </w:p>
        </w:tc>
        <w:tc>
          <w:tcPr>
            <w:tcW w:w="3405" w:type="dxa"/>
            <w:gridSpan w:val="2"/>
            <w:noWrap/>
            <w:vAlign w:val="bottom"/>
          </w:tcPr>
          <w:p w14:paraId="0633E7F6" w14:textId="77777777" w:rsidR="00C3669A" w:rsidRPr="00C3669A" w:rsidRDefault="00C3669A" w:rsidP="006F069C">
            <w:pPr>
              <w:jc w:val="center"/>
              <w:rPr>
                <w:rFonts w:ascii="Arial" w:hAnsi="Arial" w:cs="Arial"/>
                <w:b/>
                <w:color w:val="000000"/>
                <w:sz w:val="18"/>
                <w:szCs w:val="18"/>
              </w:rPr>
            </w:pPr>
            <w:r w:rsidRPr="00C3669A">
              <w:rPr>
                <w:rFonts w:ascii="Arial" w:hAnsi="Arial" w:cs="Arial"/>
                <w:b/>
                <w:color w:val="000000"/>
                <w:sz w:val="18"/>
                <w:szCs w:val="18"/>
              </w:rPr>
              <w:t>0.511</w:t>
            </w:r>
          </w:p>
        </w:tc>
      </w:tr>
      <w:tr w:rsidR="00C3669A" w:rsidRPr="00C3669A" w14:paraId="11AFD6CF" w14:textId="77777777" w:rsidTr="006F069C">
        <w:trPr>
          <w:gridBefore w:val="1"/>
          <w:wBefore w:w="76" w:type="dxa"/>
          <w:trHeight w:val="20"/>
        </w:trPr>
        <w:tc>
          <w:tcPr>
            <w:tcW w:w="3117" w:type="dxa"/>
            <w:tcBorders>
              <w:right w:val="single" w:sz="4" w:space="0" w:color="auto"/>
            </w:tcBorders>
            <w:noWrap/>
            <w:vAlign w:val="bottom"/>
          </w:tcPr>
          <w:p w14:paraId="5EBA9795" w14:textId="77777777" w:rsidR="00C3669A" w:rsidRPr="00C3669A" w:rsidRDefault="00C3669A" w:rsidP="006F069C">
            <w:pPr>
              <w:rPr>
                <w:rFonts w:ascii="Arial" w:hAnsi="Arial" w:cs="Arial"/>
                <w:color w:val="000000"/>
                <w:sz w:val="18"/>
                <w:szCs w:val="18"/>
              </w:rPr>
            </w:pPr>
            <w:r w:rsidRPr="00C3669A">
              <w:rPr>
                <w:rFonts w:ascii="Arial" w:hAnsi="Arial" w:cs="Arial"/>
                <w:color w:val="000000"/>
                <w:sz w:val="18"/>
                <w:szCs w:val="18"/>
              </w:rPr>
              <w:lastRenderedPageBreak/>
              <w:t xml:space="preserve">Altamira </w:t>
            </w:r>
          </w:p>
        </w:tc>
        <w:tc>
          <w:tcPr>
            <w:tcW w:w="1275" w:type="dxa"/>
            <w:gridSpan w:val="2"/>
            <w:tcBorders>
              <w:left w:val="single" w:sz="4" w:space="0" w:color="auto"/>
            </w:tcBorders>
            <w:noWrap/>
            <w:vAlign w:val="bottom"/>
          </w:tcPr>
          <w:p w14:paraId="37561422"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7</w:t>
            </w:r>
          </w:p>
        </w:tc>
        <w:tc>
          <w:tcPr>
            <w:tcW w:w="1274" w:type="dxa"/>
            <w:gridSpan w:val="2"/>
            <w:noWrap/>
            <w:vAlign w:val="bottom"/>
          </w:tcPr>
          <w:p w14:paraId="7C4F307E"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4.12</w:t>
            </w:r>
          </w:p>
        </w:tc>
        <w:tc>
          <w:tcPr>
            <w:tcW w:w="3405" w:type="dxa"/>
            <w:gridSpan w:val="2"/>
            <w:noWrap/>
            <w:vAlign w:val="bottom"/>
          </w:tcPr>
          <w:p w14:paraId="0504514E"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0.842</w:t>
            </w:r>
          </w:p>
        </w:tc>
      </w:tr>
      <w:tr w:rsidR="00C3669A" w:rsidRPr="00C3669A" w14:paraId="37CDEE28" w14:textId="77777777" w:rsidTr="006F069C">
        <w:trPr>
          <w:gridBefore w:val="1"/>
          <w:wBefore w:w="76" w:type="dxa"/>
          <w:trHeight w:val="20"/>
        </w:trPr>
        <w:tc>
          <w:tcPr>
            <w:tcW w:w="3117" w:type="dxa"/>
            <w:tcBorders>
              <w:right w:val="single" w:sz="4" w:space="0" w:color="auto"/>
            </w:tcBorders>
            <w:noWrap/>
            <w:vAlign w:val="bottom"/>
          </w:tcPr>
          <w:p w14:paraId="21D082E4" w14:textId="77777777" w:rsidR="00C3669A" w:rsidRPr="00C3669A" w:rsidRDefault="00C3669A" w:rsidP="006F069C">
            <w:pPr>
              <w:rPr>
                <w:rFonts w:ascii="Arial" w:hAnsi="Arial" w:cs="Arial"/>
                <w:color w:val="000000"/>
                <w:sz w:val="18"/>
                <w:szCs w:val="18"/>
              </w:rPr>
            </w:pPr>
            <w:proofErr w:type="spellStart"/>
            <w:r w:rsidRPr="00C3669A">
              <w:rPr>
                <w:rFonts w:ascii="Arial" w:hAnsi="Arial" w:cs="Arial"/>
                <w:color w:val="000000"/>
                <w:sz w:val="18"/>
                <w:szCs w:val="18"/>
              </w:rPr>
              <w:t>Anapu</w:t>
            </w:r>
            <w:proofErr w:type="spellEnd"/>
          </w:p>
        </w:tc>
        <w:tc>
          <w:tcPr>
            <w:tcW w:w="1275" w:type="dxa"/>
            <w:gridSpan w:val="2"/>
            <w:tcBorders>
              <w:left w:val="single" w:sz="4" w:space="0" w:color="auto"/>
            </w:tcBorders>
            <w:noWrap/>
            <w:vAlign w:val="bottom"/>
          </w:tcPr>
          <w:p w14:paraId="573A2770"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1</w:t>
            </w:r>
          </w:p>
        </w:tc>
        <w:tc>
          <w:tcPr>
            <w:tcW w:w="1274" w:type="dxa"/>
            <w:gridSpan w:val="2"/>
            <w:noWrap/>
            <w:vAlign w:val="bottom"/>
          </w:tcPr>
          <w:p w14:paraId="6D07DFE2"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0.59</w:t>
            </w:r>
          </w:p>
        </w:tc>
        <w:tc>
          <w:tcPr>
            <w:tcW w:w="3405" w:type="dxa"/>
            <w:gridSpan w:val="2"/>
            <w:noWrap/>
            <w:vAlign w:val="bottom"/>
          </w:tcPr>
          <w:p w14:paraId="6224C607"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0.426</w:t>
            </w:r>
          </w:p>
        </w:tc>
      </w:tr>
      <w:tr w:rsidR="00C3669A" w:rsidRPr="00C3669A" w14:paraId="232DDD71" w14:textId="77777777" w:rsidTr="006F069C">
        <w:trPr>
          <w:gridBefore w:val="1"/>
          <w:wBefore w:w="76" w:type="dxa"/>
          <w:trHeight w:val="20"/>
        </w:trPr>
        <w:tc>
          <w:tcPr>
            <w:tcW w:w="3117" w:type="dxa"/>
            <w:tcBorders>
              <w:right w:val="single" w:sz="4" w:space="0" w:color="auto"/>
            </w:tcBorders>
            <w:noWrap/>
            <w:vAlign w:val="bottom"/>
          </w:tcPr>
          <w:p w14:paraId="723658C8" w14:textId="77777777" w:rsidR="00C3669A" w:rsidRPr="00C3669A" w:rsidRDefault="00C3669A" w:rsidP="006F069C">
            <w:pPr>
              <w:rPr>
                <w:rFonts w:ascii="Arial" w:hAnsi="Arial" w:cs="Arial"/>
                <w:color w:val="000000"/>
                <w:sz w:val="18"/>
                <w:szCs w:val="18"/>
              </w:rPr>
            </w:pPr>
            <w:proofErr w:type="spellStart"/>
            <w:r w:rsidRPr="00C3669A">
              <w:rPr>
                <w:rFonts w:ascii="Arial" w:hAnsi="Arial" w:cs="Arial"/>
                <w:color w:val="000000"/>
                <w:sz w:val="18"/>
                <w:szCs w:val="18"/>
              </w:rPr>
              <w:t>Brasil</w:t>
            </w:r>
            <w:proofErr w:type="spellEnd"/>
            <w:r w:rsidRPr="00C3669A">
              <w:rPr>
                <w:rFonts w:ascii="Arial" w:hAnsi="Arial" w:cs="Arial"/>
                <w:color w:val="000000"/>
                <w:sz w:val="18"/>
                <w:szCs w:val="18"/>
              </w:rPr>
              <w:t xml:space="preserve"> novo </w:t>
            </w:r>
          </w:p>
        </w:tc>
        <w:tc>
          <w:tcPr>
            <w:tcW w:w="1275" w:type="dxa"/>
            <w:gridSpan w:val="2"/>
            <w:tcBorders>
              <w:left w:val="single" w:sz="4" w:space="0" w:color="auto"/>
            </w:tcBorders>
            <w:noWrap/>
            <w:vAlign w:val="bottom"/>
          </w:tcPr>
          <w:p w14:paraId="29F8F235"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3</w:t>
            </w:r>
          </w:p>
        </w:tc>
        <w:tc>
          <w:tcPr>
            <w:tcW w:w="1274" w:type="dxa"/>
            <w:gridSpan w:val="2"/>
            <w:noWrap/>
            <w:vAlign w:val="bottom"/>
          </w:tcPr>
          <w:p w14:paraId="4E70B757"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1.76</w:t>
            </w:r>
          </w:p>
        </w:tc>
        <w:tc>
          <w:tcPr>
            <w:tcW w:w="3405" w:type="dxa"/>
            <w:gridSpan w:val="2"/>
            <w:noWrap/>
            <w:vAlign w:val="bottom"/>
          </w:tcPr>
          <w:p w14:paraId="55366783"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2.386</w:t>
            </w:r>
          </w:p>
        </w:tc>
      </w:tr>
      <w:tr w:rsidR="00C3669A" w:rsidRPr="00C3669A" w14:paraId="40E7B425" w14:textId="77777777" w:rsidTr="006F069C">
        <w:trPr>
          <w:gridBefore w:val="1"/>
          <w:wBefore w:w="76" w:type="dxa"/>
          <w:trHeight w:val="20"/>
        </w:trPr>
        <w:tc>
          <w:tcPr>
            <w:tcW w:w="3117" w:type="dxa"/>
            <w:tcBorders>
              <w:right w:val="single" w:sz="4" w:space="0" w:color="auto"/>
            </w:tcBorders>
            <w:noWrap/>
            <w:vAlign w:val="bottom"/>
          </w:tcPr>
          <w:p w14:paraId="3194EB27" w14:textId="77777777" w:rsidR="00C3669A" w:rsidRPr="00C3669A" w:rsidRDefault="00C3669A" w:rsidP="006F069C">
            <w:pPr>
              <w:rPr>
                <w:rFonts w:ascii="Arial" w:hAnsi="Arial" w:cs="Arial"/>
                <w:color w:val="000000"/>
                <w:sz w:val="18"/>
                <w:szCs w:val="18"/>
              </w:rPr>
            </w:pPr>
            <w:proofErr w:type="spellStart"/>
            <w:r w:rsidRPr="00C3669A">
              <w:rPr>
                <w:rFonts w:ascii="Arial" w:hAnsi="Arial" w:cs="Arial"/>
                <w:color w:val="000000"/>
                <w:sz w:val="18"/>
                <w:szCs w:val="18"/>
              </w:rPr>
              <w:t>Medicilândia</w:t>
            </w:r>
            <w:proofErr w:type="spellEnd"/>
          </w:p>
        </w:tc>
        <w:tc>
          <w:tcPr>
            <w:tcW w:w="1275" w:type="dxa"/>
            <w:gridSpan w:val="2"/>
            <w:tcBorders>
              <w:left w:val="single" w:sz="4" w:space="0" w:color="auto"/>
            </w:tcBorders>
            <w:noWrap/>
            <w:vAlign w:val="bottom"/>
          </w:tcPr>
          <w:p w14:paraId="390E0C5D"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2</w:t>
            </w:r>
          </w:p>
        </w:tc>
        <w:tc>
          <w:tcPr>
            <w:tcW w:w="1274" w:type="dxa"/>
            <w:gridSpan w:val="2"/>
            <w:noWrap/>
            <w:vAlign w:val="bottom"/>
          </w:tcPr>
          <w:p w14:paraId="6AFD136A"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1.18</w:t>
            </w:r>
          </w:p>
        </w:tc>
        <w:tc>
          <w:tcPr>
            <w:tcW w:w="3405" w:type="dxa"/>
            <w:gridSpan w:val="2"/>
            <w:noWrap/>
            <w:vAlign w:val="bottom"/>
          </w:tcPr>
          <w:p w14:paraId="09DEBC3A"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0.883</w:t>
            </w:r>
          </w:p>
        </w:tc>
      </w:tr>
      <w:tr w:rsidR="00C3669A" w:rsidRPr="00C3669A" w14:paraId="37D5C220" w14:textId="77777777" w:rsidTr="006F069C">
        <w:trPr>
          <w:gridBefore w:val="1"/>
          <w:wBefore w:w="76" w:type="dxa"/>
          <w:trHeight w:val="20"/>
        </w:trPr>
        <w:tc>
          <w:tcPr>
            <w:tcW w:w="3117" w:type="dxa"/>
            <w:tcBorders>
              <w:right w:val="single" w:sz="4" w:space="0" w:color="auto"/>
            </w:tcBorders>
            <w:noWrap/>
            <w:vAlign w:val="bottom"/>
          </w:tcPr>
          <w:p w14:paraId="13F6B654" w14:textId="77777777" w:rsidR="00C3669A" w:rsidRPr="00C3669A" w:rsidRDefault="00C3669A" w:rsidP="006F069C">
            <w:pPr>
              <w:rPr>
                <w:rFonts w:ascii="Arial" w:hAnsi="Arial" w:cs="Arial"/>
                <w:b/>
                <w:color w:val="000000"/>
                <w:sz w:val="18"/>
                <w:szCs w:val="18"/>
              </w:rPr>
            </w:pPr>
            <w:r w:rsidRPr="00C3669A">
              <w:rPr>
                <w:rFonts w:ascii="Arial" w:hAnsi="Arial" w:cs="Arial"/>
                <w:b/>
                <w:color w:val="000000"/>
                <w:sz w:val="18"/>
                <w:szCs w:val="18"/>
              </w:rPr>
              <w:t>11º CRS</w:t>
            </w:r>
          </w:p>
        </w:tc>
        <w:tc>
          <w:tcPr>
            <w:tcW w:w="1275" w:type="dxa"/>
            <w:gridSpan w:val="2"/>
            <w:tcBorders>
              <w:left w:val="single" w:sz="4" w:space="0" w:color="auto"/>
            </w:tcBorders>
            <w:noWrap/>
            <w:vAlign w:val="bottom"/>
          </w:tcPr>
          <w:p w14:paraId="7ABD618B" w14:textId="77777777" w:rsidR="00C3669A" w:rsidRPr="00C3669A" w:rsidRDefault="00C3669A" w:rsidP="006F069C">
            <w:pPr>
              <w:jc w:val="center"/>
              <w:rPr>
                <w:rFonts w:ascii="Arial" w:hAnsi="Arial" w:cs="Arial"/>
                <w:b/>
                <w:color w:val="000000"/>
                <w:sz w:val="18"/>
                <w:szCs w:val="18"/>
              </w:rPr>
            </w:pPr>
            <w:r w:rsidRPr="00C3669A">
              <w:rPr>
                <w:rFonts w:ascii="Arial" w:hAnsi="Arial" w:cs="Arial"/>
                <w:b/>
                <w:color w:val="000000"/>
                <w:sz w:val="18"/>
                <w:szCs w:val="18"/>
              </w:rPr>
              <w:t>21</w:t>
            </w:r>
          </w:p>
        </w:tc>
        <w:tc>
          <w:tcPr>
            <w:tcW w:w="1274" w:type="dxa"/>
            <w:gridSpan w:val="2"/>
            <w:noWrap/>
            <w:vAlign w:val="bottom"/>
          </w:tcPr>
          <w:p w14:paraId="4E541811" w14:textId="77777777" w:rsidR="00C3669A" w:rsidRPr="00C3669A" w:rsidRDefault="00C3669A" w:rsidP="006F069C">
            <w:pPr>
              <w:jc w:val="center"/>
              <w:rPr>
                <w:rFonts w:ascii="Arial" w:hAnsi="Arial" w:cs="Arial"/>
                <w:b/>
                <w:color w:val="000000"/>
                <w:sz w:val="18"/>
                <w:szCs w:val="18"/>
              </w:rPr>
            </w:pPr>
            <w:r w:rsidRPr="00C3669A">
              <w:rPr>
                <w:rFonts w:ascii="Arial" w:hAnsi="Arial" w:cs="Arial"/>
                <w:b/>
                <w:color w:val="000000"/>
                <w:sz w:val="18"/>
                <w:szCs w:val="18"/>
              </w:rPr>
              <w:t>12.35</w:t>
            </w:r>
          </w:p>
        </w:tc>
        <w:tc>
          <w:tcPr>
            <w:tcW w:w="3405" w:type="dxa"/>
            <w:gridSpan w:val="2"/>
            <w:noWrap/>
            <w:vAlign w:val="bottom"/>
          </w:tcPr>
          <w:p w14:paraId="0B2C26B6" w14:textId="77777777" w:rsidR="00C3669A" w:rsidRPr="00C3669A" w:rsidRDefault="00C3669A" w:rsidP="006F069C">
            <w:pPr>
              <w:jc w:val="center"/>
              <w:rPr>
                <w:rFonts w:ascii="Arial" w:hAnsi="Arial" w:cs="Arial"/>
                <w:b/>
                <w:color w:val="000000"/>
                <w:sz w:val="18"/>
                <w:szCs w:val="18"/>
              </w:rPr>
            </w:pPr>
            <w:r w:rsidRPr="00C3669A">
              <w:rPr>
                <w:rFonts w:ascii="Arial" w:hAnsi="Arial" w:cs="Arial"/>
                <w:b/>
                <w:color w:val="000000"/>
                <w:sz w:val="18"/>
                <w:szCs w:val="18"/>
              </w:rPr>
              <w:t>0.258</w:t>
            </w:r>
          </w:p>
        </w:tc>
      </w:tr>
      <w:tr w:rsidR="00C3669A" w:rsidRPr="00C3669A" w14:paraId="2903286D" w14:textId="77777777" w:rsidTr="006F069C">
        <w:trPr>
          <w:gridBefore w:val="1"/>
          <w:wBefore w:w="76" w:type="dxa"/>
          <w:trHeight w:val="20"/>
        </w:trPr>
        <w:tc>
          <w:tcPr>
            <w:tcW w:w="3117" w:type="dxa"/>
            <w:tcBorders>
              <w:right w:val="single" w:sz="4" w:space="0" w:color="auto"/>
            </w:tcBorders>
            <w:noWrap/>
            <w:vAlign w:val="bottom"/>
          </w:tcPr>
          <w:p w14:paraId="1E850D55" w14:textId="77777777" w:rsidR="00C3669A" w:rsidRPr="00C3669A" w:rsidRDefault="00C3669A" w:rsidP="006F069C">
            <w:pPr>
              <w:rPr>
                <w:rFonts w:ascii="Arial" w:hAnsi="Arial" w:cs="Arial"/>
                <w:color w:val="000000"/>
                <w:sz w:val="18"/>
                <w:szCs w:val="18"/>
              </w:rPr>
            </w:pPr>
            <w:r w:rsidRPr="00C3669A">
              <w:rPr>
                <w:rFonts w:ascii="Arial" w:hAnsi="Arial" w:cs="Arial"/>
                <w:color w:val="000000"/>
                <w:sz w:val="18"/>
                <w:szCs w:val="18"/>
              </w:rPr>
              <w:t>Eldorado</w:t>
            </w:r>
          </w:p>
        </w:tc>
        <w:tc>
          <w:tcPr>
            <w:tcW w:w="1275" w:type="dxa"/>
            <w:gridSpan w:val="2"/>
            <w:tcBorders>
              <w:left w:val="single" w:sz="4" w:space="0" w:color="auto"/>
            </w:tcBorders>
            <w:noWrap/>
            <w:vAlign w:val="bottom"/>
          </w:tcPr>
          <w:p w14:paraId="715D4932"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1</w:t>
            </w:r>
          </w:p>
        </w:tc>
        <w:tc>
          <w:tcPr>
            <w:tcW w:w="1274" w:type="dxa"/>
            <w:gridSpan w:val="2"/>
            <w:noWrap/>
            <w:vAlign w:val="bottom"/>
          </w:tcPr>
          <w:p w14:paraId="22CE02C5"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0.59</w:t>
            </w:r>
          </w:p>
        </w:tc>
        <w:tc>
          <w:tcPr>
            <w:tcW w:w="3405" w:type="dxa"/>
            <w:gridSpan w:val="2"/>
            <w:noWrap/>
            <w:vAlign w:val="bottom"/>
          </w:tcPr>
          <w:p w14:paraId="544CFFEE"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0.421</w:t>
            </w:r>
          </w:p>
        </w:tc>
      </w:tr>
      <w:tr w:rsidR="00C3669A" w:rsidRPr="00C3669A" w14:paraId="2777CEE3" w14:textId="77777777" w:rsidTr="006F069C">
        <w:trPr>
          <w:gridAfter w:val="1"/>
          <w:wAfter w:w="75" w:type="dxa"/>
          <w:trHeight w:val="20"/>
        </w:trPr>
        <w:tc>
          <w:tcPr>
            <w:tcW w:w="3193" w:type="dxa"/>
            <w:gridSpan w:val="2"/>
            <w:tcBorders>
              <w:right w:val="single" w:sz="4" w:space="0" w:color="auto"/>
            </w:tcBorders>
            <w:noWrap/>
            <w:vAlign w:val="bottom"/>
          </w:tcPr>
          <w:p w14:paraId="7932A4B4" w14:textId="77777777" w:rsidR="00C3669A" w:rsidRPr="00C3669A" w:rsidRDefault="00C3669A" w:rsidP="006F069C">
            <w:pPr>
              <w:ind w:left="67" w:firstLine="8"/>
              <w:rPr>
                <w:rFonts w:ascii="Arial" w:hAnsi="Arial" w:cs="Arial"/>
                <w:color w:val="000000"/>
                <w:sz w:val="18"/>
                <w:szCs w:val="18"/>
              </w:rPr>
            </w:pPr>
            <w:proofErr w:type="spellStart"/>
            <w:r w:rsidRPr="00C3669A">
              <w:rPr>
                <w:rFonts w:ascii="Arial" w:hAnsi="Arial" w:cs="Arial"/>
                <w:color w:val="000000"/>
                <w:sz w:val="18"/>
                <w:szCs w:val="18"/>
              </w:rPr>
              <w:t>Jacundá</w:t>
            </w:r>
            <w:proofErr w:type="spellEnd"/>
          </w:p>
        </w:tc>
        <w:tc>
          <w:tcPr>
            <w:tcW w:w="1205" w:type="dxa"/>
            <w:tcBorders>
              <w:left w:val="single" w:sz="4" w:space="0" w:color="auto"/>
            </w:tcBorders>
            <w:noWrap/>
            <w:vAlign w:val="bottom"/>
          </w:tcPr>
          <w:p w14:paraId="26E575B1"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2</w:t>
            </w:r>
          </w:p>
        </w:tc>
        <w:tc>
          <w:tcPr>
            <w:tcW w:w="1274" w:type="dxa"/>
            <w:gridSpan w:val="2"/>
            <w:noWrap/>
            <w:vAlign w:val="bottom"/>
          </w:tcPr>
          <w:p w14:paraId="4BE0DB25"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1.18</w:t>
            </w:r>
          </w:p>
        </w:tc>
        <w:tc>
          <w:tcPr>
            <w:tcW w:w="3400" w:type="dxa"/>
            <w:gridSpan w:val="2"/>
            <w:noWrap/>
            <w:vAlign w:val="bottom"/>
          </w:tcPr>
          <w:p w14:paraId="0C43FE19"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0.639</w:t>
            </w:r>
          </w:p>
        </w:tc>
      </w:tr>
      <w:tr w:rsidR="00C3669A" w:rsidRPr="00C3669A" w14:paraId="59F6B782" w14:textId="77777777" w:rsidTr="006F069C">
        <w:trPr>
          <w:gridAfter w:val="1"/>
          <w:wAfter w:w="75" w:type="dxa"/>
          <w:trHeight w:val="20"/>
        </w:trPr>
        <w:tc>
          <w:tcPr>
            <w:tcW w:w="3193" w:type="dxa"/>
            <w:gridSpan w:val="2"/>
            <w:tcBorders>
              <w:right w:val="single" w:sz="4" w:space="0" w:color="auto"/>
            </w:tcBorders>
            <w:noWrap/>
            <w:vAlign w:val="bottom"/>
          </w:tcPr>
          <w:p w14:paraId="3A48B115" w14:textId="77777777" w:rsidR="00C3669A" w:rsidRPr="00C3669A" w:rsidRDefault="00C3669A" w:rsidP="006F069C">
            <w:pPr>
              <w:ind w:firstLine="75"/>
              <w:rPr>
                <w:rFonts w:ascii="Arial" w:hAnsi="Arial" w:cs="Arial"/>
                <w:color w:val="000000"/>
                <w:sz w:val="18"/>
                <w:szCs w:val="18"/>
              </w:rPr>
            </w:pPr>
            <w:proofErr w:type="spellStart"/>
            <w:r w:rsidRPr="00C3669A">
              <w:rPr>
                <w:rFonts w:ascii="Arial" w:hAnsi="Arial" w:cs="Arial"/>
                <w:color w:val="000000"/>
                <w:sz w:val="18"/>
                <w:szCs w:val="18"/>
              </w:rPr>
              <w:t>Maraba</w:t>
            </w:r>
            <w:proofErr w:type="spellEnd"/>
          </w:p>
        </w:tc>
        <w:tc>
          <w:tcPr>
            <w:tcW w:w="1205" w:type="dxa"/>
            <w:tcBorders>
              <w:left w:val="single" w:sz="4" w:space="0" w:color="auto"/>
            </w:tcBorders>
            <w:noWrap/>
            <w:vAlign w:val="bottom"/>
          </w:tcPr>
          <w:p w14:paraId="11BE4B92"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11</w:t>
            </w:r>
          </w:p>
        </w:tc>
        <w:tc>
          <w:tcPr>
            <w:tcW w:w="1274" w:type="dxa"/>
            <w:gridSpan w:val="2"/>
            <w:noWrap/>
            <w:vAlign w:val="bottom"/>
          </w:tcPr>
          <w:p w14:paraId="4C65EAD1"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6.47</w:t>
            </w:r>
          </w:p>
        </w:tc>
        <w:tc>
          <w:tcPr>
            <w:tcW w:w="3400" w:type="dxa"/>
            <w:gridSpan w:val="2"/>
            <w:noWrap/>
            <w:vAlign w:val="bottom"/>
          </w:tcPr>
          <w:p w14:paraId="7CEE3867"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0.562</w:t>
            </w:r>
          </w:p>
        </w:tc>
      </w:tr>
      <w:tr w:rsidR="00C3669A" w:rsidRPr="00C3669A" w14:paraId="209B5652" w14:textId="77777777" w:rsidTr="006F069C">
        <w:trPr>
          <w:gridAfter w:val="1"/>
          <w:wAfter w:w="75" w:type="dxa"/>
          <w:trHeight w:val="20"/>
        </w:trPr>
        <w:tc>
          <w:tcPr>
            <w:tcW w:w="3193" w:type="dxa"/>
            <w:gridSpan w:val="2"/>
            <w:tcBorders>
              <w:right w:val="single" w:sz="4" w:space="0" w:color="auto"/>
            </w:tcBorders>
            <w:noWrap/>
            <w:vAlign w:val="bottom"/>
          </w:tcPr>
          <w:p w14:paraId="68EAEC3D" w14:textId="77777777" w:rsidR="00C3669A" w:rsidRPr="00C3669A" w:rsidRDefault="00C3669A" w:rsidP="006F069C">
            <w:pPr>
              <w:ind w:firstLine="75"/>
              <w:rPr>
                <w:rFonts w:ascii="Arial" w:hAnsi="Arial" w:cs="Arial"/>
                <w:color w:val="000000"/>
                <w:sz w:val="18"/>
                <w:szCs w:val="18"/>
              </w:rPr>
            </w:pPr>
            <w:proofErr w:type="spellStart"/>
            <w:r w:rsidRPr="00C3669A">
              <w:rPr>
                <w:rFonts w:ascii="Arial" w:hAnsi="Arial" w:cs="Arial"/>
                <w:color w:val="000000"/>
                <w:sz w:val="18"/>
                <w:szCs w:val="18"/>
              </w:rPr>
              <w:t>Rondon</w:t>
            </w:r>
            <w:proofErr w:type="spellEnd"/>
            <w:r w:rsidRPr="00C3669A">
              <w:rPr>
                <w:rFonts w:ascii="Arial" w:hAnsi="Arial" w:cs="Arial"/>
                <w:color w:val="000000"/>
                <w:sz w:val="18"/>
                <w:szCs w:val="18"/>
              </w:rPr>
              <w:t xml:space="preserve"> do Pará</w:t>
            </w:r>
          </w:p>
        </w:tc>
        <w:tc>
          <w:tcPr>
            <w:tcW w:w="1205" w:type="dxa"/>
            <w:tcBorders>
              <w:left w:val="single" w:sz="4" w:space="0" w:color="auto"/>
            </w:tcBorders>
            <w:noWrap/>
            <w:vAlign w:val="bottom"/>
          </w:tcPr>
          <w:p w14:paraId="1775BD39"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2</w:t>
            </w:r>
          </w:p>
        </w:tc>
        <w:tc>
          <w:tcPr>
            <w:tcW w:w="1274" w:type="dxa"/>
            <w:gridSpan w:val="2"/>
            <w:noWrap/>
            <w:vAlign w:val="bottom"/>
          </w:tcPr>
          <w:p w14:paraId="1AE8FE1D"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1.18</w:t>
            </w:r>
          </w:p>
        </w:tc>
        <w:tc>
          <w:tcPr>
            <w:tcW w:w="3400" w:type="dxa"/>
            <w:gridSpan w:val="2"/>
            <w:noWrap/>
            <w:vAlign w:val="bottom"/>
          </w:tcPr>
          <w:p w14:paraId="7769602B"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0.554</w:t>
            </w:r>
          </w:p>
        </w:tc>
      </w:tr>
      <w:tr w:rsidR="00C3669A" w:rsidRPr="00C3669A" w14:paraId="4FB2A765" w14:textId="77777777" w:rsidTr="006F069C">
        <w:trPr>
          <w:gridAfter w:val="1"/>
          <w:wAfter w:w="75" w:type="dxa"/>
          <w:trHeight w:val="20"/>
        </w:trPr>
        <w:tc>
          <w:tcPr>
            <w:tcW w:w="3193" w:type="dxa"/>
            <w:gridSpan w:val="2"/>
            <w:tcBorders>
              <w:right w:val="single" w:sz="4" w:space="0" w:color="auto"/>
            </w:tcBorders>
            <w:noWrap/>
            <w:vAlign w:val="bottom"/>
          </w:tcPr>
          <w:p w14:paraId="024B55A5" w14:textId="77777777" w:rsidR="00C3669A" w:rsidRPr="00C3669A" w:rsidRDefault="00C3669A" w:rsidP="006F069C">
            <w:pPr>
              <w:ind w:firstLine="75"/>
              <w:rPr>
                <w:rFonts w:ascii="Arial" w:hAnsi="Arial" w:cs="Arial"/>
                <w:color w:val="000000"/>
                <w:sz w:val="18"/>
                <w:szCs w:val="18"/>
              </w:rPr>
            </w:pPr>
            <w:proofErr w:type="spellStart"/>
            <w:r w:rsidRPr="00C3669A">
              <w:rPr>
                <w:rFonts w:ascii="Arial" w:hAnsi="Arial" w:cs="Arial"/>
                <w:color w:val="000000"/>
                <w:sz w:val="18"/>
                <w:szCs w:val="18"/>
              </w:rPr>
              <w:t>Tucurui</w:t>
            </w:r>
            <w:proofErr w:type="spellEnd"/>
          </w:p>
        </w:tc>
        <w:tc>
          <w:tcPr>
            <w:tcW w:w="1205" w:type="dxa"/>
            <w:tcBorders>
              <w:left w:val="single" w:sz="4" w:space="0" w:color="auto"/>
            </w:tcBorders>
            <w:noWrap/>
            <w:vAlign w:val="bottom"/>
          </w:tcPr>
          <w:p w14:paraId="1F2143DB"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5</w:t>
            </w:r>
          </w:p>
        </w:tc>
        <w:tc>
          <w:tcPr>
            <w:tcW w:w="1274" w:type="dxa"/>
            <w:gridSpan w:val="2"/>
            <w:noWrap/>
            <w:vAlign w:val="bottom"/>
          </w:tcPr>
          <w:p w14:paraId="5A34E2C7"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2.94</w:t>
            </w:r>
          </w:p>
        </w:tc>
        <w:tc>
          <w:tcPr>
            <w:tcW w:w="3400" w:type="dxa"/>
            <w:gridSpan w:val="2"/>
            <w:noWrap/>
            <w:vAlign w:val="bottom"/>
          </w:tcPr>
          <w:p w14:paraId="39ECE24E"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0.662</w:t>
            </w:r>
          </w:p>
        </w:tc>
      </w:tr>
      <w:tr w:rsidR="00C3669A" w:rsidRPr="00C3669A" w14:paraId="03123BCC" w14:textId="77777777" w:rsidTr="006F069C">
        <w:trPr>
          <w:gridAfter w:val="1"/>
          <w:wAfter w:w="75" w:type="dxa"/>
          <w:trHeight w:val="20"/>
        </w:trPr>
        <w:tc>
          <w:tcPr>
            <w:tcW w:w="3193" w:type="dxa"/>
            <w:gridSpan w:val="2"/>
            <w:tcBorders>
              <w:right w:val="single" w:sz="4" w:space="0" w:color="auto"/>
            </w:tcBorders>
            <w:noWrap/>
            <w:vAlign w:val="bottom"/>
          </w:tcPr>
          <w:p w14:paraId="13CCBE76" w14:textId="77777777" w:rsidR="00C3669A" w:rsidRPr="00C3669A" w:rsidRDefault="00C3669A" w:rsidP="006F069C">
            <w:pPr>
              <w:ind w:firstLine="75"/>
              <w:rPr>
                <w:rFonts w:ascii="Arial" w:hAnsi="Arial" w:cs="Arial"/>
                <w:color w:val="000000"/>
                <w:sz w:val="18"/>
                <w:szCs w:val="18"/>
              </w:rPr>
            </w:pPr>
            <w:r w:rsidRPr="00C3669A">
              <w:rPr>
                <w:rFonts w:ascii="Arial" w:hAnsi="Arial" w:cs="Arial"/>
                <w:color w:val="000000"/>
                <w:sz w:val="18"/>
                <w:szCs w:val="18"/>
              </w:rPr>
              <w:t>12º CRS</w:t>
            </w:r>
          </w:p>
        </w:tc>
        <w:tc>
          <w:tcPr>
            <w:tcW w:w="1205" w:type="dxa"/>
            <w:tcBorders>
              <w:left w:val="single" w:sz="4" w:space="0" w:color="auto"/>
            </w:tcBorders>
            <w:noWrap/>
            <w:vAlign w:val="bottom"/>
          </w:tcPr>
          <w:p w14:paraId="30B37681"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11</w:t>
            </w:r>
          </w:p>
        </w:tc>
        <w:tc>
          <w:tcPr>
            <w:tcW w:w="1274" w:type="dxa"/>
            <w:gridSpan w:val="2"/>
            <w:noWrap/>
            <w:vAlign w:val="bottom"/>
          </w:tcPr>
          <w:p w14:paraId="6FD61132"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6.47</w:t>
            </w:r>
          </w:p>
        </w:tc>
        <w:tc>
          <w:tcPr>
            <w:tcW w:w="3400" w:type="dxa"/>
            <w:gridSpan w:val="2"/>
            <w:noWrap/>
            <w:vAlign w:val="bottom"/>
          </w:tcPr>
          <w:p w14:paraId="025E9F4F"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0.748</w:t>
            </w:r>
          </w:p>
        </w:tc>
      </w:tr>
      <w:tr w:rsidR="00C3669A" w:rsidRPr="00C3669A" w14:paraId="3F12DAAF" w14:textId="77777777" w:rsidTr="006F069C">
        <w:trPr>
          <w:gridAfter w:val="1"/>
          <w:wAfter w:w="75" w:type="dxa"/>
          <w:trHeight w:val="20"/>
        </w:trPr>
        <w:tc>
          <w:tcPr>
            <w:tcW w:w="3193" w:type="dxa"/>
            <w:gridSpan w:val="2"/>
            <w:tcBorders>
              <w:right w:val="single" w:sz="4" w:space="0" w:color="auto"/>
            </w:tcBorders>
            <w:noWrap/>
            <w:vAlign w:val="bottom"/>
          </w:tcPr>
          <w:p w14:paraId="6D8CA706" w14:textId="77777777" w:rsidR="00C3669A" w:rsidRPr="00C3669A" w:rsidRDefault="00C3669A" w:rsidP="006F069C">
            <w:pPr>
              <w:ind w:firstLine="75"/>
              <w:rPr>
                <w:rFonts w:ascii="Arial" w:hAnsi="Arial" w:cs="Arial"/>
                <w:color w:val="000000"/>
                <w:sz w:val="18"/>
                <w:szCs w:val="18"/>
              </w:rPr>
            </w:pPr>
            <w:proofErr w:type="spellStart"/>
            <w:r w:rsidRPr="00C3669A">
              <w:rPr>
                <w:rFonts w:ascii="Arial" w:hAnsi="Arial" w:cs="Arial"/>
                <w:color w:val="000000"/>
                <w:sz w:val="18"/>
                <w:szCs w:val="18"/>
              </w:rPr>
              <w:t>Redenção</w:t>
            </w:r>
            <w:proofErr w:type="spellEnd"/>
          </w:p>
        </w:tc>
        <w:tc>
          <w:tcPr>
            <w:tcW w:w="1205" w:type="dxa"/>
            <w:tcBorders>
              <w:left w:val="single" w:sz="4" w:space="0" w:color="auto"/>
            </w:tcBorders>
            <w:noWrap/>
            <w:vAlign w:val="bottom"/>
          </w:tcPr>
          <w:p w14:paraId="47F07E92"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8</w:t>
            </w:r>
          </w:p>
        </w:tc>
        <w:tc>
          <w:tcPr>
            <w:tcW w:w="1274" w:type="dxa"/>
            <w:gridSpan w:val="2"/>
            <w:noWrap/>
            <w:vAlign w:val="bottom"/>
          </w:tcPr>
          <w:p w14:paraId="703480E0"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4.71</w:t>
            </w:r>
          </w:p>
        </w:tc>
        <w:tc>
          <w:tcPr>
            <w:tcW w:w="3400" w:type="dxa"/>
            <w:gridSpan w:val="2"/>
            <w:noWrap/>
            <w:vAlign w:val="bottom"/>
          </w:tcPr>
          <w:p w14:paraId="29410969"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1.561</w:t>
            </w:r>
          </w:p>
        </w:tc>
      </w:tr>
      <w:tr w:rsidR="00C3669A" w:rsidRPr="00C3669A" w14:paraId="4C50B4AD" w14:textId="77777777" w:rsidTr="006F069C">
        <w:trPr>
          <w:gridAfter w:val="1"/>
          <w:wAfter w:w="75" w:type="dxa"/>
          <w:trHeight w:val="20"/>
        </w:trPr>
        <w:tc>
          <w:tcPr>
            <w:tcW w:w="3193" w:type="dxa"/>
            <w:gridSpan w:val="2"/>
            <w:tcBorders>
              <w:right w:val="single" w:sz="4" w:space="0" w:color="auto"/>
            </w:tcBorders>
            <w:noWrap/>
            <w:vAlign w:val="bottom"/>
          </w:tcPr>
          <w:p w14:paraId="515C47BC" w14:textId="77777777" w:rsidR="00C3669A" w:rsidRPr="00C3669A" w:rsidRDefault="00C3669A" w:rsidP="006F069C">
            <w:pPr>
              <w:ind w:firstLine="75"/>
              <w:rPr>
                <w:rFonts w:ascii="Arial" w:hAnsi="Arial" w:cs="Arial"/>
                <w:color w:val="000000"/>
                <w:sz w:val="18"/>
                <w:szCs w:val="18"/>
              </w:rPr>
            </w:pPr>
            <w:r w:rsidRPr="00C3669A">
              <w:rPr>
                <w:rFonts w:ascii="Arial" w:hAnsi="Arial" w:cs="Arial"/>
                <w:color w:val="000000"/>
                <w:sz w:val="18"/>
                <w:szCs w:val="18"/>
              </w:rPr>
              <w:t xml:space="preserve">São </w:t>
            </w:r>
            <w:proofErr w:type="spellStart"/>
            <w:r w:rsidRPr="00C3669A">
              <w:rPr>
                <w:rFonts w:ascii="Arial" w:hAnsi="Arial" w:cs="Arial"/>
                <w:color w:val="000000"/>
                <w:sz w:val="18"/>
                <w:szCs w:val="18"/>
              </w:rPr>
              <w:t>felix</w:t>
            </w:r>
            <w:proofErr w:type="spellEnd"/>
            <w:r w:rsidRPr="00C3669A">
              <w:rPr>
                <w:rFonts w:ascii="Arial" w:hAnsi="Arial" w:cs="Arial"/>
                <w:color w:val="000000"/>
                <w:sz w:val="18"/>
                <w:szCs w:val="18"/>
              </w:rPr>
              <w:t xml:space="preserve"> do Xingu</w:t>
            </w:r>
          </w:p>
        </w:tc>
        <w:tc>
          <w:tcPr>
            <w:tcW w:w="1205" w:type="dxa"/>
            <w:tcBorders>
              <w:left w:val="single" w:sz="4" w:space="0" w:color="auto"/>
            </w:tcBorders>
            <w:noWrap/>
            <w:vAlign w:val="bottom"/>
          </w:tcPr>
          <w:p w14:paraId="5C38E12B"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3</w:t>
            </w:r>
          </w:p>
        </w:tc>
        <w:tc>
          <w:tcPr>
            <w:tcW w:w="1274" w:type="dxa"/>
            <w:gridSpan w:val="2"/>
            <w:noWrap/>
            <w:vAlign w:val="bottom"/>
          </w:tcPr>
          <w:p w14:paraId="0D2321B7"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1.76</w:t>
            </w:r>
          </w:p>
        </w:tc>
        <w:tc>
          <w:tcPr>
            <w:tcW w:w="3400" w:type="dxa"/>
            <w:gridSpan w:val="2"/>
            <w:noWrap/>
            <w:vAlign w:val="bottom"/>
          </w:tcPr>
          <w:p w14:paraId="17D11CF6"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0.387</w:t>
            </w:r>
          </w:p>
        </w:tc>
      </w:tr>
      <w:tr w:rsidR="00C3669A" w:rsidRPr="00C3669A" w14:paraId="2E0EEC2C" w14:textId="77777777" w:rsidTr="006F069C">
        <w:trPr>
          <w:gridAfter w:val="1"/>
          <w:wAfter w:w="75" w:type="dxa"/>
          <w:trHeight w:val="20"/>
        </w:trPr>
        <w:tc>
          <w:tcPr>
            <w:tcW w:w="3193" w:type="dxa"/>
            <w:gridSpan w:val="2"/>
            <w:tcBorders>
              <w:right w:val="single" w:sz="4" w:space="0" w:color="auto"/>
            </w:tcBorders>
            <w:noWrap/>
            <w:vAlign w:val="bottom"/>
          </w:tcPr>
          <w:p w14:paraId="4F302A3D" w14:textId="77777777" w:rsidR="00C3669A" w:rsidRPr="00C3669A" w:rsidRDefault="00C3669A" w:rsidP="006F069C">
            <w:pPr>
              <w:ind w:firstLine="75"/>
              <w:rPr>
                <w:rFonts w:ascii="Arial" w:hAnsi="Arial" w:cs="Arial"/>
                <w:color w:val="000000"/>
                <w:sz w:val="18"/>
                <w:szCs w:val="18"/>
              </w:rPr>
            </w:pPr>
            <w:r w:rsidRPr="00C3669A">
              <w:rPr>
                <w:rFonts w:ascii="Arial" w:hAnsi="Arial" w:cs="Arial"/>
                <w:color w:val="000000"/>
                <w:sz w:val="18"/>
                <w:szCs w:val="18"/>
              </w:rPr>
              <w:t>13º CRS</w:t>
            </w:r>
          </w:p>
        </w:tc>
        <w:tc>
          <w:tcPr>
            <w:tcW w:w="1205" w:type="dxa"/>
            <w:tcBorders>
              <w:left w:val="single" w:sz="4" w:space="0" w:color="auto"/>
            </w:tcBorders>
            <w:noWrap/>
            <w:vAlign w:val="bottom"/>
          </w:tcPr>
          <w:p w14:paraId="05D13464"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1</w:t>
            </w:r>
          </w:p>
        </w:tc>
        <w:tc>
          <w:tcPr>
            <w:tcW w:w="1274" w:type="dxa"/>
            <w:gridSpan w:val="2"/>
            <w:noWrap/>
            <w:vAlign w:val="bottom"/>
          </w:tcPr>
          <w:p w14:paraId="45D385B8"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0.59</w:t>
            </w:r>
          </w:p>
        </w:tc>
        <w:tc>
          <w:tcPr>
            <w:tcW w:w="3400" w:type="dxa"/>
            <w:gridSpan w:val="2"/>
            <w:noWrap/>
            <w:vAlign w:val="bottom"/>
          </w:tcPr>
          <w:p w14:paraId="5EBDAFD2"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0.071</w:t>
            </w:r>
          </w:p>
        </w:tc>
      </w:tr>
      <w:tr w:rsidR="00C3669A" w:rsidRPr="00C3669A" w14:paraId="2464E1D6" w14:textId="77777777" w:rsidTr="006F069C">
        <w:trPr>
          <w:gridAfter w:val="1"/>
          <w:wAfter w:w="75" w:type="dxa"/>
          <w:trHeight w:val="20"/>
        </w:trPr>
        <w:tc>
          <w:tcPr>
            <w:tcW w:w="3193" w:type="dxa"/>
            <w:gridSpan w:val="2"/>
            <w:tcBorders>
              <w:right w:val="single" w:sz="4" w:space="0" w:color="auto"/>
            </w:tcBorders>
            <w:noWrap/>
            <w:vAlign w:val="bottom"/>
          </w:tcPr>
          <w:p w14:paraId="0D872882" w14:textId="77777777" w:rsidR="00C3669A" w:rsidRPr="00C3669A" w:rsidRDefault="00C3669A" w:rsidP="006F069C">
            <w:pPr>
              <w:ind w:firstLine="75"/>
              <w:rPr>
                <w:rFonts w:ascii="Arial" w:hAnsi="Arial" w:cs="Arial"/>
                <w:color w:val="000000"/>
                <w:sz w:val="18"/>
                <w:szCs w:val="18"/>
              </w:rPr>
            </w:pPr>
            <w:proofErr w:type="spellStart"/>
            <w:r w:rsidRPr="00C3669A">
              <w:rPr>
                <w:rFonts w:ascii="Arial" w:hAnsi="Arial" w:cs="Arial"/>
                <w:color w:val="000000"/>
                <w:sz w:val="18"/>
                <w:szCs w:val="18"/>
              </w:rPr>
              <w:t>Cameta</w:t>
            </w:r>
            <w:proofErr w:type="spellEnd"/>
          </w:p>
        </w:tc>
        <w:tc>
          <w:tcPr>
            <w:tcW w:w="1205" w:type="dxa"/>
            <w:tcBorders>
              <w:left w:val="single" w:sz="4" w:space="0" w:color="auto"/>
            </w:tcBorders>
            <w:noWrap/>
            <w:vAlign w:val="bottom"/>
          </w:tcPr>
          <w:p w14:paraId="1529B282"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1</w:t>
            </w:r>
          </w:p>
        </w:tc>
        <w:tc>
          <w:tcPr>
            <w:tcW w:w="1274" w:type="dxa"/>
            <w:gridSpan w:val="2"/>
            <w:noWrap/>
            <w:vAlign w:val="bottom"/>
          </w:tcPr>
          <w:p w14:paraId="7BB1F04D"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0.59</w:t>
            </w:r>
          </w:p>
        </w:tc>
        <w:tc>
          <w:tcPr>
            <w:tcW w:w="3400" w:type="dxa"/>
            <w:gridSpan w:val="2"/>
            <w:noWrap/>
            <w:vAlign w:val="bottom"/>
          </w:tcPr>
          <w:p w14:paraId="745CBA52"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0.103</w:t>
            </w:r>
          </w:p>
        </w:tc>
      </w:tr>
      <w:tr w:rsidR="00C3669A" w:rsidRPr="00C3669A" w14:paraId="3AB7613A" w14:textId="77777777" w:rsidTr="006F069C">
        <w:trPr>
          <w:gridAfter w:val="1"/>
          <w:wAfter w:w="75" w:type="dxa"/>
          <w:trHeight w:val="20"/>
        </w:trPr>
        <w:tc>
          <w:tcPr>
            <w:tcW w:w="3193" w:type="dxa"/>
            <w:gridSpan w:val="2"/>
            <w:tcBorders>
              <w:right w:val="single" w:sz="4" w:space="0" w:color="auto"/>
            </w:tcBorders>
            <w:noWrap/>
            <w:vAlign w:val="bottom"/>
          </w:tcPr>
          <w:p w14:paraId="4D38A6EF" w14:textId="77777777" w:rsidR="00C3669A" w:rsidRPr="00C3669A" w:rsidRDefault="00C3669A" w:rsidP="006F069C">
            <w:pPr>
              <w:ind w:firstLine="75"/>
              <w:rPr>
                <w:rFonts w:ascii="Arial" w:hAnsi="Arial" w:cs="Arial"/>
                <w:color w:val="000000"/>
                <w:sz w:val="18"/>
                <w:szCs w:val="18"/>
              </w:rPr>
            </w:pPr>
            <w:r w:rsidRPr="00C3669A">
              <w:rPr>
                <w:rFonts w:ascii="Arial" w:hAnsi="Arial" w:cs="Arial"/>
                <w:color w:val="000000"/>
                <w:sz w:val="18"/>
                <w:szCs w:val="18"/>
              </w:rPr>
              <w:t>Outro Estado</w:t>
            </w:r>
          </w:p>
        </w:tc>
        <w:tc>
          <w:tcPr>
            <w:tcW w:w="1205" w:type="dxa"/>
            <w:tcBorders>
              <w:left w:val="single" w:sz="4" w:space="0" w:color="auto"/>
            </w:tcBorders>
            <w:noWrap/>
            <w:vAlign w:val="bottom"/>
          </w:tcPr>
          <w:p w14:paraId="1168F0A6"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1</w:t>
            </w:r>
          </w:p>
        </w:tc>
        <w:tc>
          <w:tcPr>
            <w:tcW w:w="1274" w:type="dxa"/>
            <w:gridSpan w:val="2"/>
            <w:noWrap/>
            <w:vAlign w:val="bottom"/>
          </w:tcPr>
          <w:p w14:paraId="01E4D146"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0.59</w:t>
            </w:r>
          </w:p>
        </w:tc>
        <w:tc>
          <w:tcPr>
            <w:tcW w:w="3400" w:type="dxa"/>
            <w:gridSpan w:val="2"/>
            <w:noWrap/>
            <w:vAlign w:val="bottom"/>
          </w:tcPr>
          <w:p w14:paraId="423D0A0D"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0.00</w:t>
            </w:r>
          </w:p>
        </w:tc>
      </w:tr>
      <w:tr w:rsidR="00C3669A" w:rsidRPr="00C3669A" w14:paraId="4006DFA4" w14:textId="77777777" w:rsidTr="006F069C">
        <w:trPr>
          <w:gridAfter w:val="1"/>
          <w:wAfter w:w="75" w:type="dxa"/>
          <w:trHeight w:val="20"/>
        </w:trPr>
        <w:tc>
          <w:tcPr>
            <w:tcW w:w="3193" w:type="dxa"/>
            <w:gridSpan w:val="2"/>
            <w:tcBorders>
              <w:bottom w:val="single" w:sz="4" w:space="0" w:color="auto"/>
              <w:right w:val="single" w:sz="4" w:space="0" w:color="auto"/>
            </w:tcBorders>
            <w:noWrap/>
            <w:vAlign w:val="bottom"/>
          </w:tcPr>
          <w:p w14:paraId="2819CA02" w14:textId="77777777" w:rsidR="00C3669A" w:rsidRPr="00C3669A" w:rsidRDefault="00C3669A" w:rsidP="006F069C">
            <w:pPr>
              <w:ind w:firstLine="75"/>
              <w:rPr>
                <w:rFonts w:ascii="Arial" w:hAnsi="Arial" w:cs="Arial"/>
                <w:color w:val="000000"/>
                <w:sz w:val="18"/>
                <w:szCs w:val="18"/>
              </w:rPr>
            </w:pPr>
            <w:proofErr w:type="spellStart"/>
            <w:r w:rsidRPr="00C3669A">
              <w:rPr>
                <w:rFonts w:ascii="Arial" w:hAnsi="Arial" w:cs="Arial"/>
                <w:color w:val="000000"/>
                <w:sz w:val="18"/>
                <w:szCs w:val="18"/>
              </w:rPr>
              <w:t>Maranhão</w:t>
            </w:r>
            <w:proofErr w:type="spellEnd"/>
            <w:r w:rsidRPr="00C3669A">
              <w:rPr>
                <w:rFonts w:ascii="Arial" w:hAnsi="Arial" w:cs="Arial"/>
                <w:color w:val="000000"/>
                <w:sz w:val="18"/>
                <w:szCs w:val="18"/>
              </w:rPr>
              <w:t xml:space="preserve"> </w:t>
            </w:r>
          </w:p>
        </w:tc>
        <w:tc>
          <w:tcPr>
            <w:tcW w:w="1205" w:type="dxa"/>
            <w:tcBorders>
              <w:left w:val="single" w:sz="4" w:space="0" w:color="auto"/>
              <w:bottom w:val="single" w:sz="4" w:space="0" w:color="auto"/>
            </w:tcBorders>
            <w:noWrap/>
            <w:vAlign w:val="bottom"/>
          </w:tcPr>
          <w:p w14:paraId="006783B3"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1</w:t>
            </w:r>
          </w:p>
        </w:tc>
        <w:tc>
          <w:tcPr>
            <w:tcW w:w="1274" w:type="dxa"/>
            <w:gridSpan w:val="2"/>
            <w:tcBorders>
              <w:bottom w:val="single" w:sz="4" w:space="0" w:color="auto"/>
            </w:tcBorders>
            <w:noWrap/>
            <w:vAlign w:val="bottom"/>
          </w:tcPr>
          <w:p w14:paraId="1E341CC2"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0.59</w:t>
            </w:r>
          </w:p>
        </w:tc>
        <w:tc>
          <w:tcPr>
            <w:tcW w:w="3400" w:type="dxa"/>
            <w:gridSpan w:val="2"/>
            <w:tcBorders>
              <w:bottom w:val="single" w:sz="4" w:space="0" w:color="auto"/>
            </w:tcBorders>
            <w:noWrap/>
            <w:vAlign w:val="bottom"/>
          </w:tcPr>
          <w:p w14:paraId="503FF0D4" w14:textId="77777777" w:rsidR="00C3669A" w:rsidRPr="00C3669A" w:rsidRDefault="00C3669A" w:rsidP="006F069C">
            <w:pPr>
              <w:jc w:val="center"/>
              <w:rPr>
                <w:rFonts w:ascii="Arial" w:hAnsi="Arial" w:cs="Arial"/>
                <w:color w:val="000000"/>
                <w:sz w:val="18"/>
                <w:szCs w:val="18"/>
              </w:rPr>
            </w:pPr>
            <w:r w:rsidRPr="00C3669A">
              <w:rPr>
                <w:rFonts w:ascii="Arial" w:hAnsi="Arial" w:cs="Arial"/>
                <w:color w:val="000000"/>
                <w:sz w:val="18"/>
                <w:szCs w:val="18"/>
              </w:rPr>
              <w:t>0.00</w:t>
            </w:r>
          </w:p>
        </w:tc>
      </w:tr>
    </w:tbl>
    <w:p w14:paraId="62BE5C42" w14:textId="77777777" w:rsidR="00C3669A" w:rsidRDefault="00C3669A" w:rsidP="00441B6F">
      <w:pPr>
        <w:pStyle w:val="Body"/>
        <w:spacing w:after="0"/>
        <w:rPr>
          <w:rFonts w:ascii="Arial" w:hAnsi="Arial" w:cs="Arial"/>
        </w:rPr>
      </w:pPr>
    </w:p>
    <w:p w14:paraId="3BE64D55" w14:textId="77777777" w:rsidR="00C3669A" w:rsidRDefault="00C3669A" w:rsidP="00441B6F">
      <w:pPr>
        <w:pStyle w:val="Body"/>
        <w:spacing w:after="0"/>
        <w:rPr>
          <w:rFonts w:ascii="Arial" w:hAnsi="Arial" w:cs="Arial"/>
        </w:rPr>
      </w:pPr>
    </w:p>
    <w:p w14:paraId="0D318B4D" w14:textId="77777777" w:rsidR="00C3669A" w:rsidRPr="00C3669A" w:rsidRDefault="00C3669A" w:rsidP="00C3669A">
      <w:pPr>
        <w:pStyle w:val="Body"/>
        <w:rPr>
          <w:rFonts w:ascii="Arial" w:hAnsi="Arial" w:cs="Arial"/>
        </w:rPr>
      </w:pPr>
      <w:r w:rsidRPr="00C3669A">
        <w:rPr>
          <w:rFonts w:ascii="Arial" w:hAnsi="Arial" w:cs="Arial"/>
        </w:rPr>
        <w:t>Figure 2 illustrates the spatial dimension of the State of Pará, highlighting the blood donation centers studied during the period from 2016 to 2022, along with the location and spatial distribution of Chagas disease (CD) cases by municipalities of the donors who seroconverted at the Hemotherapy and Hematology Foundation (HEMOPA). This map provides a basis for understanding the geographical concentrations of confirmed CD cases, totaling 170 confirmed donors in the institution's database.</w:t>
      </w:r>
    </w:p>
    <w:p w14:paraId="40B9BF25" w14:textId="77777777" w:rsidR="00C3669A" w:rsidRPr="00C3669A" w:rsidRDefault="00C3669A" w:rsidP="00C3669A">
      <w:pPr>
        <w:pStyle w:val="Body"/>
        <w:rPr>
          <w:rFonts w:ascii="Arial" w:hAnsi="Arial" w:cs="Arial"/>
        </w:rPr>
      </w:pPr>
      <w:r w:rsidRPr="00C3669A">
        <w:rPr>
          <w:rFonts w:ascii="Arial" w:hAnsi="Arial" w:cs="Arial"/>
        </w:rPr>
        <w:t>The color legend corresponds to the estimated average incidence rates based on the annual incidences from 2016 to 2022, which were distributed according to the risk intervals for seroconversion. More intense colors are associated with higher incidences, while areas without color represent regions not analyzed or that did not show seroconversion.</w:t>
      </w:r>
    </w:p>
    <w:p w14:paraId="30E6D4CB" w14:textId="77777777" w:rsidR="00C3669A" w:rsidRDefault="00C3669A" w:rsidP="00C3669A">
      <w:pPr>
        <w:pStyle w:val="Body"/>
        <w:spacing w:after="0"/>
        <w:rPr>
          <w:rFonts w:ascii="Arial" w:hAnsi="Arial" w:cs="Arial"/>
          <w:b/>
        </w:rPr>
      </w:pPr>
      <w:r w:rsidRPr="00C3669A">
        <w:rPr>
          <w:rFonts w:ascii="Arial" w:hAnsi="Arial" w:cs="Arial"/>
          <w:b/>
        </w:rPr>
        <w:t>Figure 2 - Spatial distribution of blood donors who seroconverted for Chagas disease among blood donation centers (2016 to 022).</w:t>
      </w:r>
    </w:p>
    <w:p w14:paraId="227E4E3C" w14:textId="77777777" w:rsidR="00C3669A" w:rsidRDefault="00C3669A" w:rsidP="00C3669A">
      <w:pPr>
        <w:pStyle w:val="Body"/>
        <w:spacing w:after="0"/>
        <w:rPr>
          <w:rFonts w:ascii="Arial" w:hAnsi="Arial" w:cs="Arial"/>
          <w:b/>
        </w:rPr>
      </w:pPr>
    </w:p>
    <w:p w14:paraId="628C0925" w14:textId="77777777" w:rsidR="00C3669A" w:rsidRDefault="00C3669A" w:rsidP="00C3669A">
      <w:pPr>
        <w:pStyle w:val="Body"/>
        <w:spacing w:after="0"/>
        <w:rPr>
          <w:rFonts w:ascii="Arial" w:hAnsi="Arial" w:cs="Arial"/>
          <w:b/>
        </w:rPr>
      </w:pPr>
    </w:p>
    <w:p w14:paraId="3147B6DF" w14:textId="77777777" w:rsidR="00C3669A" w:rsidRPr="00C3669A" w:rsidRDefault="00C3669A" w:rsidP="00C3669A">
      <w:pPr>
        <w:pStyle w:val="Body"/>
        <w:spacing w:after="0"/>
        <w:rPr>
          <w:rFonts w:ascii="Arial" w:hAnsi="Arial" w:cs="Arial"/>
          <w:b/>
        </w:rPr>
      </w:pPr>
      <w:r w:rsidRPr="004B15A1">
        <w:rPr>
          <w:noProof/>
          <w:lang w:val="pt-BR" w:eastAsia="pt-BR"/>
        </w:rPr>
        <w:lastRenderedPageBreak/>
        <w:drawing>
          <wp:inline distT="0" distB="0" distL="0" distR="0" wp14:anchorId="7BBDCC3D" wp14:editId="49AD0BF9">
            <wp:extent cx="5212080" cy="3645824"/>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4.jpe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12080" cy="3645824"/>
                    </a:xfrm>
                    <a:prstGeom prst="rect">
                      <a:avLst/>
                    </a:prstGeom>
                    <a:noFill/>
                    <a:ln>
                      <a:noFill/>
                    </a:ln>
                  </pic:spPr>
                </pic:pic>
              </a:graphicData>
            </a:graphic>
          </wp:inline>
        </w:drawing>
      </w:r>
    </w:p>
    <w:p w14:paraId="273F481A" w14:textId="77777777" w:rsidR="00C3669A" w:rsidRDefault="00C3669A" w:rsidP="00C3669A">
      <w:pPr>
        <w:jc w:val="both"/>
        <w:rPr>
          <w:rFonts w:eastAsia="Arial"/>
          <w:color w:val="000000"/>
          <w:sz w:val="18"/>
          <w:szCs w:val="18"/>
        </w:rPr>
      </w:pPr>
      <w:r>
        <w:rPr>
          <w:rFonts w:eastAsia="Arial"/>
          <w:color w:val="000000"/>
          <w:sz w:val="18"/>
          <w:szCs w:val="18"/>
        </w:rPr>
        <w:t>Source: LABGEO/SAEP/IEC/SVSA/MS/2024.</w:t>
      </w:r>
    </w:p>
    <w:p w14:paraId="41BDE509" w14:textId="77777777" w:rsidR="00790ADA" w:rsidRPr="00FB3A86" w:rsidRDefault="00790ADA" w:rsidP="00441B6F">
      <w:pPr>
        <w:pStyle w:val="Body"/>
        <w:spacing w:after="0"/>
        <w:rPr>
          <w:rFonts w:ascii="Arial" w:hAnsi="Arial" w:cs="Arial"/>
        </w:rPr>
      </w:pPr>
    </w:p>
    <w:p w14:paraId="2D087113" w14:textId="77777777" w:rsidR="00C3669A" w:rsidRDefault="00000F8F" w:rsidP="00441B6F">
      <w:pPr>
        <w:pStyle w:val="ConcHead"/>
        <w:spacing w:after="0"/>
        <w:jc w:val="both"/>
        <w:rPr>
          <w:rFonts w:ascii="Arial" w:hAnsi="Arial" w:cs="Arial"/>
        </w:rPr>
      </w:pPr>
      <w:r>
        <w:rPr>
          <w:rFonts w:ascii="Arial" w:hAnsi="Arial" w:cs="Arial"/>
        </w:rPr>
        <w:t xml:space="preserve">4. </w:t>
      </w:r>
      <w:r w:rsidR="00C3669A">
        <w:rPr>
          <w:rFonts w:ascii="Arial" w:hAnsi="Arial" w:cs="Arial"/>
        </w:rPr>
        <w:t>discussion</w:t>
      </w:r>
    </w:p>
    <w:p w14:paraId="37E6A179" w14:textId="77777777" w:rsidR="00C3669A" w:rsidRDefault="00C3669A" w:rsidP="00441B6F">
      <w:pPr>
        <w:pStyle w:val="ConcHead"/>
        <w:spacing w:after="0"/>
        <w:jc w:val="both"/>
        <w:rPr>
          <w:rFonts w:ascii="Arial" w:hAnsi="Arial" w:cs="Arial"/>
        </w:rPr>
      </w:pPr>
    </w:p>
    <w:p w14:paraId="25CD61F2" w14:textId="77777777" w:rsidR="00C3669A" w:rsidRPr="00C3669A" w:rsidRDefault="00C3669A" w:rsidP="00C3669A">
      <w:pPr>
        <w:pStyle w:val="Body"/>
        <w:rPr>
          <w:rFonts w:ascii="Arial" w:hAnsi="Arial" w:cs="Arial"/>
        </w:rPr>
      </w:pPr>
      <w:r w:rsidRPr="00C3669A">
        <w:rPr>
          <w:rFonts w:ascii="Arial" w:hAnsi="Arial" w:cs="Arial"/>
        </w:rPr>
        <w:t xml:space="preserve">During the years 2016 to 2022, the spatial analysis of blood donors who seroconverted to Chagas disease (CD) among the blood banks revealed a heterogeneous distribution of cases, with areas without cases and others hyperendemic, represented by the municipalities of Primavera, </w:t>
      </w:r>
      <w:proofErr w:type="spellStart"/>
      <w:r w:rsidRPr="00C3669A">
        <w:rPr>
          <w:rFonts w:ascii="Arial" w:hAnsi="Arial" w:cs="Arial"/>
        </w:rPr>
        <w:t>Brasil</w:t>
      </w:r>
      <w:proofErr w:type="spellEnd"/>
      <w:r w:rsidRPr="00C3669A">
        <w:rPr>
          <w:rFonts w:ascii="Arial" w:hAnsi="Arial" w:cs="Arial"/>
        </w:rPr>
        <w:t xml:space="preserve"> Novo, and </w:t>
      </w:r>
      <w:proofErr w:type="spellStart"/>
      <w:r w:rsidRPr="00C3669A">
        <w:rPr>
          <w:rFonts w:ascii="Arial" w:hAnsi="Arial" w:cs="Arial"/>
        </w:rPr>
        <w:t>Redenção</w:t>
      </w:r>
      <w:proofErr w:type="spellEnd"/>
      <w:r w:rsidRPr="00C3669A">
        <w:rPr>
          <w:rFonts w:ascii="Arial" w:hAnsi="Arial" w:cs="Arial"/>
        </w:rPr>
        <w:t xml:space="preserve">. It is important to emphasize that the municipality of </w:t>
      </w:r>
      <w:proofErr w:type="spellStart"/>
      <w:r w:rsidRPr="00C3669A">
        <w:rPr>
          <w:rFonts w:ascii="Arial" w:hAnsi="Arial" w:cs="Arial"/>
        </w:rPr>
        <w:t>Belém</w:t>
      </w:r>
      <w:proofErr w:type="spellEnd"/>
      <w:r w:rsidRPr="00C3669A">
        <w:rPr>
          <w:rFonts w:ascii="Arial" w:hAnsi="Arial" w:cs="Arial"/>
        </w:rPr>
        <w:t xml:space="preserve"> presented the highest concentration of cases, 36.37%, influenced by specific epidemiological factors, such as population density and the fact that the HEMOPA headquarters is located in </w:t>
      </w:r>
      <w:proofErr w:type="spellStart"/>
      <w:r w:rsidRPr="00C3669A">
        <w:rPr>
          <w:rFonts w:ascii="Arial" w:hAnsi="Arial" w:cs="Arial"/>
        </w:rPr>
        <w:t>Belém</w:t>
      </w:r>
      <w:proofErr w:type="spellEnd"/>
      <w:r w:rsidRPr="00C3669A">
        <w:rPr>
          <w:rFonts w:ascii="Arial" w:hAnsi="Arial" w:cs="Arial"/>
        </w:rPr>
        <w:t>. This contributes to a higher probability of case detection in this region.</w:t>
      </w:r>
    </w:p>
    <w:p w14:paraId="5333433A" w14:textId="77777777" w:rsidR="00C3669A" w:rsidRPr="00C3669A" w:rsidRDefault="00C3669A" w:rsidP="00C3669A">
      <w:pPr>
        <w:pStyle w:val="Body"/>
        <w:rPr>
          <w:rFonts w:ascii="Arial" w:hAnsi="Arial" w:cs="Arial"/>
        </w:rPr>
      </w:pPr>
      <w:r w:rsidRPr="00C3669A">
        <w:rPr>
          <w:rFonts w:ascii="Arial" w:hAnsi="Arial" w:cs="Arial"/>
        </w:rPr>
        <w:t>According to the National System of Information on Hemotherapy Production (</w:t>
      </w:r>
      <w:proofErr w:type="spellStart"/>
      <w:r w:rsidRPr="00C3669A">
        <w:rPr>
          <w:rFonts w:ascii="Arial" w:hAnsi="Arial" w:cs="Arial"/>
        </w:rPr>
        <w:t>Hemoprod</w:t>
      </w:r>
      <w:proofErr w:type="spellEnd"/>
      <w:r w:rsidRPr="00C3669A">
        <w:rPr>
          <w:rFonts w:ascii="Arial" w:hAnsi="Arial" w:cs="Arial"/>
        </w:rPr>
        <w:t xml:space="preserve">); in 2020, a total of 2,723 donors seroconverted to CD throughout the country. In the State of Pará, the municipalities of </w:t>
      </w:r>
      <w:proofErr w:type="spellStart"/>
      <w:r w:rsidRPr="00C3669A">
        <w:rPr>
          <w:rFonts w:ascii="Arial" w:hAnsi="Arial" w:cs="Arial"/>
        </w:rPr>
        <w:t>Castanhal</w:t>
      </w:r>
      <w:proofErr w:type="spellEnd"/>
      <w:r w:rsidRPr="00C3669A">
        <w:rPr>
          <w:rFonts w:ascii="Arial" w:hAnsi="Arial" w:cs="Arial"/>
        </w:rPr>
        <w:t xml:space="preserve"> and </w:t>
      </w:r>
      <w:proofErr w:type="spellStart"/>
      <w:r w:rsidRPr="00C3669A">
        <w:rPr>
          <w:rFonts w:ascii="Arial" w:hAnsi="Arial" w:cs="Arial"/>
        </w:rPr>
        <w:t>Marabá</w:t>
      </w:r>
      <w:proofErr w:type="spellEnd"/>
      <w:r w:rsidRPr="00C3669A">
        <w:rPr>
          <w:rFonts w:ascii="Arial" w:hAnsi="Arial" w:cs="Arial"/>
        </w:rPr>
        <w:t xml:space="preserve"> show epidemiological similarities, indicating similar patterns of Chagas disease (CD) incidence. On the other hand, the low incidence observed in the municipality of </w:t>
      </w:r>
      <w:proofErr w:type="spellStart"/>
      <w:r w:rsidRPr="00C3669A">
        <w:rPr>
          <w:rFonts w:ascii="Arial" w:hAnsi="Arial" w:cs="Arial"/>
        </w:rPr>
        <w:t>Tucuruí</w:t>
      </w:r>
      <w:proofErr w:type="spellEnd"/>
      <w:r w:rsidRPr="00C3669A">
        <w:rPr>
          <w:rFonts w:ascii="Arial" w:hAnsi="Arial" w:cs="Arial"/>
        </w:rPr>
        <w:t xml:space="preserve"> suggests that prevention practices or awareness may be effective in this region. However, it is important to consider that there may be specific challenges that warrant a more detailed investigation (BRASIL, 2022).8</w:t>
      </w:r>
    </w:p>
    <w:p w14:paraId="70A6D864" w14:textId="77777777" w:rsidR="00C3669A" w:rsidRPr="00C3669A" w:rsidRDefault="00C3669A" w:rsidP="00C3669A">
      <w:pPr>
        <w:pStyle w:val="Body"/>
        <w:rPr>
          <w:rFonts w:ascii="Arial" w:hAnsi="Arial" w:cs="Arial"/>
        </w:rPr>
      </w:pPr>
      <w:r w:rsidRPr="00C3669A">
        <w:rPr>
          <w:rFonts w:ascii="Arial" w:hAnsi="Arial" w:cs="Arial"/>
        </w:rPr>
        <w:t xml:space="preserve">The epidemiological study of blood banks, combined with the analysis of the Regional Health Coordination, provides a detailed understanding of the distribution of blood donation estimates in different municipalities, as well as their respective incidences. It is observed that the 1st Regional Health Coordination (CRS) was the one that identified the most seroconversions of donors to Chagas disease, with a significant prevalence of 28.24%, with </w:t>
      </w:r>
      <w:proofErr w:type="spellStart"/>
      <w:r w:rsidRPr="00C3669A">
        <w:rPr>
          <w:rFonts w:ascii="Arial" w:hAnsi="Arial" w:cs="Arial"/>
        </w:rPr>
        <w:t>Belém</w:t>
      </w:r>
      <w:proofErr w:type="spellEnd"/>
      <w:r w:rsidRPr="00C3669A">
        <w:rPr>
          <w:rFonts w:ascii="Arial" w:hAnsi="Arial" w:cs="Arial"/>
        </w:rPr>
        <w:t xml:space="preserve"> and </w:t>
      </w:r>
      <w:proofErr w:type="spellStart"/>
      <w:r w:rsidRPr="00C3669A">
        <w:rPr>
          <w:rFonts w:ascii="Arial" w:hAnsi="Arial" w:cs="Arial"/>
        </w:rPr>
        <w:t>Ananindeua</w:t>
      </w:r>
      <w:proofErr w:type="spellEnd"/>
      <w:r w:rsidRPr="00C3669A">
        <w:rPr>
          <w:rFonts w:ascii="Arial" w:hAnsi="Arial" w:cs="Arial"/>
        </w:rPr>
        <w:t xml:space="preserve"> being the municipalities in this region with the highest number of cases. In the 6th Regional, the prevalence of cases was 13.53%, with emphasis on the </w:t>
      </w:r>
      <w:r w:rsidRPr="00C3669A">
        <w:rPr>
          <w:rFonts w:ascii="Arial" w:hAnsi="Arial" w:cs="Arial"/>
        </w:rPr>
        <w:lastRenderedPageBreak/>
        <w:t xml:space="preserve">municipalities of </w:t>
      </w:r>
      <w:proofErr w:type="spellStart"/>
      <w:r w:rsidRPr="00C3669A">
        <w:rPr>
          <w:rFonts w:ascii="Arial" w:hAnsi="Arial" w:cs="Arial"/>
        </w:rPr>
        <w:t>Abaetetuba</w:t>
      </w:r>
      <w:proofErr w:type="spellEnd"/>
      <w:r w:rsidRPr="00C3669A">
        <w:rPr>
          <w:rFonts w:ascii="Arial" w:hAnsi="Arial" w:cs="Arial"/>
        </w:rPr>
        <w:t xml:space="preserve">, </w:t>
      </w:r>
      <w:proofErr w:type="spellStart"/>
      <w:r w:rsidRPr="00C3669A">
        <w:rPr>
          <w:rFonts w:ascii="Arial" w:hAnsi="Arial" w:cs="Arial"/>
        </w:rPr>
        <w:t>Barcarena</w:t>
      </w:r>
      <w:proofErr w:type="spellEnd"/>
      <w:r w:rsidRPr="00C3669A">
        <w:rPr>
          <w:rFonts w:ascii="Arial" w:hAnsi="Arial" w:cs="Arial"/>
        </w:rPr>
        <w:t xml:space="preserve">, </w:t>
      </w:r>
      <w:proofErr w:type="spellStart"/>
      <w:r w:rsidRPr="00C3669A">
        <w:rPr>
          <w:rFonts w:ascii="Arial" w:hAnsi="Arial" w:cs="Arial"/>
        </w:rPr>
        <w:t>Moju</w:t>
      </w:r>
      <w:proofErr w:type="spellEnd"/>
      <w:r w:rsidRPr="00C3669A">
        <w:rPr>
          <w:rFonts w:ascii="Arial" w:hAnsi="Arial" w:cs="Arial"/>
        </w:rPr>
        <w:t xml:space="preserve">, and </w:t>
      </w:r>
      <w:proofErr w:type="spellStart"/>
      <w:r w:rsidRPr="00C3669A">
        <w:rPr>
          <w:rFonts w:ascii="Arial" w:hAnsi="Arial" w:cs="Arial"/>
        </w:rPr>
        <w:t>Tailândia</w:t>
      </w:r>
      <w:proofErr w:type="spellEnd"/>
      <w:r w:rsidRPr="00C3669A">
        <w:rPr>
          <w:rFonts w:ascii="Arial" w:hAnsi="Arial" w:cs="Arial"/>
        </w:rPr>
        <w:t xml:space="preserve">. Furthermore, the 11th Regional Health Center (CRS) recorded a seroconversion rate of 12.35%, affecting municipalities such as Eldorado, </w:t>
      </w:r>
      <w:proofErr w:type="spellStart"/>
      <w:r w:rsidRPr="00C3669A">
        <w:rPr>
          <w:rFonts w:ascii="Arial" w:hAnsi="Arial" w:cs="Arial"/>
        </w:rPr>
        <w:t>Jacundá</w:t>
      </w:r>
      <w:proofErr w:type="spellEnd"/>
      <w:r w:rsidRPr="00C3669A">
        <w:rPr>
          <w:rFonts w:ascii="Arial" w:hAnsi="Arial" w:cs="Arial"/>
        </w:rPr>
        <w:t xml:space="preserve">, </w:t>
      </w:r>
      <w:proofErr w:type="spellStart"/>
      <w:r w:rsidRPr="00C3669A">
        <w:rPr>
          <w:rFonts w:ascii="Arial" w:hAnsi="Arial" w:cs="Arial"/>
        </w:rPr>
        <w:t>Marabá</w:t>
      </w:r>
      <w:proofErr w:type="spellEnd"/>
      <w:r w:rsidRPr="00C3669A">
        <w:rPr>
          <w:rFonts w:ascii="Arial" w:hAnsi="Arial" w:cs="Arial"/>
        </w:rPr>
        <w:t xml:space="preserve">, </w:t>
      </w:r>
      <w:proofErr w:type="spellStart"/>
      <w:r w:rsidRPr="00C3669A">
        <w:rPr>
          <w:rFonts w:ascii="Arial" w:hAnsi="Arial" w:cs="Arial"/>
        </w:rPr>
        <w:t>Rondon</w:t>
      </w:r>
      <w:proofErr w:type="spellEnd"/>
      <w:r w:rsidRPr="00C3669A">
        <w:rPr>
          <w:rFonts w:ascii="Arial" w:hAnsi="Arial" w:cs="Arial"/>
        </w:rPr>
        <w:t xml:space="preserve"> do Pará, and </w:t>
      </w:r>
      <w:proofErr w:type="spellStart"/>
      <w:r w:rsidRPr="00C3669A">
        <w:rPr>
          <w:rFonts w:ascii="Arial" w:hAnsi="Arial" w:cs="Arial"/>
        </w:rPr>
        <w:t>Tucuruí</w:t>
      </w:r>
      <w:proofErr w:type="spellEnd"/>
      <w:r w:rsidRPr="00C3669A">
        <w:rPr>
          <w:rFonts w:ascii="Arial" w:hAnsi="Arial" w:cs="Arial"/>
        </w:rPr>
        <w:t xml:space="preserve">. This data highlights the need for specific preventive and control measures in each region, aiming to mitigate the spread of the disease. In a study by Madeira (2018)9, several mini-epidemics occurred in the North and Northeast regions, especially in Rio Grande do Norte, Pará, </w:t>
      </w:r>
      <w:proofErr w:type="spellStart"/>
      <w:r w:rsidRPr="00C3669A">
        <w:rPr>
          <w:rFonts w:ascii="Arial" w:hAnsi="Arial" w:cs="Arial"/>
        </w:rPr>
        <w:t>Ceará</w:t>
      </w:r>
      <w:proofErr w:type="spellEnd"/>
      <w:r w:rsidRPr="00C3669A">
        <w:rPr>
          <w:rFonts w:ascii="Arial" w:hAnsi="Arial" w:cs="Arial"/>
        </w:rPr>
        <w:t>, and Roraima.</w:t>
      </w:r>
    </w:p>
    <w:p w14:paraId="4BC869BE" w14:textId="77777777" w:rsidR="00C3669A" w:rsidRPr="00C3669A" w:rsidRDefault="00C3669A" w:rsidP="00C3669A">
      <w:pPr>
        <w:pStyle w:val="Body"/>
        <w:rPr>
          <w:rFonts w:ascii="Arial" w:hAnsi="Arial" w:cs="Arial"/>
        </w:rPr>
      </w:pPr>
      <w:r w:rsidRPr="00C3669A">
        <w:rPr>
          <w:rFonts w:ascii="Arial" w:hAnsi="Arial" w:cs="Arial"/>
        </w:rPr>
        <w:t>The difficulty in monitoring these donors, due to the lack of an efficient notification system for blood donors who test positive for Chagas disease and the non-mandatory notification of Chagas disease, contributes to the lack of knowledge about the real situation of Chagas disease in the state of Pará, or even the disinterest of donors in their own health, since they do not yet present the clinical manifestations of Chagas disease. The addition of persistent manifestations as mandatory notifiable diseases allows for a more accurate recording of data, enabling the creation and implementation of more effective preventive and control actions10.</w:t>
      </w:r>
    </w:p>
    <w:p w14:paraId="628D69C6" w14:textId="77777777" w:rsidR="00C3669A" w:rsidRPr="00C3669A" w:rsidRDefault="00C3669A" w:rsidP="00C3669A">
      <w:pPr>
        <w:pStyle w:val="Body"/>
        <w:rPr>
          <w:rFonts w:ascii="Arial" w:hAnsi="Arial" w:cs="Arial"/>
        </w:rPr>
      </w:pPr>
      <w:r w:rsidRPr="00C3669A">
        <w:rPr>
          <w:rFonts w:ascii="Arial" w:hAnsi="Arial" w:cs="Arial"/>
        </w:rPr>
        <w:t>Given the significant difference between the sexes, it is crucial to direct awareness efforts and prevention programs specifically to men. This may include educational campaigns, regular medical examinations, and risk reduction strategies adapted to the characteristics of this population. These results are corroborated by the fact that during the study the number of women was lower than the number of men. The reason for this lower proportion of female candidates may be attributed to some women not reaching the minimum weight for blood donation, or women of childbearing age and in the post-menstrual period, who may develop anemia, thus affecting the rate of visits to blood centers (Azevedo, 2015)11.</w:t>
      </w:r>
    </w:p>
    <w:p w14:paraId="661FC345" w14:textId="77777777" w:rsidR="00C3669A" w:rsidRPr="00C3669A" w:rsidRDefault="00C3669A" w:rsidP="00C3669A">
      <w:pPr>
        <w:pStyle w:val="Body"/>
        <w:rPr>
          <w:rFonts w:ascii="Arial" w:hAnsi="Arial" w:cs="Arial"/>
        </w:rPr>
      </w:pPr>
      <w:r w:rsidRPr="00C3669A">
        <w:rPr>
          <w:rFonts w:ascii="Arial" w:hAnsi="Arial" w:cs="Arial"/>
        </w:rPr>
        <w:t xml:space="preserve">Spatial analysis proves to be a crucial tool for understanding the incidence of cases among the different health regions and blood networks. In this study, spatial analysis allowed for the stratification of municipalities within health regions, classifying them into different levels of risk for Chagas disease: Low risk (μ &lt; 0.284), Medium risk (0.284 ≤ μ &lt; 0.485), and High risk (μ ≥ 0.485). Based on this classification, it was possible to observe the characteristics of the mesoregions of Pará. In the </w:t>
      </w:r>
      <w:proofErr w:type="spellStart"/>
      <w:r w:rsidRPr="00C3669A">
        <w:rPr>
          <w:rFonts w:ascii="Arial" w:hAnsi="Arial" w:cs="Arial"/>
        </w:rPr>
        <w:t>Marajó</w:t>
      </w:r>
      <w:proofErr w:type="spellEnd"/>
      <w:r w:rsidRPr="00C3669A">
        <w:rPr>
          <w:rFonts w:ascii="Arial" w:hAnsi="Arial" w:cs="Arial"/>
        </w:rPr>
        <w:t xml:space="preserve"> Mesoregion, no significant data was identified due to the absence of a blood bank in the municipality. In the Lower Amazon Mesoregion, a medium risk for seroconversion was observed. In Northeast Pará, the study indicated a risk between medium and high for Chagas disease.</w:t>
      </w:r>
    </w:p>
    <w:p w14:paraId="6B930EF2" w14:textId="77777777" w:rsidR="00C3669A" w:rsidRPr="00C3669A" w:rsidRDefault="00C3669A" w:rsidP="00C3669A">
      <w:pPr>
        <w:pStyle w:val="Body"/>
        <w:rPr>
          <w:rFonts w:ascii="Arial" w:hAnsi="Arial" w:cs="Arial"/>
        </w:rPr>
      </w:pPr>
      <w:r w:rsidRPr="00C3669A">
        <w:rPr>
          <w:rFonts w:ascii="Arial" w:hAnsi="Arial" w:cs="Arial"/>
        </w:rPr>
        <w:t xml:space="preserve">In Southeast Pará, some municipalities presented a medium risk for seroconversion, while in the Southwest, there was a medium and high incidence of positive cases for the disease, indicating a significant risk. In the metropolitan region of </w:t>
      </w:r>
      <w:proofErr w:type="spellStart"/>
      <w:r w:rsidRPr="00C3669A">
        <w:rPr>
          <w:rFonts w:ascii="Arial" w:hAnsi="Arial" w:cs="Arial"/>
        </w:rPr>
        <w:t>Belém</w:t>
      </w:r>
      <w:proofErr w:type="spellEnd"/>
      <w:r w:rsidRPr="00C3669A">
        <w:rPr>
          <w:rFonts w:ascii="Arial" w:hAnsi="Arial" w:cs="Arial"/>
        </w:rPr>
        <w:t xml:space="preserve">, which encompasses the state capital, a medium and high incidence of cases was observed, as evidenced by the choropleth map, where more intense and lighter shades of blue represent the different levels of incidence. </w:t>
      </w:r>
    </w:p>
    <w:p w14:paraId="03B154CD" w14:textId="77777777" w:rsidR="00C3669A" w:rsidRPr="00C3669A" w:rsidRDefault="00C3669A" w:rsidP="00C3669A">
      <w:pPr>
        <w:pStyle w:val="Body"/>
        <w:rPr>
          <w:rFonts w:ascii="Arial" w:hAnsi="Arial" w:cs="Arial"/>
        </w:rPr>
      </w:pPr>
      <w:r w:rsidRPr="00C3669A">
        <w:rPr>
          <w:rFonts w:ascii="Arial" w:hAnsi="Arial" w:cs="Arial"/>
        </w:rPr>
        <w:t>Given this scenario, according to guidelines from the Ministry of Health, it is imperative to reorganize local epidemiological surveillance with expanded objectives, prioritizing objectivity and agility in preventive and diagnostic activities for disease control, in addition to establishing a clear treatment flow in the healthcare network.</w:t>
      </w:r>
    </w:p>
    <w:p w14:paraId="450EEBC1" w14:textId="77777777" w:rsidR="00C3669A" w:rsidRDefault="00C3669A" w:rsidP="00C3669A">
      <w:pPr>
        <w:pStyle w:val="Body"/>
        <w:spacing w:after="0"/>
        <w:rPr>
          <w:rFonts w:ascii="Arial" w:hAnsi="Arial" w:cs="Arial"/>
        </w:rPr>
      </w:pPr>
      <w:r w:rsidRPr="00C3669A">
        <w:rPr>
          <w:rFonts w:ascii="Arial" w:hAnsi="Arial" w:cs="Arial"/>
        </w:rPr>
        <w:t xml:space="preserve">Corroborating with the present study, Nogueira (2019)12 highlights that the epidemiology of Chagas disease (CD) in the Brazilian Amazon region, especially in the northeast of the state of Pará, presents distinct characteristics from other regions of Brazil, especially the municipalities near the capital </w:t>
      </w:r>
      <w:proofErr w:type="spellStart"/>
      <w:r w:rsidRPr="00C3669A">
        <w:rPr>
          <w:rFonts w:ascii="Arial" w:hAnsi="Arial" w:cs="Arial"/>
        </w:rPr>
        <w:t>Belém</w:t>
      </w:r>
      <w:proofErr w:type="spellEnd"/>
      <w:r w:rsidRPr="00C3669A">
        <w:rPr>
          <w:rFonts w:ascii="Arial" w:hAnsi="Arial" w:cs="Arial"/>
        </w:rPr>
        <w:t xml:space="preserve">, where endemic annual incidence rates are observed. Cases of CD are mainly associated with oral transmission, probably occurring through this </w:t>
      </w:r>
      <w:r w:rsidRPr="00C3669A">
        <w:rPr>
          <w:rFonts w:ascii="Arial" w:hAnsi="Arial" w:cs="Arial"/>
        </w:rPr>
        <w:lastRenderedPageBreak/>
        <w:t>route, and are concentrated in family units. One of the difficulties of this study is related to the use of secondary data, which are susceptible to underreporting of cases. Another aspect to consider is that the system was modified in July 2016, in which municipalities still use the PROGRESS system for data use with raw reports and the capital uses the SBS system.</w:t>
      </w:r>
    </w:p>
    <w:p w14:paraId="68771630" w14:textId="77777777" w:rsidR="00C3669A" w:rsidRDefault="00C3669A" w:rsidP="00441B6F">
      <w:pPr>
        <w:pStyle w:val="ConcHead"/>
        <w:spacing w:after="0"/>
        <w:jc w:val="both"/>
        <w:rPr>
          <w:rFonts w:ascii="Arial" w:hAnsi="Arial" w:cs="Arial"/>
        </w:rPr>
      </w:pPr>
    </w:p>
    <w:p w14:paraId="3B9B2FCA" w14:textId="77777777" w:rsidR="00B01FCD" w:rsidRDefault="00C3669A" w:rsidP="00441B6F">
      <w:pPr>
        <w:pStyle w:val="ConcHead"/>
        <w:spacing w:after="0"/>
        <w:jc w:val="both"/>
        <w:rPr>
          <w:rFonts w:ascii="Arial" w:hAnsi="Arial" w:cs="Arial"/>
        </w:rPr>
      </w:pPr>
      <w:r>
        <w:rPr>
          <w:rFonts w:ascii="Arial" w:hAnsi="Arial" w:cs="Arial"/>
        </w:rPr>
        <w:t xml:space="preserve">5. </w:t>
      </w:r>
      <w:r w:rsidR="00B01FCD" w:rsidRPr="00FB3A86">
        <w:rPr>
          <w:rFonts w:ascii="Arial" w:hAnsi="Arial" w:cs="Arial"/>
        </w:rPr>
        <w:t>Conclusion</w:t>
      </w:r>
    </w:p>
    <w:p w14:paraId="4B8537FE" w14:textId="77777777" w:rsidR="00790ADA" w:rsidRPr="00FB3A86" w:rsidRDefault="00790ADA" w:rsidP="00441B6F">
      <w:pPr>
        <w:pStyle w:val="ConcHead"/>
        <w:spacing w:after="0"/>
        <w:jc w:val="both"/>
        <w:rPr>
          <w:rFonts w:ascii="Arial" w:hAnsi="Arial" w:cs="Arial"/>
        </w:rPr>
      </w:pPr>
    </w:p>
    <w:p w14:paraId="50C1DC6C" w14:textId="77777777" w:rsidR="00C3669A" w:rsidRPr="00C3669A" w:rsidRDefault="00C3669A" w:rsidP="00C3669A">
      <w:pPr>
        <w:pStyle w:val="Body"/>
        <w:rPr>
          <w:rFonts w:ascii="Arial" w:hAnsi="Arial" w:cs="Arial"/>
        </w:rPr>
      </w:pPr>
      <w:r w:rsidRPr="00C3669A">
        <w:rPr>
          <w:rFonts w:ascii="Arial" w:hAnsi="Arial" w:cs="Arial"/>
        </w:rPr>
        <w:t>During the analyzed period, the prevalence of seroconversion throughout the state of Pará was 0.02%, totaling 170 cases, making them ineligible for donation during screening, demonstrating the need for the development of increasingly specific laboratory tests for the detection of Chagas disease that guarantee transfusion safety without compromising blood component stocks due to indeterminate results.</w:t>
      </w:r>
    </w:p>
    <w:p w14:paraId="3831EA36" w14:textId="77777777" w:rsidR="00C3669A" w:rsidRPr="00C3669A" w:rsidRDefault="00C3669A" w:rsidP="00C3669A">
      <w:pPr>
        <w:pStyle w:val="Body"/>
        <w:rPr>
          <w:rFonts w:ascii="Arial" w:hAnsi="Arial" w:cs="Arial"/>
        </w:rPr>
      </w:pPr>
      <w:r w:rsidRPr="00C3669A">
        <w:rPr>
          <w:rFonts w:ascii="Arial" w:hAnsi="Arial" w:cs="Arial"/>
        </w:rPr>
        <w:t>The highest number of seroconversion cases occurred in men, with a prevalence of 74.12%. Donors included in the study showed a wide range of ages, with ages ranging from 21 to 71 years, and an average of 43.28 ± years.</w:t>
      </w:r>
    </w:p>
    <w:p w14:paraId="6DF2DE53" w14:textId="77777777" w:rsidR="00C3669A" w:rsidRPr="00C3669A" w:rsidRDefault="00C3669A" w:rsidP="00C3669A">
      <w:pPr>
        <w:pStyle w:val="Body"/>
        <w:rPr>
          <w:rFonts w:ascii="Arial" w:hAnsi="Arial" w:cs="Arial"/>
        </w:rPr>
      </w:pPr>
      <w:r w:rsidRPr="00C3669A">
        <w:rPr>
          <w:rFonts w:ascii="Arial" w:hAnsi="Arial" w:cs="Arial"/>
        </w:rPr>
        <w:t xml:space="preserve">The distribution of cases was uneven, indicating that some blood banks have a higher burden of seroconversion for Chagas disease than others. The localities with a high risk for the detection of antibodies for Chagas disease were the cities of Primavera, </w:t>
      </w:r>
      <w:proofErr w:type="spellStart"/>
      <w:r w:rsidRPr="00C3669A">
        <w:rPr>
          <w:rFonts w:ascii="Arial" w:hAnsi="Arial" w:cs="Arial"/>
        </w:rPr>
        <w:t>Brasil</w:t>
      </w:r>
      <w:proofErr w:type="spellEnd"/>
      <w:r w:rsidRPr="00C3669A">
        <w:rPr>
          <w:rFonts w:ascii="Arial" w:hAnsi="Arial" w:cs="Arial"/>
        </w:rPr>
        <w:t xml:space="preserve"> Novo, </w:t>
      </w:r>
      <w:proofErr w:type="spellStart"/>
      <w:r w:rsidRPr="00C3669A">
        <w:rPr>
          <w:rFonts w:ascii="Arial" w:hAnsi="Arial" w:cs="Arial"/>
        </w:rPr>
        <w:t>Peixe</w:t>
      </w:r>
      <w:proofErr w:type="spellEnd"/>
      <w:r w:rsidRPr="00C3669A">
        <w:rPr>
          <w:rFonts w:ascii="Arial" w:hAnsi="Arial" w:cs="Arial"/>
        </w:rPr>
        <w:t xml:space="preserve"> </w:t>
      </w:r>
      <w:proofErr w:type="spellStart"/>
      <w:r w:rsidRPr="00C3669A">
        <w:rPr>
          <w:rFonts w:ascii="Arial" w:hAnsi="Arial" w:cs="Arial"/>
        </w:rPr>
        <w:t>Boi</w:t>
      </w:r>
      <w:proofErr w:type="spellEnd"/>
      <w:r w:rsidRPr="00C3669A">
        <w:rPr>
          <w:rFonts w:ascii="Arial" w:hAnsi="Arial" w:cs="Arial"/>
        </w:rPr>
        <w:t xml:space="preserve">, </w:t>
      </w:r>
      <w:proofErr w:type="spellStart"/>
      <w:r w:rsidRPr="00C3669A">
        <w:rPr>
          <w:rFonts w:ascii="Arial" w:hAnsi="Arial" w:cs="Arial"/>
        </w:rPr>
        <w:t>Redenção</w:t>
      </w:r>
      <w:proofErr w:type="spellEnd"/>
      <w:r w:rsidRPr="00C3669A">
        <w:rPr>
          <w:rFonts w:ascii="Arial" w:hAnsi="Arial" w:cs="Arial"/>
        </w:rPr>
        <w:t xml:space="preserve">, </w:t>
      </w:r>
      <w:proofErr w:type="spellStart"/>
      <w:r w:rsidRPr="00C3669A">
        <w:rPr>
          <w:rFonts w:ascii="Arial" w:hAnsi="Arial" w:cs="Arial"/>
        </w:rPr>
        <w:t>Abaetetuba</w:t>
      </w:r>
      <w:proofErr w:type="spellEnd"/>
      <w:r w:rsidRPr="00C3669A">
        <w:rPr>
          <w:rFonts w:ascii="Arial" w:hAnsi="Arial" w:cs="Arial"/>
        </w:rPr>
        <w:t xml:space="preserve">, and </w:t>
      </w:r>
      <w:proofErr w:type="spellStart"/>
      <w:r w:rsidRPr="00C3669A">
        <w:rPr>
          <w:rFonts w:ascii="Arial" w:hAnsi="Arial" w:cs="Arial"/>
        </w:rPr>
        <w:t>Inhangapi</w:t>
      </w:r>
      <w:proofErr w:type="spellEnd"/>
      <w:r w:rsidRPr="00C3669A">
        <w:rPr>
          <w:rFonts w:ascii="Arial" w:hAnsi="Arial" w:cs="Arial"/>
        </w:rPr>
        <w:t>. These disparities may be the result of different factors, such as environmental conditions, the presence of vectors, or cultural practices.</w:t>
      </w:r>
    </w:p>
    <w:p w14:paraId="194805A6" w14:textId="77777777" w:rsidR="00790ADA" w:rsidRDefault="00C3669A" w:rsidP="00C3669A">
      <w:pPr>
        <w:pStyle w:val="Body"/>
        <w:spacing w:after="0"/>
        <w:rPr>
          <w:rFonts w:ascii="Arial" w:hAnsi="Arial" w:cs="Arial"/>
        </w:rPr>
      </w:pPr>
      <w:r w:rsidRPr="00C3669A">
        <w:rPr>
          <w:rFonts w:ascii="Arial" w:hAnsi="Arial" w:cs="Arial"/>
        </w:rPr>
        <w:t xml:space="preserve">Spatial analysis proved to be an essential tool for understanding the geographical distribution of Chagas disease cases in the different health regions and blood banks. The stratification of municipalities into different risk levels allowed a clear view of the characteristics of the mesoregions of Pará. In the absence of a blood bank in the municipality, as in the case of the </w:t>
      </w:r>
      <w:proofErr w:type="spellStart"/>
      <w:r w:rsidRPr="00C3669A">
        <w:rPr>
          <w:rFonts w:ascii="Arial" w:hAnsi="Arial" w:cs="Arial"/>
        </w:rPr>
        <w:t>Marajó</w:t>
      </w:r>
      <w:proofErr w:type="spellEnd"/>
      <w:r w:rsidRPr="00C3669A">
        <w:rPr>
          <w:rFonts w:ascii="Arial" w:hAnsi="Arial" w:cs="Arial"/>
        </w:rPr>
        <w:t xml:space="preserve"> Mesoregion, the analysis became limited, highlighting the importance of local health infrastructure. In contrast, areas such as Southwest Pará showed a significant incidence of the disease, indicating a constant need for intervention.</w:t>
      </w:r>
    </w:p>
    <w:p w14:paraId="7B0D6F91" w14:textId="77777777" w:rsidR="00C3669A" w:rsidRPr="00FB3A86" w:rsidRDefault="00C3669A" w:rsidP="00C3669A">
      <w:pPr>
        <w:pStyle w:val="Body"/>
        <w:spacing w:after="0"/>
        <w:rPr>
          <w:rFonts w:ascii="Arial" w:hAnsi="Arial" w:cs="Arial"/>
        </w:rPr>
      </w:pPr>
    </w:p>
    <w:p w14:paraId="4D7E0BB4" w14:textId="77777777" w:rsidR="00315186" w:rsidRPr="00315186" w:rsidRDefault="00315186" w:rsidP="00441B6F"/>
    <w:p w14:paraId="26D924E9" w14:textId="77777777" w:rsidR="001A4E8C" w:rsidRDefault="001A4E8C" w:rsidP="00441B6F">
      <w:pPr>
        <w:pStyle w:val="ReferHead"/>
        <w:spacing w:after="0"/>
        <w:jc w:val="both"/>
        <w:rPr>
          <w:rFonts w:ascii="Arial" w:hAnsi="Arial" w:cs="Arial"/>
          <w:b w:val="0"/>
          <w:caps w:val="0"/>
          <w:sz w:val="20"/>
        </w:rPr>
      </w:pPr>
    </w:p>
    <w:p w14:paraId="7369D868" w14:textId="77777777" w:rsidR="001A4E8C" w:rsidRDefault="001A4E8C" w:rsidP="00441B6F">
      <w:pPr>
        <w:pStyle w:val="ReferHead"/>
        <w:spacing w:after="0"/>
        <w:jc w:val="both"/>
        <w:rPr>
          <w:rFonts w:ascii="Arial" w:hAnsi="Arial" w:cs="Arial"/>
          <w:bCs/>
        </w:rPr>
      </w:pPr>
      <w:r w:rsidRPr="001A4E8C">
        <w:rPr>
          <w:rFonts w:ascii="Arial" w:hAnsi="Arial" w:cs="Arial"/>
          <w:bCs/>
        </w:rPr>
        <w:t>DISCLAIMER (ARTIFICIAL INTELLIGENCE)</w:t>
      </w:r>
    </w:p>
    <w:p w14:paraId="3E9FFED9" w14:textId="77777777" w:rsidR="001A4E8C" w:rsidRPr="001A4E8C" w:rsidRDefault="001A4E8C" w:rsidP="00441B6F">
      <w:pPr>
        <w:pStyle w:val="ReferHead"/>
        <w:spacing w:after="0"/>
        <w:jc w:val="both"/>
        <w:rPr>
          <w:rFonts w:ascii="Arial" w:hAnsi="Arial" w:cs="Arial"/>
          <w:b w:val="0"/>
          <w:bCs/>
          <w:sz w:val="20"/>
        </w:rPr>
      </w:pPr>
      <w:r w:rsidRPr="001A4E8C">
        <w:rPr>
          <w:rFonts w:ascii="Arial" w:hAnsi="Arial" w:cs="Arial"/>
          <w:b w:val="0"/>
          <w:bCs/>
          <w:caps w:val="0"/>
          <w:sz w:val="20"/>
        </w:rPr>
        <w:t>Author(</w:t>
      </w:r>
      <w:proofErr w:type="gramStart"/>
      <w:r w:rsidRPr="001A4E8C">
        <w:rPr>
          <w:rFonts w:ascii="Arial" w:hAnsi="Arial" w:cs="Arial"/>
          <w:b w:val="0"/>
          <w:bCs/>
          <w:caps w:val="0"/>
          <w:sz w:val="20"/>
        </w:rPr>
        <w:t>s)  hereby</w:t>
      </w:r>
      <w:proofErr w:type="gramEnd"/>
      <w:r w:rsidRPr="001A4E8C">
        <w:rPr>
          <w:rFonts w:ascii="Arial" w:hAnsi="Arial" w:cs="Arial"/>
          <w:b w:val="0"/>
          <w:bCs/>
          <w:caps w:val="0"/>
          <w:sz w:val="20"/>
        </w:rPr>
        <w:t xml:space="preserve">  declare  that  no  </w:t>
      </w:r>
      <w:proofErr w:type="spellStart"/>
      <w:r w:rsidRPr="001A4E8C">
        <w:rPr>
          <w:rFonts w:ascii="Arial" w:hAnsi="Arial" w:cs="Arial"/>
          <w:b w:val="0"/>
          <w:bCs/>
          <w:caps w:val="0"/>
          <w:sz w:val="20"/>
        </w:rPr>
        <w:t>generativeai</w:t>
      </w:r>
      <w:proofErr w:type="spellEnd"/>
      <w:r w:rsidRPr="001A4E8C">
        <w:rPr>
          <w:rFonts w:ascii="Arial" w:hAnsi="Arial" w:cs="Arial"/>
          <w:b w:val="0"/>
          <w:bCs/>
          <w:caps w:val="0"/>
          <w:sz w:val="20"/>
        </w:rPr>
        <w:t xml:space="preserve"> technologies  such  as  large  language  models (</w:t>
      </w:r>
      <w:proofErr w:type="spellStart"/>
      <w:r w:rsidRPr="001A4E8C">
        <w:rPr>
          <w:rFonts w:ascii="Arial" w:hAnsi="Arial" w:cs="Arial"/>
          <w:b w:val="0"/>
          <w:bCs/>
          <w:caps w:val="0"/>
          <w:sz w:val="20"/>
        </w:rPr>
        <w:t>chatgpt</w:t>
      </w:r>
      <w:proofErr w:type="spellEnd"/>
      <w:r w:rsidRPr="001A4E8C">
        <w:rPr>
          <w:rFonts w:ascii="Arial" w:hAnsi="Arial" w:cs="Arial"/>
          <w:b w:val="0"/>
          <w:bCs/>
          <w:caps w:val="0"/>
          <w:sz w:val="20"/>
        </w:rPr>
        <w:t xml:space="preserve">,   copilot,   </w:t>
      </w:r>
      <w:proofErr w:type="spellStart"/>
      <w:r w:rsidRPr="001A4E8C">
        <w:rPr>
          <w:rFonts w:ascii="Arial" w:hAnsi="Arial" w:cs="Arial"/>
          <w:b w:val="0"/>
          <w:bCs/>
          <w:caps w:val="0"/>
          <w:sz w:val="20"/>
        </w:rPr>
        <w:t>etc</w:t>
      </w:r>
      <w:proofErr w:type="spellEnd"/>
      <w:r w:rsidRPr="001A4E8C">
        <w:rPr>
          <w:rFonts w:ascii="Arial" w:hAnsi="Arial" w:cs="Arial"/>
          <w:b w:val="0"/>
          <w:bCs/>
          <w:caps w:val="0"/>
          <w:sz w:val="20"/>
        </w:rPr>
        <w:t>)   and   text-to-image generators  have  been  used  during  writing  or editing of this manuscript.</w:t>
      </w:r>
    </w:p>
    <w:p w14:paraId="1B00A86C" w14:textId="77777777" w:rsidR="001A4E8C" w:rsidRDefault="001A4E8C" w:rsidP="00441B6F">
      <w:pPr>
        <w:pStyle w:val="ReferHead"/>
        <w:spacing w:after="0"/>
        <w:jc w:val="both"/>
        <w:rPr>
          <w:rFonts w:ascii="Arial" w:hAnsi="Arial" w:cs="Arial"/>
          <w:bCs/>
        </w:rPr>
      </w:pPr>
    </w:p>
    <w:p w14:paraId="45061A93" w14:textId="77777777" w:rsidR="002B685A" w:rsidRDefault="002B685A" w:rsidP="00441B6F">
      <w:pPr>
        <w:pStyle w:val="ReferHead"/>
        <w:spacing w:after="0"/>
        <w:jc w:val="both"/>
        <w:rPr>
          <w:rFonts w:ascii="Arial" w:hAnsi="Arial" w:cs="Arial"/>
          <w:b w:val="0"/>
          <w:caps w:val="0"/>
          <w:sz w:val="20"/>
        </w:rPr>
      </w:pPr>
    </w:p>
    <w:p w14:paraId="163641DC" w14:textId="5C9B203D"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3A896133" w14:textId="77777777" w:rsidR="005C784C" w:rsidRPr="002B685A" w:rsidRDefault="005C784C" w:rsidP="00441B6F">
      <w:pPr>
        <w:pStyle w:val="ReferHead"/>
        <w:spacing w:after="0"/>
        <w:jc w:val="both"/>
        <w:rPr>
          <w:rFonts w:ascii="Arial" w:hAnsi="Arial" w:cs="Arial"/>
          <w:bCs/>
        </w:rPr>
      </w:pPr>
    </w:p>
    <w:p w14:paraId="4362B7EB" w14:textId="77777777" w:rsidR="0041027F" w:rsidRPr="001A4E8C" w:rsidRDefault="001A29D8" w:rsidP="00441B6F">
      <w:pPr>
        <w:pStyle w:val="ReferHead"/>
        <w:spacing w:after="0"/>
        <w:jc w:val="both"/>
        <w:rPr>
          <w:rFonts w:ascii="Arial" w:hAnsi="Arial" w:cs="Arial"/>
          <w:b w:val="0"/>
          <w:caps w:val="0"/>
          <w:sz w:val="20"/>
        </w:rPr>
      </w:pPr>
      <w:r w:rsidRPr="001A4E8C">
        <w:rPr>
          <w:rFonts w:ascii="Arial" w:hAnsi="Arial" w:cs="Arial"/>
          <w:b w:val="0"/>
          <w:caps w:val="0"/>
          <w:sz w:val="20"/>
        </w:rPr>
        <w:t>All authors hereby declare that a</w:t>
      </w:r>
      <w:r w:rsidR="0041027F" w:rsidRPr="001A4E8C">
        <w:rPr>
          <w:rFonts w:ascii="Arial" w:hAnsi="Arial" w:cs="Arial"/>
          <w:b w:val="0"/>
          <w:caps w:val="0"/>
          <w:sz w:val="20"/>
        </w:rPr>
        <w:t xml:space="preserve">ll </w:t>
      </w:r>
      <w:r w:rsidR="00F469F0" w:rsidRPr="001A4E8C">
        <w:rPr>
          <w:rFonts w:ascii="Arial" w:hAnsi="Arial" w:cs="Arial"/>
          <w:b w:val="0"/>
          <w:caps w:val="0"/>
          <w:sz w:val="20"/>
        </w:rPr>
        <w:t>experiments</w:t>
      </w:r>
      <w:r w:rsidR="0041027F" w:rsidRPr="001A4E8C">
        <w:rPr>
          <w:rFonts w:ascii="Arial" w:hAnsi="Arial" w:cs="Arial"/>
          <w:b w:val="0"/>
          <w:caps w:val="0"/>
          <w:sz w:val="20"/>
        </w:rPr>
        <w:t xml:space="preserve"> have been examined</w:t>
      </w:r>
      <w:r w:rsidRPr="001A4E8C">
        <w:rPr>
          <w:rFonts w:ascii="Arial" w:hAnsi="Arial" w:cs="Arial"/>
          <w:b w:val="0"/>
          <w:caps w:val="0"/>
          <w:sz w:val="20"/>
        </w:rPr>
        <w:t xml:space="preserve"> and approved</w:t>
      </w:r>
      <w:r w:rsidR="0041027F" w:rsidRPr="001A4E8C">
        <w:rPr>
          <w:rFonts w:ascii="Arial" w:hAnsi="Arial" w:cs="Arial"/>
          <w:b w:val="0"/>
          <w:caps w:val="0"/>
          <w:sz w:val="20"/>
        </w:rPr>
        <w:t xml:space="preserve"> by the appropriate ethics committee and have therefore been performed in accordance with the ethical standards laid down in the 1964 Declaration of Helsinki.</w:t>
      </w:r>
    </w:p>
    <w:p w14:paraId="3D369CC5" w14:textId="77777777" w:rsidR="00860000" w:rsidRDefault="00860000" w:rsidP="00441B6F">
      <w:pPr>
        <w:pStyle w:val="ReferHead"/>
        <w:spacing w:after="0"/>
        <w:jc w:val="both"/>
        <w:rPr>
          <w:rFonts w:ascii="Arial" w:hAnsi="Arial" w:cs="Arial"/>
        </w:rPr>
      </w:pPr>
    </w:p>
    <w:p w14:paraId="732908B5"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83FEB1D" w14:textId="77777777" w:rsidR="00790ADA" w:rsidRPr="00FB3A86" w:rsidRDefault="00790ADA" w:rsidP="00441B6F">
      <w:pPr>
        <w:pStyle w:val="ReferHead"/>
        <w:spacing w:after="0"/>
        <w:jc w:val="both"/>
        <w:rPr>
          <w:rFonts w:ascii="Arial" w:hAnsi="Arial" w:cs="Arial"/>
        </w:rPr>
      </w:pPr>
    </w:p>
    <w:p w14:paraId="4E79CED4" w14:textId="77777777" w:rsidR="008C1E61" w:rsidRPr="008C1E61" w:rsidRDefault="008C1E61" w:rsidP="008C1E61">
      <w:pPr>
        <w:pStyle w:val="Appendix"/>
        <w:jc w:val="both"/>
        <w:rPr>
          <w:b w:val="0"/>
          <w:caps w:val="0"/>
          <w:sz w:val="20"/>
        </w:rPr>
      </w:pPr>
      <w:r w:rsidRPr="008C1E61">
        <w:rPr>
          <w:b w:val="0"/>
          <w:caps w:val="0"/>
          <w:sz w:val="20"/>
        </w:rPr>
        <w:t>1. Brazil. Ministry of Health. Vector control: safety procedure. 1st ed. Brasília: Ministry of Health; National Health Foundation; 2001.</w:t>
      </w:r>
    </w:p>
    <w:p w14:paraId="32007CE0" w14:textId="77777777" w:rsidR="008C1E61" w:rsidRPr="008C1E61" w:rsidRDefault="008C1E61" w:rsidP="008C1E61">
      <w:pPr>
        <w:pStyle w:val="Appendix"/>
        <w:jc w:val="both"/>
        <w:rPr>
          <w:b w:val="0"/>
          <w:caps w:val="0"/>
          <w:sz w:val="20"/>
        </w:rPr>
      </w:pPr>
      <w:r w:rsidRPr="008C1E61">
        <w:rPr>
          <w:b w:val="0"/>
          <w:caps w:val="0"/>
          <w:sz w:val="20"/>
        </w:rPr>
        <w:t>2. World Health Organization. Chagas disease (American trypanosomiasis) [Internet]. Geneva: WHO; 2018 [cited 2018 May 10]. Available from: http://www.who.int/news-room/fact-sheets/detail/chagas-disease-(american-trypanosomiasis)</w:t>
      </w:r>
    </w:p>
    <w:p w14:paraId="57C35964" w14:textId="77777777" w:rsidR="008C1E61" w:rsidRPr="008C1E61" w:rsidRDefault="008C1E61" w:rsidP="008C1E61">
      <w:pPr>
        <w:pStyle w:val="Appendix"/>
        <w:jc w:val="both"/>
        <w:rPr>
          <w:b w:val="0"/>
          <w:caps w:val="0"/>
          <w:sz w:val="20"/>
        </w:rPr>
      </w:pPr>
      <w:r w:rsidRPr="008C1E61">
        <w:rPr>
          <w:b w:val="0"/>
          <w:caps w:val="0"/>
          <w:sz w:val="20"/>
        </w:rPr>
        <w:t xml:space="preserve">3. Castro JMS. Manual for diagnosis of Chagas disease for basic </w:t>
      </w:r>
      <w:proofErr w:type="spellStart"/>
      <w:r w:rsidRPr="008C1E61">
        <w:rPr>
          <w:b w:val="0"/>
          <w:caps w:val="0"/>
          <w:sz w:val="20"/>
        </w:rPr>
        <w:t>microscopists</w:t>
      </w:r>
      <w:proofErr w:type="spellEnd"/>
      <w:r w:rsidRPr="008C1E61">
        <w:rPr>
          <w:b w:val="0"/>
          <w:caps w:val="0"/>
          <w:sz w:val="20"/>
        </w:rPr>
        <w:t xml:space="preserve"> in the state of Pará. Rio de Janeiro: </w:t>
      </w:r>
      <w:proofErr w:type="spellStart"/>
      <w:r w:rsidRPr="008C1E61">
        <w:rPr>
          <w:b w:val="0"/>
          <w:caps w:val="0"/>
          <w:sz w:val="20"/>
        </w:rPr>
        <w:t>s.n</w:t>
      </w:r>
      <w:proofErr w:type="spellEnd"/>
      <w:r w:rsidRPr="008C1E61">
        <w:rPr>
          <w:b w:val="0"/>
          <w:caps w:val="0"/>
          <w:sz w:val="20"/>
        </w:rPr>
        <w:t>.; 2017.</w:t>
      </w:r>
    </w:p>
    <w:p w14:paraId="7C493E1F" w14:textId="77777777" w:rsidR="008C1E61" w:rsidRPr="008C1E61" w:rsidRDefault="008C1E61" w:rsidP="008C1E61">
      <w:pPr>
        <w:pStyle w:val="Appendix"/>
        <w:jc w:val="both"/>
        <w:rPr>
          <w:b w:val="0"/>
          <w:caps w:val="0"/>
          <w:sz w:val="20"/>
        </w:rPr>
      </w:pPr>
      <w:r w:rsidRPr="008C1E61">
        <w:rPr>
          <w:b w:val="0"/>
          <w:caps w:val="0"/>
          <w:sz w:val="20"/>
        </w:rPr>
        <w:t xml:space="preserve">4. Dias JCP, Ramos AN Jr, Gontijo ED, </w:t>
      </w:r>
      <w:proofErr w:type="spellStart"/>
      <w:r w:rsidRPr="008C1E61">
        <w:rPr>
          <w:b w:val="0"/>
          <w:caps w:val="0"/>
          <w:sz w:val="20"/>
        </w:rPr>
        <w:t>Luquetti</w:t>
      </w:r>
      <w:proofErr w:type="spellEnd"/>
      <w:r w:rsidRPr="008C1E61">
        <w:rPr>
          <w:b w:val="0"/>
          <w:caps w:val="0"/>
          <w:sz w:val="20"/>
        </w:rPr>
        <w:t xml:space="preserve"> A, </w:t>
      </w:r>
      <w:proofErr w:type="spellStart"/>
      <w:r w:rsidRPr="008C1E61">
        <w:rPr>
          <w:b w:val="0"/>
          <w:caps w:val="0"/>
          <w:sz w:val="20"/>
        </w:rPr>
        <w:t>Shikanai</w:t>
      </w:r>
      <w:proofErr w:type="spellEnd"/>
      <w:r w:rsidRPr="008C1E61">
        <w:rPr>
          <w:b w:val="0"/>
          <w:caps w:val="0"/>
          <w:sz w:val="20"/>
        </w:rPr>
        <w:t xml:space="preserve">-Yasuda MA, </w:t>
      </w:r>
      <w:proofErr w:type="spellStart"/>
      <w:r w:rsidRPr="008C1E61">
        <w:rPr>
          <w:b w:val="0"/>
          <w:caps w:val="0"/>
          <w:sz w:val="20"/>
        </w:rPr>
        <w:t>Coura</w:t>
      </w:r>
      <w:proofErr w:type="spellEnd"/>
      <w:r w:rsidRPr="008C1E61">
        <w:rPr>
          <w:b w:val="0"/>
          <w:caps w:val="0"/>
          <w:sz w:val="20"/>
        </w:rPr>
        <w:t xml:space="preserve"> JR, et al. II Brazilian Consensus on Chagas Disease, 2015. Epidemiol Serv </w:t>
      </w:r>
      <w:proofErr w:type="spellStart"/>
      <w:r w:rsidRPr="008C1E61">
        <w:rPr>
          <w:b w:val="0"/>
          <w:caps w:val="0"/>
          <w:sz w:val="20"/>
        </w:rPr>
        <w:t>Saúde</w:t>
      </w:r>
      <w:proofErr w:type="spellEnd"/>
      <w:r w:rsidRPr="008C1E61">
        <w:rPr>
          <w:b w:val="0"/>
          <w:caps w:val="0"/>
          <w:sz w:val="20"/>
        </w:rPr>
        <w:t>. 2016;25(</w:t>
      </w:r>
      <w:proofErr w:type="spellStart"/>
      <w:r w:rsidRPr="008C1E61">
        <w:rPr>
          <w:b w:val="0"/>
          <w:caps w:val="0"/>
          <w:sz w:val="20"/>
        </w:rPr>
        <w:t>spe</w:t>
      </w:r>
      <w:proofErr w:type="spellEnd"/>
      <w:r w:rsidRPr="008C1E61">
        <w:rPr>
          <w:b w:val="0"/>
          <w:caps w:val="0"/>
          <w:sz w:val="20"/>
        </w:rPr>
        <w:t>):7-86. doi:10.5123/s1679-49742016000500002.</w:t>
      </w:r>
    </w:p>
    <w:p w14:paraId="20E12193" w14:textId="77777777" w:rsidR="008C1E61" w:rsidRPr="008C1E61" w:rsidRDefault="008C1E61" w:rsidP="008C1E61">
      <w:pPr>
        <w:pStyle w:val="Appendix"/>
        <w:jc w:val="both"/>
        <w:rPr>
          <w:b w:val="0"/>
          <w:caps w:val="0"/>
          <w:sz w:val="20"/>
        </w:rPr>
      </w:pPr>
      <w:r w:rsidRPr="008C1E61">
        <w:rPr>
          <w:b w:val="0"/>
          <w:caps w:val="0"/>
          <w:sz w:val="20"/>
        </w:rPr>
        <w:t xml:space="preserve">5. </w:t>
      </w:r>
      <w:proofErr w:type="spellStart"/>
      <w:r w:rsidRPr="008C1E61">
        <w:rPr>
          <w:b w:val="0"/>
          <w:caps w:val="0"/>
          <w:sz w:val="20"/>
        </w:rPr>
        <w:t>Leiby</w:t>
      </w:r>
      <w:proofErr w:type="spellEnd"/>
      <w:r w:rsidRPr="008C1E61">
        <w:rPr>
          <w:b w:val="0"/>
          <w:caps w:val="0"/>
          <w:sz w:val="20"/>
        </w:rPr>
        <w:t xml:space="preserve"> DA, O'Brien SF, Wendel S, Nguyen ML, Delage G, </w:t>
      </w:r>
      <w:proofErr w:type="spellStart"/>
      <w:r w:rsidRPr="008C1E61">
        <w:rPr>
          <w:b w:val="0"/>
          <w:caps w:val="0"/>
          <w:sz w:val="20"/>
        </w:rPr>
        <w:t>Devare</w:t>
      </w:r>
      <w:proofErr w:type="spellEnd"/>
      <w:r w:rsidRPr="008C1E61">
        <w:rPr>
          <w:b w:val="0"/>
          <w:caps w:val="0"/>
          <w:sz w:val="20"/>
        </w:rPr>
        <w:t xml:space="preserve"> SG, et al. International study on the impact of parasitic infections: transmission frequency and current mitigation strategies. Vox Sang. </w:t>
      </w:r>
      <w:proofErr w:type="gramStart"/>
      <w:r w:rsidRPr="008C1E61">
        <w:rPr>
          <w:b w:val="0"/>
          <w:caps w:val="0"/>
          <w:sz w:val="20"/>
        </w:rPr>
        <w:t>2018;114:17</w:t>
      </w:r>
      <w:proofErr w:type="gramEnd"/>
      <w:r w:rsidRPr="008C1E61">
        <w:rPr>
          <w:b w:val="0"/>
          <w:caps w:val="0"/>
          <w:sz w:val="20"/>
        </w:rPr>
        <w:t>-27.</w:t>
      </w:r>
    </w:p>
    <w:p w14:paraId="77D1D70C" w14:textId="77777777" w:rsidR="008C1E61" w:rsidRPr="008C1E61" w:rsidRDefault="008C1E61" w:rsidP="008C1E61">
      <w:pPr>
        <w:pStyle w:val="Appendix"/>
        <w:jc w:val="both"/>
        <w:rPr>
          <w:b w:val="0"/>
          <w:caps w:val="0"/>
          <w:sz w:val="20"/>
        </w:rPr>
      </w:pPr>
      <w:r w:rsidRPr="008C1E61">
        <w:rPr>
          <w:b w:val="0"/>
          <w:caps w:val="0"/>
          <w:sz w:val="20"/>
        </w:rPr>
        <w:t xml:space="preserve">6. Dias JCP. Chagas disease and blood transfusion in Brazil: surveillance and challenges. Rev Bras </w:t>
      </w:r>
      <w:proofErr w:type="spellStart"/>
      <w:r w:rsidRPr="008C1E61">
        <w:rPr>
          <w:b w:val="0"/>
          <w:caps w:val="0"/>
          <w:sz w:val="20"/>
        </w:rPr>
        <w:t>Hematol</w:t>
      </w:r>
      <w:proofErr w:type="spellEnd"/>
      <w:r w:rsidRPr="008C1E61">
        <w:rPr>
          <w:b w:val="0"/>
          <w:caps w:val="0"/>
          <w:sz w:val="20"/>
        </w:rPr>
        <w:t xml:space="preserve"> </w:t>
      </w:r>
      <w:proofErr w:type="spellStart"/>
      <w:r w:rsidRPr="008C1E61">
        <w:rPr>
          <w:b w:val="0"/>
          <w:caps w:val="0"/>
          <w:sz w:val="20"/>
        </w:rPr>
        <w:t>Hemoter</w:t>
      </w:r>
      <w:proofErr w:type="spellEnd"/>
      <w:r w:rsidRPr="008C1E61">
        <w:rPr>
          <w:b w:val="0"/>
          <w:caps w:val="0"/>
          <w:sz w:val="20"/>
        </w:rPr>
        <w:t>. 2006;28(2):81-7.</w:t>
      </w:r>
    </w:p>
    <w:p w14:paraId="4833CE9C" w14:textId="77777777" w:rsidR="008C1E61" w:rsidRPr="008C1E61" w:rsidRDefault="008C1E61" w:rsidP="008C1E61">
      <w:pPr>
        <w:pStyle w:val="Appendix"/>
        <w:jc w:val="both"/>
        <w:rPr>
          <w:b w:val="0"/>
          <w:caps w:val="0"/>
          <w:sz w:val="20"/>
        </w:rPr>
      </w:pPr>
      <w:r w:rsidRPr="008C1E61">
        <w:rPr>
          <w:b w:val="0"/>
          <w:caps w:val="0"/>
          <w:sz w:val="20"/>
        </w:rPr>
        <w:t>7. Brazil. National Health Council. Resolution No. 510, of April 7, 2016. Provides for the rules applicable to research in Human and Social Sciences. Official Gazette of the Union. 2016.</w:t>
      </w:r>
    </w:p>
    <w:p w14:paraId="068A1C34" w14:textId="77777777" w:rsidR="008C1E61" w:rsidRPr="008C1E61" w:rsidRDefault="008C1E61" w:rsidP="008C1E61">
      <w:pPr>
        <w:pStyle w:val="Appendix"/>
        <w:jc w:val="both"/>
        <w:rPr>
          <w:b w:val="0"/>
          <w:caps w:val="0"/>
          <w:sz w:val="20"/>
        </w:rPr>
      </w:pPr>
      <w:r w:rsidRPr="008C1E61">
        <w:rPr>
          <w:b w:val="0"/>
          <w:caps w:val="0"/>
          <w:sz w:val="20"/>
        </w:rPr>
        <w:t>8. Brazil. Ministry of Health. Secretariat of Health Surveillance. General Coordination of Development and Epidemiology in Services. Epidemiological Bulletin: Weekly Measles Report – Brazil, Epidemiological Weeks 1 to 24, 2020. Brasília: Ministry of Health; 2022.</w:t>
      </w:r>
    </w:p>
    <w:p w14:paraId="7B68AF15" w14:textId="77777777" w:rsidR="008C1E61" w:rsidRPr="008C1E61" w:rsidRDefault="008C1E61" w:rsidP="008C1E61">
      <w:pPr>
        <w:pStyle w:val="Appendix"/>
        <w:jc w:val="both"/>
        <w:rPr>
          <w:b w:val="0"/>
          <w:caps w:val="0"/>
          <w:sz w:val="20"/>
        </w:rPr>
      </w:pPr>
      <w:r w:rsidRPr="008C1E61">
        <w:rPr>
          <w:b w:val="0"/>
          <w:caps w:val="0"/>
          <w:sz w:val="20"/>
        </w:rPr>
        <w:t xml:space="preserve">9. Madeira FP, Jesus AC, </w:t>
      </w:r>
      <w:proofErr w:type="spellStart"/>
      <w:r w:rsidRPr="008C1E61">
        <w:rPr>
          <w:b w:val="0"/>
          <w:caps w:val="0"/>
          <w:sz w:val="20"/>
        </w:rPr>
        <w:t>Moraes</w:t>
      </w:r>
      <w:proofErr w:type="spellEnd"/>
      <w:r w:rsidRPr="008C1E61">
        <w:rPr>
          <w:b w:val="0"/>
          <w:caps w:val="0"/>
          <w:sz w:val="20"/>
        </w:rPr>
        <w:t xml:space="preserve"> MHS, Barroso NF, Castro GVS, Ribeiro MAL, et al. Chagas disease in the Western Brazilian Amazon: epidemiological overview from 2007 to 2018. J Hum Growth Dev. 2021;31(1):84-92. doi:10.36311/</w:t>
      </w:r>
      <w:proofErr w:type="gramStart"/>
      <w:r w:rsidRPr="008C1E61">
        <w:rPr>
          <w:b w:val="0"/>
          <w:caps w:val="0"/>
          <w:sz w:val="20"/>
        </w:rPr>
        <w:t>jhgd.v</w:t>
      </w:r>
      <w:proofErr w:type="gramEnd"/>
      <w:r w:rsidRPr="008C1E61">
        <w:rPr>
          <w:b w:val="0"/>
          <w:caps w:val="0"/>
          <w:sz w:val="20"/>
        </w:rPr>
        <w:t>31.10925.</w:t>
      </w:r>
    </w:p>
    <w:p w14:paraId="7A11C1AB" w14:textId="77777777" w:rsidR="008C1E61" w:rsidRPr="008C1E61" w:rsidRDefault="008C1E61" w:rsidP="008C1E61">
      <w:pPr>
        <w:pStyle w:val="Appendix"/>
        <w:jc w:val="both"/>
        <w:rPr>
          <w:b w:val="0"/>
          <w:caps w:val="0"/>
          <w:sz w:val="20"/>
        </w:rPr>
      </w:pPr>
      <w:r w:rsidRPr="008C1E61">
        <w:rPr>
          <w:b w:val="0"/>
          <w:caps w:val="0"/>
          <w:sz w:val="20"/>
        </w:rPr>
        <w:t>10. Brazil. Ministry of Health. Ordinance No. 158, of February 4, 2016. Redefines the technical regulation of hemotherapy procedures. Brasília (DF): Ministry of Health; 2016.</w:t>
      </w:r>
    </w:p>
    <w:p w14:paraId="163FC5DE" w14:textId="77777777" w:rsidR="008C1E61" w:rsidRPr="008C1E61" w:rsidRDefault="008C1E61" w:rsidP="008C1E61">
      <w:pPr>
        <w:pStyle w:val="Appendix"/>
        <w:jc w:val="both"/>
        <w:rPr>
          <w:b w:val="0"/>
          <w:caps w:val="0"/>
          <w:sz w:val="20"/>
        </w:rPr>
      </w:pPr>
      <w:r w:rsidRPr="008C1E61">
        <w:rPr>
          <w:b w:val="0"/>
          <w:caps w:val="0"/>
          <w:sz w:val="20"/>
        </w:rPr>
        <w:t xml:space="preserve">11. Azevedo AS, Nogueira CS, </w:t>
      </w:r>
      <w:proofErr w:type="spellStart"/>
      <w:r w:rsidRPr="008C1E61">
        <w:rPr>
          <w:b w:val="0"/>
          <w:caps w:val="0"/>
          <w:sz w:val="20"/>
        </w:rPr>
        <w:t>Artiles</w:t>
      </w:r>
      <w:proofErr w:type="spellEnd"/>
      <w:r w:rsidRPr="008C1E61">
        <w:rPr>
          <w:b w:val="0"/>
          <w:caps w:val="0"/>
          <w:sz w:val="20"/>
        </w:rPr>
        <w:t xml:space="preserve"> CB, </w:t>
      </w:r>
      <w:proofErr w:type="spellStart"/>
      <w:r w:rsidRPr="008C1E61">
        <w:rPr>
          <w:b w:val="0"/>
          <w:caps w:val="0"/>
          <w:sz w:val="20"/>
        </w:rPr>
        <w:t>Domingues</w:t>
      </w:r>
      <w:proofErr w:type="spellEnd"/>
      <w:r w:rsidRPr="008C1E61">
        <w:rPr>
          <w:b w:val="0"/>
          <w:caps w:val="0"/>
          <w:sz w:val="20"/>
        </w:rPr>
        <w:t xml:space="preserve"> CF, Alves CN, </w:t>
      </w:r>
      <w:proofErr w:type="spellStart"/>
      <w:r w:rsidRPr="008C1E61">
        <w:rPr>
          <w:b w:val="0"/>
          <w:caps w:val="0"/>
          <w:sz w:val="20"/>
        </w:rPr>
        <w:t>Malheiros</w:t>
      </w:r>
      <w:proofErr w:type="spellEnd"/>
      <w:r w:rsidRPr="008C1E61">
        <w:rPr>
          <w:b w:val="0"/>
          <w:caps w:val="0"/>
          <w:sz w:val="20"/>
        </w:rPr>
        <w:t xml:space="preserve"> GC, et al. Factors of clinical screening that prevent blood donation. Rev </w:t>
      </w:r>
      <w:proofErr w:type="spellStart"/>
      <w:r w:rsidRPr="008C1E61">
        <w:rPr>
          <w:b w:val="0"/>
          <w:caps w:val="0"/>
          <w:sz w:val="20"/>
        </w:rPr>
        <w:t>Cient</w:t>
      </w:r>
      <w:proofErr w:type="spellEnd"/>
      <w:r w:rsidRPr="008C1E61">
        <w:rPr>
          <w:b w:val="0"/>
          <w:caps w:val="0"/>
          <w:sz w:val="20"/>
        </w:rPr>
        <w:t xml:space="preserve"> FMC. </w:t>
      </w:r>
      <w:proofErr w:type="gramStart"/>
      <w:r w:rsidRPr="008C1E61">
        <w:rPr>
          <w:b w:val="0"/>
          <w:caps w:val="0"/>
          <w:sz w:val="20"/>
        </w:rPr>
        <w:t>2015;10:7</w:t>
      </w:r>
      <w:proofErr w:type="gramEnd"/>
      <w:r w:rsidRPr="008C1E61">
        <w:rPr>
          <w:b w:val="0"/>
          <w:caps w:val="0"/>
          <w:sz w:val="20"/>
        </w:rPr>
        <w:t>-10.</w:t>
      </w:r>
    </w:p>
    <w:p w14:paraId="6876CB22" w14:textId="27969C28" w:rsidR="004D4277" w:rsidRPr="00FB3A86" w:rsidRDefault="008C1E61" w:rsidP="008C1E61">
      <w:pPr>
        <w:pStyle w:val="Appendix"/>
        <w:spacing w:after="0"/>
        <w:jc w:val="both"/>
        <w:rPr>
          <w:rFonts w:ascii="Arial" w:hAnsi="Arial" w:cs="Arial"/>
          <w:b w:val="0"/>
        </w:rPr>
        <w:sectPr w:rsidR="004D4277" w:rsidRPr="00FB3A86" w:rsidSect="00793BDE">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r w:rsidRPr="008C1E61">
        <w:rPr>
          <w:b w:val="0"/>
          <w:caps w:val="0"/>
          <w:sz w:val="20"/>
        </w:rPr>
        <w:lastRenderedPageBreak/>
        <w:t xml:space="preserve">12. Nogueira MM. Epidemiological profile of individuals infected with Trypanosoma </w:t>
      </w:r>
      <w:proofErr w:type="spellStart"/>
      <w:r w:rsidRPr="008C1E61">
        <w:rPr>
          <w:b w:val="0"/>
          <w:caps w:val="0"/>
          <w:sz w:val="20"/>
        </w:rPr>
        <w:t>cruzi</w:t>
      </w:r>
      <w:proofErr w:type="spellEnd"/>
      <w:r w:rsidRPr="008C1E61">
        <w:rPr>
          <w:b w:val="0"/>
          <w:caps w:val="0"/>
          <w:sz w:val="20"/>
        </w:rPr>
        <w:t xml:space="preserve"> in the asymptomatic form of Chagas disease screened in a blood bank [dissertation]. </w:t>
      </w:r>
      <w:proofErr w:type="spellStart"/>
      <w:r w:rsidRPr="008C1E61">
        <w:rPr>
          <w:b w:val="0"/>
          <w:caps w:val="0"/>
          <w:sz w:val="20"/>
        </w:rPr>
        <w:t>Ananindeua</w:t>
      </w:r>
      <w:proofErr w:type="spellEnd"/>
      <w:r w:rsidRPr="008C1E61">
        <w:rPr>
          <w:b w:val="0"/>
          <w:caps w:val="0"/>
          <w:sz w:val="20"/>
        </w:rPr>
        <w:t xml:space="preserve"> (PA): Instituto </w:t>
      </w:r>
      <w:proofErr w:type="spellStart"/>
      <w:r w:rsidRPr="008C1E61">
        <w:rPr>
          <w:b w:val="0"/>
          <w:caps w:val="0"/>
          <w:sz w:val="20"/>
        </w:rPr>
        <w:t>Evandro</w:t>
      </w:r>
      <w:proofErr w:type="spellEnd"/>
      <w:r w:rsidRPr="008C1E61">
        <w:rPr>
          <w:b w:val="0"/>
          <w:caps w:val="0"/>
          <w:sz w:val="20"/>
        </w:rPr>
        <w:t xml:space="preserve"> Chagas; 2018.</w:t>
      </w:r>
    </w:p>
    <w:p w14:paraId="305BC3C6" w14:textId="77777777" w:rsidR="00B01FCD" w:rsidRPr="00FB3A86" w:rsidRDefault="00B01FCD" w:rsidP="00441B6F">
      <w:pPr>
        <w:pStyle w:val="Appendix"/>
        <w:spacing w:after="0"/>
        <w:jc w:val="both"/>
        <w:rPr>
          <w:rFonts w:ascii="Arial" w:hAnsi="Arial" w:cs="Arial"/>
          <w:b w:val="0"/>
        </w:rPr>
      </w:pPr>
    </w:p>
    <w:sectPr w:rsidR="00B01FCD" w:rsidRPr="00FB3A86" w:rsidSect="00793BD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DDEA98" w14:textId="77777777" w:rsidR="00AB1FEF" w:rsidRDefault="00AB1FEF" w:rsidP="00C37E61">
      <w:r>
        <w:separator/>
      </w:r>
    </w:p>
  </w:endnote>
  <w:endnote w:type="continuationSeparator" w:id="0">
    <w:p w14:paraId="07CABB40" w14:textId="77777777" w:rsidR="00AB1FEF" w:rsidRDefault="00AB1FE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C206E" w14:textId="77777777" w:rsidR="00793BDE" w:rsidRDefault="00793B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484D2" w14:textId="77777777" w:rsidR="00793BDE" w:rsidRDefault="00793B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1DDB7" w14:textId="5019B552" w:rsidR="00C02953" w:rsidRPr="00B65512" w:rsidRDefault="00C02953" w:rsidP="00B65512">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336DF" w14:textId="77777777" w:rsidR="00C02953" w:rsidRPr="00C37E61" w:rsidRDefault="00C02953"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66BE32" w14:textId="77777777" w:rsidR="00AB1FEF" w:rsidRDefault="00AB1FEF" w:rsidP="00C37E61">
      <w:r>
        <w:separator/>
      </w:r>
    </w:p>
  </w:footnote>
  <w:footnote w:type="continuationSeparator" w:id="0">
    <w:p w14:paraId="32BA51D3" w14:textId="77777777" w:rsidR="00AB1FEF" w:rsidRDefault="00AB1FE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81EE8" w14:textId="7C56CA52" w:rsidR="00793BDE" w:rsidRDefault="00793BDE">
    <w:pPr>
      <w:pStyle w:val="Header"/>
    </w:pPr>
    <w:r>
      <w:rPr>
        <w:noProof/>
      </w:rPr>
      <w:pict w14:anchorId="540FC7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00754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DD8B7" w14:textId="085B4054" w:rsidR="00793BDE" w:rsidRDefault="00793BDE">
    <w:pPr>
      <w:pStyle w:val="Header"/>
    </w:pPr>
    <w:r>
      <w:rPr>
        <w:noProof/>
      </w:rPr>
      <w:pict w14:anchorId="360211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00754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E864C" w14:textId="4B69F05A" w:rsidR="00C02953" w:rsidRPr="00296529" w:rsidRDefault="00793BDE" w:rsidP="00296529">
    <w:pPr>
      <w:ind w:left="2160"/>
      <w:jc w:val="center"/>
      <w:rPr>
        <w:rFonts w:ascii="Times New Roman" w:eastAsia="Calibri" w:hAnsi="Times New Roman"/>
        <w:i/>
        <w:sz w:val="18"/>
        <w:szCs w:val="22"/>
      </w:rPr>
    </w:pPr>
    <w:r>
      <w:rPr>
        <w:noProof/>
      </w:rPr>
      <w:pict w14:anchorId="3339CC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00754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1530A40" w14:textId="77777777" w:rsidR="00C02953" w:rsidRPr="00296529" w:rsidRDefault="00C02953"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9BCD772" w14:textId="77777777" w:rsidR="00C02953" w:rsidRPr="00296529" w:rsidRDefault="00C02953"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CA211FA" w14:textId="77777777" w:rsidR="00C02953" w:rsidRPr="00296529" w:rsidRDefault="00C02953"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0984F6E" w14:textId="77777777" w:rsidR="00C02953" w:rsidRDefault="00C02953"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E2BFDDD" w14:textId="77777777" w:rsidR="00C02953" w:rsidRDefault="00C02953"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8B6C506" w14:textId="77777777" w:rsidR="00C02953" w:rsidRDefault="00C02953">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E63FB" w14:textId="7E1914A7" w:rsidR="00793BDE" w:rsidRDefault="00793BDE">
    <w:pPr>
      <w:pStyle w:val="Header"/>
    </w:pPr>
    <w:r>
      <w:rPr>
        <w:noProof/>
      </w:rPr>
      <w:pict w14:anchorId="49D4A7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007550"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6BD6A" w14:textId="75B68D2F" w:rsidR="00793BDE" w:rsidRDefault="00793BDE">
    <w:pPr>
      <w:pStyle w:val="Header"/>
    </w:pPr>
    <w:r>
      <w:rPr>
        <w:noProof/>
      </w:rPr>
      <w:pict w14:anchorId="7627F3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007551"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9CE51" w14:textId="370CFE9A" w:rsidR="00793BDE" w:rsidRDefault="00793BDE">
    <w:pPr>
      <w:pStyle w:val="Header"/>
    </w:pPr>
    <w:r>
      <w:rPr>
        <w:noProof/>
      </w:rPr>
      <w:pict w14:anchorId="608DB2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007549"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5F88383D"/>
    <w:multiLevelType w:val="hybridMultilevel"/>
    <w:tmpl w:val="1728BD0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70384"/>
    <w:rsid w:val="000A47FA"/>
    <w:rsid w:val="000A65D3"/>
    <w:rsid w:val="000B1E33"/>
    <w:rsid w:val="000D689F"/>
    <w:rsid w:val="000E7687"/>
    <w:rsid w:val="000E7B7B"/>
    <w:rsid w:val="000E7D62"/>
    <w:rsid w:val="000F1526"/>
    <w:rsid w:val="00102E9A"/>
    <w:rsid w:val="00103357"/>
    <w:rsid w:val="00123C9F"/>
    <w:rsid w:val="00126190"/>
    <w:rsid w:val="00130F17"/>
    <w:rsid w:val="001320BF"/>
    <w:rsid w:val="00163BC4"/>
    <w:rsid w:val="00191062"/>
    <w:rsid w:val="00192B72"/>
    <w:rsid w:val="001A29D8"/>
    <w:rsid w:val="001A4E8C"/>
    <w:rsid w:val="001A5CAA"/>
    <w:rsid w:val="001B0427"/>
    <w:rsid w:val="001B43CC"/>
    <w:rsid w:val="001C0DEE"/>
    <w:rsid w:val="001D3A51"/>
    <w:rsid w:val="001E10D2"/>
    <w:rsid w:val="001E25B4"/>
    <w:rsid w:val="001E44FE"/>
    <w:rsid w:val="00200595"/>
    <w:rsid w:val="00204835"/>
    <w:rsid w:val="00231920"/>
    <w:rsid w:val="0023195C"/>
    <w:rsid w:val="0024282C"/>
    <w:rsid w:val="002460DC"/>
    <w:rsid w:val="00250985"/>
    <w:rsid w:val="002556F6"/>
    <w:rsid w:val="00283105"/>
    <w:rsid w:val="00284AEC"/>
    <w:rsid w:val="00284C4C"/>
    <w:rsid w:val="00287E68"/>
    <w:rsid w:val="00296529"/>
    <w:rsid w:val="002B27FB"/>
    <w:rsid w:val="002B685A"/>
    <w:rsid w:val="002C57D2"/>
    <w:rsid w:val="002E0D56"/>
    <w:rsid w:val="002E25B3"/>
    <w:rsid w:val="00315186"/>
    <w:rsid w:val="0033343E"/>
    <w:rsid w:val="003512C2"/>
    <w:rsid w:val="00363DE9"/>
    <w:rsid w:val="00371FB6"/>
    <w:rsid w:val="003763C1"/>
    <w:rsid w:val="00376BBE"/>
    <w:rsid w:val="0039224F"/>
    <w:rsid w:val="003A43A4"/>
    <w:rsid w:val="003A7E18"/>
    <w:rsid w:val="003C4C86"/>
    <w:rsid w:val="003C6258"/>
    <w:rsid w:val="003E2904"/>
    <w:rsid w:val="003F4EE5"/>
    <w:rsid w:val="00401927"/>
    <w:rsid w:val="0041027F"/>
    <w:rsid w:val="00412475"/>
    <w:rsid w:val="00423789"/>
    <w:rsid w:val="00440F43"/>
    <w:rsid w:val="00441B6F"/>
    <w:rsid w:val="00446221"/>
    <w:rsid w:val="00450E62"/>
    <w:rsid w:val="004539DB"/>
    <w:rsid w:val="00471A80"/>
    <w:rsid w:val="004A1125"/>
    <w:rsid w:val="004D305E"/>
    <w:rsid w:val="004D4277"/>
    <w:rsid w:val="00502516"/>
    <w:rsid w:val="00505F06"/>
    <w:rsid w:val="00506828"/>
    <w:rsid w:val="005210FE"/>
    <w:rsid w:val="0053056E"/>
    <w:rsid w:val="00554FDA"/>
    <w:rsid w:val="005C784C"/>
    <w:rsid w:val="005D17F6"/>
    <w:rsid w:val="005E5539"/>
    <w:rsid w:val="005F08A1"/>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069C"/>
    <w:rsid w:val="006F11EC"/>
    <w:rsid w:val="0070082C"/>
    <w:rsid w:val="007369E6"/>
    <w:rsid w:val="00746E59"/>
    <w:rsid w:val="00754C9A"/>
    <w:rsid w:val="0075599A"/>
    <w:rsid w:val="00761D52"/>
    <w:rsid w:val="0077749E"/>
    <w:rsid w:val="00790ADA"/>
    <w:rsid w:val="00793BDE"/>
    <w:rsid w:val="007D2288"/>
    <w:rsid w:val="007E088F"/>
    <w:rsid w:val="007F7B32"/>
    <w:rsid w:val="00804BC2"/>
    <w:rsid w:val="0081431A"/>
    <w:rsid w:val="0083216F"/>
    <w:rsid w:val="00860000"/>
    <w:rsid w:val="00863BD3"/>
    <w:rsid w:val="008641ED"/>
    <w:rsid w:val="00866D66"/>
    <w:rsid w:val="008671C6"/>
    <w:rsid w:val="00875803"/>
    <w:rsid w:val="008964AA"/>
    <w:rsid w:val="008B0558"/>
    <w:rsid w:val="008B459E"/>
    <w:rsid w:val="008C1E61"/>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1FEF"/>
    <w:rsid w:val="00AB703F"/>
    <w:rsid w:val="00AC6BB8"/>
    <w:rsid w:val="00AE008F"/>
    <w:rsid w:val="00AE322F"/>
    <w:rsid w:val="00B01FCD"/>
    <w:rsid w:val="00B1776C"/>
    <w:rsid w:val="00B52583"/>
    <w:rsid w:val="00B52896"/>
    <w:rsid w:val="00B65512"/>
    <w:rsid w:val="00B95236"/>
    <w:rsid w:val="00B96BD9"/>
    <w:rsid w:val="00BA1B01"/>
    <w:rsid w:val="00BA2641"/>
    <w:rsid w:val="00BB37AA"/>
    <w:rsid w:val="00BC53A0"/>
    <w:rsid w:val="00BE62AD"/>
    <w:rsid w:val="00BF121F"/>
    <w:rsid w:val="00BF1F80"/>
    <w:rsid w:val="00C02953"/>
    <w:rsid w:val="00C166EF"/>
    <w:rsid w:val="00C17EB0"/>
    <w:rsid w:val="00C27F5F"/>
    <w:rsid w:val="00C30A0F"/>
    <w:rsid w:val="00C3669A"/>
    <w:rsid w:val="00C37E61"/>
    <w:rsid w:val="00C70F1B"/>
    <w:rsid w:val="00C71A47"/>
    <w:rsid w:val="00C7464C"/>
    <w:rsid w:val="00C85588"/>
    <w:rsid w:val="00CD6755"/>
    <w:rsid w:val="00CD6856"/>
    <w:rsid w:val="00CE0089"/>
    <w:rsid w:val="00CE5AA5"/>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8564D"/>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31D6150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semiHidden/>
    <w:unhideWhenUsed/>
    <w:rsid w:val="00C3669A"/>
    <w:pPr>
      <w:spacing w:after="120"/>
    </w:pPr>
  </w:style>
  <w:style w:type="character" w:customStyle="1" w:styleId="BodyTextChar">
    <w:name w:val="Body Text Char"/>
    <w:basedOn w:val="DefaultParagraphFont"/>
    <w:link w:val="BodyText"/>
    <w:uiPriority w:val="99"/>
    <w:qFormat/>
    <w:rsid w:val="00C3669A"/>
    <w:rPr>
      <w:rFonts w:ascii="Helvetica" w:hAnsi="Helvetica"/>
    </w:rPr>
  </w:style>
  <w:style w:type="paragraph" w:styleId="Caption">
    <w:name w:val="caption"/>
    <w:basedOn w:val="Normal"/>
    <w:next w:val="Normal"/>
    <w:uiPriority w:val="35"/>
    <w:qFormat/>
    <w:rsid w:val="00C3669A"/>
    <w:pPr>
      <w:widowControl w:val="0"/>
      <w:autoSpaceDE w:val="0"/>
      <w:autoSpaceDN w:val="0"/>
    </w:pPr>
    <w:rPr>
      <w:rFonts w:ascii="Times New Roman" w:hAnsi="Times New Roman"/>
      <w:i/>
      <w:iCs/>
      <w:color w:val="1F497D"/>
      <w:sz w:val="18"/>
      <w:szCs w:val="18"/>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2729705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Malaria%202\Desktop\Rosane\brenda\PLANILHA%20ATUALIZADA%2007.1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8402608764813488"/>
          <c:y val="0.10223642172523961"/>
          <c:w val="0.78883036749592883"/>
          <c:h val="0.68281653291741085"/>
        </c:manualLayout>
      </c:layout>
      <c:barChart>
        <c:barDir val="bar"/>
        <c:grouping val="clustered"/>
        <c:varyColors val="0"/>
        <c:ser>
          <c:idx val="0"/>
          <c:order val="0"/>
          <c:tx>
            <c:strRef>
              <c:f>Plan2!$R$5</c:f>
              <c:strCache>
                <c:ptCount val="1"/>
                <c:pt idx="0">
                  <c:v>MASCULINO</c:v>
                </c:pt>
              </c:strCache>
            </c:strRef>
          </c:tx>
          <c:spPr>
            <a:solidFill>
              <a:schemeClr val="accent1"/>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Plan2!$Q$6:$Q$15</c:f>
              <c:strCache>
                <c:ptCount val="10"/>
                <c:pt idx="0">
                  <c:v>20 a 25</c:v>
                </c:pt>
                <c:pt idx="1">
                  <c:v>26 a 30</c:v>
                </c:pt>
                <c:pt idx="2">
                  <c:v>31 a 35</c:v>
                </c:pt>
                <c:pt idx="3">
                  <c:v>36 a 40</c:v>
                </c:pt>
                <c:pt idx="4">
                  <c:v>41 a 45</c:v>
                </c:pt>
                <c:pt idx="5">
                  <c:v>46 a 50</c:v>
                </c:pt>
                <c:pt idx="6">
                  <c:v>51 a 55</c:v>
                </c:pt>
                <c:pt idx="7">
                  <c:v>56 a 60</c:v>
                </c:pt>
                <c:pt idx="8">
                  <c:v>61 a 65</c:v>
                </c:pt>
                <c:pt idx="9">
                  <c:v>&gt; 65</c:v>
                </c:pt>
              </c:strCache>
            </c:strRef>
          </c:cat>
          <c:val>
            <c:numRef>
              <c:f>Plan2!$S$6:$S$15</c:f>
              <c:numCache>
                <c:formatCode>General</c:formatCode>
                <c:ptCount val="10"/>
                <c:pt idx="0">
                  <c:v>-6</c:v>
                </c:pt>
                <c:pt idx="1">
                  <c:v>-9</c:v>
                </c:pt>
                <c:pt idx="2">
                  <c:v>-16</c:v>
                </c:pt>
                <c:pt idx="3">
                  <c:v>-19</c:v>
                </c:pt>
                <c:pt idx="4">
                  <c:v>-15</c:v>
                </c:pt>
                <c:pt idx="5">
                  <c:v>-19</c:v>
                </c:pt>
                <c:pt idx="6">
                  <c:v>-18</c:v>
                </c:pt>
                <c:pt idx="7">
                  <c:v>-13</c:v>
                </c:pt>
                <c:pt idx="8">
                  <c:v>-8</c:v>
                </c:pt>
                <c:pt idx="9">
                  <c:v>-3</c:v>
                </c:pt>
              </c:numCache>
            </c:numRef>
          </c:val>
          <c:extLst>
            <c:ext xmlns:c16="http://schemas.microsoft.com/office/drawing/2014/chart" uri="{C3380CC4-5D6E-409C-BE32-E72D297353CC}">
              <c16:uniqueId val="{00000000-4DBF-4642-9D31-33266EE53B64}"/>
            </c:ext>
          </c:extLst>
        </c:ser>
        <c:ser>
          <c:idx val="1"/>
          <c:order val="1"/>
          <c:tx>
            <c:strRef>
              <c:f>Plan2!$T$5</c:f>
              <c:strCache>
                <c:ptCount val="1"/>
                <c:pt idx="0">
                  <c:v>FEMININO</c:v>
                </c:pt>
              </c:strCache>
            </c:strRef>
          </c:tx>
          <c:spPr>
            <a:solidFill>
              <a:schemeClr val="accent2"/>
            </a:solidFill>
            <a:ln>
              <a:noFill/>
            </a:ln>
            <a:effectLst/>
          </c:spPr>
          <c:invertIfNegative val="0"/>
          <c:dPt>
            <c:idx val="0"/>
            <c:invertIfNegative val="0"/>
            <c:bubble3D val="0"/>
            <c:spPr>
              <a:solidFill>
                <a:schemeClr val="accent6">
                  <a:lumMod val="50000"/>
                </a:schemeClr>
              </a:solidFill>
              <a:ln>
                <a:noFill/>
              </a:ln>
              <a:effectLst/>
            </c:spPr>
            <c:extLst>
              <c:ext xmlns:c16="http://schemas.microsoft.com/office/drawing/2014/chart" uri="{C3380CC4-5D6E-409C-BE32-E72D297353CC}">
                <c16:uniqueId val="{00000002-4DBF-4642-9D31-33266EE53B64}"/>
              </c:ext>
            </c:extLst>
          </c:dPt>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Plan2!$Q$6:$Q$15</c:f>
              <c:strCache>
                <c:ptCount val="10"/>
                <c:pt idx="0">
                  <c:v>20 a 25</c:v>
                </c:pt>
                <c:pt idx="1">
                  <c:v>26 a 30</c:v>
                </c:pt>
                <c:pt idx="2">
                  <c:v>31 a 35</c:v>
                </c:pt>
                <c:pt idx="3">
                  <c:v>36 a 40</c:v>
                </c:pt>
                <c:pt idx="4">
                  <c:v>41 a 45</c:v>
                </c:pt>
                <c:pt idx="5">
                  <c:v>46 a 50</c:v>
                </c:pt>
                <c:pt idx="6">
                  <c:v>51 a 55</c:v>
                </c:pt>
                <c:pt idx="7">
                  <c:v>56 a 60</c:v>
                </c:pt>
                <c:pt idx="8">
                  <c:v>61 a 65</c:v>
                </c:pt>
                <c:pt idx="9">
                  <c:v>&gt; 65</c:v>
                </c:pt>
              </c:strCache>
            </c:strRef>
          </c:cat>
          <c:val>
            <c:numRef>
              <c:f>Plan2!$T$6:$T$15</c:f>
              <c:numCache>
                <c:formatCode>General</c:formatCode>
                <c:ptCount val="10"/>
                <c:pt idx="0">
                  <c:v>6</c:v>
                </c:pt>
                <c:pt idx="1">
                  <c:v>4</c:v>
                </c:pt>
                <c:pt idx="2">
                  <c:v>5</c:v>
                </c:pt>
                <c:pt idx="3">
                  <c:v>9</c:v>
                </c:pt>
                <c:pt idx="4">
                  <c:v>8</c:v>
                </c:pt>
                <c:pt idx="5">
                  <c:v>4</c:v>
                </c:pt>
                <c:pt idx="6">
                  <c:v>2</c:v>
                </c:pt>
                <c:pt idx="7">
                  <c:v>5</c:v>
                </c:pt>
                <c:pt idx="8">
                  <c:v>1</c:v>
                </c:pt>
              </c:numCache>
            </c:numRef>
          </c:val>
          <c:extLst>
            <c:ext xmlns:c16="http://schemas.microsoft.com/office/drawing/2014/chart" uri="{C3380CC4-5D6E-409C-BE32-E72D297353CC}">
              <c16:uniqueId val="{00000003-4DBF-4642-9D31-33266EE53B64}"/>
            </c:ext>
          </c:extLst>
        </c:ser>
        <c:dLbls>
          <c:dLblPos val="outEnd"/>
          <c:showLegendKey val="0"/>
          <c:showVal val="1"/>
          <c:showCatName val="0"/>
          <c:showSerName val="0"/>
          <c:showPercent val="0"/>
          <c:showBubbleSize val="0"/>
        </c:dLbls>
        <c:gapWidth val="50"/>
        <c:overlap val="100"/>
        <c:axId val="244153872"/>
        <c:axId val="244155048"/>
      </c:barChart>
      <c:catAx>
        <c:axId val="244153872"/>
        <c:scaling>
          <c:orientation val="minMax"/>
        </c:scaling>
        <c:delete val="0"/>
        <c:axPos val="l"/>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pt-BR" b="1"/>
                  <a:t>Age</a:t>
                </a:r>
                <a:r>
                  <a:rPr lang="pt-BR" b="1" baseline="0"/>
                  <a:t> range of donors</a:t>
                </a:r>
                <a:endParaRPr lang="pt-BR" b="1"/>
              </a:p>
            </c:rich>
          </c:tx>
          <c:layout>
            <c:manualLayout>
              <c:xMode val="edge"/>
              <c:yMode val="edge"/>
              <c:x val="3.5653007488896424E-2"/>
              <c:y val="0.12520845554511623"/>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44155048"/>
        <c:crosses val="autoZero"/>
        <c:auto val="1"/>
        <c:lblAlgn val="ctr"/>
        <c:lblOffset val="100"/>
        <c:noMultiLvlLbl val="0"/>
      </c:catAx>
      <c:valAx>
        <c:axId val="244155048"/>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pt-BR" b="1"/>
                  <a:t>Number of donors with seroconversion</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0" sourceLinked="0"/>
        <c:majorTickMark val="none"/>
        <c:minorTickMark val="none"/>
        <c:tickLblPos val="low"/>
        <c:spPr>
          <a:noFill/>
          <a:ln>
            <a:solidFill>
              <a:schemeClr val="accent1"/>
            </a:solid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44153872"/>
        <c:crosses val="autoZero"/>
        <c:crossBetween val="between"/>
      </c:valAx>
      <c:spPr>
        <a:noFill/>
        <a:ln>
          <a:noFill/>
        </a:ln>
        <a:effectLst/>
      </c:spPr>
    </c:plotArea>
    <c:legend>
      <c:legendPos val="b"/>
      <c:layout>
        <c:manualLayout>
          <c:xMode val="edge"/>
          <c:yMode val="edge"/>
          <c:x val="0.5721692683151447"/>
          <c:y val="3.5542753641417894E-2"/>
          <c:w val="0.42783073168485519"/>
          <c:h val="6.1584362657543211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Arial" panose="020B0604020202020204" pitchFamily="34" charset="0"/>
          <a:cs typeface="Arial" panose="020B0604020202020204" pitchFamily="34"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0EC38-A5D4-4DAC-B47A-6EFA1F74C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82</TotalTime>
  <Pages>12</Pages>
  <Words>4034</Words>
  <Characters>22998</Characters>
  <Application>Microsoft Office Word</Application>
  <DocSecurity>0</DocSecurity>
  <Lines>191</Lines>
  <Paragraphs>53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Paper Template</vt:lpstr>
      <vt:lpstr>Paper Template</vt:lpstr>
    </vt:vector>
  </TitlesOfParts>
  <Company>aaaa</Company>
  <LinksUpToDate>false</LinksUpToDate>
  <CharactersWithSpaces>26979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19</cp:revision>
  <cp:lastPrinted>1999-07-06T11:00:00Z</cp:lastPrinted>
  <dcterms:created xsi:type="dcterms:W3CDTF">2014-10-25T14:34:00Z</dcterms:created>
  <dcterms:modified xsi:type="dcterms:W3CDTF">2025-11-18T13:43:00Z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a1c36d98-383c-4c94-9a30-ff0e12060e7b</vt:lpwstr>
  </property>
</Properties>
</file>