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3D10" w:rsidRPr="00FC2DAC" w:rsidRDefault="00A23D10">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23D10" w:rsidRPr="00FC2DAC">
        <w:trPr>
          <w:trHeight w:val="290"/>
        </w:trPr>
        <w:tc>
          <w:tcPr>
            <w:tcW w:w="20934" w:type="dxa"/>
            <w:gridSpan w:val="2"/>
            <w:tcBorders>
              <w:top w:val="nil"/>
              <w:left w:val="nil"/>
              <w:right w:val="nil"/>
            </w:tcBorders>
          </w:tcPr>
          <w:p w:rsidR="00A23D10" w:rsidRPr="00FC2DAC" w:rsidRDefault="00A23D10">
            <w:pPr>
              <w:keepNext/>
              <w:pBdr>
                <w:top w:val="nil"/>
                <w:left w:val="nil"/>
                <w:bottom w:val="nil"/>
                <w:right w:val="nil"/>
                <w:between w:val="nil"/>
              </w:pBdr>
              <w:rPr>
                <w:rFonts w:ascii="Arial" w:eastAsia="Arial" w:hAnsi="Arial" w:cs="Arial"/>
                <w:color w:val="000000"/>
                <w:sz w:val="20"/>
                <w:szCs w:val="20"/>
              </w:rPr>
            </w:pPr>
          </w:p>
        </w:tc>
      </w:tr>
      <w:tr w:rsidR="00A23D10" w:rsidRPr="00FC2DAC">
        <w:trPr>
          <w:trHeight w:val="290"/>
        </w:trPr>
        <w:tc>
          <w:tcPr>
            <w:tcW w:w="5167" w:type="dxa"/>
          </w:tcPr>
          <w:p w:rsidR="00A23D10" w:rsidRPr="00FC2DAC" w:rsidRDefault="00565B1B">
            <w:pPr>
              <w:pBdr>
                <w:top w:val="nil"/>
                <w:left w:val="nil"/>
                <w:bottom w:val="nil"/>
                <w:right w:val="nil"/>
                <w:between w:val="nil"/>
              </w:pBdr>
              <w:ind w:left="90"/>
              <w:rPr>
                <w:rFonts w:ascii="Arial" w:eastAsia="Arial" w:hAnsi="Arial" w:cs="Arial"/>
                <w:color w:val="000000"/>
                <w:sz w:val="20"/>
                <w:szCs w:val="20"/>
              </w:rPr>
            </w:pPr>
            <w:r w:rsidRPr="00FC2DA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23D10" w:rsidRPr="00FC2DAC" w:rsidRDefault="00565B1B">
            <w:pPr>
              <w:rPr>
                <w:rFonts w:ascii="Arial" w:eastAsia="Arial" w:hAnsi="Arial" w:cs="Arial"/>
                <w:color w:val="0000FF"/>
                <w:sz w:val="20"/>
                <w:szCs w:val="20"/>
              </w:rPr>
            </w:pPr>
            <w:hyperlink r:id="rId6">
              <w:r w:rsidRPr="00FC2DAC">
                <w:rPr>
                  <w:rFonts w:ascii="Arial" w:eastAsia="Arial" w:hAnsi="Arial" w:cs="Arial"/>
                  <w:b/>
                  <w:bCs/>
                  <w:color w:val="0000FF"/>
                  <w:sz w:val="20"/>
                  <w:szCs w:val="20"/>
                  <w:u w:val="single"/>
                </w:rPr>
                <w:t>Journal of Pharmaceutical Research International</w:t>
              </w:r>
            </w:hyperlink>
            <w:r w:rsidRPr="00FC2DAC">
              <w:rPr>
                <w:rFonts w:ascii="Arial" w:eastAsia="Arial" w:hAnsi="Arial" w:cs="Arial"/>
                <w:b/>
                <w:bCs/>
                <w:color w:val="0000FF"/>
                <w:sz w:val="20"/>
                <w:szCs w:val="20"/>
              </w:rPr>
              <w:t xml:space="preserve"> </w:t>
            </w:r>
          </w:p>
        </w:tc>
      </w:tr>
      <w:tr w:rsidR="00A23D10" w:rsidRPr="00FC2DAC">
        <w:trPr>
          <w:trHeight w:val="290"/>
        </w:trPr>
        <w:tc>
          <w:tcPr>
            <w:tcW w:w="5167" w:type="dxa"/>
          </w:tcPr>
          <w:p w:rsidR="00A23D10" w:rsidRPr="00FC2DAC" w:rsidRDefault="00565B1B">
            <w:pPr>
              <w:pBdr>
                <w:top w:val="nil"/>
                <w:left w:val="nil"/>
                <w:bottom w:val="nil"/>
                <w:right w:val="nil"/>
                <w:between w:val="nil"/>
              </w:pBdr>
              <w:ind w:left="90"/>
              <w:rPr>
                <w:rFonts w:ascii="Arial" w:eastAsia="Arial" w:hAnsi="Arial" w:cs="Arial"/>
                <w:color w:val="000000"/>
                <w:sz w:val="20"/>
                <w:szCs w:val="20"/>
              </w:rPr>
            </w:pPr>
            <w:r w:rsidRPr="00FC2DA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23D10" w:rsidRPr="00FC2DAC" w:rsidRDefault="00565B1B">
            <w:pPr>
              <w:pBdr>
                <w:top w:val="nil"/>
                <w:left w:val="nil"/>
                <w:bottom w:val="nil"/>
                <w:right w:val="nil"/>
                <w:between w:val="nil"/>
              </w:pBdr>
              <w:rPr>
                <w:rFonts w:ascii="Arial" w:eastAsia="Arial" w:hAnsi="Arial" w:cs="Arial"/>
                <w:color w:val="000000"/>
                <w:sz w:val="20"/>
                <w:szCs w:val="20"/>
              </w:rPr>
            </w:pPr>
            <w:r w:rsidRPr="00FC2DAC">
              <w:rPr>
                <w:rFonts w:ascii="Arial" w:eastAsia="Arial" w:hAnsi="Arial" w:cs="Arial"/>
                <w:b/>
                <w:bCs/>
                <w:color w:val="000000"/>
                <w:sz w:val="20"/>
                <w:szCs w:val="20"/>
              </w:rPr>
              <w:t>Ms_JPRI_149092</w:t>
            </w:r>
          </w:p>
        </w:tc>
      </w:tr>
      <w:tr w:rsidR="00A23D10" w:rsidRPr="00FC2DAC">
        <w:trPr>
          <w:trHeight w:val="650"/>
        </w:trPr>
        <w:tc>
          <w:tcPr>
            <w:tcW w:w="5167" w:type="dxa"/>
          </w:tcPr>
          <w:p w:rsidR="00A23D10" w:rsidRPr="00FC2DAC" w:rsidRDefault="00565B1B">
            <w:pPr>
              <w:pBdr>
                <w:top w:val="nil"/>
                <w:left w:val="nil"/>
                <w:bottom w:val="nil"/>
                <w:right w:val="nil"/>
                <w:between w:val="nil"/>
              </w:pBdr>
              <w:ind w:left="90"/>
              <w:rPr>
                <w:rFonts w:ascii="Arial" w:eastAsia="Arial" w:hAnsi="Arial" w:cs="Arial"/>
                <w:color w:val="000000"/>
                <w:sz w:val="20"/>
                <w:szCs w:val="20"/>
              </w:rPr>
            </w:pPr>
            <w:r w:rsidRPr="00FC2DA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23D10" w:rsidRPr="00FC2DAC" w:rsidRDefault="00565B1B">
            <w:pPr>
              <w:pBdr>
                <w:top w:val="nil"/>
                <w:left w:val="nil"/>
                <w:bottom w:val="nil"/>
                <w:right w:val="nil"/>
                <w:between w:val="nil"/>
              </w:pBdr>
              <w:rPr>
                <w:rFonts w:ascii="Arial" w:eastAsia="Arial" w:hAnsi="Arial" w:cs="Arial"/>
                <w:color w:val="000000"/>
                <w:sz w:val="20"/>
                <w:szCs w:val="20"/>
              </w:rPr>
            </w:pPr>
            <w:r w:rsidRPr="00FC2DAC">
              <w:rPr>
                <w:rFonts w:ascii="Arial" w:eastAsia="Arial" w:hAnsi="Arial" w:cs="Arial"/>
                <w:b/>
                <w:bCs/>
                <w:color w:val="000000"/>
                <w:sz w:val="20"/>
                <w:szCs w:val="20"/>
              </w:rPr>
              <w:t xml:space="preserve">The cold chain of biotherapies within a hospital </w:t>
            </w:r>
            <w:proofErr w:type="gramStart"/>
            <w:r w:rsidRPr="00FC2DAC">
              <w:rPr>
                <w:rFonts w:ascii="Arial" w:eastAsia="Arial" w:hAnsi="Arial" w:cs="Arial"/>
                <w:b/>
                <w:bCs/>
                <w:color w:val="000000"/>
                <w:sz w:val="20"/>
                <w:szCs w:val="20"/>
              </w:rPr>
              <w:t>pharmacy :</w:t>
            </w:r>
            <w:proofErr w:type="gramEnd"/>
            <w:r w:rsidRPr="00FC2DAC">
              <w:rPr>
                <w:rFonts w:ascii="Arial" w:eastAsia="Arial" w:hAnsi="Arial" w:cs="Arial"/>
                <w:b/>
                <w:bCs/>
                <w:color w:val="000000"/>
                <w:sz w:val="20"/>
                <w:szCs w:val="20"/>
              </w:rPr>
              <w:t xml:space="preserve"> Evaluation of the process and dispensing practices.</w:t>
            </w:r>
          </w:p>
        </w:tc>
      </w:tr>
      <w:tr w:rsidR="00A23D10" w:rsidRPr="00FC2DAC">
        <w:trPr>
          <w:trHeight w:val="332"/>
        </w:trPr>
        <w:tc>
          <w:tcPr>
            <w:tcW w:w="5167" w:type="dxa"/>
          </w:tcPr>
          <w:p w:rsidR="00A23D10" w:rsidRPr="00FC2DAC" w:rsidRDefault="00565B1B">
            <w:pPr>
              <w:pBdr>
                <w:top w:val="nil"/>
                <w:left w:val="nil"/>
                <w:bottom w:val="nil"/>
                <w:right w:val="nil"/>
                <w:between w:val="nil"/>
              </w:pBdr>
              <w:ind w:left="90"/>
              <w:rPr>
                <w:rFonts w:ascii="Arial" w:eastAsia="Arial" w:hAnsi="Arial" w:cs="Arial"/>
                <w:color w:val="000000"/>
                <w:sz w:val="20"/>
                <w:szCs w:val="20"/>
              </w:rPr>
            </w:pPr>
            <w:r w:rsidRPr="00FC2DA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23D10" w:rsidRPr="00FC2DAC" w:rsidRDefault="00565B1B">
            <w:pPr>
              <w:pBdr>
                <w:top w:val="nil"/>
                <w:left w:val="nil"/>
                <w:bottom w:val="nil"/>
                <w:right w:val="nil"/>
                <w:between w:val="nil"/>
              </w:pBdr>
              <w:rPr>
                <w:rFonts w:ascii="Arial" w:eastAsia="Arial" w:hAnsi="Arial" w:cs="Arial"/>
                <w:color w:val="000000"/>
                <w:sz w:val="20"/>
                <w:szCs w:val="20"/>
              </w:rPr>
            </w:pPr>
            <w:r w:rsidRPr="00FC2DAC">
              <w:rPr>
                <w:rFonts w:ascii="Arial" w:eastAsia="Arial" w:hAnsi="Arial" w:cs="Arial"/>
                <w:b/>
                <w:bCs/>
                <w:color w:val="000000"/>
                <w:sz w:val="20"/>
                <w:szCs w:val="20"/>
              </w:rPr>
              <w:t>Original Research Article</w:t>
            </w:r>
          </w:p>
        </w:tc>
      </w:tr>
    </w:tbl>
    <w:p w:rsidR="00A23D10" w:rsidRPr="00FC2DAC" w:rsidRDefault="00A23D10">
      <w:pPr>
        <w:rPr>
          <w:rFonts w:ascii="Arial" w:hAnsi="Arial" w:cs="Arial"/>
          <w:sz w:val="20"/>
          <w:szCs w:val="20"/>
        </w:rPr>
      </w:pPr>
      <w:bookmarkStart w:id="0" w:name="_g5eutne6au9n" w:colFirst="0" w:colLast="0"/>
      <w:bookmarkEnd w:id="0"/>
    </w:p>
    <w:tbl>
      <w:tblPr>
        <w:tblStyle w:val="a0"/>
        <w:tblW w:w="21132" w:type="dxa"/>
        <w:tblInd w:w="-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33"/>
        <w:gridCol w:w="9357"/>
        <w:gridCol w:w="6442"/>
      </w:tblGrid>
      <w:tr w:rsidR="00A23D10" w:rsidRPr="00FC2DAC" w:rsidTr="00B32E60">
        <w:tc>
          <w:tcPr>
            <w:tcW w:w="21132" w:type="dxa"/>
            <w:gridSpan w:val="3"/>
            <w:tcBorders>
              <w:top w:val="nil"/>
              <w:left w:val="nil"/>
              <w:right w:val="nil"/>
            </w:tcBorders>
          </w:tcPr>
          <w:p w:rsidR="00A23D10" w:rsidRPr="00FC2DAC" w:rsidRDefault="00565B1B">
            <w:pPr>
              <w:keepNext/>
              <w:pBdr>
                <w:top w:val="nil"/>
                <w:left w:val="nil"/>
                <w:bottom w:val="nil"/>
                <w:right w:val="nil"/>
                <w:between w:val="nil"/>
              </w:pBdr>
              <w:rPr>
                <w:rFonts w:ascii="Arial" w:hAnsi="Arial" w:cs="Arial"/>
                <w:b/>
                <w:bCs/>
                <w:color w:val="000000"/>
                <w:sz w:val="20"/>
                <w:szCs w:val="20"/>
              </w:rPr>
            </w:pPr>
            <w:r w:rsidRPr="00FC2DAC">
              <w:rPr>
                <w:rFonts w:ascii="Arial" w:hAnsi="Arial" w:cs="Arial"/>
                <w:b/>
                <w:bCs/>
                <w:color w:val="000000"/>
                <w:sz w:val="20"/>
                <w:szCs w:val="20"/>
                <w:highlight w:val="yellow"/>
              </w:rPr>
              <w:t>PART  1:</w:t>
            </w:r>
            <w:r w:rsidRPr="00FC2DAC">
              <w:rPr>
                <w:rFonts w:ascii="Arial" w:hAnsi="Arial" w:cs="Arial"/>
                <w:b/>
                <w:bCs/>
                <w:color w:val="000000"/>
                <w:sz w:val="20"/>
                <w:szCs w:val="20"/>
              </w:rPr>
              <w:t xml:space="preserve"> Comments</w:t>
            </w:r>
          </w:p>
          <w:p w:rsidR="00A23D10" w:rsidRPr="00FC2DAC" w:rsidRDefault="00A23D10">
            <w:pPr>
              <w:rPr>
                <w:rFonts w:ascii="Arial" w:hAnsi="Arial" w:cs="Arial"/>
                <w:sz w:val="20"/>
                <w:szCs w:val="20"/>
              </w:rPr>
            </w:pPr>
          </w:p>
        </w:tc>
      </w:tr>
      <w:tr w:rsidR="00A23D10" w:rsidRPr="00FC2DAC" w:rsidTr="00B32E60">
        <w:tc>
          <w:tcPr>
            <w:tcW w:w="5333" w:type="dxa"/>
          </w:tcPr>
          <w:p w:rsidR="00A23D10" w:rsidRPr="00FC2DAC" w:rsidRDefault="00A23D10">
            <w:pPr>
              <w:keepNext/>
              <w:pBdr>
                <w:top w:val="nil"/>
                <w:left w:val="nil"/>
                <w:bottom w:val="nil"/>
                <w:right w:val="nil"/>
                <w:between w:val="nil"/>
              </w:pBdr>
              <w:rPr>
                <w:rFonts w:ascii="Arial" w:hAnsi="Arial" w:cs="Arial"/>
                <w:b/>
                <w:bCs/>
                <w:color w:val="000000"/>
                <w:sz w:val="20"/>
                <w:szCs w:val="20"/>
              </w:rPr>
            </w:pPr>
          </w:p>
        </w:tc>
        <w:tc>
          <w:tcPr>
            <w:tcW w:w="9357" w:type="dxa"/>
          </w:tcPr>
          <w:p w:rsidR="00A23D10" w:rsidRPr="00FC2DAC" w:rsidRDefault="00565B1B">
            <w:pPr>
              <w:keepNext/>
              <w:pBdr>
                <w:top w:val="nil"/>
                <w:left w:val="nil"/>
                <w:bottom w:val="nil"/>
                <w:right w:val="nil"/>
                <w:between w:val="nil"/>
              </w:pBdr>
              <w:rPr>
                <w:rFonts w:ascii="Arial" w:hAnsi="Arial" w:cs="Arial"/>
                <w:b/>
                <w:bCs/>
                <w:color w:val="000000"/>
                <w:sz w:val="20"/>
                <w:szCs w:val="20"/>
              </w:rPr>
            </w:pPr>
            <w:r w:rsidRPr="00FC2DAC">
              <w:rPr>
                <w:rFonts w:ascii="Arial" w:hAnsi="Arial" w:cs="Arial"/>
                <w:b/>
                <w:bCs/>
                <w:color w:val="000000"/>
                <w:sz w:val="20"/>
                <w:szCs w:val="20"/>
              </w:rPr>
              <w:t>Reviewer’s comment</w:t>
            </w:r>
          </w:p>
          <w:p w:rsidR="00A23D10" w:rsidRPr="00FC2DAC" w:rsidRDefault="00565B1B">
            <w:pPr>
              <w:rPr>
                <w:rFonts w:ascii="Arial" w:hAnsi="Arial" w:cs="Arial"/>
                <w:sz w:val="20"/>
                <w:szCs w:val="20"/>
              </w:rPr>
            </w:pPr>
            <w:r w:rsidRPr="00FC2DAC">
              <w:rPr>
                <w:rFonts w:ascii="Arial" w:hAnsi="Arial" w:cs="Arial"/>
                <w:b/>
                <w:bCs/>
                <w:sz w:val="20"/>
                <w:szCs w:val="20"/>
                <w:highlight w:val="yellow"/>
              </w:rPr>
              <w:t>Artificial Intelligence (AI) generated or assisted review comments are strictly prohibited during peer review.</w:t>
            </w:r>
          </w:p>
          <w:p w:rsidR="00A23D10" w:rsidRPr="00FC2DAC" w:rsidRDefault="00A23D10">
            <w:pPr>
              <w:rPr>
                <w:rFonts w:ascii="Arial" w:hAnsi="Arial" w:cs="Arial"/>
                <w:sz w:val="20"/>
                <w:szCs w:val="20"/>
              </w:rPr>
            </w:pPr>
          </w:p>
        </w:tc>
        <w:tc>
          <w:tcPr>
            <w:tcW w:w="6442" w:type="dxa"/>
          </w:tcPr>
          <w:p w:rsidR="00A23D10" w:rsidRPr="00FC2DAC" w:rsidRDefault="00565B1B">
            <w:pPr>
              <w:spacing w:after="160" w:line="254" w:lineRule="auto"/>
              <w:rPr>
                <w:rFonts w:ascii="Arial" w:hAnsi="Arial" w:cs="Arial"/>
                <w:sz w:val="20"/>
                <w:szCs w:val="20"/>
              </w:rPr>
            </w:pPr>
            <w:r w:rsidRPr="00FC2DAC">
              <w:rPr>
                <w:rFonts w:ascii="Arial" w:hAnsi="Arial" w:cs="Arial"/>
                <w:b/>
                <w:bCs/>
                <w:sz w:val="20"/>
                <w:szCs w:val="20"/>
              </w:rPr>
              <w:t>Author’s Feedback</w:t>
            </w:r>
            <w:r w:rsidRPr="00FC2DAC">
              <w:rPr>
                <w:rFonts w:ascii="Arial" w:hAnsi="Arial" w:cs="Arial"/>
                <w:sz w:val="20"/>
                <w:szCs w:val="20"/>
              </w:rPr>
              <w:t xml:space="preserve"> (It is mandatory that authors should write his/her feedback here)</w:t>
            </w:r>
          </w:p>
          <w:p w:rsidR="00A23D10" w:rsidRPr="00FC2DAC" w:rsidRDefault="00A23D10">
            <w:pPr>
              <w:keepNext/>
              <w:pBdr>
                <w:top w:val="nil"/>
                <w:left w:val="nil"/>
                <w:bottom w:val="nil"/>
                <w:right w:val="nil"/>
                <w:between w:val="nil"/>
              </w:pBdr>
              <w:rPr>
                <w:rFonts w:ascii="Arial" w:hAnsi="Arial" w:cs="Arial"/>
                <w:color w:val="000000"/>
                <w:sz w:val="20"/>
                <w:szCs w:val="20"/>
              </w:rPr>
            </w:pPr>
          </w:p>
        </w:tc>
      </w:tr>
      <w:tr w:rsidR="00A23D10" w:rsidRPr="00FC2DAC" w:rsidTr="00B32E60">
        <w:trPr>
          <w:trHeight w:val="1264"/>
        </w:trPr>
        <w:tc>
          <w:tcPr>
            <w:tcW w:w="5333" w:type="dxa"/>
          </w:tcPr>
          <w:p w:rsidR="00A23D10" w:rsidRPr="00FC2DAC" w:rsidRDefault="00565B1B">
            <w:pPr>
              <w:ind w:left="360"/>
              <w:rPr>
                <w:rFonts w:ascii="Arial" w:hAnsi="Arial" w:cs="Arial"/>
                <w:sz w:val="20"/>
                <w:szCs w:val="20"/>
              </w:rPr>
            </w:pPr>
            <w:r w:rsidRPr="00FC2DAC">
              <w:rPr>
                <w:rFonts w:ascii="Arial" w:hAnsi="Arial" w:cs="Arial"/>
                <w:b/>
                <w:bCs/>
                <w:sz w:val="20"/>
                <w:szCs w:val="20"/>
              </w:rPr>
              <w:t>Please write a few sentences regarding the importance of this manuscript for the scientific community. A minimum of 3-4 sentences may be required for this part.</w:t>
            </w:r>
          </w:p>
          <w:p w:rsidR="00A23D10" w:rsidRPr="00FC2DAC" w:rsidRDefault="00A23D10">
            <w:pPr>
              <w:ind w:left="360"/>
              <w:rPr>
                <w:rFonts w:ascii="Arial" w:hAnsi="Arial" w:cs="Arial"/>
                <w:sz w:val="20"/>
                <w:szCs w:val="20"/>
              </w:rPr>
            </w:pPr>
          </w:p>
        </w:tc>
        <w:tc>
          <w:tcPr>
            <w:tcW w:w="9357" w:type="dxa"/>
          </w:tcPr>
          <w:p w:rsidR="00A23D10" w:rsidRPr="00FC2DAC" w:rsidRDefault="00565B1B">
            <w:pPr>
              <w:pBdr>
                <w:top w:val="nil"/>
                <w:left w:val="nil"/>
                <w:bottom w:val="nil"/>
                <w:right w:val="nil"/>
                <w:between w:val="nil"/>
              </w:pBdr>
              <w:spacing w:after="280"/>
              <w:jc w:val="both"/>
              <w:rPr>
                <w:rFonts w:ascii="Arial" w:hAnsi="Arial" w:cs="Arial"/>
                <w:color w:val="000000"/>
                <w:sz w:val="20"/>
                <w:szCs w:val="20"/>
              </w:rPr>
            </w:pPr>
            <w:r w:rsidRPr="00FC2DAC">
              <w:rPr>
                <w:rFonts w:ascii="Arial" w:hAnsi="Arial" w:cs="Arial"/>
                <w:b/>
                <w:bCs/>
                <w:color w:val="000000"/>
                <w:sz w:val="20"/>
                <w:szCs w:val="20"/>
              </w:rPr>
              <w:t>This manuscript is important to the scientific community as it evaluates critical aspects of c</w:t>
            </w:r>
            <w:r w:rsidRPr="00FC2DAC">
              <w:rPr>
                <w:rFonts w:ascii="Arial" w:hAnsi="Arial" w:cs="Arial"/>
                <w:b/>
                <w:bCs/>
                <w:color w:val="000000"/>
                <w:sz w:val="20"/>
                <w:szCs w:val="20"/>
              </w:rPr>
              <w:t>old chain management for biotherapies, ensuring the stability, safety, and therapeutic efficacy of temperature-sensitive medicines. By assessing process gaps and dispensing practices within hospital pharmacies, it provides practical evidence to improve sto</w:t>
            </w:r>
            <w:r w:rsidRPr="00FC2DAC">
              <w:rPr>
                <w:rFonts w:ascii="Arial" w:hAnsi="Arial" w:cs="Arial"/>
                <w:b/>
                <w:bCs/>
                <w:color w:val="000000"/>
                <w:sz w:val="20"/>
                <w:szCs w:val="20"/>
              </w:rPr>
              <w:t>rage, handling, and distribution protocols. The study supports quality assurance and patient safety by identifying risks of temperature excursions and advocating for standardized best practices. Additionally, it contributes to healthcare system strengtheni</w:t>
            </w:r>
            <w:r w:rsidRPr="00FC2DAC">
              <w:rPr>
                <w:rFonts w:ascii="Arial" w:hAnsi="Arial" w:cs="Arial"/>
                <w:b/>
                <w:bCs/>
                <w:color w:val="000000"/>
                <w:sz w:val="20"/>
                <w:szCs w:val="20"/>
              </w:rPr>
              <w:t>ng through enhanced pharmaceutical care and compliance with international cold chain guidelines.</w:t>
            </w:r>
          </w:p>
          <w:p w:rsidR="00A23D10" w:rsidRPr="00FC2DAC" w:rsidRDefault="00A23D10">
            <w:pPr>
              <w:pBdr>
                <w:top w:val="nil"/>
                <w:left w:val="nil"/>
                <w:bottom w:val="nil"/>
                <w:right w:val="nil"/>
                <w:between w:val="nil"/>
              </w:pBdr>
              <w:rPr>
                <w:rFonts w:ascii="Arial" w:hAnsi="Arial" w:cs="Arial"/>
                <w:color w:val="000000"/>
                <w:sz w:val="20"/>
                <w:szCs w:val="20"/>
              </w:rPr>
            </w:pPr>
          </w:p>
        </w:tc>
        <w:tc>
          <w:tcPr>
            <w:tcW w:w="6442" w:type="dxa"/>
          </w:tcPr>
          <w:p w:rsidR="00A23D10" w:rsidRPr="00FC2DAC" w:rsidRDefault="00565B1B">
            <w:pPr>
              <w:pBdr>
                <w:top w:val="nil"/>
                <w:left w:val="nil"/>
                <w:bottom w:val="nil"/>
                <w:right w:val="nil"/>
                <w:between w:val="nil"/>
              </w:pBdr>
              <w:spacing w:after="280"/>
              <w:jc w:val="both"/>
              <w:rPr>
                <w:rFonts w:ascii="Arial" w:hAnsi="Arial" w:cs="Arial"/>
                <w:color w:val="000000"/>
                <w:sz w:val="20"/>
                <w:szCs w:val="20"/>
              </w:rPr>
            </w:pPr>
            <w:r w:rsidRPr="00FC2DAC">
              <w:rPr>
                <w:rFonts w:ascii="Arial" w:hAnsi="Arial" w:cs="Arial"/>
                <w:b/>
                <w:bCs/>
                <w:color w:val="000000"/>
                <w:sz w:val="20"/>
                <w:szCs w:val="20"/>
              </w:rPr>
              <w:t>This manuscript evaluates critical aspects of cold chain management for biotherapies, ensuring the stability, safety, and therapeutic efficacy of temperature-</w:t>
            </w:r>
            <w:r w:rsidRPr="00FC2DAC">
              <w:rPr>
                <w:rFonts w:ascii="Arial" w:hAnsi="Arial" w:cs="Arial"/>
                <w:b/>
                <w:bCs/>
                <w:color w:val="000000"/>
                <w:sz w:val="20"/>
                <w:szCs w:val="20"/>
              </w:rPr>
              <w:t>sensitive medicines. By assessing process gaps and dispensing practices within hospital pharmacies, it provides practical evidence to improve storage, handling, and distribution protocols. The study supports quality assurance and patient safety by identify</w:t>
            </w:r>
            <w:r w:rsidRPr="00FC2DAC">
              <w:rPr>
                <w:rFonts w:ascii="Arial" w:hAnsi="Arial" w:cs="Arial"/>
                <w:b/>
                <w:bCs/>
                <w:color w:val="000000"/>
                <w:sz w:val="20"/>
                <w:szCs w:val="20"/>
              </w:rPr>
              <w:t>ing risks of temperature excursions and advocating for standardized best practices. Additionally, it contributes to healthcare system strengthening through enhanced pharmaceutical care and compliance with international cold chain guidelines.</w:t>
            </w:r>
          </w:p>
          <w:p w:rsidR="00A23D10" w:rsidRPr="00FC2DAC" w:rsidRDefault="00A23D10">
            <w:pPr>
              <w:keepNext/>
              <w:pBdr>
                <w:top w:val="nil"/>
                <w:left w:val="nil"/>
                <w:bottom w:val="nil"/>
                <w:right w:val="nil"/>
                <w:between w:val="nil"/>
              </w:pBdr>
              <w:rPr>
                <w:rFonts w:ascii="Arial" w:hAnsi="Arial" w:cs="Arial"/>
                <w:color w:val="000000"/>
                <w:sz w:val="20"/>
                <w:szCs w:val="20"/>
              </w:rPr>
            </w:pPr>
          </w:p>
        </w:tc>
      </w:tr>
      <w:tr w:rsidR="00A23D10" w:rsidRPr="00FC2DAC" w:rsidTr="00B32E60">
        <w:trPr>
          <w:trHeight w:val="1262"/>
        </w:trPr>
        <w:tc>
          <w:tcPr>
            <w:tcW w:w="5333" w:type="dxa"/>
          </w:tcPr>
          <w:p w:rsidR="00A23D10" w:rsidRPr="00FC2DAC" w:rsidRDefault="00565B1B">
            <w:pPr>
              <w:ind w:left="360"/>
              <w:rPr>
                <w:rFonts w:ascii="Arial" w:hAnsi="Arial" w:cs="Arial"/>
                <w:sz w:val="20"/>
                <w:szCs w:val="20"/>
              </w:rPr>
            </w:pPr>
            <w:r w:rsidRPr="00FC2DAC">
              <w:rPr>
                <w:rFonts w:ascii="Arial" w:hAnsi="Arial" w:cs="Arial"/>
                <w:b/>
                <w:bCs/>
                <w:sz w:val="20"/>
                <w:szCs w:val="20"/>
              </w:rPr>
              <w:t>Is the title of the article suitable?</w:t>
            </w:r>
          </w:p>
          <w:p w:rsidR="00A23D10" w:rsidRPr="00FC2DAC" w:rsidRDefault="00565B1B">
            <w:pPr>
              <w:ind w:left="360"/>
              <w:rPr>
                <w:rFonts w:ascii="Arial" w:hAnsi="Arial" w:cs="Arial"/>
                <w:sz w:val="20"/>
                <w:szCs w:val="20"/>
              </w:rPr>
            </w:pPr>
            <w:r w:rsidRPr="00FC2DAC">
              <w:rPr>
                <w:rFonts w:ascii="Arial" w:hAnsi="Arial" w:cs="Arial"/>
                <w:b/>
                <w:bCs/>
                <w:sz w:val="20"/>
                <w:szCs w:val="20"/>
              </w:rPr>
              <w:t>(If not please suggest an alternative title)</w:t>
            </w:r>
          </w:p>
          <w:p w:rsidR="00A23D10" w:rsidRPr="00FC2DAC" w:rsidRDefault="00A23D10">
            <w:pPr>
              <w:keepNext/>
              <w:pBdr>
                <w:top w:val="nil"/>
                <w:left w:val="nil"/>
                <w:bottom w:val="nil"/>
                <w:right w:val="nil"/>
                <w:between w:val="nil"/>
              </w:pBdr>
              <w:rPr>
                <w:rFonts w:ascii="Arial" w:hAnsi="Arial" w:cs="Arial"/>
                <w:b/>
                <w:bCs/>
                <w:color w:val="000000"/>
                <w:sz w:val="20"/>
                <w:szCs w:val="20"/>
                <w:u w:val="single"/>
              </w:rPr>
            </w:pPr>
          </w:p>
        </w:tc>
        <w:tc>
          <w:tcPr>
            <w:tcW w:w="9357" w:type="dxa"/>
          </w:tcPr>
          <w:p w:rsidR="00A23D10" w:rsidRPr="00FC2DAC" w:rsidRDefault="00565B1B">
            <w:pPr>
              <w:rPr>
                <w:rFonts w:ascii="Arial" w:hAnsi="Arial" w:cs="Arial"/>
                <w:sz w:val="20"/>
                <w:szCs w:val="20"/>
              </w:rPr>
            </w:pPr>
            <w:r w:rsidRPr="00FC2DAC">
              <w:rPr>
                <w:rFonts w:ascii="Arial" w:hAnsi="Arial" w:cs="Arial"/>
                <w:b/>
                <w:bCs/>
                <w:sz w:val="20"/>
                <w:szCs w:val="20"/>
              </w:rPr>
              <w:t>Yes.</w:t>
            </w:r>
          </w:p>
        </w:tc>
        <w:tc>
          <w:tcPr>
            <w:tcW w:w="6442" w:type="dxa"/>
          </w:tcPr>
          <w:p w:rsidR="00A23D10" w:rsidRPr="00FC2DAC" w:rsidRDefault="00565B1B">
            <w:pPr>
              <w:keepNext/>
              <w:pBdr>
                <w:top w:val="nil"/>
                <w:left w:val="nil"/>
                <w:bottom w:val="nil"/>
                <w:right w:val="nil"/>
                <w:between w:val="nil"/>
              </w:pBdr>
              <w:rPr>
                <w:rFonts w:ascii="Arial" w:hAnsi="Arial" w:cs="Arial"/>
                <w:color w:val="000000"/>
                <w:sz w:val="20"/>
                <w:szCs w:val="20"/>
              </w:rPr>
            </w:pPr>
            <w:r w:rsidRPr="00FC2DAC">
              <w:rPr>
                <w:rFonts w:ascii="Arial" w:hAnsi="Arial" w:cs="Arial"/>
                <w:color w:val="000000"/>
                <w:sz w:val="20"/>
                <w:szCs w:val="20"/>
              </w:rPr>
              <w:t xml:space="preserve">Yes, </w:t>
            </w:r>
            <w:r w:rsidRPr="00FC2DAC">
              <w:rPr>
                <w:rFonts w:ascii="Arial" w:eastAsia="Helvetica Neue" w:hAnsi="Arial" w:cs="Arial"/>
                <w:color w:val="000000"/>
                <w:sz w:val="20"/>
                <w:szCs w:val="20"/>
              </w:rPr>
              <w:t>suitable</w:t>
            </w:r>
          </w:p>
        </w:tc>
      </w:tr>
      <w:tr w:rsidR="00A23D10" w:rsidRPr="00FC2DAC" w:rsidTr="00B32E60">
        <w:trPr>
          <w:trHeight w:val="1262"/>
        </w:trPr>
        <w:tc>
          <w:tcPr>
            <w:tcW w:w="5333" w:type="dxa"/>
          </w:tcPr>
          <w:p w:rsidR="00A23D10" w:rsidRPr="00FC2DAC" w:rsidRDefault="00565B1B">
            <w:pPr>
              <w:keepNext/>
              <w:pBdr>
                <w:top w:val="nil"/>
                <w:left w:val="nil"/>
                <w:bottom w:val="nil"/>
                <w:right w:val="nil"/>
                <w:between w:val="nil"/>
              </w:pBdr>
              <w:ind w:left="360"/>
              <w:rPr>
                <w:rFonts w:ascii="Arial" w:hAnsi="Arial" w:cs="Arial"/>
                <w:b/>
                <w:bCs/>
                <w:color w:val="000000"/>
                <w:sz w:val="20"/>
                <w:szCs w:val="20"/>
              </w:rPr>
            </w:pPr>
            <w:r w:rsidRPr="00FC2DAC">
              <w:rPr>
                <w:rFonts w:ascii="Arial" w:hAnsi="Arial" w:cs="Arial"/>
                <w:b/>
                <w:bCs/>
                <w:color w:val="000000"/>
                <w:sz w:val="20"/>
                <w:szCs w:val="20"/>
              </w:rPr>
              <w:t>Is the abstract of the article comprehensive? Do you suggest the addition (or deletion) of some points in this section? Please write your suggestions here.</w:t>
            </w:r>
          </w:p>
          <w:p w:rsidR="00A23D10" w:rsidRPr="00FC2DAC" w:rsidRDefault="00A23D10">
            <w:pPr>
              <w:keepNext/>
              <w:pBdr>
                <w:top w:val="nil"/>
                <w:left w:val="nil"/>
                <w:bottom w:val="nil"/>
                <w:right w:val="nil"/>
                <w:between w:val="nil"/>
              </w:pBdr>
              <w:rPr>
                <w:rFonts w:ascii="Arial" w:hAnsi="Arial" w:cs="Arial"/>
                <w:b/>
                <w:bCs/>
                <w:color w:val="000000"/>
                <w:sz w:val="20"/>
                <w:szCs w:val="20"/>
                <w:u w:val="single"/>
              </w:rPr>
            </w:pPr>
          </w:p>
        </w:tc>
        <w:tc>
          <w:tcPr>
            <w:tcW w:w="9357" w:type="dxa"/>
          </w:tcPr>
          <w:p w:rsidR="00A23D10" w:rsidRPr="00FC2DAC" w:rsidRDefault="00565B1B">
            <w:pPr>
              <w:rPr>
                <w:rFonts w:ascii="Arial" w:hAnsi="Arial" w:cs="Arial"/>
                <w:sz w:val="20"/>
                <w:szCs w:val="20"/>
              </w:rPr>
            </w:pPr>
            <w:proofErr w:type="gramStart"/>
            <w:r w:rsidRPr="00FC2DAC">
              <w:rPr>
                <w:rFonts w:ascii="Arial" w:hAnsi="Arial" w:cs="Arial"/>
                <w:b/>
                <w:bCs/>
                <w:sz w:val="20"/>
                <w:szCs w:val="20"/>
              </w:rPr>
              <w:t>Yes,  Abstract</w:t>
            </w:r>
            <w:proofErr w:type="gramEnd"/>
            <w:r w:rsidRPr="00FC2DAC">
              <w:rPr>
                <w:rFonts w:ascii="Arial" w:hAnsi="Arial" w:cs="Arial"/>
                <w:b/>
                <w:bCs/>
                <w:sz w:val="20"/>
                <w:szCs w:val="20"/>
              </w:rPr>
              <w:t xml:space="preserve"> is Good.</w:t>
            </w:r>
          </w:p>
        </w:tc>
        <w:tc>
          <w:tcPr>
            <w:tcW w:w="6442" w:type="dxa"/>
          </w:tcPr>
          <w:p w:rsidR="00A23D10" w:rsidRPr="00FC2DAC" w:rsidRDefault="00565B1B">
            <w:pPr>
              <w:keepNext/>
              <w:pBdr>
                <w:top w:val="nil"/>
                <w:left w:val="nil"/>
                <w:bottom w:val="nil"/>
                <w:right w:val="nil"/>
                <w:between w:val="nil"/>
              </w:pBdr>
              <w:rPr>
                <w:rFonts w:ascii="Arial" w:hAnsi="Arial" w:cs="Arial"/>
                <w:color w:val="000000"/>
                <w:sz w:val="20"/>
                <w:szCs w:val="20"/>
              </w:rPr>
            </w:pPr>
            <w:r w:rsidRPr="00FC2DAC">
              <w:rPr>
                <w:rFonts w:ascii="Arial" w:hAnsi="Arial" w:cs="Arial"/>
                <w:color w:val="000000"/>
                <w:sz w:val="20"/>
                <w:szCs w:val="20"/>
              </w:rPr>
              <w:t xml:space="preserve">The abstract is good </w:t>
            </w:r>
          </w:p>
        </w:tc>
      </w:tr>
      <w:tr w:rsidR="00A23D10" w:rsidRPr="00FC2DAC" w:rsidTr="00B32E60">
        <w:trPr>
          <w:trHeight w:val="704"/>
        </w:trPr>
        <w:tc>
          <w:tcPr>
            <w:tcW w:w="5333" w:type="dxa"/>
          </w:tcPr>
          <w:p w:rsidR="00A23D10" w:rsidRPr="00FC2DAC" w:rsidRDefault="00565B1B">
            <w:pPr>
              <w:keepNext/>
              <w:pBdr>
                <w:top w:val="nil"/>
                <w:left w:val="nil"/>
                <w:bottom w:val="nil"/>
                <w:right w:val="nil"/>
                <w:between w:val="nil"/>
              </w:pBdr>
              <w:ind w:left="360"/>
              <w:rPr>
                <w:rFonts w:ascii="Arial" w:eastAsia="Helvetica Neue" w:hAnsi="Arial" w:cs="Arial"/>
                <w:color w:val="000000"/>
                <w:sz w:val="20"/>
                <w:szCs w:val="20"/>
                <w:u w:val="single"/>
              </w:rPr>
            </w:pPr>
            <w:r w:rsidRPr="00FC2DAC">
              <w:rPr>
                <w:rFonts w:ascii="Arial" w:hAnsi="Arial" w:cs="Arial"/>
                <w:b/>
                <w:bCs/>
                <w:color w:val="000000"/>
                <w:sz w:val="20"/>
                <w:szCs w:val="20"/>
              </w:rPr>
              <w:t>Is the manuscript scientifically, correct? Please wr</w:t>
            </w:r>
            <w:r w:rsidRPr="00FC2DAC">
              <w:rPr>
                <w:rFonts w:ascii="Arial" w:hAnsi="Arial" w:cs="Arial"/>
                <w:b/>
                <w:bCs/>
                <w:color w:val="000000"/>
                <w:sz w:val="20"/>
                <w:szCs w:val="20"/>
              </w:rPr>
              <w:t>ite here.</w:t>
            </w:r>
          </w:p>
        </w:tc>
        <w:tc>
          <w:tcPr>
            <w:tcW w:w="9357" w:type="dxa"/>
          </w:tcPr>
          <w:p w:rsidR="00A23D10" w:rsidRPr="00FC2DAC" w:rsidRDefault="00565B1B">
            <w:pPr>
              <w:pBdr>
                <w:top w:val="nil"/>
                <w:left w:val="nil"/>
                <w:bottom w:val="nil"/>
                <w:right w:val="nil"/>
                <w:between w:val="nil"/>
              </w:pBdr>
              <w:rPr>
                <w:rFonts w:ascii="Arial" w:hAnsi="Arial" w:cs="Arial"/>
                <w:color w:val="000000"/>
                <w:sz w:val="20"/>
                <w:szCs w:val="20"/>
              </w:rPr>
            </w:pPr>
            <w:r w:rsidRPr="00FC2DAC">
              <w:rPr>
                <w:rFonts w:ascii="Arial" w:hAnsi="Arial" w:cs="Arial"/>
                <w:b/>
                <w:bCs/>
                <w:color w:val="000000"/>
                <w:sz w:val="20"/>
                <w:szCs w:val="20"/>
              </w:rPr>
              <w:t xml:space="preserve"> Yes, correct.</w:t>
            </w:r>
          </w:p>
        </w:tc>
        <w:tc>
          <w:tcPr>
            <w:tcW w:w="6442" w:type="dxa"/>
          </w:tcPr>
          <w:p w:rsidR="00A23D10" w:rsidRPr="00FC2DAC" w:rsidRDefault="00565B1B">
            <w:pPr>
              <w:keepNext/>
              <w:pBdr>
                <w:top w:val="nil"/>
                <w:left w:val="nil"/>
                <w:bottom w:val="nil"/>
                <w:right w:val="nil"/>
                <w:between w:val="nil"/>
              </w:pBdr>
              <w:rPr>
                <w:rFonts w:ascii="Arial" w:hAnsi="Arial" w:cs="Arial"/>
                <w:color w:val="000000"/>
                <w:sz w:val="20"/>
                <w:szCs w:val="20"/>
              </w:rPr>
            </w:pPr>
            <w:r w:rsidRPr="00FC2DAC">
              <w:rPr>
                <w:rFonts w:ascii="Arial" w:hAnsi="Arial" w:cs="Arial"/>
                <w:color w:val="000000"/>
                <w:sz w:val="20"/>
                <w:szCs w:val="20"/>
              </w:rPr>
              <w:t xml:space="preserve">Yes, it’s correct </w:t>
            </w:r>
          </w:p>
        </w:tc>
      </w:tr>
      <w:tr w:rsidR="00A23D10" w:rsidRPr="00FC2DAC" w:rsidTr="00B32E60">
        <w:trPr>
          <w:trHeight w:val="703"/>
        </w:trPr>
        <w:tc>
          <w:tcPr>
            <w:tcW w:w="5333" w:type="dxa"/>
          </w:tcPr>
          <w:p w:rsidR="00A23D10" w:rsidRPr="00FC2DAC" w:rsidRDefault="00565B1B">
            <w:pPr>
              <w:ind w:left="360"/>
              <w:rPr>
                <w:rFonts w:ascii="Arial" w:hAnsi="Arial" w:cs="Arial"/>
                <w:sz w:val="20"/>
                <w:szCs w:val="20"/>
              </w:rPr>
            </w:pPr>
            <w:r w:rsidRPr="00FC2DAC">
              <w:rPr>
                <w:rFonts w:ascii="Arial" w:hAnsi="Arial" w:cs="Arial"/>
                <w:b/>
                <w:bCs/>
                <w:sz w:val="20"/>
                <w:szCs w:val="20"/>
              </w:rPr>
              <w:t>Are the references sufficient and recent? If you have suggestions of additional references, please mention them in the review form.</w:t>
            </w:r>
          </w:p>
        </w:tc>
        <w:tc>
          <w:tcPr>
            <w:tcW w:w="9357" w:type="dxa"/>
          </w:tcPr>
          <w:p w:rsidR="00A23D10" w:rsidRPr="00FC2DAC" w:rsidRDefault="00565B1B">
            <w:pPr>
              <w:pBdr>
                <w:top w:val="nil"/>
                <w:left w:val="nil"/>
                <w:bottom w:val="nil"/>
                <w:right w:val="nil"/>
                <w:between w:val="nil"/>
              </w:pBdr>
              <w:rPr>
                <w:rFonts w:ascii="Arial" w:hAnsi="Arial" w:cs="Arial"/>
                <w:color w:val="000000"/>
                <w:sz w:val="20"/>
                <w:szCs w:val="20"/>
              </w:rPr>
            </w:pPr>
            <w:r w:rsidRPr="00FC2DAC">
              <w:rPr>
                <w:rFonts w:ascii="Arial" w:hAnsi="Arial" w:cs="Arial"/>
                <w:b/>
                <w:bCs/>
                <w:color w:val="000000"/>
                <w:sz w:val="20"/>
                <w:szCs w:val="20"/>
              </w:rPr>
              <w:t xml:space="preserve"> Yes, References is recent and sufficient.</w:t>
            </w:r>
          </w:p>
        </w:tc>
        <w:tc>
          <w:tcPr>
            <w:tcW w:w="6442" w:type="dxa"/>
          </w:tcPr>
          <w:p w:rsidR="00A23D10" w:rsidRPr="00FC2DAC" w:rsidRDefault="00565B1B">
            <w:pPr>
              <w:keepNext/>
              <w:pBdr>
                <w:top w:val="nil"/>
                <w:left w:val="nil"/>
                <w:bottom w:val="nil"/>
                <w:right w:val="nil"/>
                <w:between w:val="nil"/>
              </w:pBdr>
              <w:rPr>
                <w:rFonts w:ascii="Arial" w:hAnsi="Arial" w:cs="Arial"/>
                <w:color w:val="000000"/>
                <w:sz w:val="20"/>
                <w:szCs w:val="20"/>
              </w:rPr>
            </w:pPr>
            <w:r w:rsidRPr="00FC2DAC">
              <w:rPr>
                <w:rFonts w:ascii="Arial" w:eastAsia="Helvetica Neue" w:hAnsi="Arial" w:cs="Arial"/>
                <w:color w:val="000000"/>
                <w:sz w:val="20"/>
                <w:szCs w:val="20"/>
              </w:rPr>
              <w:t>References is recent and sufficient</w:t>
            </w:r>
          </w:p>
        </w:tc>
      </w:tr>
      <w:tr w:rsidR="00A23D10" w:rsidRPr="00FC2DAC" w:rsidTr="00B32E60">
        <w:trPr>
          <w:trHeight w:val="386"/>
        </w:trPr>
        <w:tc>
          <w:tcPr>
            <w:tcW w:w="5333" w:type="dxa"/>
          </w:tcPr>
          <w:p w:rsidR="00A23D10" w:rsidRPr="00FC2DAC" w:rsidRDefault="00565B1B">
            <w:pPr>
              <w:keepNext/>
              <w:pBdr>
                <w:top w:val="nil"/>
                <w:left w:val="nil"/>
                <w:bottom w:val="nil"/>
                <w:right w:val="nil"/>
                <w:between w:val="nil"/>
              </w:pBdr>
              <w:ind w:left="360"/>
              <w:rPr>
                <w:rFonts w:ascii="Arial" w:hAnsi="Arial" w:cs="Arial"/>
                <w:b/>
                <w:bCs/>
                <w:color w:val="000000"/>
                <w:sz w:val="20"/>
                <w:szCs w:val="20"/>
              </w:rPr>
            </w:pPr>
            <w:r w:rsidRPr="00FC2DAC">
              <w:rPr>
                <w:rFonts w:ascii="Arial" w:hAnsi="Arial" w:cs="Arial"/>
                <w:b/>
                <w:bCs/>
                <w:color w:val="000000"/>
                <w:sz w:val="20"/>
                <w:szCs w:val="20"/>
              </w:rPr>
              <w:t>Is the language/English quality of the article suitable for scholarly communications?</w:t>
            </w:r>
          </w:p>
          <w:p w:rsidR="00A23D10" w:rsidRPr="00FC2DAC" w:rsidRDefault="00A23D10">
            <w:pPr>
              <w:rPr>
                <w:rFonts w:ascii="Arial" w:hAnsi="Arial" w:cs="Arial"/>
                <w:sz w:val="20"/>
                <w:szCs w:val="20"/>
              </w:rPr>
            </w:pPr>
          </w:p>
        </w:tc>
        <w:tc>
          <w:tcPr>
            <w:tcW w:w="9357" w:type="dxa"/>
          </w:tcPr>
          <w:p w:rsidR="00A23D10" w:rsidRPr="00FC2DAC" w:rsidRDefault="00565B1B">
            <w:pPr>
              <w:rPr>
                <w:rFonts w:ascii="Arial" w:hAnsi="Arial" w:cs="Arial"/>
                <w:sz w:val="20"/>
                <w:szCs w:val="20"/>
              </w:rPr>
            </w:pPr>
            <w:r w:rsidRPr="00FC2DAC">
              <w:rPr>
                <w:rFonts w:ascii="Arial" w:hAnsi="Arial" w:cs="Arial"/>
                <w:b/>
                <w:bCs/>
                <w:sz w:val="20"/>
                <w:szCs w:val="20"/>
              </w:rPr>
              <w:t>Yes</w:t>
            </w:r>
          </w:p>
        </w:tc>
        <w:tc>
          <w:tcPr>
            <w:tcW w:w="6442" w:type="dxa"/>
          </w:tcPr>
          <w:p w:rsidR="00A23D10" w:rsidRPr="00FC2DAC" w:rsidRDefault="00565B1B">
            <w:pPr>
              <w:rPr>
                <w:rFonts w:ascii="Arial" w:hAnsi="Arial" w:cs="Arial"/>
                <w:sz w:val="20"/>
                <w:szCs w:val="20"/>
              </w:rPr>
            </w:pPr>
            <w:r w:rsidRPr="00FC2DAC">
              <w:rPr>
                <w:rFonts w:ascii="Arial" w:hAnsi="Arial" w:cs="Arial"/>
                <w:sz w:val="20"/>
                <w:szCs w:val="20"/>
              </w:rPr>
              <w:t xml:space="preserve">Yes, </w:t>
            </w:r>
            <w:r w:rsidRPr="00FC2DAC">
              <w:rPr>
                <w:rFonts w:ascii="Arial" w:hAnsi="Arial" w:cs="Arial"/>
                <w:sz w:val="20"/>
                <w:szCs w:val="20"/>
              </w:rPr>
              <w:t>suitable</w:t>
            </w:r>
          </w:p>
        </w:tc>
      </w:tr>
      <w:tr w:rsidR="00A23D10" w:rsidRPr="00FC2DAC" w:rsidTr="00B32E60">
        <w:trPr>
          <w:trHeight w:val="1178"/>
        </w:trPr>
        <w:tc>
          <w:tcPr>
            <w:tcW w:w="5333" w:type="dxa"/>
          </w:tcPr>
          <w:p w:rsidR="00A23D10" w:rsidRPr="00FC2DAC" w:rsidRDefault="00565B1B">
            <w:pPr>
              <w:keepNext/>
              <w:pBdr>
                <w:top w:val="nil"/>
                <w:left w:val="nil"/>
                <w:bottom w:val="nil"/>
                <w:right w:val="nil"/>
                <w:between w:val="nil"/>
              </w:pBdr>
              <w:rPr>
                <w:rFonts w:ascii="Arial" w:hAnsi="Arial" w:cs="Arial"/>
                <w:color w:val="000000"/>
                <w:sz w:val="20"/>
                <w:szCs w:val="20"/>
              </w:rPr>
            </w:pPr>
            <w:r w:rsidRPr="00FC2DAC">
              <w:rPr>
                <w:rFonts w:ascii="Arial" w:hAnsi="Arial" w:cs="Arial"/>
                <w:b/>
                <w:bCs/>
                <w:color w:val="000000"/>
                <w:sz w:val="20"/>
                <w:szCs w:val="20"/>
                <w:u w:val="single"/>
              </w:rPr>
              <w:t>Optional/General</w:t>
            </w:r>
            <w:r w:rsidRPr="00FC2DAC">
              <w:rPr>
                <w:rFonts w:ascii="Arial" w:hAnsi="Arial" w:cs="Arial"/>
                <w:b/>
                <w:bCs/>
                <w:color w:val="000000"/>
                <w:sz w:val="20"/>
                <w:szCs w:val="20"/>
              </w:rPr>
              <w:t xml:space="preserve"> </w:t>
            </w:r>
            <w:r w:rsidRPr="00FC2DAC">
              <w:rPr>
                <w:rFonts w:ascii="Arial" w:hAnsi="Arial" w:cs="Arial"/>
                <w:color w:val="000000"/>
                <w:sz w:val="20"/>
                <w:szCs w:val="20"/>
              </w:rPr>
              <w:t>comments</w:t>
            </w:r>
          </w:p>
          <w:p w:rsidR="00A23D10" w:rsidRPr="00FC2DAC" w:rsidRDefault="00A23D10">
            <w:pPr>
              <w:keepNext/>
              <w:pBdr>
                <w:top w:val="nil"/>
                <w:left w:val="nil"/>
                <w:bottom w:val="nil"/>
                <w:right w:val="nil"/>
                <w:between w:val="nil"/>
              </w:pBdr>
              <w:rPr>
                <w:rFonts w:ascii="Arial" w:hAnsi="Arial" w:cs="Arial"/>
                <w:color w:val="000000"/>
                <w:sz w:val="20"/>
                <w:szCs w:val="20"/>
              </w:rPr>
            </w:pPr>
          </w:p>
        </w:tc>
        <w:tc>
          <w:tcPr>
            <w:tcW w:w="9357" w:type="dxa"/>
          </w:tcPr>
          <w:p w:rsidR="00A23D10" w:rsidRPr="00FC2DAC" w:rsidRDefault="00565B1B">
            <w:pPr>
              <w:pBdr>
                <w:top w:val="nil"/>
                <w:left w:val="nil"/>
                <w:bottom w:val="nil"/>
                <w:right w:val="nil"/>
                <w:between w:val="nil"/>
              </w:pBdr>
              <w:rPr>
                <w:rFonts w:ascii="Arial" w:hAnsi="Arial" w:cs="Arial"/>
                <w:color w:val="000000"/>
                <w:sz w:val="20"/>
                <w:szCs w:val="20"/>
              </w:rPr>
            </w:pPr>
            <w:r w:rsidRPr="00FC2DAC">
              <w:rPr>
                <w:rFonts w:ascii="Arial" w:hAnsi="Arial" w:cs="Arial"/>
                <w:b/>
                <w:bCs/>
                <w:color w:val="000000"/>
                <w:sz w:val="20"/>
                <w:szCs w:val="20"/>
              </w:rPr>
              <w:t>Check the grammatical mistakes.</w:t>
            </w:r>
          </w:p>
        </w:tc>
        <w:tc>
          <w:tcPr>
            <w:tcW w:w="6442" w:type="dxa"/>
          </w:tcPr>
          <w:p w:rsidR="00A23D10" w:rsidRPr="00FC2DAC" w:rsidRDefault="00565B1B">
            <w:pPr>
              <w:rPr>
                <w:rFonts w:ascii="Arial" w:hAnsi="Arial" w:cs="Arial"/>
                <w:sz w:val="20"/>
                <w:szCs w:val="20"/>
              </w:rPr>
            </w:pPr>
            <w:proofErr w:type="spellStart"/>
            <w:r w:rsidRPr="00FC2DAC">
              <w:rPr>
                <w:rFonts w:ascii="Arial" w:hAnsi="Arial" w:cs="Arial"/>
                <w:sz w:val="20"/>
                <w:szCs w:val="20"/>
              </w:rPr>
              <w:t>Okey</w:t>
            </w:r>
            <w:proofErr w:type="spellEnd"/>
            <w:r w:rsidRPr="00FC2DAC">
              <w:rPr>
                <w:rFonts w:ascii="Arial" w:hAnsi="Arial" w:cs="Arial"/>
                <w:sz w:val="20"/>
                <w:szCs w:val="20"/>
              </w:rPr>
              <w:t xml:space="preserve"> I will check </w:t>
            </w:r>
          </w:p>
        </w:tc>
      </w:tr>
    </w:tbl>
    <w:p w:rsidR="00A23D10" w:rsidRPr="00FC2DAC" w:rsidRDefault="00A23D10">
      <w:pPr>
        <w:pBdr>
          <w:top w:val="nil"/>
          <w:left w:val="nil"/>
          <w:bottom w:val="nil"/>
          <w:right w:val="nil"/>
          <w:between w:val="nil"/>
        </w:pBdr>
        <w:jc w:val="both"/>
        <w:rPr>
          <w:rFonts w:ascii="Arial" w:hAnsi="Arial" w:cs="Arial"/>
          <w:color w:val="000000"/>
          <w:sz w:val="20"/>
          <w:szCs w:val="20"/>
          <w:u w:val="single"/>
        </w:rPr>
      </w:pPr>
    </w:p>
    <w:p w:rsidR="00A23D10" w:rsidRDefault="00A23D10">
      <w:pPr>
        <w:pBdr>
          <w:top w:val="nil"/>
          <w:left w:val="nil"/>
          <w:bottom w:val="nil"/>
          <w:right w:val="nil"/>
          <w:between w:val="nil"/>
        </w:pBdr>
        <w:jc w:val="both"/>
        <w:rPr>
          <w:rFonts w:ascii="Arial" w:hAnsi="Arial" w:cs="Arial"/>
          <w:color w:val="000000"/>
          <w:sz w:val="20"/>
          <w:szCs w:val="20"/>
          <w:u w:val="single"/>
        </w:rPr>
      </w:pPr>
    </w:p>
    <w:p w:rsidR="00FC2DAC" w:rsidRDefault="00FC2DAC">
      <w:pPr>
        <w:pBdr>
          <w:top w:val="nil"/>
          <w:left w:val="nil"/>
          <w:bottom w:val="nil"/>
          <w:right w:val="nil"/>
          <w:between w:val="nil"/>
        </w:pBdr>
        <w:jc w:val="both"/>
        <w:rPr>
          <w:rFonts w:ascii="Arial" w:hAnsi="Arial" w:cs="Arial"/>
          <w:color w:val="000000"/>
          <w:sz w:val="20"/>
          <w:szCs w:val="20"/>
          <w:u w:val="single"/>
        </w:rPr>
      </w:pPr>
    </w:p>
    <w:p w:rsidR="00FC2DAC" w:rsidRPr="00FC2DAC" w:rsidRDefault="00FC2DAC">
      <w:pPr>
        <w:pBdr>
          <w:top w:val="nil"/>
          <w:left w:val="nil"/>
          <w:bottom w:val="nil"/>
          <w:right w:val="nil"/>
          <w:between w:val="nil"/>
        </w:pBdr>
        <w:jc w:val="both"/>
        <w:rPr>
          <w:rFonts w:ascii="Arial" w:hAnsi="Arial" w:cs="Arial"/>
          <w:color w:val="000000"/>
          <w:sz w:val="20"/>
          <w:szCs w:val="20"/>
          <w:u w:val="single"/>
        </w:rPr>
      </w:pPr>
      <w:bookmarkStart w:id="1" w:name="_GoBack"/>
      <w:bookmarkEnd w:id="1"/>
    </w:p>
    <w:p w:rsidR="00A23D10" w:rsidRPr="00FC2DAC" w:rsidRDefault="00A23D10">
      <w:pPr>
        <w:pBdr>
          <w:top w:val="nil"/>
          <w:left w:val="nil"/>
          <w:bottom w:val="nil"/>
          <w:right w:val="nil"/>
          <w:between w:val="nil"/>
        </w:pBdr>
        <w:jc w:val="both"/>
        <w:rPr>
          <w:rFonts w:ascii="Arial" w:hAnsi="Arial" w:cs="Arial"/>
          <w:color w:val="000000"/>
          <w:sz w:val="20"/>
          <w:szCs w:val="20"/>
          <w:u w:val="single"/>
        </w:rPr>
      </w:pPr>
      <w:bookmarkStart w:id="2" w:name="_vk03e8tb7p28" w:colFirst="0" w:colLast="0"/>
      <w:bookmarkEnd w:id="2"/>
    </w:p>
    <w:tbl>
      <w:tblPr>
        <w:tblStyle w:val="a1"/>
        <w:tblW w:w="211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A23D10" w:rsidRPr="00FC2DAC">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A23D10" w:rsidRPr="00FC2DAC" w:rsidRDefault="00565B1B">
            <w:pPr>
              <w:spacing w:line="276" w:lineRule="auto"/>
              <w:rPr>
                <w:rFonts w:ascii="Arial" w:eastAsia="Arial" w:hAnsi="Arial" w:cs="Arial"/>
                <w:sz w:val="20"/>
                <w:szCs w:val="20"/>
                <w:u w:val="single"/>
              </w:rPr>
            </w:pPr>
            <w:r w:rsidRPr="00FC2DAC">
              <w:rPr>
                <w:rFonts w:ascii="Arial" w:eastAsia="Arial" w:hAnsi="Arial" w:cs="Arial"/>
                <w:b/>
                <w:bCs/>
                <w:sz w:val="20"/>
                <w:szCs w:val="20"/>
                <w:highlight w:val="yellow"/>
                <w:u w:val="single"/>
              </w:rPr>
              <w:t>PART  2:</w:t>
            </w:r>
            <w:r w:rsidRPr="00FC2DAC">
              <w:rPr>
                <w:rFonts w:ascii="Arial" w:eastAsia="Arial" w:hAnsi="Arial" w:cs="Arial"/>
                <w:b/>
                <w:bCs/>
                <w:sz w:val="20"/>
                <w:szCs w:val="20"/>
                <w:u w:val="single"/>
              </w:rPr>
              <w:t xml:space="preserve"> </w:t>
            </w:r>
          </w:p>
          <w:p w:rsidR="00A23D10" w:rsidRPr="00FC2DAC" w:rsidRDefault="00A23D10">
            <w:pPr>
              <w:spacing w:line="276" w:lineRule="auto"/>
              <w:rPr>
                <w:rFonts w:ascii="Arial" w:eastAsia="Arial" w:hAnsi="Arial" w:cs="Arial"/>
                <w:sz w:val="20"/>
                <w:szCs w:val="20"/>
                <w:u w:val="single"/>
              </w:rPr>
            </w:pPr>
          </w:p>
        </w:tc>
      </w:tr>
      <w:tr w:rsidR="00A23D10" w:rsidRPr="00FC2DAC">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23D10" w:rsidRPr="00FC2DAC" w:rsidRDefault="00A23D10">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A23D10" w:rsidRPr="00FC2DAC" w:rsidRDefault="00565B1B">
            <w:pPr>
              <w:keepNext/>
              <w:spacing w:line="276" w:lineRule="auto"/>
              <w:rPr>
                <w:rFonts w:ascii="Arial" w:eastAsia="Arial" w:hAnsi="Arial" w:cs="Arial"/>
                <w:sz w:val="20"/>
                <w:szCs w:val="20"/>
              </w:rPr>
            </w:pPr>
            <w:r w:rsidRPr="00FC2DAC">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A23D10" w:rsidRPr="00FC2DAC" w:rsidRDefault="00565B1B">
            <w:pPr>
              <w:spacing w:after="160" w:line="252" w:lineRule="auto"/>
              <w:rPr>
                <w:rFonts w:ascii="Arial" w:eastAsia="Arial" w:hAnsi="Arial" w:cs="Arial"/>
                <w:sz w:val="20"/>
                <w:szCs w:val="20"/>
              </w:rPr>
            </w:pPr>
            <w:r w:rsidRPr="00FC2DAC">
              <w:rPr>
                <w:rFonts w:ascii="Arial" w:eastAsia="Arial" w:hAnsi="Arial" w:cs="Arial"/>
                <w:b/>
                <w:bCs/>
                <w:sz w:val="20"/>
                <w:szCs w:val="20"/>
              </w:rPr>
              <w:t>Author’s Feedback</w:t>
            </w:r>
            <w:r w:rsidRPr="00FC2DAC">
              <w:rPr>
                <w:rFonts w:ascii="Arial" w:eastAsia="Arial" w:hAnsi="Arial" w:cs="Arial"/>
                <w:sz w:val="20"/>
                <w:szCs w:val="20"/>
              </w:rPr>
              <w:t xml:space="preserve"> (It is mandatory that authors should write his/her feedback here)</w:t>
            </w:r>
          </w:p>
          <w:p w:rsidR="00A23D10" w:rsidRPr="00FC2DAC" w:rsidRDefault="00A23D10">
            <w:pPr>
              <w:keepNext/>
              <w:spacing w:line="276" w:lineRule="auto"/>
              <w:rPr>
                <w:rFonts w:ascii="Arial" w:eastAsia="Arial" w:hAnsi="Arial" w:cs="Arial"/>
                <w:sz w:val="20"/>
                <w:szCs w:val="20"/>
              </w:rPr>
            </w:pPr>
          </w:p>
        </w:tc>
      </w:tr>
      <w:tr w:rsidR="00A23D10" w:rsidRPr="00FC2DAC">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23D10" w:rsidRPr="00FC2DAC" w:rsidRDefault="00565B1B">
            <w:pPr>
              <w:spacing w:line="276" w:lineRule="auto"/>
              <w:rPr>
                <w:rFonts w:ascii="Arial" w:eastAsia="Arial" w:hAnsi="Arial" w:cs="Arial"/>
                <w:sz w:val="20"/>
                <w:szCs w:val="20"/>
              </w:rPr>
            </w:pPr>
            <w:r w:rsidRPr="00FC2DAC">
              <w:rPr>
                <w:rFonts w:ascii="Arial" w:eastAsia="Arial" w:hAnsi="Arial" w:cs="Arial"/>
                <w:b/>
                <w:bCs/>
                <w:sz w:val="20"/>
                <w:szCs w:val="20"/>
              </w:rPr>
              <w:t xml:space="preserve">Are there ethical issues in this manuscript? </w:t>
            </w:r>
          </w:p>
          <w:p w:rsidR="00A23D10" w:rsidRPr="00FC2DAC" w:rsidRDefault="00A23D10">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A23D10" w:rsidRPr="00FC2DAC" w:rsidRDefault="00565B1B">
            <w:pPr>
              <w:spacing w:line="276" w:lineRule="auto"/>
              <w:rPr>
                <w:rFonts w:ascii="Arial" w:eastAsia="Arial" w:hAnsi="Arial" w:cs="Arial"/>
                <w:sz w:val="20"/>
                <w:szCs w:val="20"/>
                <w:u w:val="single"/>
              </w:rPr>
            </w:pPr>
            <w:r w:rsidRPr="00FC2DAC">
              <w:rPr>
                <w:rFonts w:ascii="Arial" w:eastAsia="Arial" w:hAnsi="Arial" w:cs="Arial"/>
                <w:i/>
                <w:iCs/>
                <w:sz w:val="20"/>
                <w:szCs w:val="20"/>
                <w:u w:val="single"/>
              </w:rPr>
              <w:t xml:space="preserve">(If yes, </w:t>
            </w:r>
            <w:proofErr w:type="gramStart"/>
            <w:r w:rsidRPr="00FC2DAC">
              <w:rPr>
                <w:rFonts w:ascii="Arial" w:eastAsia="Arial" w:hAnsi="Arial" w:cs="Arial"/>
                <w:i/>
                <w:iCs/>
                <w:sz w:val="20"/>
                <w:szCs w:val="20"/>
                <w:u w:val="single"/>
              </w:rPr>
              <w:t>Kindly</w:t>
            </w:r>
            <w:proofErr w:type="gramEnd"/>
            <w:r w:rsidRPr="00FC2DAC">
              <w:rPr>
                <w:rFonts w:ascii="Arial" w:eastAsia="Arial" w:hAnsi="Arial" w:cs="Arial"/>
                <w:i/>
                <w:iCs/>
                <w:sz w:val="20"/>
                <w:szCs w:val="20"/>
                <w:u w:val="single"/>
              </w:rPr>
              <w:t xml:space="preserve"> please write down the ethical issues here in details)</w:t>
            </w:r>
          </w:p>
          <w:p w:rsidR="00A23D10" w:rsidRPr="00FC2DAC" w:rsidRDefault="00A23D10">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A23D10" w:rsidRPr="00FC2DAC" w:rsidRDefault="00A23D10">
            <w:pPr>
              <w:spacing w:line="276" w:lineRule="auto"/>
              <w:rPr>
                <w:rFonts w:ascii="Arial" w:eastAsia="Arial" w:hAnsi="Arial" w:cs="Arial"/>
                <w:sz w:val="20"/>
                <w:szCs w:val="20"/>
              </w:rPr>
            </w:pPr>
          </w:p>
          <w:p w:rsidR="00A23D10" w:rsidRPr="00FC2DAC" w:rsidRDefault="00565B1B">
            <w:pPr>
              <w:spacing w:line="276" w:lineRule="auto"/>
              <w:rPr>
                <w:rFonts w:ascii="Arial" w:eastAsia="Arial" w:hAnsi="Arial" w:cs="Arial"/>
                <w:sz w:val="20"/>
                <w:szCs w:val="20"/>
              </w:rPr>
            </w:pPr>
            <w:r w:rsidRPr="00FC2DAC">
              <w:rPr>
                <w:rFonts w:ascii="Arial" w:eastAsia="Arial" w:hAnsi="Arial" w:cs="Arial"/>
                <w:sz w:val="20"/>
                <w:szCs w:val="20"/>
              </w:rPr>
              <w:t>No there are no ethical problems in this manuscript.</w:t>
            </w:r>
          </w:p>
          <w:p w:rsidR="00A23D10" w:rsidRPr="00FC2DAC" w:rsidRDefault="00A23D10">
            <w:pPr>
              <w:spacing w:line="276" w:lineRule="auto"/>
              <w:rPr>
                <w:rFonts w:ascii="Arial" w:eastAsia="Arial" w:hAnsi="Arial" w:cs="Arial"/>
                <w:sz w:val="20"/>
                <w:szCs w:val="20"/>
              </w:rPr>
            </w:pPr>
          </w:p>
          <w:p w:rsidR="00A23D10" w:rsidRPr="00FC2DAC" w:rsidRDefault="00A23D10">
            <w:pPr>
              <w:spacing w:line="276" w:lineRule="auto"/>
              <w:rPr>
                <w:rFonts w:ascii="Arial" w:eastAsia="Arial" w:hAnsi="Arial" w:cs="Arial"/>
                <w:sz w:val="20"/>
                <w:szCs w:val="20"/>
              </w:rPr>
            </w:pPr>
          </w:p>
        </w:tc>
      </w:tr>
    </w:tbl>
    <w:p w:rsidR="00A23D10" w:rsidRPr="00FC2DAC" w:rsidRDefault="00A23D10">
      <w:pPr>
        <w:rPr>
          <w:rFonts w:ascii="Arial" w:hAnsi="Arial" w:cs="Arial"/>
          <w:sz w:val="20"/>
          <w:szCs w:val="20"/>
        </w:rPr>
      </w:pPr>
    </w:p>
    <w:p w:rsidR="00A23D10" w:rsidRPr="00FC2DAC" w:rsidRDefault="00A23D10">
      <w:pPr>
        <w:rPr>
          <w:rFonts w:ascii="Arial" w:hAnsi="Arial" w:cs="Arial"/>
          <w:sz w:val="20"/>
          <w:szCs w:val="20"/>
        </w:rPr>
      </w:pPr>
    </w:p>
    <w:p w:rsidR="00A23D10" w:rsidRPr="00FC2DAC" w:rsidRDefault="00A23D10">
      <w:pPr>
        <w:rPr>
          <w:rFonts w:ascii="Arial" w:hAnsi="Arial" w:cs="Arial"/>
          <w:sz w:val="20"/>
          <w:szCs w:val="20"/>
          <w:u w:val="single"/>
        </w:rPr>
      </w:pPr>
    </w:p>
    <w:p w:rsidR="00A23D10" w:rsidRPr="00FC2DAC" w:rsidRDefault="00A23D10">
      <w:pPr>
        <w:rPr>
          <w:rFonts w:ascii="Arial" w:hAnsi="Arial" w:cs="Arial"/>
          <w:sz w:val="20"/>
          <w:szCs w:val="20"/>
        </w:rPr>
      </w:pPr>
    </w:p>
    <w:p w:rsidR="00A23D10" w:rsidRPr="00FC2DAC" w:rsidRDefault="00A23D10">
      <w:pPr>
        <w:pBdr>
          <w:top w:val="nil"/>
          <w:left w:val="nil"/>
          <w:bottom w:val="nil"/>
          <w:right w:val="nil"/>
          <w:between w:val="nil"/>
        </w:pBdr>
        <w:jc w:val="both"/>
        <w:rPr>
          <w:rFonts w:ascii="Arial" w:hAnsi="Arial" w:cs="Arial"/>
          <w:color w:val="000000"/>
          <w:sz w:val="20"/>
          <w:szCs w:val="20"/>
          <w:u w:val="single"/>
        </w:rPr>
      </w:pPr>
    </w:p>
    <w:sectPr w:rsidR="00A23D10" w:rsidRPr="00FC2DAC">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5B1B" w:rsidRDefault="00565B1B">
      <w:r>
        <w:separator/>
      </w:r>
    </w:p>
  </w:endnote>
  <w:endnote w:type="continuationSeparator" w:id="0">
    <w:p w:rsidR="00565B1B" w:rsidRDefault="00565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CF7899D-4B1B-4795-B421-255D962CBA4F}"/>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000221B9-0AD3-46E2-9DC6-CA2058B5C9E5}"/>
  </w:font>
  <w:font w:name="Cambria">
    <w:panose1 w:val="02040503050406030204"/>
    <w:charset w:val="00"/>
    <w:family w:val="roman"/>
    <w:pitch w:val="variable"/>
    <w:sig w:usb0="E00006FF" w:usb1="420024FF" w:usb2="02000000" w:usb3="00000000" w:csb0="0000019F" w:csb1="00000000"/>
    <w:embedRegular r:id="rId3" w:fontKey="{99E9011B-7370-4E5E-907C-E358314382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3D10" w:rsidRDefault="00565B1B">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5B1B" w:rsidRDefault="00565B1B">
      <w:r>
        <w:separator/>
      </w:r>
    </w:p>
  </w:footnote>
  <w:footnote w:type="continuationSeparator" w:id="0">
    <w:p w:rsidR="00565B1B" w:rsidRDefault="00565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3D10" w:rsidRDefault="00A23D10">
    <w:pPr>
      <w:spacing w:after="280"/>
      <w:jc w:val="center"/>
      <w:rPr>
        <w:rFonts w:ascii="Arial" w:eastAsia="Arial" w:hAnsi="Arial" w:cs="Arial"/>
        <w:color w:val="003399"/>
        <w:u w:val="single"/>
      </w:rPr>
    </w:pPr>
  </w:p>
  <w:p w:rsidR="00A23D10" w:rsidRDefault="00565B1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3D10"/>
    <w:rsid w:val="001F18AA"/>
    <w:rsid w:val="00565B1B"/>
    <w:rsid w:val="00A23D10"/>
    <w:rsid w:val="00B32E60"/>
    <w:rsid w:val="00FC2D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1668B4"/>
  <w15:docId w15:val="{2D11A2FD-FF07-4B9E-A753-E388E2F87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pri.com/index.php/JPR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479</Words>
  <Characters>2736</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1137</cp:lastModifiedBy>
  <cp:revision>3</cp:revision>
  <dcterms:created xsi:type="dcterms:W3CDTF">2025-12-01T13:00:00Z</dcterms:created>
  <dcterms:modified xsi:type="dcterms:W3CDTF">2025-12-01T13:14:00Z</dcterms:modified>
</cp:coreProperties>
</file>