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0F3C51" w14:paraId="0C9CAFC7" w14:textId="77777777" w:rsidTr="002643B3">
        <w:trPr>
          <w:trHeight w:val="290"/>
        </w:trPr>
        <w:tc>
          <w:tcPr>
            <w:tcW w:w="5000" w:type="pct"/>
            <w:gridSpan w:val="2"/>
            <w:tcBorders>
              <w:top w:val="nil"/>
              <w:left w:val="nil"/>
              <w:right w:val="nil"/>
            </w:tcBorders>
          </w:tcPr>
          <w:p w14:paraId="4090C32F" w14:textId="77777777" w:rsidR="00602F7D" w:rsidRPr="000F3C51" w:rsidRDefault="00602F7D" w:rsidP="00F2643C">
            <w:pPr>
              <w:pStyle w:val="Heading2"/>
              <w:jc w:val="left"/>
              <w:rPr>
                <w:rFonts w:ascii="Arial" w:hAnsi="Arial" w:cs="Arial"/>
                <w:b w:val="0"/>
                <w:bCs w:val="0"/>
                <w:lang w:val="en-GB"/>
              </w:rPr>
            </w:pPr>
          </w:p>
        </w:tc>
      </w:tr>
      <w:tr w:rsidR="0000007A" w:rsidRPr="000F3C51" w14:paraId="4B9EF666" w14:textId="77777777" w:rsidTr="002643B3">
        <w:trPr>
          <w:trHeight w:val="290"/>
        </w:trPr>
        <w:tc>
          <w:tcPr>
            <w:tcW w:w="1234" w:type="pct"/>
          </w:tcPr>
          <w:p w14:paraId="721026A1" w14:textId="77777777" w:rsidR="0000007A" w:rsidRPr="000F3C51" w:rsidRDefault="0000007A" w:rsidP="00696CAD">
            <w:pPr>
              <w:pStyle w:val="BodyText"/>
              <w:ind w:left="90"/>
              <w:jc w:val="left"/>
              <w:rPr>
                <w:rFonts w:ascii="Arial" w:hAnsi="Arial" w:cs="Arial"/>
                <w:bCs/>
                <w:sz w:val="20"/>
                <w:szCs w:val="20"/>
                <w:lang w:val="en-GB"/>
              </w:rPr>
            </w:pPr>
            <w:r w:rsidRPr="000F3C51">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70A6D74F" w14:textId="77777777" w:rsidR="0000007A" w:rsidRPr="000F3C51" w:rsidRDefault="00DA2ACB" w:rsidP="00E65EB7">
            <w:pPr>
              <w:rPr>
                <w:rFonts w:ascii="Arial" w:hAnsi="Arial" w:cs="Arial"/>
                <w:b/>
                <w:bCs/>
                <w:color w:val="0000FF"/>
                <w:sz w:val="20"/>
                <w:szCs w:val="20"/>
              </w:rPr>
            </w:pPr>
            <w:hyperlink r:id="rId8" w:history="1">
              <w:r w:rsidR="003912F9" w:rsidRPr="000F3C51">
                <w:rPr>
                  <w:rStyle w:val="Hyperlink"/>
                  <w:rFonts w:ascii="Arial" w:hAnsi="Arial" w:cs="Arial"/>
                  <w:b/>
                  <w:bCs/>
                  <w:sz w:val="20"/>
                  <w:szCs w:val="20"/>
                </w:rPr>
                <w:t>Journal of Energy Research and Reviews</w:t>
              </w:r>
            </w:hyperlink>
            <w:r w:rsidR="003912F9" w:rsidRPr="000F3C51">
              <w:rPr>
                <w:rFonts w:ascii="Arial" w:hAnsi="Arial" w:cs="Arial"/>
                <w:b/>
                <w:bCs/>
                <w:color w:val="0000FF"/>
                <w:sz w:val="20"/>
                <w:szCs w:val="20"/>
              </w:rPr>
              <w:t xml:space="preserve"> </w:t>
            </w:r>
          </w:p>
        </w:tc>
      </w:tr>
      <w:tr w:rsidR="0000007A" w:rsidRPr="000F3C51" w14:paraId="66D2A32B" w14:textId="77777777" w:rsidTr="002643B3">
        <w:trPr>
          <w:trHeight w:val="290"/>
        </w:trPr>
        <w:tc>
          <w:tcPr>
            <w:tcW w:w="1234" w:type="pct"/>
          </w:tcPr>
          <w:p w14:paraId="2C5F74E8" w14:textId="77777777" w:rsidR="0000007A" w:rsidRPr="000F3C51" w:rsidRDefault="0000007A" w:rsidP="00696CAD">
            <w:pPr>
              <w:pStyle w:val="BodyText"/>
              <w:ind w:left="90"/>
              <w:jc w:val="left"/>
              <w:rPr>
                <w:rFonts w:ascii="Arial" w:hAnsi="Arial" w:cs="Arial"/>
                <w:bCs/>
                <w:sz w:val="20"/>
                <w:szCs w:val="20"/>
                <w:lang w:val="en-GB"/>
              </w:rPr>
            </w:pPr>
            <w:r w:rsidRPr="000F3C51">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6514B78E" w14:textId="77777777" w:rsidR="0000007A" w:rsidRPr="000F3C51" w:rsidRDefault="004F2849" w:rsidP="00F3669D">
            <w:pPr>
              <w:pStyle w:val="NormalWeb"/>
              <w:spacing w:before="0" w:beforeAutospacing="0" w:after="0" w:afterAutospacing="0"/>
              <w:rPr>
                <w:rFonts w:ascii="Arial" w:hAnsi="Arial" w:cs="Arial"/>
                <w:b/>
                <w:bCs/>
                <w:sz w:val="20"/>
                <w:szCs w:val="20"/>
                <w:lang w:val="en-GB"/>
              </w:rPr>
            </w:pPr>
            <w:r w:rsidRPr="000F3C51">
              <w:rPr>
                <w:rFonts w:ascii="Arial" w:hAnsi="Arial" w:cs="Arial"/>
                <w:b/>
                <w:bCs/>
                <w:sz w:val="20"/>
                <w:szCs w:val="20"/>
                <w:lang w:val="en-GB"/>
              </w:rPr>
              <w:t>Ms_JENRR_147515</w:t>
            </w:r>
          </w:p>
        </w:tc>
      </w:tr>
      <w:tr w:rsidR="0000007A" w:rsidRPr="000F3C51" w14:paraId="152AA3FB" w14:textId="77777777" w:rsidTr="002643B3">
        <w:trPr>
          <w:trHeight w:val="650"/>
        </w:trPr>
        <w:tc>
          <w:tcPr>
            <w:tcW w:w="1234" w:type="pct"/>
          </w:tcPr>
          <w:p w14:paraId="39CA87A2" w14:textId="77777777" w:rsidR="0000007A" w:rsidRPr="000F3C51" w:rsidRDefault="0000007A" w:rsidP="00696CAD">
            <w:pPr>
              <w:pStyle w:val="BodyText"/>
              <w:ind w:left="90"/>
              <w:jc w:val="left"/>
              <w:rPr>
                <w:rFonts w:ascii="Arial" w:hAnsi="Arial" w:cs="Arial"/>
                <w:bCs/>
                <w:sz w:val="20"/>
                <w:szCs w:val="20"/>
                <w:lang w:val="en-GB"/>
              </w:rPr>
            </w:pPr>
            <w:r w:rsidRPr="000F3C51">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29C2119E" w14:textId="77777777" w:rsidR="0000007A" w:rsidRPr="000F3C51" w:rsidRDefault="007230FF" w:rsidP="000450FC">
            <w:pPr>
              <w:pStyle w:val="NormalWeb"/>
              <w:spacing w:before="0" w:beforeAutospacing="0" w:after="0" w:afterAutospacing="0"/>
              <w:rPr>
                <w:rFonts w:ascii="Arial" w:hAnsi="Arial" w:cs="Arial"/>
                <w:b/>
                <w:sz w:val="20"/>
                <w:szCs w:val="20"/>
                <w:lang w:val="en-GB"/>
              </w:rPr>
            </w:pPr>
            <w:r w:rsidRPr="000F3C51">
              <w:rPr>
                <w:rFonts w:ascii="Arial" w:hAnsi="Arial" w:cs="Arial"/>
                <w:b/>
                <w:sz w:val="20"/>
                <w:szCs w:val="20"/>
                <w:lang w:val="en-GB"/>
              </w:rPr>
              <w:t>Electrochemical Evaluation of Reduced Graphene Oxide and Polypyrrole Nanocomposite (rGO/PPy) for Supercapacitors</w:t>
            </w:r>
          </w:p>
        </w:tc>
      </w:tr>
      <w:tr w:rsidR="00CF0BBB" w:rsidRPr="000F3C51" w14:paraId="3B696CCB" w14:textId="77777777" w:rsidTr="002643B3">
        <w:trPr>
          <w:trHeight w:val="332"/>
        </w:trPr>
        <w:tc>
          <w:tcPr>
            <w:tcW w:w="1234" w:type="pct"/>
          </w:tcPr>
          <w:p w14:paraId="1FE195E6" w14:textId="77777777" w:rsidR="00CF0BBB" w:rsidRPr="000F3C51" w:rsidRDefault="00CF0BBB" w:rsidP="00696CAD">
            <w:pPr>
              <w:pStyle w:val="BodyText"/>
              <w:ind w:left="90"/>
              <w:jc w:val="left"/>
              <w:rPr>
                <w:rFonts w:ascii="Arial" w:hAnsi="Arial" w:cs="Arial"/>
                <w:bCs/>
                <w:sz w:val="20"/>
                <w:szCs w:val="20"/>
                <w:lang w:val="en-GB"/>
              </w:rPr>
            </w:pPr>
            <w:r w:rsidRPr="000F3C51">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2C40577F" w14:textId="77777777" w:rsidR="00CF0BBB" w:rsidRPr="000F3C51" w:rsidRDefault="006B1B04" w:rsidP="000450FC">
            <w:pPr>
              <w:pStyle w:val="NormalWeb"/>
              <w:spacing w:before="0" w:beforeAutospacing="0" w:after="0" w:afterAutospacing="0"/>
              <w:rPr>
                <w:rFonts w:ascii="Arial" w:hAnsi="Arial" w:cs="Arial"/>
                <w:b/>
                <w:sz w:val="20"/>
                <w:szCs w:val="20"/>
                <w:lang w:val="en-GB"/>
              </w:rPr>
            </w:pPr>
            <w:r w:rsidRPr="000F3C51">
              <w:rPr>
                <w:rFonts w:ascii="Arial" w:hAnsi="Arial" w:cs="Arial"/>
                <w:b/>
                <w:sz w:val="20"/>
                <w:szCs w:val="20"/>
                <w:lang w:val="en-GB"/>
              </w:rPr>
              <w:t>Original Research Article</w:t>
            </w:r>
          </w:p>
        </w:tc>
      </w:tr>
    </w:tbl>
    <w:p w14:paraId="567F706D" w14:textId="77777777" w:rsidR="00037D52" w:rsidRPr="000F3C51" w:rsidRDefault="00037D52" w:rsidP="0000007A">
      <w:pPr>
        <w:pStyle w:val="BodyText"/>
        <w:rPr>
          <w:rFonts w:ascii="Arial" w:hAnsi="Arial" w:cs="Arial"/>
          <w:b/>
          <w:bCs/>
          <w:sz w:val="20"/>
          <w:szCs w:val="20"/>
          <w:u w:val="single"/>
          <w:lang w:val="en-GB"/>
        </w:rPr>
      </w:pPr>
    </w:p>
    <w:p w14:paraId="7208E6C7" w14:textId="77777777" w:rsidR="000D3AFB" w:rsidRPr="000F3C51" w:rsidRDefault="000D3AFB" w:rsidP="000D3AFB">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0D3AFB" w:rsidRPr="000F3C51" w14:paraId="2B6FCCA9" w14:textId="77777777">
        <w:tc>
          <w:tcPr>
            <w:tcW w:w="5000" w:type="pct"/>
            <w:gridSpan w:val="3"/>
            <w:tcBorders>
              <w:top w:val="nil"/>
              <w:left w:val="nil"/>
              <w:right w:val="nil"/>
            </w:tcBorders>
            <w:noWrap/>
          </w:tcPr>
          <w:p w14:paraId="5A8A50AF" w14:textId="77777777" w:rsidR="000D3AFB" w:rsidRPr="000F3C51" w:rsidRDefault="000D3AFB">
            <w:pPr>
              <w:pStyle w:val="Heading2"/>
              <w:jc w:val="left"/>
              <w:rPr>
                <w:rFonts w:ascii="Arial" w:hAnsi="Arial" w:cs="Arial"/>
                <w:lang w:val="en-GB"/>
              </w:rPr>
            </w:pPr>
            <w:r w:rsidRPr="000F3C51">
              <w:rPr>
                <w:rFonts w:ascii="Arial" w:hAnsi="Arial" w:cs="Arial"/>
                <w:highlight w:val="yellow"/>
                <w:lang w:val="en-GB"/>
              </w:rPr>
              <w:t>PART  1:</w:t>
            </w:r>
            <w:r w:rsidRPr="000F3C51">
              <w:rPr>
                <w:rFonts w:ascii="Arial" w:hAnsi="Arial" w:cs="Arial"/>
                <w:lang w:val="en-GB"/>
              </w:rPr>
              <w:t xml:space="preserve"> Comments</w:t>
            </w:r>
          </w:p>
          <w:p w14:paraId="0746351A" w14:textId="77777777" w:rsidR="000D3AFB" w:rsidRPr="000F3C51" w:rsidRDefault="000D3AFB">
            <w:pPr>
              <w:rPr>
                <w:rFonts w:ascii="Arial" w:hAnsi="Arial" w:cs="Arial"/>
                <w:sz w:val="20"/>
                <w:szCs w:val="20"/>
                <w:lang w:val="en-GB"/>
              </w:rPr>
            </w:pPr>
          </w:p>
        </w:tc>
      </w:tr>
      <w:tr w:rsidR="000D3AFB" w:rsidRPr="000F3C51" w14:paraId="3C190C78" w14:textId="77777777">
        <w:tc>
          <w:tcPr>
            <w:tcW w:w="1265" w:type="pct"/>
            <w:noWrap/>
          </w:tcPr>
          <w:p w14:paraId="7B0B3B4B" w14:textId="77777777" w:rsidR="000D3AFB" w:rsidRPr="000F3C51" w:rsidRDefault="000D3AFB">
            <w:pPr>
              <w:pStyle w:val="Heading2"/>
              <w:jc w:val="left"/>
              <w:rPr>
                <w:rFonts w:ascii="Arial" w:hAnsi="Arial" w:cs="Arial"/>
                <w:lang w:val="en-GB"/>
              </w:rPr>
            </w:pPr>
          </w:p>
        </w:tc>
        <w:tc>
          <w:tcPr>
            <w:tcW w:w="2212" w:type="pct"/>
          </w:tcPr>
          <w:p w14:paraId="78EEAC85" w14:textId="77777777" w:rsidR="000D3AFB" w:rsidRPr="000F3C51" w:rsidRDefault="000D3AFB">
            <w:pPr>
              <w:pStyle w:val="Heading2"/>
              <w:jc w:val="left"/>
              <w:rPr>
                <w:rFonts w:ascii="Arial" w:hAnsi="Arial" w:cs="Arial"/>
                <w:lang w:val="en-GB"/>
              </w:rPr>
            </w:pPr>
            <w:r w:rsidRPr="000F3C51">
              <w:rPr>
                <w:rFonts w:ascii="Arial" w:hAnsi="Arial" w:cs="Arial"/>
                <w:lang w:val="en-GB"/>
              </w:rPr>
              <w:t>Reviewer’s comment</w:t>
            </w:r>
          </w:p>
          <w:p w14:paraId="775D6951" w14:textId="77777777" w:rsidR="00C5477F" w:rsidRPr="000F3C51" w:rsidRDefault="00C5477F" w:rsidP="00C5477F">
            <w:pPr>
              <w:rPr>
                <w:rFonts w:ascii="Arial" w:hAnsi="Arial" w:cs="Arial"/>
                <w:b/>
                <w:bCs/>
                <w:sz w:val="20"/>
                <w:szCs w:val="20"/>
              </w:rPr>
            </w:pPr>
            <w:r w:rsidRPr="000F3C51">
              <w:rPr>
                <w:rFonts w:ascii="Arial" w:hAnsi="Arial" w:cs="Arial"/>
                <w:b/>
                <w:bCs/>
                <w:sz w:val="20"/>
                <w:szCs w:val="20"/>
                <w:highlight w:val="yellow"/>
              </w:rPr>
              <w:t>Artificial Intelligence (AI) generated or assisted review comments are strictly prohibited during peer review.</w:t>
            </w:r>
          </w:p>
          <w:p w14:paraId="559E4422" w14:textId="77777777" w:rsidR="00C5477F" w:rsidRPr="000F3C51" w:rsidRDefault="00C5477F" w:rsidP="00C5477F">
            <w:pPr>
              <w:rPr>
                <w:rFonts w:ascii="Arial" w:hAnsi="Arial" w:cs="Arial"/>
                <w:sz w:val="20"/>
                <w:szCs w:val="20"/>
                <w:lang w:val="en-GB"/>
              </w:rPr>
            </w:pPr>
          </w:p>
        </w:tc>
        <w:tc>
          <w:tcPr>
            <w:tcW w:w="1523" w:type="pct"/>
          </w:tcPr>
          <w:p w14:paraId="33A8A1FF" w14:textId="77777777" w:rsidR="00981410" w:rsidRPr="000F3C51" w:rsidRDefault="00981410" w:rsidP="00981410">
            <w:pPr>
              <w:spacing w:after="160" w:line="256" w:lineRule="auto"/>
              <w:rPr>
                <w:rFonts w:ascii="Arial" w:eastAsia="Calibri" w:hAnsi="Arial" w:cs="Arial"/>
                <w:kern w:val="2"/>
                <w:sz w:val="20"/>
                <w:szCs w:val="20"/>
                <w:lang w:val="en-IN"/>
              </w:rPr>
            </w:pPr>
            <w:r w:rsidRPr="000F3C51">
              <w:rPr>
                <w:rFonts w:ascii="Arial" w:eastAsia="Calibri" w:hAnsi="Arial" w:cs="Arial"/>
                <w:b/>
                <w:kern w:val="2"/>
                <w:sz w:val="20"/>
                <w:szCs w:val="20"/>
                <w:lang w:val="en-IN"/>
              </w:rPr>
              <w:t>Author’s Feedback</w:t>
            </w:r>
            <w:r w:rsidRPr="000F3C51">
              <w:rPr>
                <w:rFonts w:ascii="Arial" w:eastAsia="Calibri" w:hAnsi="Arial" w:cs="Arial"/>
                <w:kern w:val="2"/>
                <w:sz w:val="20"/>
                <w:szCs w:val="20"/>
                <w:lang w:val="en-IN"/>
              </w:rPr>
              <w:t xml:space="preserve"> (It is mandatory that authors should write his/her feedback here)</w:t>
            </w:r>
          </w:p>
          <w:p w14:paraId="675B7EB6" w14:textId="77777777" w:rsidR="000D3AFB" w:rsidRPr="000F3C51" w:rsidRDefault="000D3AFB">
            <w:pPr>
              <w:pStyle w:val="Heading2"/>
              <w:jc w:val="left"/>
              <w:rPr>
                <w:rFonts w:ascii="Arial" w:hAnsi="Arial" w:cs="Arial"/>
                <w:b w:val="0"/>
                <w:lang w:val="en-GB"/>
              </w:rPr>
            </w:pPr>
          </w:p>
        </w:tc>
      </w:tr>
      <w:tr w:rsidR="000D3AFB" w:rsidRPr="000F3C51" w14:paraId="28211ABC" w14:textId="77777777">
        <w:trPr>
          <w:trHeight w:val="1264"/>
        </w:trPr>
        <w:tc>
          <w:tcPr>
            <w:tcW w:w="1265" w:type="pct"/>
            <w:noWrap/>
          </w:tcPr>
          <w:p w14:paraId="28003734" w14:textId="77777777" w:rsidR="000D3AFB" w:rsidRPr="000F3C51" w:rsidRDefault="000D3AFB">
            <w:pPr>
              <w:ind w:left="360"/>
              <w:rPr>
                <w:rFonts w:ascii="Arial" w:hAnsi="Arial" w:cs="Arial"/>
                <w:b/>
                <w:bCs/>
                <w:sz w:val="20"/>
                <w:szCs w:val="20"/>
                <w:lang w:val="en-GB"/>
              </w:rPr>
            </w:pPr>
            <w:r w:rsidRPr="000F3C51">
              <w:rPr>
                <w:rFonts w:ascii="Arial" w:hAnsi="Arial" w:cs="Arial"/>
                <w:b/>
                <w:bCs/>
                <w:sz w:val="20"/>
                <w:szCs w:val="20"/>
                <w:lang w:val="en-GB"/>
              </w:rPr>
              <w:t>Please write a few sentences regarding the importance of this manuscript for the scientific community. A minimum of 3-4 sentences may be required for this part.</w:t>
            </w:r>
          </w:p>
          <w:p w14:paraId="2B52970A" w14:textId="77777777" w:rsidR="000D3AFB" w:rsidRPr="000F3C51" w:rsidRDefault="000D3AFB">
            <w:pPr>
              <w:ind w:left="360"/>
              <w:rPr>
                <w:rFonts w:ascii="Arial" w:eastAsia="MS Mincho" w:hAnsi="Arial" w:cs="Arial"/>
                <w:b/>
                <w:bCs/>
                <w:sz w:val="20"/>
                <w:szCs w:val="20"/>
                <w:lang w:val="en-GB"/>
              </w:rPr>
            </w:pPr>
          </w:p>
        </w:tc>
        <w:tc>
          <w:tcPr>
            <w:tcW w:w="2212" w:type="pct"/>
          </w:tcPr>
          <w:p w14:paraId="1A79299C" w14:textId="77777777" w:rsidR="000D3AFB" w:rsidRPr="000F3C51" w:rsidRDefault="00575076">
            <w:pPr>
              <w:pStyle w:val="ListParagraph"/>
              <w:ind w:left="0"/>
              <w:rPr>
                <w:rFonts w:ascii="Arial" w:hAnsi="Arial" w:cs="Arial"/>
                <w:b/>
                <w:bCs/>
                <w:sz w:val="20"/>
                <w:szCs w:val="20"/>
                <w:lang w:val="en-GB"/>
              </w:rPr>
            </w:pPr>
            <w:r w:rsidRPr="000F3C51">
              <w:rPr>
                <w:rFonts w:ascii="Arial" w:hAnsi="Arial" w:cs="Arial"/>
                <w:b/>
                <w:bCs/>
                <w:sz w:val="20"/>
                <w:szCs w:val="20"/>
                <w:lang w:val="en-GB"/>
              </w:rPr>
              <w:t>For high-performance energy storage applications this manuscript offers insightful information about the design and optimization of hybrid nanocomposites. It emphasizes the crucial balance between electrical conductivity and pseudocapacitive activity required for superior supercapacitor performance by methodically examining the impact of polypyrrole (PPy) content on the electrochemical performance of rGO/PPy composites. A clear guideline for customizing hybrid electrode materials is provided by the discovery of an ideal composition (rGO/PPy15) with improved charge transfer ion diffusion and stability. By improving our knowledge of interfacial interactions in carbon-polymer systems and promoting the creation of effective scalable and sustainable supercapacitor technologies these discoveries make a substantial contribution to the scientific community.</w:t>
            </w:r>
          </w:p>
        </w:tc>
        <w:tc>
          <w:tcPr>
            <w:tcW w:w="1523" w:type="pct"/>
          </w:tcPr>
          <w:p w14:paraId="353E0A62" w14:textId="77777777" w:rsidR="000D3AFB" w:rsidRPr="000F3C51" w:rsidRDefault="000D3AFB">
            <w:pPr>
              <w:pStyle w:val="Heading2"/>
              <w:jc w:val="left"/>
              <w:rPr>
                <w:rFonts w:ascii="Arial" w:hAnsi="Arial" w:cs="Arial"/>
                <w:b w:val="0"/>
                <w:lang w:val="en-GB"/>
              </w:rPr>
            </w:pPr>
          </w:p>
        </w:tc>
      </w:tr>
      <w:tr w:rsidR="000D3AFB" w:rsidRPr="000F3C51" w14:paraId="70FDB3D6" w14:textId="77777777">
        <w:trPr>
          <w:trHeight w:val="1262"/>
        </w:trPr>
        <w:tc>
          <w:tcPr>
            <w:tcW w:w="1265" w:type="pct"/>
            <w:noWrap/>
          </w:tcPr>
          <w:p w14:paraId="190B5C91" w14:textId="77777777" w:rsidR="000D3AFB" w:rsidRPr="000F3C51" w:rsidRDefault="000D3AFB">
            <w:pPr>
              <w:ind w:left="360"/>
              <w:rPr>
                <w:rFonts w:ascii="Arial" w:hAnsi="Arial" w:cs="Arial"/>
                <w:b/>
                <w:bCs/>
                <w:sz w:val="20"/>
                <w:szCs w:val="20"/>
                <w:lang w:val="en-GB"/>
              </w:rPr>
            </w:pPr>
            <w:r w:rsidRPr="000F3C51">
              <w:rPr>
                <w:rFonts w:ascii="Arial" w:hAnsi="Arial" w:cs="Arial"/>
                <w:b/>
                <w:bCs/>
                <w:sz w:val="20"/>
                <w:szCs w:val="20"/>
                <w:lang w:val="en-GB"/>
              </w:rPr>
              <w:t>Is the title of the article suitable?</w:t>
            </w:r>
          </w:p>
          <w:p w14:paraId="63EAD7FA" w14:textId="77777777" w:rsidR="000D3AFB" w:rsidRPr="000F3C51" w:rsidRDefault="000D3AFB">
            <w:pPr>
              <w:ind w:left="360"/>
              <w:rPr>
                <w:rFonts w:ascii="Arial" w:hAnsi="Arial" w:cs="Arial"/>
                <w:b/>
                <w:bCs/>
                <w:sz w:val="20"/>
                <w:szCs w:val="20"/>
                <w:lang w:val="en-GB"/>
              </w:rPr>
            </w:pPr>
            <w:r w:rsidRPr="000F3C51">
              <w:rPr>
                <w:rFonts w:ascii="Arial" w:hAnsi="Arial" w:cs="Arial"/>
                <w:b/>
                <w:bCs/>
                <w:sz w:val="20"/>
                <w:szCs w:val="20"/>
                <w:lang w:val="en-GB"/>
              </w:rPr>
              <w:t>(If not please suggest an alternative title)</w:t>
            </w:r>
          </w:p>
          <w:p w14:paraId="436C7F97" w14:textId="77777777" w:rsidR="000D3AFB" w:rsidRPr="000F3C51" w:rsidRDefault="000D3AFB">
            <w:pPr>
              <w:pStyle w:val="Heading2"/>
              <w:jc w:val="left"/>
              <w:rPr>
                <w:rFonts w:ascii="Arial" w:hAnsi="Arial" w:cs="Arial"/>
                <w:u w:val="single"/>
                <w:lang w:val="en-GB"/>
              </w:rPr>
            </w:pPr>
          </w:p>
        </w:tc>
        <w:tc>
          <w:tcPr>
            <w:tcW w:w="2212" w:type="pct"/>
          </w:tcPr>
          <w:p w14:paraId="3467A1AB" w14:textId="77777777" w:rsidR="000D3AFB" w:rsidRPr="000F3C51" w:rsidRDefault="00575076">
            <w:pPr>
              <w:ind w:left="360"/>
              <w:rPr>
                <w:rFonts w:ascii="Arial" w:hAnsi="Arial" w:cs="Arial"/>
                <w:b/>
                <w:bCs/>
                <w:sz w:val="20"/>
                <w:szCs w:val="20"/>
                <w:lang w:val="en-GB"/>
              </w:rPr>
            </w:pPr>
            <w:r w:rsidRPr="000F3C51">
              <w:rPr>
                <w:rFonts w:ascii="Arial" w:hAnsi="Arial" w:cs="Arial"/>
                <w:b/>
                <w:bCs/>
                <w:sz w:val="20"/>
                <w:szCs w:val="20"/>
                <w:lang w:val="en-GB"/>
              </w:rPr>
              <w:t xml:space="preserve">Yes but it can be modified as </w:t>
            </w:r>
            <w:bookmarkStart w:id="2" w:name="_Hlk214215045"/>
            <w:r w:rsidRPr="000F3C51">
              <w:rPr>
                <w:rFonts w:ascii="Arial" w:hAnsi="Arial" w:cs="Arial"/>
                <w:b/>
                <w:bCs/>
                <w:sz w:val="20"/>
                <w:szCs w:val="20"/>
                <w:lang w:val="en-GB"/>
              </w:rPr>
              <w:t>Reduced Graphene Oxide/Polypyrrole (rGO/PPy) Nanocomposite Optimization and Electrochemical Performance for High-Performance Supercapacitors</w:t>
            </w:r>
            <w:bookmarkEnd w:id="2"/>
            <w:r w:rsidRPr="000F3C51">
              <w:rPr>
                <w:rFonts w:ascii="Arial" w:hAnsi="Arial" w:cs="Arial"/>
                <w:b/>
                <w:bCs/>
                <w:sz w:val="20"/>
                <w:szCs w:val="20"/>
                <w:lang w:val="en-GB"/>
              </w:rPr>
              <w:t>.</w:t>
            </w:r>
          </w:p>
        </w:tc>
        <w:tc>
          <w:tcPr>
            <w:tcW w:w="1523" w:type="pct"/>
          </w:tcPr>
          <w:p w14:paraId="06B1E07C" w14:textId="7E4DFF67" w:rsidR="000D3AFB" w:rsidRPr="000F3C51" w:rsidRDefault="00F03572">
            <w:pPr>
              <w:pStyle w:val="Heading2"/>
              <w:jc w:val="left"/>
              <w:rPr>
                <w:rFonts w:ascii="Arial" w:hAnsi="Arial" w:cs="Arial"/>
                <w:b w:val="0"/>
                <w:lang w:val="en-GB"/>
              </w:rPr>
            </w:pPr>
            <w:r w:rsidRPr="000F3C51">
              <w:rPr>
                <w:rFonts w:ascii="Arial" w:hAnsi="Arial" w:cs="Arial"/>
                <w:b w:val="0"/>
                <w:lang w:val="en-GB"/>
              </w:rPr>
              <w:t>Title is changed</w:t>
            </w:r>
          </w:p>
        </w:tc>
      </w:tr>
      <w:tr w:rsidR="000D3AFB" w:rsidRPr="000F3C51" w14:paraId="08A52823" w14:textId="77777777">
        <w:trPr>
          <w:trHeight w:val="1262"/>
        </w:trPr>
        <w:tc>
          <w:tcPr>
            <w:tcW w:w="1265" w:type="pct"/>
            <w:noWrap/>
          </w:tcPr>
          <w:p w14:paraId="4FE8FAD3" w14:textId="77777777" w:rsidR="000D3AFB" w:rsidRPr="000F3C51" w:rsidRDefault="000D3AFB">
            <w:pPr>
              <w:pStyle w:val="Heading2"/>
              <w:ind w:left="360"/>
              <w:jc w:val="left"/>
              <w:rPr>
                <w:rFonts w:ascii="Arial" w:hAnsi="Arial" w:cs="Arial"/>
                <w:lang w:val="en-GB"/>
              </w:rPr>
            </w:pPr>
            <w:r w:rsidRPr="000F3C51">
              <w:rPr>
                <w:rFonts w:ascii="Arial" w:hAnsi="Arial" w:cs="Arial"/>
                <w:lang w:val="en-GB"/>
              </w:rPr>
              <w:t>Is the abstract of the article comprehensive? Do you suggest the addition (or deletion) of some points in this section? Please write your suggestions here.</w:t>
            </w:r>
          </w:p>
          <w:p w14:paraId="37EB41A7" w14:textId="77777777" w:rsidR="000D3AFB" w:rsidRPr="000F3C51" w:rsidRDefault="000D3AFB">
            <w:pPr>
              <w:pStyle w:val="Heading2"/>
              <w:jc w:val="left"/>
              <w:rPr>
                <w:rFonts w:ascii="Arial" w:hAnsi="Arial" w:cs="Arial"/>
                <w:u w:val="single"/>
                <w:lang w:val="en-GB"/>
              </w:rPr>
            </w:pPr>
          </w:p>
        </w:tc>
        <w:tc>
          <w:tcPr>
            <w:tcW w:w="2212" w:type="pct"/>
          </w:tcPr>
          <w:p w14:paraId="574264B4" w14:textId="77777777" w:rsidR="000D3AFB" w:rsidRPr="000F3C51" w:rsidRDefault="00575076">
            <w:pPr>
              <w:ind w:left="360"/>
              <w:rPr>
                <w:rFonts w:ascii="Arial" w:hAnsi="Arial" w:cs="Arial"/>
                <w:sz w:val="20"/>
                <w:szCs w:val="20"/>
                <w:lang w:val="en-GB"/>
              </w:rPr>
            </w:pPr>
            <w:r w:rsidRPr="000F3C51">
              <w:rPr>
                <w:rFonts w:ascii="Arial" w:hAnsi="Arial" w:cs="Arial"/>
                <w:sz w:val="20"/>
                <w:szCs w:val="20"/>
                <w:lang w:val="en-GB"/>
              </w:rPr>
              <w:t>Your abstract covers all the important points like synthesis methodology results and conclusions and is organized thorough and educational.</w:t>
            </w:r>
            <w:r w:rsidRPr="000F3C51">
              <w:rPr>
                <w:rFonts w:ascii="Arial" w:hAnsi="Arial" w:cs="Arial"/>
                <w:sz w:val="20"/>
                <w:szCs w:val="20"/>
              </w:rPr>
              <w:t xml:space="preserve"> </w:t>
            </w:r>
            <w:r w:rsidRPr="000F3C51">
              <w:rPr>
                <w:rFonts w:ascii="Arial" w:hAnsi="Arial" w:cs="Arial"/>
                <w:sz w:val="20"/>
                <w:szCs w:val="20"/>
                <w:lang w:val="en-GB"/>
              </w:rPr>
              <w:t>However, it can be made more comprehensive and concise by: Improving like Giving a brief explanation of the studies significance for the field of energy storage or the gap it fills. Adding context or motivation in one or two sentences. Provide crucial methodological clarification by stating that cyclic voltammetry was carried out in an aqueous electrolyte (e. g. 1 M H</w:t>
            </w:r>
            <w:r w:rsidRPr="000F3C51">
              <w:rPr>
                <w:rFonts w:ascii="Cambria Math" w:hAnsi="Cambria Math" w:cs="Cambria Math"/>
                <w:sz w:val="20"/>
                <w:szCs w:val="20"/>
                <w:lang w:val="en-GB"/>
              </w:rPr>
              <w:t>₂</w:t>
            </w:r>
            <w:r w:rsidRPr="000F3C51">
              <w:rPr>
                <w:rFonts w:ascii="Arial" w:hAnsi="Arial" w:cs="Arial"/>
                <w:sz w:val="20"/>
                <w:szCs w:val="20"/>
                <w:lang w:val="en-GB"/>
              </w:rPr>
              <w:t>SO</w:t>
            </w:r>
            <w:r w:rsidRPr="000F3C51">
              <w:rPr>
                <w:rFonts w:ascii="Cambria Math" w:hAnsi="Cambria Math" w:cs="Cambria Math"/>
                <w:sz w:val="20"/>
                <w:szCs w:val="20"/>
                <w:lang w:val="en-GB"/>
              </w:rPr>
              <w:t>₄</w:t>
            </w:r>
            <w:r w:rsidRPr="000F3C51">
              <w:rPr>
                <w:rFonts w:ascii="Arial" w:hAnsi="Arial" w:cs="Arial"/>
                <w:sz w:val="20"/>
                <w:szCs w:val="20"/>
                <w:lang w:val="en-GB"/>
              </w:rPr>
              <w:t>) to give the full experimental background. Improve the way quantitative results are presented while the precise capacitance values are crucial, they could be condensed to prevent crowding. Emphasize wider implications and end with a statement that highlights the findings applicability to scalable or practical supercapacitor applications.</w:t>
            </w:r>
          </w:p>
        </w:tc>
        <w:tc>
          <w:tcPr>
            <w:tcW w:w="1523" w:type="pct"/>
          </w:tcPr>
          <w:p w14:paraId="291E40B5" w14:textId="610AD1CB" w:rsidR="000D3AFB" w:rsidRPr="000F3C51" w:rsidRDefault="003631A0">
            <w:pPr>
              <w:pStyle w:val="Heading2"/>
              <w:jc w:val="left"/>
              <w:rPr>
                <w:rFonts w:ascii="Arial" w:hAnsi="Arial" w:cs="Arial"/>
                <w:b w:val="0"/>
                <w:lang w:val="en-GB"/>
              </w:rPr>
            </w:pPr>
            <w:r w:rsidRPr="000F3C51">
              <w:rPr>
                <w:rFonts w:ascii="Arial" w:hAnsi="Arial" w:cs="Arial"/>
                <w:b w:val="0"/>
                <w:lang w:val="en-GB"/>
              </w:rPr>
              <w:t>Abstract is rewritten</w:t>
            </w:r>
          </w:p>
        </w:tc>
      </w:tr>
      <w:tr w:rsidR="000D3AFB" w:rsidRPr="000F3C51" w14:paraId="600076D0" w14:textId="77777777">
        <w:trPr>
          <w:trHeight w:val="704"/>
        </w:trPr>
        <w:tc>
          <w:tcPr>
            <w:tcW w:w="1265" w:type="pct"/>
            <w:noWrap/>
          </w:tcPr>
          <w:p w14:paraId="43018C06" w14:textId="77777777" w:rsidR="000D3AFB" w:rsidRPr="000F3C51" w:rsidRDefault="000D3AFB">
            <w:pPr>
              <w:pStyle w:val="Heading2"/>
              <w:ind w:left="360"/>
              <w:jc w:val="left"/>
              <w:rPr>
                <w:rFonts w:ascii="Arial" w:hAnsi="Arial" w:cs="Arial"/>
                <w:b w:val="0"/>
                <w:bCs w:val="0"/>
                <w:u w:val="single"/>
                <w:lang w:val="en-GB"/>
              </w:rPr>
            </w:pPr>
            <w:r w:rsidRPr="000F3C51">
              <w:rPr>
                <w:rFonts w:ascii="Arial" w:hAnsi="Arial" w:cs="Arial"/>
                <w:lang w:val="en-GB"/>
              </w:rPr>
              <w:t>Is the manuscript scientifically, correct? Please write here.</w:t>
            </w:r>
          </w:p>
        </w:tc>
        <w:tc>
          <w:tcPr>
            <w:tcW w:w="2212" w:type="pct"/>
          </w:tcPr>
          <w:p w14:paraId="2D659CB2" w14:textId="77777777" w:rsidR="000D3AFB" w:rsidRPr="000F3C51" w:rsidRDefault="00575076">
            <w:pPr>
              <w:pStyle w:val="ListParagraph"/>
              <w:ind w:left="0"/>
              <w:rPr>
                <w:rFonts w:ascii="Arial" w:hAnsi="Arial" w:cs="Arial"/>
                <w:bCs/>
                <w:sz w:val="20"/>
                <w:szCs w:val="20"/>
                <w:lang w:val="en-GB"/>
              </w:rPr>
            </w:pPr>
            <w:r w:rsidRPr="000F3C51">
              <w:rPr>
                <w:rFonts w:ascii="Arial" w:hAnsi="Arial" w:cs="Arial"/>
                <w:bCs/>
                <w:sz w:val="20"/>
                <w:szCs w:val="20"/>
                <w:lang w:val="en-GB"/>
              </w:rPr>
              <w:t>Yes the manuscript is sound both technically and scientifically. The design of the experiment the synthesis process and the electrochemical characterization are all in line with accepted supercapacitor research practices. The preparation of rGO/PPy composites using the well-established in-situ oxidative polymerization technique is suitable as is the interpretation of cyclic voltammetry (CV) data to determine the contributions of both electric double-layer capacitance (EDLC) and pseudocapacitance. Low PPy restricts pseudocapacitance while high PPy impedes conductivity and ion transport. These trends in specific capacitance with different PPy content make sense and are easily explained. The theoretical understanding of electrochemical energy storage is consistent with the mechanistic discussion that links structural characteristics to electrochemical behavior (ion diffusion charge transfer and synergistic interaction).</w:t>
            </w:r>
          </w:p>
        </w:tc>
        <w:tc>
          <w:tcPr>
            <w:tcW w:w="1523" w:type="pct"/>
          </w:tcPr>
          <w:p w14:paraId="2E391C53" w14:textId="445BA4B4" w:rsidR="000D3AFB" w:rsidRPr="000F3C51" w:rsidRDefault="003631A0">
            <w:pPr>
              <w:pStyle w:val="Heading2"/>
              <w:jc w:val="left"/>
              <w:rPr>
                <w:rFonts w:ascii="Arial" w:hAnsi="Arial" w:cs="Arial"/>
                <w:b w:val="0"/>
                <w:lang w:val="en-GB"/>
              </w:rPr>
            </w:pPr>
            <w:r w:rsidRPr="000F3C51">
              <w:rPr>
                <w:rFonts w:ascii="Arial" w:hAnsi="Arial" w:cs="Arial"/>
                <w:b w:val="0"/>
                <w:lang w:val="en-GB"/>
              </w:rPr>
              <w:t>The cyclic voltammetry analysis is explained rigorously</w:t>
            </w:r>
          </w:p>
        </w:tc>
      </w:tr>
      <w:tr w:rsidR="000D3AFB" w:rsidRPr="000F3C51" w14:paraId="07D71621" w14:textId="77777777">
        <w:trPr>
          <w:trHeight w:val="703"/>
        </w:trPr>
        <w:tc>
          <w:tcPr>
            <w:tcW w:w="1265" w:type="pct"/>
            <w:noWrap/>
          </w:tcPr>
          <w:p w14:paraId="0CDB0187" w14:textId="77777777" w:rsidR="000D3AFB" w:rsidRPr="000F3C51" w:rsidRDefault="000D3AFB">
            <w:pPr>
              <w:ind w:left="360"/>
              <w:rPr>
                <w:rFonts w:ascii="Arial" w:hAnsi="Arial" w:cs="Arial"/>
                <w:b/>
                <w:bCs/>
                <w:sz w:val="20"/>
                <w:szCs w:val="20"/>
                <w:lang w:val="en-GB"/>
              </w:rPr>
            </w:pPr>
            <w:r w:rsidRPr="000F3C51">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48D6441A" w14:textId="77777777" w:rsidR="000D3AFB" w:rsidRPr="000F3C51" w:rsidRDefault="00575076">
            <w:pPr>
              <w:pStyle w:val="ListParagraph"/>
              <w:ind w:left="0"/>
              <w:rPr>
                <w:rFonts w:ascii="Arial" w:hAnsi="Arial" w:cs="Arial"/>
                <w:bCs/>
                <w:sz w:val="20"/>
                <w:szCs w:val="20"/>
                <w:lang w:val="en-GB"/>
              </w:rPr>
            </w:pPr>
            <w:r w:rsidRPr="000F3C51">
              <w:rPr>
                <w:rFonts w:ascii="Arial" w:hAnsi="Arial" w:cs="Arial"/>
                <w:bCs/>
                <w:sz w:val="20"/>
                <w:szCs w:val="20"/>
                <w:lang w:val="en-GB"/>
              </w:rPr>
              <w:t>yes</w:t>
            </w:r>
          </w:p>
        </w:tc>
        <w:tc>
          <w:tcPr>
            <w:tcW w:w="1523" w:type="pct"/>
          </w:tcPr>
          <w:p w14:paraId="5EFF6BCA" w14:textId="77777777" w:rsidR="000D3AFB" w:rsidRPr="000F3C51" w:rsidRDefault="000D3AFB">
            <w:pPr>
              <w:pStyle w:val="Heading2"/>
              <w:jc w:val="left"/>
              <w:rPr>
                <w:rFonts w:ascii="Arial" w:hAnsi="Arial" w:cs="Arial"/>
                <w:b w:val="0"/>
                <w:lang w:val="en-GB"/>
              </w:rPr>
            </w:pPr>
          </w:p>
        </w:tc>
      </w:tr>
      <w:tr w:rsidR="000D3AFB" w:rsidRPr="000F3C51" w14:paraId="7D428AED" w14:textId="77777777">
        <w:trPr>
          <w:trHeight w:val="386"/>
        </w:trPr>
        <w:tc>
          <w:tcPr>
            <w:tcW w:w="1265" w:type="pct"/>
            <w:noWrap/>
          </w:tcPr>
          <w:p w14:paraId="6178991F" w14:textId="77777777" w:rsidR="000D3AFB" w:rsidRPr="000F3C51" w:rsidRDefault="000D3AFB">
            <w:pPr>
              <w:pStyle w:val="Heading2"/>
              <w:ind w:left="360"/>
              <w:jc w:val="left"/>
              <w:rPr>
                <w:rFonts w:ascii="Arial" w:hAnsi="Arial" w:cs="Arial"/>
                <w:bCs w:val="0"/>
                <w:lang w:val="en-GB"/>
              </w:rPr>
            </w:pPr>
            <w:r w:rsidRPr="000F3C51">
              <w:rPr>
                <w:rFonts w:ascii="Arial" w:hAnsi="Arial" w:cs="Arial"/>
                <w:bCs w:val="0"/>
                <w:lang w:val="en-GB"/>
              </w:rPr>
              <w:lastRenderedPageBreak/>
              <w:t>Is the language/English quality of the article suitable for scholarly communications?</w:t>
            </w:r>
          </w:p>
          <w:p w14:paraId="6A972FBF" w14:textId="77777777" w:rsidR="000D3AFB" w:rsidRPr="000F3C51" w:rsidRDefault="000D3AFB">
            <w:pPr>
              <w:rPr>
                <w:rFonts w:ascii="Arial" w:hAnsi="Arial" w:cs="Arial"/>
                <w:sz w:val="20"/>
                <w:szCs w:val="20"/>
                <w:lang w:val="en-GB"/>
              </w:rPr>
            </w:pPr>
          </w:p>
        </w:tc>
        <w:tc>
          <w:tcPr>
            <w:tcW w:w="2212" w:type="pct"/>
          </w:tcPr>
          <w:p w14:paraId="450FAB65" w14:textId="77777777" w:rsidR="000D3AFB" w:rsidRPr="000F3C51" w:rsidRDefault="00575076">
            <w:pPr>
              <w:rPr>
                <w:rFonts w:ascii="Arial" w:hAnsi="Arial" w:cs="Arial"/>
                <w:sz w:val="20"/>
                <w:szCs w:val="20"/>
                <w:lang w:val="en-GB"/>
              </w:rPr>
            </w:pPr>
            <w:r w:rsidRPr="000F3C51">
              <w:rPr>
                <w:rFonts w:ascii="Arial" w:hAnsi="Arial" w:cs="Arial"/>
                <w:sz w:val="20"/>
                <w:szCs w:val="20"/>
                <w:lang w:val="en-GB"/>
              </w:rPr>
              <w:t>Yes the articles language and English quality are generally appropriate for academic writing. The manuscript adheres to academic writing standards in materials science and electrochemistry because it is written in a formal understandable and technically accurate manner.</w:t>
            </w:r>
          </w:p>
        </w:tc>
        <w:tc>
          <w:tcPr>
            <w:tcW w:w="1523" w:type="pct"/>
          </w:tcPr>
          <w:p w14:paraId="052F28F2" w14:textId="77777777" w:rsidR="000D3AFB" w:rsidRPr="000F3C51" w:rsidRDefault="000D3AFB">
            <w:pPr>
              <w:rPr>
                <w:rFonts w:ascii="Arial" w:hAnsi="Arial" w:cs="Arial"/>
                <w:sz w:val="20"/>
                <w:szCs w:val="20"/>
                <w:lang w:val="en-GB"/>
              </w:rPr>
            </w:pPr>
          </w:p>
        </w:tc>
      </w:tr>
      <w:tr w:rsidR="000D3AFB" w:rsidRPr="000F3C51" w14:paraId="1F3BFE11" w14:textId="77777777">
        <w:trPr>
          <w:trHeight w:val="1178"/>
        </w:trPr>
        <w:tc>
          <w:tcPr>
            <w:tcW w:w="1265" w:type="pct"/>
            <w:noWrap/>
          </w:tcPr>
          <w:p w14:paraId="7CD89D15" w14:textId="77777777" w:rsidR="000D3AFB" w:rsidRPr="000F3C51" w:rsidRDefault="000D3AFB">
            <w:pPr>
              <w:pStyle w:val="Heading2"/>
              <w:jc w:val="left"/>
              <w:rPr>
                <w:rFonts w:ascii="Arial" w:hAnsi="Arial" w:cs="Arial"/>
                <w:b w:val="0"/>
                <w:bCs w:val="0"/>
                <w:lang w:val="en-GB"/>
              </w:rPr>
            </w:pPr>
            <w:r w:rsidRPr="000F3C51">
              <w:rPr>
                <w:rFonts w:ascii="Arial" w:hAnsi="Arial" w:cs="Arial"/>
                <w:bCs w:val="0"/>
                <w:u w:val="single"/>
                <w:lang w:val="en-GB"/>
              </w:rPr>
              <w:t>Optional/General</w:t>
            </w:r>
            <w:r w:rsidRPr="000F3C51">
              <w:rPr>
                <w:rFonts w:ascii="Arial" w:hAnsi="Arial" w:cs="Arial"/>
                <w:bCs w:val="0"/>
                <w:lang w:val="en-GB"/>
              </w:rPr>
              <w:t xml:space="preserve"> </w:t>
            </w:r>
            <w:r w:rsidRPr="000F3C51">
              <w:rPr>
                <w:rFonts w:ascii="Arial" w:hAnsi="Arial" w:cs="Arial"/>
                <w:b w:val="0"/>
                <w:bCs w:val="0"/>
                <w:lang w:val="en-GB"/>
              </w:rPr>
              <w:t>comments</w:t>
            </w:r>
          </w:p>
          <w:p w14:paraId="1D0F198E" w14:textId="77777777" w:rsidR="000D3AFB" w:rsidRPr="000F3C51" w:rsidRDefault="000D3AFB">
            <w:pPr>
              <w:pStyle w:val="Heading2"/>
              <w:jc w:val="left"/>
              <w:rPr>
                <w:rFonts w:ascii="Arial" w:hAnsi="Arial" w:cs="Arial"/>
                <w:b w:val="0"/>
                <w:lang w:val="en-GB"/>
              </w:rPr>
            </w:pPr>
          </w:p>
        </w:tc>
        <w:tc>
          <w:tcPr>
            <w:tcW w:w="2212" w:type="pct"/>
          </w:tcPr>
          <w:p w14:paraId="675417DA" w14:textId="77777777" w:rsidR="000D3AFB" w:rsidRPr="000F3C51" w:rsidRDefault="009E1889">
            <w:pPr>
              <w:pStyle w:val="NormalWeb"/>
              <w:spacing w:before="0" w:beforeAutospacing="0" w:after="0" w:afterAutospacing="0"/>
              <w:rPr>
                <w:rFonts w:ascii="Arial" w:hAnsi="Arial" w:cs="Arial"/>
                <w:bCs/>
                <w:sz w:val="20"/>
                <w:szCs w:val="20"/>
                <w:lang w:val="en-GB"/>
              </w:rPr>
            </w:pPr>
            <w:r w:rsidRPr="000F3C51">
              <w:rPr>
                <w:rFonts w:ascii="Arial" w:hAnsi="Arial" w:cs="Arial"/>
                <w:bCs/>
                <w:sz w:val="20"/>
                <w:szCs w:val="20"/>
                <w:lang w:val="en-GB"/>
              </w:rPr>
              <w:t>The study on rGO/PPy nanocomposites for supercapacitor applications is organized and methodical in this manuscript. The electrochemical analysis experimental design and results interpretation are all reliable and consistent. The discussion successfully connects material composition with performance outcomes and the figures and data are presented in an understandable manner. To emphasize practical relevance the manuscript might benefit from a quick comparison with comparable reported systems. The findings would also be strengthened by adding cycling stability tests or electrochemical impedance spectroscopy (EIS). All things considered the research is sound from a scientific standpoint and adds valuable knowledge to the field of energy storage materials.</w:t>
            </w:r>
          </w:p>
        </w:tc>
        <w:tc>
          <w:tcPr>
            <w:tcW w:w="1523" w:type="pct"/>
          </w:tcPr>
          <w:p w14:paraId="2023FA09" w14:textId="77777777" w:rsidR="000D3AFB" w:rsidRPr="000F3C51" w:rsidRDefault="000D3AFB">
            <w:pPr>
              <w:rPr>
                <w:rFonts w:ascii="Arial" w:hAnsi="Arial" w:cs="Arial"/>
                <w:sz w:val="20"/>
                <w:szCs w:val="20"/>
                <w:lang w:val="en-GB"/>
              </w:rPr>
            </w:pPr>
          </w:p>
        </w:tc>
      </w:tr>
    </w:tbl>
    <w:p w14:paraId="42C3B976" w14:textId="77777777" w:rsidR="000D3AFB" w:rsidRPr="000F3C51" w:rsidRDefault="000D3AFB" w:rsidP="000D3AFB">
      <w:pPr>
        <w:pStyle w:val="BodyText"/>
        <w:rPr>
          <w:rFonts w:ascii="Arial" w:hAnsi="Arial" w:cs="Arial"/>
          <w:b/>
          <w:bCs/>
          <w:sz w:val="20"/>
          <w:szCs w:val="20"/>
          <w:u w:val="single"/>
          <w:lang w:val="en-GB"/>
        </w:rPr>
      </w:pPr>
      <w:bookmarkStart w:id="3" w:name="_GoBack"/>
      <w:bookmarkEnd w:id="3"/>
    </w:p>
    <w:p w14:paraId="69AEBDEE" w14:textId="77777777" w:rsidR="000D3AFB" w:rsidRPr="000F3C51" w:rsidRDefault="000D3AFB" w:rsidP="000D3AFB">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0866E6" w:rsidRPr="000F3C51" w14:paraId="4CE048BE" w14:textId="77777777" w:rsidTr="000866E6">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6FB93A09" w14:textId="77777777" w:rsidR="000866E6" w:rsidRPr="000F3C51" w:rsidRDefault="000866E6" w:rsidP="000866E6">
            <w:pPr>
              <w:spacing w:line="276" w:lineRule="auto"/>
              <w:rPr>
                <w:rFonts w:ascii="Arial" w:eastAsia="Arial Unicode MS" w:hAnsi="Arial" w:cs="Arial"/>
                <w:b/>
                <w:sz w:val="20"/>
                <w:szCs w:val="20"/>
                <w:u w:val="single"/>
                <w:lang w:val="en-GB"/>
              </w:rPr>
            </w:pPr>
            <w:bookmarkStart w:id="4" w:name="_Hlk156057883"/>
            <w:bookmarkStart w:id="5" w:name="_Hlk156057704"/>
            <w:r w:rsidRPr="000F3C51">
              <w:rPr>
                <w:rFonts w:ascii="Arial" w:eastAsia="Arial Unicode MS" w:hAnsi="Arial" w:cs="Arial"/>
                <w:b/>
                <w:sz w:val="20"/>
                <w:szCs w:val="20"/>
                <w:highlight w:val="yellow"/>
                <w:u w:val="single"/>
                <w:lang w:val="en-GB"/>
              </w:rPr>
              <w:t>PART  2:</w:t>
            </w:r>
            <w:r w:rsidRPr="000F3C51">
              <w:rPr>
                <w:rFonts w:ascii="Arial" w:eastAsia="Arial Unicode MS" w:hAnsi="Arial" w:cs="Arial"/>
                <w:b/>
                <w:sz w:val="20"/>
                <w:szCs w:val="20"/>
                <w:u w:val="single"/>
                <w:lang w:val="en-GB"/>
              </w:rPr>
              <w:t xml:space="preserve"> </w:t>
            </w:r>
          </w:p>
          <w:p w14:paraId="2FF45EA9" w14:textId="77777777" w:rsidR="000866E6" w:rsidRPr="000F3C51" w:rsidRDefault="000866E6" w:rsidP="000866E6">
            <w:pPr>
              <w:spacing w:line="276" w:lineRule="auto"/>
              <w:rPr>
                <w:rFonts w:ascii="Arial" w:eastAsia="Arial Unicode MS" w:hAnsi="Arial" w:cs="Arial"/>
                <w:b/>
                <w:sz w:val="20"/>
                <w:szCs w:val="20"/>
                <w:u w:val="single"/>
                <w:lang w:val="en-GB"/>
              </w:rPr>
            </w:pPr>
          </w:p>
        </w:tc>
      </w:tr>
      <w:tr w:rsidR="000866E6" w:rsidRPr="000F3C51" w14:paraId="7D047CA5" w14:textId="77777777" w:rsidTr="000866E6">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3538893" w14:textId="77777777" w:rsidR="000866E6" w:rsidRPr="000F3C51" w:rsidRDefault="000866E6" w:rsidP="000866E6">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B4A4A" w14:textId="77777777" w:rsidR="000866E6" w:rsidRPr="000F3C51" w:rsidRDefault="000866E6" w:rsidP="000866E6">
            <w:pPr>
              <w:keepNext/>
              <w:spacing w:line="276" w:lineRule="auto"/>
              <w:outlineLvl w:val="1"/>
              <w:rPr>
                <w:rFonts w:ascii="Arial" w:eastAsia="MS Mincho" w:hAnsi="Arial" w:cs="Arial"/>
                <w:b/>
                <w:bCs/>
                <w:sz w:val="20"/>
                <w:szCs w:val="20"/>
                <w:lang w:val="en-GB"/>
              </w:rPr>
            </w:pPr>
            <w:r w:rsidRPr="000F3C51">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344DDF63" w14:textId="77777777" w:rsidR="000866E6" w:rsidRPr="000F3C51" w:rsidRDefault="000866E6" w:rsidP="000866E6">
            <w:pPr>
              <w:spacing w:after="160" w:line="252" w:lineRule="auto"/>
              <w:rPr>
                <w:rFonts w:ascii="Arial" w:eastAsia="Calibri" w:hAnsi="Arial" w:cs="Arial"/>
                <w:kern w:val="2"/>
                <w:sz w:val="20"/>
                <w:szCs w:val="20"/>
                <w:lang w:val="en-IN"/>
              </w:rPr>
            </w:pPr>
            <w:r w:rsidRPr="000F3C51">
              <w:rPr>
                <w:rFonts w:ascii="Arial" w:eastAsia="Calibri" w:hAnsi="Arial" w:cs="Arial"/>
                <w:b/>
                <w:kern w:val="2"/>
                <w:sz w:val="20"/>
                <w:szCs w:val="20"/>
                <w:lang w:val="en-IN"/>
              </w:rPr>
              <w:t>Author’s Feedback</w:t>
            </w:r>
            <w:r w:rsidRPr="000F3C51">
              <w:rPr>
                <w:rFonts w:ascii="Arial" w:eastAsia="Calibri" w:hAnsi="Arial" w:cs="Arial"/>
                <w:kern w:val="2"/>
                <w:sz w:val="20"/>
                <w:szCs w:val="20"/>
                <w:lang w:val="en-IN"/>
              </w:rPr>
              <w:t xml:space="preserve"> (It is mandatory that authors should write his/her feedback here)</w:t>
            </w:r>
          </w:p>
          <w:p w14:paraId="2A7F9F06" w14:textId="77777777" w:rsidR="000866E6" w:rsidRPr="000F3C51" w:rsidRDefault="000866E6" w:rsidP="000866E6">
            <w:pPr>
              <w:keepNext/>
              <w:spacing w:line="276" w:lineRule="auto"/>
              <w:outlineLvl w:val="1"/>
              <w:rPr>
                <w:rFonts w:ascii="Arial" w:eastAsia="MS Mincho" w:hAnsi="Arial" w:cs="Arial"/>
                <w:bCs/>
                <w:sz w:val="20"/>
                <w:szCs w:val="20"/>
                <w:lang w:val="en-GB"/>
              </w:rPr>
            </w:pPr>
          </w:p>
        </w:tc>
      </w:tr>
      <w:tr w:rsidR="000866E6" w:rsidRPr="000F3C51" w14:paraId="6BB3261C" w14:textId="77777777" w:rsidTr="000866E6">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02ED37B" w14:textId="77777777" w:rsidR="000866E6" w:rsidRPr="000F3C51" w:rsidRDefault="000866E6" w:rsidP="000866E6">
            <w:pPr>
              <w:spacing w:line="276" w:lineRule="auto"/>
              <w:rPr>
                <w:rFonts w:ascii="Arial" w:eastAsia="Arial Unicode MS" w:hAnsi="Arial" w:cs="Arial"/>
                <w:b/>
                <w:sz w:val="20"/>
                <w:szCs w:val="20"/>
                <w:lang w:val="en-GB"/>
              </w:rPr>
            </w:pPr>
            <w:r w:rsidRPr="000F3C51">
              <w:rPr>
                <w:rFonts w:ascii="Arial" w:eastAsia="Arial Unicode MS" w:hAnsi="Arial" w:cs="Arial"/>
                <w:b/>
                <w:sz w:val="20"/>
                <w:szCs w:val="20"/>
                <w:lang w:val="en-GB"/>
              </w:rPr>
              <w:t xml:space="preserve">Are there ethical issues in this manuscript? </w:t>
            </w:r>
          </w:p>
          <w:p w14:paraId="0F73F42C" w14:textId="77777777" w:rsidR="000866E6" w:rsidRPr="000F3C51" w:rsidRDefault="000866E6" w:rsidP="000866E6">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6AF155" w14:textId="77777777" w:rsidR="000866E6" w:rsidRPr="000F3C51" w:rsidRDefault="000866E6" w:rsidP="000866E6">
            <w:pPr>
              <w:spacing w:line="276" w:lineRule="auto"/>
              <w:rPr>
                <w:rFonts w:ascii="Arial" w:eastAsia="Arial Unicode MS" w:hAnsi="Arial" w:cs="Arial"/>
                <w:i/>
                <w:iCs/>
                <w:sz w:val="20"/>
                <w:szCs w:val="20"/>
                <w:u w:val="single"/>
                <w:lang w:val="en-GB"/>
              </w:rPr>
            </w:pPr>
            <w:r w:rsidRPr="000F3C51">
              <w:rPr>
                <w:rFonts w:ascii="Arial" w:eastAsia="Arial Unicode MS" w:hAnsi="Arial" w:cs="Arial"/>
                <w:i/>
                <w:iCs/>
                <w:sz w:val="20"/>
                <w:szCs w:val="20"/>
                <w:u w:val="single"/>
                <w:lang w:val="en-GB"/>
              </w:rPr>
              <w:t>(If yes, Kindly please write down the ethical issues here in details)</w:t>
            </w:r>
          </w:p>
          <w:p w14:paraId="17B9304F" w14:textId="77777777" w:rsidR="000866E6" w:rsidRPr="000F3C51" w:rsidRDefault="000866E6" w:rsidP="000866E6">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367F05DD" w14:textId="77777777" w:rsidR="000866E6" w:rsidRPr="000F3C51" w:rsidRDefault="000866E6" w:rsidP="000866E6">
            <w:pPr>
              <w:spacing w:line="276" w:lineRule="auto"/>
              <w:rPr>
                <w:rFonts w:ascii="Arial" w:eastAsia="Arial Unicode MS" w:hAnsi="Arial" w:cs="Arial"/>
                <w:sz w:val="20"/>
                <w:szCs w:val="20"/>
                <w:lang w:val="en-GB"/>
              </w:rPr>
            </w:pPr>
          </w:p>
          <w:p w14:paraId="4210CDD8" w14:textId="77777777" w:rsidR="000866E6" w:rsidRPr="000F3C51" w:rsidRDefault="000866E6" w:rsidP="000866E6">
            <w:pPr>
              <w:spacing w:line="276" w:lineRule="auto"/>
              <w:rPr>
                <w:rFonts w:ascii="Arial" w:eastAsia="Arial Unicode MS" w:hAnsi="Arial" w:cs="Arial"/>
                <w:sz w:val="20"/>
                <w:szCs w:val="20"/>
                <w:lang w:val="en-GB"/>
              </w:rPr>
            </w:pPr>
          </w:p>
          <w:p w14:paraId="19B5BA27" w14:textId="77777777" w:rsidR="000866E6" w:rsidRPr="000F3C51" w:rsidRDefault="000866E6" w:rsidP="000866E6">
            <w:pPr>
              <w:spacing w:line="276" w:lineRule="auto"/>
              <w:rPr>
                <w:rFonts w:ascii="Arial" w:eastAsia="Arial Unicode MS" w:hAnsi="Arial" w:cs="Arial"/>
                <w:sz w:val="20"/>
                <w:szCs w:val="20"/>
                <w:lang w:val="en-GB"/>
              </w:rPr>
            </w:pPr>
          </w:p>
        </w:tc>
      </w:tr>
      <w:bookmarkEnd w:id="4"/>
    </w:tbl>
    <w:p w14:paraId="52C9E600" w14:textId="77777777" w:rsidR="000866E6" w:rsidRPr="000F3C51" w:rsidRDefault="000866E6" w:rsidP="000866E6">
      <w:pPr>
        <w:rPr>
          <w:rFonts w:ascii="Arial" w:hAnsi="Arial" w:cs="Arial"/>
          <w:sz w:val="20"/>
          <w:szCs w:val="20"/>
        </w:rPr>
      </w:pPr>
    </w:p>
    <w:p w14:paraId="26896225" w14:textId="77777777" w:rsidR="000866E6" w:rsidRPr="000F3C51" w:rsidRDefault="000866E6" w:rsidP="000866E6">
      <w:pPr>
        <w:rPr>
          <w:rFonts w:ascii="Arial" w:hAnsi="Arial" w:cs="Arial"/>
          <w:sz w:val="20"/>
          <w:szCs w:val="20"/>
        </w:rPr>
      </w:pPr>
    </w:p>
    <w:p w14:paraId="7F86FE9A" w14:textId="77777777" w:rsidR="000866E6" w:rsidRPr="000F3C51" w:rsidRDefault="000866E6" w:rsidP="000866E6">
      <w:pPr>
        <w:rPr>
          <w:rFonts w:ascii="Arial" w:hAnsi="Arial" w:cs="Arial"/>
          <w:bCs/>
          <w:sz w:val="20"/>
          <w:szCs w:val="20"/>
          <w:u w:val="single"/>
          <w:lang w:val="en-GB"/>
        </w:rPr>
      </w:pPr>
    </w:p>
    <w:bookmarkEnd w:id="5"/>
    <w:p w14:paraId="78E25FFD" w14:textId="77777777" w:rsidR="000866E6" w:rsidRPr="000F3C51" w:rsidRDefault="000866E6" w:rsidP="000866E6">
      <w:pPr>
        <w:rPr>
          <w:rFonts w:ascii="Arial" w:hAnsi="Arial" w:cs="Arial"/>
          <w:sz w:val="20"/>
          <w:szCs w:val="20"/>
        </w:rPr>
      </w:pPr>
    </w:p>
    <w:bookmarkEnd w:id="0"/>
    <w:bookmarkEnd w:id="1"/>
    <w:p w14:paraId="1F896B77" w14:textId="77777777" w:rsidR="000D3AFB" w:rsidRPr="000F3C51" w:rsidRDefault="000D3AFB" w:rsidP="000D3AFB">
      <w:pPr>
        <w:pStyle w:val="BodyText"/>
        <w:rPr>
          <w:rFonts w:ascii="Arial" w:hAnsi="Arial" w:cs="Arial"/>
          <w:b/>
          <w:bCs/>
          <w:sz w:val="20"/>
          <w:szCs w:val="20"/>
          <w:u w:val="single"/>
          <w:lang w:val="en-GB"/>
        </w:rPr>
      </w:pPr>
    </w:p>
    <w:sectPr w:rsidR="000D3AFB" w:rsidRPr="000F3C51" w:rsidSect="00D458A1">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6D8A7F" w14:textId="77777777" w:rsidR="00DA2ACB" w:rsidRPr="0000007A" w:rsidRDefault="00DA2ACB" w:rsidP="0099583E">
      <w:r>
        <w:separator/>
      </w:r>
    </w:p>
  </w:endnote>
  <w:endnote w:type="continuationSeparator" w:id="0">
    <w:p w14:paraId="0793EB95" w14:textId="77777777" w:rsidR="00DA2ACB" w:rsidRPr="0000007A" w:rsidRDefault="00DA2ACB"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1402B"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F70E93" w:rsidRPr="00F70E93">
      <w:rPr>
        <w:sz w:val="16"/>
      </w:rPr>
      <w:t xml:space="preserve">Version: </w:t>
    </w:r>
    <w:r w:rsidR="00475848">
      <w:rPr>
        <w:sz w:val="16"/>
      </w:rPr>
      <w:t>3</w:t>
    </w:r>
    <w:r w:rsidR="00F70E93" w:rsidRPr="00F70E93">
      <w:rPr>
        <w:sz w:val="16"/>
      </w:rPr>
      <w:t xml:space="preserve"> (0</w:t>
    </w:r>
    <w:r w:rsidR="00475848">
      <w:rPr>
        <w:sz w:val="16"/>
      </w:rPr>
      <w:t>7</w:t>
    </w:r>
    <w:r w:rsidR="00F70E93" w:rsidRPr="00F70E93">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CD4BA1" w14:textId="77777777" w:rsidR="00DA2ACB" w:rsidRPr="0000007A" w:rsidRDefault="00DA2ACB" w:rsidP="0099583E">
      <w:r>
        <w:separator/>
      </w:r>
    </w:p>
  </w:footnote>
  <w:footnote w:type="continuationSeparator" w:id="0">
    <w:p w14:paraId="0EDF3E69" w14:textId="77777777" w:rsidR="00DA2ACB" w:rsidRPr="0000007A" w:rsidRDefault="00DA2ACB"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DB913"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42F1CB92"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475848">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866E6"/>
    <w:rsid w:val="00087375"/>
    <w:rsid w:val="00091112"/>
    <w:rsid w:val="000936AC"/>
    <w:rsid w:val="00095A59"/>
    <w:rsid w:val="000A2134"/>
    <w:rsid w:val="000A6F41"/>
    <w:rsid w:val="000B4EE5"/>
    <w:rsid w:val="000B74A1"/>
    <w:rsid w:val="000B757E"/>
    <w:rsid w:val="000C0837"/>
    <w:rsid w:val="000C3B7E"/>
    <w:rsid w:val="000D3AFB"/>
    <w:rsid w:val="000F3C51"/>
    <w:rsid w:val="00100577"/>
    <w:rsid w:val="00101322"/>
    <w:rsid w:val="00123ECC"/>
    <w:rsid w:val="00136984"/>
    <w:rsid w:val="00144521"/>
    <w:rsid w:val="00150304"/>
    <w:rsid w:val="0015296D"/>
    <w:rsid w:val="00156ABA"/>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0E87"/>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12559"/>
    <w:rsid w:val="003204B8"/>
    <w:rsid w:val="00334243"/>
    <w:rsid w:val="0033692F"/>
    <w:rsid w:val="00337102"/>
    <w:rsid w:val="00346223"/>
    <w:rsid w:val="003631A0"/>
    <w:rsid w:val="003912F9"/>
    <w:rsid w:val="003918A5"/>
    <w:rsid w:val="003A04E7"/>
    <w:rsid w:val="003A4991"/>
    <w:rsid w:val="003A6E1A"/>
    <w:rsid w:val="003B2172"/>
    <w:rsid w:val="003E746A"/>
    <w:rsid w:val="0042465A"/>
    <w:rsid w:val="004356CC"/>
    <w:rsid w:val="00435B36"/>
    <w:rsid w:val="00442B24"/>
    <w:rsid w:val="0044444D"/>
    <w:rsid w:val="0044519B"/>
    <w:rsid w:val="00445B35"/>
    <w:rsid w:val="00446659"/>
    <w:rsid w:val="00457AB1"/>
    <w:rsid w:val="00457BC0"/>
    <w:rsid w:val="00462996"/>
    <w:rsid w:val="004674B4"/>
    <w:rsid w:val="00475848"/>
    <w:rsid w:val="004B4CAD"/>
    <w:rsid w:val="004B4FDC"/>
    <w:rsid w:val="004C3DF1"/>
    <w:rsid w:val="004D2E36"/>
    <w:rsid w:val="004F2849"/>
    <w:rsid w:val="00503AB6"/>
    <w:rsid w:val="005047C5"/>
    <w:rsid w:val="00510920"/>
    <w:rsid w:val="00521812"/>
    <w:rsid w:val="00523D2C"/>
    <w:rsid w:val="00525852"/>
    <w:rsid w:val="00531C82"/>
    <w:rsid w:val="005339A8"/>
    <w:rsid w:val="00533FC1"/>
    <w:rsid w:val="0054564B"/>
    <w:rsid w:val="00545A13"/>
    <w:rsid w:val="00546343"/>
    <w:rsid w:val="00557CD3"/>
    <w:rsid w:val="00560D3C"/>
    <w:rsid w:val="00567DE0"/>
    <w:rsid w:val="005735A5"/>
    <w:rsid w:val="00575076"/>
    <w:rsid w:val="00577253"/>
    <w:rsid w:val="00585B21"/>
    <w:rsid w:val="005A5BE0"/>
    <w:rsid w:val="005B12E0"/>
    <w:rsid w:val="005C25A0"/>
    <w:rsid w:val="005D230D"/>
    <w:rsid w:val="00602F7D"/>
    <w:rsid w:val="00605952"/>
    <w:rsid w:val="00613253"/>
    <w:rsid w:val="00620677"/>
    <w:rsid w:val="00624032"/>
    <w:rsid w:val="00635D98"/>
    <w:rsid w:val="00645A56"/>
    <w:rsid w:val="006532DF"/>
    <w:rsid w:val="0065579D"/>
    <w:rsid w:val="00663792"/>
    <w:rsid w:val="0067046C"/>
    <w:rsid w:val="00676845"/>
    <w:rsid w:val="00680547"/>
    <w:rsid w:val="0068446F"/>
    <w:rsid w:val="006900BA"/>
    <w:rsid w:val="0069428E"/>
    <w:rsid w:val="00696CAD"/>
    <w:rsid w:val="006A5E0B"/>
    <w:rsid w:val="006B1B04"/>
    <w:rsid w:val="006C3797"/>
    <w:rsid w:val="006E7D6E"/>
    <w:rsid w:val="006F6C74"/>
    <w:rsid w:val="006F6F2F"/>
    <w:rsid w:val="00701186"/>
    <w:rsid w:val="00707BE1"/>
    <w:rsid w:val="007202DB"/>
    <w:rsid w:val="007230FF"/>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D0246"/>
    <w:rsid w:val="007D7C5B"/>
    <w:rsid w:val="007F5873"/>
    <w:rsid w:val="00806382"/>
    <w:rsid w:val="00815F94"/>
    <w:rsid w:val="0082130C"/>
    <w:rsid w:val="008224E2"/>
    <w:rsid w:val="00825DC9"/>
    <w:rsid w:val="0082676D"/>
    <w:rsid w:val="00831055"/>
    <w:rsid w:val="008423BB"/>
    <w:rsid w:val="00846F1F"/>
    <w:rsid w:val="00853D3D"/>
    <w:rsid w:val="0087201B"/>
    <w:rsid w:val="008768CB"/>
    <w:rsid w:val="00877F10"/>
    <w:rsid w:val="00882091"/>
    <w:rsid w:val="008875CA"/>
    <w:rsid w:val="008913D5"/>
    <w:rsid w:val="00893E75"/>
    <w:rsid w:val="008C2778"/>
    <w:rsid w:val="008C2F62"/>
    <w:rsid w:val="008D020E"/>
    <w:rsid w:val="008D1117"/>
    <w:rsid w:val="008D15A4"/>
    <w:rsid w:val="008F36E4"/>
    <w:rsid w:val="00933C8B"/>
    <w:rsid w:val="009553EC"/>
    <w:rsid w:val="00956740"/>
    <w:rsid w:val="0097330E"/>
    <w:rsid w:val="00974330"/>
    <w:rsid w:val="0097498C"/>
    <w:rsid w:val="00981410"/>
    <w:rsid w:val="00982766"/>
    <w:rsid w:val="009852C4"/>
    <w:rsid w:val="00985F26"/>
    <w:rsid w:val="0099583E"/>
    <w:rsid w:val="009A0242"/>
    <w:rsid w:val="009A59ED"/>
    <w:rsid w:val="009B5AA8"/>
    <w:rsid w:val="009C45A0"/>
    <w:rsid w:val="009C5642"/>
    <w:rsid w:val="009C7C1C"/>
    <w:rsid w:val="009E13C3"/>
    <w:rsid w:val="009E1889"/>
    <w:rsid w:val="009E6A30"/>
    <w:rsid w:val="009E79E5"/>
    <w:rsid w:val="009F07D4"/>
    <w:rsid w:val="009F29EB"/>
    <w:rsid w:val="00A001A0"/>
    <w:rsid w:val="00A12C83"/>
    <w:rsid w:val="00A31AAC"/>
    <w:rsid w:val="00A32905"/>
    <w:rsid w:val="00A3552A"/>
    <w:rsid w:val="00A36C95"/>
    <w:rsid w:val="00A37DE3"/>
    <w:rsid w:val="00A519D1"/>
    <w:rsid w:val="00A5426E"/>
    <w:rsid w:val="00A6343B"/>
    <w:rsid w:val="00A65C50"/>
    <w:rsid w:val="00A66DD2"/>
    <w:rsid w:val="00AA41B3"/>
    <w:rsid w:val="00AA6670"/>
    <w:rsid w:val="00AB1ED6"/>
    <w:rsid w:val="00AB397D"/>
    <w:rsid w:val="00AB4237"/>
    <w:rsid w:val="00AB638A"/>
    <w:rsid w:val="00AB6E43"/>
    <w:rsid w:val="00AC1349"/>
    <w:rsid w:val="00AC3EED"/>
    <w:rsid w:val="00AD6C51"/>
    <w:rsid w:val="00AF3016"/>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394E"/>
    <w:rsid w:val="00BC402F"/>
    <w:rsid w:val="00BD27BA"/>
    <w:rsid w:val="00BE13EF"/>
    <w:rsid w:val="00BE40A5"/>
    <w:rsid w:val="00BE6454"/>
    <w:rsid w:val="00BF39A4"/>
    <w:rsid w:val="00C02797"/>
    <w:rsid w:val="00C10283"/>
    <w:rsid w:val="00C110CC"/>
    <w:rsid w:val="00C22886"/>
    <w:rsid w:val="00C25C8F"/>
    <w:rsid w:val="00C263C6"/>
    <w:rsid w:val="00C5477F"/>
    <w:rsid w:val="00C635B6"/>
    <w:rsid w:val="00C70DFC"/>
    <w:rsid w:val="00C7504A"/>
    <w:rsid w:val="00C82466"/>
    <w:rsid w:val="00C84097"/>
    <w:rsid w:val="00CB429B"/>
    <w:rsid w:val="00CC2753"/>
    <w:rsid w:val="00CD093E"/>
    <w:rsid w:val="00CD1556"/>
    <w:rsid w:val="00CD1FD7"/>
    <w:rsid w:val="00CE199A"/>
    <w:rsid w:val="00CE5AC7"/>
    <w:rsid w:val="00CF0BBB"/>
    <w:rsid w:val="00D1283A"/>
    <w:rsid w:val="00D1361E"/>
    <w:rsid w:val="00D17979"/>
    <w:rsid w:val="00D2075F"/>
    <w:rsid w:val="00D3257B"/>
    <w:rsid w:val="00D40416"/>
    <w:rsid w:val="00D458A1"/>
    <w:rsid w:val="00D45CF7"/>
    <w:rsid w:val="00D4782A"/>
    <w:rsid w:val="00D7603E"/>
    <w:rsid w:val="00D8579C"/>
    <w:rsid w:val="00D90124"/>
    <w:rsid w:val="00D9392F"/>
    <w:rsid w:val="00DA2ACB"/>
    <w:rsid w:val="00DA41F5"/>
    <w:rsid w:val="00DB5B54"/>
    <w:rsid w:val="00DB7E1B"/>
    <w:rsid w:val="00DC1D81"/>
    <w:rsid w:val="00DE2A8D"/>
    <w:rsid w:val="00E451EA"/>
    <w:rsid w:val="00E53E52"/>
    <w:rsid w:val="00E57F4B"/>
    <w:rsid w:val="00E63889"/>
    <w:rsid w:val="00E65EB7"/>
    <w:rsid w:val="00E71C8D"/>
    <w:rsid w:val="00E72360"/>
    <w:rsid w:val="00E972A7"/>
    <w:rsid w:val="00EA2839"/>
    <w:rsid w:val="00EB3E91"/>
    <w:rsid w:val="00EC6894"/>
    <w:rsid w:val="00ED6B12"/>
    <w:rsid w:val="00EE0D3E"/>
    <w:rsid w:val="00EE4DED"/>
    <w:rsid w:val="00EF326D"/>
    <w:rsid w:val="00EF53FE"/>
    <w:rsid w:val="00F03572"/>
    <w:rsid w:val="00F245A7"/>
    <w:rsid w:val="00F2643C"/>
    <w:rsid w:val="00F3295A"/>
    <w:rsid w:val="00F34D8E"/>
    <w:rsid w:val="00F3669D"/>
    <w:rsid w:val="00F405F8"/>
    <w:rsid w:val="00F41154"/>
    <w:rsid w:val="00F4700F"/>
    <w:rsid w:val="00F51F7F"/>
    <w:rsid w:val="00F573EA"/>
    <w:rsid w:val="00F57E9D"/>
    <w:rsid w:val="00F70E93"/>
    <w:rsid w:val="00FA6528"/>
    <w:rsid w:val="00FC2E17"/>
    <w:rsid w:val="00FC6387"/>
    <w:rsid w:val="00FC6802"/>
    <w:rsid w:val="00FD70A7"/>
    <w:rsid w:val="00FF09A0"/>
    <w:rsid w:val="00FF66BA"/>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F8CFB9"/>
  <w15:chartTrackingRefBased/>
  <w15:docId w15:val="{0C2582A9-464F-43E2-8558-86112F817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D136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91057691">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48439363">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669863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51879099">
      <w:bodyDiv w:val="1"/>
      <w:marLeft w:val="0"/>
      <w:marRight w:val="0"/>
      <w:marTop w:val="0"/>
      <w:marBottom w:val="0"/>
      <w:divBdr>
        <w:top w:val="none" w:sz="0" w:space="0" w:color="auto"/>
        <w:left w:val="none" w:sz="0" w:space="0" w:color="auto"/>
        <w:bottom w:val="none" w:sz="0" w:space="0" w:color="auto"/>
        <w:right w:val="none" w:sz="0" w:space="0" w:color="auto"/>
      </w:divBdr>
    </w:div>
    <w:div w:id="1379936435">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13352916">
      <w:bodyDiv w:val="1"/>
      <w:marLeft w:val="0"/>
      <w:marRight w:val="0"/>
      <w:marTop w:val="0"/>
      <w:marBottom w:val="0"/>
      <w:divBdr>
        <w:top w:val="none" w:sz="0" w:space="0" w:color="auto"/>
        <w:left w:val="none" w:sz="0" w:space="0" w:color="auto"/>
        <w:bottom w:val="none" w:sz="0" w:space="0" w:color="auto"/>
        <w:right w:val="none" w:sz="0" w:space="0" w:color="auto"/>
      </w:divBdr>
    </w:div>
    <w:div w:id="1484464019">
      <w:bodyDiv w:val="1"/>
      <w:marLeft w:val="0"/>
      <w:marRight w:val="0"/>
      <w:marTop w:val="0"/>
      <w:marBottom w:val="0"/>
      <w:divBdr>
        <w:top w:val="none" w:sz="0" w:space="0" w:color="auto"/>
        <w:left w:val="none" w:sz="0" w:space="0" w:color="auto"/>
        <w:bottom w:val="none" w:sz="0" w:space="0" w:color="auto"/>
        <w:right w:val="none" w:sz="0" w:space="0" w:color="auto"/>
      </w:divBdr>
    </w:div>
    <w:div w:id="1748186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enrr.com/index.php/JENR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E77A4A-6590-4EFC-9AE2-F97B31DC5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820</Words>
  <Characters>4679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5489</CharactersWithSpaces>
  <SharedDoc>false</SharedDoc>
  <HLinks>
    <vt:vector size="6" baseType="variant">
      <vt:variant>
        <vt:i4>1441873</vt:i4>
      </vt:variant>
      <vt:variant>
        <vt:i4>0</vt:i4>
      </vt:variant>
      <vt:variant>
        <vt:i4>0</vt:i4>
      </vt:variant>
      <vt:variant>
        <vt:i4>5</vt:i4>
      </vt:variant>
      <vt:variant>
        <vt:lpwstr>https://journaljenrr.com/index.php/JENRR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6</cp:revision>
  <dcterms:created xsi:type="dcterms:W3CDTF">2025-11-12T05:15:00Z</dcterms:created>
  <dcterms:modified xsi:type="dcterms:W3CDTF">2025-11-17T05:52:00Z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b32990bf-4142-4526-b3a0-8b16fe8c11b3</vt:lpwstr>
  </property>
</Properties>
</file>