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94987" w:rsidRDefault="0099498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94987">
        <w:trPr>
          <w:trHeight w:val="290"/>
        </w:trPr>
        <w:tc>
          <w:tcPr>
            <w:tcW w:w="20934" w:type="dxa"/>
            <w:gridSpan w:val="2"/>
            <w:tcBorders>
              <w:top w:val="nil"/>
              <w:left w:val="nil"/>
              <w:right w:val="nil"/>
            </w:tcBorders>
          </w:tcPr>
          <w:p w:rsidR="00994987" w:rsidRDefault="00994987">
            <w:pPr>
              <w:pStyle w:val="Heading2"/>
              <w:jc w:val="left"/>
              <w:rPr>
                <w:rFonts w:ascii="Arial" w:eastAsia="Arial" w:hAnsi="Arial" w:cs="Arial"/>
                <w:b w:val="0"/>
                <w:bCs w:val="0"/>
                <w:sz w:val="28"/>
                <w:szCs w:val="28"/>
              </w:rPr>
            </w:pPr>
          </w:p>
        </w:tc>
      </w:tr>
      <w:tr w:rsidR="00994987">
        <w:trPr>
          <w:trHeight w:val="290"/>
        </w:trPr>
        <w:tc>
          <w:tcPr>
            <w:tcW w:w="5167" w:type="dxa"/>
          </w:tcPr>
          <w:p w:rsidR="00994987" w:rsidRDefault="00D20C8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94987" w:rsidRDefault="00D20C87">
            <w:pPr>
              <w:rPr>
                <w:rFonts w:ascii="Arial" w:eastAsia="Arial" w:hAnsi="Arial" w:cs="Arial"/>
                <w:color w:val="0000FF"/>
                <w:sz w:val="20"/>
                <w:szCs w:val="20"/>
              </w:rPr>
            </w:pPr>
            <w:hyperlink r:id="rId7">
              <w:r>
                <w:rPr>
                  <w:rFonts w:ascii="Arial" w:eastAsia="Arial" w:hAnsi="Arial" w:cs="Arial"/>
                  <w:b/>
                  <w:bCs/>
                  <w:color w:val="0000FF"/>
                  <w:sz w:val="20"/>
                  <w:szCs w:val="20"/>
                  <w:u w:val="single"/>
                </w:rPr>
                <w:t>Journal of Advances in Medicine and Medical Research</w:t>
              </w:r>
            </w:hyperlink>
            <w:r>
              <w:rPr>
                <w:rFonts w:ascii="Arial" w:eastAsia="Arial" w:hAnsi="Arial" w:cs="Arial"/>
                <w:b/>
                <w:bCs/>
                <w:color w:val="0000FF"/>
                <w:sz w:val="20"/>
                <w:szCs w:val="20"/>
              </w:rPr>
              <w:t xml:space="preserve"> </w:t>
            </w:r>
          </w:p>
        </w:tc>
      </w:tr>
      <w:tr w:rsidR="00994987">
        <w:trPr>
          <w:trHeight w:val="290"/>
        </w:trPr>
        <w:tc>
          <w:tcPr>
            <w:tcW w:w="5167" w:type="dxa"/>
          </w:tcPr>
          <w:p w:rsidR="00994987" w:rsidRDefault="00D20C8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94987" w:rsidRDefault="00D20C8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Ms_JAMMR_149239</w:t>
            </w:r>
          </w:p>
        </w:tc>
      </w:tr>
      <w:tr w:rsidR="00994987">
        <w:trPr>
          <w:trHeight w:val="650"/>
        </w:trPr>
        <w:tc>
          <w:tcPr>
            <w:tcW w:w="5167" w:type="dxa"/>
          </w:tcPr>
          <w:p w:rsidR="00994987" w:rsidRDefault="00D20C8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94987" w:rsidRDefault="00D20C8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COVID-19 Vaccination Coverage among the Brazilian Indigenous Population between 2020 and 2024: A Scoping Review</w:t>
            </w:r>
          </w:p>
        </w:tc>
      </w:tr>
      <w:tr w:rsidR="00994987">
        <w:trPr>
          <w:trHeight w:val="332"/>
        </w:trPr>
        <w:tc>
          <w:tcPr>
            <w:tcW w:w="5167" w:type="dxa"/>
          </w:tcPr>
          <w:p w:rsidR="00994987" w:rsidRDefault="00D20C87">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94987" w:rsidRDefault="00D20C87">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Review study </w:t>
            </w:r>
          </w:p>
        </w:tc>
      </w:tr>
    </w:tbl>
    <w:p w:rsidR="00994987" w:rsidRDefault="00994987">
      <w:pPr>
        <w:rPr>
          <w:sz w:val="20"/>
          <w:szCs w:val="20"/>
        </w:rPr>
      </w:pPr>
      <w:bookmarkStart w:id="0" w:name="_heading=h.8w9a31xiwo6t" w:colFirst="0" w:colLast="0"/>
      <w:bookmarkStart w:id="1" w:name="_GoBack"/>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94987">
        <w:tc>
          <w:tcPr>
            <w:tcW w:w="21150" w:type="dxa"/>
            <w:gridSpan w:val="3"/>
            <w:tcBorders>
              <w:top w:val="nil"/>
              <w:left w:val="nil"/>
              <w:right w:val="nil"/>
            </w:tcBorders>
          </w:tcPr>
          <w:p w:rsidR="00994987" w:rsidRDefault="00D20C87">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994987" w:rsidRDefault="00994987">
            <w:pPr>
              <w:rPr>
                <w:sz w:val="20"/>
                <w:szCs w:val="20"/>
              </w:rPr>
            </w:pPr>
          </w:p>
        </w:tc>
      </w:tr>
      <w:tr w:rsidR="00994987">
        <w:tc>
          <w:tcPr>
            <w:tcW w:w="5351" w:type="dxa"/>
          </w:tcPr>
          <w:p w:rsidR="00994987" w:rsidRDefault="00994987">
            <w:pPr>
              <w:pStyle w:val="Heading2"/>
              <w:jc w:val="left"/>
              <w:rPr>
                <w:rFonts w:ascii="Times New Roman" w:eastAsia="Times New Roman" w:hAnsi="Times New Roman" w:cs="Times New Roman"/>
              </w:rPr>
            </w:pPr>
          </w:p>
        </w:tc>
        <w:tc>
          <w:tcPr>
            <w:tcW w:w="9357" w:type="dxa"/>
          </w:tcPr>
          <w:p w:rsidR="00994987" w:rsidRDefault="00D20C87">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994987" w:rsidRDefault="00D20C87">
            <w:pPr>
              <w:rPr>
                <w:sz w:val="20"/>
                <w:szCs w:val="20"/>
              </w:rPr>
            </w:pPr>
            <w:r>
              <w:rPr>
                <w:b/>
                <w:bCs/>
                <w:sz w:val="20"/>
                <w:szCs w:val="20"/>
                <w:highlight w:val="yellow"/>
              </w:rPr>
              <w:t>Artificial Intelligence (AI) generated or assisted review comments are strictly prohibited during peer review.</w:t>
            </w:r>
          </w:p>
          <w:p w:rsidR="00994987" w:rsidRDefault="00994987"/>
        </w:tc>
        <w:tc>
          <w:tcPr>
            <w:tcW w:w="6442" w:type="dxa"/>
          </w:tcPr>
          <w:p w:rsidR="00994987" w:rsidRDefault="00D20C87">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994987" w:rsidRDefault="00994987">
            <w:pPr>
              <w:pStyle w:val="Heading2"/>
              <w:jc w:val="left"/>
              <w:rPr>
                <w:rFonts w:ascii="Times New Roman" w:eastAsia="Times New Roman" w:hAnsi="Times New Roman" w:cs="Times New Roman"/>
                <w:b w:val="0"/>
                <w:bCs w:val="0"/>
              </w:rPr>
            </w:pPr>
          </w:p>
        </w:tc>
      </w:tr>
      <w:tr w:rsidR="00994987">
        <w:trPr>
          <w:trHeight w:val="1264"/>
        </w:trPr>
        <w:tc>
          <w:tcPr>
            <w:tcW w:w="5351" w:type="dxa"/>
          </w:tcPr>
          <w:p w:rsidR="00994987" w:rsidRDefault="00D20C87">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994987" w:rsidRDefault="00994987">
            <w:pPr>
              <w:ind w:left="360"/>
              <w:rPr>
                <w:sz w:val="20"/>
                <w:szCs w:val="20"/>
              </w:rPr>
            </w:pPr>
          </w:p>
        </w:tc>
        <w:tc>
          <w:tcPr>
            <w:tcW w:w="9357" w:type="dxa"/>
          </w:tcPr>
          <w:p w:rsidR="00994987" w:rsidRDefault="00D20C87">
            <w:pPr>
              <w:pBdr>
                <w:top w:val="nil"/>
                <w:left w:val="nil"/>
                <w:bottom w:val="nil"/>
                <w:right w:val="nil"/>
                <w:between w:val="nil"/>
              </w:pBdr>
              <w:rPr>
                <w:color w:val="000000"/>
                <w:sz w:val="20"/>
                <w:szCs w:val="20"/>
              </w:rPr>
            </w:pPr>
            <w:r>
              <w:rPr>
                <w:b/>
                <w:bCs/>
                <w:color w:val="000000"/>
                <w:sz w:val="20"/>
                <w:szCs w:val="20"/>
              </w:rPr>
              <w:t>This article focuses on the impact of the socioeconomic factor on the vaccination status of CO</w:t>
            </w:r>
            <w:r>
              <w:rPr>
                <w:b/>
                <w:bCs/>
                <w:color w:val="000000"/>
                <w:sz w:val="20"/>
                <w:szCs w:val="20"/>
              </w:rPr>
              <w:t>VID-19. This represents a major scientific point that is persistently forgotten. The results of this study might represent a roadmap for any outbreak of viral infections in the future.</w:t>
            </w:r>
          </w:p>
        </w:tc>
        <w:tc>
          <w:tcPr>
            <w:tcW w:w="6442" w:type="dxa"/>
          </w:tcPr>
          <w:p w:rsidR="00994987" w:rsidRDefault="00D20C8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w:t>
            </w:r>
          </w:p>
        </w:tc>
      </w:tr>
      <w:tr w:rsidR="00994987">
        <w:trPr>
          <w:trHeight w:val="1262"/>
        </w:trPr>
        <w:tc>
          <w:tcPr>
            <w:tcW w:w="5351" w:type="dxa"/>
          </w:tcPr>
          <w:p w:rsidR="00994987" w:rsidRDefault="00D20C87">
            <w:pPr>
              <w:ind w:left="360"/>
              <w:rPr>
                <w:sz w:val="20"/>
                <w:szCs w:val="20"/>
              </w:rPr>
            </w:pPr>
            <w:r>
              <w:rPr>
                <w:b/>
                <w:bCs/>
                <w:sz w:val="20"/>
                <w:szCs w:val="20"/>
              </w:rPr>
              <w:t>Is the title of the article suitable?</w:t>
            </w:r>
          </w:p>
          <w:p w:rsidR="00994987" w:rsidRDefault="00D20C87">
            <w:pPr>
              <w:ind w:left="360"/>
              <w:rPr>
                <w:sz w:val="20"/>
                <w:szCs w:val="20"/>
              </w:rPr>
            </w:pPr>
            <w:r>
              <w:rPr>
                <w:b/>
                <w:bCs/>
                <w:sz w:val="20"/>
                <w:szCs w:val="20"/>
              </w:rPr>
              <w:t xml:space="preserve">(If not please suggest an </w:t>
            </w:r>
            <w:r>
              <w:rPr>
                <w:b/>
                <w:bCs/>
                <w:sz w:val="20"/>
                <w:szCs w:val="20"/>
              </w:rPr>
              <w:t>alternative title)</w:t>
            </w:r>
          </w:p>
          <w:p w:rsidR="00994987" w:rsidRDefault="00994987">
            <w:pPr>
              <w:pStyle w:val="Heading2"/>
              <w:jc w:val="left"/>
              <w:rPr>
                <w:rFonts w:ascii="Times New Roman" w:eastAsia="Times New Roman" w:hAnsi="Times New Roman" w:cs="Times New Roman"/>
                <w:u w:val="single"/>
              </w:rPr>
            </w:pPr>
          </w:p>
        </w:tc>
        <w:tc>
          <w:tcPr>
            <w:tcW w:w="9357" w:type="dxa"/>
          </w:tcPr>
          <w:p w:rsidR="00994987" w:rsidRDefault="00D20C87">
            <w:pPr>
              <w:ind w:left="360"/>
              <w:rPr>
                <w:sz w:val="20"/>
                <w:szCs w:val="20"/>
              </w:rPr>
            </w:pPr>
            <w:r>
              <w:rPr>
                <w:b/>
                <w:bCs/>
                <w:sz w:val="20"/>
                <w:szCs w:val="20"/>
              </w:rPr>
              <w:t xml:space="preserve">Yes </w:t>
            </w:r>
          </w:p>
        </w:tc>
        <w:tc>
          <w:tcPr>
            <w:tcW w:w="6442" w:type="dxa"/>
          </w:tcPr>
          <w:p w:rsidR="00994987" w:rsidRDefault="00D20C8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w:t>
            </w:r>
          </w:p>
        </w:tc>
      </w:tr>
      <w:tr w:rsidR="00994987">
        <w:trPr>
          <w:trHeight w:val="1262"/>
        </w:trPr>
        <w:tc>
          <w:tcPr>
            <w:tcW w:w="5351" w:type="dxa"/>
          </w:tcPr>
          <w:p w:rsidR="00994987" w:rsidRDefault="00D20C8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994987" w:rsidRDefault="00994987">
            <w:pPr>
              <w:pStyle w:val="Heading2"/>
              <w:jc w:val="left"/>
              <w:rPr>
                <w:rFonts w:ascii="Times New Roman" w:eastAsia="Times New Roman" w:hAnsi="Times New Roman" w:cs="Times New Roman"/>
                <w:u w:val="single"/>
              </w:rPr>
            </w:pPr>
          </w:p>
        </w:tc>
        <w:tc>
          <w:tcPr>
            <w:tcW w:w="9357" w:type="dxa"/>
          </w:tcPr>
          <w:p w:rsidR="00994987" w:rsidRDefault="00D20C87">
            <w:pPr>
              <w:ind w:left="360"/>
              <w:rPr>
                <w:sz w:val="20"/>
                <w:szCs w:val="20"/>
              </w:rPr>
            </w:pPr>
            <w:r>
              <w:rPr>
                <w:b/>
                <w:bCs/>
                <w:sz w:val="20"/>
                <w:szCs w:val="20"/>
              </w:rPr>
              <w:t>The abstract is well written and structured but can be improved by adding the cultural and other main barriers that have affected the coverage rate. This would help any reader to better understand the study.</w:t>
            </w:r>
          </w:p>
        </w:tc>
        <w:tc>
          <w:tcPr>
            <w:tcW w:w="6442" w:type="dxa"/>
          </w:tcPr>
          <w:p w:rsidR="00994987" w:rsidRDefault="00D20C87">
            <w:pPr>
              <w:pStyle w:val="Heading2"/>
              <w:jc w:val="left"/>
              <w:rPr>
                <w:rFonts w:ascii="Times New Roman" w:eastAsia="Times New Roman" w:hAnsi="Times New Roman" w:cs="Times New Roman"/>
                <w:b w:val="0"/>
                <w:bCs w:val="0"/>
              </w:rPr>
            </w:pPr>
            <w:bookmarkStart w:id="2" w:name="_heading=h.f3p8y55xvvol" w:colFirst="0" w:colLast="0"/>
            <w:bookmarkEnd w:id="2"/>
            <w:r>
              <w:rPr>
                <w:rFonts w:ascii="Times New Roman" w:eastAsia="Times New Roman" w:hAnsi="Times New Roman" w:cs="Times New Roman"/>
                <w:b w:val="0"/>
                <w:bCs w:val="0"/>
              </w:rPr>
              <w:t>We agree, and that's why we added it to the arti</w:t>
            </w:r>
            <w:r>
              <w:rPr>
                <w:rFonts w:ascii="Times New Roman" w:eastAsia="Times New Roman" w:hAnsi="Times New Roman" w:cs="Times New Roman"/>
                <w:b w:val="0"/>
                <w:bCs w:val="0"/>
              </w:rPr>
              <w:t>cle.</w:t>
            </w:r>
          </w:p>
        </w:tc>
      </w:tr>
      <w:tr w:rsidR="00994987">
        <w:trPr>
          <w:trHeight w:val="704"/>
        </w:trPr>
        <w:tc>
          <w:tcPr>
            <w:tcW w:w="5351" w:type="dxa"/>
          </w:tcPr>
          <w:p w:rsidR="00994987" w:rsidRDefault="00D20C87">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994987" w:rsidRDefault="00D20C87">
            <w:pPr>
              <w:pBdr>
                <w:top w:val="nil"/>
                <w:left w:val="nil"/>
                <w:bottom w:val="nil"/>
                <w:right w:val="nil"/>
                <w:between w:val="nil"/>
              </w:pBdr>
              <w:rPr>
                <w:color w:val="000000"/>
                <w:sz w:val="20"/>
                <w:szCs w:val="20"/>
              </w:rPr>
            </w:pPr>
            <w:r>
              <w:rPr>
                <w:color w:val="000000"/>
                <w:sz w:val="20"/>
                <w:szCs w:val="20"/>
              </w:rPr>
              <w:t>Generally speaking, the answer is yes. Nevertheless, certain points are important for more reliability such as discussing the limitations of each included study as this might greatly affec</w:t>
            </w:r>
            <w:r>
              <w:rPr>
                <w:color w:val="000000"/>
                <w:sz w:val="20"/>
                <w:szCs w:val="20"/>
              </w:rPr>
              <w:t>t the final conclusion.</w:t>
            </w:r>
          </w:p>
        </w:tc>
        <w:tc>
          <w:tcPr>
            <w:tcW w:w="6442" w:type="dxa"/>
          </w:tcPr>
          <w:p w:rsidR="00994987" w:rsidRDefault="00D20C87">
            <w:pPr>
              <w:pStyle w:val="Heading2"/>
              <w:rPr>
                <w:rFonts w:ascii="Times New Roman" w:eastAsia="Times New Roman" w:hAnsi="Times New Roman" w:cs="Times New Roman"/>
                <w:b w:val="0"/>
                <w:bCs w:val="0"/>
              </w:rPr>
            </w:pPr>
            <w:r>
              <w:rPr>
                <w:rFonts w:ascii="Times New Roman" w:eastAsia="Times New Roman" w:hAnsi="Times New Roman" w:cs="Times New Roman"/>
                <w:b w:val="0"/>
                <w:bCs w:val="0"/>
              </w:rPr>
              <w:t>Due to the type of study we chose to conduct, integrating different methodologies, addressing the limitations of each one would greatly increase our discussion. For example, if we were to discuss the limitations of observational studies, we would find limi</w:t>
            </w:r>
            <w:r>
              <w:rPr>
                <w:rFonts w:ascii="Times New Roman" w:eastAsia="Times New Roman" w:hAnsi="Times New Roman" w:cs="Times New Roman"/>
                <w:b w:val="0"/>
                <w:bCs w:val="0"/>
              </w:rPr>
              <w:t>tations intrinsic to them; if we were to discuss primary studies, we would discuss their intrinsic limitations. Although we appreciate the suggestion, we believe the study is more concise as it is, making it less tedious for readers, and fulfilling our obj</w:t>
            </w:r>
            <w:r>
              <w:rPr>
                <w:rFonts w:ascii="Times New Roman" w:eastAsia="Times New Roman" w:hAnsi="Times New Roman" w:cs="Times New Roman"/>
                <w:b w:val="0"/>
                <w:bCs w:val="0"/>
              </w:rPr>
              <w:t xml:space="preserve">ective of </w:t>
            </w:r>
            <w:proofErr w:type="spellStart"/>
            <w:r>
              <w:rPr>
                <w:rFonts w:ascii="Times New Roman" w:eastAsia="Times New Roman" w:hAnsi="Times New Roman" w:cs="Times New Roman"/>
                <w:b w:val="0"/>
                <w:bCs w:val="0"/>
              </w:rPr>
              <w:t>analyzing</w:t>
            </w:r>
            <w:proofErr w:type="spellEnd"/>
            <w:r>
              <w:rPr>
                <w:rFonts w:ascii="Times New Roman" w:eastAsia="Times New Roman" w:hAnsi="Times New Roman" w:cs="Times New Roman"/>
                <w:b w:val="0"/>
                <w:bCs w:val="0"/>
              </w:rPr>
              <w:t xml:space="preserve"> and synthesizing this knowledge. Furthermore, in any case, all studies and their methodologies have been presented separately, so that the author can draw their own conclusions about limitations.</w:t>
            </w:r>
          </w:p>
        </w:tc>
      </w:tr>
      <w:tr w:rsidR="00994987">
        <w:trPr>
          <w:trHeight w:val="703"/>
        </w:trPr>
        <w:tc>
          <w:tcPr>
            <w:tcW w:w="5351" w:type="dxa"/>
          </w:tcPr>
          <w:p w:rsidR="00994987" w:rsidRDefault="00D20C87">
            <w:pPr>
              <w:ind w:left="360"/>
              <w:rPr>
                <w:sz w:val="20"/>
                <w:szCs w:val="20"/>
              </w:rPr>
            </w:pPr>
            <w:r>
              <w:rPr>
                <w:b/>
                <w:bCs/>
                <w:sz w:val="20"/>
                <w:szCs w:val="20"/>
              </w:rPr>
              <w:t>Are the references sufficient and recen</w:t>
            </w:r>
            <w:r>
              <w:rPr>
                <w:b/>
                <w:bCs/>
                <w:sz w:val="20"/>
                <w:szCs w:val="20"/>
              </w:rPr>
              <w:t>t? If you have suggestions of additional references, please mention them in the review form.</w:t>
            </w:r>
          </w:p>
        </w:tc>
        <w:tc>
          <w:tcPr>
            <w:tcW w:w="9357" w:type="dxa"/>
          </w:tcPr>
          <w:p w:rsidR="00994987" w:rsidRDefault="00D20C87">
            <w:pPr>
              <w:pBdr>
                <w:top w:val="nil"/>
                <w:left w:val="nil"/>
                <w:bottom w:val="nil"/>
                <w:right w:val="nil"/>
                <w:between w:val="nil"/>
              </w:pBdr>
              <w:rPr>
                <w:color w:val="000000"/>
                <w:sz w:val="20"/>
                <w:szCs w:val="20"/>
              </w:rPr>
            </w:pPr>
            <w:r>
              <w:rPr>
                <w:color w:val="000000"/>
                <w:sz w:val="20"/>
                <w:szCs w:val="20"/>
              </w:rPr>
              <w:t xml:space="preserve">Yes </w:t>
            </w:r>
          </w:p>
        </w:tc>
        <w:tc>
          <w:tcPr>
            <w:tcW w:w="6442" w:type="dxa"/>
          </w:tcPr>
          <w:p w:rsidR="00994987" w:rsidRDefault="00D20C8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w:t>
            </w:r>
          </w:p>
        </w:tc>
      </w:tr>
      <w:tr w:rsidR="00994987">
        <w:trPr>
          <w:trHeight w:val="386"/>
        </w:trPr>
        <w:tc>
          <w:tcPr>
            <w:tcW w:w="5351" w:type="dxa"/>
          </w:tcPr>
          <w:p w:rsidR="00994987" w:rsidRDefault="00D20C87">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994987" w:rsidRDefault="00994987">
            <w:pPr>
              <w:rPr>
                <w:sz w:val="20"/>
                <w:szCs w:val="20"/>
              </w:rPr>
            </w:pPr>
          </w:p>
        </w:tc>
        <w:tc>
          <w:tcPr>
            <w:tcW w:w="9357" w:type="dxa"/>
          </w:tcPr>
          <w:p w:rsidR="00994987" w:rsidRDefault="00D20C87">
            <w:pPr>
              <w:rPr>
                <w:sz w:val="20"/>
                <w:szCs w:val="20"/>
              </w:rPr>
            </w:pPr>
            <w:r>
              <w:rPr>
                <w:sz w:val="20"/>
                <w:szCs w:val="20"/>
              </w:rPr>
              <w:t>yes</w:t>
            </w:r>
          </w:p>
        </w:tc>
        <w:tc>
          <w:tcPr>
            <w:tcW w:w="6442" w:type="dxa"/>
          </w:tcPr>
          <w:p w:rsidR="00994987" w:rsidRDefault="00D20C87">
            <w:pPr>
              <w:rPr>
                <w:sz w:val="20"/>
                <w:szCs w:val="20"/>
              </w:rPr>
            </w:pPr>
            <w:r>
              <w:rPr>
                <w:sz w:val="20"/>
                <w:szCs w:val="20"/>
              </w:rPr>
              <w:t>Agree</w:t>
            </w:r>
          </w:p>
        </w:tc>
      </w:tr>
      <w:tr w:rsidR="00994987">
        <w:trPr>
          <w:trHeight w:val="1178"/>
        </w:trPr>
        <w:tc>
          <w:tcPr>
            <w:tcW w:w="5351" w:type="dxa"/>
          </w:tcPr>
          <w:p w:rsidR="00994987" w:rsidRDefault="00D20C87">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994987" w:rsidRDefault="00994987">
            <w:pPr>
              <w:pStyle w:val="Heading2"/>
              <w:jc w:val="left"/>
              <w:rPr>
                <w:rFonts w:ascii="Times New Roman" w:eastAsia="Times New Roman" w:hAnsi="Times New Roman" w:cs="Times New Roman"/>
                <w:b w:val="0"/>
                <w:bCs w:val="0"/>
              </w:rPr>
            </w:pPr>
          </w:p>
        </w:tc>
        <w:tc>
          <w:tcPr>
            <w:tcW w:w="9357" w:type="dxa"/>
          </w:tcPr>
          <w:p w:rsidR="00994987" w:rsidRDefault="00994987">
            <w:pPr>
              <w:pBdr>
                <w:top w:val="nil"/>
                <w:left w:val="nil"/>
                <w:bottom w:val="nil"/>
                <w:right w:val="nil"/>
                <w:between w:val="nil"/>
              </w:pBdr>
              <w:rPr>
                <w:color w:val="000000"/>
                <w:sz w:val="20"/>
                <w:szCs w:val="20"/>
              </w:rPr>
            </w:pPr>
          </w:p>
        </w:tc>
        <w:tc>
          <w:tcPr>
            <w:tcW w:w="6442" w:type="dxa"/>
          </w:tcPr>
          <w:p w:rsidR="00994987" w:rsidRDefault="00994987">
            <w:pPr>
              <w:rPr>
                <w:sz w:val="20"/>
                <w:szCs w:val="20"/>
              </w:rPr>
            </w:pPr>
          </w:p>
        </w:tc>
      </w:tr>
    </w:tbl>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p>
    <w:p w:rsidR="00994987" w:rsidRDefault="00994987">
      <w:pPr>
        <w:pBdr>
          <w:top w:val="nil"/>
          <w:left w:val="nil"/>
          <w:bottom w:val="nil"/>
          <w:right w:val="nil"/>
          <w:between w:val="nil"/>
        </w:pBdr>
        <w:jc w:val="both"/>
        <w:rPr>
          <w:color w:val="000000"/>
          <w:sz w:val="20"/>
          <w:szCs w:val="20"/>
          <w:u w:val="single"/>
        </w:rPr>
      </w:pPr>
      <w:bookmarkStart w:id="3" w:name="_heading=h.lu8d7p2pbx72" w:colFirst="0" w:colLast="0"/>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9498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994987" w:rsidRDefault="00D20C87">
            <w:pPr>
              <w:spacing w:line="276" w:lineRule="auto"/>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994987" w:rsidRDefault="00994987">
            <w:pPr>
              <w:spacing w:line="276" w:lineRule="auto"/>
              <w:rPr>
                <w:rFonts w:ascii="Arial" w:eastAsia="Arial" w:hAnsi="Arial" w:cs="Arial"/>
                <w:sz w:val="20"/>
                <w:szCs w:val="20"/>
                <w:u w:val="single"/>
              </w:rPr>
            </w:pPr>
          </w:p>
        </w:tc>
      </w:tr>
      <w:tr w:rsidR="0099498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94987" w:rsidRDefault="0099498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94987" w:rsidRDefault="00D20C87">
            <w:pPr>
              <w:keepNext/>
              <w:spacing w:line="276" w:lineRule="auto"/>
              <w:rPr>
                <w:rFonts w:ascii="Arial" w:eastAsia="Arial" w:hAnsi="Arial" w:cs="Arial"/>
                <w:sz w:val="20"/>
                <w:szCs w:val="20"/>
              </w:rPr>
            </w:pPr>
            <w:r>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994987" w:rsidRDefault="00D20C87">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994987" w:rsidRDefault="00994987">
            <w:pPr>
              <w:keepNext/>
              <w:spacing w:line="276" w:lineRule="auto"/>
              <w:rPr>
                <w:rFonts w:ascii="Arial" w:eastAsia="Arial" w:hAnsi="Arial" w:cs="Arial"/>
                <w:sz w:val="20"/>
                <w:szCs w:val="20"/>
              </w:rPr>
            </w:pPr>
          </w:p>
        </w:tc>
      </w:tr>
      <w:tr w:rsidR="0099498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94987" w:rsidRDefault="00D20C87">
            <w:pPr>
              <w:spacing w:line="276" w:lineRule="auto"/>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994987" w:rsidRDefault="00994987">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94987" w:rsidRDefault="00D20C87">
            <w:pPr>
              <w:spacing w:line="276" w:lineRule="auto"/>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994987" w:rsidRDefault="00994987">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994987" w:rsidRDefault="00D20C87">
            <w:pPr>
              <w:rPr>
                <w:rFonts w:ascii="Arial" w:eastAsia="Arial" w:hAnsi="Arial" w:cs="Arial"/>
                <w:sz w:val="20"/>
                <w:szCs w:val="20"/>
              </w:rPr>
            </w:pPr>
            <w:r>
              <w:rPr>
                <w:rFonts w:ascii="Arial" w:eastAsia="Arial" w:hAnsi="Arial" w:cs="Arial"/>
                <w:sz w:val="20"/>
                <w:szCs w:val="20"/>
              </w:rPr>
              <w:t>We agreed that there would be no ethical problems.</w:t>
            </w:r>
          </w:p>
          <w:p w:rsidR="00994987" w:rsidRDefault="00994987">
            <w:pPr>
              <w:spacing w:line="276" w:lineRule="auto"/>
              <w:rPr>
                <w:rFonts w:ascii="Arial" w:eastAsia="Arial" w:hAnsi="Arial" w:cs="Arial"/>
                <w:sz w:val="20"/>
                <w:szCs w:val="20"/>
              </w:rPr>
            </w:pPr>
          </w:p>
          <w:p w:rsidR="00994987" w:rsidRDefault="00994987">
            <w:pPr>
              <w:spacing w:line="276" w:lineRule="auto"/>
              <w:rPr>
                <w:rFonts w:ascii="Arial" w:eastAsia="Arial" w:hAnsi="Arial" w:cs="Arial"/>
                <w:sz w:val="20"/>
                <w:szCs w:val="20"/>
              </w:rPr>
            </w:pPr>
          </w:p>
          <w:p w:rsidR="00994987" w:rsidRDefault="00994987">
            <w:pPr>
              <w:spacing w:line="276" w:lineRule="auto"/>
              <w:rPr>
                <w:rFonts w:ascii="Arial" w:eastAsia="Arial" w:hAnsi="Arial" w:cs="Arial"/>
                <w:sz w:val="20"/>
                <w:szCs w:val="20"/>
              </w:rPr>
            </w:pPr>
          </w:p>
        </w:tc>
      </w:tr>
    </w:tbl>
    <w:p w:rsidR="00994987" w:rsidRDefault="00994987"/>
    <w:p w:rsidR="00994987" w:rsidRDefault="00994987"/>
    <w:p w:rsidR="00994987" w:rsidRDefault="00994987">
      <w:pPr>
        <w:rPr>
          <w:u w:val="single"/>
        </w:rPr>
      </w:pPr>
    </w:p>
    <w:p w:rsidR="00994987" w:rsidRDefault="00994987"/>
    <w:p w:rsidR="00994987" w:rsidRDefault="00994987">
      <w:pPr>
        <w:pBdr>
          <w:top w:val="nil"/>
          <w:left w:val="nil"/>
          <w:bottom w:val="nil"/>
          <w:right w:val="nil"/>
          <w:between w:val="nil"/>
        </w:pBdr>
        <w:jc w:val="both"/>
        <w:rPr>
          <w:rFonts w:ascii="Arial" w:eastAsia="Arial" w:hAnsi="Arial" w:cs="Arial"/>
          <w:color w:val="000000"/>
          <w:sz w:val="20"/>
          <w:szCs w:val="20"/>
        </w:rPr>
      </w:pPr>
    </w:p>
    <w:sectPr w:rsidR="00994987">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20C87" w:rsidRDefault="00D20C87">
      <w:r>
        <w:separator/>
      </w:r>
    </w:p>
  </w:endnote>
  <w:endnote w:type="continuationSeparator" w:id="0">
    <w:p w:rsidR="00D20C87" w:rsidRDefault="00D20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D88FFDA-A59C-4137-B8D0-01972012C290}"/>
    <w:embedBold r:id="rId2" w:fontKey="{DB16BF0E-C8B1-49B9-A7A0-1754FA2FC253}"/>
  </w:font>
  <w:font w:name="Arimo">
    <w:charset w:val="00"/>
    <w:family w:val="auto"/>
    <w:pitch w:val="default"/>
    <w:embedBold r:id="rId3" w:fontKey="{DC2DE360-3219-446E-B991-D29C6D5ED439}"/>
  </w:font>
  <w:font w:name="Helvetica">
    <w:panose1 w:val="020B0604020202020204"/>
    <w:charset w:val="00"/>
    <w:family w:val="swiss"/>
    <w:pitch w:val="variable"/>
    <w:sig w:usb0="00000003" w:usb1="00000000" w:usb2="00000000" w:usb3="00000000" w:csb0="00000001" w:csb1="00000000"/>
    <w:embedRegular r:id="rId4" w:fontKey="{ABDE2749-EA30-436C-A283-8A43EAFE097A}"/>
    <w:embedBold r:id="rId5" w:fontKey="{82DA3163-61FB-4091-A622-DBE750847E0C}"/>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D2B366B1-0BC5-4A89-87E0-5D3A1B217BC0}"/>
  </w:font>
  <w:font w:name="Georgia">
    <w:panose1 w:val="02040502050405020303"/>
    <w:charset w:val="00"/>
    <w:family w:val="auto"/>
    <w:pitch w:val="default"/>
    <w:embedItalic r:id="rId7" w:fontKey="{53A0F03D-10C8-4745-824B-BA26F9CEA95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CB021F57-D80E-44EC-B73F-CAC881D033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4987" w:rsidRDefault="00D20C8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r>
    <w:r>
      <w:rPr>
        <w:color w:val="000000"/>
        <w:sz w:val="16"/>
        <w:szCs w:val="16"/>
      </w:rPr>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20C87" w:rsidRDefault="00D20C87">
      <w:r>
        <w:separator/>
      </w:r>
    </w:p>
  </w:footnote>
  <w:footnote w:type="continuationSeparator" w:id="0">
    <w:p w:rsidR="00D20C87" w:rsidRDefault="00D20C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4987" w:rsidRDefault="00994987">
    <w:pPr>
      <w:spacing w:after="280"/>
      <w:jc w:val="center"/>
      <w:rPr>
        <w:rFonts w:ascii="Arial" w:eastAsia="Arial" w:hAnsi="Arial" w:cs="Arial"/>
        <w:color w:val="003399"/>
        <w:u w:val="single"/>
      </w:rPr>
    </w:pPr>
  </w:p>
  <w:p w:rsidR="00994987" w:rsidRDefault="00D20C8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4987"/>
    <w:rsid w:val="00994987"/>
    <w:rsid w:val="00D20C87"/>
    <w:rsid w:val="00FC35C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6516449-0E69-4104-BF87-72B5DAB486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dt+qWzUMQL1YFPgsyNHAEaBxww==">CgMxLjAyDmguOHc5YTMxeGl3bzZ0Mg5oLmYzcDh5NTV4dnZvbDIOaC5sdThkN3AycGJ4NzI4AHIhMXh1d01kUjdFUE0ybktxUk9mRnROUVRPdTBEb2FYYmk1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466</Words>
  <Characters>2658</Characters>
  <Application>Microsoft Office Word</Application>
  <DocSecurity>0</DocSecurity>
  <Lines>22</Lines>
  <Paragraphs>6</Paragraphs>
  <ScaleCrop>false</ScaleCrop>
  <Company/>
  <LinksUpToDate>false</LinksUpToDate>
  <CharactersWithSpaces>3118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2025-12-08T09:26:00Z</dcterms:modified>
</cp:coreProperties>
</file>