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0280" w:rsidRDefault="004A028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4A028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4A0280" w:rsidRDefault="004A028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4A0280">
        <w:trPr>
          <w:trHeight w:val="290"/>
        </w:trPr>
        <w:tc>
          <w:tcPr>
            <w:tcW w:w="516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Medicine and Medical Research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4A0280">
        <w:trPr>
          <w:trHeight w:val="290"/>
        </w:trPr>
        <w:tc>
          <w:tcPr>
            <w:tcW w:w="516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Ms_JAMMR_149239</w:t>
            </w:r>
          </w:p>
        </w:tc>
      </w:tr>
      <w:tr w:rsidR="004A0280">
        <w:trPr>
          <w:trHeight w:val="650"/>
        </w:trPr>
        <w:tc>
          <w:tcPr>
            <w:tcW w:w="516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COVID-19 Vaccination Coverage among the Brazilian Indigenous Population between 2020 and 2024: A Scoping Review</w:t>
            </w:r>
          </w:p>
        </w:tc>
      </w:tr>
      <w:tr w:rsidR="004A0280">
        <w:trPr>
          <w:trHeight w:val="332"/>
        </w:trPr>
        <w:tc>
          <w:tcPr>
            <w:tcW w:w="516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 Scoping Review</w:t>
            </w:r>
          </w:p>
        </w:tc>
      </w:tr>
    </w:tbl>
    <w:p w:rsidR="004A0280" w:rsidRDefault="004A0280">
      <w:pPr>
        <w:rPr>
          <w:sz w:val="20"/>
          <w:szCs w:val="20"/>
        </w:rPr>
      </w:pPr>
      <w:bookmarkStart w:id="0" w:name="_heading=h.8a4tsh1x7kn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4A028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4A0280" w:rsidRDefault="004A0280">
            <w:pPr>
              <w:rPr>
                <w:sz w:val="20"/>
                <w:szCs w:val="20"/>
              </w:rPr>
            </w:pPr>
          </w:p>
        </w:tc>
      </w:tr>
      <w:tr w:rsidR="004A0280">
        <w:tc>
          <w:tcPr>
            <w:tcW w:w="5351" w:type="dxa"/>
          </w:tcPr>
          <w:p w:rsidR="004A0280" w:rsidRDefault="004A028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4A0280" w:rsidRDefault="002243BE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4A0280" w:rsidRDefault="004A0280"/>
        </w:tc>
        <w:tc>
          <w:tcPr>
            <w:tcW w:w="6442" w:type="dxa"/>
          </w:tcPr>
          <w:p w:rsidR="004A0280" w:rsidRDefault="002243BE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4A0280" w:rsidRDefault="004A028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A0280">
        <w:trPr>
          <w:trHeight w:val="1264"/>
        </w:trPr>
        <w:tc>
          <w:tcPr>
            <w:tcW w:w="5351" w:type="dxa"/>
          </w:tcPr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4A0280" w:rsidRDefault="004A028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The importance of reviewing COVID-19 vaccine coverage among indigenous Brazilians lies in its </w:t>
            </w:r>
            <w:r>
              <w:rPr>
                <w:b/>
                <w:bCs/>
                <w:color w:val="000000"/>
                <w:sz w:val="20"/>
                <w:szCs w:val="20"/>
              </w:rPr>
              <w:t>comprehensive coverage of the peak and post-pandemic periods, including vaccination mechanisms.</w:t>
            </w:r>
          </w:p>
          <w:p w:rsidR="004A0280" w:rsidRDefault="004A0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  <w:sz w:val="20"/>
                <w:szCs w:val="20"/>
              </w:rPr>
            </w:pPr>
          </w:p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This opens new avenues for other researchers to explore the topic from different perspectives, as this period is crucial due to the emergence of new mechanisms</w:t>
            </w:r>
            <w:r>
              <w:rPr>
                <w:b/>
                <w:bCs/>
                <w:color w:val="000000"/>
                <w:sz w:val="20"/>
                <w:szCs w:val="20"/>
              </w:rPr>
              <w:t>, increased competition among manufacturers, and varying manufacturing processes.</w:t>
            </w:r>
          </w:p>
        </w:tc>
        <w:tc>
          <w:tcPr>
            <w:tcW w:w="6442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Agree</w:t>
            </w:r>
          </w:p>
        </w:tc>
      </w:tr>
      <w:tr w:rsidR="004A0280">
        <w:trPr>
          <w:trHeight w:val="1262"/>
        </w:trPr>
        <w:tc>
          <w:tcPr>
            <w:tcW w:w="5351" w:type="dxa"/>
          </w:tcPr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4A0280" w:rsidRDefault="004A028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Very suitable</w:t>
            </w:r>
          </w:p>
        </w:tc>
        <w:tc>
          <w:tcPr>
            <w:tcW w:w="6442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Agree</w:t>
            </w:r>
          </w:p>
        </w:tc>
      </w:tr>
      <w:tr w:rsidR="004A0280">
        <w:trPr>
          <w:trHeight w:val="1262"/>
        </w:trPr>
        <w:tc>
          <w:tcPr>
            <w:tcW w:w="5351" w:type="dxa"/>
          </w:tcPr>
          <w:p w:rsidR="004A0280" w:rsidRDefault="002243B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4A0280" w:rsidRDefault="004A028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Suggest a two-line introduction to the summary.</w:t>
            </w:r>
          </w:p>
        </w:tc>
        <w:tc>
          <w:tcPr>
            <w:tcW w:w="6442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We agree, and that's why we added it to the article.</w:t>
            </w:r>
          </w:p>
        </w:tc>
      </w:tr>
      <w:tr w:rsidR="004A0280">
        <w:trPr>
          <w:trHeight w:val="704"/>
        </w:trPr>
        <w:tc>
          <w:tcPr>
            <w:tcW w:w="5351" w:type="dxa"/>
          </w:tcPr>
          <w:p w:rsidR="004A0280" w:rsidRDefault="002243BE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that's correct and appropriate.</w:t>
            </w:r>
          </w:p>
        </w:tc>
        <w:tc>
          <w:tcPr>
            <w:tcW w:w="6442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Agree</w:t>
            </w:r>
          </w:p>
        </w:tc>
      </w:tr>
      <w:tr w:rsidR="004A0280">
        <w:trPr>
          <w:trHeight w:val="703"/>
        </w:trPr>
        <w:tc>
          <w:tcPr>
            <w:tcW w:w="5351" w:type="dxa"/>
          </w:tcPr>
          <w:p w:rsidR="004A0280" w:rsidRDefault="002243BE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4A0280" w:rsidRDefault="002243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Enough and important</w:t>
            </w:r>
          </w:p>
        </w:tc>
        <w:tc>
          <w:tcPr>
            <w:tcW w:w="6442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Agree</w:t>
            </w:r>
          </w:p>
        </w:tc>
      </w:tr>
      <w:tr w:rsidR="004A0280">
        <w:trPr>
          <w:trHeight w:val="386"/>
        </w:trPr>
        <w:tc>
          <w:tcPr>
            <w:tcW w:w="5351" w:type="dxa"/>
          </w:tcPr>
          <w:p w:rsidR="004A0280" w:rsidRDefault="002243BE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4A0280" w:rsidRDefault="004A028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4A0280" w:rsidRDefault="002243B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suitable</w:t>
            </w:r>
          </w:p>
        </w:tc>
        <w:tc>
          <w:tcPr>
            <w:tcW w:w="6442" w:type="dxa"/>
          </w:tcPr>
          <w:p w:rsidR="004A0280" w:rsidRDefault="002243B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Agree</w:t>
            </w:r>
          </w:p>
        </w:tc>
      </w:tr>
      <w:tr w:rsidR="004A0280">
        <w:trPr>
          <w:trHeight w:val="1178"/>
        </w:trPr>
        <w:tc>
          <w:tcPr>
            <w:tcW w:w="5351" w:type="dxa"/>
          </w:tcPr>
          <w:p w:rsidR="004A0280" w:rsidRDefault="002243B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4A0280" w:rsidRDefault="004A028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4A0280" w:rsidRDefault="004A0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4A0280" w:rsidRDefault="004A0280">
            <w:pPr>
              <w:rPr>
                <w:sz w:val="20"/>
                <w:szCs w:val="20"/>
              </w:rPr>
            </w:pPr>
          </w:p>
        </w:tc>
      </w:tr>
    </w:tbl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927318" w:rsidRDefault="0092731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927318" w:rsidRDefault="0092731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927318" w:rsidRDefault="0092731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GoBack"/>
      <w:bookmarkEnd w:id="1"/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heading=h.hx3wjpivoytm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4A028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4A0280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0280" w:rsidRDefault="002243B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4A0280" w:rsidRDefault="002243BE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4A0280" w:rsidRDefault="004A028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A0280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A0280" w:rsidRDefault="002243B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4A0280" w:rsidRDefault="002243BE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We agreed that there would be no ethical problems.</w:t>
            </w: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4A0280" w:rsidRDefault="004A0280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4A0280" w:rsidRDefault="004A0280"/>
    <w:p w:rsidR="004A0280" w:rsidRDefault="004A0280"/>
    <w:p w:rsidR="004A0280" w:rsidRDefault="004A0280">
      <w:pPr>
        <w:rPr>
          <w:u w:val="single"/>
        </w:rPr>
      </w:pPr>
    </w:p>
    <w:p w:rsidR="004A0280" w:rsidRDefault="004A0280"/>
    <w:p w:rsidR="004A0280" w:rsidRDefault="004A028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4A0280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43BE" w:rsidRDefault="002243BE">
      <w:r>
        <w:separator/>
      </w:r>
    </w:p>
  </w:endnote>
  <w:endnote w:type="continuationSeparator" w:id="0">
    <w:p w:rsidR="002243BE" w:rsidRDefault="002243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1" w:fontKey="{89FC492E-147F-435A-8AE0-D96F27FE2393}"/>
    <w:embedBold r:id="rId2" w:fontKey="{F4170F8B-3F16-4C5E-8620-32B9183A7379}"/>
  </w:font>
  <w:font w:name="Arimo">
    <w:charset w:val="00"/>
    <w:family w:val="auto"/>
    <w:pitch w:val="default"/>
    <w:embedBold r:id="rId3" w:fontKey="{C2D93065-87BE-4BA1-A6D2-C75A80A9513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2AA8DF3-12AB-4835-8A3C-F5CDF9005EFB}"/>
    <w:embedBold r:id="rId5" w:fontKey="{0F90D97E-4E5B-4DE8-BD98-9CBE2E65E35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5F3C5FF-5EDB-4B37-9CAF-A7245C69A07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025ACD3B-54FA-40B4-9F8E-700295DF39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C5268FB-263C-47B6-8C32-5DFDD3EA15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A0280" w:rsidRDefault="002243B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43BE" w:rsidRDefault="002243BE">
      <w:r>
        <w:separator/>
      </w:r>
    </w:p>
  </w:footnote>
  <w:footnote w:type="continuationSeparator" w:id="0">
    <w:p w:rsidR="002243BE" w:rsidRDefault="002243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A0280" w:rsidRDefault="004A028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4A0280" w:rsidRDefault="002243B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0280"/>
    <w:rsid w:val="002243BE"/>
    <w:rsid w:val="004A0280"/>
    <w:rsid w:val="004B400F"/>
    <w:rsid w:val="00927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61C081"/>
  <w15:docId w15:val="{E1F1497B-C9E3-4FF4-B0CA-DF08AB2266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ammr.com/index.php/JAMM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E7p2rbq8TWbGY043RRi/I6Ujfw==">CgMxLjAyDWguOGE0dHNoMXg3a24yDmguaHgzd2pwaXZveXRtOAByITFUbzBqZ2FSTGNSU3pSQWJqbm1TVGtMWE4tYXZyZ2t1cQ==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336</Words>
  <Characters>1921</Characters>
  <Application>Microsoft Office Word</Application>
  <DocSecurity>0</DocSecurity>
  <Lines>16</Lines>
  <Paragraphs>4</Paragraphs>
  <ScaleCrop>false</ScaleCrop>
  <Company/>
  <LinksUpToDate>false</LinksUpToDate>
  <CharactersWithSpaces>2253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3</cp:revision>
  <dcterms:created xsi:type="dcterms:W3CDTF">2011-08-01T09:21:00Z</dcterms:created>
  <dcterms:modified xsi:type="dcterms:W3CDTF">2025-12-08T09:26:00Z</dcterms:modified>
</cp:coreProperties>
</file>