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1FDF3" w14:textId="77777777" w:rsidR="002E64D1" w:rsidRDefault="002E64D1">
      <w:pPr>
        <w:pStyle w:val="BodyText"/>
        <w:spacing w:before="101"/>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2E64D1" w14:paraId="288BCE12" w14:textId="77777777">
        <w:trPr>
          <w:trHeight w:val="290"/>
        </w:trPr>
        <w:tc>
          <w:tcPr>
            <w:tcW w:w="5168" w:type="dxa"/>
          </w:tcPr>
          <w:p w14:paraId="5BE80FE5" w14:textId="77777777" w:rsidR="002E64D1" w:rsidRDefault="00314E0B">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0" w:type="dxa"/>
          </w:tcPr>
          <w:p w14:paraId="70B69C01" w14:textId="77777777" w:rsidR="002E64D1" w:rsidRDefault="00B51ED7">
            <w:pPr>
              <w:pStyle w:val="TableParagraph"/>
              <w:spacing w:before="26"/>
              <w:ind w:left="108"/>
              <w:rPr>
                <w:rFonts w:ascii="Arial"/>
                <w:b/>
                <w:sz w:val="20"/>
              </w:rPr>
            </w:pPr>
            <w:hyperlink r:id="rId6">
              <w:r w:rsidR="00314E0B">
                <w:rPr>
                  <w:rFonts w:ascii="Arial"/>
                  <w:b/>
                  <w:color w:val="0000FF"/>
                  <w:sz w:val="20"/>
                  <w:u w:val="single" w:color="0000FF"/>
                </w:rPr>
                <w:t>Journal</w:t>
              </w:r>
              <w:r w:rsidR="00314E0B">
                <w:rPr>
                  <w:rFonts w:ascii="Arial"/>
                  <w:b/>
                  <w:color w:val="0000FF"/>
                  <w:spacing w:val="-7"/>
                  <w:sz w:val="20"/>
                  <w:u w:val="single" w:color="0000FF"/>
                </w:rPr>
                <w:t xml:space="preserve"> </w:t>
              </w:r>
              <w:r w:rsidR="00314E0B">
                <w:rPr>
                  <w:rFonts w:ascii="Arial"/>
                  <w:b/>
                  <w:color w:val="0000FF"/>
                  <w:sz w:val="20"/>
                  <w:u w:val="single" w:color="0000FF"/>
                </w:rPr>
                <w:t>of</w:t>
              </w:r>
              <w:r w:rsidR="00314E0B">
                <w:rPr>
                  <w:rFonts w:ascii="Arial"/>
                  <w:b/>
                  <w:color w:val="0000FF"/>
                  <w:spacing w:val="-1"/>
                  <w:sz w:val="20"/>
                  <w:u w:val="single" w:color="0000FF"/>
                </w:rPr>
                <w:t xml:space="preserve"> </w:t>
              </w:r>
              <w:r w:rsidR="00314E0B">
                <w:rPr>
                  <w:rFonts w:ascii="Arial"/>
                  <w:b/>
                  <w:color w:val="0000FF"/>
                  <w:sz w:val="20"/>
                  <w:u w:val="single" w:color="0000FF"/>
                </w:rPr>
                <w:t>Advances</w:t>
              </w:r>
              <w:r w:rsidR="00314E0B">
                <w:rPr>
                  <w:rFonts w:ascii="Arial"/>
                  <w:b/>
                  <w:color w:val="0000FF"/>
                  <w:spacing w:val="-6"/>
                  <w:sz w:val="20"/>
                  <w:u w:val="single" w:color="0000FF"/>
                </w:rPr>
                <w:t xml:space="preserve"> </w:t>
              </w:r>
              <w:r w:rsidR="00314E0B">
                <w:rPr>
                  <w:rFonts w:ascii="Arial"/>
                  <w:b/>
                  <w:color w:val="0000FF"/>
                  <w:sz w:val="20"/>
                  <w:u w:val="single" w:color="0000FF"/>
                </w:rPr>
                <w:t>in</w:t>
              </w:r>
              <w:r w:rsidR="00314E0B">
                <w:rPr>
                  <w:rFonts w:ascii="Arial"/>
                  <w:b/>
                  <w:color w:val="0000FF"/>
                  <w:spacing w:val="-5"/>
                  <w:sz w:val="20"/>
                  <w:u w:val="single" w:color="0000FF"/>
                </w:rPr>
                <w:t xml:space="preserve"> </w:t>
              </w:r>
              <w:r w:rsidR="00314E0B">
                <w:rPr>
                  <w:rFonts w:ascii="Arial"/>
                  <w:b/>
                  <w:color w:val="0000FF"/>
                  <w:sz w:val="20"/>
                  <w:u w:val="single" w:color="0000FF"/>
                </w:rPr>
                <w:t>Biology</w:t>
              </w:r>
              <w:r w:rsidR="00314E0B">
                <w:rPr>
                  <w:rFonts w:ascii="Arial"/>
                  <w:b/>
                  <w:color w:val="0000FF"/>
                  <w:spacing w:val="-7"/>
                  <w:sz w:val="20"/>
                  <w:u w:val="single" w:color="0000FF"/>
                </w:rPr>
                <w:t xml:space="preserve"> </w:t>
              </w:r>
              <w:r w:rsidR="00314E0B">
                <w:rPr>
                  <w:rFonts w:ascii="Arial"/>
                  <w:b/>
                  <w:color w:val="0000FF"/>
                  <w:sz w:val="20"/>
                  <w:u w:val="single" w:color="0000FF"/>
                </w:rPr>
                <w:t>&amp;</w:t>
              </w:r>
              <w:r w:rsidR="00314E0B">
                <w:rPr>
                  <w:rFonts w:ascii="Arial"/>
                  <w:b/>
                  <w:color w:val="0000FF"/>
                  <w:spacing w:val="-6"/>
                  <w:sz w:val="20"/>
                  <w:u w:val="single" w:color="0000FF"/>
                </w:rPr>
                <w:t xml:space="preserve"> </w:t>
              </w:r>
              <w:r w:rsidR="00314E0B">
                <w:rPr>
                  <w:rFonts w:ascii="Arial"/>
                  <w:b/>
                  <w:color w:val="0000FF"/>
                  <w:spacing w:val="-2"/>
                  <w:sz w:val="20"/>
                  <w:u w:val="single" w:color="0000FF"/>
                </w:rPr>
                <w:t>Biotechnology</w:t>
              </w:r>
            </w:hyperlink>
          </w:p>
        </w:tc>
      </w:tr>
      <w:tr w:rsidR="002E64D1" w14:paraId="5F503E28" w14:textId="77777777">
        <w:trPr>
          <w:trHeight w:val="290"/>
        </w:trPr>
        <w:tc>
          <w:tcPr>
            <w:tcW w:w="5168" w:type="dxa"/>
          </w:tcPr>
          <w:p w14:paraId="166D5E2F" w14:textId="77777777" w:rsidR="002E64D1" w:rsidRDefault="00314E0B">
            <w:pPr>
              <w:pStyle w:val="TableParagraph"/>
              <w:spacing w:line="229" w:lineRule="exact"/>
              <w:ind w:left="95"/>
              <w:rPr>
                <w:rFonts w:ascii="Arial"/>
                <w:sz w:val="20"/>
              </w:rPr>
            </w:pPr>
            <w:r>
              <w:rPr>
                <w:rFonts w:ascii="Arial"/>
                <w:sz w:val="20"/>
              </w:rPr>
              <w:t>Manuscript</w:t>
            </w:r>
            <w:r>
              <w:rPr>
                <w:rFonts w:ascii="Arial"/>
                <w:spacing w:val="-14"/>
                <w:sz w:val="20"/>
              </w:rPr>
              <w:t xml:space="preserve"> </w:t>
            </w:r>
            <w:r>
              <w:rPr>
                <w:rFonts w:ascii="Arial"/>
                <w:spacing w:val="-2"/>
                <w:sz w:val="20"/>
              </w:rPr>
              <w:t>Number:</w:t>
            </w:r>
          </w:p>
        </w:tc>
        <w:tc>
          <w:tcPr>
            <w:tcW w:w="15770" w:type="dxa"/>
          </w:tcPr>
          <w:p w14:paraId="7CC2FC26" w14:textId="77777777" w:rsidR="002E64D1" w:rsidRDefault="00314E0B">
            <w:pPr>
              <w:pStyle w:val="TableParagraph"/>
              <w:spacing w:before="26"/>
              <w:ind w:left="108"/>
              <w:rPr>
                <w:rFonts w:ascii="Arial"/>
                <w:b/>
                <w:sz w:val="20"/>
              </w:rPr>
            </w:pPr>
            <w:r>
              <w:rPr>
                <w:rFonts w:ascii="Arial"/>
                <w:b/>
                <w:spacing w:val="-2"/>
                <w:sz w:val="20"/>
              </w:rPr>
              <w:t>Ms_JABB_149382</w:t>
            </w:r>
          </w:p>
        </w:tc>
      </w:tr>
      <w:tr w:rsidR="002E64D1" w14:paraId="0BB50BF0" w14:textId="77777777">
        <w:trPr>
          <w:trHeight w:val="650"/>
        </w:trPr>
        <w:tc>
          <w:tcPr>
            <w:tcW w:w="5168" w:type="dxa"/>
          </w:tcPr>
          <w:p w14:paraId="246D6437" w14:textId="77777777" w:rsidR="002E64D1" w:rsidRDefault="00314E0B">
            <w:pPr>
              <w:pStyle w:val="TableParagraph"/>
              <w:spacing w:line="229" w:lineRule="exact"/>
              <w:ind w:left="95"/>
              <w:rPr>
                <w:rFonts w:ascii="Arial"/>
                <w:sz w:val="20"/>
              </w:rPr>
            </w:pPr>
            <w:r>
              <w:rPr>
                <w:rFonts w:ascii="Arial"/>
                <w:sz w:val="20"/>
              </w:rPr>
              <w:t>Title</w:t>
            </w:r>
            <w:r>
              <w:rPr>
                <w:rFonts w:ascii="Arial"/>
                <w:spacing w:val="-6"/>
                <w:sz w:val="20"/>
              </w:rPr>
              <w:t xml:space="preserve"> </w:t>
            </w:r>
            <w:r>
              <w:rPr>
                <w:rFonts w:ascii="Arial"/>
                <w:sz w:val="20"/>
              </w:rPr>
              <w:t>of</w:t>
            </w:r>
            <w:r>
              <w:rPr>
                <w:rFonts w:ascii="Arial"/>
                <w:spacing w:val="-4"/>
                <w:sz w:val="20"/>
              </w:rPr>
              <w:t xml:space="preserve"> </w:t>
            </w:r>
            <w:r>
              <w:rPr>
                <w:rFonts w:ascii="Arial"/>
                <w:sz w:val="20"/>
              </w:rPr>
              <w:t>the</w:t>
            </w:r>
            <w:r>
              <w:rPr>
                <w:rFonts w:ascii="Arial"/>
                <w:spacing w:val="-4"/>
                <w:sz w:val="20"/>
              </w:rPr>
              <w:t xml:space="preserve"> </w:t>
            </w:r>
            <w:r>
              <w:rPr>
                <w:rFonts w:ascii="Arial"/>
                <w:spacing w:val="-2"/>
                <w:sz w:val="20"/>
              </w:rPr>
              <w:t>Manuscript:</w:t>
            </w:r>
          </w:p>
        </w:tc>
        <w:tc>
          <w:tcPr>
            <w:tcW w:w="15770" w:type="dxa"/>
          </w:tcPr>
          <w:p w14:paraId="13AA6A19" w14:textId="77777777" w:rsidR="002E64D1" w:rsidRDefault="00314E0B">
            <w:pPr>
              <w:pStyle w:val="TableParagraph"/>
              <w:spacing w:before="206"/>
              <w:ind w:left="108"/>
              <w:rPr>
                <w:rFonts w:ascii="Arial"/>
                <w:b/>
                <w:sz w:val="20"/>
              </w:rPr>
            </w:pPr>
            <w:r>
              <w:rPr>
                <w:rFonts w:ascii="Arial"/>
                <w:b/>
                <w:sz w:val="20"/>
              </w:rPr>
              <w:t>Quantitative</w:t>
            </w:r>
            <w:r>
              <w:rPr>
                <w:rFonts w:ascii="Arial"/>
                <w:b/>
                <w:spacing w:val="-7"/>
                <w:sz w:val="20"/>
              </w:rPr>
              <w:t xml:space="preserve"> </w:t>
            </w:r>
            <w:r>
              <w:rPr>
                <w:rFonts w:ascii="Arial"/>
                <w:b/>
                <w:sz w:val="20"/>
              </w:rPr>
              <w:t>Genetic</w:t>
            </w:r>
            <w:r>
              <w:rPr>
                <w:rFonts w:ascii="Arial"/>
                <w:b/>
                <w:spacing w:val="-3"/>
                <w:sz w:val="20"/>
              </w:rPr>
              <w:t xml:space="preserve"> </w:t>
            </w:r>
            <w:r>
              <w:rPr>
                <w:rFonts w:ascii="Arial"/>
                <w:b/>
                <w:sz w:val="20"/>
              </w:rPr>
              <w:t>Analysis</w:t>
            </w:r>
            <w:r>
              <w:rPr>
                <w:rFonts w:ascii="Arial"/>
                <w:b/>
                <w:spacing w:val="-6"/>
                <w:sz w:val="20"/>
              </w:rPr>
              <w:t xml:space="preserve"> </w:t>
            </w:r>
            <w:r>
              <w:rPr>
                <w:rFonts w:ascii="Arial"/>
                <w:b/>
                <w:sz w:val="20"/>
              </w:rPr>
              <w:t>of</w:t>
            </w:r>
            <w:r>
              <w:rPr>
                <w:rFonts w:ascii="Arial"/>
                <w:b/>
                <w:spacing w:val="-6"/>
                <w:sz w:val="20"/>
              </w:rPr>
              <w:t xml:space="preserve"> </w:t>
            </w:r>
            <w:r>
              <w:rPr>
                <w:rFonts w:ascii="Arial"/>
                <w:b/>
                <w:sz w:val="20"/>
              </w:rPr>
              <w:t>Yield</w:t>
            </w:r>
            <w:r>
              <w:rPr>
                <w:rFonts w:ascii="Arial"/>
                <w:b/>
                <w:spacing w:val="-5"/>
                <w:sz w:val="20"/>
              </w:rPr>
              <w:t xml:space="preserve"> </w:t>
            </w:r>
            <w:r>
              <w:rPr>
                <w:rFonts w:ascii="Arial"/>
                <w:b/>
                <w:sz w:val="20"/>
              </w:rPr>
              <w:t>and</w:t>
            </w:r>
            <w:r>
              <w:rPr>
                <w:rFonts w:ascii="Arial"/>
                <w:b/>
                <w:spacing w:val="-5"/>
                <w:sz w:val="20"/>
              </w:rPr>
              <w:t xml:space="preserve"> </w:t>
            </w:r>
            <w:r>
              <w:rPr>
                <w:rFonts w:ascii="Arial"/>
                <w:b/>
                <w:sz w:val="20"/>
              </w:rPr>
              <w:t>Quality</w:t>
            </w:r>
            <w:r>
              <w:rPr>
                <w:rFonts w:ascii="Arial"/>
                <w:b/>
                <w:spacing w:val="-7"/>
                <w:sz w:val="20"/>
              </w:rPr>
              <w:t xml:space="preserve"> </w:t>
            </w:r>
            <w:r>
              <w:rPr>
                <w:rFonts w:ascii="Arial"/>
                <w:b/>
                <w:sz w:val="20"/>
              </w:rPr>
              <w:t>Attributes</w:t>
            </w:r>
            <w:r>
              <w:rPr>
                <w:rFonts w:ascii="Arial"/>
                <w:b/>
                <w:spacing w:val="-7"/>
                <w:sz w:val="20"/>
              </w:rPr>
              <w:t xml:space="preserve"> </w:t>
            </w:r>
            <w:r>
              <w:rPr>
                <w:rFonts w:ascii="Arial"/>
                <w:b/>
                <w:sz w:val="20"/>
              </w:rPr>
              <w:t>in</w:t>
            </w:r>
            <w:r>
              <w:rPr>
                <w:rFonts w:ascii="Arial"/>
                <w:b/>
                <w:spacing w:val="-6"/>
                <w:sz w:val="20"/>
              </w:rPr>
              <w:t xml:space="preserve"> </w:t>
            </w:r>
            <w:r>
              <w:rPr>
                <w:rFonts w:ascii="Arial"/>
                <w:b/>
                <w:sz w:val="20"/>
              </w:rPr>
              <w:t>Non-Basmati</w:t>
            </w:r>
            <w:r>
              <w:rPr>
                <w:rFonts w:ascii="Arial"/>
                <w:b/>
                <w:spacing w:val="-7"/>
                <w:sz w:val="20"/>
              </w:rPr>
              <w:t xml:space="preserve"> </w:t>
            </w:r>
            <w:r>
              <w:rPr>
                <w:rFonts w:ascii="Arial"/>
                <w:b/>
                <w:sz w:val="20"/>
              </w:rPr>
              <w:t>Rice</w:t>
            </w:r>
            <w:r>
              <w:rPr>
                <w:rFonts w:ascii="Arial"/>
                <w:b/>
                <w:spacing w:val="-5"/>
                <w:sz w:val="20"/>
              </w:rPr>
              <w:t xml:space="preserve"> </w:t>
            </w:r>
            <w:r>
              <w:rPr>
                <w:rFonts w:ascii="Arial"/>
                <w:b/>
                <w:sz w:val="20"/>
              </w:rPr>
              <w:t>Lines:</w:t>
            </w:r>
            <w:r>
              <w:rPr>
                <w:rFonts w:ascii="Arial"/>
                <w:b/>
                <w:spacing w:val="-6"/>
                <w:sz w:val="20"/>
              </w:rPr>
              <w:t xml:space="preserve"> </w:t>
            </w:r>
            <w:r>
              <w:rPr>
                <w:rFonts w:ascii="Arial"/>
                <w:b/>
                <w:sz w:val="20"/>
              </w:rPr>
              <w:t>Implications</w:t>
            </w:r>
            <w:r>
              <w:rPr>
                <w:rFonts w:ascii="Arial"/>
                <w:b/>
                <w:spacing w:val="-5"/>
                <w:sz w:val="20"/>
              </w:rPr>
              <w:t xml:space="preserve"> </w:t>
            </w:r>
            <w:r>
              <w:rPr>
                <w:rFonts w:ascii="Arial"/>
                <w:b/>
                <w:sz w:val="20"/>
              </w:rPr>
              <w:t>for</w:t>
            </w:r>
            <w:r>
              <w:rPr>
                <w:rFonts w:ascii="Arial"/>
                <w:b/>
                <w:spacing w:val="-7"/>
                <w:sz w:val="20"/>
              </w:rPr>
              <w:t xml:space="preserve"> </w:t>
            </w:r>
            <w:r>
              <w:rPr>
                <w:rFonts w:ascii="Arial"/>
                <w:b/>
                <w:spacing w:val="-2"/>
                <w:sz w:val="20"/>
              </w:rPr>
              <w:t>Breeding</w:t>
            </w:r>
          </w:p>
        </w:tc>
      </w:tr>
      <w:tr w:rsidR="002E64D1" w14:paraId="3AA479A8" w14:textId="77777777">
        <w:trPr>
          <w:trHeight w:val="333"/>
        </w:trPr>
        <w:tc>
          <w:tcPr>
            <w:tcW w:w="5168" w:type="dxa"/>
          </w:tcPr>
          <w:p w14:paraId="3B97BB46" w14:textId="77777777" w:rsidR="002E64D1" w:rsidRDefault="00314E0B">
            <w:pPr>
              <w:pStyle w:val="TableParagraph"/>
              <w:spacing w:line="229" w:lineRule="exact"/>
              <w:ind w:left="95"/>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3"/>
                <w:sz w:val="20"/>
              </w:rPr>
              <w:t xml:space="preserve"> </w:t>
            </w:r>
            <w:r>
              <w:rPr>
                <w:rFonts w:ascii="Arial"/>
                <w:sz w:val="20"/>
              </w:rPr>
              <w:t>the</w:t>
            </w:r>
            <w:r>
              <w:rPr>
                <w:rFonts w:ascii="Arial"/>
                <w:spacing w:val="-3"/>
                <w:sz w:val="20"/>
              </w:rPr>
              <w:t xml:space="preserve"> </w:t>
            </w:r>
            <w:r>
              <w:rPr>
                <w:rFonts w:ascii="Arial"/>
                <w:spacing w:val="-2"/>
                <w:sz w:val="20"/>
              </w:rPr>
              <w:t>Article</w:t>
            </w:r>
          </w:p>
        </w:tc>
        <w:tc>
          <w:tcPr>
            <w:tcW w:w="15770" w:type="dxa"/>
          </w:tcPr>
          <w:p w14:paraId="46F8320A" w14:textId="77777777" w:rsidR="002E64D1" w:rsidRDefault="00314E0B">
            <w:pPr>
              <w:pStyle w:val="TableParagraph"/>
              <w:spacing w:before="47"/>
              <w:ind w:left="108"/>
              <w:rPr>
                <w:rFonts w:ascii="Arial"/>
                <w:b/>
                <w:sz w:val="20"/>
              </w:rPr>
            </w:pPr>
            <w:r>
              <w:rPr>
                <w:rFonts w:ascii="Arial"/>
                <w:b/>
                <w:sz w:val="20"/>
              </w:rPr>
              <w:t>Original</w:t>
            </w:r>
            <w:r>
              <w:rPr>
                <w:rFonts w:ascii="Arial"/>
                <w:b/>
                <w:spacing w:val="-9"/>
                <w:sz w:val="20"/>
              </w:rPr>
              <w:t xml:space="preserve"> </w:t>
            </w:r>
            <w:r>
              <w:rPr>
                <w:rFonts w:ascii="Arial"/>
                <w:b/>
                <w:sz w:val="20"/>
              </w:rPr>
              <w:t>Research</w:t>
            </w:r>
            <w:r>
              <w:rPr>
                <w:rFonts w:ascii="Arial"/>
                <w:b/>
                <w:spacing w:val="-5"/>
                <w:sz w:val="20"/>
              </w:rPr>
              <w:t xml:space="preserve"> </w:t>
            </w:r>
            <w:r>
              <w:rPr>
                <w:rFonts w:ascii="Arial"/>
                <w:b/>
                <w:spacing w:val="-2"/>
                <w:sz w:val="20"/>
              </w:rPr>
              <w:t>Article</w:t>
            </w:r>
          </w:p>
        </w:tc>
      </w:tr>
    </w:tbl>
    <w:p w14:paraId="52DBFB92" w14:textId="77777777" w:rsidR="002E64D1" w:rsidRDefault="002E64D1">
      <w:pPr>
        <w:pStyle w:val="BodyText"/>
        <w:rPr>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2E64D1" w14:paraId="01204B49" w14:textId="77777777">
        <w:trPr>
          <w:trHeight w:val="453"/>
        </w:trPr>
        <w:tc>
          <w:tcPr>
            <w:tcW w:w="21153" w:type="dxa"/>
            <w:gridSpan w:val="3"/>
            <w:tcBorders>
              <w:top w:val="nil"/>
              <w:left w:val="nil"/>
              <w:right w:val="nil"/>
            </w:tcBorders>
          </w:tcPr>
          <w:p w14:paraId="50DB1E25" w14:textId="77777777" w:rsidR="002E64D1" w:rsidRDefault="00314E0B">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2E64D1" w14:paraId="7A8FCFEE" w14:textId="77777777">
        <w:trPr>
          <w:trHeight w:val="964"/>
        </w:trPr>
        <w:tc>
          <w:tcPr>
            <w:tcW w:w="5353" w:type="dxa"/>
          </w:tcPr>
          <w:p w14:paraId="4EF4DAD4" w14:textId="77777777" w:rsidR="002E64D1" w:rsidRDefault="002E64D1">
            <w:pPr>
              <w:pStyle w:val="TableParagraph"/>
              <w:rPr>
                <w:sz w:val="18"/>
              </w:rPr>
            </w:pPr>
          </w:p>
        </w:tc>
        <w:tc>
          <w:tcPr>
            <w:tcW w:w="9356" w:type="dxa"/>
          </w:tcPr>
          <w:p w14:paraId="227BD069" w14:textId="77777777" w:rsidR="002E64D1" w:rsidRDefault="00314E0B">
            <w:pPr>
              <w:pStyle w:val="TableParagraph"/>
              <w:spacing w:line="228" w:lineRule="exact"/>
              <w:ind w:left="107"/>
              <w:rPr>
                <w:b/>
                <w:sz w:val="20"/>
              </w:rPr>
            </w:pPr>
            <w:r>
              <w:rPr>
                <w:b/>
                <w:sz w:val="20"/>
              </w:rPr>
              <w:t>Reviewer’s</w:t>
            </w:r>
            <w:r>
              <w:rPr>
                <w:b/>
                <w:spacing w:val="-10"/>
                <w:sz w:val="20"/>
              </w:rPr>
              <w:t xml:space="preserve"> </w:t>
            </w:r>
            <w:r>
              <w:rPr>
                <w:b/>
                <w:spacing w:val="-2"/>
                <w:sz w:val="20"/>
              </w:rPr>
              <w:t>comment</w:t>
            </w:r>
          </w:p>
          <w:p w14:paraId="02F6FF79" w14:textId="77777777" w:rsidR="002E64D1" w:rsidRDefault="00314E0B">
            <w:pPr>
              <w:pStyle w:val="TableParagraph"/>
              <w:ind w:left="107" w:right="138"/>
              <w:rPr>
                <w:b/>
                <w:sz w:val="20"/>
              </w:rPr>
            </w:pPr>
            <w:r>
              <w:rPr>
                <w:b/>
                <w:color w:val="000000"/>
                <w:sz w:val="20"/>
                <w:highlight w:val="yellow"/>
              </w:rPr>
              <w:t>Artificial</w:t>
            </w:r>
            <w:r>
              <w:rPr>
                <w:b/>
                <w:color w:val="000000"/>
                <w:spacing w:val="-6"/>
                <w:sz w:val="20"/>
                <w:highlight w:val="yellow"/>
              </w:rPr>
              <w:t xml:space="preserve"> </w:t>
            </w:r>
            <w:r>
              <w:rPr>
                <w:b/>
                <w:color w:val="000000"/>
                <w:sz w:val="20"/>
                <w:highlight w:val="yellow"/>
              </w:rPr>
              <w:t>Intelligence</w:t>
            </w:r>
            <w:r>
              <w:rPr>
                <w:b/>
                <w:color w:val="000000"/>
                <w:spacing w:val="-5"/>
                <w:sz w:val="20"/>
                <w:highlight w:val="yellow"/>
              </w:rPr>
              <w:t xml:space="preserve"> </w:t>
            </w:r>
            <w:r>
              <w:rPr>
                <w:b/>
                <w:color w:val="000000"/>
                <w:sz w:val="20"/>
                <w:highlight w:val="yellow"/>
              </w:rPr>
              <w:t>(AI)</w:t>
            </w:r>
            <w:r>
              <w:rPr>
                <w:b/>
                <w:color w:val="000000"/>
                <w:spacing w:val="-5"/>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5"/>
                <w:sz w:val="20"/>
                <w:highlight w:val="yellow"/>
              </w:rPr>
              <w:t xml:space="preserve"> </w:t>
            </w:r>
            <w:r>
              <w:rPr>
                <w:b/>
                <w:color w:val="000000"/>
                <w:sz w:val="20"/>
                <w:highlight w:val="yellow"/>
              </w:rPr>
              <w:t>assisted</w:t>
            </w:r>
            <w:r>
              <w:rPr>
                <w:b/>
                <w:color w:val="000000"/>
                <w:spacing w:val="-5"/>
                <w:sz w:val="20"/>
                <w:highlight w:val="yellow"/>
              </w:rPr>
              <w:t xml:space="preserve"> </w:t>
            </w:r>
            <w:r>
              <w:rPr>
                <w:b/>
                <w:color w:val="000000"/>
                <w:sz w:val="20"/>
                <w:highlight w:val="yellow"/>
              </w:rPr>
              <w:t>review</w:t>
            </w:r>
            <w:r>
              <w:rPr>
                <w:b/>
                <w:color w:val="000000"/>
                <w:spacing w:val="-3"/>
                <w:sz w:val="20"/>
                <w:highlight w:val="yellow"/>
              </w:rPr>
              <w:t xml:space="preserve"> </w:t>
            </w:r>
            <w:r>
              <w:rPr>
                <w:b/>
                <w:color w:val="000000"/>
                <w:sz w:val="20"/>
                <w:highlight w:val="yellow"/>
              </w:rPr>
              <w:t>comments</w:t>
            </w:r>
            <w:r>
              <w:rPr>
                <w:b/>
                <w:color w:val="000000"/>
                <w:spacing w:val="-6"/>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4" w:type="dxa"/>
          </w:tcPr>
          <w:p w14:paraId="58B388B1" w14:textId="77777777" w:rsidR="002E64D1" w:rsidRDefault="00314E0B">
            <w:pPr>
              <w:pStyle w:val="TableParagraph"/>
              <w:spacing w:line="252" w:lineRule="auto"/>
              <w:ind w:left="108" w:right="740"/>
              <w:rPr>
                <w:sz w:val="20"/>
              </w:rPr>
            </w:pPr>
            <w:r>
              <w:rPr>
                <w:b/>
                <w:sz w:val="20"/>
              </w:rPr>
              <w:t>Author’s</w:t>
            </w:r>
            <w:r>
              <w:rPr>
                <w:b/>
                <w:spacing w:val="-6"/>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6"/>
                <w:sz w:val="20"/>
              </w:rPr>
              <w:t xml:space="preserve"> </w:t>
            </w:r>
            <w:r>
              <w:rPr>
                <w:sz w:val="20"/>
              </w:rPr>
              <w:t>his/her feedback here)</w:t>
            </w:r>
          </w:p>
        </w:tc>
      </w:tr>
      <w:tr w:rsidR="002E64D1" w14:paraId="13E2267A" w14:textId="77777777">
        <w:trPr>
          <w:trHeight w:val="1264"/>
        </w:trPr>
        <w:tc>
          <w:tcPr>
            <w:tcW w:w="5353" w:type="dxa"/>
          </w:tcPr>
          <w:p w14:paraId="7A28E84D" w14:textId="77777777" w:rsidR="002E64D1" w:rsidRDefault="00314E0B">
            <w:pPr>
              <w:pStyle w:val="TableParagraph"/>
              <w:ind w:left="467" w:right="200"/>
              <w:rPr>
                <w:b/>
                <w:sz w:val="20"/>
              </w:rPr>
            </w:pPr>
            <w:r>
              <w:rPr>
                <w:b/>
                <w:sz w:val="20"/>
              </w:rPr>
              <w:t>Please</w:t>
            </w:r>
            <w:r>
              <w:rPr>
                <w:b/>
                <w:spacing w:val="-7"/>
                <w:sz w:val="20"/>
              </w:rPr>
              <w:t xml:space="preserve"> </w:t>
            </w:r>
            <w:r>
              <w:rPr>
                <w:b/>
                <w:sz w:val="20"/>
              </w:rPr>
              <w:t>write</w:t>
            </w:r>
            <w:r>
              <w:rPr>
                <w:b/>
                <w:spacing w:val="-5"/>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0E64C225" w14:textId="77777777" w:rsidR="002E64D1" w:rsidRDefault="00314E0B">
            <w:pPr>
              <w:pStyle w:val="TableParagraph"/>
              <w:ind w:left="107"/>
              <w:rPr>
                <w:b/>
                <w:sz w:val="20"/>
              </w:rPr>
            </w:pPr>
            <w:r>
              <w:rPr>
                <w:b/>
                <w:sz w:val="20"/>
              </w:rPr>
              <w:t>Rice is the main source of energy for 20% of the population. Therefore, its cultivation is highly important, mainly</w:t>
            </w:r>
            <w:r>
              <w:rPr>
                <w:b/>
                <w:spacing w:val="-3"/>
                <w:sz w:val="20"/>
              </w:rPr>
              <w:t xml:space="preserve"> </w:t>
            </w:r>
            <w:r>
              <w:rPr>
                <w:b/>
                <w:sz w:val="20"/>
              </w:rPr>
              <w:t>in</w:t>
            </w:r>
            <w:r>
              <w:rPr>
                <w:b/>
                <w:spacing w:val="-4"/>
                <w:sz w:val="20"/>
              </w:rPr>
              <w:t xml:space="preserve"> </w:t>
            </w:r>
            <w:r>
              <w:rPr>
                <w:b/>
                <w:sz w:val="20"/>
              </w:rPr>
              <w:t>the</w:t>
            </w:r>
            <w:r>
              <w:rPr>
                <w:b/>
                <w:spacing w:val="-1"/>
                <w:sz w:val="20"/>
              </w:rPr>
              <w:t xml:space="preserve"> </w:t>
            </w:r>
            <w:r>
              <w:rPr>
                <w:b/>
                <w:sz w:val="20"/>
              </w:rPr>
              <w:t>most</w:t>
            </w:r>
            <w:r>
              <w:rPr>
                <w:b/>
                <w:spacing w:val="-3"/>
                <w:sz w:val="20"/>
              </w:rPr>
              <w:t xml:space="preserve"> </w:t>
            </w:r>
            <w:r>
              <w:rPr>
                <w:b/>
                <w:sz w:val="20"/>
              </w:rPr>
              <w:t>densely</w:t>
            </w:r>
            <w:r>
              <w:rPr>
                <w:b/>
                <w:spacing w:val="-2"/>
                <w:sz w:val="20"/>
              </w:rPr>
              <w:t xml:space="preserve"> </w:t>
            </w:r>
            <w:r>
              <w:rPr>
                <w:b/>
                <w:sz w:val="20"/>
              </w:rPr>
              <w:t>populated</w:t>
            </w:r>
            <w:r>
              <w:rPr>
                <w:b/>
                <w:spacing w:val="-3"/>
                <w:sz w:val="20"/>
              </w:rPr>
              <w:t xml:space="preserve"> </w:t>
            </w:r>
            <w:r>
              <w:rPr>
                <w:b/>
                <w:sz w:val="20"/>
              </w:rPr>
              <w:t>countries</w:t>
            </w:r>
            <w:r>
              <w:rPr>
                <w:b/>
                <w:spacing w:val="-4"/>
                <w:sz w:val="20"/>
              </w:rPr>
              <w:t xml:space="preserve"> </w:t>
            </w:r>
            <w:r>
              <w:rPr>
                <w:b/>
                <w:sz w:val="20"/>
              </w:rPr>
              <w:t>such</w:t>
            </w:r>
            <w:r>
              <w:rPr>
                <w:b/>
                <w:spacing w:val="-4"/>
                <w:sz w:val="20"/>
              </w:rPr>
              <w:t xml:space="preserve"> </w:t>
            </w:r>
            <w:r>
              <w:rPr>
                <w:b/>
                <w:sz w:val="20"/>
              </w:rPr>
              <w:t>as</w:t>
            </w:r>
            <w:r>
              <w:rPr>
                <w:b/>
                <w:spacing w:val="-4"/>
                <w:sz w:val="20"/>
              </w:rPr>
              <w:t xml:space="preserve"> </w:t>
            </w:r>
            <w:r>
              <w:rPr>
                <w:b/>
                <w:sz w:val="20"/>
              </w:rPr>
              <w:t>India</w:t>
            </w:r>
            <w:r>
              <w:rPr>
                <w:b/>
                <w:spacing w:val="-2"/>
                <w:sz w:val="20"/>
              </w:rPr>
              <w:t xml:space="preserve"> </w:t>
            </w:r>
            <w:r>
              <w:rPr>
                <w:b/>
                <w:sz w:val="20"/>
              </w:rPr>
              <w:t>and</w:t>
            </w:r>
            <w:r>
              <w:rPr>
                <w:b/>
                <w:spacing w:val="-4"/>
                <w:sz w:val="20"/>
              </w:rPr>
              <w:t xml:space="preserve"> </w:t>
            </w:r>
            <w:r>
              <w:rPr>
                <w:b/>
                <w:sz w:val="20"/>
              </w:rPr>
              <w:t>China.</w:t>
            </w:r>
            <w:r>
              <w:rPr>
                <w:b/>
                <w:spacing w:val="-3"/>
                <w:sz w:val="20"/>
              </w:rPr>
              <w:t xml:space="preserve"> </w:t>
            </w:r>
            <w:r>
              <w:rPr>
                <w:b/>
                <w:sz w:val="20"/>
              </w:rPr>
              <w:t>Studying</w:t>
            </w:r>
            <w:r>
              <w:rPr>
                <w:b/>
                <w:spacing w:val="-3"/>
                <w:sz w:val="20"/>
              </w:rPr>
              <w:t xml:space="preserve"> </w:t>
            </w:r>
            <w:r>
              <w:rPr>
                <w:b/>
                <w:sz w:val="20"/>
              </w:rPr>
              <w:t>heritability</w:t>
            </w:r>
            <w:r>
              <w:rPr>
                <w:b/>
                <w:spacing w:val="-2"/>
                <w:sz w:val="20"/>
              </w:rPr>
              <w:t xml:space="preserve"> </w:t>
            </w:r>
            <w:r>
              <w:rPr>
                <w:b/>
                <w:sz w:val="20"/>
              </w:rPr>
              <w:t>and</w:t>
            </w:r>
            <w:r>
              <w:rPr>
                <w:b/>
                <w:spacing w:val="-4"/>
                <w:sz w:val="20"/>
              </w:rPr>
              <w:t xml:space="preserve"> </w:t>
            </w:r>
            <w:r>
              <w:rPr>
                <w:b/>
                <w:sz w:val="20"/>
              </w:rPr>
              <w:t>genetics contributes to better selection.</w:t>
            </w:r>
          </w:p>
        </w:tc>
        <w:tc>
          <w:tcPr>
            <w:tcW w:w="6444" w:type="dxa"/>
          </w:tcPr>
          <w:p w14:paraId="4A78B5C5" w14:textId="77777777" w:rsidR="002E64D1" w:rsidRDefault="002E64D1">
            <w:pPr>
              <w:pStyle w:val="TableParagraph"/>
              <w:rPr>
                <w:sz w:val="18"/>
              </w:rPr>
            </w:pPr>
          </w:p>
        </w:tc>
      </w:tr>
      <w:tr w:rsidR="002E64D1" w14:paraId="2C8E6094" w14:textId="77777777">
        <w:trPr>
          <w:trHeight w:val="1262"/>
        </w:trPr>
        <w:tc>
          <w:tcPr>
            <w:tcW w:w="5353" w:type="dxa"/>
          </w:tcPr>
          <w:p w14:paraId="65EADCFA" w14:textId="77777777" w:rsidR="002E64D1" w:rsidRDefault="00314E0B">
            <w:pPr>
              <w:pStyle w:val="TableParagraph"/>
              <w:spacing w:line="228"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7E2C47AC" w14:textId="77777777" w:rsidR="002E64D1" w:rsidRDefault="00314E0B">
            <w:pPr>
              <w:pStyle w:val="TableParagraph"/>
              <w:spacing w:before="1"/>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03C67E0F" w14:textId="77777777" w:rsidR="002E64D1" w:rsidRDefault="00314E0B">
            <w:pPr>
              <w:pStyle w:val="TableParagraph"/>
              <w:spacing w:line="228" w:lineRule="exact"/>
              <w:ind w:left="467"/>
              <w:rPr>
                <w:b/>
                <w:sz w:val="20"/>
              </w:rPr>
            </w:pPr>
            <w:r>
              <w:rPr>
                <w:b/>
                <w:sz w:val="20"/>
              </w:rPr>
              <w:t>Yes,</w:t>
            </w:r>
            <w:r>
              <w:rPr>
                <w:b/>
                <w:spacing w:val="-4"/>
                <w:sz w:val="20"/>
              </w:rPr>
              <w:t xml:space="preserve"> </w:t>
            </w:r>
            <w:r>
              <w:rPr>
                <w:b/>
                <w:sz w:val="20"/>
              </w:rPr>
              <w:t>it´s</w:t>
            </w:r>
            <w:r>
              <w:rPr>
                <w:b/>
                <w:spacing w:val="-4"/>
                <w:sz w:val="20"/>
              </w:rPr>
              <w:t xml:space="preserve"> </w:t>
            </w:r>
            <w:r>
              <w:rPr>
                <w:b/>
                <w:spacing w:val="-2"/>
                <w:sz w:val="20"/>
              </w:rPr>
              <w:t>suitable</w:t>
            </w:r>
          </w:p>
        </w:tc>
        <w:tc>
          <w:tcPr>
            <w:tcW w:w="6444" w:type="dxa"/>
          </w:tcPr>
          <w:p w14:paraId="70DEC091" w14:textId="77777777" w:rsidR="002E64D1" w:rsidRDefault="002E64D1">
            <w:pPr>
              <w:pStyle w:val="TableParagraph"/>
              <w:rPr>
                <w:sz w:val="18"/>
              </w:rPr>
            </w:pPr>
          </w:p>
        </w:tc>
      </w:tr>
      <w:tr w:rsidR="002E64D1" w14:paraId="22359C9E" w14:textId="77777777">
        <w:trPr>
          <w:trHeight w:val="1262"/>
        </w:trPr>
        <w:tc>
          <w:tcPr>
            <w:tcW w:w="5353" w:type="dxa"/>
          </w:tcPr>
          <w:p w14:paraId="6D1BE8CD" w14:textId="77777777" w:rsidR="002E64D1" w:rsidRDefault="00314E0B">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62BEF4E9" w14:textId="77777777" w:rsidR="002E64D1" w:rsidRDefault="00314E0B">
            <w:pPr>
              <w:pStyle w:val="TableParagraph"/>
              <w:spacing w:line="228" w:lineRule="exact"/>
              <w:ind w:left="467"/>
              <w:rPr>
                <w:b/>
                <w:sz w:val="20"/>
              </w:rPr>
            </w:pPr>
            <w:r>
              <w:rPr>
                <w:b/>
                <w:sz w:val="20"/>
              </w:rPr>
              <w:t>Mention</w:t>
            </w:r>
            <w:r>
              <w:rPr>
                <w:b/>
                <w:spacing w:val="-5"/>
                <w:sz w:val="20"/>
              </w:rPr>
              <w:t xml:space="preserve"> </w:t>
            </w:r>
            <w:r>
              <w:rPr>
                <w:b/>
                <w:sz w:val="20"/>
              </w:rPr>
              <w:t>the</w:t>
            </w:r>
            <w:r>
              <w:rPr>
                <w:b/>
                <w:spacing w:val="-6"/>
                <w:sz w:val="20"/>
              </w:rPr>
              <w:t xml:space="preserve"> </w:t>
            </w:r>
            <w:r>
              <w:rPr>
                <w:b/>
                <w:sz w:val="20"/>
              </w:rPr>
              <w:t>variety</w:t>
            </w:r>
            <w:r>
              <w:rPr>
                <w:b/>
                <w:spacing w:val="-4"/>
                <w:sz w:val="20"/>
              </w:rPr>
              <w:t xml:space="preserve"> </w:t>
            </w:r>
            <w:r>
              <w:rPr>
                <w:b/>
                <w:sz w:val="20"/>
              </w:rPr>
              <w:t>or</w:t>
            </w:r>
            <w:r>
              <w:rPr>
                <w:b/>
                <w:spacing w:val="-4"/>
                <w:sz w:val="20"/>
              </w:rPr>
              <w:t xml:space="preserve"> </w:t>
            </w:r>
            <w:r>
              <w:rPr>
                <w:b/>
                <w:sz w:val="20"/>
              </w:rPr>
              <w:t>varieties</w:t>
            </w:r>
            <w:r>
              <w:rPr>
                <w:b/>
                <w:spacing w:val="-4"/>
                <w:sz w:val="20"/>
              </w:rPr>
              <w:t xml:space="preserve"> </w:t>
            </w:r>
            <w:r>
              <w:rPr>
                <w:b/>
                <w:sz w:val="20"/>
              </w:rPr>
              <w:t>that</w:t>
            </w:r>
            <w:r>
              <w:rPr>
                <w:b/>
                <w:spacing w:val="-4"/>
                <w:sz w:val="20"/>
              </w:rPr>
              <w:t xml:space="preserve"> </w:t>
            </w:r>
            <w:r>
              <w:rPr>
                <w:b/>
                <w:sz w:val="20"/>
              </w:rPr>
              <w:t>obtained</w:t>
            </w:r>
            <w:r>
              <w:rPr>
                <w:b/>
                <w:spacing w:val="-5"/>
                <w:sz w:val="20"/>
              </w:rPr>
              <w:t xml:space="preserve"> </w:t>
            </w:r>
            <w:r>
              <w:rPr>
                <w:b/>
                <w:sz w:val="20"/>
              </w:rPr>
              <w:t>the</w:t>
            </w:r>
            <w:r>
              <w:rPr>
                <w:b/>
                <w:spacing w:val="-4"/>
                <w:sz w:val="20"/>
              </w:rPr>
              <w:t xml:space="preserve"> </w:t>
            </w:r>
            <w:r>
              <w:rPr>
                <w:b/>
                <w:sz w:val="20"/>
              </w:rPr>
              <w:t>best</w:t>
            </w:r>
            <w:r>
              <w:rPr>
                <w:b/>
                <w:spacing w:val="-4"/>
                <w:sz w:val="20"/>
              </w:rPr>
              <w:t xml:space="preserve"> </w:t>
            </w:r>
            <w:r>
              <w:rPr>
                <w:b/>
                <w:spacing w:val="-2"/>
                <w:sz w:val="20"/>
              </w:rPr>
              <w:t>results.</w:t>
            </w:r>
          </w:p>
        </w:tc>
        <w:tc>
          <w:tcPr>
            <w:tcW w:w="6444" w:type="dxa"/>
          </w:tcPr>
          <w:p w14:paraId="52C672F9" w14:textId="75AEE363" w:rsidR="002E64D1" w:rsidRDefault="00335F96">
            <w:pPr>
              <w:pStyle w:val="TableParagraph"/>
              <w:rPr>
                <w:sz w:val="18"/>
              </w:rPr>
            </w:pPr>
            <w:r>
              <w:rPr>
                <w:sz w:val="18"/>
              </w:rPr>
              <w:t>Actually, the study based upon the combined approach of genotypes for GCV and PCV and those characters are having high GCV, PCV and heritability has been mentioned respectively. For the specific variety information, the further path analysis should be done. Which has not been included in this paper because the paper is based upon GCV, PCV and heritability only.</w:t>
            </w:r>
          </w:p>
        </w:tc>
      </w:tr>
      <w:tr w:rsidR="002E64D1" w14:paraId="4BFA56B4" w14:textId="77777777">
        <w:trPr>
          <w:trHeight w:val="705"/>
        </w:trPr>
        <w:tc>
          <w:tcPr>
            <w:tcW w:w="5353" w:type="dxa"/>
          </w:tcPr>
          <w:p w14:paraId="7DC60AEC" w14:textId="77777777" w:rsidR="002E64D1" w:rsidRDefault="00314E0B">
            <w:pPr>
              <w:pStyle w:val="TableParagraph"/>
              <w:ind w:left="467" w:right="200"/>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319E0269" w14:textId="77777777" w:rsidR="002E64D1" w:rsidRDefault="00314E0B">
            <w:pPr>
              <w:pStyle w:val="TableParagraph"/>
              <w:spacing w:line="223" w:lineRule="exact"/>
              <w:ind w:left="107"/>
              <w:rPr>
                <w:sz w:val="20"/>
              </w:rPr>
            </w:pPr>
            <w:r>
              <w:rPr>
                <w:sz w:val="20"/>
              </w:rPr>
              <w:t>Yes,</w:t>
            </w:r>
            <w:r>
              <w:rPr>
                <w:spacing w:val="-3"/>
                <w:sz w:val="20"/>
              </w:rPr>
              <w:t xml:space="preserve"> </w:t>
            </w:r>
            <w:r>
              <w:rPr>
                <w:sz w:val="20"/>
              </w:rPr>
              <w:t>it</w:t>
            </w:r>
            <w:r>
              <w:rPr>
                <w:spacing w:val="-3"/>
                <w:sz w:val="20"/>
              </w:rPr>
              <w:t xml:space="preserve"> </w:t>
            </w:r>
            <w:r>
              <w:rPr>
                <w:spacing w:val="-5"/>
                <w:sz w:val="20"/>
              </w:rPr>
              <w:t>is</w:t>
            </w:r>
          </w:p>
        </w:tc>
        <w:tc>
          <w:tcPr>
            <w:tcW w:w="6444" w:type="dxa"/>
          </w:tcPr>
          <w:p w14:paraId="15CF4798" w14:textId="77777777" w:rsidR="002E64D1" w:rsidRDefault="002E64D1">
            <w:pPr>
              <w:pStyle w:val="TableParagraph"/>
              <w:rPr>
                <w:sz w:val="18"/>
              </w:rPr>
            </w:pPr>
          </w:p>
        </w:tc>
      </w:tr>
      <w:tr w:rsidR="002E64D1" w14:paraId="7990CBC7" w14:textId="77777777">
        <w:trPr>
          <w:trHeight w:val="703"/>
        </w:trPr>
        <w:tc>
          <w:tcPr>
            <w:tcW w:w="5353" w:type="dxa"/>
          </w:tcPr>
          <w:p w14:paraId="5DDD11FA" w14:textId="77777777" w:rsidR="002E64D1" w:rsidRDefault="00314E0B">
            <w:pPr>
              <w:pStyle w:val="TableParagraph"/>
              <w:spacing w:line="230" w:lineRule="exact"/>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4"/>
                <w:sz w:val="20"/>
              </w:rPr>
              <w:t xml:space="preserve"> </w:t>
            </w:r>
            <w:r>
              <w:rPr>
                <w:b/>
                <w:sz w:val="20"/>
              </w:rPr>
              <w:t>recent?</w:t>
            </w:r>
            <w:r>
              <w:rPr>
                <w:b/>
                <w:spacing w:val="-4"/>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050794D1" w14:textId="77777777" w:rsidR="002E64D1" w:rsidRDefault="00314E0B">
            <w:pPr>
              <w:pStyle w:val="TableParagraph"/>
              <w:spacing w:line="223" w:lineRule="exact"/>
              <w:ind w:left="107"/>
              <w:rPr>
                <w:sz w:val="20"/>
              </w:rPr>
            </w:pPr>
            <w:r>
              <w:rPr>
                <w:sz w:val="20"/>
              </w:rPr>
              <w:t>There</w:t>
            </w:r>
            <w:r>
              <w:rPr>
                <w:spacing w:val="-4"/>
                <w:sz w:val="20"/>
              </w:rPr>
              <w:t xml:space="preserve"> </w:t>
            </w:r>
            <w:r>
              <w:rPr>
                <w:sz w:val="20"/>
              </w:rPr>
              <w:t>are</w:t>
            </w:r>
            <w:r>
              <w:rPr>
                <w:spacing w:val="-4"/>
                <w:sz w:val="20"/>
              </w:rPr>
              <w:t xml:space="preserve"> </w:t>
            </w:r>
            <w:r>
              <w:rPr>
                <w:sz w:val="20"/>
              </w:rPr>
              <w:t>some</w:t>
            </w:r>
            <w:r>
              <w:rPr>
                <w:spacing w:val="-4"/>
                <w:sz w:val="20"/>
              </w:rPr>
              <w:t xml:space="preserve"> </w:t>
            </w:r>
            <w:r>
              <w:rPr>
                <w:sz w:val="20"/>
              </w:rPr>
              <w:t>references</w:t>
            </w:r>
            <w:r>
              <w:rPr>
                <w:spacing w:val="-5"/>
                <w:sz w:val="20"/>
              </w:rPr>
              <w:t xml:space="preserve"> </w:t>
            </w:r>
            <w:r>
              <w:rPr>
                <w:sz w:val="20"/>
              </w:rPr>
              <w:t>that</w:t>
            </w:r>
            <w:r>
              <w:rPr>
                <w:spacing w:val="-2"/>
                <w:sz w:val="20"/>
              </w:rPr>
              <w:t xml:space="preserve"> </w:t>
            </w:r>
            <w:r>
              <w:rPr>
                <w:sz w:val="20"/>
              </w:rPr>
              <w:t>are</w:t>
            </w:r>
            <w:r>
              <w:rPr>
                <w:spacing w:val="-4"/>
                <w:sz w:val="20"/>
              </w:rPr>
              <w:t xml:space="preserve"> </w:t>
            </w:r>
            <w:r>
              <w:rPr>
                <w:sz w:val="20"/>
              </w:rPr>
              <w:t>over</w:t>
            </w:r>
            <w:r>
              <w:rPr>
                <w:spacing w:val="-3"/>
                <w:sz w:val="20"/>
              </w:rPr>
              <w:t xml:space="preserve"> </w:t>
            </w:r>
            <w:r>
              <w:rPr>
                <w:sz w:val="20"/>
              </w:rPr>
              <w:t>50</w:t>
            </w:r>
            <w:r>
              <w:rPr>
                <w:spacing w:val="-5"/>
                <w:sz w:val="20"/>
              </w:rPr>
              <w:t xml:space="preserve"> </w:t>
            </w:r>
            <w:r>
              <w:rPr>
                <w:sz w:val="20"/>
              </w:rPr>
              <w:t>years</w:t>
            </w:r>
            <w:r>
              <w:rPr>
                <w:spacing w:val="-5"/>
                <w:sz w:val="20"/>
              </w:rPr>
              <w:t xml:space="preserve"> </w:t>
            </w:r>
            <w:r>
              <w:rPr>
                <w:sz w:val="20"/>
              </w:rPr>
              <w:t>old;</w:t>
            </w:r>
            <w:r>
              <w:rPr>
                <w:spacing w:val="-5"/>
                <w:sz w:val="20"/>
              </w:rPr>
              <w:t xml:space="preserve"> </w:t>
            </w:r>
            <w:r>
              <w:rPr>
                <w:sz w:val="20"/>
              </w:rPr>
              <w:t>try</w:t>
            </w:r>
            <w:r>
              <w:rPr>
                <w:spacing w:val="-8"/>
                <w:sz w:val="20"/>
              </w:rPr>
              <w:t xml:space="preserve"> </w:t>
            </w:r>
            <w:r>
              <w:rPr>
                <w:sz w:val="20"/>
              </w:rPr>
              <w:t>to</w:t>
            </w:r>
            <w:r>
              <w:rPr>
                <w:spacing w:val="-3"/>
                <w:sz w:val="20"/>
              </w:rPr>
              <w:t xml:space="preserve"> </w:t>
            </w:r>
            <w:r>
              <w:rPr>
                <w:sz w:val="20"/>
              </w:rPr>
              <w:t>replace</w:t>
            </w:r>
            <w:r>
              <w:rPr>
                <w:spacing w:val="-4"/>
                <w:sz w:val="20"/>
              </w:rPr>
              <w:t xml:space="preserve"> </w:t>
            </w:r>
            <w:r>
              <w:rPr>
                <w:sz w:val="20"/>
              </w:rPr>
              <w:t>them</w:t>
            </w:r>
            <w:r>
              <w:rPr>
                <w:spacing w:val="-5"/>
                <w:sz w:val="20"/>
              </w:rPr>
              <w:t xml:space="preserve"> </w:t>
            </w:r>
            <w:r>
              <w:rPr>
                <w:sz w:val="20"/>
              </w:rPr>
              <w:t>with</w:t>
            </w:r>
            <w:r>
              <w:rPr>
                <w:spacing w:val="-3"/>
                <w:sz w:val="20"/>
              </w:rPr>
              <w:t xml:space="preserve"> </w:t>
            </w:r>
            <w:r>
              <w:rPr>
                <w:sz w:val="20"/>
              </w:rPr>
              <w:t>more</w:t>
            </w:r>
            <w:r>
              <w:rPr>
                <w:spacing w:val="-4"/>
                <w:sz w:val="20"/>
              </w:rPr>
              <w:t xml:space="preserve"> </w:t>
            </w:r>
            <w:r>
              <w:rPr>
                <w:sz w:val="20"/>
              </w:rPr>
              <w:t>recent</w:t>
            </w:r>
            <w:r>
              <w:rPr>
                <w:spacing w:val="-2"/>
                <w:sz w:val="20"/>
              </w:rPr>
              <w:t xml:space="preserve"> ones.</w:t>
            </w:r>
          </w:p>
        </w:tc>
        <w:tc>
          <w:tcPr>
            <w:tcW w:w="6444" w:type="dxa"/>
          </w:tcPr>
          <w:p w14:paraId="0EE4C61C" w14:textId="77777777" w:rsidR="002E64D1" w:rsidRDefault="002E64D1">
            <w:pPr>
              <w:pStyle w:val="TableParagraph"/>
              <w:rPr>
                <w:sz w:val="18"/>
              </w:rPr>
            </w:pPr>
          </w:p>
        </w:tc>
      </w:tr>
      <w:tr w:rsidR="002E64D1" w14:paraId="32C6F75E" w14:textId="77777777">
        <w:trPr>
          <w:trHeight w:val="688"/>
        </w:trPr>
        <w:tc>
          <w:tcPr>
            <w:tcW w:w="5353" w:type="dxa"/>
          </w:tcPr>
          <w:p w14:paraId="42E6868E" w14:textId="77777777" w:rsidR="002E64D1" w:rsidRDefault="00314E0B">
            <w:pPr>
              <w:pStyle w:val="TableParagraph"/>
              <w:ind w:left="467" w:right="200"/>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20C4D9C4" w14:textId="77777777" w:rsidR="002E64D1" w:rsidRDefault="00314E0B">
            <w:pPr>
              <w:pStyle w:val="TableParagraph"/>
              <w:spacing w:line="223" w:lineRule="exact"/>
              <w:ind w:left="107"/>
              <w:rPr>
                <w:sz w:val="20"/>
              </w:rPr>
            </w:pPr>
            <w:r>
              <w:rPr>
                <w:sz w:val="20"/>
              </w:rPr>
              <w:t>Is</w:t>
            </w:r>
            <w:r>
              <w:rPr>
                <w:spacing w:val="-3"/>
                <w:sz w:val="20"/>
              </w:rPr>
              <w:t xml:space="preserve"> </w:t>
            </w:r>
            <w:r>
              <w:rPr>
                <w:spacing w:val="-2"/>
                <w:sz w:val="20"/>
              </w:rPr>
              <w:t>suitable</w:t>
            </w:r>
          </w:p>
        </w:tc>
        <w:tc>
          <w:tcPr>
            <w:tcW w:w="6444" w:type="dxa"/>
          </w:tcPr>
          <w:p w14:paraId="3AE3086C" w14:textId="77777777" w:rsidR="002E64D1" w:rsidRDefault="002E64D1">
            <w:pPr>
              <w:pStyle w:val="TableParagraph"/>
              <w:rPr>
                <w:sz w:val="18"/>
              </w:rPr>
            </w:pPr>
          </w:p>
        </w:tc>
      </w:tr>
      <w:tr w:rsidR="002E64D1" w14:paraId="40646F35" w14:textId="77777777">
        <w:trPr>
          <w:trHeight w:val="1180"/>
        </w:trPr>
        <w:tc>
          <w:tcPr>
            <w:tcW w:w="5353" w:type="dxa"/>
          </w:tcPr>
          <w:p w14:paraId="160CACB7" w14:textId="77777777" w:rsidR="002E64D1" w:rsidRDefault="00314E0B">
            <w:pPr>
              <w:pStyle w:val="TableParagraph"/>
              <w:spacing w:line="225" w:lineRule="exact"/>
              <w:ind w:left="107"/>
              <w:rPr>
                <w:sz w:val="20"/>
              </w:rPr>
            </w:pPr>
            <w:r>
              <w:rPr>
                <w:b/>
                <w:spacing w:val="-2"/>
                <w:sz w:val="20"/>
                <w:u w:val="single"/>
              </w:rPr>
              <w:t>Optional/General</w:t>
            </w:r>
            <w:r>
              <w:rPr>
                <w:b/>
                <w:spacing w:val="18"/>
                <w:sz w:val="20"/>
              </w:rPr>
              <w:t xml:space="preserve"> </w:t>
            </w:r>
            <w:r>
              <w:rPr>
                <w:spacing w:val="-2"/>
                <w:sz w:val="20"/>
              </w:rPr>
              <w:t>comments</w:t>
            </w:r>
          </w:p>
        </w:tc>
        <w:tc>
          <w:tcPr>
            <w:tcW w:w="9356" w:type="dxa"/>
          </w:tcPr>
          <w:p w14:paraId="7F4A9A9B" w14:textId="77777777" w:rsidR="002E64D1" w:rsidRDefault="00314E0B">
            <w:pPr>
              <w:pStyle w:val="TableParagraph"/>
              <w:ind w:left="107" w:right="138"/>
              <w:rPr>
                <w:b/>
                <w:sz w:val="20"/>
              </w:rPr>
            </w:pPr>
            <w:r>
              <w:rPr>
                <w:b/>
                <w:sz w:val="20"/>
              </w:rPr>
              <w:t>The</w:t>
            </w:r>
            <w:r>
              <w:rPr>
                <w:b/>
                <w:spacing w:val="-3"/>
                <w:sz w:val="20"/>
              </w:rPr>
              <w:t xml:space="preserve"> </w:t>
            </w:r>
            <w:r>
              <w:rPr>
                <w:b/>
                <w:sz w:val="20"/>
              </w:rPr>
              <w:t>results</w:t>
            </w:r>
            <w:r>
              <w:rPr>
                <w:b/>
                <w:spacing w:val="-4"/>
                <w:sz w:val="20"/>
              </w:rPr>
              <w:t xml:space="preserve"> </w:t>
            </w:r>
            <w:r>
              <w:rPr>
                <w:b/>
                <w:sz w:val="20"/>
              </w:rPr>
              <w:t>of</w:t>
            </w:r>
            <w:r>
              <w:rPr>
                <w:b/>
                <w:spacing w:val="-3"/>
                <w:sz w:val="20"/>
              </w:rPr>
              <w:t xml:space="preserve"> </w:t>
            </w:r>
            <w:r>
              <w:rPr>
                <w:b/>
                <w:sz w:val="20"/>
              </w:rPr>
              <w:t>genetic</w:t>
            </w:r>
            <w:r>
              <w:rPr>
                <w:b/>
                <w:spacing w:val="-3"/>
                <w:sz w:val="20"/>
              </w:rPr>
              <w:t xml:space="preserve"> </w:t>
            </w:r>
            <w:r>
              <w:rPr>
                <w:b/>
                <w:sz w:val="20"/>
              </w:rPr>
              <w:t>variability</w:t>
            </w:r>
            <w:r>
              <w:rPr>
                <w:b/>
                <w:spacing w:val="-2"/>
                <w:sz w:val="20"/>
              </w:rPr>
              <w:t xml:space="preserve"> </w:t>
            </w:r>
            <w:r>
              <w:rPr>
                <w:b/>
                <w:sz w:val="20"/>
              </w:rPr>
              <w:t>in</w:t>
            </w:r>
            <w:r>
              <w:rPr>
                <w:b/>
                <w:spacing w:val="-4"/>
                <w:sz w:val="20"/>
              </w:rPr>
              <w:t xml:space="preserve"> </w:t>
            </w:r>
            <w:r>
              <w:rPr>
                <w:b/>
                <w:sz w:val="20"/>
              </w:rPr>
              <w:t>rice</w:t>
            </w:r>
            <w:r>
              <w:rPr>
                <w:b/>
                <w:spacing w:val="-3"/>
                <w:sz w:val="20"/>
              </w:rPr>
              <w:t xml:space="preserve"> </w:t>
            </w:r>
            <w:r>
              <w:rPr>
                <w:b/>
                <w:sz w:val="20"/>
              </w:rPr>
              <w:t>could</w:t>
            </w:r>
            <w:r>
              <w:rPr>
                <w:b/>
                <w:spacing w:val="-4"/>
                <w:sz w:val="20"/>
              </w:rPr>
              <w:t xml:space="preserve"> </w:t>
            </w:r>
            <w:r>
              <w:rPr>
                <w:b/>
                <w:sz w:val="20"/>
              </w:rPr>
              <w:t>be</w:t>
            </w:r>
            <w:r>
              <w:rPr>
                <w:b/>
                <w:spacing w:val="-3"/>
                <w:sz w:val="20"/>
              </w:rPr>
              <w:t xml:space="preserve"> </w:t>
            </w:r>
            <w:r>
              <w:rPr>
                <w:b/>
                <w:sz w:val="20"/>
              </w:rPr>
              <w:t>compared</w:t>
            </w:r>
            <w:r>
              <w:rPr>
                <w:b/>
                <w:spacing w:val="-3"/>
                <w:sz w:val="20"/>
              </w:rPr>
              <w:t xml:space="preserve"> </w:t>
            </w:r>
            <w:r>
              <w:rPr>
                <w:b/>
                <w:sz w:val="20"/>
              </w:rPr>
              <w:t>with</w:t>
            </w:r>
            <w:r>
              <w:rPr>
                <w:b/>
                <w:spacing w:val="-4"/>
                <w:sz w:val="20"/>
              </w:rPr>
              <w:t xml:space="preserve"> </w:t>
            </w:r>
            <w:r>
              <w:rPr>
                <w:b/>
                <w:sz w:val="20"/>
              </w:rPr>
              <w:t>other</w:t>
            </w:r>
            <w:r>
              <w:rPr>
                <w:b/>
                <w:spacing w:val="-3"/>
                <w:sz w:val="20"/>
              </w:rPr>
              <w:t xml:space="preserve"> </w:t>
            </w:r>
            <w:r>
              <w:rPr>
                <w:b/>
                <w:sz w:val="20"/>
              </w:rPr>
              <w:t>important</w:t>
            </w:r>
            <w:r>
              <w:rPr>
                <w:b/>
                <w:spacing w:val="-3"/>
                <w:sz w:val="20"/>
              </w:rPr>
              <w:t xml:space="preserve"> </w:t>
            </w:r>
            <w:r>
              <w:rPr>
                <w:b/>
                <w:sz w:val="20"/>
              </w:rPr>
              <w:t>crops</w:t>
            </w:r>
            <w:r>
              <w:rPr>
                <w:b/>
                <w:spacing w:val="-4"/>
                <w:sz w:val="20"/>
              </w:rPr>
              <w:t xml:space="preserve"> </w:t>
            </w:r>
            <w:r>
              <w:rPr>
                <w:b/>
                <w:sz w:val="20"/>
              </w:rPr>
              <w:t>such</w:t>
            </w:r>
            <w:r>
              <w:rPr>
                <w:b/>
                <w:spacing w:val="-4"/>
                <w:sz w:val="20"/>
              </w:rPr>
              <w:t xml:space="preserve"> </w:t>
            </w:r>
            <w:r>
              <w:rPr>
                <w:b/>
                <w:sz w:val="20"/>
              </w:rPr>
              <w:t>as</w:t>
            </w:r>
            <w:r>
              <w:rPr>
                <w:b/>
                <w:spacing w:val="-1"/>
                <w:sz w:val="20"/>
              </w:rPr>
              <w:t xml:space="preserve"> </w:t>
            </w:r>
            <w:r>
              <w:rPr>
                <w:b/>
                <w:sz w:val="20"/>
              </w:rPr>
              <w:t>maize, wheat, etc.</w:t>
            </w:r>
          </w:p>
        </w:tc>
        <w:tc>
          <w:tcPr>
            <w:tcW w:w="6444" w:type="dxa"/>
          </w:tcPr>
          <w:p w14:paraId="6C1A1A00" w14:textId="6D6A808A" w:rsidR="002E64D1" w:rsidRDefault="00335F96">
            <w:pPr>
              <w:pStyle w:val="TableParagraph"/>
              <w:rPr>
                <w:sz w:val="18"/>
              </w:rPr>
            </w:pPr>
            <w:r>
              <w:rPr>
                <w:sz w:val="18"/>
              </w:rPr>
              <w:t xml:space="preserve"> Yes, it could be possible, but for the future breeding program of specific crop (in my case: Paddy) I compared rice genotypes among those who are in cultivation, varieties, landraces and landmark varieties of specific crop for the easy selection of my material for further breeding programs.</w:t>
            </w:r>
          </w:p>
        </w:tc>
      </w:tr>
    </w:tbl>
    <w:p w14:paraId="680B0BCF" w14:textId="77777777" w:rsidR="002E64D1" w:rsidRDefault="002E64D1">
      <w:pPr>
        <w:pStyle w:val="BodyText"/>
        <w:rPr>
          <w:b w:val="0"/>
        </w:rPr>
      </w:pPr>
    </w:p>
    <w:tbl>
      <w:tblPr>
        <w:tblW w:w="49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7244"/>
        <w:gridCol w:w="7711"/>
        <w:gridCol w:w="7697"/>
      </w:tblGrid>
      <w:tr w:rsidR="00816570" w:rsidRPr="00340561" w14:paraId="41A66A78" w14:textId="77777777" w:rsidTr="00816570">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0772A06" w14:textId="77777777" w:rsidR="00816570" w:rsidRPr="00340561" w:rsidRDefault="00816570" w:rsidP="001E35FD">
            <w:pPr>
              <w:rPr>
                <w:rFonts w:ascii="Arial" w:eastAsia="Arial Unicode MS" w:hAnsi="Arial" w:cs="Arial"/>
                <w:b/>
                <w:sz w:val="20"/>
                <w:szCs w:val="20"/>
                <w:u w:val="single"/>
                <w:lang w:val="en-GB"/>
              </w:rPr>
            </w:pPr>
            <w:bookmarkStart w:id="0" w:name="_Hlk156057704"/>
            <w:bookmarkStart w:id="1" w:name="_Hlk156057883"/>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1693DD88" w14:textId="77777777" w:rsidR="00816570" w:rsidRPr="00340561" w:rsidRDefault="00816570" w:rsidP="001E35FD">
            <w:pPr>
              <w:rPr>
                <w:rFonts w:ascii="Arial" w:eastAsia="Arial Unicode MS" w:hAnsi="Arial" w:cs="Arial"/>
                <w:b/>
                <w:sz w:val="20"/>
                <w:szCs w:val="20"/>
                <w:u w:val="single"/>
                <w:lang w:val="en-GB"/>
              </w:rPr>
            </w:pPr>
          </w:p>
        </w:tc>
      </w:tr>
      <w:tr w:rsidR="00816570" w:rsidRPr="00340561" w14:paraId="060ABF84" w14:textId="77777777" w:rsidTr="00816570">
        <w:tc>
          <w:tcPr>
            <w:tcW w:w="1599" w:type="pct"/>
            <w:shd w:val="clear" w:color="auto" w:fill="auto"/>
            <w:noWrap/>
            <w:tcMar>
              <w:top w:w="0" w:type="dxa"/>
              <w:left w:w="108" w:type="dxa"/>
              <w:bottom w:w="0" w:type="dxa"/>
              <w:right w:w="108" w:type="dxa"/>
            </w:tcMar>
            <w:vAlign w:val="center"/>
          </w:tcPr>
          <w:p w14:paraId="284F630C" w14:textId="77777777" w:rsidR="00816570" w:rsidRPr="00340561" w:rsidRDefault="00816570" w:rsidP="001E35FD">
            <w:pPr>
              <w:rPr>
                <w:rFonts w:ascii="Arial" w:eastAsia="Arial Unicode MS" w:hAnsi="Arial" w:cs="Arial"/>
                <w:sz w:val="20"/>
                <w:szCs w:val="20"/>
                <w:lang w:val="en-GB"/>
              </w:rPr>
            </w:pPr>
          </w:p>
        </w:tc>
        <w:tc>
          <w:tcPr>
            <w:tcW w:w="1702" w:type="pct"/>
            <w:shd w:val="clear" w:color="auto" w:fill="auto"/>
            <w:tcMar>
              <w:top w:w="0" w:type="dxa"/>
              <w:left w:w="108" w:type="dxa"/>
              <w:bottom w:w="0" w:type="dxa"/>
              <w:right w:w="108" w:type="dxa"/>
            </w:tcMar>
          </w:tcPr>
          <w:p w14:paraId="08979AF4" w14:textId="77777777" w:rsidR="00816570" w:rsidRPr="00340561" w:rsidRDefault="00816570" w:rsidP="001E35FD">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9" w:type="pct"/>
            <w:shd w:val="clear" w:color="auto" w:fill="auto"/>
          </w:tcPr>
          <w:p w14:paraId="3B204314" w14:textId="77777777" w:rsidR="00816570" w:rsidRPr="008608EB" w:rsidRDefault="00816570" w:rsidP="001E35FD">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5FBA3832" w14:textId="77777777" w:rsidR="00816570" w:rsidRPr="00340561" w:rsidRDefault="00816570" w:rsidP="001E35FD">
            <w:pPr>
              <w:keepNext/>
              <w:outlineLvl w:val="1"/>
              <w:rPr>
                <w:rFonts w:ascii="Arial" w:eastAsia="MS Mincho" w:hAnsi="Arial" w:cs="Arial"/>
                <w:bCs/>
                <w:sz w:val="20"/>
                <w:szCs w:val="20"/>
                <w:lang w:val="en-GB"/>
              </w:rPr>
            </w:pPr>
          </w:p>
        </w:tc>
      </w:tr>
      <w:tr w:rsidR="00816570" w:rsidRPr="00340561" w14:paraId="0AC2767C" w14:textId="77777777" w:rsidTr="00816570">
        <w:trPr>
          <w:trHeight w:val="890"/>
        </w:trPr>
        <w:tc>
          <w:tcPr>
            <w:tcW w:w="1599" w:type="pct"/>
            <w:shd w:val="clear" w:color="auto" w:fill="auto"/>
            <w:noWrap/>
            <w:tcMar>
              <w:top w:w="0" w:type="dxa"/>
              <w:left w:w="108" w:type="dxa"/>
              <w:bottom w:w="0" w:type="dxa"/>
              <w:right w:w="108" w:type="dxa"/>
            </w:tcMar>
            <w:vAlign w:val="center"/>
          </w:tcPr>
          <w:p w14:paraId="6561ED43" w14:textId="77777777" w:rsidR="00816570" w:rsidRPr="00340561" w:rsidRDefault="00816570" w:rsidP="001E35FD">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78D81A06" w14:textId="77777777" w:rsidR="00816570" w:rsidRPr="00340561" w:rsidRDefault="00816570" w:rsidP="001E35FD">
            <w:pPr>
              <w:rPr>
                <w:rFonts w:ascii="Arial" w:eastAsia="Arial Unicode MS" w:hAnsi="Arial" w:cs="Arial"/>
                <w:sz w:val="20"/>
                <w:szCs w:val="20"/>
                <w:lang w:val="en-GB"/>
              </w:rPr>
            </w:pPr>
          </w:p>
        </w:tc>
        <w:tc>
          <w:tcPr>
            <w:tcW w:w="1702" w:type="pct"/>
            <w:shd w:val="clear" w:color="auto" w:fill="auto"/>
            <w:tcMar>
              <w:top w:w="0" w:type="dxa"/>
              <w:left w:w="108" w:type="dxa"/>
              <w:bottom w:w="0" w:type="dxa"/>
              <w:right w:w="108" w:type="dxa"/>
            </w:tcMar>
            <w:vAlign w:val="center"/>
          </w:tcPr>
          <w:p w14:paraId="156B4D98" w14:textId="77777777" w:rsidR="00816570" w:rsidRPr="00340561" w:rsidRDefault="00816570" w:rsidP="001E35FD">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508C8BF8" w14:textId="77777777" w:rsidR="00816570" w:rsidRPr="00340561" w:rsidRDefault="00816570" w:rsidP="001E35FD">
            <w:pPr>
              <w:rPr>
                <w:rFonts w:ascii="Arial" w:eastAsia="Arial Unicode MS" w:hAnsi="Arial" w:cs="Arial"/>
                <w:sz w:val="20"/>
                <w:szCs w:val="20"/>
                <w:lang w:val="en-GB"/>
              </w:rPr>
            </w:pPr>
          </w:p>
          <w:p w14:paraId="3AE29B6F" w14:textId="77777777" w:rsidR="00816570" w:rsidRPr="00340561" w:rsidRDefault="00816570" w:rsidP="001E35FD">
            <w:pPr>
              <w:rPr>
                <w:rFonts w:ascii="Arial" w:eastAsia="Arial Unicode MS" w:hAnsi="Arial" w:cs="Arial"/>
                <w:sz w:val="20"/>
                <w:szCs w:val="20"/>
                <w:lang w:val="en-GB"/>
              </w:rPr>
            </w:pPr>
          </w:p>
        </w:tc>
        <w:tc>
          <w:tcPr>
            <w:tcW w:w="1699" w:type="pct"/>
            <w:shd w:val="clear" w:color="auto" w:fill="auto"/>
            <w:vAlign w:val="center"/>
          </w:tcPr>
          <w:p w14:paraId="2271D235" w14:textId="77777777" w:rsidR="00816570" w:rsidRPr="00340561" w:rsidRDefault="00816570" w:rsidP="001E35FD">
            <w:pPr>
              <w:rPr>
                <w:rFonts w:ascii="Arial" w:eastAsia="Arial Unicode MS" w:hAnsi="Arial" w:cs="Arial"/>
                <w:sz w:val="20"/>
                <w:szCs w:val="20"/>
                <w:lang w:val="en-GB"/>
              </w:rPr>
            </w:pPr>
          </w:p>
          <w:p w14:paraId="039A0FC7" w14:textId="77777777" w:rsidR="00816570" w:rsidRPr="00340561" w:rsidRDefault="00816570" w:rsidP="001E35FD">
            <w:pPr>
              <w:rPr>
                <w:rFonts w:ascii="Arial" w:eastAsia="Arial Unicode MS" w:hAnsi="Arial" w:cs="Arial"/>
                <w:sz w:val="20"/>
                <w:szCs w:val="20"/>
                <w:lang w:val="en-GB"/>
              </w:rPr>
            </w:pPr>
          </w:p>
          <w:p w14:paraId="485BF493" w14:textId="77777777" w:rsidR="00816570" w:rsidRPr="00340561" w:rsidRDefault="00816570" w:rsidP="001E35FD">
            <w:pPr>
              <w:rPr>
                <w:rFonts w:ascii="Arial" w:eastAsia="Arial Unicode MS" w:hAnsi="Arial" w:cs="Arial"/>
                <w:sz w:val="20"/>
                <w:szCs w:val="20"/>
                <w:lang w:val="en-GB"/>
              </w:rPr>
            </w:pPr>
          </w:p>
        </w:tc>
      </w:tr>
      <w:bookmarkEnd w:id="1"/>
    </w:tbl>
    <w:p w14:paraId="614826AC" w14:textId="77777777" w:rsidR="00816570" w:rsidRDefault="00816570" w:rsidP="00816570"/>
    <w:p w14:paraId="28007418" w14:textId="77777777" w:rsidR="00816570" w:rsidRDefault="00816570" w:rsidP="00816570"/>
    <w:p w14:paraId="34728DDE" w14:textId="77777777" w:rsidR="00816570" w:rsidRPr="00375011" w:rsidRDefault="00816570" w:rsidP="00816570">
      <w:pPr>
        <w:rPr>
          <w:bCs/>
          <w:u w:val="single"/>
          <w:lang w:val="en-GB"/>
        </w:rPr>
      </w:pPr>
    </w:p>
    <w:p w14:paraId="1413B3A0" w14:textId="77777777" w:rsidR="002E64D1" w:rsidRDefault="002E64D1">
      <w:pPr>
        <w:pStyle w:val="BodyText"/>
        <w:spacing w:before="8" w:after="1"/>
        <w:rPr>
          <w:b w:val="0"/>
        </w:rPr>
      </w:pPr>
      <w:bookmarkStart w:id="2" w:name="_GoBack"/>
      <w:bookmarkEnd w:id="0"/>
      <w:bookmarkEnd w:id="2"/>
    </w:p>
    <w:sectPr w:rsidR="002E64D1">
      <w:pgSz w:w="23820" w:h="16840" w:orient="landscape"/>
      <w:pgMar w:top="1820" w:right="0"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672CE" w14:textId="77777777" w:rsidR="00B51ED7" w:rsidRDefault="00B51ED7">
      <w:r>
        <w:separator/>
      </w:r>
    </w:p>
  </w:endnote>
  <w:endnote w:type="continuationSeparator" w:id="0">
    <w:p w14:paraId="2D618756" w14:textId="77777777" w:rsidR="00B51ED7" w:rsidRDefault="00B51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CCE99" w14:textId="77777777" w:rsidR="00B51ED7" w:rsidRDefault="00B51ED7">
      <w:r>
        <w:separator/>
      </w:r>
    </w:p>
  </w:footnote>
  <w:footnote w:type="continuationSeparator" w:id="0">
    <w:p w14:paraId="4419B2E3" w14:textId="77777777" w:rsidR="00B51ED7" w:rsidRDefault="00B51E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E64D1"/>
    <w:rsid w:val="002E64D1"/>
    <w:rsid w:val="00314E0B"/>
    <w:rsid w:val="00335F96"/>
    <w:rsid w:val="005D7813"/>
    <w:rsid w:val="0063569F"/>
    <w:rsid w:val="00802759"/>
    <w:rsid w:val="00816570"/>
    <w:rsid w:val="00876210"/>
    <w:rsid w:val="009761DB"/>
    <w:rsid w:val="009B77BF"/>
    <w:rsid w:val="00B51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E548F"/>
  <w15:docId w15:val="{B1AB61AC-AF3A-4114-98E7-EC2E0E7D9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5D78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413</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5</cp:revision>
  <dcterms:created xsi:type="dcterms:W3CDTF">2025-12-04T05:58:00Z</dcterms:created>
  <dcterms:modified xsi:type="dcterms:W3CDTF">2025-12-06T06:58:00Z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2025-12-03T00:00:00Z</vt:filetime>
  </property>
  <property fmtid="{D5CDD505-2E9C-101B-9397-08002B2CF9AE}" pid="3" name="Creator">
    <vt:lpwstr>Microsoft® Word 2016</vt:lpwstr>
  </property>
  <property fmtid="{D5CDD505-2E9C-101B-9397-08002B2CF9AE}" pid="4" name="LastSaved">
    <vt:filetime>2025-12-04T00:00:00Z</vt:filetime>
  </property>
  <property fmtid="{D5CDD505-2E9C-101B-9397-08002B2CF9AE}" pid="5" name="Producer">
    <vt:lpwstr>3-Heights(TM) PDF Security Shell 4.8.25.2 (http://www.pdf-tools.com)</vt:lpwstr>
  </property>
</Properties>
</file>