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2ACD4DA7" w14:textId="77777777" w:rsidTr="002643B3">
        <w:trPr>
          <w:trHeight w:val="290"/>
        </w:trPr>
        <w:tc>
          <w:tcPr>
            <w:tcW w:w="5000" w:type="pct"/>
            <w:gridSpan w:val="2"/>
            <w:tcBorders>
              <w:top w:val="nil"/>
              <w:left w:val="nil"/>
              <w:right w:val="nil"/>
            </w:tcBorders>
          </w:tcPr>
          <w:p w14:paraId="4B1975E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72A9D21" w14:textId="77777777" w:rsidTr="002643B3">
        <w:trPr>
          <w:trHeight w:val="290"/>
        </w:trPr>
        <w:tc>
          <w:tcPr>
            <w:tcW w:w="1234" w:type="pct"/>
          </w:tcPr>
          <w:p w14:paraId="2128C9A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4CBBD51" w14:textId="77777777" w:rsidR="0000007A" w:rsidRPr="00E65EB7" w:rsidRDefault="009D07B8" w:rsidP="00E65EB7">
            <w:pPr>
              <w:rPr>
                <w:rFonts w:ascii="Arial" w:hAnsi="Arial" w:cs="Arial"/>
                <w:b/>
                <w:bCs/>
                <w:color w:val="0000FF"/>
                <w:sz w:val="20"/>
                <w:szCs w:val="20"/>
              </w:rPr>
            </w:pPr>
            <w:hyperlink r:id="rId8" w:history="1">
              <w:r w:rsidRPr="00E4706C">
                <w:rPr>
                  <w:rStyle w:val="Hyperlink"/>
                  <w:rFonts w:ascii="Arial" w:hAnsi="Arial" w:cs="Arial"/>
                  <w:b/>
                  <w:bCs/>
                  <w:sz w:val="20"/>
                  <w:szCs w:val="20"/>
                </w:rPr>
                <w:t>International Journal of Research and Reports in Dentistry</w:t>
              </w:r>
            </w:hyperlink>
          </w:p>
        </w:tc>
      </w:tr>
      <w:tr w:rsidR="0000007A" w:rsidRPr="00F245A7" w14:paraId="73956230" w14:textId="77777777" w:rsidTr="002643B3">
        <w:trPr>
          <w:trHeight w:val="290"/>
        </w:trPr>
        <w:tc>
          <w:tcPr>
            <w:tcW w:w="1234" w:type="pct"/>
          </w:tcPr>
          <w:p w14:paraId="08DAA02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63ED59A" w14:textId="77777777" w:rsidR="0000007A" w:rsidRPr="00F245A7" w:rsidRDefault="00FF031C" w:rsidP="00F3669D">
            <w:pPr>
              <w:pStyle w:val="NormalWeb"/>
              <w:spacing w:before="0" w:beforeAutospacing="0" w:after="0" w:afterAutospacing="0"/>
              <w:rPr>
                <w:rFonts w:ascii="Arial" w:hAnsi="Arial" w:cs="Arial"/>
                <w:b/>
                <w:bCs/>
                <w:sz w:val="20"/>
                <w:szCs w:val="28"/>
                <w:lang w:val="en-GB"/>
              </w:rPr>
            </w:pPr>
            <w:r w:rsidRPr="00FF031C">
              <w:rPr>
                <w:rFonts w:ascii="Arial" w:hAnsi="Arial" w:cs="Arial"/>
                <w:b/>
                <w:bCs/>
                <w:sz w:val="20"/>
                <w:szCs w:val="28"/>
                <w:lang w:val="en-GB"/>
              </w:rPr>
              <w:t>Ms_IJRRD_148928</w:t>
            </w:r>
          </w:p>
        </w:tc>
      </w:tr>
      <w:tr w:rsidR="0000007A" w:rsidRPr="00F245A7" w14:paraId="6F87D1E9" w14:textId="77777777" w:rsidTr="002643B3">
        <w:trPr>
          <w:trHeight w:val="650"/>
        </w:trPr>
        <w:tc>
          <w:tcPr>
            <w:tcW w:w="1234" w:type="pct"/>
          </w:tcPr>
          <w:p w14:paraId="44E4C53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76DEF73" w14:textId="77777777" w:rsidR="0000007A" w:rsidRPr="00F245A7" w:rsidRDefault="00FF031C" w:rsidP="000450FC">
            <w:pPr>
              <w:pStyle w:val="NormalWeb"/>
              <w:spacing w:before="0" w:beforeAutospacing="0" w:after="0" w:afterAutospacing="0"/>
              <w:rPr>
                <w:rFonts w:ascii="Arial" w:hAnsi="Arial" w:cs="Arial"/>
                <w:b/>
                <w:sz w:val="20"/>
                <w:szCs w:val="28"/>
                <w:lang w:val="en-GB"/>
              </w:rPr>
            </w:pPr>
            <w:r w:rsidRPr="00FF031C">
              <w:rPr>
                <w:rFonts w:ascii="Arial" w:hAnsi="Arial" w:cs="Arial"/>
                <w:b/>
                <w:sz w:val="20"/>
                <w:szCs w:val="28"/>
                <w:lang w:val="en-GB"/>
              </w:rPr>
              <w:t>Digital Shade Selection in Dentistry: A Comprehensive Review</w:t>
            </w:r>
          </w:p>
        </w:tc>
      </w:tr>
      <w:tr w:rsidR="00CF0BBB" w:rsidRPr="00F245A7" w14:paraId="6C7A291E" w14:textId="77777777" w:rsidTr="002643B3">
        <w:trPr>
          <w:trHeight w:val="332"/>
        </w:trPr>
        <w:tc>
          <w:tcPr>
            <w:tcW w:w="1234" w:type="pct"/>
          </w:tcPr>
          <w:p w14:paraId="488CCE41"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CD18222" w14:textId="77777777" w:rsidR="00CF0BBB" w:rsidRPr="00F245A7" w:rsidRDefault="00C62357"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Review Article</w:t>
            </w:r>
          </w:p>
        </w:tc>
      </w:tr>
    </w:tbl>
    <w:p w14:paraId="25884AC7" w14:textId="77777777" w:rsidR="00037D52" w:rsidRPr="00F245A7" w:rsidRDefault="00037D52" w:rsidP="0000007A">
      <w:pPr>
        <w:pStyle w:val="BodyText"/>
        <w:rPr>
          <w:rFonts w:ascii="Arial" w:hAnsi="Arial" w:cs="Arial"/>
          <w:b/>
          <w:bCs/>
          <w:sz w:val="20"/>
          <w:szCs w:val="20"/>
          <w:u w:val="single"/>
          <w:lang w:val="en-GB"/>
        </w:rPr>
      </w:pPr>
    </w:p>
    <w:p w14:paraId="78A976E7" w14:textId="77777777" w:rsidR="00605952" w:rsidRPr="00F245A7" w:rsidRDefault="00605952" w:rsidP="0000007A">
      <w:pPr>
        <w:pStyle w:val="BodyText"/>
        <w:rPr>
          <w:rFonts w:ascii="Arial" w:hAnsi="Arial" w:cs="Arial"/>
          <w:b/>
          <w:bCs/>
          <w:sz w:val="20"/>
          <w:szCs w:val="20"/>
          <w:u w:val="single"/>
          <w:lang w:val="en-GB"/>
        </w:rPr>
      </w:pPr>
    </w:p>
    <w:p w14:paraId="1843681E" w14:textId="77777777" w:rsidR="000D52AC" w:rsidRPr="00900E9B" w:rsidRDefault="000D52AC" w:rsidP="000D52AC">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D52AC" w:rsidRPr="00900E9B" w14:paraId="596C3A11" w14:textId="77777777">
        <w:tc>
          <w:tcPr>
            <w:tcW w:w="5000" w:type="pct"/>
            <w:gridSpan w:val="3"/>
            <w:tcBorders>
              <w:top w:val="nil"/>
              <w:left w:val="nil"/>
              <w:right w:val="nil"/>
            </w:tcBorders>
            <w:noWrap/>
          </w:tcPr>
          <w:p w14:paraId="6CFE0576" w14:textId="77777777" w:rsidR="000D52AC" w:rsidRPr="00900E9B" w:rsidRDefault="000D52A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8247368" w14:textId="77777777" w:rsidR="000D52AC" w:rsidRPr="00900E9B" w:rsidRDefault="000D52AC">
            <w:pPr>
              <w:rPr>
                <w:sz w:val="20"/>
                <w:szCs w:val="20"/>
                <w:lang w:val="en-GB"/>
              </w:rPr>
            </w:pPr>
          </w:p>
        </w:tc>
      </w:tr>
      <w:tr w:rsidR="000D52AC" w:rsidRPr="00900E9B" w14:paraId="57FCCBE9" w14:textId="77777777">
        <w:tc>
          <w:tcPr>
            <w:tcW w:w="1265" w:type="pct"/>
            <w:noWrap/>
          </w:tcPr>
          <w:p w14:paraId="27FC7D7D" w14:textId="77777777" w:rsidR="000D52AC" w:rsidRPr="00900E9B" w:rsidRDefault="000D52AC">
            <w:pPr>
              <w:pStyle w:val="Heading2"/>
              <w:jc w:val="left"/>
              <w:rPr>
                <w:rFonts w:ascii="Times New Roman" w:hAnsi="Times New Roman"/>
                <w:lang w:val="en-GB"/>
              </w:rPr>
            </w:pPr>
          </w:p>
        </w:tc>
        <w:tc>
          <w:tcPr>
            <w:tcW w:w="2212" w:type="pct"/>
          </w:tcPr>
          <w:p w14:paraId="1C66D9B0" w14:textId="77777777" w:rsidR="000D52AC" w:rsidRDefault="000D52AC">
            <w:pPr>
              <w:pStyle w:val="Heading2"/>
              <w:jc w:val="left"/>
              <w:rPr>
                <w:rFonts w:ascii="Times New Roman" w:hAnsi="Times New Roman"/>
                <w:lang w:val="en-GB"/>
              </w:rPr>
            </w:pPr>
            <w:r w:rsidRPr="00900E9B">
              <w:rPr>
                <w:rFonts w:ascii="Times New Roman" w:hAnsi="Times New Roman"/>
                <w:lang w:val="en-GB"/>
              </w:rPr>
              <w:t>Reviewer’s comment</w:t>
            </w:r>
          </w:p>
          <w:p w14:paraId="30B9EE09" w14:textId="77777777" w:rsidR="00867134" w:rsidRDefault="00867134" w:rsidP="00867134">
            <w:pPr>
              <w:rPr>
                <w:b/>
                <w:bCs/>
                <w:sz w:val="20"/>
                <w:szCs w:val="20"/>
              </w:rPr>
            </w:pPr>
            <w:r w:rsidRPr="00A604EE">
              <w:rPr>
                <w:b/>
                <w:bCs/>
                <w:sz w:val="20"/>
                <w:szCs w:val="20"/>
                <w:highlight w:val="yellow"/>
              </w:rPr>
              <w:t>Artificial Intelligence (AI) generated or assisted review comments are strictly prohibited during peer review.</w:t>
            </w:r>
          </w:p>
          <w:p w14:paraId="67ED927A" w14:textId="77777777" w:rsidR="00867134" w:rsidRPr="00867134" w:rsidRDefault="00867134" w:rsidP="00867134">
            <w:pPr>
              <w:rPr>
                <w:lang w:val="en-GB"/>
              </w:rPr>
            </w:pPr>
          </w:p>
        </w:tc>
        <w:tc>
          <w:tcPr>
            <w:tcW w:w="1523" w:type="pct"/>
          </w:tcPr>
          <w:p w14:paraId="20194FE7" w14:textId="77777777" w:rsidR="004A74C4" w:rsidRDefault="004A74C4" w:rsidP="004A74C4">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61B14E2" w14:textId="77777777" w:rsidR="000D52AC" w:rsidRPr="00900E9B" w:rsidRDefault="000D52AC">
            <w:pPr>
              <w:pStyle w:val="Heading2"/>
              <w:jc w:val="left"/>
              <w:rPr>
                <w:rFonts w:ascii="Times New Roman" w:hAnsi="Times New Roman"/>
                <w:b w:val="0"/>
                <w:lang w:val="en-GB"/>
              </w:rPr>
            </w:pPr>
          </w:p>
        </w:tc>
      </w:tr>
      <w:tr w:rsidR="000D52AC" w:rsidRPr="00900E9B" w14:paraId="4256A817" w14:textId="77777777">
        <w:trPr>
          <w:trHeight w:val="1264"/>
        </w:trPr>
        <w:tc>
          <w:tcPr>
            <w:tcW w:w="1265" w:type="pct"/>
            <w:noWrap/>
          </w:tcPr>
          <w:p w14:paraId="18279120" w14:textId="77777777" w:rsidR="000D52AC" w:rsidRPr="00900E9B" w:rsidRDefault="000D52A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0F7262F" w14:textId="77777777" w:rsidR="000D52AC" w:rsidRPr="00900E9B" w:rsidRDefault="000D52AC">
            <w:pPr>
              <w:ind w:left="360"/>
              <w:rPr>
                <w:rFonts w:eastAsia="MS Mincho"/>
                <w:b/>
                <w:bCs/>
                <w:sz w:val="20"/>
                <w:szCs w:val="20"/>
                <w:lang w:val="en-GB"/>
              </w:rPr>
            </w:pPr>
          </w:p>
        </w:tc>
        <w:tc>
          <w:tcPr>
            <w:tcW w:w="2212" w:type="pct"/>
          </w:tcPr>
          <w:p w14:paraId="64809D55" w14:textId="77777777" w:rsidR="000D52AC" w:rsidRPr="00CB0F97" w:rsidRDefault="00C62357">
            <w:pPr>
              <w:pStyle w:val="ListParagraph"/>
              <w:ind w:left="0"/>
              <w:rPr>
                <w:sz w:val="22"/>
                <w:szCs w:val="22"/>
                <w:lang w:val="en-GB"/>
              </w:rPr>
            </w:pPr>
            <w:r w:rsidRPr="00CB0F97">
              <w:rPr>
                <w:sz w:val="22"/>
                <w:szCs w:val="22"/>
                <w:lang w:val="en-GB"/>
              </w:rPr>
              <w:t>The manuscript serves as an in-depth review of digital shade selection techniques in aesthetic dentistry and is increasingly relevant in clinical practice today. This synthesis provides practical insights into optical properties, materials, and instrumentation for the clinician and laboratory, while emphasizing the integration of AI and cloud-based workflows to highlight emerging trends useful resource in advancing predictable aesthetic outcomes in resource-limited or high-volume settings. In general, it contributes to the scientific community by bridging the gap between traditional and modern methods, with the potential to guide future research into personalized dentistry.</w:t>
            </w:r>
          </w:p>
        </w:tc>
        <w:tc>
          <w:tcPr>
            <w:tcW w:w="1523" w:type="pct"/>
          </w:tcPr>
          <w:p w14:paraId="3520B1ED" w14:textId="52413A23" w:rsidR="000D52AC" w:rsidRPr="00900E9B" w:rsidRDefault="00FA0223">
            <w:pPr>
              <w:pStyle w:val="Heading2"/>
              <w:jc w:val="left"/>
              <w:rPr>
                <w:rFonts w:ascii="Times New Roman" w:hAnsi="Times New Roman"/>
                <w:b w:val="0"/>
                <w:lang w:val="en-GB"/>
              </w:rPr>
            </w:pPr>
            <w:r>
              <w:rPr>
                <w:rFonts w:ascii="Times New Roman" w:hAnsi="Times New Roman"/>
                <w:b w:val="0"/>
                <w:lang w:val="en-GB"/>
              </w:rPr>
              <w:t xml:space="preserve">Yes incorporated </w:t>
            </w:r>
          </w:p>
        </w:tc>
      </w:tr>
      <w:tr w:rsidR="000D52AC" w:rsidRPr="00900E9B" w14:paraId="3BBF18E9" w14:textId="77777777">
        <w:trPr>
          <w:trHeight w:val="1262"/>
        </w:trPr>
        <w:tc>
          <w:tcPr>
            <w:tcW w:w="1265" w:type="pct"/>
            <w:noWrap/>
          </w:tcPr>
          <w:p w14:paraId="117B4FC7" w14:textId="77777777" w:rsidR="000D52AC" w:rsidRPr="00900E9B" w:rsidRDefault="000D52AC">
            <w:pPr>
              <w:ind w:left="360"/>
              <w:rPr>
                <w:b/>
                <w:bCs/>
                <w:sz w:val="20"/>
                <w:szCs w:val="20"/>
                <w:lang w:val="en-GB"/>
              </w:rPr>
            </w:pPr>
            <w:r w:rsidRPr="00900E9B">
              <w:rPr>
                <w:b/>
                <w:bCs/>
                <w:sz w:val="20"/>
                <w:szCs w:val="20"/>
                <w:lang w:val="en-GB"/>
              </w:rPr>
              <w:t>Is the title of the article suitable?</w:t>
            </w:r>
          </w:p>
          <w:p w14:paraId="42B03B77" w14:textId="77777777" w:rsidR="000D52AC" w:rsidRPr="00900E9B" w:rsidRDefault="000D52AC">
            <w:pPr>
              <w:ind w:left="360"/>
              <w:rPr>
                <w:b/>
                <w:bCs/>
                <w:sz w:val="20"/>
                <w:szCs w:val="20"/>
                <w:lang w:val="en-GB"/>
              </w:rPr>
            </w:pPr>
            <w:r w:rsidRPr="00900E9B">
              <w:rPr>
                <w:b/>
                <w:bCs/>
                <w:sz w:val="20"/>
                <w:szCs w:val="20"/>
                <w:lang w:val="en-GB"/>
              </w:rPr>
              <w:t>(If not please suggest an alternative title)</w:t>
            </w:r>
          </w:p>
          <w:p w14:paraId="7DE62A94" w14:textId="77777777" w:rsidR="000D52AC" w:rsidRPr="00900E9B" w:rsidRDefault="000D52AC">
            <w:pPr>
              <w:pStyle w:val="Heading2"/>
              <w:jc w:val="left"/>
              <w:rPr>
                <w:rFonts w:ascii="Times New Roman" w:hAnsi="Times New Roman"/>
                <w:u w:val="single"/>
                <w:lang w:val="en-GB"/>
              </w:rPr>
            </w:pPr>
          </w:p>
        </w:tc>
        <w:tc>
          <w:tcPr>
            <w:tcW w:w="2212" w:type="pct"/>
          </w:tcPr>
          <w:p w14:paraId="01FC749E" w14:textId="77777777" w:rsidR="00BC08F7" w:rsidRPr="00BC08F7" w:rsidRDefault="00BC08F7" w:rsidP="00BC08F7">
            <w:pPr>
              <w:ind w:left="360"/>
              <w:rPr>
                <w:sz w:val="22"/>
                <w:szCs w:val="22"/>
              </w:rPr>
            </w:pPr>
            <w:r w:rsidRPr="00BC08F7">
              <w:rPr>
                <w:sz w:val="22"/>
                <w:szCs w:val="22"/>
              </w:rPr>
              <w:t xml:space="preserve">Yes, the title is suitable and </w:t>
            </w:r>
            <w:r w:rsidRPr="00CB0F97">
              <w:rPr>
                <w:sz w:val="22"/>
                <w:szCs w:val="22"/>
              </w:rPr>
              <w:t xml:space="preserve">satisfactorily </w:t>
            </w:r>
            <w:r w:rsidRPr="00BC08F7">
              <w:rPr>
                <w:sz w:val="22"/>
                <w:szCs w:val="22"/>
              </w:rPr>
              <w:t>reflects the content</w:t>
            </w:r>
            <w:r w:rsidRPr="00CB0F97">
              <w:rPr>
                <w:sz w:val="22"/>
                <w:szCs w:val="22"/>
              </w:rPr>
              <w:t xml:space="preserve"> of the manuscript</w:t>
            </w:r>
          </w:p>
          <w:p w14:paraId="4D1286D2" w14:textId="77777777" w:rsidR="000D52AC" w:rsidRPr="00CB0F97" w:rsidRDefault="000D52AC">
            <w:pPr>
              <w:ind w:left="360"/>
              <w:rPr>
                <w:sz w:val="22"/>
                <w:szCs w:val="22"/>
                <w:lang w:val="en-GB"/>
              </w:rPr>
            </w:pPr>
          </w:p>
        </w:tc>
        <w:tc>
          <w:tcPr>
            <w:tcW w:w="1523" w:type="pct"/>
          </w:tcPr>
          <w:p w14:paraId="5ACB13AF" w14:textId="77777777" w:rsidR="000D52AC" w:rsidRPr="00900E9B" w:rsidRDefault="000D52AC">
            <w:pPr>
              <w:pStyle w:val="Heading2"/>
              <w:jc w:val="left"/>
              <w:rPr>
                <w:rFonts w:ascii="Times New Roman" w:hAnsi="Times New Roman"/>
                <w:b w:val="0"/>
                <w:lang w:val="en-GB"/>
              </w:rPr>
            </w:pPr>
          </w:p>
        </w:tc>
      </w:tr>
      <w:tr w:rsidR="000D52AC" w:rsidRPr="00900E9B" w14:paraId="25B2DFEE" w14:textId="77777777">
        <w:trPr>
          <w:trHeight w:val="1262"/>
        </w:trPr>
        <w:tc>
          <w:tcPr>
            <w:tcW w:w="1265" w:type="pct"/>
            <w:noWrap/>
          </w:tcPr>
          <w:p w14:paraId="2D2B718C" w14:textId="77777777" w:rsidR="000D52AC" w:rsidRPr="00900E9B" w:rsidRDefault="000D52AC">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6AFC599" w14:textId="77777777" w:rsidR="000D52AC" w:rsidRPr="00900E9B" w:rsidRDefault="000D52AC">
            <w:pPr>
              <w:pStyle w:val="Heading2"/>
              <w:jc w:val="left"/>
              <w:rPr>
                <w:rFonts w:ascii="Times New Roman" w:hAnsi="Times New Roman"/>
                <w:u w:val="single"/>
                <w:lang w:val="en-GB"/>
              </w:rPr>
            </w:pPr>
          </w:p>
        </w:tc>
        <w:tc>
          <w:tcPr>
            <w:tcW w:w="2212" w:type="pct"/>
          </w:tcPr>
          <w:p w14:paraId="503C7232" w14:textId="77777777" w:rsidR="000D52AC" w:rsidRPr="00CB0F97" w:rsidRDefault="00D5239A">
            <w:pPr>
              <w:ind w:left="360"/>
              <w:rPr>
                <w:sz w:val="22"/>
                <w:szCs w:val="22"/>
                <w:lang w:val="en-GB"/>
              </w:rPr>
            </w:pPr>
            <w:r w:rsidRPr="00CB0F97">
              <w:rPr>
                <w:sz w:val="22"/>
                <w:szCs w:val="22"/>
                <w:lang w:val="en-GB"/>
              </w:rPr>
              <w:t>The abstract is inclusive; it covers the main elements: challenges in visual matching, digital tools, and emphasis on lighting and metrics. I recommend a brief statement on future directions, such as the integration of AI, to be consistent with later discussions in the manuscript. There are no deletions.</w:t>
            </w:r>
          </w:p>
        </w:tc>
        <w:tc>
          <w:tcPr>
            <w:tcW w:w="1523" w:type="pct"/>
          </w:tcPr>
          <w:p w14:paraId="39F5CC7E" w14:textId="08BBB8A1" w:rsidR="000D52AC" w:rsidRPr="00900E9B" w:rsidRDefault="00FA0223">
            <w:pPr>
              <w:pStyle w:val="Heading2"/>
              <w:jc w:val="left"/>
              <w:rPr>
                <w:rFonts w:ascii="Times New Roman" w:hAnsi="Times New Roman"/>
                <w:b w:val="0"/>
                <w:lang w:val="en-GB"/>
              </w:rPr>
            </w:pPr>
            <w:r>
              <w:rPr>
                <w:rFonts w:ascii="Times New Roman" w:hAnsi="Times New Roman"/>
                <w:b w:val="0"/>
                <w:lang w:val="en-GB"/>
              </w:rPr>
              <w:t xml:space="preserve">Yes incorporated </w:t>
            </w:r>
          </w:p>
        </w:tc>
      </w:tr>
      <w:tr w:rsidR="000D52AC" w:rsidRPr="00900E9B" w14:paraId="35F3E2D5" w14:textId="77777777">
        <w:trPr>
          <w:trHeight w:val="704"/>
        </w:trPr>
        <w:tc>
          <w:tcPr>
            <w:tcW w:w="1265" w:type="pct"/>
            <w:noWrap/>
          </w:tcPr>
          <w:p w14:paraId="5A45855A" w14:textId="77777777" w:rsidR="000D52AC" w:rsidRPr="00900E9B" w:rsidRDefault="000D52AC">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3819AA02" w14:textId="77777777" w:rsidR="000D52AC" w:rsidRPr="00CB0F97" w:rsidRDefault="00CB0F97">
            <w:pPr>
              <w:pStyle w:val="ListParagraph"/>
              <w:ind w:left="0"/>
              <w:rPr>
                <w:bCs/>
                <w:sz w:val="22"/>
                <w:szCs w:val="22"/>
                <w:lang w:val="en-GB"/>
              </w:rPr>
            </w:pPr>
            <w:r w:rsidRPr="00CB0F97">
              <w:rPr>
                <w:bCs/>
                <w:sz w:val="22"/>
                <w:szCs w:val="22"/>
                <w:lang w:val="en-GB"/>
              </w:rPr>
              <w:t>Yes, the manuscript is scientifically correct, drawing on established color science principles, optical properties, and evidence from cited studies. It correctly describes devices such as spectrophotometers and colorimeters, while discussions of metamerism, fluorescence, and material optics are well-founded.</w:t>
            </w:r>
          </w:p>
        </w:tc>
        <w:tc>
          <w:tcPr>
            <w:tcW w:w="1523" w:type="pct"/>
          </w:tcPr>
          <w:p w14:paraId="4B9BE02C" w14:textId="77777777" w:rsidR="000D52AC" w:rsidRPr="00900E9B" w:rsidRDefault="000D52AC">
            <w:pPr>
              <w:pStyle w:val="Heading2"/>
              <w:jc w:val="left"/>
              <w:rPr>
                <w:rFonts w:ascii="Times New Roman" w:hAnsi="Times New Roman"/>
                <w:b w:val="0"/>
                <w:lang w:val="en-GB"/>
              </w:rPr>
            </w:pPr>
          </w:p>
        </w:tc>
      </w:tr>
      <w:tr w:rsidR="000D52AC" w:rsidRPr="00900E9B" w14:paraId="73F8609E" w14:textId="77777777">
        <w:trPr>
          <w:trHeight w:val="703"/>
        </w:trPr>
        <w:tc>
          <w:tcPr>
            <w:tcW w:w="1265" w:type="pct"/>
            <w:noWrap/>
          </w:tcPr>
          <w:p w14:paraId="6851DFF7" w14:textId="77777777" w:rsidR="000D52AC" w:rsidRPr="00E10705" w:rsidRDefault="000D52AC">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809F7B9" w14:textId="77777777" w:rsidR="00CB0F97" w:rsidRPr="007164D9" w:rsidRDefault="00CB0F97" w:rsidP="007164D9">
            <w:pPr>
              <w:pStyle w:val="ListParagraph"/>
              <w:ind w:left="0"/>
              <w:rPr>
                <w:bCs/>
                <w:sz w:val="22"/>
                <w:szCs w:val="22"/>
                <w:lang w:val="en-GB"/>
              </w:rPr>
            </w:pPr>
            <w:r w:rsidRPr="007164D9">
              <w:rPr>
                <w:bCs/>
                <w:sz w:val="22"/>
                <w:szCs w:val="22"/>
                <w:lang w:val="en-GB"/>
              </w:rPr>
              <w:t>Are the references sufficient and recent? If you have suggestions of additional references, please mention them in the review form.</w:t>
            </w:r>
          </w:p>
          <w:p w14:paraId="21714AC0" w14:textId="77777777" w:rsidR="007164D9" w:rsidRPr="007164D9" w:rsidRDefault="00CB0F97" w:rsidP="007164D9">
            <w:pPr>
              <w:pStyle w:val="ListParagraph"/>
              <w:ind w:left="0"/>
              <w:rPr>
                <w:bCs/>
                <w:sz w:val="22"/>
                <w:szCs w:val="22"/>
              </w:rPr>
            </w:pPr>
            <w:r w:rsidRPr="007164D9">
              <w:rPr>
                <w:bCs/>
                <w:sz w:val="22"/>
                <w:szCs w:val="22"/>
                <w:lang w:val="en-GB"/>
              </w:rPr>
              <w:t>The references are mostly sufficient, including recent works up to 2025, covering a good range of topics. Unfortunately, some entries are incomplete</w:t>
            </w:r>
            <w:r w:rsidR="007164D9">
              <w:rPr>
                <w:bCs/>
                <w:sz w:val="22"/>
                <w:szCs w:val="22"/>
                <w:lang w:val="en-GB"/>
              </w:rPr>
              <w:t xml:space="preserve"> </w:t>
            </w:r>
            <w:r w:rsidR="007164D9" w:rsidRPr="007164D9">
              <w:rPr>
                <w:bCs/>
                <w:sz w:val="22"/>
                <w:szCs w:val="22"/>
              </w:rPr>
              <w:t>(e.g., "J OralRehabil 2007. Title TBD." or missing DOIs/links). I suggest cleaning these up and adding:</w:t>
            </w:r>
          </w:p>
          <w:p w14:paraId="124D79BA" w14:textId="77777777" w:rsidR="007164D9" w:rsidRPr="007164D9" w:rsidRDefault="007164D9" w:rsidP="007164D9">
            <w:pPr>
              <w:pStyle w:val="ListParagraph"/>
              <w:numPr>
                <w:ilvl w:val="0"/>
                <w:numId w:val="13"/>
              </w:numPr>
              <w:rPr>
                <w:bCs/>
                <w:sz w:val="22"/>
                <w:szCs w:val="22"/>
              </w:rPr>
            </w:pPr>
            <w:r w:rsidRPr="007164D9">
              <w:rPr>
                <w:bCs/>
                <w:sz w:val="22"/>
                <w:szCs w:val="22"/>
              </w:rPr>
              <w:t>Nayak VM, et al. Current trends in digital shade matching: a scoping review. Jpn Dent Sci Rev. 2024;60:211–219. (For trends in digital methods)</w:t>
            </w:r>
          </w:p>
          <w:p w14:paraId="41437D1B" w14:textId="77777777" w:rsidR="007164D9" w:rsidRPr="007164D9" w:rsidRDefault="007164D9" w:rsidP="007164D9">
            <w:pPr>
              <w:pStyle w:val="ListParagraph"/>
              <w:numPr>
                <w:ilvl w:val="0"/>
                <w:numId w:val="13"/>
              </w:numPr>
              <w:rPr>
                <w:bCs/>
                <w:sz w:val="22"/>
                <w:szCs w:val="22"/>
              </w:rPr>
            </w:pPr>
            <w:r w:rsidRPr="007164D9">
              <w:rPr>
                <w:bCs/>
                <w:sz w:val="22"/>
                <w:szCs w:val="22"/>
              </w:rPr>
              <w:t>Paharia R, et al. Recent Advances in Shade Selection in Dentistry. J Pharm Bioallied Sci. 2025;17(Suppl 2):S1057-S1059. (For recent innovations)</w:t>
            </w:r>
          </w:p>
          <w:p w14:paraId="552358E9" w14:textId="77777777" w:rsidR="007164D9" w:rsidRPr="007164D9" w:rsidRDefault="007164D9" w:rsidP="007164D9">
            <w:pPr>
              <w:pStyle w:val="ListParagraph"/>
              <w:numPr>
                <w:ilvl w:val="0"/>
                <w:numId w:val="13"/>
              </w:numPr>
              <w:rPr>
                <w:bCs/>
                <w:sz w:val="22"/>
                <w:szCs w:val="22"/>
              </w:rPr>
            </w:pPr>
            <w:r w:rsidRPr="007164D9">
              <w:rPr>
                <w:bCs/>
                <w:sz w:val="22"/>
                <w:szCs w:val="22"/>
              </w:rPr>
              <w:t>Lee JH, et al. A comparative study of shade-matching performance using intraoral scanner, spectrophotometer, and visual assessment. Sci Rep. 2024;14:74354. (For comparative accuracy data)</w:t>
            </w:r>
          </w:p>
          <w:p w14:paraId="4816D642" w14:textId="77777777" w:rsidR="000D52AC" w:rsidRPr="006F5EBE" w:rsidRDefault="000D52AC" w:rsidP="00CB0F97">
            <w:pPr>
              <w:pStyle w:val="ListParagraph"/>
              <w:ind w:left="0"/>
              <w:rPr>
                <w:bCs/>
                <w:sz w:val="20"/>
                <w:szCs w:val="20"/>
                <w:lang w:val="en-GB"/>
              </w:rPr>
            </w:pPr>
          </w:p>
        </w:tc>
        <w:tc>
          <w:tcPr>
            <w:tcW w:w="1523" w:type="pct"/>
          </w:tcPr>
          <w:p w14:paraId="2F26863B" w14:textId="16F358D9" w:rsidR="000D52AC" w:rsidRPr="00900E9B" w:rsidRDefault="00A46956">
            <w:pPr>
              <w:pStyle w:val="Heading2"/>
              <w:jc w:val="left"/>
              <w:rPr>
                <w:rFonts w:ascii="Times New Roman" w:hAnsi="Times New Roman"/>
                <w:b w:val="0"/>
                <w:lang w:val="en-GB"/>
              </w:rPr>
            </w:pPr>
            <w:r>
              <w:rPr>
                <w:rFonts w:ascii="Times New Roman" w:hAnsi="Times New Roman"/>
                <w:b w:val="0"/>
                <w:lang w:val="en-GB"/>
              </w:rPr>
              <w:t xml:space="preserve">Yes incorporated </w:t>
            </w:r>
          </w:p>
        </w:tc>
      </w:tr>
      <w:tr w:rsidR="000D52AC" w:rsidRPr="00900E9B" w14:paraId="3B50B8DD" w14:textId="77777777">
        <w:trPr>
          <w:trHeight w:val="386"/>
        </w:trPr>
        <w:tc>
          <w:tcPr>
            <w:tcW w:w="1265" w:type="pct"/>
            <w:noWrap/>
          </w:tcPr>
          <w:p w14:paraId="1A9F8FC7" w14:textId="77777777" w:rsidR="000D52AC" w:rsidRPr="00900E9B" w:rsidRDefault="000D52AC">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65B7ADD" w14:textId="77777777" w:rsidR="000D52AC" w:rsidRPr="00900E9B" w:rsidRDefault="000D52AC">
            <w:pPr>
              <w:rPr>
                <w:sz w:val="20"/>
                <w:szCs w:val="20"/>
                <w:lang w:val="en-GB"/>
              </w:rPr>
            </w:pPr>
          </w:p>
        </w:tc>
        <w:tc>
          <w:tcPr>
            <w:tcW w:w="2212" w:type="pct"/>
          </w:tcPr>
          <w:p w14:paraId="2E856B9E" w14:textId="77777777" w:rsidR="00543F45" w:rsidRPr="00543F45" w:rsidRDefault="00543F45" w:rsidP="00543F45">
            <w:pPr>
              <w:rPr>
                <w:sz w:val="20"/>
                <w:szCs w:val="20"/>
              </w:rPr>
            </w:pPr>
            <w:r w:rsidRPr="00543F45">
              <w:rPr>
                <w:sz w:val="20"/>
                <w:szCs w:val="20"/>
              </w:rPr>
              <w:t xml:space="preserve">Yes, the language is suitable overall, with clear and professional tone. Minor issues include occasional typos (e.g., "Introduction of" should be "The introduction of") and run-on sentences, but </w:t>
            </w:r>
            <w:r>
              <w:rPr>
                <w:sz w:val="20"/>
                <w:szCs w:val="20"/>
              </w:rPr>
              <w:t>neither</w:t>
            </w:r>
            <w:r w:rsidRPr="00543F45">
              <w:rPr>
                <w:sz w:val="20"/>
                <w:szCs w:val="20"/>
              </w:rPr>
              <w:t xml:space="preserve"> hinder</w:t>
            </w:r>
            <w:r>
              <w:rPr>
                <w:sz w:val="20"/>
                <w:szCs w:val="20"/>
              </w:rPr>
              <w:t>s</w:t>
            </w:r>
            <w:r w:rsidRPr="00543F45">
              <w:rPr>
                <w:sz w:val="20"/>
                <w:szCs w:val="20"/>
              </w:rPr>
              <w:t xml:space="preserve"> understanding. </w:t>
            </w:r>
            <w:r>
              <w:rPr>
                <w:sz w:val="20"/>
                <w:szCs w:val="20"/>
              </w:rPr>
              <w:t xml:space="preserve">Some </w:t>
            </w:r>
            <w:r w:rsidRPr="00543F45">
              <w:rPr>
                <w:sz w:val="20"/>
                <w:szCs w:val="20"/>
              </w:rPr>
              <w:t>proofread</w:t>
            </w:r>
            <w:r>
              <w:rPr>
                <w:sz w:val="20"/>
                <w:szCs w:val="20"/>
              </w:rPr>
              <w:t>ing</w:t>
            </w:r>
            <w:r w:rsidRPr="00543F45">
              <w:rPr>
                <w:sz w:val="20"/>
                <w:szCs w:val="20"/>
              </w:rPr>
              <w:t xml:space="preserve"> would </w:t>
            </w:r>
            <w:r>
              <w:rPr>
                <w:sz w:val="20"/>
                <w:szCs w:val="20"/>
              </w:rPr>
              <w:t>make</w:t>
            </w:r>
            <w:r w:rsidRPr="00543F45">
              <w:rPr>
                <w:sz w:val="20"/>
                <w:szCs w:val="20"/>
              </w:rPr>
              <w:t xml:space="preserve"> it</w:t>
            </w:r>
            <w:r>
              <w:rPr>
                <w:sz w:val="20"/>
                <w:szCs w:val="20"/>
              </w:rPr>
              <w:t xml:space="preserve"> much better.</w:t>
            </w:r>
          </w:p>
          <w:p w14:paraId="4F7E657D" w14:textId="77777777" w:rsidR="000D52AC" w:rsidRPr="00900E9B" w:rsidRDefault="000D52AC">
            <w:pPr>
              <w:rPr>
                <w:sz w:val="20"/>
                <w:szCs w:val="20"/>
                <w:lang w:val="en-GB"/>
              </w:rPr>
            </w:pPr>
          </w:p>
        </w:tc>
        <w:tc>
          <w:tcPr>
            <w:tcW w:w="1523" w:type="pct"/>
          </w:tcPr>
          <w:p w14:paraId="3F084520" w14:textId="77777777" w:rsidR="000D52AC" w:rsidRPr="00900E9B" w:rsidRDefault="000D52AC">
            <w:pPr>
              <w:rPr>
                <w:sz w:val="20"/>
                <w:szCs w:val="20"/>
                <w:lang w:val="en-GB"/>
              </w:rPr>
            </w:pPr>
          </w:p>
        </w:tc>
      </w:tr>
      <w:tr w:rsidR="000D52AC" w:rsidRPr="00900E9B" w14:paraId="55BEA241" w14:textId="77777777">
        <w:trPr>
          <w:trHeight w:val="1178"/>
        </w:trPr>
        <w:tc>
          <w:tcPr>
            <w:tcW w:w="1265" w:type="pct"/>
            <w:noWrap/>
          </w:tcPr>
          <w:p w14:paraId="22D0C0C4" w14:textId="77777777" w:rsidR="000D52AC" w:rsidRPr="00900E9B" w:rsidRDefault="000D52AC">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D7FE7CF" w14:textId="77777777" w:rsidR="000D52AC" w:rsidRPr="00900E9B" w:rsidRDefault="000D52AC">
            <w:pPr>
              <w:pStyle w:val="Heading2"/>
              <w:jc w:val="left"/>
              <w:rPr>
                <w:rFonts w:ascii="Times New Roman" w:hAnsi="Times New Roman"/>
                <w:b w:val="0"/>
                <w:lang w:val="en-GB"/>
              </w:rPr>
            </w:pPr>
          </w:p>
        </w:tc>
        <w:tc>
          <w:tcPr>
            <w:tcW w:w="2212" w:type="pct"/>
          </w:tcPr>
          <w:p w14:paraId="6EECCA69" w14:textId="77777777" w:rsidR="000D52AC" w:rsidRPr="001C539B" w:rsidRDefault="001C539B">
            <w:pPr>
              <w:pStyle w:val="NormalWeb"/>
              <w:spacing w:before="0" w:beforeAutospacing="0" w:after="0" w:afterAutospacing="0"/>
              <w:rPr>
                <w:rFonts w:ascii="Times New Roman" w:hAnsi="Times New Roman" w:cs="Times New Roman"/>
                <w:bCs/>
                <w:sz w:val="22"/>
                <w:szCs w:val="22"/>
                <w:lang w:val="en-GB"/>
              </w:rPr>
            </w:pPr>
            <w:r w:rsidRPr="001C539B">
              <w:rPr>
                <w:rFonts w:ascii="Times New Roman" w:hAnsi="Times New Roman" w:cs="Times New Roman"/>
                <w:bCs/>
                <w:sz w:val="22"/>
                <w:szCs w:val="22"/>
                <w:lang w:val="en-GB"/>
              </w:rPr>
              <w:t>This is a good review with outstanding clinical relevance; the sections dealing with practical matters, such as case examples and protocols, are really good. Strong points: thorough covering of sources of light and management of error. Weak points: there is some redundancy within the sections, as basic color science is reiterated in the section on optical properties. References format needs harmonization. Figures mentioned are not described in detail-only mention figures that are included in the manuscript, final version. Expand a bit more on the comparative accuracy from recent studies, e.g., intraoral scanners vs spectrophotometers for deeper critical analysis. With small revisions, this can be an excellent addition to the journal.</w:t>
            </w:r>
          </w:p>
        </w:tc>
        <w:tc>
          <w:tcPr>
            <w:tcW w:w="1523" w:type="pct"/>
          </w:tcPr>
          <w:p w14:paraId="0D1E12A9" w14:textId="24DA9B9A" w:rsidR="000D52AC" w:rsidRPr="00900E9B" w:rsidRDefault="00313807">
            <w:pPr>
              <w:rPr>
                <w:sz w:val="20"/>
                <w:szCs w:val="20"/>
                <w:lang w:val="en-GB"/>
              </w:rPr>
            </w:pPr>
            <w:r>
              <w:rPr>
                <w:sz w:val="20"/>
                <w:szCs w:val="20"/>
                <w:lang w:val="en-GB"/>
              </w:rPr>
              <w:t xml:space="preserve">Yes incorporated </w:t>
            </w:r>
          </w:p>
        </w:tc>
      </w:tr>
    </w:tbl>
    <w:p w14:paraId="0D636EAF" w14:textId="77777777" w:rsidR="000D52AC" w:rsidRPr="00900E9B" w:rsidRDefault="000D52AC" w:rsidP="000D52AC">
      <w:pPr>
        <w:pStyle w:val="BodyText"/>
        <w:rPr>
          <w:rFonts w:ascii="Times New Roman" w:hAnsi="Times New Roman"/>
          <w:b/>
          <w:bCs/>
          <w:sz w:val="20"/>
          <w:szCs w:val="20"/>
          <w:u w:val="single"/>
          <w:lang w:val="en-GB"/>
        </w:rPr>
      </w:pPr>
    </w:p>
    <w:p w14:paraId="3A99E599" w14:textId="77777777" w:rsidR="000D52AC" w:rsidRPr="00900E9B" w:rsidRDefault="000D52AC" w:rsidP="000D52AC">
      <w:pPr>
        <w:pStyle w:val="BodyText"/>
        <w:rPr>
          <w:rFonts w:ascii="Times New Roman" w:hAnsi="Times New Roman"/>
          <w:b/>
          <w:bCs/>
          <w:sz w:val="20"/>
          <w:szCs w:val="20"/>
          <w:u w:val="single"/>
          <w:lang w:val="en-GB"/>
        </w:rPr>
      </w:pPr>
    </w:p>
    <w:p w14:paraId="3D09F6FF" w14:textId="77777777" w:rsidR="000D52AC" w:rsidRPr="00900E9B" w:rsidRDefault="000D52AC" w:rsidP="000D52AC">
      <w:pPr>
        <w:pStyle w:val="BodyText"/>
        <w:rPr>
          <w:rFonts w:ascii="Times New Roman" w:hAnsi="Times New Roman"/>
          <w:b/>
          <w:bCs/>
          <w:sz w:val="20"/>
          <w:szCs w:val="20"/>
          <w:u w:val="single"/>
          <w:lang w:val="en-GB"/>
        </w:rPr>
      </w:pPr>
    </w:p>
    <w:p w14:paraId="42557B5D" w14:textId="77777777" w:rsidR="000D52AC" w:rsidRPr="00900E9B" w:rsidRDefault="000D52AC" w:rsidP="000D52AC">
      <w:pPr>
        <w:pStyle w:val="BodyText"/>
        <w:rPr>
          <w:rFonts w:ascii="Times New Roman" w:hAnsi="Times New Roman"/>
          <w:b/>
          <w:bCs/>
          <w:sz w:val="20"/>
          <w:szCs w:val="20"/>
          <w:u w:val="single"/>
          <w:lang w:val="en-GB"/>
        </w:rPr>
      </w:pPr>
    </w:p>
    <w:p w14:paraId="646A79BF" w14:textId="77777777" w:rsidR="000D52AC" w:rsidRPr="00900E9B" w:rsidRDefault="000D52AC" w:rsidP="000D52AC">
      <w:pPr>
        <w:pStyle w:val="BodyText"/>
        <w:rPr>
          <w:rFonts w:ascii="Times New Roman" w:hAnsi="Times New Roman"/>
          <w:b/>
          <w:bCs/>
          <w:sz w:val="20"/>
          <w:szCs w:val="20"/>
          <w:u w:val="single"/>
          <w:lang w:val="en-GB"/>
        </w:rPr>
      </w:pPr>
    </w:p>
    <w:p w14:paraId="63CD81DB" w14:textId="77777777" w:rsidR="000D52AC" w:rsidRPr="00900E9B" w:rsidRDefault="000D52AC" w:rsidP="000D52AC">
      <w:pPr>
        <w:pStyle w:val="BodyText"/>
        <w:rPr>
          <w:rFonts w:ascii="Times New Roman" w:hAnsi="Times New Roman"/>
          <w:b/>
          <w:bCs/>
          <w:sz w:val="20"/>
          <w:szCs w:val="20"/>
          <w:u w:val="single"/>
          <w:lang w:val="en-GB"/>
        </w:rPr>
      </w:pPr>
    </w:p>
    <w:p w14:paraId="5DFB96DB" w14:textId="77777777" w:rsidR="000D52AC" w:rsidRPr="00900E9B" w:rsidRDefault="000D52AC" w:rsidP="000D52AC">
      <w:pPr>
        <w:pStyle w:val="BodyText"/>
        <w:rPr>
          <w:rFonts w:ascii="Times New Roman" w:hAnsi="Times New Roman"/>
          <w:b/>
          <w:bCs/>
          <w:sz w:val="20"/>
          <w:szCs w:val="20"/>
          <w:u w:val="single"/>
          <w:lang w:val="en-GB"/>
        </w:rPr>
      </w:pPr>
    </w:p>
    <w:p w14:paraId="17D749C5" w14:textId="77777777" w:rsidR="000D52AC" w:rsidRPr="00900E9B" w:rsidRDefault="000D52AC" w:rsidP="000D52AC">
      <w:pPr>
        <w:pStyle w:val="BodyText"/>
        <w:rPr>
          <w:rFonts w:ascii="Times New Roman" w:hAnsi="Times New Roman"/>
          <w:b/>
          <w:bCs/>
          <w:sz w:val="20"/>
          <w:szCs w:val="20"/>
          <w:u w:val="single"/>
          <w:lang w:val="en-GB"/>
        </w:rPr>
      </w:pPr>
    </w:p>
    <w:p w14:paraId="3935C7DC" w14:textId="77777777" w:rsidR="000D52AC" w:rsidRPr="00900E9B" w:rsidRDefault="000D52AC" w:rsidP="000D52AC">
      <w:pPr>
        <w:pStyle w:val="BodyText"/>
        <w:rPr>
          <w:rFonts w:ascii="Times New Roman" w:hAnsi="Times New Roman"/>
          <w:b/>
          <w:bCs/>
          <w:sz w:val="20"/>
          <w:szCs w:val="20"/>
          <w:u w:val="single"/>
          <w:lang w:val="en-GB"/>
        </w:rPr>
      </w:pPr>
    </w:p>
    <w:p w14:paraId="5F410CBA" w14:textId="77777777" w:rsidR="000D52AC" w:rsidRDefault="000D52AC" w:rsidP="000D52AC">
      <w:pPr>
        <w:pStyle w:val="BodyText"/>
        <w:rPr>
          <w:rFonts w:ascii="Times New Roman" w:hAnsi="Times New Roman"/>
          <w:b/>
          <w:bCs/>
          <w:sz w:val="20"/>
          <w:szCs w:val="20"/>
          <w:u w:val="single"/>
          <w:lang w:val="en-GB"/>
        </w:rPr>
      </w:pPr>
    </w:p>
    <w:p w14:paraId="5D921230" w14:textId="77777777" w:rsidR="000D52AC" w:rsidRDefault="000D52AC" w:rsidP="000D52AC">
      <w:pPr>
        <w:pStyle w:val="BodyText"/>
        <w:rPr>
          <w:rFonts w:ascii="Times New Roman" w:hAnsi="Times New Roman"/>
          <w:b/>
          <w:bCs/>
          <w:sz w:val="20"/>
          <w:szCs w:val="20"/>
          <w:u w:val="single"/>
          <w:lang w:val="en-GB"/>
        </w:rPr>
      </w:pPr>
    </w:p>
    <w:p w14:paraId="47D09461" w14:textId="77777777" w:rsidR="000D52AC" w:rsidRPr="00900E9B" w:rsidRDefault="000D52AC" w:rsidP="000D52A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B94A17" w:rsidRPr="00340561" w14:paraId="67D0DB8D" w14:textId="77777777" w:rsidTr="00221B92">
        <w:tc>
          <w:tcPr>
            <w:tcW w:w="5000" w:type="pct"/>
            <w:gridSpan w:val="3"/>
            <w:tcBorders>
              <w:top w:val="nil"/>
              <w:left w:val="nil"/>
              <w:right w:val="nil"/>
            </w:tcBorders>
            <w:noWrap/>
            <w:tcMar>
              <w:top w:w="0" w:type="dxa"/>
              <w:left w:w="108" w:type="dxa"/>
              <w:bottom w:w="0" w:type="dxa"/>
              <w:right w:w="108" w:type="dxa"/>
            </w:tcMar>
            <w:vAlign w:val="center"/>
          </w:tcPr>
          <w:p w14:paraId="27D91805" w14:textId="77777777" w:rsidR="00B94A17" w:rsidRPr="00340561" w:rsidRDefault="00B94A17" w:rsidP="00221B92">
            <w:pPr>
              <w:rPr>
                <w:rFonts w:ascii="Arial" w:eastAsia="Arial Unicode MS" w:hAnsi="Arial" w:cs="Arial"/>
                <w:b/>
                <w:sz w:val="20"/>
                <w:szCs w:val="20"/>
                <w:u w:val="single"/>
                <w:lang w:val="en-GB"/>
              </w:rPr>
            </w:pPr>
            <w:bookmarkStart w:id="2" w:name="_Hlk156057883"/>
            <w:bookmarkStart w:id="3" w:name="_Hlk156057704"/>
            <w:bookmarkEnd w:id="0"/>
            <w:bookmarkEnd w:id="1"/>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4E7B35EE" w14:textId="77777777" w:rsidR="00B94A17" w:rsidRPr="00340561" w:rsidRDefault="00B94A17" w:rsidP="00221B92">
            <w:pPr>
              <w:rPr>
                <w:rFonts w:ascii="Arial" w:eastAsia="Arial Unicode MS" w:hAnsi="Arial" w:cs="Arial"/>
                <w:b/>
                <w:sz w:val="20"/>
                <w:szCs w:val="20"/>
                <w:u w:val="single"/>
                <w:lang w:val="en-GB"/>
              </w:rPr>
            </w:pPr>
          </w:p>
        </w:tc>
      </w:tr>
      <w:tr w:rsidR="00B94A17" w:rsidRPr="00340561" w14:paraId="7080C880" w14:textId="77777777" w:rsidTr="00221B92">
        <w:tc>
          <w:tcPr>
            <w:tcW w:w="1615" w:type="pct"/>
            <w:noWrap/>
            <w:tcMar>
              <w:top w:w="0" w:type="dxa"/>
              <w:left w:w="108" w:type="dxa"/>
              <w:bottom w:w="0" w:type="dxa"/>
              <w:right w:w="108" w:type="dxa"/>
            </w:tcMar>
            <w:vAlign w:val="center"/>
          </w:tcPr>
          <w:p w14:paraId="5283A63C" w14:textId="77777777" w:rsidR="00B94A17" w:rsidRPr="00340561" w:rsidRDefault="00B94A17" w:rsidP="00221B9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F8D28DC" w14:textId="77777777" w:rsidR="00B94A17" w:rsidRPr="00340561" w:rsidRDefault="00B94A17" w:rsidP="00221B92">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05654A54" w14:textId="77777777" w:rsidR="00B94A17" w:rsidRPr="008608EB" w:rsidRDefault="00B94A17" w:rsidP="00221B92">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19E13A28" w14:textId="77777777" w:rsidR="00B94A17" w:rsidRPr="00340561" w:rsidRDefault="00B94A17" w:rsidP="00221B92">
            <w:pPr>
              <w:keepNext/>
              <w:outlineLvl w:val="1"/>
              <w:rPr>
                <w:rFonts w:ascii="Arial" w:eastAsia="MS Mincho" w:hAnsi="Arial" w:cs="Arial"/>
                <w:bCs/>
                <w:sz w:val="20"/>
                <w:szCs w:val="20"/>
                <w:lang w:val="en-GB"/>
              </w:rPr>
            </w:pPr>
          </w:p>
        </w:tc>
      </w:tr>
      <w:tr w:rsidR="00B94A17" w:rsidRPr="00340561" w14:paraId="6CDF958D" w14:textId="77777777" w:rsidTr="00221B92">
        <w:trPr>
          <w:trHeight w:val="890"/>
        </w:trPr>
        <w:tc>
          <w:tcPr>
            <w:tcW w:w="1615" w:type="pct"/>
            <w:noWrap/>
            <w:tcMar>
              <w:top w:w="0" w:type="dxa"/>
              <w:left w:w="108" w:type="dxa"/>
              <w:bottom w:w="0" w:type="dxa"/>
              <w:right w:w="108" w:type="dxa"/>
            </w:tcMar>
            <w:vAlign w:val="center"/>
          </w:tcPr>
          <w:p w14:paraId="1798CAA4" w14:textId="77777777" w:rsidR="00B94A17" w:rsidRPr="00340561" w:rsidRDefault="00B94A17" w:rsidP="00221B92">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5BA2BDE2" w14:textId="77777777" w:rsidR="00B94A17" w:rsidRPr="00340561" w:rsidRDefault="00B94A17" w:rsidP="00221B9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D5B6BCF" w14:textId="77777777" w:rsidR="00B94A17" w:rsidRPr="00340561" w:rsidRDefault="00B94A17" w:rsidP="00221B92">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07439C79" w14:textId="77777777" w:rsidR="00B94A17" w:rsidRPr="00340561" w:rsidRDefault="00B94A17" w:rsidP="00221B92">
            <w:pPr>
              <w:rPr>
                <w:rFonts w:ascii="Arial" w:eastAsia="Arial Unicode MS" w:hAnsi="Arial" w:cs="Arial"/>
                <w:sz w:val="20"/>
                <w:szCs w:val="20"/>
                <w:lang w:val="en-GB"/>
              </w:rPr>
            </w:pPr>
          </w:p>
        </w:tc>
        <w:tc>
          <w:tcPr>
            <w:tcW w:w="1691" w:type="pct"/>
            <w:vAlign w:val="center"/>
          </w:tcPr>
          <w:p w14:paraId="47D6913E" w14:textId="77777777" w:rsidR="00B94A17" w:rsidRPr="00340561" w:rsidRDefault="00B94A17" w:rsidP="00221B92">
            <w:pPr>
              <w:rPr>
                <w:rFonts w:ascii="Arial" w:eastAsia="Arial Unicode MS" w:hAnsi="Arial" w:cs="Arial"/>
                <w:sz w:val="20"/>
                <w:szCs w:val="20"/>
                <w:lang w:val="en-GB"/>
              </w:rPr>
            </w:pPr>
          </w:p>
          <w:p w14:paraId="0D8ED5B6" w14:textId="341C8907" w:rsidR="00B94A17" w:rsidRPr="00340561" w:rsidRDefault="009D7C7C" w:rsidP="00221B92">
            <w:pPr>
              <w:rPr>
                <w:rFonts w:ascii="Arial" w:eastAsia="Arial Unicode MS" w:hAnsi="Arial" w:cs="Arial"/>
                <w:sz w:val="20"/>
                <w:szCs w:val="20"/>
                <w:lang w:val="en-GB"/>
              </w:rPr>
            </w:pPr>
            <w:r>
              <w:rPr>
                <w:rFonts w:ascii="Arial" w:eastAsia="Arial Unicode MS" w:hAnsi="Arial" w:cs="Arial"/>
                <w:sz w:val="20"/>
                <w:szCs w:val="20"/>
                <w:lang w:val="en-GB"/>
              </w:rPr>
              <w:t xml:space="preserve">No </w:t>
            </w:r>
          </w:p>
          <w:p w14:paraId="3BA966F5" w14:textId="77777777" w:rsidR="00B94A17" w:rsidRPr="00340561" w:rsidRDefault="00B94A17" w:rsidP="00221B92">
            <w:pPr>
              <w:rPr>
                <w:rFonts w:ascii="Arial" w:eastAsia="Arial Unicode MS" w:hAnsi="Arial" w:cs="Arial"/>
                <w:sz w:val="20"/>
                <w:szCs w:val="20"/>
                <w:lang w:val="en-GB"/>
              </w:rPr>
            </w:pPr>
          </w:p>
        </w:tc>
      </w:tr>
      <w:bookmarkEnd w:id="2"/>
    </w:tbl>
    <w:p w14:paraId="5879262D" w14:textId="77777777" w:rsidR="00B94A17" w:rsidRDefault="00B94A17" w:rsidP="00B94A17"/>
    <w:p w14:paraId="3ABA7207" w14:textId="77777777" w:rsidR="00B94A17" w:rsidRDefault="00B94A17" w:rsidP="00B94A17"/>
    <w:p w14:paraId="1DB53CAE" w14:textId="77777777" w:rsidR="00B94A17" w:rsidRPr="00375011" w:rsidRDefault="00B94A17" w:rsidP="00B94A17">
      <w:pPr>
        <w:rPr>
          <w:bCs/>
          <w:u w:val="single"/>
          <w:lang w:val="en-GB"/>
        </w:rPr>
      </w:pPr>
    </w:p>
    <w:bookmarkEnd w:id="3"/>
    <w:p w14:paraId="4CE59349" w14:textId="77777777" w:rsidR="00B94A17" w:rsidRDefault="00B94A17" w:rsidP="00B94A17"/>
    <w:p w14:paraId="1E503A94" w14:textId="77777777" w:rsidR="008913D5" w:rsidRDefault="008913D5" w:rsidP="00B94A17">
      <w:pPr>
        <w:pStyle w:val="BodyText"/>
        <w:rPr>
          <w:rFonts w:ascii="Arial" w:hAnsi="Arial" w:cs="Arial"/>
          <w:sz w:val="20"/>
          <w:szCs w:val="20"/>
          <w:lang w:val="en-GB"/>
        </w:rPr>
      </w:pPr>
    </w:p>
    <w:sectPr w:rsidR="008913D5" w:rsidSect="00C859E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403B3" w14:textId="77777777" w:rsidR="00221B92" w:rsidRPr="0000007A" w:rsidRDefault="00221B92" w:rsidP="0099583E">
      <w:r>
        <w:separator/>
      </w:r>
    </w:p>
  </w:endnote>
  <w:endnote w:type="continuationSeparator" w:id="0">
    <w:p w14:paraId="3B8A8FFB" w14:textId="77777777" w:rsidR="00221B92" w:rsidRPr="0000007A" w:rsidRDefault="00221B9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5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55F8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F531F" w:rsidRPr="007F531F">
      <w:rPr>
        <w:sz w:val="16"/>
      </w:rPr>
      <w:t xml:space="preserve">Version: </w:t>
    </w:r>
    <w:r w:rsidR="00A75CF2">
      <w:rPr>
        <w:sz w:val="16"/>
      </w:rPr>
      <w:t>3</w:t>
    </w:r>
    <w:r w:rsidR="007F531F" w:rsidRPr="007F531F">
      <w:rPr>
        <w:sz w:val="16"/>
      </w:rPr>
      <w:t xml:space="preserve"> (0</w:t>
    </w:r>
    <w:r w:rsidR="00A75CF2">
      <w:rPr>
        <w:sz w:val="16"/>
      </w:rPr>
      <w:t>7</w:t>
    </w:r>
    <w:r w:rsidR="007F531F" w:rsidRPr="007F531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C9B57" w14:textId="77777777" w:rsidR="00221B92" w:rsidRPr="0000007A" w:rsidRDefault="00221B92" w:rsidP="0099583E">
      <w:r>
        <w:separator/>
      </w:r>
    </w:p>
  </w:footnote>
  <w:footnote w:type="continuationSeparator" w:id="0">
    <w:p w14:paraId="03863C8B" w14:textId="77777777" w:rsidR="00221B92" w:rsidRPr="0000007A" w:rsidRDefault="00221B9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2889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8DF120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75CF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B2F3FF1"/>
    <w:multiLevelType w:val="multilevel"/>
    <w:tmpl w:val="870E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3599342">
    <w:abstractNumId w:val="4"/>
  </w:num>
  <w:num w:numId="2" w16cid:durableId="514734154">
    <w:abstractNumId w:val="8"/>
  </w:num>
  <w:num w:numId="3" w16cid:durableId="1052343328">
    <w:abstractNumId w:val="7"/>
  </w:num>
  <w:num w:numId="4" w16cid:durableId="492988725">
    <w:abstractNumId w:val="9"/>
  </w:num>
  <w:num w:numId="5" w16cid:durableId="1606619054">
    <w:abstractNumId w:val="6"/>
  </w:num>
  <w:num w:numId="6" w16cid:durableId="828641084">
    <w:abstractNumId w:val="0"/>
  </w:num>
  <w:num w:numId="7" w16cid:durableId="472330703">
    <w:abstractNumId w:val="3"/>
  </w:num>
  <w:num w:numId="8" w16cid:durableId="69623895">
    <w:abstractNumId w:val="11"/>
  </w:num>
  <w:num w:numId="9" w16cid:durableId="906186115">
    <w:abstractNumId w:val="10"/>
  </w:num>
  <w:num w:numId="10" w16cid:durableId="1405488585">
    <w:abstractNumId w:val="2"/>
  </w:num>
  <w:num w:numId="11" w16cid:durableId="2077898001">
    <w:abstractNumId w:val="1"/>
  </w:num>
  <w:num w:numId="12" w16cid:durableId="134681659">
    <w:abstractNumId w:val="5"/>
  </w:num>
  <w:num w:numId="13" w16cid:durableId="14458789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defaultTabStop w:val="720"/>
  <w:hyphenationZone w:val="425"/>
  <w:drawingGridHorizontalSpacing w:val="120"/>
  <w:displayHorizontalDrawingGridEvery w:val="2"/>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382A"/>
    <w:rsid w:val="00095A59"/>
    <w:rsid w:val="000A2134"/>
    <w:rsid w:val="000A6F41"/>
    <w:rsid w:val="000B3939"/>
    <w:rsid w:val="000B4EE5"/>
    <w:rsid w:val="000B74A1"/>
    <w:rsid w:val="000B757E"/>
    <w:rsid w:val="000C0837"/>
    <w:rsid w:val="000C3B7E"/>
    <w:rsid w:val="000D52AC"/>
    <w:rsid w:val="00100577"/>
    <w:rsid w:val="00101322"/>
    <w:rsid w:val="00136984"/>
    <w:rsid w:val="00144521"/>
    <w:rsid w:val="00150304"/>
    <w:rsid w:val="0015296D"/>
    <w:rsid w:val="00163622"/>
    <w:rsid w:val="001645A2"/>
    <w:rsid w:val="00164F4E"/>
    <w:rsid w:val="00165685"/>
    <w:rsid w:val="001704B0"/>
    <w:rsid w:val="0017480A"/>
    <w:rsid w:val="001766DF"/>
    <w:rsid w:val="00184644"/>
    <w:rsid w:val="0018753A"/>
    <w:rsid w:val="0019527A"/>
    <w:rsid w:val="00197E68"/>
    <w:rsid w:val="001A1605"/>
    <w:rsid w:val="001B0C63"/>
    <w:rsid w:val="001C539B"/>
    <w:rsid w:val="001D3A1D"/>
    <w:rsid w:val="001E4B3D"/>
    <w:rsid w:val="001F24FF"/>
    <w:rsid w:val="001F2913"/>
    <w:rsid w:val="001F707F"/>
    <w:rsid w:val="002011F3"/>
    <w:rsid w:val="00201B85"/>
    <w:rsid w:val="00202E80"/>
    <w:rsid w:val="002105F7"/>
    <w:rsid w:val="00220111"/>
    <w:rsid w:val="00221B92"/>
    <w:rsid w:val="0022369C"/>
    <w:rsid w:val="002320EB"/>
    <w:rsid w:val="0023696A"/>
    <w:rsid w:val="002422CB"/>
    <w:rsid w:val="00245E23"/>
    <w:rsid w:val="0025366D"/>
    <w:rsid w:val="00254F80"/>
    <w:rsid w:val="00262634"/>
    <w:rsid w:val="002643B3"/>
    <w:rsid w:val="00273353"/>
    <w:rsid w:val="00275984"/>
    <w:rsid w:val="00280EC9"/>
    <w:rsid w:val="00291D08"/>
    <w:rsid w:val="00293482"/>
    <w:rsid w:val="00294DE9"/>
    <w:rsid w:val="002C7514"/>
    <w:rsid w:val="002D7EA9"/>
    <w:rsid w:val="002E1211"/>
    <w:rsid w:val="002E2339"/>
    <w:rsid w:val="002E6D86"/>
    <w:rsid w:val="002F6935"/>
    <w:rsid w:val="00312559"/>
    <w:rsid w:val="00313807"/>
    <w:rsid w:val="003204B8"/>
    <w:rsid w:val="0033692F"/>
    <w:rsid w:val="00346223"/>
    <w:rsid w:val="00350FE1"/>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A74C4"/>
    <w:rsid w:val="004B4CAD"/>
    <w:rsid w:val="004B4FDC"/>
    <w:rsid w:val="004C3DF1"/>
    <w:rsid w:val="004D2E36"/>
    <w:rsid w:val="00503AB6"/>
    <w:rsid w:val="005047C5"/>
    <w:rsid w:val="00510920"/>
    <w:rsid w:val="00521812"/>
    <w:rsid w:val="00523D2C"/>
    <w:rsid w:val="00531C82"/>
    <w:rsid w:val="00532210"/>
    <w:rsid w:val="005339A8"/>
    <w:rsid w:val="00533FC1"/>
    <w:rsid w:val="005342F7"/>
    <w:rsid w:val="00543F45"/>
    <w:rsid w:val="0054564B"/>
    <w:rsid w:val="00545A13"/>
    <w:rsid w:val="00546343"/>
    <w:rsid w:val="00557CD3"/>
    <w:rsid w:val="00560D3C"/>
    <w:rsid w:val="00567DE0"/>
    <w:rsid w:val="005735A5"/>
    <w:rsid w:val="00574C38"/>
    <w:rsid w:val="005A07FF"/>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164D9"/>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B6EFB"/>
    <w:rsid w:val="007D0246"/>
    <w:rsid w:val="007F531F"/>
    <w:rsid w:val="007F5873"/>
    <w:rsid w:val="00806382"/>
    <w:rsid w:val="00815F94"/>
    <w:rsid w:val="0082130C"/>
    <w:rsid w:val="008224E2"/>
    <w:rsid w:val="00825DC9"/>
    <w:rsid w:val="0082676D"/>
    <w:rsid w:val="00831055"/>
    <w:rsid w:val="008423BB"/>
    <w:rsid w:val="00846F1F"/>
    <w:rsid w:val="00867134"/>
    <w:rsid w:val="0087201B"/>
    <w:rsid w:val="00877F10"/>
    <w:rsid w:val="00882091"/>
    <w:rsid w:val="008913D5"/>
    <w:rsid w:val="00893E75"/>
    <w:rsid w:val="008C2778"/>
    <w:rsid w:val="008C2F62"/>
    <w:rsid w:val="008D020E"/>
    <w:rsid w:val="008D1117"/>
    <w:rsid w:val="008D15A4"/>
    <w:rsid w:val="008F36E4"/>
    <w:rsid w:val="009256AC"/>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07B8"/>
    <w:rsid w:val="009D7C7C"/>
    <w:rsid w:val="009E13C3"/>
    <w:rsid w:val="009E6A30"/>
    <w:rsid w:val="009E79E5"/>
    <w:rsid w:val="009F07D4"/>
    <w:rsid w:val="009F29EB"/>
    <w:rsid w:val="00A001A0"/>
    <w:rsid w:val="00A12C83"/>
    <w:rsid w:val="00A31AAC"/>
    <w:rsid w:val="00A32905"/>
    <w:rsid w:val="00A36C95"/>
    <w:rsid w:val="00A37DE3"/>
    <w:rsid w:val="00A46956"/>
    <w:rsid w:val="00A519D1"/>
    <w:rsid w:val="00A6343B"/>
    <w:rsid w:val="00A65C50"/>
    <w:rsid w:val="00A66DD2"/>
    <w:rsid w:val="00A75CF2"/>
    <w:rsid w:val="00A82E0C"/>
    <w:rsid w:val="00AA41B3"/>
    <w:rsid w:val="00AA6670"/>
    <w:rsid w:val="00AB1ED6"/>
    <w:rsid w:val="00AB397D"/>
    <w:rsid w:val="00AB638A"/>
    <w:rsid w:val="00AB6E43"/>
    <w:rsid w:val="00AC1349"/>
    <w:rsid w:val="00AD6C51"/>
    <w:rsid w:val="00AF3016"/>
    <w:rsid w:val="00B03A45"/>
    <w:rsid w:val="00B150E9"/>
    <w:rsid w:val="00B2236C"/>
    <w:rsid w:val="00B22FE6"/>
    <w:rsid w:val="00B3033D"/>
    <w:rsid w:val="00B356AF"/>
    <w:rsid w:val="00B62087"/>
    <w:rsid w:val="00B62F41"/>
    <w:rsid w:val="00B73785"/>
    <w:rsid w:val="00B760E1"/>
    <w:rsid w:val="00B807F8"/>
    <w:rsid w:val="00B858FF"/>
    <w:rsid w:val="00B94A17"/>
    <w:rsid w:val="00BA1AB3"/>
    <w:rsid w:val="00BA6421"/>
    <w:rsid w:val="00BB34E6"/>
    <w:rsid w:val="00BB4FEC"/>
    <w:rsid w:val="00BC08F7"/>
    <w:rsid w:val="00BC402F"/>
    <w:rsid w:val="00BD27BA"/>
    <w:rsid w:val="00BE13EF"/>
    <w:rsid w:val="00BE40A5"/>
    <w:rsid w:val="00BE6454"/>
    <w:rsid w:val="00BF39A4"/>
    <w:rsid w:val="00C02797"/>
    <w:rsid w:val="00C10283"/>
    <w:rsid w:val="00C110CC"/>
    <w:rsid w:val="00C22886"/>
    <w:rsid w:val="00C25C8F"/>
    <w:rsid w:val="00C263C6"/>
    <w:rsid w:val="00C3321A"/>
    <w:rsid w:val="00C43136"/>
    <w:rsid w:val="00C62357"/>
    <w:rsid w:val="00C635B6"/>
    <w:rsid w:val="00C6610A"/>
    <w:rsid w:val="00C70DFC"/>
    <w:rsid w:val="00C82466"/>
    <w:rsid w:val="00C84097"/>
    <w:rsid w:val="00C859E5"/>
    <w:rsid w:val="00CB0F97"/>
    <w:rsid w:val="00CB429B"/>
    <w:rsid w:val="00CC2753"/>
    <w:rsid w:val="00CD093E"/>
    <w:rsid w:val="00CD1556"/>
    <w:rsid w:val="00CD1FD7"/>
    <w:rsid w:val="00CD4CFB"/>
    <w:rsid w:val="00CE199A"/>
    <w:rsid w:val="00CE5AC7"/>
    <w:rsid w:val="00CF0BBB"/>
    <w:rsid w:val="00D1283A"/>
    <w:rsid w:val="00D17979"/>
    <w:rsid w:val="00D2075F"/>
    <w:rsid w:val="00D3257B"/>
    <w:rsid w:val="00D40416"/>
    <w:rsid w:val="00D45CF7"/>
    <w:rsid w:val="00D4782A"/>
    <w:rsid w:val="00D5239A"/>
    <w:rsid w:val="00D60AA6"/>
    <w:rsid w:val="00D7603E"/>
    <w:rsid w:val="00D84A60"/>
    <w:rsid w:val="00D8579C"/>
    <w:rsid w:val="00D90124"/>
    <w:rsid w:val="00D9392F"/>
    <w:rsid w:val="00DA41F5"/>
    <w:rsid w:val="00DB5B54"/>
    <w:rsid w:val="00DB7E1B"/>
    <w:rsid w:val="00DC1D81"/>
    <w:rsid w:val="00E451EA"/>
    <w:rsid w:val="00E467FE"/>
    <w:rsid w:val="00E4706C"/>
    <w:rsid w:val="00E53E52"/>
    <w:rsid w:val="00E55BCA"/>
    <w:rsid w:val="00E57F4B"/>
    <w:rsid w:val="00E63889"/>
    <w:rsid w:val="00E65EB7"/>
    <w:rsid w:val="00E71C8D"/>
    <w:rsid w:val="00E72360"/>
    <w:rsid w:val="00E972A7"/>
    <w:rsid w:val="00EA2839"/>
    <w:rsid w:val="00EB3E91"/>
    <w:rsid w:val="00EB6D21"/>
    <w:rsid w:val="00EC6894"/>
    <w:rsid w:val="00ED6B12"/>
    <w:rsid w:val="00EE0D3E"/>
    <w:rsid w:val="00EE36BB"/>
    <w:rsid w:val="00EF04C9"/>
    <w:rsid w:val="00EF326D"/>
    <w:rsid w:val="00EF53FE"/>
    <w:rsid w:val="00F22CC0"/>
    <w:rsid w:val="00F245A7"/>
    <w:rsid w:val="00F2643C"/>
    <w:rsid w:val="00F3295A"/>
    <w:rsid w:val="00F34D8E"/>
    <w:rsid w:val="00F3669D"/>
    <w:rsid w:val="00F405F8"/>
    <w:rsid w:val="00F41154"/>
    <w:rsid w:val="00F4700F"/>
    <w:rsid w:val="00F51F7F"/>
    <w:rsid w:val="00F573EA"/>
    <w:rsid w:val="00F57E9D"/>
    <w:rsid w:val="00F61FE1"/>
    <w:rsid w:val="00FA0223"/>
    <w:rsid w:val="00FA6528"/>
    <w:rsid w:val="00FC2E17"/>
    <w:rsid w:val="00FC6387"/>
    <w:rsid w:val="00FC6802"/>
    <w:rsid w:val="00FD70A7"/>
    <w:rsid w:val="00FF031C"/>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5D1D1981"/>
  <w15:chartTrackingRefBased/>
  <w15:docId w15:val="{18D7D76A-F221-2B48-A7A8-028BD19F6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470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456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393573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7237926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458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rrd.com/index.php/IJRRD" TargetMode="Externa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8DC37-3064-4BF5-B59A-24C0CC1A9ABC}">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723</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4841</CharactersWithSpaces>
  <SharedDoc>false</SharedDoc>
  <HLinks>
    <vt:vector size="6" baseType="variant">
      <vt:variant>
        <vt:i4>1441873</vt:i4>
      </vt:variant>
      <vt:variant>
        <vt:i4>0</vt:i4>
      </vt:variant>
      <vt:variant>
        <vt:i4>0</vt:i4>
      </vt:variant>
      <vt:variant>
        <vt:i4>5</vt:i4>
      </vt:variant>
      <vt:variant>
        <vt:lpwstr>https://journalijrrd.com/index.php/IJRRD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sn.adithya2609@gmail.com</cp:lastModifiedBy>
  <cp:revision>2</cp:revision>
  <dcterms:created xsi:type="dcterms:W3CDTF">2025-12-16T05:21:00Z</dcterms:created>
  <dcterms:modified xsi:type="dcterms:W3CDTF">2025-12-16T05:21:00Z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21a3d455-ee84-42e0-80cc-ebe1b6e838db</vt:lpwstr>
  </property>
</Properties>
</file>