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55A62" w:rsidTr="002643B3">
        <w:trPr>
          <w:trHeight w:val="290"/>
        </w:trPr>
        <w:tc>
          <w:tcPr>
            <w:tcW w:w="5000" w:type="pct"/>
            <w:gridSpan w:val="2"/>
            <w:tcBorders>
              <w:top w:val="nil"/>
              <w:left w:val="nil"/>
              <w:right w:val="nil"/>
            </w:tcBorders>
          </w:tcPr>
          <w:p w:rsidR="00602F7D" w:rsidRPr="00A55A62" w:rsidRDefault="00602F7D" w:rsidP="00F2643C">
            <w:pPr>
              <w:pStyle w:val="Heading2"/>
              <w:jc w:val="left"/>
              <w:rPr>
                <w:rFonts w:ascii="Times New Roman" w:hAnsi="Times New Roman" w:cs="Times New Roman"/>
                <w:b w:val="0"/>
                <w:bCs w:val="0"/>
                <w:sz w:val="28"/>
                <w:szCs w:val="28"/>
                <w:lang w:val="en-US"/>
              </w:rPr>
            </w:pPr>
          </w:p>
        </w:tc>
      </w:tr>
      <w:tr w:rsidR="0000007A" w:rsidRPr="00A55A62" w:rsidTr="002643B3">
        <w:trPr>
          <w:trHeight w:val="290"/>
        </w:trPr>
        <w:tc>
          <w:tcPr>
            <w:tcW w:w="1234" w:type="pct"/>
          </w:tcPr>
          <w:p w:rsidR="0000007A" w:rsidRPr="00A55A62" w:rsidRDefault="0000007A" w:rsidP="00696CAD">
            <w:pPr>
              <w:pStyle w:val="BodyText"/>
              <w:ind w:left="90"/>
              <w:jc w:val="left"/>
              <w:rPr>
                <w:rFonts w:ascii="Times New Roman" w:hAnsi="Times New Roman" w:cs="Times New Roman"/>
                <w:bCs/>
                <w:sz w:val="20"/>
                <w:szCs w:val="28"/>
                <w:lang w:val="en-US"/>
              </w:rPr>
            </w:pPr>
            <w:r w:rsidRPr="00A55A62">
              <w:rPr>
                <w:rFonts w:ascii="Times New Roman" w:hAnsi="Times New Roman" w:cs="Times New Roman"/>
                <w:bCs/>
                <w:sz w:val="20"/>
                <w:szCs w:val="28"/>
                <w:lang w:val="en-US"/>
              </w:rPr>
              <w:t>Journal Name:</w:t>
            </w:r>
          </w:p>
        </w:tc>
        <w:tc>
          <w:tcPr>
            <w:tcW w:w="3766" w:type="pct"/>
            <w:tcMar>
              <w:top w:w="0" w:type="dxa"/>
              <w:left w:w="108" w:type="dxa"/>
              <w:bottom w:w="0" w:type="dxa"/>
              <w:right w:w="108" w:type="dxa"/>
            </w:tcMar>
            <w:vAlign w:val="center"/>
          </w:tcPr>
          <w:p w:rsidR="0000007A" w:rsidRPr="00A55A62" w:rsidRDefault="004D234F" w:rsidP="00E65EB7">
            <w:pPr>
              <w:rPr>
                <w:b/>
                <w:bCs/>
                <w:color w:val="0000FF"/>
                <w:sz w:val="20"/>
                <w:szCs w:val="20"/>
              </w:rPr>
            </w:pPr>
            <w:hyperlink r:id="rId8" w:history="1">
              <w:r w:rsidR="00D941C1" w:rsidRPr="00A55A62">
                <w:rPr>
                  <w:rStyle w:val="Hyperlink"/>
                  <w:b/>
                  <w:bCs/>
                  <w:sz w:val="20"/>
                  <w:szCs w:val="20"/>
                </w:rPr>
                <w:t xml:space="preserve">International Journal of Environment and Climate Change </w:t>
              </w:r>
            </w:hyperlink>
            <w:r w:rsidR="00D941C1" w:rsidRPr="00A55A62">
              <w:rPr>
                <w:b/>
                <w:bCs/>
                <w:color w:val="0000FF"/>
                <w:sz w:val="20"/>
                <w:szCs w:val="20"/>
              </w:rPr>
              <w:t xml:space="preserve"> </w:t>
            </w:r>
          </w:p>
        </w:tc>
      </w:tr>
      <w:tr w:rsidR="0000007A" w:rsidRPr="00A55A62" w:rsidTr="002643B3">
        <w:trPr>
          <w:trHeight w:val="290"/>
        </w:trPr>
        <w:tc>
          <w:tcPr>
            <w:tcW w:w="1234" w:type="pct"/>
          </w:tcPr>
          <w:p w:rsidR="0000007A" w:rsidRPr="00A55A62" w:rsidRDefault="0000007A" w:rsidP="00696CAD">
            <w:pPr>
              <w:pStyle w:val="BodyText"/>
              <w:ind w:left="90"/>
              <w:jc w:val="left"/>
              <w:rPr>
                <w:rFonts w:ascii="Times New Roman" w:hAnsi="Times New Roman" w:cs="Times New Roman"/>
                <w:bCs/>
                <w:sz w:val="20"/>
                <w:szCs w:val="28"/>
                <w:lang w:val="en-US"/>
              </w:rPr>
            </w:pPr>
            <w:r w:rsidRPr="00A55A62">
              <w:rPr>
                <w:rFonts w:ascii="Times New Roman" w:hAnsi="Times New Roman" w:cs="Times New Roman"/>
                <w:bCs/>
                <w:sz w:val="20"/>
                <w:szCs w:val="28"/>
                <w:lang w:val="en-US"/>
              </w:rPr>
              <w:t>Manuscript Number:</w:t>
            </w:r>
          </w:p>
        </w:tc>
        <w:tc>
          <w:tcPr>
            <w:tcW w:w="3766" w:type="pct"/>
            <w:tcMar>
              <w:top w:w="0" w:type="dxa"/>
              <w:left w:w="108" w:type="dxa"/>
              <w:bottom w:w="0" w:type="dxa"/>
              <w:right w:w="108" w:type="dxa"/>
            </w:tcMar>
            <w:vAlign w:val="center"/>
          </w:tcPr>
          <w:p w:rsidR="0000007A" w:rsidRPr="00A55A62" w:rsidRDefault="006A2F90" w:rsidP="00F3669D">
            <w:pPr>
              <w:pStyle w:val="NormalWeb"/>
              <w:spacing w:before="0" w:beforeAutospacing="0" w:after="0" w:afterAutospacing="0"/>
              <w:rPr>
                <w:rFonts w:ascii="Times New Roman" w:hAnsi="Times New Roman" w:cs="Times New Roman"/>
                <w:b/>
                <w:bCs/>
                <w:sz w:val="20"/>
                <w:szCs w:val="28"/>
              </w:rPr>
            </w:pPr>
            <w:r w:rsidRPr="00A55A62">
              <w:rPr>
                <w:rFonts w:ascii="Times New Roman" w:hAnsi="Times New Roman" w:cs="Times New Roman"/>
                <w:b/>
                <w:bCs/>
                <w:sz w:val="20"/>
                <w:szCs w:val="28"/>
              </w:rPr>
              <w:t>Ms_IJECC_149211</w:t>
            </w:r>
            <w:r w:rsidR="00EF55BE">
              <w:rPr>
                <w:rFonts w:ascii="Times New Roman" w:hAnsi="Times New Roman" w:cs="Times New Roman"/>
                <w:b/>
                <w:bCs/>
                <w:sz w:val="20"/>
                <w:szCs w:val="28"/>
              </w:rPr>
              <w:t xml:space="preserve"> </w:t>
            </w:r>
          </w:p>
        </w:tc>
      </w:tr>
      <w:tr w:rsidR="0000007A" w:rsidRPr="00A55A62" w:rsidTr="002643B3">
        <w:trPr>
          <w:trHeight w:val="650"/>
        </w:trPr>
        <w:tc>
          <w:tcPr>
            <w:tcW w:w="1234" w:type="pct"/>
          </w:tcPr>
          <w:p w:rsidR="0000007A" w:rsidRPr="00A55A62" w:rsidRDefault="0000007A" w:rsidP="00696CAD">
            <w:pPr>
              <w:pStyle w:val="BodyText"/>
              <w:ind w:left="90"/>
              <w:jc w:val="left"/>
              <w:rPr>
                <w:rFonts w:ascii="Times New Roman" w:hAnsi="Times New Roman" w:cs="Times New Roman"/>
                <w:bCs/>
                <w:sz w:val="20"/>
                <w:szCs w:val="28"/>
                <w:lang w:val="en-US"/>
              </w:rPr>
            </w:pPr>
            <w:r w:rsidRPr="00A55A62">
              <w:rPr>
                <w:rFonts w:ascii="Times New Roman" w:hAnsi="Times New Roman" w:cs="Times New Roman"/>
                <w:bCs/>
                <w:sz w:val="20"/>
                <w:szCs w:val="28"/>
                <w:lang w:val="en-US"/>
              </w:rPr>
              <w:t xml:space="preserve">Title of the Manuscript: </w:t>
            </w:r>
          </w:p>
        </w:tc>
        <w:tc>
          <w:tcPr>
            <w:tcW w:w="3766" w:type="pct"/>
            <w:tcMar>
              <w:top w:w="0" w:type="dxa"/>
              <w:left w:w="108" w:type="dxa"/>
              <w:bottom w:w="0" w:type="dxa"/>
              <w:right w:w="108" w:type="dxa"/>
            </w:tcMar>
            <w:vAlign w:val="center"/>
          </w:tcPr>
          <w:p w:rsidR="0000007A" w:rsidRPr="00A55A62" w:rsidRDefault="00A30F85" w:rsidP="000450FC">
            <w:pPr>
              <w:pStyle w:val="NormalWeb"/>
              <w:spacing w:before="0" w:beforeAutospacing="0" w:after="0" w:afterAutospacing="0"/>
              <w:rPr>
                <w:rFonts w:ascii="Times New Roman" w:hAnsi="Times New Roman" w:cs="Times New Roman"/>
                <w:b/>
                <w:sz w:val="20"/>
                <w:szCs w:val="28"/>
              </w:rPr>
            </w:pPr>
            <w:r w:rsidRPr="00A55A62">
              <w:rPr>
                <w:rFonts w:ascii="Times New Roman" w:hAnsi="Times New Roman" w:cs="Times New Roman"/>
                <w:b/>
                <w:sz w:val="20"/>
                <w:szCs w:val="28"/>
              </w:rPr>
              <w:t>The Status of Area and Distribution of Natural Evergreen Broadleaf Forests Classified as Poor Production Forests in Northeast Vietnam</w:t>
            </w:r>
          </w:p>
        </w:tc>
      </w:tr>
      <w:tr w:rsidR="00CF0BBB" w:rsidRPr="00A55A62" w:rsidTr="002643B3">
        <w:trPr>
          <w:trHeight w:val="332"/>
        </w:trPr>
        <w:tc>
          <w:tcPr>
            <w:tcW w:w="1234" w:type="pct"/>
          </w:tcPr>
          <w:p w:rsidR="00CF0BBB" w:rsidRPr="00A55A62" w:rsidRDefault="00CF0BBB" w:rsidP="00696CAD">
            <w:pPr>
              <w:pStyle w:val="BodyText"/>
              <w:ind w:left="90"/>
              <w:jc w:val="left"/>
              <w:rPr>
                <w:rFonts w:ascii="Times New Roman" w:hAnsi="Times New Roman" w:cs="Times New Roman"/>
                <w:bCs/>
                <w:sz w:val="20"/>
                <w:szCs w:val="28"/>
                <w:lang w:val="en-US"/>
              </w:rPr>
            </w:pPr>
            <w:r w:rsidRPr="00A55A62">
              <w:rPr>
                <w:rFonts w:ascii="Times New Roman" w:hAnsi="Times New Roman" w:cs="Times New Roman"/>
                <w:bCs/>
                <w:sz w:val="20"/>
                <w:szCs w:val="28"/>
                <w:lang w:val="en-US"/>
              </w:rPr>
              <w:t>Type of the Article</w:t>
            </w:r>
          </w:p>
        </w:tc>
        <w:tc>
          <w:tcPr>
            <w:tcW w:w="3766" w:type="pct"/>
            <w:tcMar>
              <w:top w:w="0" w:type="dxa"/>
              <w:left w:w="108" w:type="dxa"/>
              <w:bottom w:w="0" w:type="dxa"/>
              <w:right w:w="108" w:type="dxa"/>
            </w:tcMar>
            <w:vAlign w:val="center"/>
          </w:tcPr>
          <w:p w:rsidR="00CF0BBB" w:rsidRPr="00A55A62" w:rsidRDefault="00CF0BBB" w:rsidP="000450FC">
            <w:pPr>
              <w:pStyle w:val="NormalWeb"/>
              <w:spacing w:before="0" w:beforeAutospacing="0" w:after="0" w:afterAutospacing="0"/>
              <w:rPr>
                <w:rFonts w:ascii="Times New Roman" w:hAnsi="Times New Roman" w:cs="Times New Roman"/>
                <w:b/>
                <w:sz w:val="20"/>
                <w:szCs w:val="28"/>
              </w:rPr>
            </w:pPr>
          </w:p>
        </w:tc>
      </w:tr>
    </w:tbl>
    <w:p w:rsidR="00037D52" w:rsidRPr="00A55A62" w:rsidRDefault="00037D52" w:rsidP="0000007A">
      <w:pPr>
        <w:pStyle w:val="BodyText"/>
        <w:rPr>
          <w:rFonts w:ascii="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7457"/>
        <w:gridCol w:w="8742"/>
      </w:tblGrid>
      <w:tr w:rsidR="00E303E9" w:rsidRPr="00A55A62">
        <w:tc>
          <w:tcPr>
            <w:tcW w:w="5000" w:type="pct"/>
            <w:gridSpan w:val="3"/>
            <w:tcBorders>
              <w:top w:val="nil"/>
              <w:left w:val="nil"/>
              <w:right w:val="nil"/>
            </w:tcBorders>
            <w:noWrap/>
          </w:tcPr>
          <w:p w:rsidR="00E303E9" w:rsidRPr="00A55A62" w:rsidRDefault="00E303E9" w:rsidP="007E219B">
            <w:pPr>
              <w:pStyle w:val="Heading2"/>
              <w:keepNext w:val="0"/>
              <w:widowControl w:val="0"/>
              <w:jc w:val="left"/>
              <w:rPr>
                <w:rFonts w:ascii="Times New Roman" w:hAnsi="Times New Roman" w:cs="Times New Roman"/>
                <w:lang w:val="en-US"/>
              </w:rPr>
            </w:pPr>
            <w:bookmarkStart w:id="0" w:name="_Hlk171324449"/>
            <w:bookmarkStart w:id="1" w:name="_Hlk170903434"/>
            <w:r w:rsidRPr="00A55A62">
              <w:rPr>
                <w:rFonts w:ascii="Times New Roman" w:hAnsi="Times New Roman" w:cs="Times New Roman"/>
                <w:highlight w:val="yellow"/>
                <w:lang w:val="en-US"/>
              </w:rPr>
              <w:t>PART  1:</w:t>
            </w:r>
            <w:r w:rsidRPr="00A55A62">
              <w:rPr>
                <w:rFonts w:ascii="Times New Roman" w:hAnsi="Times New Roman" w:cs="Times New Roman"/>
                <w:lang w:val="en-US"/>
              </w:rPr>
              <w:t xml:space="preserve"> Comments</w:t>
            </w:r>
          </w:p>
          <w:p w:rsidR="00E303E9" w:rsidRPr="00A55A62" w:rsidRDefault="00E303E9" w:rsidP="007E219B">
            <w:pPr>
              <w:widowControl w:val="0"/>
              <w:rPr>
                <w:sz w:val="20"/>
                <w:szCs w:val="20"/>
              </w:rPr>
            </w:pPr>
          </w:p>
        </w:tc>
      </w:tr>
      <w:tr w:rsidR="00E303E9" w:rsidRPr="00A55A62" w:rsidTr="007E219B">
        <w:trPr>
          <w:trHeight w:val="616"/>
        </w:trPr>
        <w:tc>
          <w:tcPr>
            <w:tcW w:w="1131" w:type="pct"/>
            <w:noWrap/>
          </w:tcPr>
          <w:p w:rsidR="003C2F8A" w:rsidRPr="00A55A62" w:rsidRDefault="003C2F8A" w:rsidP="007E219B">
            <w:pPr>
              <w:widowControl w:val="0"/>
              <w:tabs>
                <w:tab w:val="left" w:pos="1404"/>
              </w:tabs>
              <w:rPr>
                <w:sz w:val="20"/>
                <w:szCs w:val="20"/>
              </w:rPr>
            </w:pPr>
          </w:p>
        </w:tc>
        <w:tc>
          <w:tcPr>
            <w:tcW w:w="1781" w:type="pct"/>
          </w:tcPr>
          <w:p w:rsidR="00E303E9" w:rsidRPr="00A55A62" w:rsidRDefault="00E303E9" w:rsidP="007E219B">
            <w:pPr>
              <w:pStyle w:val="Heading2"/>
              <w:keepNext w:val="0"/>
              <w:widowControl w:val="0"/>
              <w:jc w:val="left"/>
              <w:rPr>
                <w:rFonts w:ascii="Times New Roman" w:hAnsi="Times New Roman" w:cs="Times New Roman"/>
                <w:lang w:val="en-US"/>
              </w:rPr>
            </w:pPr>
            <w:r w:rsidRPr="00A55A62">
              <w:rPr>
                <w:rFonts w:ascii="Times New Roman" w:hAnsi="Times New Roman" w:cs="Times New Roman"/>
                <w:lang w:val="en-US"/>
              </w:rPr>
              <w:t>Reviewer’s comment</w:t>
            </w:r>
          </w:p>
          <w:p w:rsidR="0054621F" w:rsidRPr="00A55A62" w:rsidRDefault="0054621F" w:rsidP="007E219B">
            <w:pPr>
              <w:widowControl w:val="0"/>
              <w:rPr>
                <w:b/>
                <w:bCs/>
                <w:sz w:val="20"/>
                <w:szCs w:val="20"/>
              </w:rPr>
            </w:pPr>
            <w:r w:rsidRPr="00A55A62">
              <w:rPr>
                <w:b/>
                <w:bCs/>
                <w:sz w:val="20"/>
                <w:szCs w:val="20"/>
                <w:highlight w:val="yellow"/>
              </w:rPr>
              <w:t>Artificial Intelligence (AI) generated or assisted review comments are strictly prohibited during peer review.</w:t>
            </w:r>
          </w:p>
        </w:tc>
        <w:tc>
          <w:tcPr>
            <w:tcW w:w="2088" w:type="pct"/>
          </w:tcPr>
          <w:p w:rsidR="00E303E9" w:rsidRPr="00A55A62" w:rsidRDefault="00496C39" w:rsidP="007E219B">
            <w:pPr>
              <w:widowControl w:val="0"/>
              <w:spacing w:after="160" w:line="254" w:lineRule="auto"/>
              <w:rPr>
                <w:rFonts w:eastAsia="Calibri"/>
                <w:kern w:val="2"/>
                <w:sz w:val="20"/>
                <w:szCs w:val="20"/>
              </w:rPr>
            </w:pPr>
            <w:r w:rsidRPr="00A55A62">
              <w:rPr>
                <w:rFonts w:eastAsia="Calibri"/>
                <w:b/>
                <w:kern w:val="2"/>
                <w:sz w:val="20"/>
                <w:szCs w:val="20"/>
              </w:rPr>
              <w:t>Author’s Feedback</w:t>
            </w:r>
            <w:r w:rsidRPr="00A55A62">
              <w:rPr>
                <w:rFonts w:eastAsia="Calibri"/>
                <w:kern w:val="2"/>
                <w:sz w:val="20"/>
                <w:szCs w:val="20"/>
              </w:rPr>
              <w:t xml:space="preserve"> (It is mandatory that authors should write his/her feedback here)</w:t>
            </w:r>
          </w:p>
        </w:tc>
      </w:tr>
      <w:tr w:rsidR="00E303E9" w:rsidRPr="00A55A62" w:rsidTr="007E219B">
        <w:trPr>
          <w:trHeight w:val="1264"/>
        </w:trPr>
        <w:tc>
          <w:tcPr>
            <w:tcW w:w="1131" w:type="pct"/>
            <w:noWrap/>
          </w:tcPr>
          <w:p w:rsidR="00E303E9" w:rsidRPr="00A55A62" w:rsidRDefault="00E303E9" w:rsidP="007E219B">
            <w:pPr>
              <w:widowControl w:val="0"/>
              <w:ind w:left="360"/>
              <w:rPr>
                <w:b/>
                <w:bCs/>
                <w:sz w:val="20"/>
                <w:szCs w:val="20"/>
              </w:rPr>
            </w:pPr>
            <w:r w:rsidRPr="00A55A62">
              <w:rPr>
                <w:b/>
                <w:bCs/>
                <w:sz w:val="20"/>
                <w:szCs w:val="20"/>
              </w:rPr>
              <w:t>Please write a few sentences regarding the importance of this manuscript for the scientific community. A minimum of 3-4 sentences may be required for this part.</w:t>
            </w:r>
          </w:p>
          <w:p w:rsidR="00E303E9" w:rsidRPr="00A55A62" w:rsidRDefault="00E303E9" w:rsidP="007E219B">
            <w:pPr>
              <w:widowControl w:val="0"/>
              <w:ind w:left="360"/>
              <w:rPr>
                <w:rFonts w:eastAsia="MS Mincho"/>
                <w:b/>
                <w:bCs/>
                <w:sz w:val="20"/>
                <w:szCs w:val="20"/>
              </w:rPr>
            </w:pPr>
          </w:p>
        </w:tc>
        <w:tc>
          <w:tcPr>
            <w:tcW w:w="1781" w:type="pct"/>
          </w:tcPr>
          <w:p w:rsidR="00E303E9" w:rsidRPr="00A55A62" w:rsidRDefault="003C2F8A" w:rsidP="007E219B">
            <w:pPr>
              <w:widowControl w:val="0"/>
              <w:jc w:val="both"/>
              <w:rPr>
                <w:sz w:val="20"/>
                <w:szCs w:val="20"/>
              </w:rPr>
            </w:pPr>
            <w:r w:rsidRPr="00A55A62">
              <w:rPr>
                <w:sz w:val="20"/>
                <w:szCs w:val="20"/>
              </w:rPr>
              <w:t>This paper dives deep into the sorry state of Vietnam's Northeast region's natural evergreen broadleaf forests, those vital green lungs that are crumbling under pressure, with a sharp, numbers-backed analysis of where they stand, how they're scattered across the landscape, and who's (or who's not) steering the ship on their upkeep. What really sets it apart is how it weaves together forest data from across multiple provinces to expose deep-rooted flaws in the oversight system, while zeroing in on the most urgent spots for revival. These insights aren't just academic; they offer real guidance for shaping forest policies, safeguarding biodiversity, and smarter land decisions throughout Southeast Asia. Ultimately, it shines a light on a blind spot in the field by breaking down the forests' splintered patterns and the uneven way resources get handed out—stuff that's tough to find laid out so clearly anywhere else.</w:t>
            </w:r>
          </w:p>
        </w:tc>
        <w:tc>
          <w:tcPr>
            <w:tcW w:w="2088" w:type="pct"/>
          </w:tcPr>
          <w:p w:rsidR="00E303E9" w:rsidRPr="00A55A62" w:rsidRDefault="002402B1" w:rsidP="00A55A62">
            <w:pPr>
              <w:pStyle w:val="Heading2"/>
              <w:keepNext w:val="0"/>
              <w:widowControl w:val="0"/>
              <w:jc w:val="left"/>
              <w:rPr>
                <w:rFonts w:ascii="Times New Roman" w:hAnsi="Times New Roman" w:cs="Times New Roman"/>
                <w:b w:val="0"/>
                <w:lang w:val="en-US"/>
              </w:rPr>
            </w:pPr>
            <w:r w:rsidRPr="00A55A62">
              <w:rPr>
                <w:rFonts w:ascii="Times New Roman" w:hAnsi="Times New Roman" w:cs="Times New Roman"/>
                <w:b w:val="0"/>
                <w:lang w:val="en-US"/>
              </w:rPr>
              <w:t xml:space="preserve">We deeply appreciate the reviewer's enthusiastic recognition of the manuscript's contributions. </w:t>
            </w:r>
          </w:p>
        </w:tc>
      </w:tr>
      <w:tr w:rsidR="00E303E9" w:rsidRPr="00A55A62" w:rsidTr="007E219B">
        <w:trPr>
          <w:trHeight w:val="379"/>
        </w:trPr>
        <w:tc>
          <w:tcPr>
            <w:tcW w:w="1131" w:type="pct"/>
            <w:noWrap/>
          </w:tcPr>
          <w:p w:rsidR="00E303E9" w:rsidRPr="00A55A62" w:rsidRDefault="00E303E9" w:rsidP="007E219B">
            <w:pPr>
              <w:widowControl w:val="0"/>
              <w:ind w:left="360"/>
              <w:rPr>
                <w:b/>
                <w:bCs/>
                <w:sz w:val="20"/>
                <w:szCs w:val="20"/>
              </w:rPr>
            </w:pPr>
            <w:r w:rsidRPr="00A55A62">
              <w:rPr>
                <w:b/>
                <w:bCs/>
                <w:sz w:val="20"/>
                <w:szCs w:val="20"/>
              </w:rPr>
              <w:t>Is the title of the article suitable?</w:t>
            </w:r>
          </w:p>
          <w:p w:rsidR="00E303E9" w:rsidRPr="00A55A62" w:rsidRDefault="00E303E9" w:rsidP="007E219B">
            <w:pPr>
              <w:widowControl w:val="0"/>
              <w:ind w:left="360"/>
              <w:rPr>
                <w:b/>
                <w:bCs/>
                <w:sz w:val="20"/>
                <w:szCs w:val="20"/>
              </w:rPr>
            </w:pPr>
            <w:r w:rsidRPr="00A55A62">
              <w:rPr>
                <w:b/>
                <w:bCs/>
                <w:sz w:val="20"/>
                <w:szCs w:val="20"/>
              </w:rPr>
              <w:t>(If not please suggest an alternative title)</w:t>
            </w:r>
          </w:p>
        </w:tc>
        <w:tc>
          <w:tcPr>
            <w:tcW w:w="1781" w:type="pct"/>
          </w:tcPr>
          <w:p w:rsidR="00E303E9" w:rsidRPr="00A55A62" w:rsidRDefault="003C2F8A" w:rsidP="007E219B">
            <w:pPr>
              <w:widowControl w:val="0"/>
              <w:jc w:val="both"/>
              <w:rPr>
                <w:sz w:val="20"/>
                <w:szCs w:val="20"/>
              </w:rPr>
            </w:pPr>
            <w:r w:rsidRPr="00A55A62">
              <w:rPr>
                <w:sz w:val="20"/>
                <w:szCs w:val="20"/>
              </w:rPr>
              <w:t xml:space="preserve">The title, </w:t>
            </w:r>
            <w:r w:rsidRPr="00A55A62">
              <w:rPr>
                <w:rFonts w:eastAsia="MS Mincho"/>
                <w:i/>
                <w:iCs/>
                <w:sz w:val="20"/>
                <w:szCs w:val="20"/>
              </w:rPr>
              <w:t>“The Status of Area and Distribution of Natural Evergreen Broadleaf Forests Classified as Poor Production Forests in Northeast Vietnam”</w:t>
            </w:r>
            <w:r w:rsidRPr="00A55A62">
              <w:rPr>
                <w:sz w:val="20"/>
                <w:szCs w:val="20"/>
              </w:rPr>
              <w:t xml:space="preserve">, is generally accurate and reflective of the manuscript’s scope. </w:t>
            </w:r>
          </w:p>
        </w:tc>
        <w:tc>
          <w:tcPr>
            <w:tcW w:w="2088" w:type="pct"/>
          </w:tcPr>
          <w:p w:rsidR="00E303E9" w:rsidRPr="00A55A62" w:rsidRDefault="002402B1" w:rsidP="007E219B">
            <w:pPr>
              <w:pStyle w:val="Heading2"/>
              <w:keepNext w:val="0"/>
              <w:widowControl w:val="0"/>
              <w:jc w:val="left"/>
              <w:rPr>
                <w:rFonts w:ascii="Times New Roman" w:hAnsi="Times New Roman" w:cs="Times New Roman"/>
                <w:b w:val="0"/>
                <w:lang w:val="en-US"/>
              </w:rPr>
            </w:pPr>
            <w:r w:rsidRPr="00A55A62">
              <w:rPr>
                <w:rFonts w:ascii="Times New Roman" w:hAnsi="Times New Roman" w:cs="Times New Roman"/>
                <w:b w:val="0"/>
                <w:lang w:val="en-US"/>
              </w:rPr>
              <w:t>Thank you for confirming the title appropriately reflects our work.</w:t>
            </w:r>
          </w:p>
        </w:tc>
      </w:tr>
      <w:tr w:rsidR="00E303E9" w:rsidRPr="00A55A62" w:rsidTr="007E219B">
        <w:trPr>
          <w:trHeight w:val="1262"/>
        </w:trPr>
        <w:tc>
          <w:tcPr>
            <w:tcW w:w="1131" w:type="pct"/>
            <w:noWrap/>
          </w:tcPr>
          <w:p w:rsidR="00E303E9" w:rsidRPr="00A55A62" w:rsidRDefault="00E303E9" w:rsidP="007E219B">
            <w:pPr>
              <w:pStyle w:val="Heading2"/>
              <w:keepNext w:val="0"/>
              <w:widowControl w:val="0"/>
              <w:ind w:left="360"/>
              <w:jc w:val="left"/>
              <w:rPr>
                <w:rFonts w:ascii="Times New Roman" w:hAnsi="Times New Roman" w:cs="Times New Roman"/>
                <w:lang w:val="en-US"/>
              </w:rPr>
            </w:pPr>
            <w:r w:rsidRPr="00A55A62">
              <w:rPr>
                <w:rFonts w:ascii="Times New Roman" w:hAnsi="Times New Roman" w:cs="Times New Roman"/>
                <w:lang w:val="en-US"/>
              </w:rPr>
              <w:t>Is the abstract of the article comprehensive? Do you suggest the addition (or deletion) of some points in this section? Please write your suggestions here.</w:t>
            </w:r>
          </w:p>
          <w:p w:rsidR="00E303E9" w:rsidRPr="00A55A62" w:rsidRDefault="00E303E9" w:rsidP="007E219B">
            <w:pPr>
              <w:pStyle w:val="Heading2"/>
              <w:keepNext w:val="0"/>
              <w:widowControl w:val="0"/>
              <w:jc w:val="left"/>
              <w:rPr>
                <w:rFonts w:ascii="Times New Roman" w:hAnsi="Times New Roman" w:cs="Times New Roman"/>
                <w:u w:val="single"/>
                <w:lang w:val="en-US"/>
              </w:rPr>
            </w:pPr>
          </w:p>
        </w:tc>
        <w:tc>
          <w:tcPr>
            <w:tcW w:w="1781" w:type="pct"/>
          </w:tcPr>
          <w:p w:rsidR="00E303E9" w:rsidRPr="00A55A62" w:rsidRDefault="003C2F8A" w:rsidP="007E219B">
            <w:pPr>
              <w:widowControl w:val="0"/>
              <w:jc w:val="both"/>
              <w:rPr>
                <w:sz w:val="20"/>
                <w:szCs w:val="20"/>
              </w:rPr>
            </w:pPr>
            <w:r w:rsidRPr="00A55A62">
              <w:rPr>
                <w:sz w:val="20"/>
                <w:szCs w:val="20"/>
              </w:rPr>
              <w:t>The abstract does a fantastic job capturing the study's backdrop, techniques, standout results, and actionable policy insights, all while underscoring the alarming scale of forest degradation and the tangled web of governance obstacles that come with it. To polish it further and make it pop even more, consider weaving in the data's timeframe right from the start—like that 2023 forest assessment tied to Decision 861, which surfaces later in the paper but would land better with an early mention. Those hefty, idea-stuffed sentences could benefit from a trim to improve the overall rhythm and keep readers engaged without the mental whiplash. While the methods get a nod through vague terms like "comprehensive data collection and analysis," grounding it with specifics—such as "leveraging national forest inventory data from 12 provinces"—would add real weight and credibility. And for the keywords, sprinkling in extras like "fragmentation," "forest governance," or "landscape restoration" could seriously amp up its visibility in searches, drawing in more folks who need to see this work.</w:t>
            </w:r>
          </w:p>
        </w:tc>
        <w:tc>
          <w:tcPr>
            <w:tcW w:w="2088" w:type="pct"/>
          </w:tcPr>
          <w:p w:rsidR="002402B1" w:rsidRPr="00A55A62" w:rsidRDefault="002402B1" w:rsidP="007E219B">
            <w:pPr>
              <w:pStyle w:val="NormalWeb"/>
              <w:widowControl w:val="0"/>
              <w:rPr>
                <w:rFonts w:ascii="Times New Roman" w:hAnsi="Times New Roman" w:cs="Times New Roman"/>
                <w:sz w:val="20"/>
                <w:szCs w:val="20"/>
              </w:rPr>
            </w:pPr>
            <w:r w:rsidRPr="00A55A62">
              <w:rPr>
                <w:rFonts w:ascii="Times New Roman" w:hAnsi="Times New Roman" w:cs="Times New Roman"/>
                <w:sz w:val="20"/>
                <w:szCs w:val="20"/>
              </w:rPr>
              <w:t>We have:</w:t>
            </w:r>
          </w:p>
          <w:p w:rsidR="002402B1" w:rsidRPr="00A55A62" w:rsidRDefault="002402B1" w:rsidP="007E219B">
            <w:pPr>
              <w:widowControl w:val="0"/>
              <w:numPr>
                <w:ilvl w:val="0"/>
                <w:numId w:val="14"/>
              </w:numPr>
              <w:spacing w:before="100" w:beforeAutospacing="1" w:after="100" w:afterAutospacing="1"/>
              <w:rPr>
                <w:sz w:val="20"/>
                <w:szCs w:val="20"/>
              </w:rPr>
            </w:pPr>
            <w:r w:rsidRPr="00A55A62">
              <w:rPr>
                <w:sz w:val="20"/>
                <w:szCs w:val="20"/>
              </w:rPr>
              <w:t>Added explicit timeframe in the opening sentence: "based on 2023 national forest inventory data (Decision No. 861/QĐ-BNN-KL)"</w:t>
            </w:r>
          </w:p>
          <w:p w:rsidR="002402B1" w:rsidRPr="00A55A62" w:rsidRDefault="002402B1" w:rsidP="007E219B">
            <w:pPr>
              <w:widowControl w:val="0"/>
              <w:numPr>
                <w:ilvl w:val="0"/>
                <w:numId w:val="14"/>
              </w:numPr>
              <w:spacing w:before="100" w:beforeAutospacing="1" w:after="100" w:afterAutospacing="1"/>
              <w:rPr>
                <w:sz w:val="20"/>
                <w:szCs w:val="20"/>
              </w:rPr>
            </w:pPr>
            <w:r w:rsidRPr="00A55A62">
              <w:rPr>
                <w:sz w:val="20"/>
                <w:szCs w:val="20"/>
              </w:rPr>
              <w:t>Changed generic "data collection and analysis methods" to reference the specific inventory source</w:t>
            </w:r>
          </w:p>
          <w:p w:rsidR="00E303E9" w:rsidRPr="00A55A62" w:rsidRDefault="002402B1" w:rsidP="007E219B">
            <w:pPr>
              <w:widowControl w:val="0"/>
              <w:numPr>
                <w:ilvl w:val="0"/>
                <w:numId w:val="14"/>
              </w:numPr>
              <w:spacing w:before="100" w:beforeAutospacing="1" w:after="100" w:afterAutospacing="1"/>
              <w:rPr>
                <w:sz w:val="20"/>
                <w:szCs w:val="20"/>
              </w:rPr>
            </w:pPr>
            <w:r w:rsidRPr="00A55A62">
              <w:rPr>
                <w:sz w:val="20"/>
                <w:szCs w:val="20"/>
              </w:rPr>
              <w:t>Expanded keywords to include "Forest fragmentation" and replaced "Sustainable management" with "Commune People's Committees" for better specificity</w:t>
            </w:r>
          </w:p>
        </w:tc>
      </w:tr>
      <w:tr w:rsidR="00E303E9" w:rsidRPr="00A55A62" w:rsidTr="007E219B">
        <w:trPr>
          <w:trHeight w:val="704"/>
        </w:trPr>
        <w:tc>
          <w:tcPr>
            <w:tcW w:w="1131" w:type="pct"/>
            <w:noWrap/>
          </w:tcPr>
          <w:p w:rsidR="00E303E9" w:rsidRPr="00A55A62" w:rsidRDefault="00E303E9" w:rsidP="007E219B">
            <w:pPr>
              <w:pStyle w:val="Heading2"/>
              <w:keepNext w:val="0"/>
              <w:widowControl w:val="0"/>
              <w:ind w:left="360"/>
              <w:jc w:val="left"/>
              <w:rPr>
                <w:rFonts w:ascii="Times New Roman" w:hAnsi="Times New Roman" w:cs="Times New Roman"/>
                <w:b w:val="0"/>
                <w:bCs w:val="0"/>
                <w:u w:val="single"/>
                <w:lang w:val="en-US"/>
              </w:rPr>
            </w:pPr>
            <w:r w:rsidRPr="00A55A62">
              <w:rPr>
                <w:rFonts w:ascii="Times New Roman" w:hAnsi="Times New Roman" w:cs="Times New Roman"/>
                <w:lang w:val="en-US"/>
              </w:rPr>
              <w:t>Is the manuscript scientifically, correct? Please write here.</w:t>
            </w:r>
          </w:p>
        </w:tc>
        <w:tc>
          <w:tcPr>
            <w:tcW w:w="1781" w:type="pct"/>
          </w:tcPr>
          <w:p w:rsidR="00E303E9" w:rsidRPr="00A55A62" w:rsidRDefault="003C2F8A" w:rsidP="007E219B">
            <w:pPr>
              <w:widowControl w:val="0"/>
              <w:jc w:val="both"/>
              <w:rPr>
                <w:sz w:val="20"/>
                <w:szCs w:val="20"/>
              </w:rPr>
            </w:pPr>
            <w:r w:rsidRPr="00A55A62">
              <w:rPr>
                <w:sz w:val="20"/>
                <w:szCs w:val="20"/>
              </w:rPr>
              <w:t>All in all, this paper stands strong on solid scientific ground, drawing from trustworthy sources like the 2023 national forest status report and key Vietnamese regulations to build a clear, logical case with some impressively sturdy quantitative backing. That said, a handful of tweaks could sharpen its edges: the methods section leaves out key details on things like statistical approaches, GIS tools, or how the data was vetted, which makes it harder to fully trust the behind-the-scenes work; there's no real nod to uncertainties or the kinds of classification slip-ups that often sneak into massive inventories like these; a few interpretations venture a touch beyond what's strictly shown in the results—for example, those confident claims about household management skills ring true but would land better with some citations or fresh evidence to prop them up; and the spatial breakdowns feel a bit surface-level without maps or visuals to really bring those distribution patterns to life. Even with those gaps, though, the main crunch of the numbers feels dependable and thoughtfully unpacked, making it a worthwhile read overall.</w:t>
            </w:r>
          </w:p>
        </w:tc>
        <w:tc>
          <w:tcPr>
            <w:tcW w:w="2088" w:type="pct"/>
          </w:tcPr>
          <w:p w:rsidR="002402B1" w:rsidRPr="00A55A62" w:rsidRDefault="002402B1" w:rsidP="007E219B">
            <w:pPr>
              <w:pStyle w:val="NormalWeb"/>
              <w:widowControl w:val="0"/>
              <w:rPr>
                <w:rFonts w:ascii="Times New Roman" w:hAnsi="Times New Roman" w:cs="Times New Roman"/>
                <w:sz w:val="20"/>
                <w:szCs w:val="20"/>
              </w:rPr>
            </w:pPr>
            <w:r w:rsidRPr="00A55A62">
              <w:rPr>
                <w:rStyle w:val="Strong"/>
                <w:rFonts w:ascii="Times New Roman" w:hAnsi="Times New Roman" w:cs="Times New Roman"/>
                <w:b w:val="0"/>
                <w:sz w:val="20"/>
                <w:szCs w:val="20"/>
              </w:rPr>
              <w:t>(1) Methodological detail:</w:t>
            </w:r>
            <w:r w:rsidRPr="00A55A62">
              <w:rPr>
                <w:rFonts w:ascii="Times New Roman" w:hAnsi="Times New Roman" w:cs="Times New Roman"/>
                <w:sz w:val="20"/>
                <w:szCs w:val="20"/>
              </w:rPr>
              <w:t xml:space="preserve"> We have expanded Section 2.2 to specify data source (2023 national inventory), classification procedures (timber volume thresholds), and analysis approach (descriptive statistics in Excel). However, this study uses existing inventory data rather than original fieldwork, so sophisticated GIS or statistical modeling was not employed. We have clarified this limitation.</w:t>
            </w:r>
          </w:p>
          <w:p w:rsidR="002402B1" w:rsidRPr="00A55A62" w:rsidRDefault="002402B1" w:rsidP="007E219B">
            <w:pPr>
              <w:pStyle w:val="NormalWeb"/>
              <w:widowControl w:val="0"/>
              <w:rPr>
                <w:rFonts w:ascii="Times New Roman" w:hAnsi="Times New Roman" w:cs="Times New Roman"/>
                <w:sz w:val="20"/>
                <w:szCs w:val="20"/>
              </w:rPr>
            </w:pPr>
            <w:r w:rsidRPr="00A55A62">
              <w:rPr>
                <w:rStyle w:val="Strong"/>
                <w:rFonts w:ascii="Times New Roman" w:hAnsi="Times New Roman" w:cs="Times New Roman"/>
                <w:b w:val="0"/>
                <w:sz w:val="20"/>
                <w:szCs w:val="20"/>
              </w:rPr>
              <w:t>(2) Uncertainties:</w:t>
            </w:r>
            <w:r w:rsidRPr="00A55A62">
              <w:rPr>
                <w:rFonts w:ascii="Times New Roman" w:hAnsi="Times New Roman" w:cs="Times New Roman"/>
                <w:sz w:val="20"/>
                <w:szCs w:val="20"/>
              </w:rPr>
              <w:t xml:space="preserve"> While we agree uncertainty acknowledgment would strengthen the paper, the data we used does not provide error estimates or confidence intervals. We have added a brief statement in Section 2.2 noting this is secondary data from official sources without independent validation.</w:t>
            </w:r>
          </w:p>
          <w:p w:rsidR="002402B1" w:rsidRPr="00A55A62" w:rsidRDefault="002402B1" w:rsidP="007E219B">
            <w:pPr>
              <w:pStyle w:val="NormalWeb"/>
              <w:widowControl w:val="0"/>
              <w:rPr>
                <w:rFonts w:ascii="Times New Roman" w:hAnsi="Times New Roman" w:cs="Times New Roman"/>
                <w:sz w:val="20"/>
                <w:szCs w:val="20"/>
              </w:rPr>
            </w:pPr>
            <w:r w:rsidRPr="00A55A62">
              <w:rPr>
                <w:rStyle w:val="Strong"/>
                <w:rFonts w:ascii="Times New Roman" w:hAnsi="Times New Roman" w:cs="Times New Roman"/>
                <w:b w:val="0"/>
                <w:sz w:val="20"/>
                <w:szCs w:val="20"/>
              </w:rPr>
              <w:t>(3) Citations for household management claims:</w:t>
            </w:r>
            <w:r w:rsidRPr="00A55A62">
              <w:rPr>
                <w:rFonts w:ascii="Times New Roman" w:hAnsi="Times New Roman" w:cs="Times New Roman"/>
                <w:sz w:val="20"/>
                <w:szCs w:val="20"/>
              </w:rPr>
              <w:t xml:space="preserve"> We have added supporting literature (Porter-</w:t>
            </w:r>
            <w:proofErr w:type="spellStart"/>
            <w:r w:rsidRPr="00A55A62">
              <w:rPr>
                <w:rFonts w:ascii="Times New Roman" w:hAnsi="Times New Roman" w:cs="Times New Roman"/>
                <w:sz w:val="20"/>
                <w:szCs w:val="20"/>
              </w:rPr>
              <w:t>Bolland</w:t>
            </w:r>
            <w:proofErr w:type="spellEnd"/>
            <w:r w:rsidRPr="00A55A62">
              <w:rPr>
                <w:rFonts w:ascii="Times New Roman" w:hAnsi="Times New Roman" w:cs="Times New Roman"/>
                <w:sz w:val="20"/>
                <w:szCs w:val="20"/>
              </w:rPr>
              <w:t xml:space="preserve"> et al. 2012 on community management effectiveness; Nasi et al. 2002 on forest ecosystem services and local livelihoods) to support our claims about household capacity constraints.</w:t>
            </w:r>
          </w:p>
          <w:p w:rsidR="00E303E9" w:rsidRPr="00A55A62" w:rsidRDefault="002402B1" w:rsidP="00E946DE">
            <w:pPr>
              <w:pStyle w:val="NormalWeb"/>
              <w:widowControl w:val="0"/>
              <w:rPr>
                <w:rFonts w:ascii="Times New Roman" w:hAnsi="Times New Roman" w:cs="Times New Roman"/>
                <w:sz w:val="20"/>
                <w:szCs w:val="20"/>
              </w:rPr>
            </w:pPr>
            <w:r w:rsidRPr="00A55A62">
              <w:rPr>
                <w:rStyle w:val="Strong"/>
                <w:rFonts w:ascii="Times New Roman" w:hAnsi="Times New Roman" w:cs="Times New Roman"/>
                <w:b w:val="0"/>
                <w:sz w:val="20"/>
                <w:szCs w:val="20"/>
              </w:rPr>
              <w:t>(4) Spatial visuals:</w:t>
            </w:r>
            <w:r w:rsidRPr="00A55A62">
              <w:rPr>
                <w:rFonts w:ascii="Times New Roman" w:hAnsi="Times New Roman" w:cs="Times New Roman"/>
                <w:sz w:val="20"/>
                <w:szCs w:val="20"/>
              </w:rPr>
              <w:t xml:space="preserve"> We agree maps would greatly enhance the manuscript but currently lack GIS resources to produce publication-quality maps. Tables 1-3 provide comprehensive provincial data as an interim </w:t>
            </w:r>
            <w:r w:rsidR="00E946DE">
              <w:rPr>
                <w:rFonts w:ascii="Times New Roman" w:hAnsi="Times New Roman" w:cs="Times New Roman"/>
                <w:sz w:val="20"/>
                <w:szCs w:val="20"/>
              </w:rPr>
              <w:t>solution.</w:t>
            </w:r>
          </w:p>
        </w:tc>
      </w:tr>
      <w:tr w:rsidR="00E303E9" w:rsidRPr="00A55A62" w:rsidTr="007E219B">
        <w:trPr>
          <w:trHeight w:val="703"/>
        </w:trPr>
        <w:tc>
          <w:tcPr>
            <w:tcW w:w="1131" w:type="pct"/>
            <w:noWrap/>
          </w:tcPr>
          <w:p w:rsidR="00E303E9" w:rsidRPr="00A55A62" w:rsidRDefault="00E303E9" w:rsidP="007E219B">
            <w:pPr>
              <w:widowControl w:val="0"/>
              <w:ind w:left="360"/>
              <w:rPr>
                <w:b/>
                <w:bCs/>
                <w:sz w:val="20"/>
                <w:szCs w:val="20"/>
              </w:rPr>
            </w:pPr>
            <w:r w:rsidRPr="00A55A62">
              <w:rPr>
                <w:b/>
                <w:bCs/>
                <w:sz w:val="20"/>
                <w:szCs w:val="20"/>
              </w:rPr>
              <w:lastRenderedPageBreak/>
              <w:t>Are the references sufficient and recent? If you have suggestions of additional references, please mention them in the review form.</w:t>
            </w:r>
          </w:p>
        </w:tc>
        <w:tc>
          <w:tcPr>
            <w:tcW w:w="1781" w:type="pct"/>
          </w:tcPr>
          <w:p w:rsidR="00E303E9" w:rsidRPr="00A55A62" w:rsidRDefault="003C2F8A" w:rsidP="007E219B">
            <w:pPr>
              <w:widowControl w:val="0"/>
              <w:jc w:val="both"/>
              <w:rPr>
                <w:sz w:val="20"/>
                <w:szCs w:val="20"/>
              </w:rPr>
            </w:pPr>
            <w:r w:rsidRPr="00A55A62">
              <w:rPr>
                <w:sz w:val="20"/>
                <w:szCs w:val="20"/>
              </w:rPr>
              <w:t>The reference list does a solid job leaning on Vietnamese government docs and national reports—they're spot-on and crucial for grounding this in the local context, but here's the thing: it's light on broader scientific voices from around the world, like those peer-reviewed papers digging into global or regional angles on stuff like how forests get chopped up, restoring tropical ones, or smarter ways to manage them. Most of what you've got is from official institutional spots in the last few years (2020–2024), which is fresh and great, but it'd feel even more robust if you mixed in some academic gems to show how these fits into the big picture of forest research globally. If you're up for it (no pressure), I'd suggest dipping into things like studies on wear-and-tear plus comeback stories for Asian tropical woods, pieces on how small land plots fragment bigger forest views, research on folks-led management and whether it really works, or tips for helping tropical forests roll with climate punches—tossing in just 5–7 solid international journal articles could really amp up the manuscript's credibility and make it sing academically.</w:t>
            </w:r>
          </w:p>
        </w:tc>
        <w:tc>
          <w:tcPr>
            <w:tcW w:w="2088" w:type="pct"/>
          </w:tcPr>
          <w:p w:rsidR="007E219B" w:rsidRPr="00A55A62" w:rsidRDefault="007E219B" w:rsidP="007E219B">
            <w:pPr>
              <w:pStyle w:val="NormalWeb"/>
              <w:widowControl w:val="0"/>
              <w:rPr>
                <w:rFonts w:ascii="Times New Roman" w:hAnsi="Times New Roman" w:cs="Times New Roman"/>
                <w:sz w:val="20"/>
                <w:szCs w:val="20"/>
              </w:rPr>
            </w:pPr>
            <w:r w:rsidRPr="00A55A62">
              <w:rPr>
                <w:rFonts w:ascii="Times New Roman" w:hAnsi="Times New Roman" w:cs="Times New Roman"/>
                <w:sz w:val="20"/>
                <w:szCs w:val="20"/>
              </w:rPr>
              <w:t>We have added 7 international peer-reviewed references:</w:t>
            </w:r>
          </w:p>
          <w:p w:rsidR="007E219B" w:rsidRPr="00A55A62" w:rsidRDefault="007E219B" w:rsidP="007E219B">
            <w:pPr>
              <w:widowControl w:val="0"/>
              <w:numPr>
                <w:ilvl w:val="0"/>
                <w:numId w:val="15"/>
              </w:numPr>
              <w:spacing w:before="100" w:beforeAutospacing="1" w:after="100" w:afterAutospacing="1"/>
              <w:rPr>
                <w:sz w:val="20"/>
                <w:szCs w:val="20"/>
              </w:rPr>
            </w:pPr>
            <w:r w:rsidRPr="00A55A62">
              <w:rPr>
                <w:sz w:val="20"/>
                <w:szCs w:val="20"/>
              </w:rPr>
              <w:t xml:space="preserve">Hardin (1968) - tragedy of the </w:t>
            </w:r>
            <w:proofErr w:type="gramStart"/>
            <w:r w:rsidRPr="00A55A62">
              <w:rPr>
                <w:sz w:val="20"/>
                <w:szCs w:val="20"/>
              </w:rPr>
              <w:t>commons</w:t>
            </w:r>
            <w:proofErr w:type="gramEnd"/>
            <w:r w:rsidRPr="00A55A62">
              <w:rPr>
                <w:sz w:val="20"/>
                <w:szCs w:val="20"/>
              </w:rPr>
              <w:t xml:space="preserve"> theory</w:t>
            </w:r>
          </w:p>
          <w:p w:rsidR="007E219B" w:rsidRPr="00A55A62" w:rsidRDefault="007E219B" w:rsidP="007E219B">
            <w:pPr>
              <w:widowControl w:val="0"/>
              <w:numPr>
                <w:ilvl w:val="0"/>
                <w:numId w:val="15"/>
              </w:numPr>
              <w:spacing w:before="100" w:beforeAutospacing="1" w:after="100" w:afterAutospacing="1"/>
              <w:rPr>
                <w:sz w:val="20"/>
                <w:szCs w:val="20"/>
              </w:rPr>
            </w:pPr>
            <w:r w:rsidRPr="00A55A62">
              <w:rPr>
                <w:sz w:val="20"/>
                <w:szCs w:val="20"/>
              </w:rPr>
              <w:t>Ostrom (1990) - collective action in resource management</w:t>
            </w:r>
          </w:p>
          <w:p w:rsidR="007E219B" w:rsidRPr="00A55A62" w:rsidRDefault="007E219B" w:rsidP="007E219B">
            <w:pPr>
              <w:widowControl w:val="0"/>
              <w:numPr>
                <w:ilvl w:val="0"/>
                <w:numId w:val="15"/>
              </w:numPr>
              <w:spacing w:before="100" w:beforeAutospacing="1" w:after="100" w:afterAutospacing="1"/>
              <w:rPr>
                <w:sz w:val="20"/>
                <w:szCs w:val="20"/>
              </w:rPr>
            </w:pPr>
            <w:proofErr w:type="spellStart"/>
            <w:r w:rsidRPr="00A55A62">
              <w:rPr>
                <w:sz w:val="20"/>
                <w:szCs w:val="20"/>
              </w:rPr>
              <w:t>Chazdon</w:t>
            </w:r>
            <w:proofErr w:type="spellEnd"/>
            <w:r w:rsidRPr="00A55A62">
              <w:rPr>
                <w:sz w:val="20"/>
                <w:szCs w:val="20"/>
              </w:rPr>
              <w:t xml:space="preserve"> (2014) - tropical forest regeneration</w:t>
            </w:r>
          </w:p>
          <w:p w:rsidR="007E219B" w:rsidRPr="00A55A62" w:rsidRDefault="007E219B" w:rsidP="007E219B">
            <w:pPr>
              <w:widowControl w:val="0"/>
              <w:numPr>
                <w:ilvl w:val="0"/>
                <w:numId w:val="15"/>
              </w:numPr>
              <w:spacing w:before="100" w:beforeAutospacing="1" w:after="100" w:afterAutospacing="1"/>
              <w:rPr>
                <w:sz w:val="20"/>
                <w:szCs w:val="20"/>
              </w:rPr>
            </w:pPr>
            <w:r w:rsidRPr="00A55A62">
              <w:rPr>
                <w:sz w:val="20"/>
                <w:szCs w:val="20"/>
              </w:rPr>
              <w:t>Haddad et al. (2015) - habitat fragmentation impacts</w:t>
            </w:r>
          </w:p>
          <w:p w:rsidR="007E219B" w:rsidRPr="00A55A62" w:rsidRDefault="007E219B" w:rsidP="007E219B">
            <w:pPr>
              <w:widowControl w:val="0"/>
              <w:numPr>
                <w:ilvl w:val="0"/>
                <w:numId w:val="15"/>
              </w:numPr>
              <w:spacing w:before="100" w:beforeAutospacing="1" w:after="100" w:afterAutospacing="1"/>
              <w:rPr>
                <w:sz w:val="20"/>
                <w:szCs w:val="20"/>
              </w:rPr>
            </w:pPr>
            <w:r w:rsidRPr="00A55A62">
              <w:rPr>
                <w:sz w:val="20"/>
                <w:szCs w:val="20"/>
              </w:rPr>
              <w:t>Porter-</w:t>
            </w:r>
            <w:proofErr w:type="spellStart"/>
            <w:r w:rsidRPr="00A55A62">
              <w:rPr>
                <w:sz w:val="20"/>
                <w:szCs w:val="20"/>
              </w:rPr>
              <w:t>Bolland</w:t>
            </w:r>
            <w:proofErr w:type="spellEnd"/>
            <w:r w:rsidRPr="00A55A62">
              <w:rPr>
                <w:sz w:val="20"/>
                <w:szCs w:val="20"/>
              </w:rPr>
              <w:t xml:space="preserve"> et al. (2012) - community forest management effectiveness</w:t>
            </w:r>
          </w:p>
          <w:p w:rsidR="007E219B" w:rsidRPr="00A55A62" w:rsidRDefault="007E219B" w:rsidP="007E219B">
            <w:pPr>
              <w:widowControl w:val="0"/>
              <w:numPr>
                <w:ilvl w:val="0"/>
                <w:numId w:val="15"/>
              </w:numPr>
              <w:spacing w:before="100" w:beforeAutospacing="1" w:after="100" w:afterAutospacing="1"/>
              <w:rPr>
                <w:sz w:val="20"/>
                <w:szCs w:val="20"/>
              </w:rPr>
            </w:pPr>
            <w:proofErr w:type="spellStart"/>
            <w:r w:rsidRPr="00A55A62">
              <w:rPr>
                <w:sz w:val="20"/>
                <w:szCs w:val="20"/>
              </w:rPr>
              <w:t>Meyfroidt</w:t>
            </w:r>
            <w:proofErr w:type="spellEnd"/>
            <w:r w:rsidRPr="00A55A62">
              <w:rPr>
                <w:sz w:val="20"/>
                <w:szCs w:val="20"/>
              </w:rPr>
              <w:t xml:space="preserve"> &amp; </w:t>
            </w:r>
            <w:proofErr w:type="spellStart"/>
            <w:r w:rsidRPr="00A55A62">
              <w:rPr>
                <w:sz w:val="20"/>
                <w:szCs w:val="20"/>
              </w:rPr>
              <w:t>Lambin</w:t>
            </w:r>
            <w:proofErr w:type="spellEnd"/>
            <w:r w:rsidRPr="00A55A62">
              <w:rPr>
                <w:sz w:val="20"/>
                <w:szCs w:val="20"/>
              </w:rPr>
              <w:t xml:space="preserve"> (2011) - global forest transition</w:t>
            </w:r>
          </w:p>
          <w:p w:rsidR="00E303E9" w:rsidRPr="00A55A62" w:rsidRDefault="007E219B" w:rsidP="007E219B">
            <w:pPr>
              <w:widowControl w:val="0"/>
              <w:numPr>
                <w:ilvl w:val="0"/>
                <w:numId w:val="15"/>
              </w:numPr>
              <w:spacing w:before="100" w:beforeAutospacing="1" w:after="100" w:afterAutospacing="1"/>
              <w:rPr>
                <w:sz w:val="20"/>
                <w:szCs w:val="20"/>
              </w:rPr>
            </w:pPr>
            <w:r w:rsidRPr="00A55A62">
              <w:rPr>
                <w:sz w:val="20"/>
                <w:szCs w:val="20"/>
              </w:rPr>
              <w:t>Nasi et al. (2002) - forest ecosystem services and livelihoods</w:t>
            </w:r>
          </w:p>
        </w:tc>
      </w:tr>
      <w:tr w:rsidR="00E303E9" w:rsidRPr="00A55A62" w:rsidTr="007E219B">
        <w:trPr>
          <w:trHeight w:val="1584"/>
        </w:trPr>
        <w:tc>
          <w:tcPr>
            <w:tcW w:w="1131" w:type="pct"/>
            <w:noWrap/>
          </w:tcPr>
          <w:p w:rsidR="00E303E9" w:rsidRPr="00A55A62" w:rsidRDefault="00E303E9" w:rsidP="007E219B">
            <w:pPr>
              <w:pStyle w:val="Heading2"/>
              <w:keepNext w:val="0"/>
              <w:widowControl w:val="0"/>
              <w:ind w:left="360"/>
              <w:jc w:val="left"/>
              <w:rPr>
                <w:rFonts w:ascii="Times New Roman" w:hAnsi="Times New Roman" w:cs="Times New Roman"/>
                <w:bCs w:val="0"/>
                <w:lang w:val="en-US"/>
              </w:rPr>
            </w:pPr>
            <w:r w:rsidRPr="00A55A62">
              <w:rPr>
                <w:rFonts w:ascii="Times New Roman" w:hAnsi="Times New Roman" w:cs="Times New Roman"/>
                <w:bCs w:val="0"/>
                <w:lang w:val="en-US"/>
              </w:rPr>
              <w:t>Is the language/English quality of the article suitable for scholarly communications?</w:t>
            </w:r>
          </w:p>
          <w:p w:rsidR="00E303E9" w:rsidRPr="00A55A62" w:rsidRDefault="00E303E9" w:rsidP="007E219B">
            <w:pPr>
              <w:widowControl w:val="0"/>
              <w:rPr>
                <w:sz w:val="20"/>
                <w:szCs w:val="20"/>
              </w:rPr>
            </w:pPr>
          </w:p>
        </w:tc>
        <w:tc>
          <w:tcPr>
            <w:tcW w:w="1781" w:type="pct"/>
          </w:tcPr>
          <w:p w:rsidR="00E303E9" w:rsidRPr="00A55A62" w:rsidRDefault="003C2F8A" w:rsidP="007E219B">
            <w:pPr>
              <w:widowControl w:val="0"/>
              <w:spacing w:after="200" w:line="276" w:lineRule="auto"/>
              <w:jc w:val="both"/>
              <w:rPr>
                <w:b/>
                <w:bCs/>
                <w:sz w:val="20"/>
                <w:szCs w:val="20"/>
              </w:rPr>
            </w:pPr>
            <w:r w:rsidRPr="00A55A62">
              <w:rPr>
                <w:b/>
                <w:bCs/>
                <w:sz w:val="20"/>
                <w:szCs w:val="20"/>
              </w:rPr>
              <w:t>T</w:t>
            </w:r>
            <w:r w:rsidRPr="00A55A62">
              <w:rPr>
                <w:sz w:val="20"/>
                <w:szCs w:val="20"/>
              </w:rPr>
              <w:t>he manuscript comes across as clear and comprehensible, but its English could use some solid polishing to sharpen that academic edge—think moderate tweaks for smoother flow and precision. You'll want to break up those marathon sentences that can leave readers gasping for air, iron out the sporadic grammar hiccups like wonky articles, mismatched verbs, or skipped connectors, standardize capitalization (for instance, flipping "material and methods" to the proper "Materials and Methods"), dial back the echoey wording in parts of the discussion, and sweep away those little typos that sneak in. Handing it off to a pro editor would really elevate the whole thing, making it read effortlessly while keeping everything tight and cohesive.</w:t>
            </w:r>
          </w:p>
        </w:tc>
        <w:tc>
          <w:tcPr>
            <w:tcW w:w="2088" w:type="pct"/>
          </w:tcPr>
          <w:p w:rsidR="007E219B" w:rsidRPr="00A55A62" w:rsidRDefault="007E219B" w:rsidP="007E219B">
            <w:pPr>
              <w:pStyle w:val="NormalWeb"/>
              <w:widowControl w:val="0"/>
              <w:rPr>
                <w:rFonts w:ascii="Times New Roman" w:hAnsi="Times New Roman" w:cs="Times New Roman"/>
                <w:sz w:val="20"/>
                <w:szCs w:val="20"/>
              </w:rPr>
            </w:pPr>
            <w:r w:rsidRPr="00A55A62">
              <w:rPr>
                <w:rFonts w:ascii="Times New Roman" w:hAnsi="Times New Roman" w:cs="Times New Roman"/>
                <w:sz w:val="20"/>
                <w:szCs w:val="20"/>
              </w:rPr>
              <w:t>We have:</w:t>
            </w:r>
          </w:p>
          <w:p w:rsidR="007E219B" w:rsidRPr="00A55A62" w:rsidRDefault="007E219B" w:rsidP="007E219B">
            <w:pPr>
              <w:widowControl w:val="0"/>
              <w:numPr>
                <w:ilvl w:val="0"/>
                <w:numId w:val="16"/>
              </w:numPr>
              <w:spacing w:before="100" w:beforeAutospacing="1" w:after="100" w:afterAutospacing="1"/>
              <w:rPr>
                <w:sz w:val="20"/>
                <w:szCs w:val="20"/>
              </w:rPr>
            </w:pPr>
            <w:r w:rsidRPr="00A55A62">
              <w:rPr>
                <w:sz w:val="20"/>
                <w:szCs w:val="20"/>
              </w:rPr>
              <w:t>S</w:t>
            </w:r>
            <w:r w:rsidR="00E946DE">
              <w:rPr>
                <w:sz w:val="20"/>
                <w:szCs w:val="20"/>
              </w:rPr>
              <w:t>hortened several long sentences</w:t>
            </w:r>
          </w:p>
          <w:p w:rsidR="007E219B" w:rsidRPr="00A55A62" w:rsidRDefault="007E219B" w:rsidP="007E219B">
            <w:pPr>
              <w:widowControl w:val="0"/>
              <w:numPr>
                <w:ilvl w:val="0"/>
                <w:numId w:val="16"/>
              </w:numPr>
              <w:spacing w:before="100" w:beforeAutospacing="1" w:after="100" w:afterAutospacing="1"/>
              <w:rPr>
                <w:sz w:val="20"/>
                <w:szCs w:val="20"/>
              </w:rPr>
            </w:pPr>
            <w:r w:rsidRPr="00A55A62">
              <w:rPr>
                <w:sz w:val="20"/>
                <w:szCs w:val="20"/>
              </w:rPr>
              <w:t>Conducted a thorough grammar and typo check throughout</w:t>
            </w:r>
          </w:p>
          <w:p w:rsidR="00E303E9" w:rsidRPr="00A55A62" w:rsidRDefault="00E303E9" w:rsidP="007E219B">
            <w:pPr>
              <w:widowControl w:val="0"/>
              <w:rPr>
                <w:sz w:val="20"/>
                <w:szCs w:val="20"/>
              </w:rPr>
            </w:pPr>
          </w:p>
        </w:tc>
      </w:tr>
      <w:tr w:rsidR="00E303E9" w:rsidRPr="00A55A62" w:rsidTr="007E219B">
        <w:trPr>
          <w:trHeight w:val="1178"/>
        </w:trPr>
        <w:tc>
          <w:tcPr>
            <w:tcW w:w="1131" w:type="pct"/>
            <w:noWrap/>
          </w:tcPr>
          <w:p w:rsidR="00E303E9" w:rsidRPr="00A55A62" w:rsidRDefault="00E303E9" w:rsidP="007E219B">
            <w:pPr>
              <w:pStyle w:val="Heading2"/>
              <w:keepNext w:val="0"/>
              <w:widowControl w:val="0"/>
              <w:jc w:val="left"/>
              <w:rPr>
                <w:rFonts w:ascii="Times New Roman" w:hAnsi="Times New Roman" w:cs="Times New Roman"/>
                <w:b w:val="0"/>
                <w:bCs w:val="0"/>
                <w:lang w:val="en-US"/>
              </w:rPr>
            </w:pPr>
            <w:r w:rsidRPr="00A55A62">
              <w:rPr>
                <w:rFonts w:ascii="Times New Roman" w:hAnsi="Times New Roman" w:cs="Times New Roman"/>
                <w:bCs w:val="0"/>
                <w:u w:val="single"/>
                <w:lang w:val="en-US"/>
              </w:rPr>
              <w:t>Optional/General</w:t>
            </w:r>
            <w:r w:rsidRPr="00A55A62">
              <w:rPr>
                <w:rFonts w:ascii="Times New Roman" w:hAnsi="Times New Roman" w:cs="Times New Roman"/>
                <w:bCs w:val="0"/>
                <w:lang w:val="en-US"/>
              </w:rPr>
              <w:t xml:space="preserve"> </w:t>
            </w:r>
            <w:r w:rsidRPr="00A55A62">
              <w:rPr>
                <w:rFonts w:ascii="Times New Roman" w:hAnsi="Times New Roman" w:cs="Times New Roman"/>
                <w:b w:val="0"/>
                <w:bCs w:val="0"/>
                <w:lang w:val="en-US"/>
              </w:rPr>
              <w:t>comments</w:t>
            </w:r>
          </w:p>
          <w:p w:rsidR="00E303E9" w:rsidRPr="00A55A62" w:rsidRDefault="00E303E9" w:rsidP="007E219B">
            <w:pPr>
              <w:pStyle w:val="Heading2"/>
              <w:keepNext w:val="0"/>
              <w:widowControl w:val="0"/>
              <w:jc w:val="left"/>
              <w:rPr>
                <w:rFonts w:ascii="Times New Roman" w:hAnsi="Times New Roman" w:cs="Times New Roman"/>
                <w:b w:val="0"/>
                <w:lang w:val="en-US"/>
              </w:rPr>
            </w:pPr>
          </w:p>
        </w:tc>
        <w:tc>
          <w:tcPr>
            <w:tcW w:w="1781" w:type="pct"/>
          </w:tcPr>
          <w:p w:rsidR="003C2F8A" w:rsidRPr="00A55A62" w:rsidRDefault="003C2F8A" w:rsidP="007E219B">
            <w:pPr>
              <w:widowControl w:val="0"/>
              <w:numPr>
                <w:ilvl w:val="0"/>
                <w:numId w:val="13"/>
              </w:numPr>
              <w:tabs>
                <w:tab w:val="clear" w:pos="720"/>
              </w:tabs>
              <w:spacing w:line="276" w:lineRule="auto"/>
              <w:ind w:left="35" w:hanging="141"/>
              <w:jc w:val="both"/>
              <w:rPr>
                <w:sz w:val="20"/>
                <w:szCs w:val="20"/>
              </w:rPr>
            </w:pPr>
            <w:r w:rsidRPr="00A55A62">
              <w:rPr>
                <w:sz w:val="20"/>
                <w:szCs w:val="20"/>
              </w:rPr>
              <w:t>This paper delivers a treasure trove of data and a really insightful look at the region in question—it's got a lot going for it.</w:t>
            </w:r>
          </w:p>
          <w:p w:rsidR="003C2F8A" w:rsidRPr="00A55A62" w:rsidRDefault="003C2F8A" w:rsidP="007E219B">
            <w:pPr>
              <w:widowControl w:val="0"/>
              <w:numPr>
                <w:ilvl w:val="0"/>
                <w:numId w:val="13"/>
              </w:numPr>
              <w:tabs>
                <w:tab w:val="clear" w:pos="720"/>
              </w:tabs>
              <w:spacing w:line="276" w:lineRule="auto"/>
              <w:ind w:left="35" w:hanging="141"/>
              <w:jc w:val="both"/>
              <w:rPr>
                <w:sz w:val="20"/>
                <w:szCs w:val="20"/>
              </w:rPr>
            </w:pPr>
            <w:r w:rsidRPr="00A55A62">
              <w:rPr>
                <w:sz w:val="20"/>
                <w:szCs w:val="20"/>
              </w:rPr>
              <w:t>The discussion dives deep, which is great, but it sometimes veers into storytelling or personal takes; sharpening it up with more solid evidence would amp up its scholarly punch.</w:t>
            </w:r>
          </w:p>
          <w:p w:rsidR="003C2F8A" w:rsidRPr="00A55A62" w:rsidRDefault="003C2F8A" w:rsidP="007E219B">
            <w:pPr>
              <w:widowControl w:val="0"/>
              <w:numPr>
                <w:ilvl w:val="0"/>
                <w:numId w:val="13"/>
              </w:numPr>
              <w:tabs>
                <w:tab w:val="clear" w:pos="720"/>
              </w:tabs>
              <w:spacing w:line="276" w:lineRule="auto"/>
              <w:ind w:left="35" w:hanging="141"/>
              <w:jc w:val="both"/>
              <w:rPr>
                <w:sz w:val="20"/>
                <w:szCs w:val="20"/>
              </w:rPr>
            </w:pPr>
            <w:r w:rsidRPr="00A55A62">
              <w:rPr>
                <w:sz w:val="20"/>
                <w:szCs w:val="20"/>
              </w:rPr>
              <w:t>It'd be awesome to toss in a map or two illustrating the geographic spread—that could really elevate the whole piece.</w:t>
            </w:r>
          </w:p>
          <w:p w:rsidR="003C2F8A" w:rsidRPr="00A55A62" w:rsidRDefault="003C2F8A" w:rsidP="007E219B">
            <w:pPr>
              <w:widowControl w:val="0"/>
              <w:numPr>
                <w:ilvl w:val="0"/>
                <w:numId w:val="13"/>
              </w:numPr>
              <w:tabs>
                <w:tab w:val="clear" w:pos="720"/>
              </w:tabs>
              <w:spacing w:line="276" w:lineRule="auto"/>
              <w:ind w:left="35" w:hanging="141"/>
              <w:jc w:val="both"/>
              <w:rPr>
                <w:sz w:val="20"/>
                <w:szCs w:val="20"/>
              </w:rPr>
            </w:pPr>
            <w:r w:rsidRPr="00A55A62">
              <w:rPr>
                <w:sz w:val="20"/>
                <w:szCs w:val="20"/>
              </w:rPr>
              <w:t>Some section packs in plenty of detail, but trimming it down and shifting toward sharper analysis over pure description might make it even stronger.</w:t>
            </w:r>
          </w:p>
          <w:p w:rsidR="00E303E9" w:rsidRPr="00A55A62" w:rsidRDefault="003C2F8A" w:rsidP="007E219B">
            <w:pPr>
              <w:widowControl w:val="0"/>
              <w:numPr>
                <w:ilvl w:val="0"/>
                <w:numId w:val="13"/>
              </w:numPr>
              <w:tabs>
                <w:tab w:val="clear" w:pos="720"/>
              </w:tabs>
              <w:spacing w:line="276" w:lineRule="auto"/>
              <w:ind w:left="35" w:hanging="141"/>
              <w:jc w:val="both"/>
              <w:rPr>
                <w:sz w:val="20"/>
                <w:szCs w:val="20"/>
              </w:rPr>
            </w:pPr>
            <w:r w:rsidRPr="00A55A62">
              <w:rPr>
                <w:sz w:val="20"/>
                <w:szCs w:val="20"/>
              </w:rPr>
              <w:t>The tables do a solid job conveying info, but for some tables (like Table 1) feel a bit sprawling—pairing it with some quick summary visuals or a sleeker design could make it pop more.</w:t>
            </w:r>
          </w:p>
        </w:tc>
        <w:tc>
          <w:tcPr>
            <w:tcW w:w="2088" w:type="pct"/>
          </w:tcPr>
          <w:p w:rsidR="00E946DE" w:rsidRDefault="00E946DE" w:rsidP="007E219B">
            <w:pPr>
              <w:widowControl w:val="0"/>
              <w:rPr>
                <w:sz w:val="20"/>
                <w:szCs w:val="20"/>
              </w:rPr>
            </w:pPr>
            <w:r>
              <w:rPr>
                <w:sz w:val="20"/>
                <w:szCs w:val="20"/>
              </w:rPr>
              <w:t>Thank you.</w:t>
            </w:r>
          </w:p>
          <w:p w:rsidR="007E219B" w:rsidRPr="00A55A62" w:rsidRDefault="007E219B" w:rsidP="007E219B">
            <w:pPr>
              <w:widowControl w:val="0"/>
              <w:rPr>
                <w:sz w:val="20"/>
                <w:szCs w:val="20"/>
              </w:rPr>
            </w:pPr>
            <w:r w:rsidRPr="00A55A62">
              <w:rPr>
                <w:sz w:val="20"/>
                <w:szCs w:val="20"/>
              </w:rPr>
              <w:t>We aimed to provide comprehensive empirical documentation of an under-studied issue.</w:t>
            </w:r>
          </w:p>
          <w:p w:rsidR="00E303E9" w:rsidRPr="00A55A62" w:rsidRDefault="007E219B" w:rsidP="007E219B">
            <w:pPr>
              <w:widowControl w:val="0"/>
              <w:rPr>
                <w:sz w:val="20"/>
                <w:szCs w:val="20"/>
              </w:rPr>
            </w:pPr>
            <w:r w:rsidRPr="00A55A62">
              <w:rPr>
                <w:sz w:val="20"/>
                <w:szCs w:val="20"/>
              </w:rPr>
              <w:t xml:space="preserve">We intentionally adopted an interpretive analytical style to connect fragmented data points into coherent governance narratives. However, we acknowledge some claims would benefit from additional citations. We have added 7 international references to support key arguments. </w:t>
            </w:r>
          </w:p>
          <w:p w:rsidR="007E219B" w:rsidRPr="00A55A62" w:rsidRDefault="007E219B" w:rsidP="007E219B">
            <w:pPr>
              <w:widowControl w:val="0"/>
              <w:rPr>
                <w:sz w:val="20"/>
                <w:szCs w:val="20"/>
              </w:rPr>
            </w:pPr>
            <w:r w:rsidRPr="00A55A62">
              <w:rPr>
                <w:sz w:val="20"/>
                <w:szCs w:val="20"/>
              </w:rPr>
              <w:t>As noted above, we currently lack GIS capacity for publication-quality cartography. This is acknowledged as important future work. Tables 1-3 provide complete provincial data that readers can reference, though we recognize maps would enhance visual communication.</w:t>
            </w:r>
          </w:p>
          <w:p w:rsidR="007E219B" w:rsidRPr="00A55A62" w:rsidRDefault="007E219B" w:rsidP="007E219B">
            <w:pPr>
              <w:widowControl w:val="0"/>
              <w:rPr>
                <w:sz w:val="20"/>
                <w:szCs w:val="20"/>
              </w:rPr>
            </w:pPr>
            <w:r w:rsidRPr="00A55A62">
              <w:rPr>
                <w:sz w:val="20"/>
                <w:szCs w:val="20"/>
              </w:rPr>
              <w:t>Sections 3.1-3.3 are intentionally descriptive to document the empirical foundation (forest areas, plot sizes, management entities) before interpretation. We believe this structure serves readers unfamiliar with Vietnam's forest context. However, we have tightened language in several places and removed minor redundancies. The Discussion (3.4) already emphasizes analysis over description, and we feel the current balance serves the manuscript's dual purpose: comprehensive documentation plus critical interpretation.</w:t>
            </w:r>
          </w:p>
          <w:p w:rsidR="007E219B" w:rsidRPr="00A55A62" w:rsidRDefault="007E219B" w:rsidP="007E219B">
            <w:pPr>
              <w:widowControl w:val="0"/>
              <w:rPr>
                <w:sz w:val="20"/>
                <w:szCs w:val="20"/>
              </w:rPr>
            </w:pPr>
            <w:r w:rsidRPr="00A55A62">
              <w:rPr>
                <w:sz w:val="20"/>
                <w:szCs w:val="20"/>
              </w:rPr>
              <w:t>Table 1's complexity reflects the complexity of Vietnam's administrative reorganization (12 provinces merging into 8) alongside multiple forest condition classes. We experimented with condensing it but found that omitting any dimension (provinces, condition classes, or areas) would sacrifice essential information. Given the lack of accompanying maps (see above), Table 1 must serve as the primary spatial reference. We have ensured consistent formatting and clear column headers to maximize readability within its current structure.</w:t>
            </w:r>
          </w:p>
          <w:p w:rsidR="007E219B" w:rsidRPr="00A55A62" w:rsidRDefault="007E219B" w:rsidP="007E219B">
            <w:pPr>
              <w:widowControl w:val="0"/>
              <w:rPr>
                <w:sz w:val="20"/>
                <w:szCs w:val="20"/>
              </w:rPr>
            </w:pPr>
          </w:p>
        </w:tc>
      </w:tr>
    </w:tbl>
    <w:p w:rsidR="00E303E9" w:rsidRPr="00A55A62" w:rsidRDefault="00E303E9" w:rsidP="00E303E9">
      <w:pPr>
        <w:pStyle w:val="BodyText"/>
        <w:rPr>
          <w:rFonts w:ascii="Times New Roman" w:hAnsi="Times New Roman" w:cs="Times New Roman"/>
          <w:b/>
          <w:bCs/>
          <w:sz w:val="20"/>
          <w:szCs w:val="20"/>
          <w:u w:val="single"/>
          <w:lang w:val="en-US"/>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303E9" w:rsidRPr="00A55A62">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E303E9" w:rsidRPr="00A55A62" w:rsidRDefault="00E303E9">
            <w:pPr>
              <w:pStyle w:val="NormalWeb"/>
              <w:spacing w:before="0" w:beforeAutospacing="0" w:after="0" w:afterAutospacing="0"/>
              <w:rPr>
                <w:rFonts w:ascii="Times New Roman" w:hAnsi="Times New Roman" w:cs="Times New Roman"/>
                <w:b/>
                <w:sz w:val="20"/>
                <w:szCs w:val="20"/>
                <w:u w:val="single"/>
              </w:rPr>
            </w:pPr>
            <w:r w:rsidRPr="00A55A62">
              <w:rPr>
                <w:rFonts w:ascii="Times New Roman" w:hAnsi="Times New Roman" w:cs="Times New Roman"/>
                <w:b/>
                <w:sz w:val="20"/>
                <w:szCs w:val="20"/>
                <w:highlight w:val="yellow"/>
                <w:u w:val="single"/>
              </w:rPr>
              <w:t>PART  2:</w:t>
            </w:r>
            <w:r w:rsidRPr="00A55A62">
              <w:rPr>
                <w:rFonts w:ascii="Times New Roman" w:hAnsi="Times New Roman" w:cs="Times New Roman"/>
                <w:b/>
                <w:sz w:val="20"/>
                <w:szCs w:val="20"/>
                <w:u w:val="single"/>
              </w:rPr>
              <w:t xml:space="preserve"> </w:t>
            </w:r>
          </w:p>
          <w:p w:rsidR="00E303E9" w:rsidRPr="00A55A62" w:rsidRDefault="00E303E9">
            <w:pPr>
              <w:pStyle w:val="NormalWeb"/>
              <w:spacing w:before="0" w:beforeAutospacing="0" w:after="0" w:afterAutospacing="0"/>
              <w:rPr>
                <w:rFonts w:ascii="Times New Roman" w:hAnsi="Times New Roman" w:cs="Times New Roman"/>
                <w:b/>
                <w:sz w:val="20"/>
                <w:szCs w:val="20"/>
                <w:u w:val="single"/>
              </w:rPr>
            </w:pPr>
          </w:p>
        </w:tc>
      </w:tr>
      <w:tr w:rsidR="00E303E9" w:rsidRPr="00A55A62">
        <w:trPr>
          <w:trHeight w:val="935"/>
        </w:trPr>
        <w:tc>
          <w:tcPr>
            <w:tcW w:w="1615" w:type="pct"/>
            <w:noWrap/>
            <w:tcMar>
              <w:top w:w="0" w:type="dxa"/>
              <w:left w:w="108" w:type="dxa"/>
              <w:bottom w:w="0" w:type="dxa"/>
              <w:right w:w="108" w:type="dxa"/>
            </w:tcMar>
            <w:vAlign w:val="center"/>
          </w:tcPr>
          <w:p w:rsidR="00E303E9" w:rsidRPr="00A55A62" w:rsidRDefault="00E303E9">
            <w:pPr>
              <w:pStyle w:val="NormalWeb"/>
              <w:spacing w:before="0" w:beforeAutospacing="0" w:after="0" w:afterAutospacing="0"/>
              <w:rPr>
                <w:rFonts w:ascii="Times New Roman" w:hAnsi="Times New Roman" w:cs="Times New Roman"/>
                <w:sz w:val="20"/>
                <w:szCs w:val="20"/>
              </w:rPr>
            </w:pPr>
          </w:p>
        </w:tc>
        <w:tc>
          <w:tcPr>
            <w:tcW w:w="2043" w:type="pct"/>
            <w:tcMar>
              <w:top w:w="0" w:type="dxa"/>
              <w:left w:w="108" w:type="dxa"/>
              <w:bottom w:w="0" w:type="dxa"/>
              <w:right w:w="108" w:type="dxa"/>
            </w:tcMar>
          </w:tcPr>
          <w:p w:rsidR="00E303E9" w:rsidRPr="00A55A62" w:rsidRDefault="00E303E9">
            <w:pPr>
              <w:pStyle w:val="Heading2"/>
              <w:jc w:val="left"/>
              <w:rPr>
                <w:rFonts w:ascii="Times New Roman" w:hAnsi="Times New Roman" w:cs="Times New Roman"/>
                <w:lang w:val="en-US"/>
              </w:rPr>
            </w:pPr>
            <w:r w:rsidRPr="00A55A62">
              <w:rPr>
                <w:rFonts w:ascii="Times New Roman" w:hAnsi="Times New Roman" w:cs="Times New Roman"/>
                <w:lang w:val="en-US"/>
              </w:rPr>
              <w:t>Reviewer’s comment</w:t>
            </w:r>
          </w:p>
        </w:tc>
        <w:tc>
          <w:tcPr>
            <w:tcW w:w="1342" w:type="pct"/>
          </w:tcPr>
          <w:p w:rsidR="00496C39" w:rsidRPr="00A55A62" w:rsidRDefault="00496C39" w:rsidP="00496C39">
            <w:pPr>
              <w:spacing w:after="160" w:line="254" w:lineRule="auto"/>
              <w:rPr>
                <w:rFonts w:eastAsia="Calibri"/>
                <w:kern w:val="2"/>
                <w:sz w:val="20"/>
                <w:szCs w:val="20"/>
              </w:rPr>
            </w:pPr>
            <w:r w:rsidRPr="00A55A62">
              <w:rPr>
                <w:rFonts w:eastAsia="Calibri"/>
                <w:b/>
                <w:kern w:val="2"/>
                <w:sz w:val="20"/>
                <w:szCs w:val="20"/>
              </w:rPr>
              <w:t>Author’s Feedback</w:t>
            </w:r>
            <w:r w:rsidRPr="00A55A62">
              <w:rPr>
                <w:rFonts w:eastAsia="Calibri"/>
                <w:kern w:val="2"/>
                <w:sz w:val="20"/>
                <w:szCs w:val="20"/>
              </w:rPr>
              <w:t xml:space="preserve"> (It is mandatory that authors should write his/her feedback here)</w:t>
            </w:r>
          </w:p>
          <w:p w:rsidR="00E303E9" w:rsidRPr="00A55A62" w:rsidRDefault="00E303E9">
            <w:pPr>
              <w:pStyle w:val="Heading2"/>
              <w:jc w:val="left"/>
              <w:rPr>
                <w:rFonts w:ascii="Times New Roman" w:hAnsi="Times New Roman" w:cs="Times New Roman"/>
                <w:b w:val="0"/>
                <w:lang w:val="en-US"/>
              </w:rPr>
            </w:pPr>
          </w:p>
        </w:tc>
      </w:tr>
      <w:tr w:rsidR="00E303E9" w:rsidRPr="00A55A62">
        <w:trPr>
          <w:trHeight w:val="697"/>
        </w:trPr>
        <w:tc>
          <w:tcPr>
            <w:tcW w:w="1615" w:type="pct"/>
            <w:noWrap/>
            <w:tcMar>
              <w:top w:w="0" w:type="dxa"/>
              <w:left w:w="108" w:type="dxa"/>
              <w:bottom w:w="0" w:type="dxa"/>
              <w:right w:w="108" w:type="dxa"/>
            </w:tcMar>
            <w:vAlign w:val="center"/>
          </w:tcPr>
          <w:p w:rsidR="00E303E9" w:rsidRPr="00A55A62" w:rsidRDefault="00E303E9">
            <w:pPr>
              <w:pStyle w:val="NormalWeb"/>
              <w:spacing w:before="0" w:beforeAutospacing="0" w:after="0" w:afterAutospacing="0"/>
              <w:rPr>
                <w:rFonts w:ascii="Times New Roman" w:hAnsi="Times New Roman" w:cs="Times New Roman"/>
                <w:b/>
                <w:sz w:val="20"/>
                <w:szCs w:val="20"/>
              </w:rPr>
            </w:pPr>
            <w:r w:rsidRPr="00A55A62">
              <w:rPr>
                <w:rFonts w:ascii="Times New Roman" w:hAnsi="Times New Roman" w:cs="Times New Roman"/>
                <w:b/>
                <w:sz w:val="20"/>
                <w:szCs w:val="20"/>
              </w:rPr>
              <w:t xml:space="preserve">Are there ethical issues in this manuscript? </w:t>
            </w:r>
          </w:p>
          <w:p w:rsidR="00E303E9" w:rsidRPr="00A55A62" w:rsidRDefault="00E303E9">
            <w:pPr>
              <w:pStyle w:val="NormalWeb"/>
              <w:spacing w:before="0" w:beforeAutospacing="0" w:after="0" w:afterAutospacing="0"/>
              <w:rPr>
                <w:rFonts w:ascii="Times New Roman" w:hAnsi="Times New Roman" w:cs="Times New Roman"/>
                <w:sz w:val="20"/>
                <w:szCs w:val="20"/>
              </w:rPr>
            </w:pPr>
          </w:p>
        </w:tc>
        <w:tc>
          <w:tcPr>
            <w:tcW w:w="2043" w:type="pct"/>
            <w:tcMar>
              <w:top w:w="0" w:type="dxa"/>
              <w:left w:w="108" w:type="dxa"/>
              <w:bottom w:w="0" w:type="dxa"/>
              <w:right w:w="108" w:type="dxa"/>
            </w:tcMar>
            <w:vAlign w:val="center"/>
          </w:tcPr>
          <w:p w:rsidR="00E303E9" w:rsidRPr="00A55A62" w:rsidRDefault="003C2F8A" w:rsidP="003C2F8A">
            <w:pPr>
              <w:pStyle w:val="NormalWeb"/>
              <w:spacing w:before="0" w:beforeAutospacing="0" w:after="0" w:afterAutospacing="0"/>
              <w:jc w:val="center"/>
              <w:rPr>
                <w:rFonts w:ascii="Times New Roman" w:hAnsi="Times New Roman" w:cs="Times New Roman"/>
                <w:b/>
                <w:bCs/>
                <w:i/>
                <w:iCs/>
                <w:sz w:val="20"/>
                <w:szCs w:val="20"/>
                <w:u w:val="single"/>
              </w:rPr>
            </w:pPr>
            <w:r w:rsidRPr="00A55A62">
              <w:rPr>
                <w:rFonts w:ascii="Times New Roman" w:hAnsi="Times New Roman" w:cs="Times New Roman"/>
                <w:b/>
                <w:bCs/>
                <w:i/>
                <w:iCs/>
                <w:sz w:val="20"/>
                <w:szCs w:val="20"/>
                <w:u w:val="single"/>
              </w:rPr>
              <w:t>NO</w:t>
            </w:r>
          </w:p>
        </w:tc>
        <w:tc>
          <w:tcPr>
            <w:tcW w:w="1342" w:type="pct"/>
            <w:vAlign w:val="center"/>
          </w:tcPr>
          <w:p w:rsidR="00E303E9" w:rsidRPr="00A55A62" w:rsidRDefault="00E303E9">
            <w:pPr>
              <w:rPr>
                <w:rFonts w:eastAsia="Arial Unicode MS"/>
                <w:sz w:val="20"/>
                <w:szCs w:val="20"/>
              </w:rPr>
            </w:pPr>
          </w:p>
          <w:p w:rsidR="00E303E9" w:rsidRPr="00A55A62" w:rsidRDefault="007E219B">
            <w:pPr>
              <w:rPr>
                <w:rFonts w:eastAsia="Arial Unicode MS"/>
                <w:sz w:val="20"/>
                <w:szCs w:val="20"/>
              </w:rPr>
            </w:pPr>
            <w:r w:rsidRPr="00A55A62">
              <w:t>Thank you for confirming there are no ethical concerns.</w:t>
            </w:r>
          </w:p>
          <w:p w:rsidR="00E303E9" w:rsidRPr="00A55A62" w:rsidRDefault="00E303E9">
            <w:pPr>
              <w:rPr>
                <w:rFonts w:eastAsia="Arial Unicode MS"/>
                <w:sz w:val="20"/>
                <w:szCs w:val="20"/>
              </w:rPr>
            </w:pPr>
          </w:p>
          <w:p w:rsidR="00E303E9" w:rsidRPr="00A55A62" w:rsidRDefault="00E303E9">
            <w:pPr>
              <w:pStyle w:val="NormalWeb"/>
              <w:spacing w:before="0" w:beforeAutospacing="0" w:after="0" w:afterAutospacing="0"/>
              <w:rPr>
                <w:rFonts w:ascii="Times New Roman" w:hAnsi="Times New Roman" w:cs="Times New Roman"/>
                <w:sz w:val="20"/>
                <w:szCs w:val="20"/>
              </w:rPr>
            </w:pPr>
          </w:p>
        </w:tc>
      </w:tr>
      <w:bookmarkEnd w:id="0"/>
      <w:bookmarkEnd w:id="1"/>
    </w:tbl>
    <w:p w:rsidR="008913D5" w:rsidRPr="00A55A62" w:rsidRDefault="008913D5" w:rsidP="00E303E9">
      <w:pPr>
        <w:pStyle w:val="BodyText"/>
        <w:outlineLvl w:val="0"/>
        <w:rPr>
          <w:rFonts w:ascii="Times New Roman" w:hAnsi="Times New Roman" w:cs="Times New Roman"/>
          <w:sz w:val="20"/>
          <w:szCs w:val="20"/>
          <w:lang w:val="en-US"/>
        </w:rPr>
      </w:pPr>
    </w:p>
    <w:p w:rsidR="00A25B23" w:rsidRPr="00A55A62" w:rsidRDefault="00A25B23" w:rsidP="00E303E9">
      <w:pPr>
        <w:pStyle w:val="BodyText"/>
        <w:outlineLvl w:val="0"/>
        <w:rPr>
          <w:rFonts w:ascii="Times New Roman" w:hAnsi="Times New Roman" w:cs="Times New Roman"/>
          <w:sz w:val="20"/>
          <w:szCs w:val="20"/>
          <w:lang w:val="en-US"/>
        </w:rPr>
      </w:pPr>
    </w:p>
    <w:sectPr w:rsidR="00A25B23" w:rsidRPr="00A55A62"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34F" w:rsidRPr="0000007A" w:rsidRDefault="004D234F" w:rsidP="0099583E">
      <w:r>
        <w:separator/>
      </w:r>
    </w:p>
  </w:endnote>
  <w:endnote w:type="continuationSeparator" w:id="0">
    <w:p w:rsidR="004D234F" w:rsidRPr="0000007A" w:rsidRDefault="004D23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34F" w:rsidRPr="0000007A" w:rsidRDefault="004D234F" w:rsidP="0099583E">
      <w:r>
        <w:separator/>
      </w:r>
    </w:p>
  </w:footnote>
  <w:footnote w:type="continuationSeparator" w:id="0">
    <w:p w:rsidR="004D234F" w:rsidRPr="0000007A" w:rsidRDefault="004D23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01AD1"/>
    <w:multiLevelType w:val="multilevel"/>
    <w:tmpl w:val="EA847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6B265B"/>
    <w:multiLevelType w:val="multilevel"/>
    <w:tmpl w:val="446C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575D6"/>
    <w:multiLevelType w:val="multilevel"/>
    <w:tmpl w:val="C16C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930680D"/>
    <w:multiLevelType w:val="multilevel"/>
    <w:tmpl w:val="09A4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4"/>
  </w:num>
  <w:num w:numId="9">
    <w:abstractNumId w:val="13"/>
  </w:num>
  <w:num w:numId="10">
    <w:abstractNumId w:val="3"/>
  </w:num>
  <w:num w:numId="11">
    <w:abstractNumId w:val="2"/>
  </w:num>
  <w:num w:numId="12">
    <w:abstractNumId w:val="6"/>
  </w:num>
  <w:num w:numId="13">
    <w:abstractNumId w:val="8"/>
  </w:num>
  <w:num w:numId="14">
    <w:abstractNumId w:val="15"/>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C8C"/>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296D"/>
    <w:rsid w:val="00156735"/>
    <w:rsid w:val="00163622"/>
    <w:rsid w:val="001645A2"/>
    <w:rsid w:val="00164F4E"/>
    <w:rsid w:val="00165685"/>
    <w:rsid w:val="0017480A"/>
    <w:rsid w:val="001766DF"/>
    <w:rsid w:val="00184644"/>
    <w:rsid w:val="00186CAC"/>
    <w:rsid w:val="0018753A"/>
    <w:rsid w:val="0019527A"/>
    <w:rsid w:val="00197E68"/>
    <w:rsid w:val="001A1605"/>
    <w:rsid w:val="001B0C63"/>
    <w:rsid w:val="001D370C"/>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36FD7"/>
    <w:rsid w:val="002402B1"/>
    <w:rsid w:val="002422CB"/>
    <w:rsid w:val="00245E23"/>
    <w:rsid w:val="0025366D"/>
    <w:rsid w:val="00254F80"/>
    <w:rsid w:val="00262634"/>
    <w:rsid w:val="002643B3"/>
    <w:rsid w:val="00275984"/>
    <w:rsid w:val="00280EC9"/>
    <w:rsid w:val="002821DB"/>
    <w:rsid w:val="00291D08"/>
    <w:rsid w:val="00293482"/>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C2F8A"/>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34F"/>
    <w:rsid w:val="004D2E36"/>
    <w:rsid w:val="004D4F6F"/>
    <w:rsid w:val="004D557F"/>
    <w:rsid w:val="004E1F09"/>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96EC9"/>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2F90"/>
    <w:rsid w:val="006A5E0B"/>
    <w:rsid w:val="006C3797"/>
    <w:rsid w:val="006E7D6E"/>
    <w:rsid w:val="006F6F2F"/>
    <w:rsid w:val="00701186"/>
    <w:rsid w:val="00707BE1"/>
    <w:rsid w:val="007238EB"/>
    <w:rsid w:val="0072789A"/>
    <w:rsid w:val="007317C3"/>
    <w:rsid w:val="00734756"/>
    <w:rsid w:val="0073538B"/>
    <w:rsid w:val="007378E4"/>
    <w:rsid w:val="00741BD0"/>
    <w:rsid w:val="007426E6"/>
    <w:rsid w:val="00746370"/>
    <w:rsid w:val="007533C1"/>
    <w:rsid w:val="00766889"/>
    <w:rsid w:val="00766A0D"/>
    <w:rsid w:val="00767F8C"/>
    <w:rsid w:val="00780B67"/>
    <w:rsid w:val="007B1099"/>
    <w:rsid w:val="007B6E18"/>
    <w:rsid w:val="007B704A"/>
    <w:rsid w:val="007D0246"/>
    <w:rsid w:val="007D3353"/>
    <w:rsid w:val="007E219B"/>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25B23"/>
    <w:rsid w:val="00A30F85"/>
    <w:rsid w:val="00A31AAC"/>
    <w:rsid w:val="00A32905"/>
    <w:rsid w:val="00A36C95"/>
    <w:rsid w:val="00A37DE3"/>
    <w:rsid w:val="00A447D2"/>
    <w:rsid w:val="00A519D1"/>
    <w:rsid w:val="00A55A62"/>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3EE3"/>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051B4"/>
    <w:rsid w:val="00E149DE"/>
    <w:rsid w:val="00E303E9"/>
    <w:rsid w:val="00E451EA"/>
    <w:rsid w:val="00E53E52"/>
    <w:rsid w:val="00E57F4B"/>
    <w:rsid w:val="00E63889"/>
    <w:rsid w:val="00E65EB7"/>
    <w:rsid w:val="00E71C8D"/>
    <w:rsid w:val="00E72360"/>
    <w:rsid w:val="00E946DE"/>
    <w:rsid w:val="00E972A7"/>
    <w:rsid w:val="00EA1B55"/>
    <w:rsid w:val="00EA26C5"/>
    <w:rsid w:val="00EA2839"/>
    <w:rsid w:val="00EB3E91"/>
    <w:rsid w:val="00EC6894"/>
    <w:rsid w:val="00ED6B12"/>
    <w:rsid w:val="00EE0D3E"/>
    <w:rsid w:val="00EF326D"/>
    <w:rsid w:val="00EF53FE"/>
    <w:rsid w:val="00EF55BE"/>
    <w:rsid w:val="00F245A7"/>
    <w:rsid w:val="00F2643C"/>
    <w:rsid w:val="00F30CB7"/>
    <w:rsid w:val="00F3295A"/>
    <w:rsid w:val="00F34D8E"/>
    <w:rsid w:val="00F3669D"/>
    <w:rsid w:val="00F405F8"/>
    <w:rsid w:val="00F41154"/>
    <w:rsid w:val="00F4700F"/>
    <w:rsid w:val="00F51F7F"/>
    <w:rsid w:val="00F573EA"/>
    <w:rsid w:val="00F57E9D"/>
    <w:rsid w:val="00F9507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9FD6A7-6F17-4A4E-992C-738B902C9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A25B2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A25B23"/>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customStyle="1" w:styleId="Heading1Char">
    <w:name w:val="Heading 1 Char"/>
    <w:basedOn w:val="DefaultParagraphFont"/>
    <w:link w:val="Heading1"/>
    <w:uiPriority w:val="9"/>
    <w:rsid w:val="00A25B23"/>
    <w:rPr>
      <w:rFonts w:asciiTheme="majorHAnsi" w:eastAsiaTheme="majorEastAsia" w:hAnsiTheme="majorHAnsi" w:cstheme="majorBidi"/>
      <w:color w:val="2E74B5" w:themeColor="accent1" w:themeShade="BF"/>
      <w:sz w:val="32"/>
      <w:szCs w:val="32"/>
      <w:lang w:val="en-US" w:eastAsia="en-US"/>
    </w:rPr>
  </w:style>
  <w:style w:type="character" w:customStyle="1" w:styleId="Heading3Char">
    <w:name w:val="Heading 3 Char"/>
    <w:basedOn w:val="DefaultParagraphFont"/>
    <w:link w:val="Heading3"/>
    <w:uiPriority w:val="9"/>
    <w:semiHidden/>
    <w:rsid w:val="00A25B23"/>
    <w:rPr>
      <w:rFonts w:asciiTheme="majorHAnsi" w:eastAsiaTheme="majorEastAsia" w:hAnsiTheme="majorHAnsi" w:cstheme="majorBidi"/>
      <w:color w:val="1F4D78" w:themeColor="accent1" w:themeShade="7F"/>
      <w:sz w:val="24"/>
      <w:szCs w:val="24"/>
      <w:lang w:val="en-US" w:eastAsia="en-US"/>
    </w:rPr>
  </w:style>
  <w:style w:type="character" w:styleId="Strong">
    <w:name w:val="Strong"/>
    <w:basedOn w:val="DefaultParagraphFont"/>
    <w:uiPriority w:val="22"/>
    <w:qFormat/>
    <w:rsid w:val="00A25B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043407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FB3B2-88AF-49C1-8C64-BA3E8A5C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11498</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2025-12-03T12:17:00Z</dcterms:created>
  <dcterms:modified xsi:type="dcterms:W3CDTF">2025-12-05T06:11:00Z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b4c7930d-da5b-47bc-b2a4-587f3134547d</vt:lpwstr>
  </property>
</Properties>
</file>