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2702" w:rsidRDefault="004B2702">
      <w:pPr>
        <w:pStyle w:val="BodyText"/>
        <w:rPr>
          <w:b w:val="0"/>
        </w:rPr>
      </w:pPr>
    </w:p>
    <w:p w:rsidR="004B2702" w:rsidRDefault="004B2702">
      <w:pPr>
        <w:pStyle w:val="BodyText"/>
        <w:spacing w:before="40" w:after="1"/>
        <w:rPr>
          <w:b w:val="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7481"/>
        <w:gridCol w:w="13440"/>
      </w:tblGrid>
      <w:tr w:rsidR="004B2702" w:rsidTr="0060051B">
        <w:trPr>
          <w:trHeight w:val="373"/>
        </w:trPr>
        <w:tc>
          <w:tcPr>
            <w:tcW w:w="7481" w:type="dxa"/>
          </w:tcPr>
          <w:p w:rsidR="004B2702" w:rsidRDefault="0007440A">
            <w:pPr>
              <w:pStyle w:val="TableParagraph"/>
              <w:spacing w:before="63"/>
              <w:ind w:left="175"/>
              <w:rPr>
                <w:rFonts w:ascii="Arial MT"/>
                <w:sz w:val="20"/>
              </w:rPr>
            </w:pPr>
            <w:r>
              <w:rPr>
                <w:rFonts w:ascii="Arial MT"/>
                <w:sz w:val="20"/>
              </w:rPr>
              <w:t>Journal</w:t>
            </w:r>
            <w:r>
              <w:rPr>
                <w:rFonts w:ascii="Arial MT"/>
                <w:spacing w:val="-2"/>
                <w:sz w:val="20"/>
              </w:rPr>
              <w:t xml:space="preserve"> Name:</w:t>
            </w:r>
          </w:p>
        </w:tc>
        <w:tc>
          <w:tcPr>
            <w:tcW w:w="13440" w:type="dxa"/>
          </w:tcPr>
          <w:p w:rsidR="004B2702" w:rsidRDefault="0007440A">
            <w:pPr>
              <w:pStyle w:val="TableParagraph"/>
              <w:spacing w:before="63"/>
              <w:ind w:left="84"/>
              <w:rPr>
                <w:rFonts w:ascii="Arial"/>
                <w:b/>
                <w:sz w:val="20"/>
              </w:rPr>
            </w:pPr>
            <w:r>
              <w:rPr>
                <w:rFonts w:ascii="Arial"/>
                <w:b/>
                <w:color w:val="0000FF"/>
                <w:sz w:val="20"/>
                <w:u w:val="single" w:color="0000FF"/>
              </w:rPr>
              <w:t>Cardiology</w:t>
            </w:r>
            <w:r>
              <w:rPr>
                <w:rFonts w:ascii="Arial"/>
                <w:b/>
                <w:color w:val="0000FF"/>
                <w:spacing w:val="-1"/>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z w:val="20"/>
                <w:u w:val="single" w:color="0000FF"/>
              </w:rPr>
              <w:t>Angiology:</w:t>
            </w:r>
            <w:r>
              <w:rPr>
                <w:rFonts w:ascii="Arial"/>
                <w:b/>
                <w:color w:val="0000FF"/>
                <w:spacing w:val="-8"/>
                <w:sz w:val="20"/>
                <w:u w:val="single" w:color="0000FF"/>
              </w:rPr>
              <w:t xml:space="preserve"> </w:t>
            </w:r>
            <w:r>
              <w:rPr>
                <w:rFonts w:ascii="Arial"/>
                <w:b/>
                <w:color w:val="0000FF"/>
                <w:sz w:val="20"/>
                <w:u w:val="single" w:color="0000FF"/>
              </w:rPr>
              <w:t>An</w:t>
            </w:r>
            <w:r>
              <w:rPr>
                <w:rFonts w:ascii="Arial"/>
                <w:b/>
                <w:color w:val="0000FF"/>
                <w:spacing w:val="-1"/>
                <w:sz w:val="20"/>
                <w:u w:val="single" w:color="0000FF"/>
              </w:rPr>
              <w:t xml:space="preserve"> </w:t>
            </w:r>
            <w:r>
              <w:rPr>
                <w:rFonts w:ascii="Arial"/>
                <w:b/>
                <w:color w:val="0000FF"/>
                <w:sz w:val="20"/>
                <w:u w:val="single" w:color="0000FF"/>
              </w:rPr>
              <w:t>International</w:t>
            </w:r>
            <w:r>
              <w:rPr>
                <w:rFonts w:ascii="Arial"/>
                <w:b/>
                <w:color w:val="0000FF"/>
                <w:spacing w:val="-1"/>
                <w:sz w:val="20"/>
                <w:u w:val="single" w:color="0000FF"/>
              </w:rPr>
              <w:t xml:space="preserve"> </w:t>
            </w:r>
            <w:r>
              <w:rPr>
                <w:rFonts w:ascii="Arial"/>
                <w:b/>
                <w:color w:val="0000FF"/>
                <w:spacing w:val="-2"/>
                <w:sz w:val="20"/>
                <w:u w:val="single" w:color="0000FF"/>
              </w:rPr>
              <w:t>Journal</w:t>
            </w:r>
          </w:p>
        </w:tc>
      </w:tr>
      <w:tr w:rsidR="004B2702" w:rsidTr="0060051B">
        <w:trPr>
          <w:trHeight w:val="373"/>
        </w:trPr>
        <w:tc>
          <w:tcPr>
            <w:tcW w:w="7481" w:type="dxa"/>
          </w:tcPr>
          <w:p w:rsidR="004B2702" w:rsidRDefault="0007440A">
            <w:pPr>
              <w:pStyle w:val="TableParagraph"/>
              <w:spacing w:before="63"/>
              <w:ind w:left="17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3440" w:type="dxa"/>
          </w:tcPr>
          <w:p w:rsidR="004B2702" w:rsidRDefault="0007440A">
            <w:pPr>
              <w:pStyle w:val="TableParagraph"/>
              <w:spacing w:before="63"/>
              <w:ind w:left="84"/>
              <w:rPr>
                <w:rFonts w:ascii="Arial"/>
                <w:b/>
                <w:sz w:val="20"/>
              </w:rPr>
            </w:pPr>
            <w:r>
              <w:rPr>
                <w:rFonts w:ascii="Arial"/>
                <w:b/>
                <w:spacing w:val="-2"/>
                <w:sz w:val="20"/>
              </w:rPr>
              <w:t>Ms_CA_148984</w:t>
            </w:r>
          </w:p>
        </w:tc>
      </w:tr>
      <w:tr w:rsidR="004B2702" w:rsidTr="0060051B">
        <w:trPr>
          <w:trHeight w:val="640"/>
        </w:trPr>
        <w:tc>
          <w:tcPr>
            <w:tcW w:w="7481" w:type="dxa"/>
          </w:tcPr>
          <w:p w:rsidR="004B2702" w:rsidRDefault="0007440A">
            <w:pPr>
              <w:pStyle w:val="TableParagraph"/>
              <w:spacing w:before="63"/>
              <w:ind w:left="17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3440" w:type="dxa"/>
          </w:tcPr>
          <w:p w:rsidR="004B2702" w:rsidRDefault="0007440A">
            <w:pPr>
              <w:pStyle w:val="TableParagraph"/>
              <w:spacing w:before="203"/>
              <w:ind w:left="84"/>
              <w:rPr>
                <w:rFonts w:ascii="Arial"/>
                <w:b/>
                <w:sz w:val="20"/>
              </w:rPr>
            </w:pPr>
            <w:r>
              <w:rPr>
                <w:rFonts w:ascii="Arial"/>
                <w:b/>
                <w:sz w:val="20"/>
              </w:rPr>
              <w:t>Epidemiological,</w:t>
            </w:r>
            <w:r>
              <w:rPr>
                <w:rFonts w:ascii="Arial"/>
                <w:b/>
                <w:spacing w:val="-2"/>
                <w:sz w:val="20"/>
              </w:rPr>
              <w:t xml:space="preserve"> </w:t>
            </w:r>
            <w:r>
              <w:rPr>
                <w:rFonts w:ascii="Arial"/>
                <w:b/>
                <w:sz w:val="20"/>
              </w:rPr>
              <w:t>clinical,</w:t>
            </w:r>
            <w:r>
              <w:rPr>
                <w:rFonts w:ascii="Arial"/>
                <w:b/>
                <w:spacing w:val="-1"/>
                <w:sz w:val="20"/>
              </w:rPr>
              <w:t xml:space="preserve"> </w:t>
            </w:r>
            <w:r>
              <w:rPr>
                <w:rFonts w:ascii="Arial"/>
                <w:b/>
                <w:sz w:val="20"/>
              </w:rPr>
              <w:t>etiological</w:t>
            </w:r>
            <w:r>
              <w:rPr>
                <w:rFonts w:ascii="Arial"/>
                <w:b/>
                <w:spacing w:val="-1"/>
                <w:sz w:val="20"/>
              </w:rPr>
              <w:t xml:space="preserve"> </w:t>
            </w:r>
            <w:r>
              <w:rPr>
                <w:rFonts w:ascii="Arial"/>
                <w:b/>
                <w:sz w:val="20"/>
              </w:rPr>
              <w:t>and</w:t>
            </w:r>
            <w:r>
              <w:rPr>
                <w:rFonts w:ascii="Arial"/>
                <w:b/>
                <w:spacing w:val="-1"/>
                <w:sz w:val="20"/>
              </w:rPr>
              <w:t xml:space="preserve"> </w:t>
            </w:r>
            <w:r>
              <w:rPr>
                <w:rFonts w:ascii="Arial"/>
                <w:b/>
                <w:sz w:val="20"/>
              </w:rPr>
              <w:t>therapeutic profile of prosthesis dysfunction: Mohammed</w:t>
            </w:r>
            <w:r>
              <w:rPr>
                <w:rFonts w:ascii="Arial"/>
                <w:b/>
                <w:spacing w:val="-1"/>
                <w:sz w:val="20"/>
              </w:rPr>
              <w:t xml:space="preserve"> </w:t>
            </w:r>
            <w:r>
              <w:rPr>
                <w:rFonts w:ascii="Arial"/>
                <w:b/>
                <w:sz w:val="20"/>
              </w:rPr>
              <w:t>VI</w:t>
            </w:r>
            <w:r>
              <w:rPr>
                <w:rFonts w:ascii="Arial"/>
                <w:b/>
                <w:spacing w:val="-1"/>
                <w:sz w:val="20"/>
              </w:rPr>
              <w:t xml:space="preserve"> </w:t>
            </w:r>
            <w:r>
              <w:rPr>
                <w:rFonts w:ascii="Arial"/>
                <w:b/>
                <w:sz w:val="20"/>
              </w:rPr>
              <w:t>University</w:t>
            </w:r>
            <w:r>
              <w:rPr>
                <w:rFonts w:ascii="Arial"/>
                <w:b/>
                <w:spacing w:val="27"/>
                <w:sz w:val="20"/>
              </w:rPr>
              <w:t xml:space="preserve">  </w:t>
            </w:r>
            <w:r>
              <w:rPr>
                <w:rFonts w:ascii="Arial"/>
                <w:b/>
                <w:sz w:val="20"/>
              </w:rPr>
              <w:t>Hospital</w:t>
            </w:r>
            <w:r>
              <w:rPr>
                <w:rFonts w:ascii="Arial"/>
                <w:b/>
                <w:spacing w:val="27"/>
                <w:sz w:val="20"/>
              </w:rPr>
              <w:t xml:space="preserve">  </w:t>
            </w:r>
            <w:r>
              <w:rPr>
                <w:rFonts w:ascii="Arial"/>
                <w:b/>
                <w:sz w:val="20"/>
              </w:rPr>
              <w:t>experience</w:t>
            </w:r>
            <w:r>
              <w:rPr>
                <w:rFonts w:ascii="Arial"/>
                <w:b/>
                <w:spacing w:val="28"/>
                <w:sz w:val="20"/>
              </w:rPr>
              <w:t xml:space="preserve">  </w:t>
            </w:r>
            <w:r>
              <w:rPr>
                <w:rFonts w:ascii="Arial"/>
                <w:b/>
                <w:sz w:val="20"/>
              </w:rPr>
              <w:t>in</w:t>
            </w:r>
            <w:r>
              <w:rPr>
                <w:rFonts w:ascii="Arial"/>
                <w:b/>
                <w:spacing w:val="27"/>
                <w:sz w:val="20"/>
              </w:rPr>
              <w:t xml:space="preserve">  </w:t>
            </w:r>
            <w:r>
              <w:rPr>
                <w:rFonts w:ascii="Arial"/>
                <w:b/>
                <w:spacing w:val="-2"/>
                <w:sz w:val="20"/>
              </w:rPr>
              <w:t>Marrakech</w:t>
            </w:r>
          </w:p>
        </w:tc>
      </w:tr>
      <w:tr w:rsidR="004B2702" w:rsidTr="0060051B">
        <w:trPr>
          <w:trHeight w:val="373"/>
        </w:trPr>
        <w:tc>
          <w:tcPr>
            <w:tcW w:w="7481" w:type="dxa"/>
          </w:tcPr>
          <w:p w:rsidR="004B2702" w:rsidRDefault="0007440A">
            <w:pPr>
              <w:pStyle w:val="TableParagraph"/>
              <w:spacing w:before="63"/>
              <w:ind w:left="175"/>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3440" w:type="dxa"/>
          </w:tcPr>
          <w:p w:rsidR="004B2702" w:rsidRDefault="0007440A">
            <w:pPr>
              <w:pStyle w:val="TableParagraph"/>
              <w:spacing w:before="63"/>
              <w:ind w:left="84"/>
              <w:rPr>
                <w:rFonts w:ascii="Arial"/>
                <w:b/>
                <w:sz w:val="20"/>
              </w:rPr>
            </w:pPr>
            <w:r>
              <w:rPr>
                <w:rFonts w:ascii="Arial"/>
                <w:b/>
                <w:sz w:val="20"/>
              </w:rPr>
              <w:t xml:space="preserve">Case </w:t>
            </w:r>
            <w:r>
              <w:rPr>
                <w:rFonts w:ascii="Arial"/>
                <w:b/>
                <w:spacing w:val="-2"/>
                <w:sz w:val="20"/>
              </w:rPr>
              <w:t>report</w:t>
            </w:r>
          </w:p>
        </w:tc>
      </w:tr>
    </w:tbl>
    <w:p w:rsidR="004B2702" w:rsidRDefault="004B2702">
      <w:pPr>
        <w:pStyle w:val="BodyText"/>
        <w:rPr>
          <w:b w:val="0"/>
        </w:rPr>
      </w:pPr>
    </w:p>
    <w:p w:rsidR="004B2702" w:rsidRDefault="0007440A">
      <w:pPr>
        <w:pStyle w:val="BodyText"/>
        <w:spacing w:before="91"/>
        <w:ind w:left="123"/>
      </w:pPr>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rsidR="004B2702" w:rsidRDefault="004B2702">
      <w:pPr>
        <w:pStyle w:val="BodyText"/>
        <w:spacing w:before="70"/>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15"/>
        <w:gridCol w:w="9294"/>
        <w:gridCol w:w="6398"/>
      </w:tblGrid>
      <w:tr w:rsidR="004B2702">
        <w:trPr>
          <w:trHeight w:val="1109"/>
        </w:trPr>
        <w:tc>
          <w:tcPr>
            <w:tcW w:w="5315" w:type="dxa"/>
          </w:tcPr>
          <w:p w:rsidR="004B2702" w:rsidRDefault="004B2702">
            <w:pPr>
              <w:pStyle w:val="TableParagraph"/>
              <w:spacing w:before="0"/>
              <w:ind w:left="0"/>
              <w:rPr>
                <w:sz w:val="18"/>
              </w:rPr>
            </w:pPr>
          </w:p>
        </w:tc>
        <w:tc>
          <w:tcPr>
            <w:tcW w:w="9294" w:type="dxa"/>
          </w:tcPr>
          <w:p w:rsidR="004B2702" w:rsidRDefault="0007440A">
            <w:pPr>
              <w:pStyle w:val="TableParagraph"/>
              <w:spacing w:line="225" w:lineRule="exact"/>
              <w:rPr>
                <w:b/>
                <w:sz w:val="20"/>
              </w:rPr>
            </w:pPr>
            <w:r>
              <w:rPr>
                <w:b/>
                <w:sz w:val="20"/>
              </w:rPr>
              <w:t>Reviewer’s</w:t>
            </w:r>
            <w:r>
              <w:rPr>
                <w:b/>
                <w:spacing w:val="-5"/>
                <w:sz w:val="20"/>
              </w:rPr>
              <w:t xml:space="preserve"> </w:t>
            </w:r>
            <w:r>
              <w:rPr>
                <w:b/>
                <w:spacing w:val="-2"/>
                <w:sz w:val="20"/>
              </w:rPr>
              <w:t>comment</w:t>
            </w:r>
          </w:p>
          <w:p w:rsidR="004B2702" w:rsidRDefault="0007440A">
            <w:pPr>
              <w:pStyle w:val="TableParagraph"/>
              <w:spacing w:before="3" w:line="230" w:lineRule="auto"/>
              <w:ind w:right="92"/>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8"/>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proofErr w:type="gramStart"/>
            <w:r>
              <w:rPr>
                <w:b/>
                <w:color w:val="000000"/>
                <w:sz w:val="20"/>
                <w:highlight w:val="yellow"/>
              </w:rPr>
              <w:t>peer</w:t>
            </w:r>
            <w:r>
              <w:rPr>
                <w:b/>
                <w:color w:val="000000"/>
                <w:spacing w:val="-8"/>
                <w:sz w:val="20"/>
                <w:highlight w:val="yellow"/>
              </w:rPr>
              <w:t xml:space="preserve"> </w:t>
            </w:r>
            <w:r>
              <w:rPr>
                <w:b/>
                <w:color w:val="000000"/>
                <w:spacing w:val="-8"/>
                <w:sz w:val="20"/>
              </w:rPr>
              <w:t xml:space="preserve"> </w:t>
            </w:r>
            <w:r>
              <w:rPr>
                <w:b/>
                <w:color w:val="000000"/>
                <w:spacing w:val="-2"/>
                <w:sz w:val="20"/>
                <w:highlight w:val="yellow"/>
              </w:rPr>
              <w:t>review</w:t>
            </w:r>
            <w:proofErr w:type="gramEnd"/>
            <w:r>
              <w:rPr>
                <w:b/>
                <w:color w:val="000000"/>
                <w:spacing w:val="-2"/>
                <w:sz w:val="20"/>
                <w:highlight w:val="yellow"/>
              </w:rPr>
              <w:t>.</w:t>
            </w:r>
          </w:p>
        </w:tc>
        <w:tc>
          <w:tcPr>
            <w:tcW w:w="6398" w:type="dxa"/>
          </w:tcPr>
          <w:p w:rsidR="004B2702" w:rsidRDefault="004B2702">
            <w:pPr>
              <w:pStyle w:val="TableParagraph"/>
              <w:spacing w:line="242" w:lineRule="auto"/>
              <w:ind w:right="710"/>
              <w:rPr>
                <w:sz w:val="20"/>
              </w:rPr>
            </w:pPr>
          </w:p>
        </w:tc>
      </w:tr>
      <w:tr w:rsidR="004B2702">
        <w:trPr>
          <w:trHeight w:val="1253"/>
        </w:trPr>
        <w:tc>
          <w:tcPr>
            <w:tcW w:w="5315" w:type="dxa"/>
          </w:tcPr>
          <w:p w:rsidR="004B2702" w:rsidRDefault="0007440A">
            <w:pPr>
              <w:pStyle w:val="TableParagraph"/>
              <w:spacing w:before="69" w:line="230" w:lineRule="auto"/>
              <w:ind w:left="445" w:right="182"/>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94" w:type="dxa"/>
          </w:tcPr>
          <w:p w:rsidR="004B2702" w:rsidRDefault="0007440A">
            <w:pPr>
              <w:pStyle w:val="TableParagraph"/>
              <w:spacing w:before="69" w:line="230" w:lineRule="auto"/>
              <w:rPr>
                <w:b/>
                <w:sz w:val="20"/>
              </w:rPr>
            </w:pPr>
            <w:r>
              <w:rPr>
                <w:b/>
                <w:sz w:val="20"/>
              </w:rPr>
              <w:t>The study done at</w:t>
            </w:r>
            <w:r>
              <w:rPr>
                <w:b/>
                <w:spacing w:val="40"/>
                <w:sz w:val="20"/>
              </w:rPr>
              <w:t xml:space="preserve"> </w:t>
            </w:r>
            <w:r>
              <w:rPr>
                <w:b/>
                <w:sz w:val="20"/>
              </w:rPr>
              <w:t xml:space="preserve">a cardiac center in </w:t>
            </w:r>
            <w:proofErr w:type="gramStart"/>
            <w:r>
              <w:rPr>
                <w:b/>
                <w:sz w:val="20"/>
              </w:rPr>
              <w:t>Morocco .</w:t>
            </w:r>
            <w:proofErr w:type="gramEnd"/>
            <w:r>
              <w:rPr>
                <w:b/>
                <w:sz w:val="20"/>
              </w:rPr>
              <w:t xml:space="preserve"> Rheumatic fever leading cause of heart valve disease. Prosthetic</w:t>
            </w:r>
            <w:r>
              <w:rPr>
                <w:b/>
                <w:spacing w:val="-4"/>
                <w:sz w:val="20"/>
              </w:rPr>
              <w:t xml:space="preserve"> </w:t>
            </w:r>
            <w:r>
              <w:rPr>
                <w:b/>
                <w:sz w:val="20"/>
              </w:rPr>
              <w:t>heart</w:t>
            </w:r>
            <w:r>
              <w:rPr>
                <w:b/>
                <w:spacing w:val="-4"/>
                <w:sz w:val="20"/>
              </w:rPr>
              <w:t xml:space="preserve"> </w:t>
            </w:r>
            <w:r>
              <w:rPr>
                <w:b/>
                <w:sz w:val="20"/>
              </w:rPr>
              <w:t>valve</w:t>
            </w:r>
            <w:r>
              <w:rPr>
                <w:b/>
                <w:spacing w:val="-4"/>
                <w:sz w:val="20"/>
              </w:rPr>
              <w:t xml:space="preserve"> </w:t>
            </w:r>
            <w:r>
              <w:rPr>
                <w:b/>
                <w:sz w:val="20"/>
              </w:rPr>
              <w:t>an</w:t>
            </w:r>
            <w:r>
              <w:rPr>
                <w:b/>
                <w:spacing w:val="-4"/>
                <w:sz w:val="20"/>
              </w:rPr>
              <w:t xml:space="preserve"> </w:t>
            </w:r>
            <w:r>
              <w:rPr>
                <w:b/>
                <w:sz w:val="20"/>
              </w:rPr>
              <w:t>important</w:t>
            </w:r>
            <w:r>
              <w:rPr>
                <w:b/>
                <w:spacing w:val="-4"/>
                <w:sz w:val="20"/>
              </w:rPr>
              <w:t xml:space="preserve"> </w:t>
            </w:r>
            <w:r>
              <w:rPr>
                <w:b/>
                <w:sz w:val="20"/>
              </w:rPr>
              <w:t>modality</w:t>
            </w:r>
            <w:r>
              <w:rPr>
                <w:b/>
                <w:spacing w:val="-4"/>
                <w:sz w:val="20"/>
              </w:rPr>
              <w:t xml:space="preserve"> </w:t>
            </w:r>
            <w:r>
              <w:rPr>
                <w:b/>
                <w:sz w:val="20"/>
              </w:rPr>
              <w:t>of</w:t>
            </w:r>
            <w:r>
              <w:rPr>
                <w:b/>
                <w:spacing w:val="-4"/>
                <w:sz w:val="20"/>
              </w:rPr>
              <w:t xml:space="preserve"> </w:t>
            </w:r>
            <w:r>
              <w:rPr>
                <w:b/>
                <w:sz w:val="20"/>
              </w:rPr>
              <w:t>treatment.</w:t>
            </w:r>
            <w:r>
              <w:rPr>
                <w:b/>
                <w:spacing w:val="-4"/>
                <w:sz w:val="20"/>
              </w:rPr>
              <w:t xml:space="preserve"> </w:t>
            </w:r>
            <w:r>
              <w:rPr>
                <w:b/>
                <w:sz w:val="20"/>
              </w:rPr>
              <w:t>But</w:t>
            </w:r>
            <w:r>
              <w:rPr>
                <w:b/>
                <w:spacing w:val="-4"/>
                <w:sz w:val="20"/>
              </w:rPr>
              <w:t xml:space="preserve"> </w:t>
            </w:r>
            <w:r>
              <w:rPr>
                <w:b/>
                <w:sz w:val="20"/>
              </w:rPr>
              <w:t>it</w:t>
            </w:r>
            <w:r>
              <w:rPr>
                <w:b/>
                <w:spacing w:val="-4"/>
                <w:sz w:val="20"/>
              </w:rPr>
              <w:t xml:space="preserve"> </w:t>
            </w:r>
            <w:r>
              <w:rPr>
                <w:b/>
                <w:sz w:val="20"/>
              </w:rPr>
              <w:t>is</w:t>
            </w:r>
            <w:r>
              <w:rPr>
                <w:b/>
                <w:spacing w:val="-4"/>
                <w:sz w:val="20"/>
              </w:rPr>
              <w:t xml:space="preserve"> </w:t>
            </w:r>
            <w:r>
              <w:rPr>
                <w:b/>
                <w:sz w:val="20"/>
              </w:rPr>
              <w:t>associated</w:t>
            </w:r>
            <w:r>
              <w:rPr>
                <w:b/>
                <w:spacing w:val="-4"/>
                <w:sz w:val="20"/>
              </w:rPr>
              <w:t xml:space="preserve"> </w:t>
            </w:r>
            <w:r>
              <w:rPr>
                <w:b/>
                <w:sz w:val="20"/>
              </w:rPr>
              <w:t>with</w:t>
            </w:r>
            <w:r>
              <w:rPr>
                <w:b/>
                <w:spacing w:val="-4"/>
                <w:sz w:val="20"/>
              </w:rPr>
              <w:t xml:space="preserve"> </w:t>
            </w:r>
            <w:r>
              <w:rPr>
                <w:b/>
                <w:sz w:val="20"/>
              </w:rPr>
              <w:t>thrombosis</w:t>
            </w:r>
            <w:r>
              <w:rPr>
                <w:b/>
                <w:spacing w:val="-4"/>
                <w:sz w:val="20"/>
              </w:rPr>
              <w:t xml:space="preserve"> </w:t>
            </w:r>
            <w:r>
              <w:rPr>
                <w:b/>
                <w:sz w:val="20"/>
              </w:rPr>
              <w:t>and</w:t>
            </w:r>
            <w:r>
              <w:rPr>
                <w:b/>
                <w:spacing w:val="-4"/>
                <w:sz w:val="20"/>
              </w:rPr>
              <w:t xml:space="preserve"> </w:t>
            </w:r>
            <w:r>
              <w:rPr>
                <w:b/>
                <w:sz w:val="20"/>
              </w:rPr>
              <w:t>pannus formation. IE is also an important complication. Sub therapeutic INR is associated with prosthetic valve dysfunction. Care should be taken on this point .</w:t>
            </w:r>
          </w:p>
        </w:tc>
        <w:tc>
          <w:tcPr>
            <w:tcW w:w="6398" w:type="dxa"/>
          </w:tcPr>
          <w:p w:rsidR="00CE1326" w:rsidRPr="00CE1326" w:rsidRDefault="00CE1326" w:rsidP="00CE1326">
            <w:pPr>
              <w:pStyle w:val="NormalWeb"/>
              <w:rPr>
                <w:b/>
                <w:sz w:val="20"/>
                <w:szCs w:val="22"/>
                <w:lang w:val="en-US" w:eastAsia="en-US"/>
              </w:rPr>
            </w:pPr>
            <w:r w:rsidRPr="00CE1326">
              <w:rPr>
                <w:b/>
                <w:sz w:val="20"/>
                <w:szCs w:val="22"/>
                <w:lang w:val="en-US" w:eastAsia="en-US"/>
              </w:rPr>
              <w:t>This study is of significant interest to the scientific community as it highlights the major complications associated with prosthetic heart valves, particularly thrombosis, pannus formation, and infective endocarditis. It emphasizes the essential role of INR monitoring in preventing prosthetic valve dysfunction. These findings may contribute to improving the follow-up and management of patients with prosthetic valves, especially in resource-limited countries.</w:t>
            </w:r>
          </w:p>
          <w:p w:rsidR="004B2702" w:rsidRPr="00CE1326" w:rsidRDefault="004B2702">
            <w:pPr>
              <w:pStyle w:val="TableParagraph"/>
              <w:spacing w:before="0"/>
              <w:ind w:left="0"/>
              <w:rPr>
                <w:b/>
                <w:sz w:val="20"/>
              </w:rPr>
            </w:pPr>
          </w:p>
        </w:tc>
      </w:tr>
      <w:tr w:rsidR="004B2702">
        <w:trPr>
          <w:trHeight w:val="1252"/>
        </w:trPr>
        <w:tc>
          <w:tcPr>
            <w:tcW w:w="5315" w:type="dxa"/>
          </w:tcPr>
          <w:p w:rsidR="004B2702" w:rsidRDefault="0007440A">
            <w:pPr>
              <w:pStyle w:val="TableParagraph"/>
              <w:spacing w:line="225" w:lineRule="exact"/>
              <w:ind w:left="445"/>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rsidR="004B2702" w:rsidRDefault="0007440A">
            <w:pPr>
              <w:pStyle w:val="TableParagraph"/>
              <w:spacing w:before="0" w:line="225" w:lineRule="exact"/>
              <w:ind w:left="445"/>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294" w:type="dxa"/>
          </w:tcPr>
          <w:p w:rsidR="004B2702" w:rsidRDefault="0007440A">
            <w:pPr>
              <w:pStyle w:val="TableParagraph"/>
              <w:ind w:left="0" w:right="8547"/>
              <w:jc w:val="right"/>
              <w:rPr>
                <w:b/>
                <w:sz w:val="20"/>
              </w:rPr>
            </w:pPr>
            <w:r>
              <w:rPr>
                <w:b/>
                <w:spacing w:val="-5"/>
                <w:sz w:val="20"/>
              </w:rPr>
              <w:t>Yes</w:t>
            </w:r>
          </w:p>
        </w:tc>
        <w:tc>
          <w:tcPr>
            <w:tcW w:w="6398" w:type="dxa"/>
          </w:tcPr>
          <w:p w:rsidR="00CE1326" w:rsidRDefault="00CE1326" w:rsidP="00CE1326">
            <w:pPr>
              <w:pStyle w:val="NormalWeb"/>
            </w:pPr>
            <w:r>
              <w:rPr>
                <w:sz w:val="18"/>
              </w:rPr>
              <w:t xml:space="preserve"> </w:t>
            </w:r>
            <w:r>
              <w:rPr>
                <w:rStyle w:val="Strong"/>
              </w:rPr>
              <w:t xml:space="preserve">Yes, </w:t>
            </w:r>
          </w:p>
          <w:p w:rsidR="004B2702" w:rsidRPr="00CE1326" w:rsidRDefault="004B2702">
            <w:pPr>
              <w:pStyle w:val="TableParagraph"/>
              <w:spacing w:before="0"/>
              <w:ind w:left="0"/>
              <w:rPr>
                <w:sz w:val="18"/>
                <w:lang w:val="fr-FR"/>
              </w:rPr>
            </w:pPr>
          </w:p>
        </w:tc>
      </w:tr>
      <w:tr w:rsidR="004B2702">
        <w:trPr>
          <w:trHeight w:val="1251"/>
        </w:trPr>
        <w:tc>
          <w:tcPr>
            <w:tcW w:w="5315" w:type="dxa"/>
          </w:tcPr>
          <w:p w:rsidR="004B2702" w:rsidRDefault="0007440A">
            <w:pPr>
              <w:pStyle w:val="TableParagraph"/>
              <w:spacing w:before="69" w:line="230" w:lineRule="auto"/>
              <w:ind w:left="445" w:right="182"/>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294" w:type="dxa"/>
          </w:tcPr>
          <w:p w:rsidR="004B2702" w:rsidRDefault="0007440A">
            <w:pPr>
              <w:pStyle w:val="TableParagraph"/>
              <w:ind w:left="0" w:right="8547"/>
              <w:jc w:val="right"/>
              <w:rPr>
                <w:b/>
                <w:sz w:val="20"/>
              </w:rPr>
            </w:pPr>
            <w:r>
              <w:rPr>
                <w:b/>
                <w:spacing w:val="-5"/>
                <w:sz w:val="20"/>
              </w:rPr>
              <w:t>Yes</w:t>
            </w:r>
          </w:p>
        </w:tc>
        <w:tc>
          <w:tcPr>
            <w:tcW w:w="6398" w:type="dxa"/>
          </w:tcPr>
          <w:p w:rsidR="00CE1326" w:rsidRDefault="00CE1326" w:rsidP="00CE1326">
            <w:pPr>
              <w:pStyle w:val="NormalWeb"/>
            </w:pPr>
            <w:r>
              <w:rPr>
                <w:rStyle w:val="Strong"/>
              </w:rPr>
              <w:t xml:space="preserve">Yes, the abstract of the article </w:t>
            </w:r>
            <w:proofErr w:type="spellStart"/>
            <w:r>
              <w:rPr>
                <w:rStyle w:val="Strong"/>
              </w:rPr>
              <w:t>is</w:t>
            </w:r>
            <w:proofErr w:type="spellEnd"/>
            <w:r>
              <w:rPr>
                <w:rStyle w:val="Strong"/>
              </w:rPr>
              <w:t xml:space="preserve"> </w:t>
            </w:r>
            <w:proofErr w:type="spellStart"/>
            <w:r>
              <w:rPr>
                <w:rStyle w:val="Strong"/>
              </w:rPr>
              <w:t>complete</w:t>
            </w:r>
            <w:proofErr w:type="spellEnd"/>
            <w:r>
              <w:rPr>
                <w:rStyle w:val="Strong"/>
              </w:rPr>
              <w:t xml:space="preserve"> and </w:t>
            </w:r>
            <w:proofErr w:type="spellStart"/>
            <w:r>
              <w:rPr>
                <w:rStyle w:val="Strong"/>
              </w:rPr>
              <w:t>does</w:t>
            </w:r>
            <w:proofErr w:type="spellEnd"/>
            <w:r>
              <w:rPr>
                <w:rStyle w:val="Strong"/>
              </w:rPr>
              <w:t xml:space="preserve"> not </w:t>
            </w:r>
            <w:proofErr w:type="spellStart"/>
            <w:r>
              <w:rPr>
                <w:rStyle w:val="Strong"/>
              </w:rPr>
              <w:t>require</w:t>
            </w:r>
            <w:proofErr w:type="spellEnd"/>
            <w:r>
              <w:rPr>
                <w:rStyle w:val="Strong"/>
              </w:rPr>
              <w:t xml:space="preserve"> major modifications.</w:t>
            </w:r>
          </w:p>
          <w:p w:rsidR="004B2702" w:rsidRPr="00CE1326" w:rsidRDefault="004B2702">
            <w:pPr>
              <w:pStyle w:val="TableParagraph"/>
              <w:spacing w:before="0"/>
              <w:ind w:left="0"/>
              <w:rPr>
                <w:sz w:val="18"/>
                <w:lang w:val="fr-FR"/>
              </w:rPr>
            </w:pPr>
          </w:p>
        </w:tc>
      </w:tr>
      <w:tr w:rsidR="004B2702">
        <w:trPr>
          <w:trHeight w:val="693"/>
        </w:trPr>
        <w:tc>
          <w:tcPr>
            <w:tcW w:w="5315" w:type="dxa"/>
          </w:tcPr>
          <w:p w:rsidR="004B2702" w:rsidRDefault="0007440A">
            <w:pPr>
              <w:pStyle w:val="TableParagraph"/>
              <w:spacing w:before="69" w:line="230" w:lineRule="auto"/>
              <w:ind w:left="445" w:right="182"/>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294" w:type="dxa"/>
          </w:tcPr>
          <w:p w:rsidR="004B2702" w:rsidRDefault="0007440A">
            <w:pPr>
              <w:pStyle w:val="TableParagraph"/>
              <w:rPr>
                <w:sz w:val="20"/>
              </w:rPr>
            </w:pPr>
            <w:r>
              <w:rPr>
                <w:spacing w:val="-5"/>
                <w:sz w:val="20"/>
              </w:rPr>
              <w:t>Yes</w:t>
            </w:r>
          </w:p>
        </w:tc>
        <w:tc>
          <w:tcPr>
            <w:tcW w:w="6398" w:type="dxa"/>
          </w:tcPr>
          <w:p w:rsidR="004B2702" w:rsidRPr="00CE1326" w:rsidRDefault="00CE1326">
            <w:pPr>
              <w:pStyle w:val="TableParagraph"/>
              <w:spacing w:before="0"/>
              <w:ind w:left="0"/>
              <w:rPr>
                <w:rStyle w:val="Strong"/>
                <w:sz w:val="24"/>
                <w:szCs w:val="24"/>
                <w:lang w:val="fr-FR" w:eastAsia="fr-FR"/>
              </w:rPr>
            </w:pPr>
            <w:r w:rsidRPr="00CE1326">
              <w:rPr>
                <w:rStyle w:val="Strong"/>
                <w:sz w:val="24"/>
                <w:szCs w:val="24"/>
                <w:lang w:val="fr-FR" w:eastAsia="fr-FR"/>
              </w:rPr>
              <w:t xml:space="preserve"> Yes</w:t>
            </w:r>
          </w:p>
        </w:tc>
      </w:tr>
      <w:tr w:rsidR="004B2702">
        <w:trPr>
          <w:trHeight w:val="811"/>
        </w:trPr>
        <w:tc>
          <w:tcPr>
            <w:tcW w:w="5315" w:type="dxa"/>
          </w:tcPr>
          <w:p w:rsidR="004B2702" w:rsidRDefault="0007440A">
            <w:pPr>
              <w:pStyle w:val="TableParagraph"/>
              <w:spacing w:before="69" w:line="230" w:lineRule="auto"/>
              <w:ind w:left="445" w:right="182"/>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94" w:type="dxa"/>
          </w:tcPr>
          <w:p w:rsidR="004B2702" w:rsidRDefault="0007440A">
            <w:pPr>
              <w:pStyle w:val="TableParagraph"/>
              <w:rPr>
                <w:sz w:val="20"/>
              </w:rPr>
            </w:pPr>
            <w:r>
              <w:rPr>
                <w:spacing w:val="-5"/>
                <w:sz w:val="20"/>
              </w:rPr>
              <w:t>Yes</w:t>
            </w:r>
          </w:p>
        </w:tc>
        <w:tc>
          <w:tcPr>
            <w:tcW w:w="6398" w:type="dxa"/>
          </w:tcPr>
          <w:p w:rsidR="004B2702" w:rsidRPr="00CE1326" w:rsidRDefault="00CE1326">
            <w:pPr>
              <w:pStyle w:val="TableParagraph"/>
              <w:spacing w:before="0"/>
              <w:ind w:left="0"/>
              <w:rPr>
                <w:rStyle w:val="Strong"/>
                <w:sz w:val="24"/>
                <w:szCs w:val="24"/>
                <w:lang w:val="fr-FR" w:eastAsia="fr-FR"/>
              </w:rPr>
            </w:pPr>
            <w:r w:rsidRPr="00CE1326">
              <w:rPr>
                <w:rStyle w:val="Strong"/>
                <w:sz w:val="24"/>
                <w:szCs w:val="24"/>
                <w:lang w:val="fr-FR" w:eastAsia="fr-FR"/>
              </w:rPr>
              <w:t xml:space="preserve"> yes</w:t>
            </w:r>
          </w:p>
        </w:tc>
      </w:tr>
      <w:tr w:rsidR="004B2702">
        <w:trPr>
          <w:trHeight w:val="811"/>
        </w:trPr>
        <w:tc>
          <w:tcPr>
            <w:tcW w:w="5315" w:type="dxa"/>
          </w:tcPr>
          <w:p w:rsidR="004B2702" w:rsidRDefault="0007440A">
            <w:pPr>
              <w:pStyle w:val="TableParagraph"/>
              <w:spacing w:before="69" w:line="230" w:lineRule="auto"/>
              <w:ind w:left="445" w:right="182"/>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94" w:type="dxa"/>
          </w:tcPr>
          <w:p w:rsidR="004B2702" w:rsidRDefault="0007440A">
            <w:pPr>
              <w:pStyle w:val="TableParagraph"/>
              <w:rPr>
                <w:sz w:val="20"/>
              </w:rPr>
            </w:pPr>
            <w:r>
              <w:rPr>
                <w:spacing w:val="-5"/>
                <w:sz w:val="20"/>
              </w:rPr>
              <w:t>Yes</w:t>
            </w:r>
          </w:p>
        </w:tc>
        <w:tc>
          <w:tcPr>
            <w:tcW w:w="6398" w:type="dxa"/>
          </w:tcPr>
          <w:p w:rsidR="004B2702" w:rsidRPr="00CE1326" w:rsidRDefault="00CE1326">
            <w:pPr>
              <w:pStyle w:val="TableParagraph"/>
              <w:spacing w:before="0"/>
              <w:ind w:left="0"/>
              <w:rPr>
                <w:rStyle w:val="Strong"/>
                <w:sz w:val="24"/>
                <w:szCs w:val="24"/>
                <w:lang w:val="fr-FR" w:eastAsia="fr-FR"/>
              </w:rPr>
            </w:pPr>
            <w:r w:rsidRPr="00CE1326">
              <w:rPr>
                <w:rStyle w:val="Strong"/>
                <w:sz w:val="24"/>
                <w:szCs w:val="24"/>
                <w:lang w:val="fr-FR" w:eastAsia="fr-FR"/>
              </w:rPr>
              <w:t>yes</w:t>
            </w:r>
          </w:p>
        </w:tc>
      </w:tr>
      <w:tr w:rsidR="004B2702">
        <w:trPr>
          <w:trHeight w:val="1167"/>
        </w:trPr>
        <w:tc>
          <w:tcPr>
            <w:tcW w:w="5315" w:type="dxa"/>
          </w:tcPr>
          <w:p w:rsidR="004B2702" w:rsidRDefault="0007440A">
            <w:pPr>
              <w:pStyle w:val="TableParagraph"/>
              <w:rPr>
                <w:sz w:val="20"/>
              </w:rPr>
            </w:pPr>
            <w:r>
              <w:rPr>
                <w:b/>
                <w:sz w:val="20"/>
                <w:u w:val="single"/>
              </w:rPr>
              <w:t>Optional/General</w:t>
            </w:r>
            <w:r>
              <w:rPr>
                <w:b/>
                <w:spacing w:val="-2"/>
                <w:sz w:val="20"/>
              </w:rPr>
              <w:t xml:space="preserve"> </w:t>
            </w:r>
            <w:r>
              <w:rPr>
                <w:spacing w:val="-2"/>
                <w:sz w:val="20"/>
              </w:rPr>
              <w:t>comments</w:t>
            </w:r>
          </w:p>
        </w:tc>
        <w:tc>
          <w:tcPr>
            <w:tcW w:w="9294" w:type="dxa"/>
          </w:tcPr>
          <w:p w:rsidR="004B2702" w:rsidRDefault="0007440A">
            <w:pPr>
              <w:pStyle w:val="TableParagraph"/>
              <w:spacing w:before="69" w:line="230" w:lineRule="auto"/>
              <w:rPr>
                <w:b/>
                <w:sz w:val="20"/>
              </w:rPr>
            </w:pPr>
            <w:r>
              <w:rPr>
                <w:b/>
                <w:sz w:val="20"/>
              </w:rPr>
              <w:t>The</w:t>
            </w:r>
            <w:r>
              <w:rPr>
                <w:b/>
                <w:spacing w:val="-3"/>
                <w:sz w:val="20"/>
              </w:rPr>
              <w:t xml:space="preserve"> </w:t>
            </w:r>
            <w:r>
              <w:rPr>
                <w:b/>
                <w:sz w:val="20"/>
              </w:rPr>
              <w:t>study</w:t>
            </w:r>
            <w:r>
              <w:rPr>
                <w:b/>
                <w:spacing w:val="-3"/>
                <w:sz w:val="20"/>
              </w:rPr>
              <w:t xml:space="preserve"> </w:t>
            </w:r>
            <w:r>
              <w:rPr>
                <w:b/>
                <w:sz w:val="20"/>
              </w:rPr>
              <w:t>may</w:t>
            </w:r>
            <w:r>
              <w:rPr>
                <w:b/>
                <w:spacing w:val="-3"/>
                <w:sz w:val="20"/>
              </w:rPr>
              <w:t xml:space="preserve"> </w:t>
            </w:r>
            <w:r>
              <w:rPr>
                <w:b/>
                <w:sz w:val="20"/>
              </w:rPr>
              <w:t>be</w:t>
            </w:r>
            <w:r>
              <w:rPr>
                <w:b/>
                <w:spacing w:val="-3"/>
                <w:sz w:val="20"/>
              </w:rPr>
              <w:t xml:space="preserve"> </w:t>
            </w:r>
            <w:r>
              <w:rPr>
                <w:b/>
                <w:sz w:val="20"/>
              </w:rPr>
              <w:t>expanded</w:t>
            </w:r>
            <w:r>
              <w:rPr>
                <w:b/>
                <w:spacing w:val="-3"/>
                <w:sz w:val="20"/>
              </w:rPr>
              <w:t xml:space="preserve"> </w:t>
            </w:r>
            <w:r>
              <w:rPr>
                <w:b/>
                <w:sz w:val="20"/>
              </w:rPr>
              <w:t>to</w:t>
            </w:r>
            <w:r>
              <w:rPr>
                <w:b/>
                <w:spacing w:val="-3"/>
                <w:sz w:val="20"/>
              </w:rPr>
              <w:t xml:space="preserve"> </w:t>
            </w:r>
            <w:r>
              <w:rPr>
                <w:b/>
                <w:sz w:val="20"/>
              </w:rPr>
              <w:t>many</w:t>
            </w:r>
            <w:r>
              <w:rPr>
                <w:b/>
                <w:spacing w:val="-3"/>
                <w:sz w:val="20"/>
              </w:rPr>
              <w:t xml:space="preserve"> </w:t>
            </w:r>
            <w:r>
              <w:rPr>
                <w:b/>
                <w:sz w:val="20"/>
              </w:rPr>
              <w:t>centers</w:t>
            </w:r>
            <w:r>
              <w:rPr>
                <w:b/>
                <w:spacing w:val="-3"/>
                <w:sz w:val="20"/>
              </w:rPr>
              <w:t xml:space="preserve"> </w:t>
            </w:r>
            <w:r>
              <w:rPr>
                <w:b/>
                <w:sz w:val="20"/>
              </w:rPr>
              <w:t>.Another</w:t>
            </w:r>
            <w:r>
              <w:rPr>
                <w:b/>
                <w:spacing w:val="-7"/>
                <w:sz w:val="20"/>
              </w:rPr>
              <w:t xml:space="preserve"> </w:t>
            </w:r>
            <w:r>
              <w:rPr>
                <w:b/>
                <w:sz w:val="20"/>
              </w:rPr>
              <w:t>thing</w:t>
            </w:r>
            <w:r>
              <w:rPr>
                <w:b/>
                <w:spacing w:val="-3"/>
                <w:sz w:val="20"/>
              </w:rPr>
              <w:t xml:space="preserve"> </w:t>
            </w:r>
            <w:r>
              <w:rPr>
                <w:b/>
                <w:sz w:val="20"/>
              </w:rPr>
              <w:t>what</w:t>
            </w:r>
            <w:r>
              <w:rPr>
                <w:b/>
                <w:spacing w:val="-3"/>
                <w:sz w:val="20"/>
              </w:rPr>
              <w:t xml:space="preserve"> </w:t>
            </w:r>
            <w:r>
              <w:rPr>
                <w:b/>
                <w:sz w:val="20"/>
              </w:rPr>
              <w:t>types</w:t>
            </w:r>
            <w:r>
              <w:rPr>
                <w:b/>
                <w:spacing w:val="-3"/>
                <w:sz w:val="20"/>
              </w:rPr>
              <w:t xml:space="preserve"> </w:t>
            </w:r>
            <w:r>
              <w:rPr>
                <w:b/>
                <w:sz w:val="20"/>
              </w:rPr>
              <w:t>of</w:t>
            </w:r>
            <w:r>
              <w:rPr>
                <w:b/>
                <w:spacing w:val="-3"/>
                <w:sz w:val="20"/>
              </w:rPr>
              <w:t xml:space="preserve"> </w:t>
            </w:r>
            <w:r>
              <w:rPr>
                <w:b/>
                <w:sz w:val="20"/>
              </w:rPr>
              <w:t>prosthetic</w:t>
            </w:r>
            <w:r>
              <w:rPr>
                <w:b/>
                <w:spacing w:val="-3"/>
                <w:sz w:val="20"/>
              </w:rPr>
              <w:t xml:space="preserve"> </w:t>
            </w:r>
            <w:r>
              <w:rPr>
                <w:b/>
                <w:sz w:val="20"/>
              </w:rPr>
              <w:t>valve</w:t>
            </w:r>
            <w:r>
              <w:rPr>
                <w:b/>
                <w:spacing w:val="-3"/>
                <w:sz w:val="20"/>
              </w:rPr>
              <w:t xml:space="preserve"> </w:t>
            </w:r>
            <w:r>
              <w:rPr>
                <w:b/>
                <w:sz w:val="20"/>
              </w:rPr>
              <w:t>are</w:t>
            </w:r>
            <w:r>
              <w:rPr>
                <w:b/>
                <w:spacing w:val="-3"/>
                <w:sz w:val="20"/>
              </w:rPr>
              <w:t xml:space="preserve"> </w:t>
            </w:r>
            <w:r>
              <w:rPr>
                <w:b/>
                <w:sz w:val="20"/>
              </w:rPr>
              <w:t>used</w:t>
            </w:r>
            <w:r>
              <w:rPr>
                <w:b/>
                <w:spacing w:val="-3"/>
                <w:sz w:val="20"/>
              </w:rPr>
              <w:t xml:space="preserve"> </w:t>
            </w:r>
            <w:r>
              <w:rPr>
                <w:b/>
                <w:sz w:val="20"/>
              </w:rPr>
              <w:t>are</w:t>
            </w:r>
            <w:r>
              <w:rPr>
                <w:b/>
                <w:spacing w:val="-3"/>
                <w:sz w:val="20"/>
              </w:rPr>
              <w:t xml:space="preserve"> </w:t>
            </w:r>
            <w:r>
              <w:rPr>
                <w:b/>
                <w:sz w:val="20"/>
              </w:rPr>
              <w:t>not identified clearly.</w:t>
            </w:r>
          </w:p>
        </w:tc>
        <w:tc>
          <w:tcPr>
            <w:tcW w:w="6398" w:type="dxa"/>
          </w:tcPr>
          <w:p w:rsidR="004B2702" w:rsidRDefault="004B2702">
            <w:pPr>
              <w:pStyle w:val="TableParagraph"/>
              <w:spacing w:before="0"/>
              <w:ind w:left="0"/>
              <w:rPr>
                <w:sz w:val="18"/>
              </w:rPr>
            </w:pPr>
          </w:p>
        </w:tc>
      </w:tr>
    </w:tbl>
    <w:p w:rsidR="004B2702" w:rsidRDefault="004B2702">
      <w:pPr>
        <w:pStyle w:val="BodyText"/>
      </w:pPr>
    </w:p>
    <w:p w:rsidR="004B2702" w:rsidRDefault="004B2702">
      <w:pPr>
        <w:pStyle w:val="BodyText"/>
      </w:pPr>
    </w:p>
    <w:p w:rsidR="004B2702" w:rsidRDefault="004B2702">
      <w:pPr>
        <w:pStyle w:val="BodyText"/>
      </w:pPr>
    </w:p>
    <w:p w:rsidR="003905B9" w:rsidRDefault="003905B9" w:rsidP="003905B9">
      <w:pPr>
        <w:rPr>
          <w:rFonts w:asciiTheme="minorHAnsi" w:eastAsiaTheme="minorHAnsi" w:hAnsiTheme="minorHAnsi" w:cstheme="minorBidi"/>
          <w:kern w:val="2"/>
          <w:lang w:val="en-IN"/>
          <w14:ligatures w14:val="standardContextual"/>
        </w:rPr>
      </w:pPr>
    </w:p>
    <w:p w:rsidR="003905B9" w:rsidRDefault="003905B9" w:rsidP="003905B9"/>
    <w:p w:rsidR="003905B9" w:rsidRDefault="003905B9" w:rsidP="003905B9"/>
    <w:p w:rsidR="004B2702" w:rsidRDefault="004B2702">
      <w:pPr>
        <w:pStyle w:val="BodyText"/>
      </w:pP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2"/>
        <w:gridCol w:w="7277"/>
        <w:gridCol w:w="7009"/>
      </w:tblGrid>
      <w:tr w:rsidR="00E02ABE" w:rsidRPr="00340561" w:rsidTr="00E02AB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02ABE" w:rsidRPr="00340561" w:rsidRDefault="00E02ABE" w:rsidP="00D92428">
            <w:pPr>
              <w:rPr>
                <w:rFonts w:ascii="Arial" w:eastAsia="Arial Unicode MS" w:hAnsi="Arial" w:cs="Arial"/>
                <w:b/>
                <w:sz w:val="20"/>
                <w:szCs w:val="20"/>
                <w:u w:val="single"/>
                <w:lang w:val="en-GB"/>
              </w:rPr>
            </w:pPr>
            <w:bookmarkStart w:id="0" w:name="_Hlk156057704"/>
            <w:bookmarkStart w:id="1"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E02ABE" w:rsidRPr="00340561" w:rsidRDefault="00E02ABE" w:rsidP="00D92428">
            <w:pPr>
              <w:rPr>
                <w:rFonts w:ascii="Arial" w:eastAsia="Arial Unicode MS" w:hAnsi="Arial" w:cs="Arial"/>
                <w:b/>
                <w:sz w:val="20"/>
                <w:szCs w:val="20"/>
                <w:u w:val="single"/>
                <w:lang w:val="en-GB"/>
              </w:rPr>
            </w:pPr>
          </w:p>
        </w:tc>
      </w:tr>
      <w:tr w:rsidR="00E02ABE" w:rsidRPr="00340561" w:rsidTr="00E02ABE">
        <w:tc>
          <w:tcPr>
            <w:tcW w:w="1635" w:type="pct"/>
            <w:shd w:val="clear" w:color="auto" w:fill="auto"/>
            <w:noWrap/>
            <w:tcMar>
              <w:top w:w="0" w:type="dxa"/>
              <w:left w:w="108" w:type="dxa"/>
              <w:bottom w:w="0" w:type="dxa"/>
              <w:right w:w="108" w:type="dxa"/>
            </w:tcMar>
            <w:vAlign w:val="center"/>
          </w:tcPr>
          <w:p w:rsidR="00E02ABE" w:rsidRPr="00340561" w:rsidRDefault="00E02ABE" w:rsidP="00D92428">
            <w:pPr>
              <w:rPr>
                <w:rFonts w:ascii="Arial" w:eastAsia="Arial Unicode MS" w:hAnsi="Arial" w:cs="Arial"/>
                <w:sz w:val="20"/>
                <w:szCs w:val="20"/>
                <w:lang w:val="en-GB"/>
              </w:rPr>
            </w:pPr>
          </w:p>
        </w:tc>
        <w:tc>
          <w:tcPr>
            <w:tcW w:w="1714" w:type="pct"/>
            <w:shd w:val="clear" w:color="auto" w:fill="auto"/>
            <w:tcMar>
              <w:top w:w="0" w:type="dxa"/>
              <w:left w:w="108" w:type="dxa"/>
              <w:bottom w:w="0" w:type="dxa"/>
              <w:right w:w="108" w:type="dxa"/>
            </w:tcMar>
          </w:tcPr>
          <w:p w:rsidR="00E02ABE" w:rsidRPr="00340561" w:rsidRDefault="00E02ABE" w:rsidP="00D92428">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51" w:type="pct"/>
            <w:shd w:val="clear" w:color="auto" w:fill="auto"/>
          </w:tcPr>
          <w:p w:rsidR="00E02ABE" w:rsidRPr="008608EB" w:rsidRDefault="00E02ABE" w:rsidP="00D92428">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E02ABE" w:rsidRPr="00340561" w:rsidRDefault="00E02ABE" w:rsidP="00D92428">
            <w:pPr>
              <w:keepNext/>
              <w:outlineLvl w:val="1"/>
              <w:rPr>
                <w:rFonts w:ascii="Arial" w:eastAsia="MS Mincho" w:hAnsi="Arial" w:cs="Arial"/>
                <w:bCs/>
                <w:sz w:val="20"/>
                <w:szCs w:val="20"/>
                <w:lang w:val="en-GB"/>
              </w:rPr>
            </w:pPr>
          </w:p>
        </w:tc>
      </w:tr>
      <w:tr w:rsidR="00E02ABE" w:rsidRPr="00340561" w:rsidTr="00E02ABE">
        <w:trPr>
          <w:trHeight w:val="890"/>
        </w:trPr>
        <w:tc>
          <w:tcPr>
            <w:tcW w:w="1635" w:type="pct"/>
            <w:shd w:val="clear" w:color="auto" w:fill="auto"/>
            <w:noWrap/>
            <w:tcMar>
              <w:top w:w="0" w:type="dxa"/>
              <w:left w:w="108" w:type="dxa"/>
              <w:bottom w:w="0" w:type="dxa"/>
              <w:right w:w="108" w:type="dxa"/>
            </w:tcMar>
            <w:vAlign w:val="center"/>
          </w:tcPr>
          <w:p w:rsidR="00E02ABE" w:rsidRPr="00340561" w:rsidRDefault="00E02ABE" w:rsidP="00D92428">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E02ABE" w:rsidRPr="00340561" w:rsidRDefault="00E02ABE" w:rsidP="00D92428">
            <w:pPr>
              <w:rPr>
                <w:rFonts w:ascii="Arial" w:eastAsia="Arial Unicode MS" w:hAnsi="Arial" w:cs="Arial"/>
                <w:sz w:val="20"/>
                <w:szCs w:val="20"/>
                <w:lang w:val="en-GB"/>
              </w:rPr>
            </w:pPr>
          </w:p>
        </w:tc>
        <w:tc>
          <w:tcPr>
            <w:tcW w:w="1714" w:type="pct"/>
            <w:shd w:val="clear" w:color="auto" w:fill="auto"/>
            <w:tcMar>
              <w:top w:w="0" w:type="dxa"/>
              <w:left w:w="108" w:type="dxa"/>
              <w:bottom w:w="0" w:type="dxa"/>
              <w:right w:w="108" w:type="dxa"/>
            </w:tcMar>
            <w:vAlign w:val="center"/>
          </w:tcPr>
          <w:p w:rsidR="00E02ABE" w:rsidRPr="00340561" w:rsidRDefault="00E02ABE" w:rsidP="00D92428">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E02ABE" w:rsidRPr="00340561" w:rsidRDefault="00E02ABE" w:rsidP="00D92428">
            <w:pPr>
              <w:rPr>
                <w:rFonts w:ascii="Arial" w:eastAsia="Arial Unicode MS" w:hAnsi="Arial" w:cs="Arial"/>
                <w:sz w:val="20"/>
                <w:szCs w:val="20"/>
                <w:lang w:val="en-GB"/>
              </w:rPr>
            </w:pPr>
          </w:p>
          <w:p w:rsidR="00E02ABE" w:rsidRPr="00340561" w:rsidRDefault="00E02ABE" w:rsidP="00D92428">
            <w:pPr>
              <w:rPr>
                <w:rFonts w:ascii="Arial" w:eastAsia="Arial Unicode MS" w:hAnsi="Arial" w:cs="Arial"/>
                <w:sz w:val="20"/>
                <w:szCs w:val="20"/>
                <w:lang w:val="en-GB"/>
              </w:rPr>
            </w:pPr>
          </w:p>
        </w:tc>
        <w:tc>
          <w:tcPr>
            <w:tcW w:w="1651" w:type="pct"/>
            <w:shd w:val="clear" w:color="auto" w:fill="auto"/>
            <w:vAlign w:val="center"/>
          </w:tcPr>
          <w:p w:rsidR="00E02ABE" w:rsidRPr="00340561" w:rsidRDefault="00E02ABE" w:rsidP="00D92428">
            <w:pPr>
              <w:rPr>
                <w:rFonts w:ascii="Arial" w:eastAsia="Arial Unicode MS" w:hAnsi="Arial" w:cs="Arial"/>
                <w:sz w:val="20"/>
                <w:szCs w:val="20"/>
                <w:lang w:val="en-GB"/>
              </w:rPr>
            </w:pPr>
          </w:p>
          <w:p w:rsidR="00E02ABE" w:rsidRPr="00340561" w:rsidRDefault="00E02ABE" w:rsidP="00D92428">
            <w:pPr>
              <w:rPr>
                <w:rFonts w:ascii="Arial" w:eastAsia="Arial Unicode MS" w:hAnsi="Arial" w:cs="Arial"/>
                <w:sz w:val="20"/>
                <w:szCs w:val="20"/>
                <w:lang w:val="en-GB"/>
              </w:rPr>
            </w:pPr>
          </w:p>
          <w:p w:rsidR="00E02ABE" w:rsidRPr="00340561" w:rsidRDefault="00E02ABE" w:rsidP="00D92428">
            <w:pPr>
              <w:rPr>
                <w:rFonts w:ascii="Arial" w:eastAsia="Arial Unicode MS" w:hAnsi="Arial" w:cs="Arial"/>
                <w:sz w:val="20"/>
                <w:szCs w:val="20"/>
                <w:lang w:val="en-GB"/>
              </w:rPr>
            </w:pPr>
          </w:p>
        </w:tc>
      </w:tr>
      <w:bookmarkEnd w:id="1"/>
    </w:tbl>
    <w:p w:rsidR="00E02ABE" w:rsidRDefault="00E02ABE" w:rsidP="00E02ABE"/>
    <w:p w:rsidR="00E02ABE" w:rsidRDefault="00E02ABE" w:rsidP="00E02ABE"/>
    <w:p w:rsidR="00E02ABE" w:rsidRPr="00375011" w:rsidRDefault="00E02ABE" w:rsidP="00E02ABE">
      <w:pPr>
        <w:rPr>
          <w:bCs/>
          <w:u w:val="single"/>
          <w:lang w:val="en-GB"/>
        </w:rPr>
      </w:pPr>
    </w:p>
    <w:bookmarkEnd w:id="0"/>
    <w:p w:rsidR="00E02ABE" w:rsidRDefault="00E02ABE" w:rsidP="00E02ABE"/>
    <w:p w:rsidR="004B2702" w:rsidRDefault="004B2702">
      <w:pPr>
        <w:pStyle w:val="BodyText"/>
      </w:pPr>
      <w:bookmarkStart w:id="2" w:name="_GoBack"/>
      <w:bookmarkEnd w:id="2"/>
    </w:p>
    <w:sectPr w:rsidR="004B2702" w:rsidSect="00E02ABE">
      <w:pgSz w:w="23820" w:h="16840" w:orient="landscape"/>
      <w:pgMar w:top="1420" w:right="1133" w:bottom="1313"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38D" w:rsidRDefault="00DA038D">
      <w:r>
        <w:separator/>
      </w:r>
    </w:p>
  </w:endnote>
  <w:endnote w:type="continuationSeparator" w:id="0">
    <w:p w:rsidR="00DA038D" w:rsidRDefault="00DA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38D" w:rsidRDefault="00DA038D">
      <w:r>
        <w:separator/>
      </w:r>
    </w:p>
  </w:footnote>
  <w:footnote w:type="continuationSeparator" w:id="0">
    <w:p w:rsidR="00DA038D" w:rsidRDefault="00DA0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B2702"/>
    <w:rsid w:val="0007440A"/>
    <w:rsid w:val="003905B9"/>
    <w:rsid w:val="004B2702"/>
    <w:rsid w:val="0060051B"/>
    <w:rsid w:val="007565F9"/>
    <w:rsid w:val="00762961"/>
    <w:rsid w:val="009702CC"/>
    <w:rsid w:val="009F2E3D"/>
    <w:rsid w:val="00B30E5C"/>
    <w:rsid w:val="00BB1CB8"/>
    <w:rsid w:val="00BE6597"/>
    <w:rsid w:val="00C0178F"/>
    <w:rsid w:val="00CE1326"/>
    <w:rsid w:val="00D73DF6"/>
    <w:rsid w:val="00DA038D"/>
    <w:rsid w:val="00E02AB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34EDA"/>
  <w15:docId w15:val="{51793C8D-7EC9-46F2-85C3-BB8277633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1"/>
      <w:ind w:left="85"/>
    </w:pPr>
  </w:style>
  <w:style w:type="paragraph" w:styleId="NormalWeb">
    <w:name w:val="Normal (Web)"/>
    <w:basedOn w:val="Normal"/>
    <w:uiPriority w:val="99"/>
    <w:semiHidden/>
    <w:unhideWhenUsed/>
    <w:rsid w:val="00CE1326"/>
    <w:pPr>
      <w:widowControl/>
      <w:autoSpaceDE/>
      <w:autoSpaceDN/>
      <w:spacing w:before="100" w:beforeAutospacing="1" w:after="100" w:afterAutospacing="1"/>
    </w:pPr>
    <w:rPr>
      <w:sz w:val="24"/>
      <w:szCs w:val="24"/>
      <w:lang w:val="fr-FR" w:eastAsia="fr-FR"/>
    </w:rPr>
  </w:style>
  <w:style w:type="character" w:styleId="Strong">
    <w:name w:val="Strong"/>
    <w:basedOn w:val="DefaultParagraphFont"/>
    <w:uiPriority w:val="22"/>
    <w:qFormat/>
    <w:rsid w:val="00CE13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989086">
      <w:bodyDiv w:val="1"/>
      <w:marLeft w:val="0"/>
      <w:marRight w:val="0"/>
      <w:marTop w:val="0"/>
      <w:marBottom w:val="0"/>
      <w:divBdr>
        <w:top w:val="none" w:sz="0" w:space="0" w:color="auto"/>
        <w:left w:val="none" w:sz="0" w:space="0" w:color="auto"/>
        <w:bottom w:val="none" w:sz="0" w:space="0" w:color="auto"/>
        <w:right w:val="none" w:sz="0" w:space="0" w:color="auto"/>
      </w:divBdr>
      <w:divsChild>
        <w:div w:id="780958971">
          <w:marLeft w:val="0"/>
          <w:marRight w:val="0"/>
          <w:marTop w:val="0"/>
          <w:marBottom w:val="0"/>
          <w:divBdr>
            <w:top w:val="none" w:sz="0" w:space="0" w:color="auto"/>
            <w:left w:val="none" w:sz="0" w:space="0" w:color="auto"/>
            <w:bottom w:val="none" w:sz="0" w:space="0" w:color="auto"/>
            <w:right w:val="none" w:sz="0" w:space="0" w:color="auto"/>
          </w:divBdr>
          <w:divsChild>
            <w:div w:id="880019264">
              <w:marLeft w:val="0"/>
              <w:marRight w:val="0"/>
              <w:marTop w:val="0"/>
              <w:marBottom w:val="0"/>
              <w:divBdr>
                <w:top w:val="none" w:sz="0" w:space="0" w:color="auto"/>
                <w:left w:val="none" w:sz="0" w:space="0" w:color="auto"/>
                <w:bottom w:val="none" w:sz="0" w:space="0" w:color="auto"/>
                <w:right w:val="none" w:sz="0" w:space="0" w:color="auto"/>
              </w:divBdr>
              <w:divsChild>
                <w:div w:id="653995576">
                  <w:marLeft w:val="0"/>
                  <w:marRight w:val="0"/>
                  <w:marTop w:val="0"/>
                  <w:marBottom w:val="0"/>
                  <w:divBdr>
                    <w:top w:val="none" w:sz="0" w:space="0" w:color="auto"/>
                    <w:left w:val="none" w:sz="0" w:space="0" w:color="auto"/>
                    <w:bottom w:val="none" w:sz="0" w:space="0" w:color="auto"/>
                    <w:right w:val="none" w:sz="0" w:space="0" w:color="auto"/>
                  </w:divBdr>
                  <w:divsChild>
                    <w:div w:id="365567219">
                      <w:marLeft w:val="0"/>
                      <w:marRight w:val="0"/>
                      <w:marTop w:val="0"/>
                      <w:marBottom w:val="0"/>
                      <w:divBdr>
                        <w:top w:val="none" w:sz="0" w:space="0" w:color="auto"/>
                        <w:left w:val="none" w:sz="0" w:space="0" w:color="auto"/>
                        <w:bottom w:val="none" w:sz="0" w:space="0" w:color="auto"/>
                        <w:right w:val="none" w:sz="0" w:space="0" w:color="auto"/>
                      </w:divBdr>
                      <w:divsChild>
                        <w:div w:id="1585457439">
                          <w:marLeft w:val="0"/>
                          <w:marRight w:val="0"/>
                          <w:marTop w:val="0"/>
                          <w:marBottom w:val="0"/>
                          <w:divBdr>
                            <w:top w:val="none" w:sz="0" w:space="0" w:color="auto"/>
                            <w:left w:val="none" w:sz="0" w:space="0" w:color="auto"/>
                            <w:bottom w:val="none" w:sz="0" w:space="0" w:color="auto"/>
                            <w:right w:val="none" w:sz="0" w:space="0" w:color="auto"/>
                          </w:divBdr>
                          <w:divsChild>
                            <w:div w:id="1880628312">
                              <w:marLeft w:val="0"/>
                              <w:marRight w:val="0"/>
                              <w:marTop w:val="0"/>
                              <w:marBottom w:val="0"/>
                              <w:divBdr>
                                <w:top w:val="none" w:sz="0" w:space="0" w:color="auto"/>
                                <w:left w:val="none" w:sz="0" w:space="0" w:color="auto"/>
                                <w:bottom w:val="none" w:sz="0" w:space="0" w:color="auto"/>
                                <w:right w:val="none" w:sz="0" w:space="0" w:color="auto"/>
                              </w:divBdr>
                              <w:divsChild>
                                <w:div w:id="112865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734058">
      <w:bodyDiv w:val="1"/>
      <w:marLeft w:val="0"/>
      <w:marRight w:val="0"/>
      <w:marTop w:val="0"/>
      <w:marBottom w:val="0"/>
      <w:divBdr>
        <w:top w:val="none" w:sz="0" w:space="0" w:color="auto"/>
        <w:left w:val="none" w:sz="0" w:space="0" w:color="auto"/>
        <w:bottom w:val="none" w:sz="0" w:space="0" w:color="auto"/>
        <w:right w:val="none" w:sz="0" w:space="0" w:color="auto"/>
      </w:divBdr>
      <w:divsChild>
        <w:div w:id="1753433215">
          <w:marLeft w:val="0"/>
          <w:marRight w:val="0"/>
          <w:marTop w:val="0"/>
          <w:marBottom w:val="0"/>
          <w:divBdr>
            <w:top w:val="none" w:sz="0" w:space="0" w:color="auto"/>
            <w:left w:val="none" w:sz="0" w:space="0" w:color="auto"/>
            <w:bottom w:val="none" w:sz="0" w:space="0" w:color="auto"/>
            <w:right w:val="none" w:sz="0" w:space="0" w:color="auto"/>
          </w:divBdr>
          <w:divsChild>
            <w:div w:id="803162190">
              <w:marLeft w:val="0"/>
              <w:marRight w:val="0"/>
              <w:marTop w:val="0"/>
              <w:marBottom w:val="0"/>
              <w:divBdr>
                <w:top w:val="none" w:sz="0" w:space="0" w:color="auto"/>
                <w:left w:val="none" w:sz="0" w:space="0" w:color="auto"/>
                <w:bottom w:val="none" w:sz="0" w:space="0" w:color="auto"/>
                <w:right w:val="none" w:sz="0" w:space="0" w:color="auto"/>
              </w:divBdr>
              <w:divsChild>
                <w:div w:id="1267079101">
                  <w:marLeft w:val="0"/>
                  <w:marRight w:val="0"/>
                  <w:marTop w:val="0"/>
                  <w:marBottom w:val="0"/>
                  <w:divBdr>
                    <w:top w:val="none" w:sz="0" w:space="0" w:color="auto"/>
                    <w:left w:val="none" w:sz="0" w:space="0" w:color="auto"/>
                    <w:bottom w:val="none" w:sz="0" w:space="0" w:color="auto"/>
                    <w:right w:val="none" w:sz="0" w:space="0" w:color="auto"/>
                  </w:divBdr>
                  <w:divsChild>
                    <w:div w:id="1125273070">
                      <w:marLeft w:val="0"/>
                      <w:marRight w:val="0"/>
                      <w:marTop w:val="0"/>
                      <w:marBottom w:val="0"/>
                      <w:divBdr>
                        <w:top w:val="none" w:sz="0" w:space="0" w:color="auto"/>
                        <w:left w:val="none" w:sz="0" w:space="0" w:color="auto"/>
                        <w:bottom w:val="none" w:sz="0" w:space="0" w:color="auto"/>
                        <w:right w:val="none" w:sz="0" w:space="0" w:color="auto"/>
                      </w:divBdr>
                      <w:divsChild>
                        <w:div w:id="1452480509">
                          <w:marLeft w:val="0"/>
                          <w:marRight w:val="0"/>
                          <w:marTop w:val="0"/>
                          <w:marBottom w:val="0"/>
                          <w:divBdr>
                            <w:top w:val="none" w:sz="0" w:space="0" w:color="auto"/>
                            <w:left w:val="none" w:sz="0" w:space="0" w:color="auto"/>
                            <w:bottom w:val="none" w:sz="0" w:space="0" w:color="auto"/>
                            <w:right w:val="none" w:sz="0" w:space="0" w:color="auto"/>
                          </w:divBdr>
                          <w:divsChild>
                            <w:div w:id="38669365">
                              <w:marLeft w:val="0"/>
                              <w:marRight w:val="0"/>
                              <w:marTop w:val="0"/>
                              <w:marBottom w:val="0"/>
                              <w:divBdr>
                                <w:top w:val="none" w:sz="0" w:space="0" w:color="auto"/>
                                <w:left w:val="none" w:sz="0" w:space="0" w:color="auto"/>
                                <w:bottom w:val="none" w:sz="0" w:space="0" w:color="auto"/>
                                <w:right w:val="none" w:sz="0" w:space="0" w:color="auto"/>
                              </w:divBdr>
                              <w:divsChild>
                                <w:div w:id="1940982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924492">
      <w:bodyDiv w:val="1"/>
      <w:marLeft w:val="0"/>
      <w:marRight w:val="0"/>
      <w:marTop w:val="0"/>
      <w:marBottom w:val="0"/>
      <w:divBdr>
        <w:top w:val="none" w:sz="0" w:space="0" w:color="auto"/>
        <w:left w:val="none" w:sz="0" w:space="0" w:color="auto"/>
        <w:bottom w:val="none" w:sz="0" w:space="0" w:color="auto"/>
        <w:right w:val="none" w:sz="0" w:space="0" w:color="auto"/>
      </w:divBdr>
    </w:div>
    <w:div w:id="1946309821">
      <w:bodyDiv w:val="1"/>
      <w:marLeft w:val="0"/>
      <w:marRight w:val="0"/>
      <w:marTop w:val="0"/>
      <w:marBottom w:val="0"/>
      <w:divBdr>
        <w:top w:val="none" w:sz="0" w:space="0" w:color="auto"/>
        <w:left w:val="none" w:sz="0" w:space="0" w:color="auto"/>
        <w:bottom w:val="none" w:sz="0" w:space="0" w:color="auto"/>
        <w:right w:val="none" w:sz="0" w:space="0" w:color="auto"/>
      </w:divBdr>
      <w:divsChild>
        <w:div w:id="1531409336">
          <w:marLeft w:val="0"/>
          <w:marRight w:val="0"/>
          <w:marTop w:val="0"/>
          <w:marBottom w:val="0"/>
          <w:divBdr>
            <w:top w:val="none" w:sz="0" w:space="0" w:color="auto"/>
            <w:left w:val="none" w:sz="0" w:space="0" w:color="auto"/>
            <w:bottom w:val="none" w:sz="0" w:space="0" w:color="auto"/>
            <w:right w:val="none" w:sz="0" w:space="0" w:color="auto"/>
          </w:divBdr>
          <w:divsChild>
            <w:div w:id="1594822719">
              <w:marLeft w:val="0"/>
              <w:marRight w:val="0"/>
              <w:marTop w:val="0"/>
              <w:marBottom w:val="0"/>
              <w:divBdr>
                <w:top w:val="none" w:sz="0" w:space="0" w:color="auto"/>
                <w:left w:val="none" w:sz="0" w:space="0" w:color="auto"/>
                <w:bottom w:val="none" w:sz="0" w:space="0" w:color="auto"/>
                <w:right w:val="none" w:sz="0" w:space="0" w:color="auto"/>
              </w:divBdr>
              <w:divsChild>
                <w:div w:id="252277437">
                  <w:marLeft w:val="0"/>
                  <w:marRight w:val="0"/>
                  <w:marTop w:val="0"/>
                  <w:marBottom w:val="0"/>
                  <w:divBdr>
                    <w:top w:val="none" w:sz="0" w:space="0" w:color="auto"/>
                    <w:left w:val="none" w:sz="0" w:space="0" w:color="auto"/>
                    <w:bottom w:val="none" w:sz="0" w:space="0" w:color="auto"/>
                    <w:right w:val="none" w:sz="0" w:space="0" w:color="auto"/>
                  </w:divBdr>
                  <w:divsChild>
                    <w:div w:id="1071078830">
                      <w:marLeft w:val="0"/>
                      <w:marRight w:val="0"/>
                      <w:marTop w:val="0"/>
                      <w:marBottom w:val="0"/>
                      <w:divBdr>
                        <w:top w:val="none" w:sz="0" w:space="0" w:color="auto"/>
                        <w:left w:val="none" w:sz="0" w:space="0" w:color="auto"/>
                        <w:bottom w:val="none" w:sz="0" w:space="0" w:color="auto"/>
                        <w:right w:val="none" w:sz="0" w:space="0" w:color="auto"/>
                      </w:divBdr>
                      <w:divsChild>
                        <w:div w:id="1112555393">
                          <w:marLeft w:val="0"/>
                          <w:marRight w:val="0"/>
                          <w:marTop w:val="0"/>
                          <w:marBottom w:val="0"/>
                          <w:divBdr>
                            <w:top w:val="none" w:sz="0" w:space="0" w:color="auto"/>
                            <w:left w:val="none" w:sz="0" w:space="0" w:color="auto"/>
                            <w:bottom w:val="none" w:sz="0" w:space="0" w:color="auto"/>
                            <w:right w:val="none" w:sz="0" w:space="0" w:color="auto"/>
                          </w:divBdr>
                          <w:divsChild>
                            <w:div w:id="1549292662">
                              <w:marLeft w:val="0"/>
                              <w:marRight w:val="0"/>
                              <w:marTop w:val="0"/>
                              <w:marBottom w:val="0"/>
                              <w:divBdr>
                                <w:top w:val="none" w:sz="0" w:space="0" w:color="auto"/>
                                <w:left w:val="none" w:sz="0" w:space="0" w:color="auto"/>
                                <w:bottom w:val="none" w:sz="0" w:space="0" w:color="auto"/>
                                <w:right w:val="none" w:sz="0" w:space="0" w:color="auto"/>
                              </w:divBdr>
                              <w:divsChild>
                                <w:div w:id="2073311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Rev_CA_148984</dc:title>
  <cp:lastModifiedBy>SDI 1186</cp:lastModifiedBy>
  <cp:revision>11</cp:revision>
  <dcterms:created xsi:type="dcterms:W3CDTF">2025-12-02T05:48:00Z</dcterms:created>
  <dcterms:modified xsi:type="dcterms:W3CDTF">2025-12-09T06:05:00Z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2025-12-02T00:00:00Z</vt:filetime>
  </property>
  <property fmtid="{D5CDD505-2E9C-101B-9397-08002B2CF9AE}" pid="3" name="Creator">
    <vt:lpwstr>Pages</vt:lpwstr>
  </property>
  <property fmtid="{D5CDD505-2E9C-101B-9397-08002B2CF9AE}" pid="4" name="LastSaved">
    <vt:filetime>2025-12-02T00:00:00Z</vt:filetime>
  </property>
  <property fmtid="{D5CDD505-2E9C-101B-9397-08002B2CF9AE}" pid="5" name="Producer">
    <vt:lpwstr>iOS Version 18.5 (Build 22F76) Quartz PDFContext</vt:lpwstr>
  </property>
</Properties>
</file>