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348F" w:rsidRDefault="00EA348F">
      <w:pPr>
        <w:spacing w:before="5" w:after="1"/>
        <w:rPr>
          <w:sz w:val="15"/>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5"/>
        <w:gridCol w:w="15768"/>
      </w:tblGrid>
      <w:tr w:rsidR="00EA348F">
        <w:trPr>
          <w:trHeight w:val="287"/>
        </w:trPr>
        <w:tc>
          <w:tcPr>
            <w:tcW w:w="5165" w:type="dxa"/>
          </w:tcPr>
          <w:p w:rsidR="00EA348F" w:rsidRDefault="00E13896">
            <w:pPr>
              <w:pStyle w:val="TableParagraph"/>
              <w:spacing w:line="229" w:lineRule="exact"/>
              <w:ind w:left="94"/>
              <w:rPr>
                <w:rFonts w:ascii="Arial"/>
                <w:sz w:val="20"/>
              </w:rPr>
            </w:pPr>
            <w:r>
              <w:rPr>
                <w:rFonts w:ascii="Arial"/>
                <w:sz w:val="20"/>
              </w:rPr>
              <w:t>Journal</w:t>
            </w:r>
            <w:r>
              <w:rPr>
                <w:rFonts w:ascii="Arial"/>
                <w:spacing w:val="-7"/>
                <w:sz w:val="20"/>
              </w:rPr>
              <w:t xml:space="preserve"> </w:t>
            </w:r>
            <w:r>
              <w:rPr>
                <w:rFonts w:ascii="Arial"/>
                <w:spacing w:val="-2"/>
                <w:sz w:val="20"/>
              </w:rPr>
              <w:t>Name:</w:t>
            </w:r>
          </w:p>
        </w:tc>
        <w:tc>
          <w:tcPr>
            <w:tcW w:w="15768" w:type="dxa"/>
          </w:tcPr>
          <w:p w:rsidR="00EA348F" w:rsidRDefault="00CE17A1">
            <w:pPr>
              <w:pStyle w:val="TableParagraph"/>
              <w:spacing w:before="28"/>
              <w:ind w:left="110"/>
              <w:rPr>
                <w:rFonts w:ascii="Arial"/>
                <w:b/>
                <w:sz w:val="20"/>
              </w:rPr>
            </w:pPr>
            <w:r w:rsidRPr="00CE17A1">
              <w:rPr>
                <w:rFonts w:ascii="Arial"/>
                <w:b/>
                <w:color w:val="0000FF"/>
                <w:sz w:val="20"/>
                <w:u w:val="single" w:color="0000FF"/>
              </w:rPr>
              <w:t>Asian Journal of Research in Computer Science</w:t>
            </w:r>
          </w:p>
        </w:tc>
      </w:tr>
      <w:tr w:rsidR="00EA348F">
        <w:trPr>
          <w:trHeight w:val="292"/>
        </w:trPr>
        <w:tc>
          <w:tcPr>
            <w:tcW w:w="5165" w:type="dxa"/>
          </w:tcPr>
          <w:p w:rsidR="00EA348F" w:rsidRDefault="00E13896">
            <w:pPr>
              <w:pStyle w:val="TableParagraph"/>
              <w:spacing w:line="229" w:lineRule="exact"/>
              <w:ind w:left="94"/>
              <w:rPr>
                <w:rFonts w:ascii="Arial"/>
                <w:sz w:val="20"/>
              </w:rPr>
            </w:pPr>
            <w:r>
              <w:rPr>
                <w:rFonts w:ascii="Arial"/>
                <w:sz w:val="20"/>
              </w:rPr>
              <w:t>Manuscript</w:t>
            </w:r>
            <w:r>
              <w:rPr>
                <w:rFonts w:ascii="Arial"/>
                <w:spacing w:val="-11"/>
                <w:sz w:val="20"/>
              </w:rPr>
              <w:t xml:space="preserve"> </w:t>
            </w:r>
            <w:r>
              <w:rPr>
                <w:rFonts w:ascii="Arial"/>
                <w:spacing w:val="-2"/>
                <w:sz w:val="20"/>
              </w:rPr>
              <w:t>Number:</w:t>
            </w:r>
          </w:p>
        </w:tc>
        <w:tc>
          <w:tcPr>
            <w:tcW w:w="15768" w:type="dxa"/>
          </w:tcPr>
          <w:p w:rsidR="00EA348F" w:rsidRDefault="00E13896">
            <w:pPr>
              <w:pStyle w:val="TableParagraph"/>
              <w:spacing w:before="28"/>
              <w:ind w:left="110"/>
              <w:rPr>
                <w:rFonts w:ascii="Arial"/>
                <w:b/>
                <w:sz w:val="20"/>
              </w:rPr>
            </w:pPr>
            <w:r>
              <w:rPr>
                <w:rFonts w:ascii="Arial"/>
                <w:b/>
                <w:spacing w:val="-2"/>
                <w:sz w:val="20"/>
              </w:rPr>
              <w:t>Ms_</w:t>
            </w:r>
            <w:r w:rsidR="00CE17A1" w:rsidRPr="00CE17A1">
              <w:rPr>
                <w:rFonts w:ascii="Arial"/>
                <w:b/>
                <w:spacing w:val="-2"/>
                <w:sz w:val="20"/>
              </w:rPr>
              <w:t>AJRCOS</w:t>
            </w:r>
            <w:r>
              <w:rPr>
                <w:rFonts w:ascii="Arial"/>
                <w:b/>
                <w:spacing w:val="-2"/>
                <w:sz w:val="20"/>
              </w:rPr>
              <w:t>_149331</w:t>
            </w:r>
          </w:p>
        </w:tc>
      </w:tr>
      <w:tr w:rsidR="00EA348F">
        <w:trPr>
          <w:trHeight w:val="647"/>
        </w:trPr>
        <w:tc>
          <w:tcPr>
            <w:tcW w:w="5165" w:type="dxa"/>
          </w:tcPr>
          <w:p w:rsidR="00EA348F" w:rsidRDefault="00E13896">
            <w:pPr>
              <w:pStyle w:val="TableParagraph"/>
              <w:spacing w:line="229" w:lineRule="exact"/>
              <w:ind w:left="94"/>
              <w:rPr>
                <w:rFonts w:ascii="Arial"/>
                <w:sz w:val="20"/>
              </w:rPr>
            </w:pPr>
            <w:r>
              <w:rPr>
                <w:rFonts w:ascii="Arial"/>
                <w:sz w:val="20"/>
              </w:rPr>
              <w:t>Title</w:t>
            </w:r>
            <w:r>
              <w:rPr>
                <w:rFonts w:ascii="Arial"/>
                <w:spacing w:val="-4"/>
                <w:sz w:val="20"/>
              </w:rPr>
              <w:t xml:space="preserve"> </w:t>
            </w:r>
            <w:r>
              <w:rPr>
                <w:rFonts w:ascii="Arial"/>
                <w:sz w:val="20"/>
              </w:rPr>
              <w:t>of</w:t>
            </w:r>
            <w:r>
              <w:rPr>
                <w:rFonts w:ascii="Arial"/>
                <w:spacing w:val="-4"/>
                <w:sz w:val="20"/>
              </w:rPr>
              <w:t xml:space="preserve"> </w:t>
            </w:r>
            <w:r>
              <w:rPr>
                <w:rFonts w:ascii="Arial"/>
                <w:sz w:val="20"/>
              </w:rPr>
              <w:t>the</w:t>
            </w:r>
            <w:r>
              <w:rPr>
                <w:rFonts w:ascii="Arial"/>
                <w:spacing w:val="-3"/>
                <w:sz w:val="20"/>
              </w:rPr>
              <w:t xml:space="preserve"> </w:t>
            </w:r>
            <w:r>
              <w:rPr>
                <w:rFonts w:ascii="Arial"/>
                <w:spacing w:val="-2"/>
                <w:sz w:val="20"/>
              </w:rPr>
              <w:t>Manuscript:</w:t>
            </w:r>
          </w:p>
        </w:tc>
        <w:tc>
          <w:tcPr>
            <w:tcW w:w="15768" w:type="dxa"/>
          </w:tcPr>
          <w:p w:rsidR="00EA348F" w:rsidRDefault="00E13896">
            <w:pPr>
              <w:pStyle w:val="TableParagraph"/>
              <w:spacing w:before="206"/>
              <w:ind w:left="110"/>
              <w:rPr>
                <w:rFonts w:ascii="Arial"/>
                <w:b/>
                <w:sz w:val="20"/>
              </w:rPr>
            </w:pPr>
            <w:r>
              <w:rPr>
                <w:rFonts w:ascii="Arial"/>
                <w:b/>
                <w:sz w:val="20"/>
              </w:rPr>
              <w:t>Autoencoders</w:t>
            </w:r>
            <w:r>
              <w:rPr>
                <w:rFonts w:ascii="Arial"/>
                <w:b/>
                <w:spacing w:val="-10"/>
                <w:sz w:val="20"/>
              </w:rPr>
              <w:t xml:space="preserve"> </w:t>
            </w:r>
            <w:r>
              <w:rPr>
                <w:rFonts w:ascii="Arial"/>
                <w:b/>
                <w:sz w:val="20"/>
              </w:rPr>
              <w:t>for</w:t>
            </w:r>
            <w:r>
              <w:rPr>
                <w:rFonts w:ascii="Arial"/>
                <w:b/>
                <w:spacing w:val="-8"/>
                <w:sz w:val="20"/>
              </w:rPr>
              <w:t xml:space="preserve"> </w:t>
            </w:r>
            <w:r>
              <w:rPr>
                <w:rFonts w:ascii="Arial"/>
                <w:b/>
                <w:sz w:val="20"/>
              </w:rPr>
              <w:t>Clinical</w:t>
            </w:r>
            <w:r>
              <w:rPr>
                <w:rFonts w:ascii="Arial"/>
                <w:b/>
                <w:spacing w:val="-8"/>
                <w:sz w:val="20"/>
              </w:rPr>
              <w:t xml:space="preserve"> </w:t>
            </w:r>
            <w:r>
              <w:rPr>
                <w:rFonts w:ascii="Arial"/>
                <w:b/>
                <w:sz w:val="20"/>
              </w:rPr>
              <w:t>Data</w:t>
            </w:r>
            <w:r>
              <w:rPr>
                <w:rFonts w:ascii="Arial"/>
                <w:b/>
                <w:spacing w:val="-7"/>
                <w:sz w:val="20"/>
              </w:rPr>
              <w:t xml:space="preserve"> </w:t>
            </w:r>
            <w:r>
              <w:rPr>
                <w:rFonts w:ascii="Arial"/>
                <w:b/>
                <w:sz w:val="20"/>
              </w:rPr>
              <w:t>Analysis:</w:t>
            </w:r>
            <w:r>
              <w:rPr>
                <w:rFonts w:ascii="Arial"/>
                <w:b/>
                <w:spacing w:val="-8"/>
                <w:sz w:val="20"/>
              </w:rPr>
              <w:t xml:space="preserve"> </w:t>
            </w:r>
            <w:r>
              <w:rPr>
                <w:rFonts w:ascii="Arial"/>
                <w:b/>
                <w:sz w:val="20"/>
              </w:rPr>
              <w:t>An</w:t>
            </w:r>
            <w:r>
              <w:rPr>
                <w:rFonts w:ascii="Arial"/>
                <w:b/>
                <w:spacing w:val="-8"/>
                <w:sz w:val="20"/>
              </w:rPr>
              <w:t xml:space="preserve"> </w:t>
            </w:r>
            <w:r>
              <w:rPr>
                <w:rFonts w:ascii="Arial"/>
                <w:b/>
                <w:sz w:val="20"/>
              </w:rPr>
              <w:t>Original</w:t>
            </w:r>
            <w:r>
              <w:rPr>
                <w:rFonts w:ascii="Arial"/>
                <w:b/>
                <w:spacing w:val="-7"/>
                <w:sz w:val="20"/>
              </w:rPr>
              <w:t xml:space="preserve"> </w:t>
            </w:r>
            <w:r>
              <w:rPr>
                <w:rFonts w:ascii="Arial"/>
                <w:b/>
                <w:sz w:val="20"/>
              </w:rPr>
              <w:t>Study</w:t>
            </w:r>
            <w:r>
              <w:rPr>
                <w:rFonts w:ascii="Arial"/>
                <w:b/>
                <w:spacing w:val="-8"/>
                <w:sz w:val="20"/>
              </w:rPr>
              <w:t xml:space="preserve"> </w:t>
            </w:r>
            <w:r>
              <w:rPr>
                <w:rFonts w:ascii="Arial"/>
                <w:b/>
                <w:sz w:val="20"/>
              </w:rPr>
              <w:t>on</w:t>
            </w:r>
            <w:r>
              <w:rPr>
                <w:rFonts w:ascii="Arial"/>
                <w:b/>
                <w:spacing w:val="-8"/>
                <w:sz w:val="20"/>
              </w:rPr>
              <w:t xml:space="preserve"> </w:t>
            </w:r>
            <w:r>
              <w:rPr>
                <w:rFonts w:ascii="Arial"/>
                <w:b/>
                <w:sz w:val="20"/>
              </w:rPr>
              <w:t>Neural</w:t>
            </w:r>
            <w:r>
              <w:rPr>
                <w:rFonts w:ascii="Arial"/>
                <w:b/>
                <w:spacing w:val="-8"/>
                <w:sz w:val="20"/>
              </w:rPr>
              <w:t xml:space="preserve"> </w:t>
            </w:r>
            <w:r>
              <w:rPr>
                <w:rFonts w:ascii="Arial"/>
                <w:b/>
                <w:sz w:val="20"/>
              </w:rPr>
              <w:t>Network</w:t>
            </w:r>
            <w:r>
              <w:rPr>
                <w:rFonts w:ascii="Arial"/>
                <w:b/>
                <w:spacing w:val="-7"/>
                <w:sz w:val="20"/>
              </w:rPr>
              <w:t xml:space="preserve"> </w:t>
            </w:r>
            <w:r>
              <w:rPr>
                <w:rFonts w:ascii="Arial"/>
                <w:b/>
                <w:sz w:val="20"/>
              </w:rPr>
              <w:t>Based</w:t>
            </w:r>
            <w:r>
              <w:rPr>
                <w:rFonts w:ascii="Arial"/>
                <w:b/>
                <w:spacing w:val="-8"/>
                <w:sz w:val="20"/>
              </w:rPr>
              <w:t xml:space="preserve"> </w:t>
            </w:r>
            <w:r>
              <w:rPr>
                <w:rFonts w:ascii="Arial"/>
                <w:b/>
                <w:sz w:val="20"/>
              </w:rPr>
              <w:t>Dimensionality</w:t>
            </w:r>
            <w:r>
              <w:rPr>
                <w:rFonts w:ascii="Arial"/>
                <w:b/>
                <w:spacing w:val="-8"/>
                <w:sz w:val="20"/>
              </w:rPr>
              <w:t xml:space="preserve"> </w:t>
            </w:r>
            <w:r>
              <w:rPr>
                <w:rFonts w:ascii="Arial"/>
                <w:b/>
                <w:sz w:val="20"/>
              </w:rPr>
              <w:t>Reduction</w:t>
            </w:r>
            <w:r>
              <w:rPr>
                <w:rFonts w:ascii="Arial"/>
                <w:b/>
                <w:spacing w:val="-7"/>
                <w:sz w:val="20"/>
              </w:rPr>
              <w:t xml:space="preserve"> </w:t>
            </w:r>
            <w:r>
              <w:rPr>
                <w:rFonts w:ascii="Arial"/>
                <w:b/>
                <w:spacing w:val="-2"/>
                <w:sz w:val="20"/>
              </w:rPr>
              <w:t>Methods</w:t>
            </w:r>
          </w:p>
        </w:tc>
      </w:tr>
      <w:tr w:rsidR="00EA348F">
        <w:trPr>
          <w:trHeight w:val="335"/>
        </w:trPr>
        <w:tc>
          <w:tcPr>
            <w:tcW w:w="5165" w:type="dxa"/>
          </w:tcPr>
          <w:p w:rsidR="00EA348F" w:rsidRDefault="00E13896">
            <w:pPr>
              <w:pStyle w:val="TableParagraph"/>
              <w:spacing w:line="229" w:lineRule="exact"/>
              <w:ind w:left="94"/>
              <w:rPr>
                <w:rFonts w:ascii="Arial"/>
                <w:sz w:val="20"/>
              </w:rPr>
            </w:pPr>
            <w:r>
              <w:rPr>
                <w:rFonts w:ascii="Arial"/>
                <w:sz w:val="20"/>
              </w:rPr>
              <w:t>Type</w:t>
            </w:r>
            <w:r>
              <w:rPr>
                <w:rFonts w:ascii="Arial"/>
                <w:spacing w:val="-3"/>
                <w:sz w:val="20"/>
              </w:rPr>
              <w:t xml:space="preserve"> </w:t>
            </w:r>
            <w:r>
              <w:rPr>
                <w:rFonts w:ascii="Arial"/>
                <w:sz w:val="20"/>
              </w:rPr>
              <w:t>of</w:t>
            </w:r>
            <w:r>
              <w:rPr>
                <w:rFonts w:ascii="Arial"/>
                <w:spacing w:val="-3"/>
                <w:sz w:val="20"/>
              </w:rPr>
              <w:t xml:space="preserve"> </w:t>
            </w:r>
            <w:r>
              <w:rPr>
                <w:rFonts w:ascii="Arial"/>
                <w:sz w:val="20"/>
              </w:rPr>
              <w:t>the</w:t>
            </w:r>
            <w:r>
              <w:rPr>
                <w:rFonts w:ascii="Arial"/>
                <w:spacing w:val="-3"/>
                <w:sz w:val="20"/>
              </w:rPr>
              <w:t xml:space="preserve"> </w:t>
            </w:r>
            <w:r>
              <w:rPr>
                <w:rFonts w:ascii="Arial"/>
                <w:spacing w:val="-2"/>
                <w:sz w:val="20"/>
              </w:rPr>
              <w:t>Article</w:t>
            </w:r>
          </w:p>
        </w:tc>
        <w:tc>
          <w:tcPr>
            <w:tcW w:w="15768" w:type="dxa"/>
          </w:tcPr>
          <w:p w:rsidR="00EA348F" w:rsidRDefault="00E13896">
            <w:pPr>
              <w:pStyle w:val="TableParagraph"/>
              <w:spacing w:before="52"/>
              <w:ind w:left="110"/>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10"/>
                <w:sz w:val="20"/>
              </w:rPr>
              <w:t xml:space="preserve"> </w:t>
            </w:r>
            <w:r>
              <w:rPr>
                <w:rFonts w:ascii="Arial"/>
                <w:b/>
                <w:spacing w:val="-2"/>
                <w:sz w:val="20"/>
              </w:rPr>
              <w:t>Article</w:t>
            </w:r>
          </w:p>
        </w:tc>
      </w:tr>
    </w:tbl>
    <w:p w:rsidR="00EA348F" w:rsidRDefault="00EA348F">
      <w:pPr>
        <w:rPr>
          <w:sz w:val="20"/>
        </w:rPr>
      </w:pPr>
    </w:p>
    <w:tbl>
      <w:tblPr>
        <w:tblpPr w:leftFromText="180" w:rightFromText="180" w:vertAnchor="text" w:horzAnchor="margin" w:tblpY="6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60"/>
        <w:gridCol w:w="6442"/>
      </w:tblGrid>
      <w:tr w:rsidR="00990F9B" w:rsidTr="00990F9B">
        <w:trPr>
          <w:trHeight w:val="969"/>
        </w:trPr>
        <w:tc>
          <w:tcPr>
            <w:tcW w:w="5352" w:type="dxa"/>
          </w:tcPr>
          <w:p w:rsidR="00990F9B" w:rsidRDefault="00990F9B" w:rsidP="00990F9B">
            <w:pPr>
              <w:pStyle w:val="TableParagraph"/>
            </w:pPr>
          </w:p>
        </w:tc>
        <w:tc>
          <w:tcPr>
            <w:tcW w:w="9360" w:type="dxa"/>
          </w:tcPr>
          <w:p w:rsidR="00990F9B" w:rsidRDefault="00990F9B" w:rsidP="00990F9B">
            <w:pPr>
              <w:pStyle w:val="TableParagraph"/>
              <w:ind w:left="110"/>
              <w:rPr>
                <w:b/>
                <w:sz w:val="20"/>
              </w:rPr>
            </w:pPr>
            <w:r>
              <w:rPr>
                <w:b/>
                <w:sz w:val="20"/>
              </w:rPr>
              <w:t>Reviewer’s</w:t>
            </w:r>
            <w:r>
              <w:rPr>
                <w:b/>
                <w:spacing w:val="-12"/>
                <w:sz w:val="20"/>
              </w:rPr>
              <w:t xml:space="preserve"> </w:t>
            </w:r>
            <w:r>
              <w:rPr>
                <w:b/>
                <w:spacing w:val="-2"/>
                <w:sz w:val="20"/>
              </w:rPr>
              <w:t>comment</w:t>
            </w:r>
          </w:p>
          <w:p w:rsidR="00990F9B" w:rsidRDefault="00990F9B" w:rsidP="00990F9B">
            <w:pPr>
              <w:pStyle w:val="TableParagraph"/>
              <w:ind w:left="110" w:right="118"/>
              <w:rPr>
                <w:b/>
                <w:sz w:val="20"/>
              </w:rPr>
            </w:pPr>
            <w:r>
              <w:rPr>
                <w:b/>
                <w:color w:val="000000"/>
                <w:sz w:val="20"/>
                <w:highlight w:val="yellow"/>
              </w:rPr>
              <w:t>Artificial</w:t>
            </w:r>
            <w:r>
              <w:rPr>
                <w:b/>
                <w:color w:val="000000"/>
                <w:spacing w:val="-3"/>
                <w:sz w:val="20"/>
                <w:highlight w:val="yellow"/>
              </w:rPr>
              <w:t xml:space="preserve"> </w:t>
            </w:r>
            <w:r>
              <w:rPr>
                <w:b/>
                <w:color w:val="000000"/>
                <w:sz w:val="20"/>
                <w:highlight w:val="yellow"/>
              </w:rPr>
              <w:t>Intelligence</w:t>
            </w:r>
            <w:r>
              <w:rPr>
                <w:b/>
                <w:color w:val="000000"/>
                <w:spacing w:val="-3"/>
                <w:sz w:val="20"/>
                <w:highlight w:val="yellow"/>
              </w:rPr>
              <w:t xml:space="preserve"> </w:t>
            </w:r>
            <w:r>
              <w:rPr>
                <w:b/>
                <w:color w:val="000000"/>
                <w:sz w:val="20"/>
                <w:highlight w:val="yellow"/>
              </w:rPr>
              <w:t>(AI)</w:t>
            </w:r>
            <w:r>
              <w:rPr>
                <w:b/>
                <w:color w:val="000000"/>
                <w:spacing w:val="-3"/>
                <w:sz w:val="20"/>
                <w:highlight w:val="yellow"/>
              </w:rPr>
              <w:t xml:space="preserve"> </w:t>
            </w:r>
            <w:r>
              <w:rPr>
                <w:b/>
                <w:color w:val="000000"/>
                <w:sz w:val="20"/>
                <w:highlight w:val="yellow"/>
              </w:rPr>
              <w:t>generated</w:t>
            </w:r>
            <w:r>
              <w:rPr>
                <w:b/>
                <w:color w:val="000000"/>
                <w:spacing w:val="-3"/>
                <w:sz w:val="20"/>
                <w:highlight w:val="yellow"/>
              </w:rPr>
              <w:t xml:space="preserve"> </w:t>
            </w:r>
            <w:r>
              <w:rPr>
                <w:b/>
                <w:color w:val="000000"/>
                <w:sz w:val="20"/>
                <w:highlight w:val="yellow"/>
              </w:rPr>
              <w:t>or</w:t>
            </w:r>
            <w:r>
              <w:rPr>
                <w:b/>
                <w:color w:val="000000"/>
                <w:spacing w:val="-3"/>
                <w:sz w:val="20"/>
                <w:highlight w:val="yellow"/>
              </w:rPr>
              <w:t xml:space="preserve"> </w:t>
            </w:r>
            <w:r>
              <w:rPr>
                <w:b/>
                <w:color w:val="000000"/>
                <w:sz w:val="20"/>
                <w:highlight w:val="yellow"/>
              </w:rPr>
              <w:t>assisted</w:t>
            </w:r>
            <w:r>
              <w:rPr>
                <w:b/>
                <w:color w:val="000000"/>
                <w:spacing w:val="-3"/>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3"/>
                <w:sz w:val="20"/>
                <w:highlight w:val="yellow"/>
              </w:rPr>
              <w:t xml:space="preserve"> </w:t>
            </w:r>
            <w:r>
              <w:rPr>
                <w:b/>
                <w:color w:val="000000"/>
                <w:sz w:val="20"/>
                <w:highlight w:val="yellow"/>
              </w:rPr>
              <w:t>are</w:t>
            </w:r>
            <w:r>
              <w:rPr>
                <w:b/>
                <w:color w:val="000000"/>
                <w:spacing w:val="-3"/>
                <w:sz w:val="20"/>
                <w:highlight w:val="yellow"/>
              </w:rPr>
              <w:t xml:space="preserve"> </w:t>
            </w:r>
            <w:r>
              <w:rPr>
                <w:b/>
                <w:color w:val="000000"/>
                <w:sz w:val="20"/>
                <w:highlight w:val="yellow"/>
              </w:rPr>
              <w:t>strictly</w:t>
            </w:r>
            <w:r>
              <w:rPr>
                <w:b/>
                <w:color w:val="000000"/>
                <w:spacing w:val="-3"/>
                <w:sz w:val="20"/>
                <w:highlight w:val="yellow"/>
              </w:rPr>
              <w:t xml:space="preserve"> </w:t>
            </w:r>
            <w:r>
              <w:rPr>
                <w:b/>
                <w:color w:val="000000"/>
                <w:sz w:val="20"/>
                <w:highlight w:val="yellow"/>
              </w:rPr>
              <w:t>prohibited</w:t>
            </w:r>
            <w:r>
              <w:rPr>
                <w:b/>
                <w:color w:val="000000"/>
                <w:spacing w:val="-3"/>
                <w:sz w:val="20"/>
                <w:highlight w:val="yellow"/>
              </w:rPr>
              <w:t xml:space="preserve"> </w:t>
            </w:r>
            <w:r>
              <w:rPr>
                <w:b/>
                <w:color w:val="000000"/>
                <w:sz w:val="20"/>
                <w:highlight w:val="yellow"/>
              </w:rPr>
              <w:t>during</w:t>
            </w:r>
            <w:r>
              <w:rPr>
                <w:b/>
                <w:color w:val="000000"/>
                <w:spacing w:val="-3"/>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2" w:type="dxa"/>
          </w:tcPr>
          <w:p w:rsidR="00990F9B" w:rsidRDefault="00990F9B" w:rsidP="00990F9B">
            <w:pPr>
              <w:pStyle w:val="TableParagraph"/>
              <w:spacing w:line="261" w:lineRule="auto"/>
              <w:ind w:left="105" w:right="732"/>
              <w:rPr>
                <w:sz w:val="20"/>
              </w:rPr>
            </w:pPr>
            <w:r>
              <w:rPr>
                <w:b/>
                <w:sz w:val="20"/>
              </w:rPr>
              <w:t>Author’s</w:t>
            </w:r>
            <w:r>
              <w:rPr>
                <w:b/>
                <w:spacing w:val="-5"/>
                <w:sz w:val="20"/>
              </w:rPr>
              <w:t xml:space="preserve"> </w:t>
            </w:r>
            <w:r>
              <w:rPr>
                <w:b/>
                <w:sz w:val="20"/>
              </w:rPr>
              <w:t>Feedback</w:t>
            </w:r>
            <w:r>
              <w:rPr>
                <w:b/>
                <w:spacing w:val="-6"/>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 here)</w:t>
            </w:r>
          </w:p>
        </w:tc>
      </w:tr>
      <w:tr w:rsidR="00990F9B" w:rsidTr="00990F9B">
        <w:trPr>
          <w:trHeight w:val="1377"/>
        </w:trPr>
        <w:tc>
          <w:tcPr>
            <w:tcW w:w="5352" w:type="dxa"/>
          </w:tcPr>
          <w:p w:rsidR="00990F9B" w:rsidRDefault="00990F9B" w:rsidP="00990F9B">
            <w:pPr>
              <w:pStyle w:val="TableParagraph"/>
              <w:spacing w:before="2" w:line="237" w:lineRule="auto"/>
              <w:ind w:left="470" w:right="194"/>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6"/>
                <w:sz w:val="20"/>
              </w:rPr>
              <w:t xml:space="preserve"> </w:t>
            </w:r>
            <w:r>
              <w:rPr>
                <w:b/>
                <w:sz w:val="20"/>
              </w:rPr>
              <w:t>few</w:t>
            </w:r>
            <w:r>
              <w:rPr>
                <w:b/>
                <w:spacing w:val="-6"/>
                <w:sz w:val="20"/>
              </w:rPr>
              <w:t xml:space="preserve"> </w:t>
            </w:r>
            <w:r>
              <w:rPr>
                <w:b/>
                <w:sz w:val="20"/>
              </w:rPr>
              <w:t>sentences</w:t>
            </w:r>
            <w:r>
              <w:rPr>
                <w:b/>
                <w:spacing w:val="-6"/>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60" w:type="dxa"/>
          </w:tcPr>
          <w:p w:rsidR="00990F9B" w:rsidRDefault="00990F9B" w:rsidP="00990F9B">
            <w:pPr>
              <w:pStyle w:val="TableParagraph"/>
              <w:ind w:left="110"/>
              <w:rPr>
                <w:sz w:val="24"/>
              </w:rPr>
            </w:pPr>
            <w:r>
              <w:rPr>
                <w:sz w:val="24"/>
              </w:rPr>
              <w:t>The manuscript introduces PCA, LDA, and Autoencoders and illustrates the autoencoder mechanism through a manually computed example. While the topic is relevant to data preprocessing in clinical analytics, the scientific contribution is modest because the analysis relies</w:t>
            </w:r>
            <w:r>
              <w:rPr>
                <w:spacing w:val="-3"/>
                <w:sz w:val="24"/>
              </w:rPr>
              <w:t xml:space="preserve"> </w:t>
            </w:r>
            <w:r>
              <w:rPr>
                <w:sz w:val="24"/>
              </w:rPr>
              <w:t>on</w:t>
            </w:r>
            <w:r>
              <w:rPr>
                <w:spacing w:val="-3"/>
                <w:sz w:val="24"/>
              </w:rPr>
              <w:t xml:space="preserve"> </w:t>
            </w:r>
            <w:r>
              <w:rPr>
                <w:sz w:val="24"/>
              </w:rPr>
              <w:t>a</w:t>
            </w:r>
            <w:r>
              <w:rPr>
                <w:spacing w:val="-4"/>
                <w:sz w:val="24"/>
              </w:rPr>
              <w:t xml:space="preserve"> </w:t>
            </w:r>
            <w:r>
              <w:rPr>
                <w:sz w:val="24"/>
              </w:rPr>
              <w:t>very</w:t>
            </w:r>
            <w:r>
              <w:rPr>
                <w:spacing w:val="-3"/>
                <w:sz w:val="24"/>
              </w:rPr>
              <w:t xml:space="preserve"> </w:t>
            </w:r>
            <w:r>
              <w:rPr>
                <w:sz w:val="24"/>
              </w:rPr>
              <w:t>small</w:t>
            </w:r>
            <w:r>
              <w:rPr>
                <w:spacing w:val="-3"/>
                <w:sz w:val="24"/>
              </w:rPr>
              <w:t xml:space="preserve"> </w:t>
            </w:r>
            <w:r>
              <w:rPr>
                <w:sz w:val="24"/>
              </w:rPr>
              <w:t>synthetic</w:t>
            </w:r>
            <w:r>
              <w:rPr>
                <w:spacing w:val="-4"/>
                <w:sz w:val="24"/>
              </w:rPr>
              <w:t xml:space="preserve"> </w:t>
            </w:r>
            <w:r>
              <w:rPr>
                <w:sz w:val="24"/>
              </w:rPr>
              <w:t>dataset</w:t>
            </w:r>
            <w:r>
              <w:rPr>
                <w:spacing w:val="-3"/>
                <w:sz w:val="24"/>
              </w:rPr>
              <w:t xml:space="preserve"> </w:t>
            </w:r>
            <w:r>
              <w:rPr>
                <w:sz w:val="24"/>
              </w:rPr>
              <w:t>and</w:t>
            </w:r>
            <w:r>
              <w:rPr>
                <w:spacing w:val="-3"/>
                <w:sz w:val="24"/>
              </w:rPr>
              <w:t xml:space="preserve"> </w:t>
            </w:r>
            <w:r>
              <w:rPr>
                <w:sz w:val="24"/>
              </w:rPr>
              <w:t>does</w:t>
            </w:r>
            <w:r>
              <w:rPr>
                <w:spacing w:val="-3"/>
                <w:sz w:val="24"/>
              </w:rPr>
              <w:t xml:space="preserve"> </w:t>
            </w:r>
            <w:r>
              <w:rPr>
                <w:sz w:val="24"/>
              </w:rPr>
              <w:t>not</w:t>
            </w:r>
            <w:r>
              <w:rPr>
                <w:spacing w:val="-3"/>
                <w:sz w:val="24"/>
              </w:rPr>
              <w:t xml:space="preserve"> </w:t>
            </w:r>
            <w:r>
              <w:rPr>
                <w:sz w:val="24"/>
              </w:rPr>
              <w:t>demonstrate</w:t>
            </w:r>
            <w:r>
              <w:rPr>
                <w:spacing w:val="-4"/>
                <w:sz w:val="24"/>
              </w:rPr>
              <w:t xml:space="preserve"> </w:t>
            </w:r>
            <w:r>
              <w:rPr>
                <w:sz w:val="24"/>
              </w:rPr>
              <w:t>applicability</w:t>
            </w:r>
            <w:r>
              <w:rPr>
                <w:spacing w:val="-3"/>
                <w:sz w:val="24"/>
              </w:rPr>
              <w:t xml:space="preserve"> </w:t>
            </w:r>
            <w:r>
              <w:rPr>
                <w:sz w:val="24"/>
              </w:rPr>
              <w:t>to</w:t>
            </w:r>
            <w:r>
              <w:rPr>
                <w:spacing w:val="-3"/>
                <w:sz w:val="24"/>
              </w:rPr>
              <w:t xml:space="preserve"> </w:t>
            </w:r>
            <w:r>
              <w:rPr>
                <w:sz w:val="24"/>
              </w:rPr>
              <w:t>real</w:t>
            </w:r>
            <w:r>
              <w:rPr>
                <w:spacing w:val="-3"/>
                <w:sz w:val="24"/>
              </w:rPr>
              <w:t xml:space="preserve"> </w:t>
            </w:r>
            <w:r>
              <w:rPr>
                <w:sz w:val="24"/>
              </w:rPr>
              <w:t>clinical</w:t>
            </w:r>
          </w:p>
          <w:p w:rsidR="00990F9B" w:rsidRDefault="00990F9B" w:rsidP="00990F9B">
            <w:pPr>
              <w:pStyle w:val="TableParagraph"/>
              <w:spacing w:line="257" w:lineRule="exact"/>
              <w:ind w:left="110"/>
              <w:rPr>
                <w:sz w:val="24"/>
              </w:rPr>
            </w:pPr>
            <w:r>
              <w:rPr>
                <w:spacing w:val="-2"/>
                <w:sz w:val="24"/>
              </w:rPr>
              <w:t>settings.</w:t>
            </w:r>
          </w:p>
        </w:tc>
        <w:tc>
          <w:tcPr>
            <w:tcW w:w="6442" w:type="dxa"/>
          </w:tcPr>
          <w:p w:rsidR="00990F9B" w:rsidRDefault="006450BD" w:rsidP="00852B5C">
            <w:pPr>
              <w:pStyle w:val="TableParagraph"/>
              <w:jc w:val="both"/>
            </w:pPr>
            <w:r w:rsidRPr="006450BD">
              <w:t xml:space="preserve">As medical datasets grow in complexity and size, evaluating methods such as PCA, LDA and </w:t>
            </w:r>
            <w:proofErr w:type="spellStart"/>
            <w:r w:rsidRPr="006450BD">
              <w:t>Autoencoders</w:t>
            </w:r>
            <w:proofErr w:type="spellEnd"/>
            <w:r w:rsidRPr="006450BD">
              <w:t xml:space="preserve"> becomes highly relevant for improving computational efficiency and model performance. The paper demonstrates a step-by-step manual implementation of an </w:t>
            </w:r>
            <w:proofErr w:type="spellStart"/>
            <w:r w:rsidRPr="006450BD">
              <w:t>Autoencoder</w:t>
            </w:r>
            <w:proofErr w:type="spellEnd"/>
            <w:r w:rsidRPr="006450BD">
              <w:t>, which can enhance conceptual understanding among researchers new to deep-learning–based dimensionality reduction. By specifically focusing on clinical data, this research provides a crucial benchmark demonstrating how neural network-based dimension reduction, unlike traditional methods, can effectively extract non-linear latent features essential for accurate disease prediction and classification. Consequently, this study serves as a valuable resource and foundation for future development of robust and interpretable machine learning models within the sensitive field of bioinformatics and healthcare analysis.</w:t>
            </w:r>
          </w:p>
        </w:tc>
      </w:tr>
      <w:tr w:rsidR="00990F9B" w:rsidTr="00990F9B">
        <w:trPr>
          <w:trHeight w:val="1895"/>
        </w:trPr>
        <w:tc>
          <w:tcPr>
            <w:tcW w:w="5352" w:type="dxa"/>
          </w:tcPr>
          <w:p w:rsidR="00990F9B" w:rsidRDefault="00990F9B" w:rsidP="00990F9B">
            <w:pPr>
              <w:pStyle w:val="TableParagraph"/>
              <w:ind w:left="470"/>
              <w:rPr>
                <w:b/>
                <w:sz w:val="20"/>
              </w:rPr>
            </w:pPr>
            <w:r>
              <w:rPr>
                <w:b/>
                <w:sz w:val="20"/>
              </w:rPr>
              <w:t>Is</w:t>
            </w:r>
            <w:r>
              <w:rPr>
                <w:b/>
                <w:spacing w:val="-4"/>
                <w:sz w:val="20"/>
              </w:rPr>
              <w:t xml:space="preserve"> </w:t>
            </w:r>
            <w:r>
              <w:rPr>
                <w:b/>
                <w:sz w:val="20"/>
              </w:rPr>
              <w:t>the</w:t>
            </w:r>
            <w:r>
              <w:rPr>
                <w:b/>
                <w:spacing w:val="-4"/>
                <w:sz w:val="20"/>
              </w:rPr>
              <w:t xml:space="preserve"> </w:t>
            </w:r>
            <w:r>
              <w:rPr>
                <w:b/>
                <w:sz w:val="20"/>
              </w:rPr>
              <w:t>title</w:t>
            </w:r>
            <w:r>
              <w:rPr>
                <w:b/>
                <w:spacing w:val="-3"/>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suitable?</w:t>
            </w:r>
          </w:p>
          <w:p w:rsidR="00990F9B" w:rsidRDefault="00990F9B" w:rsidP="00990F9B">
            <w:pPr>
              <w:pStyle w:val="TableParagraph"/>
              <w:ind w:left="470"/>
              <w:rPr>
                <w:b/>
                <w:sz w:val="20"/>
              </w:rPr>
            </w:pPr>
            <w:r>
              <w:rPr>
                <w:b/>
                <w:sz w:val="20"/>
              </w:rPr>
              <w:t>(If</w:t>
            </w:r>
            <w:r>
              <w:rPr>
                <w:b/>
                <w:spacing w:val="-6"/>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6"/>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60" w:type="dxa"/>
          </w:tcPr>
          <w:p w:rsidR="00990F9B" w:rsidRDefault="00990F9B" w:rsidP="00990F9B">
            <w:pPr>
              <w:pStyle w:val="TableParagraph"/>
              <w:spacing w:line="247" w:lineRule="auto"/>
              <w:ind w:left="110"/>
              <w:rPr>
                <w:sz w:val="24"/>
              </w:rPr>
            </w:pPr>
            <w:r>
              <w:rPr>
                <w:sz w:val="24"/>
              </w:rPr>
              <w:t>The</w:t>
            </w:r>
            <w:r>
              <w:rPr>
                <w:spacing w:val="-3"/>
                <w:sz w:val="24"/>
              </w:rPr>
              <w:t xml:space="preserve"> </w:t>
            </w:r>
            <w:r>
              <w:rPr>
                <w:sz w:val="24"/>
              </w:rPr>
              <w:t>current</w:t>
            </w:r>
            <w:r>
              <w:rPr>
                <w:spacing w:val="-2"/>
                <w:sz w:val="24"/>
              </w:rPr>
              <w:t xml:space="preserve"> </w:t>
            </w:r>
            <w:r>
              <w:rPr>
                <w:sz w:val="24"/>
              </w:rPr>
              <w:t>title</w:t>
            </w:r>
            <w:r>
              <w:rPr>
                <w:spacing w:val="-3"/>
                <w:sz w:val="24"/>
              </w:rPr>
              <w:t xml:space="preserve"> </w:t>
            </w:r>
            <w:r>
              <w:rPr>
                <w:sz w:val="24"/>
              </w:rPr>
              <w:t>overstates</w:t>
            </w:r>
            <w:r>
              <w:rPr>
                <w:spacing w:val="-2"/>
                <w:sz w:val="24"/>
              </w:rPr>
              <w:t xml:space="preserve"> </w:t>
            </w:r>
            <w:r>
              <w:rPr>
                <w:sz w:val="24"/>
              </w:rPr>
              <w:t>the</w:t>
            </w:r>
            <w:r>
              <w:rPr>
                <w:spacing w:val="-3"/>
                <w:sz w:val="24"/>
              </w:rPr>
              <w:t xml:space="preserve"> </w:t>
            </w:r>
            <w:r>
              <w:rPr>
                <w:sz w:val="24"/>
              </w:rPr>
              <w:t>scope</w:t>
            </w:r>
            <w:r>
              <w:rPr>
                <w:spacing w:val="-3"/>
                <w:sz w:val="24"/>
              </w:rPr>
              <w:t xml:space="preserve"> </w:t>
            </w:r>
            <w:r>
              <w:rPr>
                <w:sz w:val="24"/>
              </w:rPr>
              <w:t>of</w:t>
            </w:r>
            <w:r>
              <w:rPr>
                <w:spacing w:val="-2"/>
                <w:sz w:val="24"/>
              </w:rPr>
              <w:t xml:space="preserve"> </w:t>
            </w:r>
            <w:r>
              <w:rPr>
                <w:sz w:val="24"/>
              </w:rPr>
              <w:t>the</w:t>
            </w:r>
            <w:r>
              <w:rPr>
                <w:spacing w:val="-3"/>
                <w:sz w:val="24"/>
              </w:rPr>
              <w:t xml:space="preserve"> </w:t>
            </w:r>
            <w:r>
              <w:rPr>
                <w:sz w:val="24"/>
              </w:rPr>
              <w:t>work.</w:t>
            </w:r>
            <w:r>
              <w:rPr>
                <w:spacing w:val="-2"/>
                <w:sz w:val="24"/>
              </w:rPr>
              <w:t xml:space="preserve"> </w:t>
            </w:r>
            <w:r>
              <w:rPr>
                <w:sz w:val="24"/>
              </w:rPr>
              <w:t>The</w:t>
            </w:r>
            <w:r>
              <w:rPr>
                <w:spacing w:val="-3"/>
                <w:sz w:val="24"/>
              </w:rPr>
              <w:t xml:space="preserve"> </w:t>
            </w:r>
            <w:r>
              <w:rPr>
                <w:sz w:val="24"/>
              </w:rPr>
              <w:t>study</w:t>
            </w:r>
            <w:r>
              <w:rPr>
                <w:spacing w:val="-2"/>
                <w:sz w:val="24"/>
              </w:rPr>
              <w:t xml:space="preserve"> </w:t>
            </w:r>
            <w:r>
              <w:rPr>
                <w:sz w:val="24"/>
              </w:rPr>
              <w:t>does</w:t>
            </w:r>
            <w:r>
              <w:rPr>
                <w:spacing w:val="-2"/>
                <w:sz w:val="24"/>
              </w:rPr>
              <w:t xml:space="preserve"> </w:t>
            </w:r>
            <w:r>
              <w:rPr>
                <w:sz w:val="24"/>
              </w:rPr>
              <w:t>not</w:t>
            </w:r>
            <w:r>
              <w:rPr>
                <w:spacing w:val="-2"/>
                <w:sz w:val="24"/>
              </w:rPr>
              <w:t xml:space="preserve"> </w:t>
            </w:r>
            <w:r>
              <w:rPr>
                <w:sz w:val="24"/>
              </w:rPr>
              <w:t>employ</w:t>
            </w:r>
            <w:r>
              <w:rPr>
                <w:spacing w:val="-2"/>
                <w:sz w:val="24"/>
              </w:rPr>
              <w:t xml:space="preserve"> </w:t>
            </w:r>
            <w:r>
              <w:rPr>
                <w:sz w:val="24"/>
              </w:rPr>
              <w:t>clinical</w:t>
            </w:r>
            <w:r>
              <w:rPr>
                <w:spacing w:val="-2"/>
                <w:sz w:val="24"/>
              </w:rPr>
              <w:t xml:space="preserve"> </w:t>
            </w:r>
            <w:r>
              <w:rPr>
                <w:sz w:val="24"/>
              </w:rPr>
              <w:t>data</w:t>
            </w:r>
            <w:r>
              <w:rPr>
                <w:spacing w:val="-3"/>
                <w:sz w:val="24"/>
              </w:rPr>
              <w:t xml:space="preserve"> </w:t>
            </w:r>
            <w:r>
              <w:rPr>
                <w:sz w:val="24"/>
              </w:rPr>
              <w:t>nor provide original clinical insights.</w:t>
            </w:r>
          </w:p>
          <w:p w:rsidR="00990F9B" w:rsidRDefault="00990F9B" w:rsidP="00990F9B">
            <w:pPr>
              <w:pStyle w:val="TableParagraph"/>
              <w:spacing w:before="263" w:line="242" w:lineRule="auto"/>
              <w:ind w:left="110"/>
              <w:rPr>
                <w:i/>
                <w:sz w:val="24"/>
              </w:rPr>
            </w:pPr>
            <w:r>
              <w:rPr>
                <w:b/>
                <w:sz w:val="24"/>
              </w:rPr>
              <w:t>Suggested</w:t>
            </w:r>
            <w:r>
              <w:rPr>
                <w:b/>
                <w:spacing w:val="-7"/>
                <w:sz w:val="24"/>
              </w:rPr>
              <w:t xml:space="preserve"> </w:t>
            </w:r>
            <w:proofErr w:type="spellStart"/>
            <w:r>
              <w:rPr>
                <w:b/>
                <w:sz w:val="24"/>
              </w:rPr>
              <w:t>alternative:</w:t>
            </w:r>
            <w:r>
              <w:rPr>
                <w:i/>
                <w:sz w:val="24"/>
              </w:rPr>
              <w:t>“A</w:t>
            </w:r>
            <w:proofErr w:type="spellEnd"/>
            <w:r>
              <w:rPr>
                <w:i/>
                <w:spacing w:val="-7"/>
                <w:sz w:val="24"/>
              </w:rPr>
              <w:t xml:space="preserve"> </w:t>
            </w:r>
            <w:r>
              <w:rPr>
                <w:i/>
                <w:sz w:val="24"/>
              </w:rPr>
              <w:t>Step-by-Step</w:t>
            </w:r>
            <w:r>
              <w:rPr>
                <w:i/>
                <w:spacing w:val="-7"/>
                <w:sz w:val="24"/>
              </w:rPr>
              <w:t xml:space="preserve"> </w:t>
            </w:r>
            <w:r>
              <w:rPr>
                <w:i/>
                <w:sz w:val="24"/>
              </w:rPr>
              <w:t>Demonstration</w:t>
            </w:r>
            <w:r>
              <w:rPr>
                <w:i/>
                <w:spacing w:val="-7"/>
                <w:sz w:val="24"/>
              </w:rPr>
              <w:t xml:space="preserve"> </w:t>
            </w:r>
            <w:r>
              <w:rPr>
                <w:i/>
                <w:sz w:val="24"/>
              </w:rPr>
              <w:t>of</w:t>
            </w:r>
            <w:r>
              <w:rPr>
                <w:i/>
                <w:spacing w:val="-7"/>
                <w:sz w:val="24"/>
              </w:rPr>
              <w:t xml:space="preserve"> </w:t>
            </w:r>
            <w:r>
              <w:rPr>
                <w:i/>
                <w:sz w:val="24"/>
              </w:rPr>
              <w:t>Autoencoder-Based</w:t>
            </w:r>
            <w:r>
              <w:rPr>
                <w:i/>
                <w:spacing w:val="-7"/>
                <w:sz w:val="24"/>
              </w:rPr>
              <w:t xml:space="preserve"> </w:t>
            </w:r>
            <w:r>
              <w:rPr>
                <w:i/>
                <w:sz w:val="24"/>
              </w:rPr>
              <w:t>Dimensionality Reduction Using Synthetic Data.”</w:t>
            </w:r>
          </w:p>
        </w:tc>
        <w:tc>
          <w:tcPr>
            <w:tcW w:w="6442" w:type="dxa"/>
          </w:tcPr>
          <w:p w:rsidR="0084339C" w:rsidRPr="0084339C" w:rsidRDefault="0084339C" w:rsidP="0084339C">
            <w:pPr>
              <w:pStyle w:val="TableParagraph"/>
              <w:jc w:val="both"/>
            </w:pPr>
            <w:r w:rsidRPr="0084339C">
              <w:t>We appreciate your assessment regarding the scope of the title. In line with your suggestions, applications have been performed on real data in our study, as our aim is to demonstrate a method commonly applied to clinical datasets. Nevertheless, we agree that the proposed title reflects the content of the manuscript more clearly and helps prevent potential misunderstandings. Therefore, the title has been revised as follows; however, we leave the final discretion to you:</w:t>
            </w:r>
          </w:p>
          <w:p w:rsidR="0084339C" w:rsidRPr="0084339C" w:rsidRDefault="0084339C" w:rsidP="0084339C">
            <w:pPr>
              <w:pStyle w:val="TableParagraph"/>
              <w:jc w:val="both"/>
            </w:pPr>
            <w:r w:rsidRPr="0084339C">
              <w:rPr>
                <w:b/>
                <w:bCs/>
              </w:rPr>
              <w:t>“</w:t>
            </w:r>
            <w:proofErr w:type="spellStart"/>
            <w:r w:rsidRPr="0084339C">
              <w:rPr>
                <w:b/>
                <w:bCs/>
              </w:rPr>
              <w:t>Autoencoders</w:t>
            </w:r>
            <w:proofErr w:type="spellEnd"/>
            <w:r w:rsidRPr="0084339C">
              <w:rPr>
                <w:b/>
                <w:bCs/>
              </w:rPr>
              <w:t xml:space="preserve"> for Clinical Data Analysis: Application of Neural Network-Based Dimensionality Reduction on Fine-Needle Aspiration Breast Data”</w:t>
            </w:r>
          </w:p>
          <w:p w:rsidR="0084339C" w:rsidRPr="0084339C" w:rsidRDefault="0084339C" w:rsidP="0084339C">
            <w:pPr>
              <w:pStyle w:val="TableParagraph"/>
              <w:jc w:val="both"/>
            </w:pPr>
            <w:r w:rsidRPr="0084339C">
              <w:t>Thank you for your constructive suggestion.</w:t>
            </w:r>
          </w:p>
          <w:p w:rsidR="00990F9B" w:rsidRDefault="00990F9B" w:rsidP="00990F9B">
            <w:pPr>
              <w:pStyle w:val="TableParagraph"/>
            </w:pPr>
          </w:p>
        </w:tc>
      </w:tr>
      <w:tr w:rsidR="00990F9B" w:rsidTr="00990F9B">
        <w:trPr>
          <w:trHeight w:val="1338"/>
        </w:trPr>
        <w:tc>
          <w:tcPr>
            <w:tcW w:w="5352" w:type="dxa"/>
          </w:tcPr>
          <w:p w:rsidR="00990F9B" w:rsidRDefault="00990F9B" w:rsidP="00990F9B">
            <w:pPr>
              <w:pStyle w:val="TableParagraph"/>
              <w:ind w:left="470" w:right="194"/>
              <w:rPr>
                <w:b/>
                <w:sz w:val="20"/>
              </w:rPr>
            </w:pPr>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5"/>
                <w:sz w:val="20"/>
              </w:rPr>
              <w:t xml:space="preserve"> </w:t>
            </w:r>
            <w:r>
              <w:rPr>
                <w:b/>
                <w:sz w:val="20"/>
              </w:rPr>
              <w:t>in</w:t>
            </w:r>
            <w:r>
              <w:rPr>
                <w:b/>
                <w:spacing w:val="-5"/>
                <w:sz w:val="20"/>
              </w:rPr>
              <w:t xml:space="preserve"> </w:t>
            </w:r>
            <w:r>
              <w:rPr>
                <w:b/>
                <w:sz w:val="20"/>
              </w:rPr>
              <w:t>this section? Please write your suggestions here.</w:t>
            </w:r>
          </w:p>
        </w:tc>
        <w:tc>
          <w:tcPr>
            <w:tcW w:w="9360" w:type="dxa"/>
          </w:tcPr>
          <w:p w:rsidR="00990F9B" w:rsidRDefault="00990F9B" w:rsidP="00990F9B">
            <w:pPr>
              <w:pStyle w:val="TableParagraph"/>
              <w:spacing w:line="242" w:lineRule="auto"/>
              <w:ind w:left="110"/>
              <w:rPr>
                <w:sz w:val="24"/>
              </w:rPr>
            </w:pPr>
            <w:r>
              <w:rPr>
                <w:sz w:val="24"/>
              </w:rPr>
              <w:t>The</w:t>
            </w:r>
            <w:r>
              <w:rPr>
                <w:spacing w:val="-4"/>
                <w:sz w:val="24"/>
              </w:rPr>
              <w:t xml:space="preserve"> </w:t>
            </w:r>
            <w:r>
              <w:rPr>
                <w:sz w:val="24"/>
              </w:rPr>
              <w:t>abstract</w:t>
            </w:r>
            <w:r>
              <w:rPr>
                <w:spacing w:val="-3"/>
                <w:sz w:val="24"/>
              </w:rPr>
              <w:t xml:space="preserve"> </w:t>
            </w:r>
            <w:r>
              <w:rPr>
                <w:sz w:val="24"/>
              </w:rPr>
              <w:t>summarizes</w:t>
            </w:r>
            <w:r>
              <w:rPr>
                <w:spacing w:val="-3"/>
                <w:sz w:val="24"/>
              </w:rPr>
              <w:t xml:space="preserve"> </w:t>
            </w:r>
            <w:r>
              <w:rPr>
                <w:sz w:val="24"/>
              </w:rPr>
              <w:t>the</w:t>
            </w:r>
            <w:r>
              <w:rPr>
                <w:spacing w:val="-4"/>
                <w:sz w:val="24"/>
              </w:rPr>
              <w:t xml:space="preserve"> </w:t>
            </w:r>
            <w:r>
              <w:rPr>
                <w:sz w:val="24"/>
              </w:rPr>
              <w:t>algorithms</w:t>
            </w:r>
            <w:r>
              <w:rPr>
                <w:spacing w:val="-3"/>
                <w:sz w:val="24"/>
              </w:rPr>
              <w:t xml:space="preserve"> </w:t>
            </w:r>
            <w:r>
              <w:rPr>
                <w:sz w:val="24"/>
              </w:rPr>
              <w:t>but</w:t>
            </w:r>
            <w:r>
              <w:rPr>
                <w:spacing w:val="-3"/>
                <w:sz w:val="24"/>
              </w:rPr>
              <w:t xml:space="preserve"> </w:t>
            </w:r>
            <w:r>
              <w:rPr>
                <w:sz w:val="24"/>
              </w:rPr>
              <w:t>is</w:t>
            </w:r>
            <w:r>
              <w:rPr>
                <w:spacing w:val="-3"/>
                <w:sz w:val="24"/>
              </w:rPr>
              <w:t xml:space="preserve"> </w:t>
            </w:r>
            <w:r>
              <w:rPr>
                <w:sz w:val="24"/>
              </w:rPr>
              <w:t>overly</w:t>
            </w:r>
            <w:r>
              <w:rPr>
                <w:spacing w:val="-3"/>
                <w:sz w:val="24"/>
              </w:rPr>
              <w:t xml:space="preserve"> </w:t>
            </w:r>
            <w:r>
              <w:rPr>
                <w:sz w:val="24"/>
              </w:rPr>
              <w:t>descriptive.</w:t>
            </w:r>
            <w:r>
              <w:rPr>
                <w:spacing w:val="-3"/>
                <w:sz w:val="24"/>
              </w:rPr>
              <w:t xml:space="preserve"> </w:t>
            </w:r>
            <w:r>
              <w:rPr>
                <w:sz w:val="24"/>
              </w:rPr>
              <w:t>It</w:t>
            </w:r>
            <w:r>
              <w:rPr>
                <w:spacing w:val="-3"/>
                <w:sz w:val="24"/>
              </w:rPr>
              <w:t xml:space="preserve"> </w:t>
            </w:r>
            <w:r>
              <w:rPr>
                <w:sz w:val="24"/>
              </w:rPr>
              <w:t>should</w:t>
            </w:r>
            <w:r>
              <w:rPr>
                <w:spacing w:val="-3"/>
                <w:sz w:val="24"/>
              </w:rPr>
              <w:t xml:space="preserve"> </w:t>
            </w:r>
            <w:r>
              <w:rPr>
                <w:sz w:val="24"/>
              </w:rPr>
              <w:t>better</w:t>
            </w:r>
            <w:r>
              <w:rPr>
                <w:spacing w:val="-3"/>
                <w:sz w:val="24"/>
              </w:rPr>
              <w:t xml:space="preserve"> </w:t>
            </w:r>
            <w:r>
              <w:rPr>
                <w:sz w:val="24"/>
              </w:rPr>
              <w:t>highlight</w:t>
            </w:r>
            <w:r>
              <w:rPr>
                <w:spacing w:val="-3"/>
                <w:sz w:val="24"/>
              </w:rPr>
              <w:t xml:space="preserve"> </w:t>
            </w:r>
            <w:r>
              <w:rPr>
                <w:sz w:val="24"/>
              </w:rPr>
              <w:t>the study’s actual contribution and clarify that the dataset is synthetic and illustrative. Reducing repetitive statements is recommended.</w:t>
            </w:r>
          </w:p>
        </w:tc>
        <w:tc>
          <w:tcPr>
            <w:tcW w:w="6442" w:type="dxa"/>
          </w:tcPr>
          <w:p w:rsidR="0084339C" w:rsidRPr="0084339C" w:rsidRDefault="0084339C" w:rsidP="0084339C">
            <w:pPr>
              <w:pStyle w:val="TableParagraph"/>
              <w:jc w:val="both"/>
            </w:pPr>
            <w:r w:rsidRPr="0084339C">
              <w:t>We appreciate the reviewer’s valuable comment regarding the abstract. In the revised version, the abstract has been streamlined by reducing descriptive and repetitive statements. Additionally, the study has been applied to a real dataset consisting of 559 cases. Furthermore, the main contribution of the work has been more clearly highlighted to ensure that the abstract reflects the core significance of the study.</w:t>
            </w:r>
          </w:p>
          <w:p w:rsidR="0084339C" w:rsidRPr="0084339C" w:rsidRDefault="0084339C" w:rsidP="0084339C">
            <w:pPr>
              <w:pStyle w:val="TableParagraph"/>
              <w:jc w:val="both"/>
            </w:pPr>
            <w:r w:rsidRPr="0084339C">
              <w:t>Thank you for your valuable feedback.</w:t>
            </w:r>
          </w:p>
          <w:p w:rsidR="00990F9B" w:rsidRDefault="00990F9B" w:rsidP="00990F9B">
            <w:pPr>
              <w:pStyle w:val="TableParagraph"/>
            </w:pPr>
          </w:p>
        </w:tc>
      </w:tr>
      <w:tr w:rsidR="00990F9B" w:rsidTr="00990F9B">
        <w:trPr>
          <w:trHeight w:val="1612"/>
        </w:trPr>
        <w:tc>
          <w:tcPr>
            <w:tcW w:w="5352" w:type="dxa"/>
          </w:tcPr>
          <w:p w:rsidR="00990F9B" w:rsidRDefault="00990F9B" w:rsidP="00990F9B">
            <w:pPr>
              <w:pStyle w:val="TableParagraph"/>
              <w:ind w:left="470" w:right="194"/>
              <w:rPr>
                <w:b/>
                <w:sz w:val="20"/>
              </w:rPr>
            </w:pPr>
            <w:r>
              <w:rPr>
                <w:b/>
                <w:sz w:val="20"/>
              </w:rPr>
              <w:t>Is</w:t>
            </w:r>
            <w:r>
              <w:rPr>
                <w:b/>
                <w:spacing w:val="-7"/>
                <w:sz w:val="20"/>
              </w:rPr>
              <w:t xml:space="preserve"> </w:t>
            </w:r>
            <w:r>
              <w:rPr>
                <w:b/>
                <w:sz w:val="20"/>
              </w:rPr>
              <w:t>the</w:t>
            </w:r>
            <w:r>
              <w:rPr>
                <w:b/>
                <w:spacing w:val="-7"/>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7"/>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60" w:type="dxa"/>
          </w:tcPr>
          <w:p w:rsidR="00990F9B" w:rsidRDefault="00990F9B" w:rsidP="00990F9B">
            <w:pPr>
              <w:pStyle w:val="TableParagraph"/>
              <w:ind w:left="110" w:right="118"/>
              <w:rPr>
                <w:sz w:val="24"/>
              </w:rPr>
            </w:pPr>
            <w:r>
              <w:rPr>
                <w:sz w:val="24"/>
              </w:rPr>
              <w:t>The mathematical explanations of PCA, LDA, and Autoencoders are generally correct. However,</w:t>
            </w:r>
            <w:r>
              <w:rPr>
                <w:spacing w:val="-4"/>
                <w:sz w:val="24"/>
              </w:rPr>
              <w:t xml:space="preserve"> </w:t>
            </w:r>
            <w:r>
              <w:rPr>
                <w:sz w:val="24"/>
              </w:rPr>
              <w:t>the</w:t>
            </w:r>
            <w:r>
              <w:rPr>
                <w:spacing w:val="-5"/>
                <w:sz w:val="24"/>
              </w:rPr>
              <w:t xml:space="preserve"> </w:t>
            </w:r>
            <w:r>
              <w:rPr>
                <w:sz w:val="24"/>
              </w:rPr>
              <w:t>experimental</w:t>
            </w:r>
            <w:r>
              <w:rPr>
                <w:spacing w:val="-4"/>
                <w:sz w:val="24"/>
              </w:rPr>
              <w:t xml:space="preserve"> </w:t>
            </w:r>
            <w:r>
              <w:rPr>
                <w:sz w:val="24"/>
              </w:rPr>
              <w:t>design</w:t>
            </w:r>
            <w:r>
              <w:rPr>
                <w:spacing w:val="-4"/>
                <w:sz w:val="24"/>
              </w:rPr>
              <w:t xml:space="preserve"> </w:t>
            </w:r>
            <w:r>
              <w:rPr>
                <w:sz w:val="24"/>
              </w:rPr>
              <w:t>is</w:t>
            </w:r>
            <w:r>
              <w:rPr>
                <w:spacing w:val="-4"/>
                <w:sz w:val="24"/>
              </w:rPr>
              <w:t xml:space="preserve"> </w:t>
            </w:r>
            <w:r>
              <w:rPr>
                <w:sz w:val="24"/>
              </w:rPr>
              <w:t>insufficient</w:t>
            </w:r>
            <w:r>
              <w:rPr>
                <w:spacing w:val="-4"/>
                <w:sz w:val="24"/>
              </w:rPr>
              <w:t xml:space="preserve"> </w:t>
            </w:r>
            <w:r>
              <w:rPr>
                <w:sz w:val="24"/>
              </w:rPr>
              <w:t>for</w:t>
            </w:r>
            <w:r>
              <w:rPr>
                <w:spacing w:val="-4"/>
                <w:sz w:val="24"/>
              </w:rPr>
              <w:t xml:space="preserve"> </w:t>
            </w:r>
            <w:r>
              <w:rPr>
                <w:sz w:val="24"/>
              </w:rPr>
              <w:t>scientific</w:t>
            </w:r>
            <w:r>
              <w:rPr>
                <w:spacing w:val="-5"/>
                <w:sz w:val="24"/>
              </w:rPr>
              <w:t xml:space="preserve"> </w:t>
            </w:r>
            <w:r>
              <w:rPr>
                <w:sz w:val="24"/>
              </w:rPr>
              <w:t>inference.</w:t>
            </w:r>
            <w:r>
              <w:rPr>
                <w:spacing w:val="-4"/>
                <w:sz w:val="24"/>
              </w:rPr>
              <w:t xml:space="preserve"> </w:t>
            </w:r>
            <w:r>
              <w:rPr>
                <w:sz w:val="24"/>
              </w:rPr>
              <w:t>Using</w:t>
            </w:r>
            <w:r>
              <w:rPr>
                <w:spacing w:val="-4"/>
                <w:sz w:val="24"/>
              </w:rPr>
              <w:t xml:space="preserve"> </w:t>
            </w:r>
            <w:r>
              <w:rPr>
                <w:sz w:val="24"/>
              </w:rPr>
              <w:t>only</w:t>
            </w:r>
            <w:r>
              <w:rPr>
                <w:spacing w:val="-4"/>
                <w:sz w:val="24"/>
              </w:rPr>
              <w:t xml:space="preserve"> </w:t>
            </w:r>
            <w:r>
              <w:rPr>
                <w:sz w:val="24"/>
              </w:rPr>
              <w:t>six synthetic observations does not allow meaningful performance evaluation, and the extrapolation to clinical practice is not supported by the results.</w:t>
            </w:r>
          </w:p>
        </w:tc>
        <w:tc>
          <w:tcPr>
            <w:tcW w:w="6442" w:type="dxa"/>
          </w:tcPr>
          <w:p w:rsidR="00F133EC" w:rsidRPr="00F133EC" w:rsidRDefault="00F133EC" w:rsidP="00F133EC">
            <w:pPr>
              <w:pStyle w:val="TableParagraph"/>
              <w:jc w:val="both"/>
            </w:pPr>
            <w:r w:rsidRPr="00F133EC">
              <w:t xml:space="preserve">We appreciate the reviewer’s thoughtful evaluation. We agree that the mathematical explanations of PCA, LDA, and </w:t>
            </w:r>
            <w:proofErr w:type="spellStart"/>
            <w:r w:rsidRPr="00F133EC">
              <w:t>Autoencoders</w:t>
            </w:r>
            <w:proofErr w:type="spellEnd"/>
            <w:r w:rsidRPr="00F133EC">
              <w:t xml:space="preserve"> alone are not sufficient to draw scientific inferences without adequate experimental design. The use of only six synthetic observations indeed limits the ability to perform meaningful performance evaluation.</w:t>
            </w:r>
          </w:p>
          <w:p w:rsidR="00F133EC" w:rsidRPr="00F133EC" w:rsidRDefault="00F133EC" w:rsidP="00F133EC">
            <w:pPr>
              <w:pStyle w:val="TableParagraph"/>
              <w:jc w:val="both"/>
            </w:pPr>
            <w:r w:rsidRPr="00F133EC">
              <w:t xml:space="preserve">In this study, our primary aim was to provide a clear, step-by-step methodological demonstration using simple and manually traceable </w:t>
            </w:r>
            <w:r w:rsidRPr="00F133EC">
              <w:lastRenderedPageBreak/>
              <w:t>synthetic data. Therefore, the experiment was intentionally kept small to illustrate the mechanics of the algorithms rather than to produce statistically robust results or make claims applicable to clinical practice.</w:t>
            </w:r>
          </w:p>
          <w:p w:rsidR="00F133EC" w:rsidRPr="00F133EC" w:rsidRDefault="00F133EC" w:rsidP="00F133EC">
            <w:pPr>
              <w:pStyle w:val="TableParagraph"/>
              <w:jc w:val="both"/>
            </w:pPr>
            <w:r w:rsidRPr="00F133EC">
              <w:t>We fully acknowledge this limitation in the revised manuscript and have clarified that the results are illustrative, not inferential. We have also removed or softened any statements that could be interpreted as extrapolation to clinical applications. Additionally, we state that future work will incorporate larger synthetic or real-world datasets to enable meaningful performance assessment and stronger conclusions.</w:t>
            </w:r>
          </w:p>
          <w:p w:rsidR="00F133EC" w:rsidRPr="00F133EC" w:rsidRDefault="00F133EC" w:rsidP="00F133EC">
            <w:pPr>
              <w:pStyle w:val="TableParagraph"/>
              <w:jc w:val="both"/>
            </w:pPr>
            <w:r w:rsidRPr="00F133EC">
              <w:t>Thank you for your constructive feedback, which has helped improve the clarity and scientific framing of the manuscript.</w:t>
            </w:r>
          </w:p>
          <w:p w:rsidR="00990F9B" w:rsidRDefault="00990F9B" w:rsidP="00990F9B">
            <w:pPr>
              <w:pStyle w:val="TableParagraph"/>
            </w:pPr>
          </w:p>
        </w:tc>
      </w:tr>
      <w:tr w:rsidR="00990F9B" w:rsidTr="00990F9B">
        <w:trPr>
          <w:trHeight w:val="1060"/>
        </w:trPr>
        <w:tc>
          <w:tcPr>
            <w:tcW w:w="5352" w:type="dxa"/>
          </w:tcPr>
          <w:p w:rsidR="00990F9B" w:rsidRDefault="00990F9B" w:rsidP="00990F9B">
            <w:pPr>
              <w:pStyle w:val="TableParagraph"/>
              <w:ind w:left="470" w:right="194"/>
              <w:rPr>
                <w:b/>
                <w:sz w:val="20"/>
              </w:rPr>
            </w:pPr>
            <w:r>
              <w:rPr>
                <w:b/>
                <w:sz w:val="20"/>
              </w:rPr>
              <w:lastRenderedPageBreak/>
              <w:t>Are</w:t>
            </w:r>
            <w:r>
              <w:rPr>
                <w:b/>
                <w:spacing w:val="-5"/>
                <w:sz w:val="20"/>
              </w:rPr>
              <w:t xml:space="preserve"> </w:t>
            </w:r>
            <w:r>
              <w:rPr>
                <w:b/>
                <w:sz w:val="20"/>
              </w:rPr>
              <w:t>the</w:t>
            </w:r>
            <w:r>
              <w:rPr>
                <w:b/>
                <w:spacing w:val="-5"/>
                <w:sz w:val="20"/>
              </w:rPr>
              <w:t xml:space="preserve"> </w:t>
            </w:r>
            <w:r>
              <w:rPr>
                <w:b/>
                <w:sz w:val="20"/>
              </w:rPr>
              <w:t>references</w:t>
            </w:r>
            <w:r>
              <w:rPr>
                <w:b/>
                <w:spacing w:val="-5"/>
                <w:sz w:val="20"/>
              </w:rPr>
              <w:t xml:space="preserve"> </w:t>
            </w:r>
            <w:r>
              <w:rPr>
                <w:b/>
                <w:sz w:val="20"/>
              </w:rPr>
              <w:t>sufficient</w:t>
            </w:r>
            <w:r>
              <w:rPr>
                <w:b/>
                <w:spacing w:val="-5"/>
                <w:sz w:val="20"/>
              </w:rPr>
              <w:t xml:space="preserve"> </w:t>
            </w:r>
            <w:r>
              <w:rPr>
                <w:b/>
                <w:sz w:val="20"/>
              </w:rPr>
              <w:t>and</w:t>
            </w:r>
            <w:r>
              <w:rPr>
                <w:b/>
                <w:spacing w:val="-5"/>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5"/>
                <w:sz w:val="20"/>
              </w:rPr>
              <w:t xml:space="preserve"> </w:t>
            </w:r>
            <w:r>
              <w:rPr>
                <w:b/>
                <w:sz w:val="20"/>
              </w:rPr>
              <w:t>have suggestions of additional references, please mention them in the review form.</w:t>
            </w:r>
          </w:p>
        </w:tc>
        <w:tc>
          <w:tcPr>
            <w:tcW w:w="9360" w:type="dxa"/>
          </w:tcPr>
          <w:p w:rsidR="00990F9B" w:rsidRDefault="00990F9B" w:rsidP="00990F9B">
            <w:pPr>
              <w:pStyle w:val="TableParagraph"/>
              <w:spacing w:line="247" w:lineRule="auto"/>
              <w:ind w:left="110"/>
              <w:rPr>
                <w:sz w:val="24"/>
              </w:rPr>
            </w:pPr>
            <w:r>
              <w:rPr>
                <w:sz w:val="24"/>
              </w:rPr>
              <w:t>References</w:t>
            </w:r>
            <w:r>
              <w:rPr>
                <w:spacing w:val="-4"/>
                <w:sz w:val="24"/>
              </w:rPr>
              <w:t xml:space="preserve"> </w:t>
            </w:r>
            <w:r>
              <w:rPr>
                <w:sz w:val="24"/>
              </w:rPr>
              <w:t>are</w:t>
            </w:r>
            <w:r>
              <w:rPr>
                <w:spacing w:val="-5"/>
                <w:sz w:val="24"/>
              </w:rPr>
              <w:t xml:space="preserve"> </w:t>
            </w:r>
            <w:r>
              <w:rPr>
                <w:sz w:val="24"/>
              </w:rPr>
              <w:t>foundational</w:t>
            </w:r>
            <w:r>
              <w:rPr>
                <w:spacing w:val="-4"/>
                <w:sz w:val="24"/>
              </w:rPr>
              <w:t xml:space="preserve"> </w:t>
            </w:r>
            <w:r>
              <w:rPr>
                <w:sz w:val="24"/>
              </w:rPr>
              <w:t>but</w:t>
            </w:r>
            <w:r>
              <w:rPr>
                <w:spacing w:val="-4"/>
                <w:sz w:val="24"/>
              </w:rPr>
              <w:t xml:space="preserve"> </w:t>
            </w:r>
            <w:r>
              <w:rPr>
                <w:sz w:val="24"/>
              </w:rPr>
              <w:t>limited</w:t>
            </w:r>
            <w:r>
              <w:rPr>
                <w:spacing w:val="-4"/>
                <w:sz w:val="24"/>
              </w:rPr>
              <w:t xml:space="preserve"> </w:t>
            </w:r>
            <w:r>
              <w:rPr>
                <w:sz w:val="24"/>
              </w:rPr>
              <w:t>in</w:t>
            </w:r>
            <w:r>
              <w:rPr>
                <w:spacing w:val="-4"/>
                <w:sz w:val="24"/>
              </w:rPr>
              <w:t xml:space="preserve"> </w:t>
            </w:r>
            <w:r>
              <w:rPr>
                <w:sz w:val="24"/>
              </w:rPr>
              <w:t>recency.</w:t>
            </w:r>
            <w:r>
              <w:rPr>
                <w:spacing w:val="-4"/>
                <w:sz w:val="24"/>
              </w:rPr>
              <w:t xml:space="preserve"> </w:t>
            </w:r>
            <w:r>
              <w:rPr>
                <w:sz w:val="24"/>
              </w:rPr>
              <w:t>Incorporating</w:t>
            </w:r>
            <w:r>
              <w:rPr>
                <w:spacing w:val="-4"/>
                <w:sz w:val="24"/>
              </w:rPr>
              <w:t xml:space="preserve"> </w:t>
            </w:r>
            <w:r>
              <w:rPr>
                <w:sz w:val="24"/>
              </w:rPr>
              <w:t>newer</w:t>
            </w:r>
            <w:r>
              <w:rPr>
                <w:spacing w:val="-4"/>
                <w:sz w:val="24"/>
              </w:rPr>
              <w:t xml:space="preserve"> </w:t>
            </w:r>
            <w:r>
              <w:rPr>
                <w:sz w:val="24"/>
              </w:rPr>
              <w:t>work</w:t>
            </w:r>
            <w:r>
              <w:rPr>
                <w:spacing w:val="-4"/>
                <w:sz w:val="24"/>
              </w:rPr>
              <w:t xml:space="preserve"> </w:t>
            </w:r>
            <w:r>
              <w:rPr>
                <w:sz w:val="24"/>
              </w:rPr>
              <w:t>on</w:t>
            </w:r>
            <w:r>
              <w:rPr>
                <w:spacing w:val="-4"/>
                <w:sz w:val="24"/>
              </w:rPr>
              <w:t xml:space="preserve"> </w:t>
            </w:r>
            <w:r>
              <w:rPr>
                <w:sz w:val="24"/>
              </w:rPr>
              <w:t>autoencoders (e.g., VAE, deep representation learning in healthcare) would strengthen the manuscript.</w:t>
            </w:r>
          </w:p>
        </w:tc>
        <w:tc>
          <w:tcPr>
            <w:tcW w:w="6442" w:type="dxa"/>
          </w:tcPr>
          <w:p w:rsidR="00F133EC" w:rsidRPr="00F133EC" w:rsidRDefault="00F133EC" w:rsidP="00F133EC">
            <w:pPr>
              <w:pStyle w:val="TableParagraph"/>
              <w:jc w:val="both"/>
            </w:pPr>
            <w:r w:rsidRPr="00F133EC">
              <w:t xml:space="preserve">We appreciate the reviewer’s comment regarding the references. In response, we have conducted a comprehensive literature search and incorporated several recent and relevant studies on </w:t>
            </w:r>
            <w:proofErr w:type="spellStart"/>
            <w:r w:rsidRPr="00F133EC">
              <w:t>autoencoders</w:t>
            </w:r>
            <w:proofErr w:type="spellEnd"/>
            <w:r w:rsidRPr="00F133EC">
              <w:t xml:space="preserve">, including </w:t>
            </w:r>
            <w:proofErr w:type="spellStart"/>
            <w:r w:rsidRPr="00F133EC">
              <w:t>variational</w:t>
            </w:r>
            <w:proofErr w:type="spellEnd"/>
            <w:r w:rsidRPr="00F133EC">
              <w:t xml:space="preserve"> </w:t>
            </w:r>
            <w:proofErr w:type="spellStart"/>
            <w:r w:rsidRPr="00F133EC">
              <w:t>autoencoders</w:t>
            </w:r>
            <w:proofErr w:type="spellEnd"/>
            <w:r w:rsidRPr="00F133EC">
              <w:t xml:space="preserve"> (VAE) and deep representation learning in healthcare. These additions enhance the scientific foundation of the manuscript and ensure that it reflects the latest developments in the field.</w:t>
            </w:r>
          </w:p>
          <w:p w:rsidR="00F133EC" w:rsidRPr="00F133EC" w:rsidRDefault="00F133EC" w:rsidP="00F133EC">
            <w:pPr>
              <w:pStyle w:val="TableParagraph"/>
              <w:jc w:val="both"/>
            </w:pPr>
            <w:r w:rsidRPr="00F133EC">
              <w:t>Thank you for your valuable suggestion.</w:t>
            </w:r>
          </w:p>
          <w:p w:rsidR="00990F9B" w:rsidRDefault="00990F9B" w:rsidP="00990F9B">
            <w:pPr>
              <w:pStyle w:val="TableParagraph"/>
            </w:pPr>
          </w:p>
        </w:tc>
      </w:tr>
      <w:tr w:rsidR="00990F9B" w:rsidTr="00990F9B">
        <w:trPr>
          <w:trHeight w:val="1065"/>
        </w:trPr>
        <w:tc>
          <w:tcPr>
            <w:tcW w:w="5352" w:type="dxa"/>
          </w:tcPr>
          <w:p w:rsidR="00990F9B" w:rsidRDefault="00990F9B" w:rsidP="00990F9B">
            <w:pPr>
              <w:pStyle w:val="TableParagraph"/>
              <w:ind w:left="470" w:right="194"/>
              <w:rPr>
                <w:b/>
                <w:sz w:val="20"/>
              </w:rPr>
            </w:pPr>
            <w:r>
              <w:rPr>
                <w:b/>
                <w:sz w:val="20"/>
              </w:rPr>
              <w:t>Is</w:t>
            </w:r>
            <w:r>
              <w:rPr>
                <w:b/>
                <w:spacing w:val="-6"/>
                <w:sz w:val="20"/>
              </w:rPr>
              <w:t xml:space="preserve"> </w:t>
            </w:r>
            <w:r>
              <w:rPr>
                <w:b/>
                <w:sz w:val="20"/>
              </w:rPr>
              <w:t>the</w:t>
            </w:r>
            <w:r>
              <w:rPr>
                <w:b/>
                <w:spacing w:val="-6"/>
                <w:sz w:val="20"/>
              </w:rPr>
              <w:t xml:space="preserve"> </w:t>
            </w:r>
            <w:r>
              <w:rPr>
                <w:b/>
                <w:sz w:val="20"/>
              </w:rPr>
              <w:t>language/English</w:t>
            </w:r>
            <w:r>
              <w:rPr>
                <w:b/>
                <w:spacing w:val="-6"/>
                <w:sz w:val="20"/>
              </w:rPr>
              <w:t xml:space="preserve"> </w:t>
            </w:r>
            <w:r>
              <w:rPr>
                <w:b/>
                <w:sz w:val="20"/>
              </w:rPr>
              <w:t>quality</w:t>
            </w:r>
            <w:r>
              <w:rPr>
                <w:b/>
                <w:spacing w:val="-6"/>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60" w:type="dxa"/>
          </w:tcPr>
          <w:p w:rsidR="00990F9B" w:rsidRDefault="00990F9B" w:rsidP="00990F9B">
            <w:pPr>
              <w:pStyle w:val="TableParagraph"/>
              <w:spacing w:line="247" w:lineRule="auto"/>
              <w:ind w:left="110" w:right="118"/>
              <w:rPr>
                <w:sz w:val="24"/>
              </w:rPr>
            </w:pPr>
            <w:r>
              <w:rPr>
                <w:sz w:val="24"/>
              </w:rPr>
              <w:t>The</w:t>
            </w:r>
            <w:r>
              <w:rPr>
                <w:spacing w:val="-5"/>
                <w:sz w:val="24"/>
              </w:rPr>
              <w:t xml:space="preserve"> </w:t>
            </w:r>
            <w:r>
              <w:rPr>
                <w:sz w:val="24"/>
              </w:rPr>
              <w:t>manuscript</w:t>
            </w:r>
            <w:r>
              <w:rPr>
                <w:spacing w:val="-4"/>
                <w:sz w:val="24"/>
              </w:rPr>
              <w:t xml:space="preserve"> </w:t>
            </w:r>
            <w:r>
              <w:rPr>
                <w:sz w:val="24"/>
              </w:rPr>
              <w:t>is</w:t>
            </w:r>
            <w:r>
              <w:rPr>
                <w:spacing w:val="-4"/>
                <w:sz w:val="24"/>
              </w:rPr>
              <w:t xml:space="preserve"> </w:t>
            </w:r>
            <w:r>
              <w:rPr>
                <w:sz w:val="24"/>
              </w:rPr>
              <w:t>understandable</w:t>
            </w:r>
            <w:r>
              <w:rPr>
                <w:spacing w:val="-5"/>
                <w:sz w:val="24"/>
              </w:rPr>
              <w:t xml:space="preserve"> </w:t>
            </w:r>
            <w:r>
              <w:rPr>
                <w:sz w:val="24"/>
              </w:rPr>
              <w:t>but</w:t>
            </w:r>
            <w:r>
              <w:rPr>
                <w:spacing w:val="-4"/>
                <w:sz w:val="24"/>
              </w:rPr>
              <w:t xml:space="preserve"> </w:t>
            </w:r>
            <w:r>
              <w:rPr>
                <w:sz w:val="24"/>
              </w:rPr>
              <w:t>would</w:t>
            </w:r>
            <w:r>
              <w:rPr>
                <w:spacing w:val="-4"/>
                <w:sz w:val="24"/>
              </w:rPr>
              <w:t xml:space="preserve"> </w:t>
            </w:r>
            <w:r>
              <w:rPr>
                <w:sz w:val="24"/>
              </w:rPr>
              <w:t>benefit</w:t>
            </w:r>
            <w:r>
              <w:rPr>
                <w:spacing w:val="-4"/>
                <w:sz w:val="24"/>
              </w:rPr>
              <w:t xml:space="preserve"> </w:t>
            </w:r>
            <w:r>
              <w:rPr>
                <w:sz w:val="24"/>
              </w:rPr>
              <w:t>from</w:t>
            </w:r>
            <w:r>
              <w:rPr>
                <w:spacing w:val="-4"/>
                <w:sz w:val="24"/>
              </w:rPr>
              <w:t xml:space="preserve"> </w:t>
            </w:r>
            <w:r>
              <w:rPr>
                <w:sz w:val="24"/>
              </w:rPr>
              <w:t>professional</w:t>
            </w:r>
            <w:r>
              <w:rPr>
                <w:spacing w:val="-4"/>
                <w:sz w:val="24"/>
              </w:rPr>
              <w:t xml:space="preserve"> </w:t>
            </w:r>
            <w:r>
              <w:rPr>
                <w:sz w:val="24"/>
              </w:rPr>
              <w:t>editing</w:t>
            </w:r>
            <w:r>
              <w:rPr>
                <w:spacing w:val="-4"/>
                <w:sz w:val="24"/>
              </w:rPr>
              <w:t xml:space="preserve"> </w:t>
            </w:r>
            <w:r>
              <w:rPr>
                <w:sz w:val="24"/>
              </w:rPr>
              <w:t>to</w:t>
            </w:r>
            <w:r>
              <w:rPr>
                <w:spacing w:val="-4"/>
                <w:sz w:val="24"/>
              </w:rPr>
              <w:t xml:space="preserve"> </w:t>
            </w:r>
            <w:r>
              <w:rPr>
                <w:sz w:val="24"/>
              </w:rPr>
              <w:t>improve clarity, remove redundancy, and ensure consistency in terminology.</w:t>
            </w:r>
          </w:p>
        </w:tc>
        <w:tc>
          <w:tcPr>
            <w:tcW w:w="6442" w:type="dxa"/>
          </w:tcPr>
          <w:p w:rsidR="00F133EC" w:rsidRPr="00F133EC" w:rsidRDefault="00F133EC" w:rsidP="00F133EC">
            <w:pPr>
              <w:pStyle w:val="TableParagraph"/>
              <w:jc w:val="both"/>
            </w:pPr>
            <w:r w:rsidRPr="00F133EC">
              <w:t>We appreciate the reviewer’s suggestion regarding the clarity and readability of the manuscript. In response, we have carefully revised the text to remove redundancies, improve clarity, and ensure consistent use of terminology throughout the manuscript. Additionally, we have sought professional language editing to enhance readability and overall presentation.</w:t>
            </w:r>
          </w:p>
          <w:p w:rsidR="00F133EC" w:rsidRPr="00F133EC" w:rsidRDefault="00F133EC" w:rsidP="00F133EC">
            <w:pPr>
              <w:pStyle w:val="TableParagraph"/>
              <w:jc w:val="both"/>
            </w:pPr>
            <w:r w:rsidRPr="00F133EC">
              <w:t>Thank you for your valuable recommendation.</w:t>
            </w:r>
          </w:p>
          <w:p w:rsidR="00990F9B" w:rsidRDefault="00990F9B" w:rsidP="00990F9B">
            <w:pPr>
              <w:pStyle w:val="TableParagraph"/>
            </w:pPr>
          </w:p>
        </w:tc>
      </w:tr>
      <w:tr w:rsidR="00990F9B" w:rsidTr="00990F9B">
        <w:trPr>
          <w:trHeight w:val="1175"/>
        </w:trPr>
        <w:tc>
          <w:tcPr>
            <w:tcW w:w="5352" w:type="dxa"/>
          </w:tcPr>
          <w:p w:rsidR="00990F9B" w:rsidRDefault="00990F9B" w:rsidP="00990F9B">
            <w:pPr>
              <w:pStyle w:val="TableParagraph"/>
              <w:ind w:left="110"/>
              <w:rPr>
                <w:sz w:val="20"/>
              </w:rPr>
            </w:pPr>
            <w:r>
              <w:rPr>
                <w:b/>
                <w:spacing w:val="-2"/>
                <w:sz w:val="20"/>
                <w:u w:val="single"/>
              </w:rPr>
              <w:t>Optional/General</w:t>
            </w:r>
            <w:r>
              <w:rPr>
                <w:b/>
                <w:spacing w:val="14"/>
                <w:sz w:val="20"/>
              </w:rPr>
              <w:t xml:space="preserve"> </w:t>
            </w:r>
            <w:r>
              <w:rPr>
                <w:spacing w:val="-2"/>
                <w:sz w:val="20"/>
              </w:rPr>
              <w:t>comments</w:t>
            </w:r>
          </w:p>
        </w:tc>
        <w:tc>
          <w:tcPr>
            <w:tcW w:w="9360" w:type="dxa"/>
          </w:tcPr>
          <w:p w:rsidR="00990F9B" w:rsidRDefault="00990F9B" w:rsidP="00990F9B">
            <w:pPr>
              <w:pStyle w:val="TableParagraph"/>
              <w:numPr>
                <w:ilvl w:val="0"/>
                <w:numId w:val="1"/>
              </w:numPr>
              <w:tabs>
                <w:tab w:val="left" w:pos="830"/>
              </w:tabs>
              <w:spacing w:line="273" w:lineRule="exact"/>
              <w:rPr>
                <w:sz w:val="24"/>
              </w:rPr>
            </w:pPr>
            <w:r>
              <w:rPr>
                <w:sz w:val="24"/>
              </w:rPr>
              <w:t>Scientifically</w:t>
            </w:r>
            <w:r>
              <w:rPr>
                <w:spacing w:val="-4"/>
                <w:sz w:val="24"/>
              </w:rPr>
              <w:t xml:space="preserve"> </w:t>
            </w:r>
            <w:r>
              <w:rPr>
                <w:sz w:val="24"/>
              </w:rPr>
              <w:t>limited</w:t>
            </w:r>
            <w:r>
              <w:rPr>
                <w:spacing w:val="-1"/>
                <w:sz w:val="24"/>
              </w:rPr>
              <w:t xml:space="preserve"> </w:t>
            </w:r>
            <w:r>
              <w:rPr>
                <w:sz w:val="24"/>
              </w:rPr>
              <w:t>due</w:t>
            </w:r>
            <w:r>
              <w:rPr>
                <w:spacing w:val="-3"/>
                <w:sz w:val="24"/>
              </w:rPr>
              <w:t xml:space="preserve"> </w:t>
            </w:r>
            <w:r>
              <w:rPr>
                <w:sz w:val="24"/>
              </w:rPr>
              <w:t>to</w:t>
            </w:r>
            <w:r>
              <w:rPr>
                <w:spacing w:val="-1"/>
                <w:sz w:val="24"/>
              </w:rPr>
              <w:t xml:space="preserve"> </w:t>
            </w:r>
            <w:r>
              <w:rPr>
                <w:sz w:val="24"/>
              </w:rPr>
              <w:t>extremely</w:t>
            </w:r>
            <w:r>
              <w:rPr>
                <w:spacing w:val="-2"/>
                <w:sz w:val="24"/>
              </w:rPr>
              <w:t xml:space="preserve"> </w:t>
            </w:r>
            <w:r>
              <w:rPr>
                <w:sz w:val="24"/>
              </w:rPr>
              <w:t>small</w:t>
            </w:r>
            <w:r>
              <w:rPr>
                <w:spacing w:val="-1"/>
                <w:sz w:val="24"/>
              </w:rPr>
              <w:t xml:space="preserve"> </w:t>
            </w:r>
            <w:r>
              <w:rPr>
                <w:sz w:val="24"/>
              </w:rPr>
              <w:t>synthetic</w:t>
            </w:r>
            <w:r>
              <w:rPr>
                <w:spacing w:val="-2"/>
                <w:sz w:val="24"/>
              </w:rPr>
              <w:t xml:space="preserve"> dataset</w:t>
            </w:r>
          </w:p>
          <w:p w:rsidR="00990F9B" w:rsidRDefault="00990F9B" w:rsidP="00990F9B">
            <w:pPr>
              <w:pStyle w:val="TableParagraph"/>
              <w:numPr>
                <w:ilvl w:val="0"/>
                <w:numId w:val="1"/>
              </w:numPr>
              <w:tabs>
                <w:tab w:val="left" w:pos="830"/>
              </w:tabs>
              <w:spacing w:before="2" w:line="275" w:lineRule="exact"/>
              <w:rPr>
                <w:sz w:val="24"/>
              </w:rPr>
            </w:pPr>
            <w:r>
              <w:rPr>
                <w:sz w:val="24"/>
              </w:rPr>
              <w:t>Contribution</w:t>
            </w:r>
            <w:r>
              <w:rPr>
                <w:spacing w:val="-5"/>
                <w:sz w:val="24"/>
              </w:rPr>
              <w:t xml:space="preserve"> </w:t>
            </w:r>
            <w:r>
              <w:rPr>
                <w:sz w:val="24"/>
              </w:rPr>
              <w:t>primarily</w:t>
            </w:r>
            <w:r>
              <w:rPr>
                <w:spacing w:val="-3"/>
                <w:sz w:val="24"/>
              </w:rPr>
              <w:t xml:space="preserve"> </w:t>
            </w:r>
            <w:r>
              <w:rPr>
                <w:sz w:val="24"/>
              </w:rPr>
              <w:t>educational</w:t>
            </w:r>
            <w:r>
              <w:rPr>
                <w:spacing w:val="-2"/>
                <w:sz w:val="24"/>
              </w:rPr>
              <w:t xml:space="preserve"> </w:t>
            </w:r>
            <w:r>
              <w:rPr>
                <w:sz w:val="24"/>
              </w:rPr>
              <w:t>rather</w:t>
            </w:r>
            <w:r>
              <w:rPr>
                <w:spacing w:val="-3"/>
                <w:sz w:val="24"/>
              </w:rPr>
              <w:t xml:space="preserve"> </w:t>
            </w:r>
            <w:r>
              <w:rPr>
                <w:sz w:val="24"/>
              </w:rPr>
              <w:t>than</w:t>
            </w:r>
            <w:r>
              <w:rPr>
                <w:spacing w:val="-2"/>
                <w:sz w:val="24"/>
              </w:rPr>
              <w:t xml:space="preserve"> </w:t>
            </w:r>
            <w:r>
              <w:rPr>
                <w:sz w:val="24"/>
              </w:rPr>
              <w:t>research-</w:t>
            </w:r>
            <w:r>
              <w:rPr>
                <w:spacing w:val="-2"/>
                <w:sz w:val="24"/>
              </w:rPr>
              <w:t>driven</w:t>
            </w:r>
          </w:p>
          <w:p w:rsidR="00990F9B" w:rsidRDefault="00990F9B" w:rsidP="00990F9B">
            <w:pPr>
              <w:pStyle w:val="TableParagraph"/>
              <w:numPr>
                <w:ilvl w:val="0"/>
                <w:numId w:val="1"/>
              </w:numPr>
              <w:tabs>
                <w:tab w:val="left" w:pos="830"/>
              </w:tabs>
              <w:spacing w:line="275" w:lineRule="exact"/>
              <w:rPr>
                <w:sz w:val="24"/>
              </w:rPr>
            </w:pPr>
            <w:r>
              <w:rPr>
                <w:sz w:val="24"/>
              </w:rPr>
              <w:t>Overstated</w:t>
            </w:r>
            <w:r>
              <w:rPr>
                <w:spacing w:val="-3"/>
                <w:sz w:val="24"/>
              </w:rPr>
              <w:t xml:space="preserve"> </w:t>
            </w:r>
            <w:r>
              <w:rPr>
                <w:sz w:val="24"/>
              </w:rPr>
              <w:t>claims</w:t>
            </w:r>
            <w:r>
              <w:rPr>
                <w:spacing w:val="-2"/>
                <w:sz w:val="24"/>
              </w:rPr>
              <w:t xml:space="preserve"> </w:t>
            </w:r>
            <w:r>
              <w:rPr>
                <w:sz w:val="24"/>
              </w:rPr>
              <w:t>about</w:t>
            </w:r>
            <w:r>
              <w:rPr>
                <w:spacing w:val="-3"/>
                <w:sz w:val="24"/>
              </w:rPr>
              <w:t xml:space="preserve"> </w:t>
            </w:r>
            <w:r>
              <w:rPr>
                <w:sz w:val="24"/>
              </w:rPr>
              <w:t>clinical</w:t>
            </w:r>
            <w:r>
              <w:rPr>
                <w:spacing w:val="-2"/>
                <w:sz w:val="24"/>
              </w:rPr>
              <w:t xml:space="preserve"> applicability</w:t>
            </w:r>
          </w:p>
          <w:p w:rsidR="00990F9B" w:rsidRDefault="00990F9B" w:rsidP="00990F9B">
            <w:pPr>
              <w:pStyle w:val="TableParagraph"/>
            </w:pPr>
            <w:r>
              <w:rPr>
                <w:sz w:val="24"/>
              </w:rPr>
              <w:t>Requires</w:t>
            </w:r>
            <w:r>
              <w:rPr>
                <w:spacing w:val="-5"/>
                <w:sz w:val="24"/>
              </w:rPr>
              <w:t xml:space="preserve"> </w:t>
            </w:r>
            <w:r>
              <w:rPr>
                <w:sz w:val="24"/>
              </w:rPr>
              <w:t>substantial</w:t>
            </w:r>
            <w:r>
              <w:rPr>
                <w:spacing w:val="-2"/>
                <w:sz w:val="24"/>
              </w:rPr>
              <w:t xml:space="preserve"> </w:t>
            </w:r>
            <w:r>
              <w:rPr>
                <w:sz w:val="24"/>
              </w:rPr>
              <w:t>restructuring</w:t>
            </w:r>
            <w:r>
              <w:rPr>
                <w:spacing w:val="-3"/>
                <w:sz w:val="24"/>
              </w:rPr>
              <w:t xml:space="preserve"> </w:t>
            </w:r>
            <w:r>
              <w:rPr>
                <w:sz w:val="24"/>
              </w:rPr>
              <w:t>and</w:t>
            </w:r>
            <w:r>
              <w:rPr>
                <w:spacing w:val="-2"/>
                <w:sz w:val="24"/>
              </w:rPr>
              <w:t xml:space="preserve"> </w:t>
            </w:r>
            <w:r>
              <w:rPr>
                <w:sz w:val="24"/>
              </w:rPr>
              <w:t>methodological</w:t>
            </w:r>
            <w:r>
              <w:rPr>
                <w:spacing w:val="-2"/>
                <w:sz w:val="24"/>
              </w:rPr>
              <w:t xml:space="preserve"> enhancement</w:t>
            </w:r>
          </w:p>
        </w:tc>
        <w:tc>
          <w:tcPr>
            <w:tcW w:w="6442" w:type="dxa"/>
          </w:tcPr>
          <w:p w:rsidR="0084339C" w:rsidRPr="0084339C" w:rsidRDefault="0084339C" w:rsidP="0084339C">
            <w:pPr>
              <w:pStyle w:val="TableParagraph"/>
              <w:jc w:val="both"/>
            </w:pPr>
            <w:r w:rsidRPr="0084339C">
              <w:t>We appreciate the reviewer’s candid evaluation of the manuscript. We acknowledge the limitations associated with the small synthetic dataset and recognize that the primary contribution of the study is educational, aimed at illustrating methodological concepts rather than producing inferential or clinical conclusions.</w:t>
            </w:r>
          </w:p>
          <w:p w:rsidR="0084339C" w:rsidRPr="0084339C" w:rsidRDefault="0084339C" w:rsidP="0084339C">
            <w:pPr>
              <w:pStyle w:val="TableParagraph"/>
              <w:jc w:val="both"/>
            </w:pPr>
            <w:r w:rsidRPr="0084339C">
              <w:t>In response, the revised manuscript clarifies the scope and objectives of the study, emphasizing its illustrative and methodological focus. Statements regarding clinical applicability have been moderated to avoid overstated claims. Additionally, several sections have been restructured to improve methodological presentation and clarity, and future work has been implemented using a real clinical dataset of 569 cases, enabling more comprehensive evaluations and aiming to achieve stronger scientific conclusions.</w:t>
            </w:r>
          </w:p>
          <w:p w:rsidR="0084339C" w:rsidRPr="0084339C" w:rsidRDefault="0084339C" w:rsidP="0084339C">
            <w:pPr>
              <w:pStyle w:val="TableParagraph"/>
              <w:jc w:val="both"/>
            </w:pPr>
            <w:r w:rsidRPr="0084339C">
              <w:t>We thank the reviewer for their constructive feedback, which has guided significant improvements in the manuscript.</w:t>
            </w:r>
          </w:p>
          <w:p w:rsidR="00990F9B" w:rsidRDefault="00990F9B" w:rsidP="00990F9B">
            <w:pPr>
              <w:pStyle w:val="TableParagraph"/>
            </w:pPr>
            <w:bookmarkStart w:id="0" w:name="_GoBack"/>
            <w:bookmarkEnd w:id="0"/>
          </w:p>
        </w:tc>
      </w:tr>
    </w:tbl>
    <w:p w:rsidR="00990F9B" w:rsidRDefault="00990F9B" w:rsidP="00990F9B">
      <w:pPr>
        <w:pStyle w:val="GvdeMetni"/>
        <w:spacing w:before="83"/>
        <w:ind w:left="165"/>
      </w:pPr>
      <w:r>
        <w:rPr>
          <w:color w:val="000000"/>
          <w:highlight w:val="yellow"/>
        </w:rPr>
        <w:t>PART</w:t>
      </w:r>
      <w:r>
        <w:rPr>
          <w:color w:val="000000"/>
          <w:spacing w:val="43"/>
          <w:highlight w:val="yellow"/>
        </w:rPr>
        <w:t xml:space="preserve"> </w:t>
      </w:r>
      <w:r>
        <w:rPr>
          <w:color w:val="000000"/>
          <w:highlight w:val="yellow"/>
        </w:rPr>
        <w:t>1:</w:t>
      </w:r>
      <w:r>
        <w:rPr>
          <w:color w:val="000000"/>
          <w:spacing w:val="-3"/>
        </w:rPr>
        <w:t xml:space="preserve"> </w:t>
      </w:r>
      <w:r>
        <w:rPr>
          <w:color w:val="000000"/>
          <w:spacing w:val="-2"/>
        </w:rPr>
        <w:t>Comments</w:t>
      </w:r>
    </w:p>
    <w:p w:rsidR="00EA348F" w:rsidRDefault="00EA348F">
      <w:pPr>
        <w:rPr>
          <w:sz w:val="20"/>
        </w:rPr>
        <w:sectPr w:rsidR="00EA348F">
          <w:headerReference w:type="default" r:id="rId7"/>
          <w:footerReference w:type="default" r:id="rId8"/>
          <w:type w:val="continuous"/>
          <w:pgSz w:w="23820" w:h="16840" w:orient="landscape"/>
          <w:pgMar w:top="1960" w:right="1275" w:bottom="880" w:left="1275" w:header="1285" w:footer="695" w:gutter="0"/>
          <w:pgNumType w:start="1"/>
          <w:cols w:space="720"/>
        </w:sectPr>
      </w:pPr>
    </w:p>
    <w:tbl>
      <w:tblPr>
        <w:tblpPr w:leftFromText="180" w:rightFromText="180" w:vertAnchor="text" w:horzAnchor="margin" w:tblpY="2040"/>
        <w:tblW w:w="49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990F9B" w:rsidRPr="00340561" w:rsidTr="00990F9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990F9B" w:rsidRPr="00340561" w:rsidRDefault="00990F9B" w:rsidP="00990F9B">
            <w:pPr>
              <w:rPr>
                <w:rFonts w:ascii="Arial" w:eastAsia="Arial Unicode MS" w:hAnsi="Arial" w:cs="Arial"/>
                <w:b/>
                <w:sz w:val="20"/>
                <w:szCs w:val="20"/>
                <w:u w:val="single"/>
                <w:lang w:val="en-GB"/>
              </w:rPr>
            </w:pPr>
            <w:bookmarkStart w:id="1" w:name="_Hlk156057883"/>
            <w:r w:rsidRPr="00340561">
              <w:rPr>
                <w:rFonts w:ascii="Arial" w:eastAsia="Arial Unicode MS" w:hAnsi="Arial" w:cs="Arial"/>
                <w:b/>
                <w:sz w:val="20"/>
                <w:szCs w:val="20"/>
                <w:highlight w:val="yellow"/>
                <w:u w:val="single"/>
                <w:lang w:val="en-GB"/>
              </w:rPr>
              <w:lastRenderedPageBreak/>
              <w:t>PART  2:</w:t>
            </w:r>
            <w:r w:rsidRPr="00340561">
              <w:rPr>
                <w:rFonts w:ascii="Arial" w:eastAsia="Arial Unicode MS" w:hAnsi="Arial" w:cs="Arial"/>
                <w:b/>
                <w:sz w:val="20"/>
                <w:szCs w:val="20"/>
                <w:u w:val="single"/>
                <w:lang w:val="en-GB"/>
              </w:rPr>
              <w:t xml:space="preserve"> </w:t>
            </w:r>
          </w:p>
          <w:p w:rsidR="00990F9B" w:rsidRPr="00340561" w:rsidRDefault="00990F9B" w:rsidP="00990F9B">
            <w:pPr>
              <w:rPr>
                <w:rFonts w:ascii="Arial" w:eastAsia="Arial Unicode MS" w:hAnsi="Arial" w:cs="Arial"/>
                <w:b/>
                <w:sz w:val="20"/>
                <w:szCs w:val="20"/>
                <w:u w:val="single"/>
                <w:lang w:val="en-GB"/>
              </w:rPr>
            </w:pPr>
          </w:p>
        </w:tc>
      </w:tr>
      <w:tr w:rsidR="00990F9B" w:rsidRPr="00340561" w:rsidTr="00990F9B">
        <w:tc>
          <w:tcPr>
            <w:tcW w:w="1615" w:type="pct"/>
            <w:shd w:val="clear" w:color="auto" w:fill="auto"/>
            <w:noWrap/>
            <w:tcMar>
              <w:top w:w="0" w:type="dxa"/>
              <w:left w:w="108" w:type="dxa"/>
              <w:bottom w:w="0" w:type="dxa"/>
              <w:right w:w="108" w:type="dxa"/>
            </w:tcMar>
            <w:vAlign w:val="center"/>
          </w:tcPr>
          <w:p w:rsidR="00990F9B" w:rsidRPr="00340561" w:rsidRDefault="00990F9B" w:rsidP="00990F9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990F9B" w:rsidRPr="00340561" w:rsidRDefault="00990F9B" w:rsidP="00990F9B">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shd w:val="clear" w:color="auto" w:fill="auto"/>
          </w:tcPr>
          <w:p w:rsidR="00990F9B" w:rsidRPr="008608EB" w:rsidRDefault="00990F9B" w:rsidP="00990F9B">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990F9B" w:rsidRPr="00340561" w:rsidRDefault="00990F9B" w:rsidP="00990F9B">
            <w:pPr>
              <w:keepNext/>
              <w:outlineLvl w:val="1"/>
              <w:rPr>
                <w:rFonts w:ascii="Arial" w:eastAsia="MS Mincho" w:hAnsi="Arial" w:cs="Arial"/>
                <w:bCs/>
                <w:sz w:val="20"/>
                <w:szCs w:val="20"/>
                <w:lang w:val="en-GB"/>
              </w:rPr>
            </w:pPr>
          </w:p>
        </w:tc>
      </w:tr>
      <w:tr w:rsidR="00990F9B" w:rsidRPr="00340561" w:rsidTr="00990F9B">
        <w:trPr>
          <w:trHeight w:val="890"/>
        </w:trPr>
        <w:tc>
          <w:tcPr>
            <w:tcW w:w="1615" w:type="pct"/>
            <w:shd w:val="clear" w:color="auto" w:fill="auto"/>
            <w:noWrap/>
            <w:tcMar>
              <w:top w:w="0" w:type="dxa"/>
              <w:left w:w="108" w:type="dxa"/>
              <w:bottom w:w="0" w:type="dxa"/>
              <w:right w:w="108" w:type="dxa"/>
            </w:tcMar>
            <w:vAlign w:val="center"/>
          </w:tcPr>
          <w:p w:rsidR="00990F9B" w:rsidRPr="00340561" w:rsidRDefault="00990F9B" w:rsidP="00990F9B">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990F9B" w:rsidRPr="00340561" w:rsidRDefault="00990F9B" w:rsidP="00990F9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990F9B" w:rsidRPr="00340561" w:rsidRDefault="00990F9B" w:rsidP="00990F9B">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rsidR="00990F9B" w:rsidRPr="00340561" w:rsidRDefault="00990F9B" w:rsidP="00990F9B">
            <w:pPr>
              <w:rPr>
                <w:rFonts w:ascii="Arial" w:eastAsia="Arial Unicode MS" w:hAnsi="Arial" w:cs="Arial"/>
                <w:sz w:val="20"/>
                <w:szCs w:val="20"/>
                <w:lang w:val="en-GB"/>
              </w:rPr>
            </w:pPr>
          </w:p>
        </w:tc>
        <w:tc>
          <w:tcPr>
            <w:tcW w:w="1691" w:type="pct"/>
            <w:shd w:val="clear" w:color="auto" w:fill="auto"/>
            <w:vAlign w:val="center"/>
          </w:tcPr>
          <w:p w:rsidR="00990F9B" w:rsidRPr="00340561" w:rsidRDefault="00990F9B" w:rsidP="00990F9B">
            <w:pPr>
              <w:rPr>
                <w:rFonts w:ascii="Arial" w:eastAsia="Arial Unicode MS" w:hAnsi="Arial" w:cs="Arial"/>
                <w:sz w:val="20"/>
                <w:szCs w:val="20"/>
                <w:lang w:val="en-GB"/>
              </w:rPr>
            </w:pPr>
          </w:p>
          <w:p w:rsidR="00990F9B" w:rsidRPr="00340561" w:rsidRDefault="00990F9B" w:rsidP="00990F9B">
            <w:pPr>
              <w:rPr>
                <w:rFonts w:ascii="Arial" w:eastAsia="Arial Unicode MS" w:hAnsi="Arial" w:cs="Arial"/>
                <w:sz w:val="20"/>
                <w:szCs w:val="20"/>
                <w:lang w:val="en-GB"/>
              </w:rPr>
            </w:pPr>
          </w:p>
          <w:p w:rsidR="00990F9B" w:rsidRPr="00340561" w:rsidRDefault="00990F9B" w:rsidP="00990F9B">
            <w:pPr>
              <w:rPr>
                <w:rFonts w:ascii="Arial" w:eastAsia="Arial Unicode MS" w:hAnsi="Arial" w:cs="Arial"/>
                <w:sz w:val="20"/>
                <w:szCs w:val="20"/>
                <w:lang w:val="en-GB"/>
              </w:rPr>
            </w:pPr>
          </w:p>
        </w:tc>
      </w:tr>
      <w:bookmarkEnd w:id="1"/>
    </w:tbl>
    <w:p w:rsidR="00EA348F" w:rsidRDefault="00EA348F">
      <w:pPr>
        <w:rPr>
          <w:b/>
          <w:sz w:val="20"/>
        </w:rPr>
      </w:pPr>
    </w:p>
    <w:p w:rsidR="00EA348F" w:rsidRDefault="00EA348F">
      <w:pPr>
        <w:pStyle w:val="TableParagraph"/>
        <w:sectPr w:rsidR="00EA348F">
          <w:pgSz w:w="23820" w:h="16840" w:orient="landscape"/>
          <w:pgMar w:top="1960" w:right="1275" w:bottom="880" w:left="1275" w:header="1285" w:footer="695" w:gutter="0"/>
          <w:cols w:space="720"/>
        </w:sectPr>
      </w:pPr>
    </w:p>
    <w:p w:rsidR="00990F9B" w:rsidRDefault="00990F9B" w:rsidP="00990F9B">
      <w:bookmarkStart w:id="2" w:name="_Hlk156057704"/>
    </w:p>
    <w:p w:rsidR="00990F9B" w:rsidRDefault="00990F9B" w:rsidP="00990F9B"/>
    <w:p w:rsidR="00990F9B" w:rsidRPr="00375011" w:rsidRDefault="00990F9B" w:rsidP="00990F9B">
      <w:pPr>
        <w:rPr>
          <w:bCs/>
          <w:u w:val="single"/>
          <w:lang w:val="en-GB"/>
        </w:rPr>
      </w:pPr>
    </w:p>
    <w:bookmarkEnd w:id="2"/>
    <w:p w:rsidR="00C24118" w:rsidRDefault="00C24118" w:rsidP="00990F9B"/>
    <w:p w:rsidR="00C24118" w:rsidRPr="00C24118" w:rsidRDefault="00C24118" w:rsidP="00C24118"/>
    <w:p w:rsidR="00C24118" w:rsidRPr="00C24118" w:rsidRDefault="00C24118" w:rsidP="00C24118"/>
    <w:p w:rsidR="00C24118" w:rsidRDefault="00C24118" w:rsidP="00C24118"/>
    <w:p w:rsidR="00990F9B" w:rsidRPr="00C24118" w:rsidRDefault="00C24118" w:rsidP="00C24118">
      <w:pPr>
        <w:tabs>
          <w:tab w:val="left" w:pos="8069"/>
        </w:tabs>
      </w:pPr>
      <w:r>
        <w:tab/>
      </w:r>
    </w:p>
    <w:sectPr w:rsidR="00990F9B" w:rsidRPr="00C24118" w:rsidSect="00123C27">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3D9" w:rsidRDefault="009343D9">
      <w:r>
        <w:separator/>
      </w:r>
    </w:p>
  </w:endnote>
  <w:endnote w:type="continuationSeparator" w:id="0">
    <w:p w:rsidR="009343D9" w:rsidRDefault="00934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48F" w:rsidRDefault="00E13896">
    <w:pPr>
      <w:pStyle w:val="GvdeMetni"/>
      <w:spacing w:line="14" w:lineRule="auto"/>
      <w:rPr>
        <w:b w:val="0"/>
      </w:rPr>
    </w:pPr>
    <w:r>
      <w:rPr>
        <w:b w:val="0"/>
        <w:noProof/>
      </w:rPr>
      <mc:AlternateContent>
        <mc:Choice Requires="wps">
          <w:drawing>
            <wp:anchor distT="0" distB="0" distL="0" distR="0" simplePos="0" relativeHeight="487415296" behindDoc="1" locked="0" layoutInCell="1" allowOverlap="1">
              <wp:simplePos x="0" y="0"/>
              <wp:positionH relativeFrom="page">
                <wp:posOffset>901700</wp:posOffset>
              </wp:positionH>
              <wp:positionV relativeFrom="page">
                <wp:posOffset>10111516</wp:posOffset>
              </wp:positionV>
              <wp:extent cx="662940"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7160"/>
                      </a:xfrm>
                      <a:prstGeom prst="rect">
                        <a:avLst/>
                      </a:prstGeom>
                    </wps:spPr>
                    <wps:txbx>
                      <w:txbxContent>
                        <w:p w:rsidR="00EA348F" w:rsidRDefault="00E13896">
                          <w:pPr>
                            <w:spacing w:before="11"/>
                            <w:ind w:left="20"/>
                            <w:rPr>
                              <w:sz w:val="16"/>
                            </w:rPr>
                          </w:pPr>
                          <w:r>
                            <w:rPr>
                              <w:sz w:val="16"/>
                            </w:rPr>
                            <w:t>Created</w:t>
                          </w:r>
                          <w:r>
                            <w:rPr>
                              <w:spacing w:val="-3"/>
                              <w:sz w:val="16"/>
                            </w:rPr>
                            <w:t xml:space="preserve"> </w:t>
                          </w:r>
                          <w:r>
                            <w:rPr>
                              <w:sz w:val="16"/>
                            </w:rPr>
                            <w:t>by:</w:t>
                          </w:r>
                          <w:r>
                            <w:rPr>
                              <w:spacing w:val="-4"/>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8pt;z-index:-1590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" filled="f" stroked="f">
              <v:path arrowok="t"/>
              <v:textbox inset="0,0,0,0">
                <w:txbxContent>
                  <w:p w:rsidR="00EA348F" w:rsidRDefault="00E13896">
                    <w:pPr>
                      <w:spacing w:before="11"/>
                      <w:ind w:left="20"/>
                      <w:rPr>
                        <w:sz w:val="16"/>
                      </w:rPr>
                    </w:pPr>
                    <w:r>
                      <w:rPr>
                        <w:sz w:val="16"/>
                      </w:rPr>
                      <w:t>Created</w:t>
                    </w:r>
                    <w:r>
                      <w:rPr>
                        <w:spacing w:val="-3"/>
                        <w:sz w:val="16"/>
                      </w:rPr>
                      <w:t xml:space="preserve"> </w:t>
                    </w:r>
                    <w:r>
                      <w:rPr>
                        <w:sz w:val="16"/>
                      </w:rPr>
                      <w:t>by:</w:t>
                    </w:r>
                    <w:r>
                      <w:rPr>
                        <w:spacing w:val="-4"/>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5808" behindDoc="1" locked="0" layoutInCell="1" allowOverlap="1">
              <wp:simplePos x="0" y="0"/>
              <wp:positionH relativeFrom="page">
                <wp:posOffset>2640004</wp:posOffset>
              </wp:positionH>
              <wp:positionV relativeFrom="page">
                <wp:posOffset>10111516</wp:posOffset>
              </wp:positionV>
              <wp:extent cx="707390"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7160"/>
                      </a:xfrm>
                      <a:prstGeom prst="rect">
                        <a:avLst/>
                      </a:prstGeom>
                    </wps:spPr>
                    <wps:txbx>
                      <w:txbxContent>
                        <w:p w:rsidR="00EA348F" w:rsidRDefault="00E13896">
                          <w:pPr>
                            <w:spacing w:before="11"/>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85pt;margin-top:796.2pt;width:55.7pt;height:10.8pt;z-index:-15900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" filled="f" stroked="f">
              <v:path arrowok="t"/>
              <v:textbox inset="0,0,0,0">
                <w:txbxContent>
                  <w:p w:rsidR="00EA348F" w:rsidRDefault="00E13896">
                    <w:pPr>
                      <w:spacing w:before="11"/>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6320" behindDoc="1" locked="0" layoutInCell="1" allowOverlap="1">
              <wp:simplePos x="0" y="0"/>
              <wp:positionH relativeFrom="page">
                <wp:posOffset>4415129</wp:posOffset>
              </wp:positionH>
              <wp:positionV relativeFrom="page">
                <wp:posOffset>10111516</wp:posOffset>
              </wp:positionV>
              <wp:extent cx="859790"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790" cy="137160"/>
                      </a:xfrm>
                      <a:prstGeom prst="rect">
                        <a:avLst/>
                      </a:prstGeom>
                    </wps:spPr>
                    <wps:txbx>
                      <w:txbxContent>
                        <w:p w:rsidR="00EA348F" w:rsidRDefault="00E13896">
                          <w:pPr>
                            <w:spacing w:before="11"/>
                            <w:ind w:left="20"/>
                            <w:rPr>
                              <w:sz w:val="16"/>
                            </w:rPr>
                          </w:pPr>
                          <w:r>
                            <w:rPr>
                              <w:sz w:val="16"/>
                            </w:rPr>
                            <w:t>Approved</w:t>
                          </w:r>
                          <w:r>
                            <w:rPr>
                              <w:spacing w:val="-4"/>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65pt;margin-top:796.2pt;width:67.7pt;height:10.8pt;z-index:-1590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" filled="f" stroked="f">
              <v:path arrowok="t"/>
              <v:textbox inset="0,0,0,0">
                <w:txbxContent>
                  <w:p w:rsidR="00EA348F" w:rsidRDefault="00E13896">
                    <w:pPr>
                      <w:spacing w:before="11"/>
                      <w:ind w:left="20"/>
                      <w:rPr>
                        <w:sz w:val="16"/>
                      </w:rPr>
                    </w:pPr>
                    <w:r>
                      <w:rPr>
                        <w:sz w:val="16"/>
                      </w:rPr>
                      <w:t>Approved</w:t>
                    </w:r>
                    <w:r>
                      <w:rPr>
                        <w:spacing w:val="-4"/>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6832" behindDoc="1" locked="0" layoutInCell="1" allowOverlap="1">
              <wp:simplePos x="0" y="0"/>
              <wp:positionH relativeFrom="page">
                <wp:posOffset>6845300</wp:posOffset>
              </wp:positionH>
              <wp:positionV relativeFrom="page">
                <wp:posOffset>10111516</wp:posOffset>
              </wp:positionV>
              <wp:extent cx="1019175"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175" cy="137160"/>
                      </a:xfrm>
                      <a:prstGeom prst="rect">
                        <a:avLst/>
                      </a:prstGeom>
                    </wps:spPr>
                    <wps:txbx>
                      <w:txbxContent>
                        <w:p w:rsidR="00EA348F" w:rsidRDefault="00E13896">
                          <w:pPr>
                            <w:spacing w:before="11"/>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pt;margin-top:796.2pt;width:80.25pt;height:10.8pt;z-index:-15899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" filled="f" stroked="f">
              <v:path arrowok="t"/>
              <v:textbox inset="0,0,0,0">
                <w:txbxContent>
                  <w:p w:rsidR="00EA348F" w:rsidRDefault="00E13896">
                    <w:pPr>
                      <w:spacing w:before="11"/>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3D9" w:rsidRDefault="009343D9">
      <w:r>
        <w:separator/>
      </w:r>
    </w:p>
  </w:footnote>
  <w:footnote w:type="continuationSeparator" w:id="0">
    <w:p w:rsidR="009343D9" w:rsidRDefault="009343D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48F" w:rsidRDefault="00E13896">
    <w:pPr>
      <w:pStyle w:val="GvdeMetni"/>
      <w:spacing w:line="14" w:lineRule="auto"/>
      <w:rPr>
        <w:b w:val="0"/>
      </w:rPr>
    </w:pPr>
    <w:r>
      <w:rPr>
        <w:b w:val="0"/>
        <w:noProof/>
      </w:rPr>
      <mc:AlternateContent>
        <mc:Choice Requires="wps">
          <w:drawing>
            <wp:anchor distT="0" distB="0" distL="0" distR="0" simplePos="0" relativeHeight="487414784" behindDoc="1" locked="0" layoutInCell="1" allowOverlap="1">
              <wp:simplePos x="0" y="0"/>
              <wp:positionH relativeFrom="page">
                <wp:posOffset>901700</wp:posOffset>
              </wp:positionH>
              <wp:positionV relativeFrom="page">
                <wp:posOffset>803360</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EA348F" w:rsidRDefault="00E13896">
                          <w:pPr>
                            <w:spacing w:before="12"/>
                            <w:ind w:left="20"/>
                            <w:rPr>
                              <w:rFonts w:ascii="Arial"/>
                              <w:b/>
                              <w:sz w:val="24"/>
                            </w:rPr>
                          </w:pPr>
                          <w:r>
                            <w:rPr>
                              <w:rFonts w:ascii="Arial"/>
                              <w:b/>
                              <w:color w:val="003399"/>
                              <w:sz w:val="24"/>
                              <w:u w:val="thick" w:color="003399"/>
                            </w:rPr>
                            <w:t>Review Form</w:t>
                          </w:r>
                          <w:r>
                            <w:rPr>
                              <w:rFonts w:ascii="Arial"/>
                              <w:b/>
                              <w:color w:val="003399"/>
                              <w:spacing w:val="-1"/>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7pt;height:15.45pt;z-index:-15901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" filled="f" stroked="f">
              <v:path arrowok="t"/>
              <v:textbox inset="0,0,0,0">
                <w:txbxContent>
                  <w:p w:rsidR="00EA348F" w:rsidRDefault="00E13896">
                    <w:pPr>
                      <w:spacing w:before="12"/>
                      <w:ind w:left="20"/>
                      <w:rPr>
                        <w:rFonts w:ascii="Arial"/>
                        <w:b/>
                        <w:sz w:val="24"/>
                      </w:rPr>
                    </w:pPr>
                    <w:r>
                      <w:rPr>
                        <w:rFonts w:ascii="Arial"/>
                        <w:b/>
                        <w:color w:val="003399"/>
                        <w:sz w:val="24"/>
                        <w:u w:val="thick" w:color="003399"/>
                      </w:rPr>
                      <w:t>Review Form</w:t>
                    </w:r>
                    <w:r>
                      <w:rPr>
                        <w:rFonts w:ascii="Arial"/>
                        <w:b/>
                        <w:color w:val="003399"/>
                        <w:spacing w:val="-1"/>
                        <w:sz w:val="24"/>
                        <w:u w:val="thick" w:color="003399"/>
                      </w:rPr>
                      <w:t xml:space="preserve"> </w:t>
                    </w:r>
                    <w:r>
                      <w:rPr>
                        <w:rFonts w:ascii="Arial"/>
                        <w:b/>
                        <w:color w:val="003399"/>
                        <w:spacing w:val="-10"/>
                        <w:sz w:val="24"/>
                        <w:u w:val="thick"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B92849"/>
    <w:multiLevelType w:val="hybridMultilevel"/>
    <w:tmpl w:val="481478C0"/>
    <w:lvl w:ilvl="0" w:tplc="C9984888">
      <w:numFmt w:val="bullet"/>
      <w:lvlText w:val=""/>
      <w:lvlJc w:val="left"/>
      <w:pPr>
        <w:ind w:left="830" w:hanging="360"/>
      </w:pPr>
      <w:rPr>
        <w:rFonts w:ascii="Symbol" w:eastAsia="Symbol" w:hAnsi="Symbol" w:cs="Symbol" w:hint="default"/>
        <w:b w:val="0"/>
        <w:bCs w:val="0"/>
        <w:i w:val="0"/>
        <w:iCs w:val="0"/>
        <w:spacing w:val="0"/>
        <w:w w:val="100"/>
        <w:sz w:val="20"/>
        <w:szCs w:val="20"/>
        <w:lang w:val="en-US" w:eastAsia="en-US" w:bidi="ar-SA"/>
      </w:rPr>
    </w:lvl>
    <w:lvl w:ilvl="1" w:tplc="189EE566">
      <w:numFmt w:val="bullet"/>
      <w:lvlText w:val="•"/>
      <w:lvlJc w:val="left"/>
      <w:pPr>
        <w:ind w:left="1908" w:hanging="360"/>
      </w:pPr>
      <w:rPr>
        <w:rFonts w:hint="default"/>
        <w:lang w:val="en-US" w:eastAsia="en-US" w:bidi="ar-SA"/>
      </w:rPr>
    </w:lvl>
    <w:lvl w:ilvl="2" w:tplc="0FE2CBD6">
      <w:numFmt w:val="bullet"/>
      <w:lvlText w:val="•"/>
      <w:lvlJc w:val="left"/>
      <w:pPr>
        <w:ind w:left="2977" w:hanging="360"/>
      </w:pPr>
      <w:rPr>
        <w:rFonts w:hint="default"/>
        <w:lang w:val="en-US" w:eastAsia="en-US" w:bidi="ar-SA"/>
      </w:rPr>
    </w:lvl>
    <w:lvl w:ilvl="3" w:tplc="62CA5C7E">
      <w:numFmt w:val="bullet"/>
      <w:lvlText w:val="•"/>
      <w:lvlJc w:val="left"/>
      <w:pPr>
        <w:ind w:left="4046" w:hanging="360"/>
      </w:pPr>
      <w:rPr>
        <w:rFonts w:hint="default"/>
        <w:lang w:val="en-US" w:eastAsia="en-US" w:bidi="ar-SA"/>
      </w:rPr>
    </w:lvl>
    <w:lvl w:ilvl="4" w:tplc="B5DC355E">
      <w:numFmt w:val="bullet"/>
      <w:lvlText w:val="•"/>
      <w:lvlJc w:val="left"/>
      <w:pPr>
        <w:ind w:left="5115" w:hanging="360"/>
      </w:pPr>
      <w:rPr>
        <w:rFonts w:hint="default"/>
        <w:lang w:val="en-US" w:eastAsia="en-US" w:bidi="ar-SA"/>
      </w:rPr>
    </w:lvl>
    <w:lvl w:ilvl="5" w:tplc="C5D050EA">
      <w:numFmt w:val="bullet"/>
      <w:lvlText w:val="•"/>
      <w:lvlJc w:val="left"/>
      <w:pPr>
        <w:ind w:left="6184" w:hanging="360"/>
      </w:pPr>
      <w:rPr>
        <w:rFonts w:hint="default"/>
        <w:lang w:val="en-US" w:eastAsia="en-US" w:bidi="ar-SA"/>
      </w:rPr>
    </w:lvl>
    <w:lvl w:ilvl="6" w:tplc="89DC1E44">
      <w:numFmt w:val="bullet"/>
      <w:lvlText w:val="•"/>
      <w:lvlJc w:val="left"/>
      <w:pPr>
        <w:ind w:left="7253" w:hanging="360"/>
      </w:pPr>
      <w:rPr>
        <w:rFonts w:hint="default"/>
        <w:lang w:val="en-US" w:eastAsia="en-US" w:bidi="ar-SA"/>
      </w:rPr>
    </w:lvl>
    <w:lvl w:ilvl="7" w:tplc="82768086">
      <w:numFmt w:val="bullet"/>
      <w:lvlText w:val="•"/>
      <w:lvlJc w:val="left"/>
      <w:pPr>
        <w:ind w:left="8322" w:hanging="360"/>
      </w:pPr>
      <w:rPr>
        <w:rFonts w:hint="default"/>
        <w:lang w:val="en-US" w:eastAsia="en-US" w:bidi="ar-SA"/>
      </w:rPr>
    </w:lvl>
    <w:lvl w:ilvl="8" w:tplc="23922372">
      <w:numFmt w:val="bullet"/>
      <w:lvlText w:val="•"/>
      <w:lvlJc w:val="left"/>
      <w:pPr>
        <w:ind w:left="9391"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48F"/>
    <w:rsid w:val="00036C24"/>
    <w:rsid w:val="003516CE"/>
    <w:rsid w:val="003B0823"/>
    <w:rsid w:val="005E0021"/>
    <w:rsid w:val="006450BD"/>
    <w:rsid w:val="00745FDB"/>
    <w:rsid w:val="007D1DF5"/>
    <w:rsid w:val="0084339C"/>
    <w:rsid w:val="0084773A"/>
    <w:rsid w:val="00852B5C"/>
    <w:rsid w:val="00915B26"/>
    <w:rsid w:val="009343D9"/>
    <w:rsid w:val="00990F9B"/>
    <w:rsid w:val="00A87EDF"/>
    <w:rsid w:val="00C24118"/>
    <w:rsid w:val="00CD7B4B"/>
    <w:rsid w:val="00CE17A1"/>
    <w:rsid w:val="00E13896"/>
    <w:rsid w:val="00EA348F"/>
    <w:rsid w:val="00EA6413"/>
    <w:rsid w:val="00ED6CCB"/>
    <w:rsid w:val="00F133EC"/>
    <w:rsid w:val="00FF1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A68F86-56D9-43C2-8EE4-E75937E3D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uiPriority w:val="1"/>
    <w:qFormat/>
    <w:rPr>
      <w:b/>
      <w:bCs/>
      <w:sz w:val="20"/>
      <w:szCs w:val="20"/>
    </w:rPr>
  </w:style>
  <w:style w:type="paragraph" w:styleId="KonuBal">
    <w:name w:val="Title"/>
    <w:basedOn w:val="Normal"/>
    <w:uiPriority w:val="10"/>
    <w:qFormat/>
    <w:pPr>
      <w:spacing w:before="12"/>
      <w:ind w:left="20"/>
    </w:pPr>
    <w:rPr>
      <w:rFonts w:ascii="Arial" w:eastAsia="Arial" w:hAnsi="Arial" w:cs="Arial"/>
      <w:b/>
      <w:bCs/>
      <w:sz w:val="24"/>
      <w:szCs w:val="24"/>
      <w:u w:val="single" w:color="000000"/>
    </w:rPr>
  </w:style>
  <w:style w:type="paragraph" w:styleId="ListeParagraf">
    <w:name w:val="List Paragraph"/>
    <w:basedOn w:val="Normal"/>
    <w:uiPriority w:val="1"/>
    <w:qFormat/>
  </w:style>
  <w:style w:type="paragraph" w:customStyle="1" w:styleId="TableParagraph">
    <w:name w:val="Table Paragraph"/>
    <w:basedOn w:val="Normal"/>
    <w:uiPriority w:val="1"/>
    <w:qFormat/>
  </w:style>
  <w:style w:type="character" w:styleId="Kpr">
    <w:name w:val="Hyperlink"/>
    <w:basedOn w:val="VarsaylanParagrafYazTipi"/>
    <w:uiPriority w:val="99"/>
    <w:semiHidden/>
    <w:unhideWhenUsed/>
    <w:rsid w:val="00FF1AEC"/>
    <w:rPr>
      <w:color w:val="0000FF"/>
      <w:u w:val="single"/>
    </w:rPr>
  </w:style>
  <w:style w:type="character" w:styleId="Gl">
    <w:name w:val="Strong"/>
    <w:basedOn w:val="VarsaylanParagrafYazTipi"/>
    <w:uiPriority w:val="22"/>
    <w:qFormat/>
    <w:rsid w:val="00FF1A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77544">
      <w:bodyDiv w:val="1"/>
      <w:marLeft w:val="0"/>
      <w:marRight w:val="0"/>
      <w:marTop w:val="0"/>
      <w:marBottom w:val="0"/>
      <w:divBdr>
        <w:top w:val="none" w:sz="0" w:space="0" w:color="auto"/>
        <w:left w:val="none" w:sz="0" w:space="0" w:color="auto"/>
        <w:bottom w:val="none" w:sz="0" w:space="0" w:color="auto"/>
        <w:right w:val="none" w:sz="0" w:space="0" w:color="auto"/>
      </w:divBdr>
    </w:div>
    <w:div w:id="308898303">
      <w:bodyDiv w:val="1"/>
      <w:marLeft w:val="0"/>
      <w:marRight w:val="0"/>
      <w:marTop w:val="0"/>
      <w:marBottom w:val="0"/>
      <w:divBdr>
        <w:top w:val="none" w:sz="0" w:space="0" w:color="auto"/>
        <w:left w:val="none" w:sz="0" w:space="0" w:color="auto"/>
        <w:bottom w:val="none" w:sz="0" w:space="0" w:color="auto"/>
        <w:right w:val="none" w:sz="0" w:space="0" w:color="auto"/>
      </w:divBdr>
    </w:div>
    <w:div w:id="1017317863">
      <w:bodyDiv w:val="1"/>
      <w:marLeft w:val="0"/>
      <w:marRight w:val="0"/>
      <w:marTop w:val="0"/>
      <w:marBottom w:val="0"/>
      <w:divBdr>
        <w:top w:val="none" w:sz="0" w:space="0" w:color="auto"/>
        <w:left w:val="none" w:sz="0" w:space="0" w:color="auto"/>
        <w:bottom w:val="none" w:sz="0" w:space="0" w:color="auto"/>
        <w:right w:val="none" w:sz="0" w:space="0" w:color="auto"/>
      </w:divBdr>
    </w:div>
    <w:div w:id="1197499795">
      <w:bodyDiv w:val="1"/>
      <w:marLeft w:val="0"/>
      <w:marRight w:val="0"/>
      <w:marTop w:val="0"/>
      <w:marBottom w:val="0"/>
      <w:divBdr>
        <w:top w:val="none" w:sz="0" w:space="0" w:color="auto"/>
        <w:left w:val="none" w:sz="0" w:space="0" w:color="auto"/>
        <w:bottom w:val="none" w:sz="0" w:space="0" w:color="auto"/>
        <w:right w:val="none" w:sz="0" w:space="0" w:color="auto"/>
      </w:divBdr>
    </w:div>
    <w:div w:id="1257907370">
      <w:bodyDiv w:val="1"/>
      <w:marLeft w:val="0"/>
      <w:marRight w:val="0"/>
      <w:marTop w:val="0"/>
      <w:marBottom w:val="0"/>
      <w:divBdr>
        <w:top w:val="none" w:sz="0" w:space="0" w:color="auto"/>
        <w:left w:val="none" w:sz="0" w:space="0" w:color="auto"/>
        <w:bottom w:val="none" w:sz="0" w:space="0" w:color="auto"/>
        <w:right w:val="none" w:sz="0" w:space="0" w:color="auto"/>
      </w:divBdr>
    </w:div>
    <w:div w:id="1407265818">
      <w:bodyDiv w:val="1"/>
      <w:marLeft w:val="0"/>
      <w:marRight w:val="0"/>
      <w:marTop w:val="0"/>
      <w:marBottom w:val="0"/>
      <w:divBdr>
        <w:top w:val="none" w:sz="0" w:space="0" w:color="auto"/>
        <w:left w:val="none" w:sz="0" w:space="0" w:color="auto"/>
        <w:bottom w:val="none" w:sz="0" w:space="0" w:color="auto"/>
        <w:right w:val="none" w:sz="0" w:space="0" w:color="auto"/>
      </w:divBdr>
    </w:div>
    <w:div w:id="1564754156">
      <w:bodyDiv w:val="1"/>
      <w:marLeft w:val="0"/>
      <w:marRight w:val="0"/>
      <w:marTop w:val="0"/>
      <w:marBottom w:val="0"/>
      <w:divBdr>
        <w:top w:val="none" w:sz="0" w:space="0" w:color="auto"/>
        <w:left w:val="none" w:sz="0" w:space="0" w:color="auto"/>
        <w:bottom w:val="none" w:sz="0" w:space="0" w:color="auto"/>
        <w:right w:val="none" w:sz="0" w:space="0" w:color="auto"/>
      </w:divBdr>
    </w:div>
    <w:div w:id="1824852889">
      <w:bodyDiv w:val="1"/>
      <w:marLeft w:val="0"/>
      <w:marRight w:val="0"/>
      <w:marTop w:val="0"/>
      <w:marBottom w:val="0"/>
      <w:divBdr>
        <w:top w:val="none" w:sz="0" w:space="0" w:color="auto"/>
        <w:left w:val="none" w:sz="0" w:space="0" w:color="auto"/>
        <w:bottom w:val="none" w:sz="0" w:space="0" w:color="auto"/>
        <w:right w:val="none" w:sz="0" w:space="0" w:color="auto"/>
      </w:divBdr>
    </w:div>
    <w:div w:id="1863084055">
      <w:bodyDiv w:val="1"/>
      <w:marLeft w:val="0"/>
      <w:marRight w:val="0"/>
      <w:marTop w:val="0"/>
      <w:marBottom w:val="0"/>
      <w:divBdr>
        <w:top w:val="none" w:sz="0" w:space="0" w:color="auto"/>
        <w:left w:val="none" w:sz="0" w:space="0" w:color="auto"/>
        <w:bottom w:val="none" w:sz="0" w:space="0" w:color="auto"/>
        <w:right w:val="none" w:sz="0" w:space="0" w:color="auto"/>
      </w:divBdr>
    </w:div>
    <w:div w:id="1931043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1236</Words>
  <Characters>7050</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ronaldinho424</cp:lastModifiedBy>
  <cp:revision>7</cp:revision>
  <dcterms:created xsi:type="dcterms:W3CDTF">2025-12-03T20:39:00Z</dcterms:created>
  <dcterms:modified xsi:type="dcterms:W3CDTF">2025-12-05T21:22:00Z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2025-11-30T00:00:00Z</vt:filetime>
  </property>
  <property fmtid="{D5CDD505-2E9C-101B-9397-08002B2CF9AE}" pid="3" name="LastSaved">
    <vt:filetime>2025-12-01T00:00:00Z</vt:filetime>
  </property>
  <property fmtid="{D5CDD505-2E9C-101B-9397-08002B2CF9AE}" pid="4" name="Producer">
    <vt:lpwstr>3-Heights(TM) PDF Security Shell 4.8.25.2 (http://www.pdf-tools.com)</vt:lpwstr>
  </property>
</Properties>
</file>