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356C3" w14:paraId="6523CA82" w14:textId="77777777" w:rsidTr="002643B3">
        <w:trPr>
          <w:trHeight w:val="290"/>
        </w:trPr>
        <w:tc>
          <w:tcPr>
            <w:tcW w:w="5000" w:type="pct"/>
            <w:gridSpan w:val="2"/>
            <w:tcBorders>
              <w:top w:val="nil"/>
              <w:left w:val="nil"/>
              <w:right w:val="nil"/>
            </w:tcBorders>
          </w:tcPr>
          <w:p w14:paraId="75980C7B" w14:textId="77777777" w:rsidR="00602F7D" w:rsidRPr="00F356C3" w:rsidRDefault="00602F7D" w:rsidP="00F2643C">
            <w:pPr>
              <w:pStyle w:val="Heading2"/>
              <w:jc w:val="left"/>
              <w:rPr>
                <w:rFonts w:ascii="Arial" w:hAnsi="Arial" w:cs="Arial"/>
                <w:b w:val="0"/>
                <w:bCs w:val="0"/>
                <w:lang w:val="en-GB"/>
              </w:rPr>
            </w:pPr>
          </w:p>
        </w:tc>
      </w:tr>
      <w:tr w:rsidR="0000007A" w:rsidRPr="00F356C3" w14:paraId="6F89CCCC" w14:textId="77777777" w:rsidTr="002643B3">
        <w:trPr>
          <w:trHeight w:val="290"/>
        </w:trPr>
        <w:tc>
          <w:tcPr>
            <w:tcW w:w="1234" w:type="pct"/>
          </w:tcPr>
          <w:p w14:paraId="291CD8EF" w14:textId="77777777" w:rsidR="0000007A" w:rsidRPr="00F356C3" w:rsidRDefault="0000007A" w:rsidP="00696CAD">
            <w:pPr>
              <w:pStyle w:val="BodyText"/>
              <w:ind w:left="90"/>
              <w:jc w:val="left"/>
              <w:rPr>
                <w:rFonts w:ascii="Arial" w:hAnsi="Arial" w:cs="Arial"/>
                <w:bCs/>
                <w:sz w:val="20"/>
                <w:szCs w:val="20"/>
                <w:lang w:val="en-GB"/>
              </w:rPr>
            </w:pPr>
            <w:r w:rsidRPr="00F356C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2BB1E64" w14:textId="77777777" w:rsidR="0000007A" w:rsidRPr="00F356C3" w:rsidRDefault="00032E4B" w:rsidP="00E65EB7">
            <w:pPr>
              <w:rPr>
                <w:rFonts w:ascii="Arial" w:hAnsi="Arial" w:cs="Arial"/>
                <w:b/>
                <w:bCs/>
                <w:color w:val="0000FF"/>
                <w:sz w:val="20"/>
                <w:szCs w:val="20"/>
              </w:rPr>
            </w:pPr>
            <w:hyperlink r:id="rId8" w:history="1">
              <w:r w:rsidR="001B49FB" w:rsidRPr="00F356C3">
                <w:rPr>
                  <w:rStyle w:val="Hyperlink"/>
                  <w:rFonts w:ascii="Arial" w:hAnsi="Arial" w:cs="Arial"/>
                  <w:b/>
                  <w:bCs/>
                  <w:sz w:val="20"/>
                  <w:szCs w:val="20"/>
                </w:rPr>
                <w:t>Asian Journal of Food Research and Nutrition</w:t>
              </w:r>
            </w:hyperlink>
          </w:p>
        </w:tc>
      </w:tr>
      <w:tr w:rsidR="0000007A" w:rsidRPr="00F356C3" w14:paraId="167E0D75" w14:textId="77777777" w:rsidTr="002643B3">
        <w:trPr>
          <w:trHeight w:val="290"/>
        </w:trPr>
        <w:tc>
          <w:tcPr>
            <w:tcW w:w="1234" w:type="pct"/>
          </w:tcPr>
          <w:p w14:paraId="1482B296" w14:textId="77777777" w:rsidR="0000007A" w:rsidRPr="00F356C3" w:rsidRDefault="0000007A" w:rsidP="00696CAD">
            <w:pPr>
              <w:pStyle w:val="BodyText"/>
              <w:ind w:left="90"/>
              <w:jc w:val="left"/>
              <w:rPr>
                <w:rFonts w:ascii="Arial" w:hAnsi="Arial" w:cs="Arial"/>
                <w:bCs/>
                <w:sz w:val="20"/>
                <w:szCs w:val="20"/>
                <w:lang w:val="en-GB"/>
              </w:rPr>
            </w:pPr>
            <w:r w:rsidRPr="00F356C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509DD5C" w14:textId="77777777" w:rsidR="0000007A" w:rsidRPr="00F356C3" w:rsidRDefault="00A67586" w:rsidP="00F3669D">
            <w:pPr>
              <w:pStyle w:val="NormalWeb"/>
              <w:spacing w:before="0" w:beforeAutospacing="0" w:after="0" w:afterAutospacing="0"/>
              <w:rPr>
                <w:rFonts w:ascii="Arial" w:hAnsi="Arial" w:cs="Arial"/>
                <w:b/>
                <w:bCs/>
                <w:sz w:val="20"/>
                <w:szCs w:val="20"/>
                <w:lang w:val="en-GB"/>
              </w:rPr>
            </w:pPr>
            <w:r w:rsidRPr="00F356C3">
              <w:rPr>
                <w:rFonts w:ascii="Arial" w:hAnsi="Arial" w:cs="Arial"/>
                <w:b/>
                <w:bCs/>
                <w:sz w:val="20"/>
                <w:szCs w:val="20"/>
                <w:lang w:val="en-GB"/>
              </w:rPr>
              <w:t>Ms_AJFRN_150095</w:t>
            </w:r>
          </w:p>
        </w:tc>
      </w:tr>
      <w:tr w:rsidR="0000007A" w:rsidRPr="00F356C3" w14:paraId="180BCEAB" w14:textId="77777777" w:rsidTr="002643B3">
        <w:trPr>
          <w:trHeight w:val="650"/>
        </w:trPr>
        <w:tc>
          <w:tcPr>
            <w:tcW w:w="1234" w:type="pct"/>
          </w:tcPr>
          <w:p w14:paraId="7CD6FEDE" w14:textId="77777777" w:rsidR="0000007A" w:rsidRPr="00F356C3" w:rsidRDefault="0000007A" w:rsidP="00696CAD">
            <w:pPr>
              <w:pStyle w:val="BodyText"/>
              <w:ind w:left="90"/>
              <w:jc w:val="left"/>
              <w:rPr>
                <w:rFonts w:ascii="Arial" w:hAnsi="Arial" w:cs="Arial"/>
                <w:bCs/>
                <w:sz w:val="20"/>
                <w:szCs w:val="20"/>
                <w:lang w:val="en-GB"/>
              </w:rPr>
            </w:pPr>
            <w:r w:rsidRPr="00F356C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EFC81C8" w14:textId="3302A753" w:rsidR="0000007A" w:rsidRPr="00F356C3" w:rsidRDefault="00BF310A" w:rsidP="000450FC">
            <w:pPr>
              <w:pStyle w:val="NormalWeb"/>
              <w:spacing w:before="0" w:beforeAutospacing="0" w:after="0" w:afterAutospacing="0"/>
              <w:rPr>
                <w:rFonts w:ascii="Arial" w:hAnsi="Arial" w:cs="Arial"/>
                <w:b/>
                <w:sz w:val="20"/>
                <w:szCs w:val="20"/>
                <w:lang w:val="en-GB"/>
              </w:rPr>
            </w:pPr>
            <w:r w:rsidRPr="00F356C3">
              <w:rPr>
                <w:rFonts w:ascii="Arial" w:hAnsi="Arial" w:cs="Arial"/>
                <w:b/>
                <w:sz w:val="20"/>
                <w:szCs w:val="20"/>
                <w:lang w:val="en-GB"/>
              </w:rPr>
              <w:t>Habit and availability as determinants of school-canteen food choices among adolescents in Nansana Municipality, Uganda: a cross-sectional study</w:t>
            </w:r>
          </w:p>
        </w:tc>
      </w:tr>
      <w:tr w:rsidR="00CF0BBB" w:rsidRPr="00F356C3" w14:paraId="6532356E" w14:textId="77777777" w:rsidTr="002643B3">
        <w:trPr>
          <w:trHeight w:val="332"/>
        </w:trPr>
        <w:tc>
          <w:tcPr>
            <w:tcW w:w="1234" w:type="pct"/>
          </w:tcPr>
          <w:p w14:paraId="18043703" w14:textId="77777777" w:rsidR="00CF0BBB" w:rsidRPr="00F356C3" w:rsidRDefault="00CF0BBB" w:rsidP="00696CAD">
            <w:pPr>
              <w:pStyle w:val="BodyText"/>
              <w:ind w:left="90"/>
              <w:jc w:val="left"/>
              <w:rPr>
                <w:rFonts w:ascii="Arial" w:hAnsi="Arial" w:cs="Arial"/>
                <w:bCs/>
                <w:sz w:val="20"/>
                <w:szCs w:val="20"/>
                <w:lang w:val="en-GB"/>
              </w:rPr>
            </w:pPr>
            <w:r w:rsidRPr="00F356C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4BF2D1A" w14:textId="77777777" w:rsidR="00CF0BBB" w:rsidRPr="00F356C3" w:rsidRDefault="00A67586" w:rsidP="000450FC">
            <w:pPr>
              <w:pStyle w:val="NormalWeb"/>
              <w:spacing w:before="0" w:beforeAutospacing="0" w:after="0" w:afterAutospacing="0"/>
              <w:rPr>
                <w:rFonts w:ascii="Arial" w:hAnsi="Arial" w:cs="Arial"/>
                <w:b/>
                <w:sz w:val="20"/>
                <w:szCs w:val="20"/>
                <w:lang w:val="en-GB"/>
              </w:rPr>
            </w:pPr>
            <w:r w:rsidRPr="00F356C3">
              <w:rPr>
                <w:rFonts w:ascii="Arial" w:hAnsi="Arial" w:cs="Arial"/>
                <w:b/>
                <w:sz w:val="20"/>
                <w:szCs w:val="20"/>
                <w:lang w:val="en-GB"/>
              </w:rPr>
              <w:t>Original Research Article</w:t>
            </w:r>
          </w:p>
        </w:tc>
      </w:tr>
    </w:tbl>
    <w:p w14:paraId="66419BE6" w14:textId="77777777" w:rsidR="00673E69" w:rsidRPr="00F356C3" w:rsidRDefault="00673E69" w:rsidP="00673E6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73E69" w:rsidRPr="00F356C3" w14:paraId="11E7B389" w14:textId="77777777">
        <w:tc>
          <w:tcPr>
            <w:tcW w:w="5000" w:type="pct"/>
            <w:gridSpan w:val="3"/>
            <w:tcBorders>
              <w:top w:val="nil"/>
              <w:left w:val="nil"/>
              <w:right w:val="nil"/>
            </w:tcBorders>
            <w:noWrap/>
          </w:tcPr>
          <w:p w14:paraId="7E06C3D5" w14:textId="77777777" w:rsidR="00673E69" w:rsidRPr="00F356C3" w:rsidRDefault="00673E69">
            <w:pPr>
              <w:pStyle w:val="Heading2"/>
              <w:jc w:val="left"/>
              <w:rPr>
                <w:rFonts w:ascii="Arial" w:hAnsi="Arial" w:cs="Arial"/>
                <w:lang w:val="en-GB"/>
              </w:rPr>
            </w:pPr>
            <w:r w:rsidRPr="00F356C3">
              <w:rPr>
                <w:rFonts w:ascii="Arial" w:hAnsi="Arial" w:cs="Arial"/>
                <w:highlight w:val="yellow"/>
                <w:lang w:val="en-GB"/>
              </w:rPr>
              <w:t>PART  1:</w:t>
            </w:r>
            <w:r w:rsidRPr="00F356C3">
              <w:rPr>
                <w:rFonts w:ascii="Arial" w:hAnsi="Arial" w:cs="Arial"/>
                <w:lang w:val="en-GB"/>
              </w:rPr>
              <w:t xml:space="preserve"> Comments</w:t>
            </w:r>
          </w:p>
          <w:p w14:paraId="6493B731" w14:textId="77777777" w:rsidR="00673E69" w:rsidRPr="00F356C3" w:rsidRDefault="00673E69">
            <w:pPr>
              <w:rPr>
                <w:rFonts w:ascii="Arial" w:hAnsi="Arial" w:cs="Arial"/>
                <w:sz w:val="20"/>
                <w:szCs w:val="20"/>
                <w:lang w:val="en-GB"/>
              </w:rPr>
            </w:pPr>
          </w:p>
        </w:tc>
      </w:tr>
      <w:tr w:rsidR="00673E69" w:rsidRPr="00F356C3" w14:paraId="513F63DB" w14:textId="77777777">
        <w:tc>
          <w:tcPr>
            <w:tcW w:w="1265" w:type="pct"/>
            <w:noWrap/>
          </w:tcPr>
          <w:p w14:paraId="00DF555B" w14:textId="77777777" w:rsidR="00673E69" w:rsidRPr="00F356C3" w:rsidRDefault="00673E69">
            <w:pPr>
              <w:pStyle w:val="Heading2"/>
              <w:jc w:val="left"/>
              <w:rPr>
                <w:rFonts w:ascii="Arial" w:hAnsi="Arial" w:cs="Arial"/>
                <w:lang w:val="en-GB"/>
              </w:rPr>
            </w:pPr>
          </w:p>
        </w:tc>
        <w:tc>
          <w:tcPr>
            <w:tcW w:w="2212" w:type="pct"/>
          </w:tcPr>
          <w:p w14:paraId="12DA3B95" w14:textId="77777777" w:rsidR="00673E69" w:rsidRPr="00F356C3" w:rsidRDefault="00673E69">
            <w:pPr>
              <w:pStyle w:val="Heading2"/>
              <w:jc w:val="left"/>
              <w:rPr>
                <w:rFonts w:ascii="Arial" w:hAnsi="Arial" w:cs="Arial"/>
                <w:lang w:val="en-GB"/>
              </w:rPr>
            </w:pPr>
            <w:r w:rsidRPr="00F356C3">
              <w:rPr>
                <w:rFonts w:ascii="Arial" w:hAnsi="Arial" w:cs="Arial"/>
                <w:lang w:val="en-GB"/>
              </w:rPr>
              <w:t>Reviewer’s comment</w:t>
            </w:r>
          </w:p>
          <w:p w14:paraId="592C8D75" w14:textId="77777777" w:rsidR="00F43030" w:rsidRPr="00F356C3" w:rsidRDefault="00F43030" w:rsidP="00F43030">
            <w:pPr>
              <w:rPr>
                <w:rFonts w:ascii="Arial" w:hAnsi="Arial" w:cs="Arial"/>
                <w:b/>
                <w:bCs/>
                <w:sz w:val="20"/>
                <w:szCs w:val="20"/>
              </w:rPr>
            </w:pPr>
            <w:r w:rsidRPr="00F356C3">
              <w:rPr>
                <w:rFonts w:ascii="Arial" w:hAnsi="Arial" w:cs="Arial"/>
                <w:b/>
                <w:bCs/>
                <w:sz w:val="20"/>
                <w:szCs w:val="20"/>
                <w:highlight w:val="yellow"/>
              </w:rPr>
              <w:t>Artificial Intelligence (AI) generated or assisted review comments are strictly prohibited during peer review.</w:t>
            </w:r>
          </w:p>
          <w:p w14:paraId="1D3BAE0A" w14:textId="77777777" w:rsidR="00BD5F91" w:rsidRPr="00F356C3" w:rsidRDefault="00BD5F91" w:rsidP="00F43030">
            <w:pPr>
              <w:rPr>
                <w:rFonts w:ascii="Arial" w:hAnsi="Arial" w:cs="Arial"/>
                <w:sz w:val="20"/>
                <w:szCs w:val="20"/>
                <w:lang w:val="en-GB"/>
              </w:rPr>
            </w:pPr>
          </w:p>
        </w:tc>
        <w:tc>
          <w:tcPr>
            <w:tcW w:w="1523" w:type="pct"/>
          </w:tcPr>
          <w:p w14:paraId="1590806A" w14:textId="77777777" w:rsidR="00E174B0" w:rsidRPr="00F356C3" w:rsidRDefault="00E174B0" w:rsidP="00E174B0">
            <w:pPr>
              <w:spacing w:after="160" w:line="256" w:lineRule="auto"/>
              <w:rPr>
                <w:rFonts w:ascii="Arial" w:eastAsia="Calibri" w:hAnsi="Arial" w:cs="Arial"/>
                <w:kern w:val="2"/>
                <w:sz w:val="20"/>
                <w:szCs w:val="20"/>
                <w:lang w:val="en-IN"/>
              </w:rPr>
            </w:pPr>
            <w:r w:rsidRPr="00F356C3">
              <w:rPr>
                <w:rFonts w:ascii="Arial" w:eastAsia="Calibri" w:hAnsi="Arial" w:cs="Arial"/>
                <w:b/>
                <w:kern w:val="2"/>
                <w:sz w:val="20"/>
                <w:szCs w:val="20"/>
                <w:lang w:val="en-IN"/>
              </w:rPr>
              <w:t>Author’s Feedback</w:t>
            </w:r>
            <w:r w:rsidRPr="00F356C3">
              <w:rPr>
                <w:rFonts w:ascii="Arial" w:eastAsia="Calibri" w:hAnsi="Arial" w:cs="Arial"/>
                <w:kern w:val="2"/>
                <w:sz w:val="20"/>
                <w:szCs w:val="20"/>
                <w:lang w:val="en-IN"/>
              </w:rPr>
              <w:t xml:space="preserve"> (It is mandatory that authors should write his/her feedback here)</w:t>
            </w:r>
          </w:p>
          <w:p w14:paraId="639B209F" w14:textId="77777777" w:rsidR="00673E69" w:rsidRPr="00F356C3" w:rsidRDefault="00673E69">
            <w:pPr>
              <w:pStyle w:val="Heading2"/>
              <w:jc w:val="left"/>
              <w:rPr>
                <w:rFonts w:ascii="Arial" w:hAnsi="Arial" w:cs="Arial"/>
                <w:b w:val="0"/>
                <w:lang w:val="en-GB"/>
              </w:rPr>
            </w:pPr>
          </w:p>
        </w:tc>
      </w:tr>
      <w:tr w:rsidR="00673E69" w:rsidRPr="00F356C3" w14:paraId="694383C9" w14:textId="77777777">
        <w:trPr>
          <w:trHeight w:val="1264"/>
        </w:trPr>
        <w:tc>
          <w:tcPr>
            <w:tcW w:w="1265" w:type="pct"/>
            <w:noWrap/>
          </w:tcPr>
          <w:p w14:paraId="07E69836" w14:textId="77777777" w:rsidR="00673E69" w:rsidRPr="00F356C3" w:rsidRDefault="00673E69">
            <w:pPr>
              <w:ind w:left="360"/>
              <w:rPr>
                <w:rFonts w:ascii="Arial" w:hAnsi="Arial" w:cs="Arial"/>
                <w:b/>
                <w:bCs/>
                <w:sz w:val="20"/>
                <w:szCs w:val="20"/>
                <w:lang w:val="en-GB"/>
              </w:rPr>
            </w:pPr>
            <w:r w:rsidRPr="00F356C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46A0651" w14:textId="77777777" w:rsidR="00673E69" w:rsidRPr="00F356C3" w:rsidRDefault="00673E69">
            <w:pPr>
              <w:ind w:left="360"/>
              <w:rPr>
                <w:rFonts w:ascii="Arial" w:eastAsia="MS Mincho" w:hAnsi="Arial" w:cs="Arial"/>
                <w:b/>
                <w:bCs/>
                <w:sz w:val="20"/>
                <w:szCs w:val="20"/>
                <w:lang w:val="en-GB"/>
              </w:rPr>
            </w:pPr>
          </w:p>
        </w:tc>
        <w:tc>
          <w:tcPr>
            <w:tcW w:w="2212" w:type="pct"/>
          </w:tcPr>
          <w:p w14:paraId="62811BD4" w14:textId="77777777" w:rsidR="00673E69" w:rsidRPr="00F356C3" w:rsidRDefault="00AC0CF5" w:rsidP="00AC0CF5">
            <w:pPr>
              <w:pStyle w:val="ListParagraph"/>
              <w:ind w:left="0"/>
              <w:jc w:val="both"/>
              <w:rPr>
                <w:rFonts w:ascii="Arial" w:hAnsi="Arial" w:cs="Arial"/>
                <w:sz w:val="20"/>
                <w:szCs w:val="20"/>
                <w:lang w:val="en-GB"/>
              </w:rPr>
            </w:pPr>
            <w:r w:rsidRPr="00F356C3">
              <w:rPr>
                <w:rFonts w:ascii="Arial" w:hAnsi="Arial" w:cs="Arial"/>
                <w:sz w:val="20"/>
                <w:szCs w:val="20"/>
                <w:lang w:val="en-GB"/>
              </w:rPr>
              <w:t>This manuscript addresses an important public-health topic: determinants of school-canteen food choices among adolescents in an urban municipality in Uganda, a context under-represented in the literature. The focus on routine dietary practice (habit) as a key driver is useful because it shifts attention from only availability/taste interventions to behaviour-change strategies that target habitual patterns. Findings have potential policy relevance for school nutrition programs and canteens in similar low- and middle-income country settings. However, the strength of conclusions should be tempered because the proposed model explains only a small fraction of variance in the outcome (R² ≈ 0.03).</w:t>
            </w:r>
          </w:p>
        </w:tc>
        <w:tc>
          <w:tcPr>
            <w:tcW w:w="1523" w:type="pct"/>
          </w:tcPr>
          <w:p w14:paraId="0E157C05" w14:textId="11EC5DBC" w:rsidR="00673E69" w:rsidRPr="00F356C3" w:rsidRDefault="00BF310A">
            <w:pPr>
              <w:pStyle w:val="Heading2"/>
              <w:jc w:val="left"/>
              <w:rPr>
                <w:rFonts w:ascii="Arial" w:hAnsi="Arial" w:cs="Arial"/>
                <w:b w:val="0"/>
                <w:lang w:val="en-GB"/>
              </w:rPr>
            </w:pPr>
            <w:r w:rsidRPr="00F356C3">
              <w:rPr>
                <w:rFonts w:ascii="Arial" w:hAnsi="Arial" w:cs="Arial"/>
                <w:b w:val="0"/>
                <w:lang w:val="en-GB"/>
              </w:rPr>
              <w:t xml:space="preserve">The manuscript brings forward a specific issue that seems to have been ignored. Most previous studies have examined models that </w:t>
            </w:r>
            <w:r w:rsidR="008F2F1E" w:rsidRPr="00F356C3">
              <w:rPr>
                <w:rFonts w:ascii="Arial" w:hAnsi="Arial" w:cs="Arial"/>
                <w:b w:val="0"/>
                <w:lang w:val="en-GB"/>
              </w:rPr>
              <w:t xml:space="preserve">feature demographic, socio-economic, individual, and school-based factors, which confound the true association between dietary intakes and food preference factors. This study closes/bridges that gap by including only food preference determinants for school-going adolescents at school canteens, such as the taste of food, its colour, items available, and the routine food preferences or habitual factors, which were found to be a key determinant. </w:t>
            </w:r>
          </w:p>
        </w:tc>
      </w:tr>
      <w:tr w:rsidR="00673E69" w:rsidRPr="00F356C3" w14:paraId="10EE4AF3" w14:textId="77777777">
        <w:trPr>
          <w:trHeight w:val="1262"/>
        </w:trPr>
        <w:tc>
          <w:tcPr>
            <w:tcW w:w="1265" w:type="pct"/>
            <w:noWrap/>
          </w:tcPr>
          <w:p w14:paraId="5E23AA28" w14:textId="77777777" w:rsidR="00673E69" w:rsidRPr="00F356C3" w:rsidRDefault="00673E69">
            <w:pPr>
              <w:ind w:left="360"/>
              <w:rPr>
                <w:rFonts w:ascii="Arial" w:hAnsi="Arial" w:cs="Arial"/>
                <w:b/>
                <w:bCs/>
                <w:sz w:val="20"/>
                <w:szCs w:val="20"/>
                <w:lang w:val="en-GB"/>
              </w:rPr>
            </w:pPr>
            <w:r w:rsidRPr="00F356C3">
              <w:rPr>
                <w:rFonts w:ascii="Arial" w:hAnsi="Arial" w:cs="Arial"/>
                <w:b/>
                <w:bCs/>
                <w:sz w:val="20"/>
                <w:szCs w:val="20"/>
                <w:lang w:val="en-GB"/>
              </w:rPr>
              <w:t>Is the title of the article suitable?</w:t>
            </w:r>
          </w:p>
          <w:p w14:paraId="1943AF34" w14:textId="77777777" w:rsidR="00673E69" w:rsidRPr="00F356C3" w:rsidRDefault="00673E69">
            <w:pPr>
              <w:ind w:left="360"/>
              <w:rPr>
                <w:rFonts w:ascii="Arial" w:hAnsi="Arial" w:cs="Arial"/>
                <w:b/>
                <w:bCs/>
                <w:sz w:val="20"/>
                <w:szCs w:val="20"/>
                <w:lang w:val="en-GB"/>
              </w:rPr>
            </w:pPr>
            <w:r w:rsidRPr="00F356C3">
              <w:rPr>
                <w:rFonts w:ascii="Arial" w:hAnsi="Arial" w:cs="Arial"/>
                <w:b/>
                <w:bCs/>
                <w:sz w:val="20"/>
                <w:szCs w:val="20"/>
                <w:lang w:val="en-GB"/>
              </w:rPr>
              <w:t>(If not please suggest an alternative title)</w:t>
            </w:r>
          </w:p>
          <w:p w14:paraId="54A51C3B" w14:textId="77777777" w:rsidR="00673E69" w:rsidRPr="00F356C3" w:rsidRDefault="00673E69">
            <w:pPr>
              <w:pStyle w:val="Heading2"/>
              <w:jc w:val="left"/>
              <w:rPr>
                <w:rFonts w:ascii="Arial" w:hAnsi="Arial" w:cs="Arial"/>
                <w:u w:val="single"/>
                <w:lang w:val="en-GB"/>
              </w:rPr>
            </w:pPr>
          </w:p>
        </w:tc>
        <w:tc>
          <w:tcPr>
            <w:tcW w:w="2212" w:type="pct"/>
          </w:tcPr>
          <w:p w14:paraId="5D38E211" w14:textId="77777777" w:rsidR="00AC0CF5" w:rsidRPr="00F356C3" w:rsidRDefault="00AC0CF5" w:rsidP="00AC0CF5">
            <w:pPr>
              <w:rPr>
                <w:rFonts w:ascii="Arial" w:hAnsi="Arial" w:cs="Arial"/>
                <w:sz w:val="20"/>
                <w:szCs w:val="20"/>
                <w:lang w:val="en-GB"/>
              </w:rPr>
            </w:pPr>
            <w:r w:rsidRPr="00F356C3">
              <w:rPr>
                <w:rFonts w:ascii="Arial" w:hAnsi="Arial" w:cs="Arial"/>
                <w:sz w:val="20"/>
                <w:szCs w:val="20"/>
                <w:lang w:val="en-GB"/>
              </w:rPr>
              <w:t>The current title, “Determinants of school canteen food Choices among Adolescents in Nansana Municipality, Uganda”, is clear and appropriate. If the editor prefers an alternative that emphasises the study design and key result, a concise option would be:</w:t>
            </w:r>
          </w:p>
          <w:p w14:paraId="6A458FD3" w14:textId="77777777" w:rsidR="00673E69" w:rsidRPr="00F356C3" w:rsidRDefault="00AC0CF5" w:rsidP="00AC0CF5">
            <w:pPr>
              <w:jc w:val="both"/>
              <w:rPr>
                <w:rFonts w:ascii="Arial" w:hAnsi="Arial" w:cs="Arial"/>
                <w:sz w:val="20"/>
                <w:szCs w:val="20"/>
                <w:lang w:val="en-GB"/>
              </w:rPr>
            </w:pPr>
            <w:r w:rsidRPr="00F356C3">
              <w:rPr>
                <w:rFonts w:ascii="Arial" w:hAnsi="Arial" w:cs="Arial"/>
                <w:sz w:val="20"/>
                <w:szCs w:val="20"/>
                <w:lang w:val="en-GB"/>
              </w:rPr>
              <w:t>“Habit and availability as determinants of school-canteen food choices among adolescents in Nansana Municipality, Uganda: a cross-sectional study.”</w:t>
            </w:r>
          </w:p>
        </w:tc>
        <w:tc>
          <w:tcPr>
            <w:tcW w:w="1523" w:type="pct"/>
          </w:tcPr>
          <w:p w14:paraId="09AB6FD7" w14:textId="1E76D5EF" w:rsidR="00673E69" w:rsidRPr="00F356C3" w:rsidRDefault="008F2F1E">
            <w:pPr>
              <w:pStyle w:val="Heading2"/>
              <w:jc w:val="left"/>
              <w:rPr>
                <w:rFonts w:ascii="Arial" w:hAnsi="Arial" w:cs="Arial"/>
                <w:b w:val="0"/>
                <w:lang w:val="en-GB"/>
              </w:rPr>
            </w:pPr>
            <w:r w:rsidRPr="00F356C3">
              <w:rPr>
                <w:rFonts w:ascii="Arial" w:hAnsi="Arial" w:cs="Arial"/>
                <w:b w:val="0"/>
                <w:lang w:val="en-GB"/>
              </w:rPr>
              <w:t>The suggested title is very specific and SMART in general. It brings out something special with the article focusing on the method and the empirical gist of it.</w:t>
            </w:r>
          </w:p>
        </w:tc>
      </w:tr>
      <w:tr w:rsidR="00673E69" w:rsidRPr="00F356C3" w14:paraId="517005BE" w14:textId="77777777">
        <w:trPr>
          <w:trHeight w:val="1262"/>
        </w:trPr>
        <w:tc>
          <w:tcPr>
            <w:tcW w:w="1265" w:type="pct"/>
            <w:noWrap/>
          </w:tcPr>
          <w:p w14:paraId="20BDF677" w14:textId="77777777" w:rsidR="00673E69" w:rsidRPr="00F356C3" w:rsidRDefault="00673E69">
            <w:pPr>
              <w:pStyle w:val="Heading2"/>
              <w:ind w:left="360"/>
              <w:jc w:val="left"/>
              <w:rPr>
                <w:rFonts w:ascii="Arial" w:hAnsi="Arial" w:cs="Arial"/>
                <w:lang w:val="en-GB"/>
              </w:rPr>
            </w:pPr>
            <w:r w:rsidRPr="00F356C3">
              <w:rPr>
                <w:rFonts w:ascii="Arial" w:hAnsi="Arial" w:cs="Arial"/>
                <w:lang w:val="en-GB"/>
              </w:rPr>
              <w:t>Is the abstract of the article comprehensive? Do you suggest the addition (or deletion) of some points in this section? Please write your suggestions here.</w:t>
            </w:r>
          </w:p>
          <w:p w14:paraId="32A4F0D3" w14:textId="77777777" w:rsidR="00673E69" w:rsidRPr="00F356C3" w:rsidRDefault="00673E69">
            <w:pPr>
              <w:pStyle w:val="Heading2"/>
              <w:jc w:val="left"/>
              <w:rPr>
                <w:rFonts w:ascii="Arial" w:hAnsi="Arial" w:cs="Arial"/>
                <w:u w:val="single"/>
                <w:lang w:val="en-GB"/>
              </w:rPr>
            </w:pPr>
          </w:p>
        </w:tc>
        <w:tc>
          <w:tcPr>
            <w:tcW w:w="2212" w:type="pct"/>
          </w:tcPr>
          <w:p w14:paraId="7CB78DF7" w14:textId="77777777" w:rsidR="00AC0CF5" w:rsidRPr="00F356C3" w:rsidRDefault="00AC0CF5" w:rsidP="00AC0CF5">
            <w:pPr>
              <w:rPr>
                <w:rFonts w:ascii="Arial" w:hAnsi="Arial" w:cs="Arial"/>
                <w:sz w:val="20"/>
                <w:szCs w:val="20"/>
                <w:lang w:val="en-GB"/>
              </w:rPr>
            </w:pPr>
            <w:r w:rsidRPr="00F356C3">
              <w:rPr>
                <w:rFonts w:ascii="Arial" w:hAnsi="Arial" w:cs="Arial"/>
                <w:sz w:val="20"/>
                <w:szCs w:val="20"/>
                <w:lang w:val="en-GB"/>
              </w:rPr>
              <w:t>The abstract covers purpose, methods, results, and policy implications, which is good. Suggested additions/edits:</w:t>
            </w:r>
          </w:p>
          <w:p w14:paraId="28CE293A" w14:textId="77777777" w:rsidR="00AC0CF5" w:rsidRPr="00F356C3" w:rsidRDefault="00AC0CF5" w:rsidP="00AC0CF5">
            <w:pPr>
              <w:rPr>
                <w:rFonts w:ascii="Arial" w:hAnsi="Arial" w:cs="Arial"/>
                <w:sz w:val="20"/>
                <w:szCs w:val="20"/>
                <w:lang w:val="en-GB"/>
              </w:rPr>
            </w:pPr>
          </w:p>
          <w:p w14:paraId="08107083" w14:textId="77777777" w:rsidR="00AC0CF5" w:rsidRPr="00F356C3" w:rsidRDefault="00AC0CF5" w:rsidP="00AC0CF5">
            <w:pPr>
              <w:numPr>
                <w:ilvl w:val="0"/>
                <w:numId w:val="13"/>
              </w:numPr>
              <w:jc w:val="both"/>
              <w:rPr>
                <w:rFonts w:ascii="Arial" w:hAnsi="Arial" w:cs="Arial"/>
                <w:sz w:val="20"/>
                <w:szCs w:val="20"/>
                <w:lang w:val="en-GB"/>
              </w:rPr>
            </w:pPr>
            <w:r w:rsidRPr="00F356C3">
              <w:rPr>
                <w:rFonts w:ascii="Arial" w:hAnsi="Arial" w:cs="Arial"/>
                <w:sz w:val="20"/>
                <w:szCs w:val="20"/>
                <w:lang w:val="en-GB"/>
              </w:rPr>
              <w:t xml:space="preserve">Report actual sample size analyzed (the manuscript reports several slightly different Ns in tables; please clarify and include the final N used in analysis). </w:t>
            </w:r>
          </w:p>
          <w:p w14:paraId="79B90E47" w14:textId="77777777" w:rsidR="00AC0CF5" w:rsidRPr="00F356C3" w:rsidRDefault="00AC0CF5" w:rsidP="00AC0CF5">
            <w:pPr>
              <w:numPr>
                <w:ilvl w:val="0"/>
                <w:numId w:val="13"/>
              </w:numPr>
              <w:jc w:val="both"/>
              <w:rPr>
                <w:rFonts w:ascii="Arial" w:hAnsi="Arial" w:cs="Arial"/>
                <w:sz w:val="20"/>
                <w:szCs w:val="20"/>
                <w:lang w:val="en-GB"/>
              </w:rPr>
            </w:pPr>
            <w:r w:rsidRPr="00F356C3">
              <w:rPr>
                <w:rFonts w:ascii="Arial" w:hAnsi="Arial" w:cs="Arial"/>
                <w:sz w:val="20"/>
                <w:szCs w:val="20"/>
                <w:lang w:val="en-GB"/>
              </w:rPr>
              <w:t xml:space="preserve">Mention the very low R-squared (≈0.03) in the results so readers can interpret effect sizes appropriately. </w:t>
            </w:r>
          </w:p>
          <w:p w14:paraId="4B65BEF1" w14:textId="77777777" w:rsidR="00673E69" w:rsidRPr="00F356C3" w:rsidRDefault="00AC0CF5" w:rsidP="00AC0CF5">
            <w:pPr>
              <w:numPr>
                <w:ilvl w:val="0"/>
                <w:numId w:val="13"/>
              </w:numPr>
              <w:jc w:val="both"/>
              <w:rPr>
                <w:rFonts w:ascii="Arial" w:hAnsi="Arial" w:cs="Arial"/>
                <w:sz w:val="20"/>
                <w:szCs w:val="20"/>
                <w:lang w:val="en-GB"/>
              </w:rPr>
            </w:pPr>
            <w:r w:rsidRPr="00F356C3">
              <w:rPr>
                <w:rFonts w:ascii="Arial" w:hAnsi="Arial" w:cs="Arial"/>
                <w:sz w:val="20"/>
                <w:szCs w:val="20"/>
                <w:lang w:val="en-GB"/>
              </w:rPr>
              <w:t>Briefly state key limitations (cross-sectional design, low explained variance, potential omitted variables). Adding these will make the abstract more balanced.</w:t>
            </w:r>
          </w:p>
        </w:tc>
        <w:tc>
          <w:tcPr>
            <w:tcW w:w="1523" w:type="pct"/>
          </w:tcPr>
          <w:p w14:paraId="195AF4DA" w14:textId="7E3FD0B9" w:rsidR="008F2F1E" w:rsidRPr="00F356C3" w:rsidRDefault="008F2F1E" w:rsidP="008F2F1E">
            <w:pPr>
              <w:pStyle w:val="Heading2"/>
              <w:jc w:val="left"/>
              <w:rPr>
                <w:rFonts w:ascii="Arial" w:hAnsi="Arial" w:cs="Arial"/>
                <w:b w:val="0"/>
                <w:lang w:val="en-GB"/>
              </w:rPr>
            </w:pPr>
            <w:r w:rsidRPr="00F356C3">
              <w:rPr>
                <w:rFonts w:ascii="Arial" w:hAnsi="Arial" w:cs="Arial"/>
                <w:b w:val="0"/>
                <w:lang w:val="en-GB"/>
              </w:rPr>
              <w:t xml:space="preserve">The study population was 4900, of which 1174 were sampled by the Taro Yamane sample size formula. This information has been updated in the abstract. Additionally, the low R-squared justification has also been included. To put some context to it, we wanted to see how much variation in dietary intakes/nutrition practices is accounted for by habitual food preferences and other canteen factors alone. </w:t>
            </w:r>
          </w:p>
        </w:tc>
      </w:tr>
      <w:tr w:rsidR="00673E69" w:rsidRPr="00F356C3" w14:paraId="091C2F54" w14:textId="77777777">
        <w:trPr>
          <w:trHeight w:val="704"/>
        </w:trPr>
        <w:tc>
          <w:tcPr>
            <w:tcW w:w="1265" w:type="pct"/>
            <w:noWrap/>
          </w:tcPr>
          <w:p w14:paraId="51992CDA" w14:textId="77777777" w:rsidR="00673E69" w:rsidRPr="00F356C3" w:rsidRDefault="00673E69">
            <w:pPr>
              <w:pStyle w:val="Heading2"/>
              <w:ind w:left="360"/>
              <w:jc w:val="left"/>
              <w:rPr>
                <w:rFonts w:ascii="Arial" w:hAnsi="Arial" w:cs="Arial"/>
                <w:b w:val="0"/>
                <w:bCs w:val="0"/>
                <w:u w:val="single"/>
                <w:lang w:val="en-GB"/>
              </w:rPr>
            </w:pPr>
            <w:r w:rsidRPr="00F356C3">
              <w:rPr>
                <w:rFonts w:ascii="Arial" w:hAnsi="Arial" w:cs="Arial"/>
                <w:lang w:val="en-GB"/>
              </w:rPr>
              <w:t>Is the manuscript scientifically, correct? Please write here.</w:t>
            </w:r>
          </w:p>
        </w:tc>
        <w:tc>
          <w:tcPr>
            <w:tcW w:w="2212" w:type="pct"/>
          </w:tcPr>
          <w:p w14:paraId="7C5A976F" w14:textId="77777777" w:rsidR="00673E69" w:rsidRPr="00F356C3" w:rsidRDefault="00AC0CF5" w:rsidP="00AC0CF5">
            <w:pPr>
              <w:pStyle w:val="ListParagraph"/>
              <w:ind w:left="0"/>
              <w:rPr>
                <w:rFonts w:ascii="Arial" w:hAnsi="Arial" w:cs="Arial"/>
                <w:bCs/>
                <w:sz w:val="20"/>
                <w:szCs w:val="20"/>
                <w:lang w:val="en-GB"/>
              </w:rPr>
            </w:pPr>
            <w:r w:rsidRPr="00F356C3">
              <w:rPr>
                <w:rFonts w:ascii="Arial" w:hAnsi="Arial" w:cs="Arial"/>
                <w:bCs/>
                <w:sz w:val="20"/>
                <w:szCs w:val="20"/>
                <w:lang w:val="en-GB"/>
              </w:rPr>
              <w:t xml:space="preserve">Yes, </w:t>
            </w:r>
            <w:r w:rsidRPr="00F356C3">
              <w:rPr>
                <w:rFonts w:ascii="Arial" w:hAnsi="Arial" w:cs="Arial"/>
                <w:bCs/>
                <w:sz w:val="20"/>
                <w:szCs w:val="20"/>
              </w:rPr>
              <w:t>overall</w:t>
            </w:r>
            <w:r w:rsidR="00020A4A" w:rsidRPr="00F356C3">
              <w:rPr>
                <w:rFonts w:ascii="Arial" w:hAnsi="Arial" w:cs="Arial"/>
                <w:bCs/>
                <w:sz w:val="20"/>
                <w:szCs w:val="20"/>
              </w:rPr>
              <w:t>,</w:t>
            </w:r>
            <w:r w:rsidRPr="00F356C3">
              <w:rPr>
                <w:rFonts w:ascii="Arial" w:hAnsi="Arial" w:cs="Arial"/>
                <w:bCs/>
                <w:sz w:val="20"/>
                <w:szCs w:val="20"/>
              </w:rPr>
              <w:t xml:space="preserve"> the study is based on an appropriate cross-sectional design and uses standard methods (questionnaire, multiple regression).</w:t>
            </w:r>
          </w:p>
        </w:tc>
        <w:tc>
          <w:tcPr>
            <w:tcW w:w="1523" w:type="pct"/>
          </w:tcPr>
          <w:p w14:paraId="3A708146" w14:textId="682CEC6C" w:rsidR="00673E69" w:rsidRPr="00F356C3" w:rsidRDefault="008F2F1E">
            <w:pPr>
              <w:pStyle w:val="Heading2"/>
              <w:jc w:val="left"/>
              <w:rPr>
                <w:rFonts w:ascii="Arial" w:hAnsi="Arial" w:cs="Arial"/>
                <w:b w:val="0"/>
                <w:lang w:val="en-GB"/>
              </w:rPr>
            </w:pPr>
            <w:r w:rsidRPr="00F356C3">
              <w:rPr>
                <w:rFonts w:ascii="Arial" w:hAnsi="Arial" w:cs="Arial"/>
                <w:b w:val="0"/>
                <w:lang w:val="en-GB"/>
              </w:rPr>
              <w:t>Yes, since it touches the empirical and methodological gaps, it makes it very crucial to the field of nutrition.</w:t>
            </w:r>
          </w:p>
        </w:tc>
      </w:tr>
      <w:tr w:rsidR="00673E69" w:rsidRPr="00F356C3" w14:paraId="570B37AD" w14:textId="77777777">
        <w:trPr>
          <w:trHeight w:val="703"/>
        </w:trPr>
        <w:tc>
          <w:tcPr>
            <w:tcW w:w="1265" w:type="pct"/>
            <w:noWrap/>
          </w:tcPr>
          <w:p w14:paraId="19505547" w14:textId="77777777" w:rsidR="00673E69" w:rsidRPr="00F356C3" w:rsidRDefault="00673E69">
            <w:pPr>
              <w:ind w:left="360"/>
              <w:rPr>
                <w:rFonts w:ascii="Arial" w:hAnsi="Arial" w:cs="Arial"/>
                <w:b/>
                <w:bCs/>
                <w:sz w:val="20"/>
                <w:szCs w:val="20"/>
                <w:lang w:val="en-GB"/>
              </w:rPr>
            </w:pPr>
            <w:r w:rsidRPr="00F356C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E43B44" w14:textId="77777777" w:rsidR="00673E69" w:rsidRPr="00F356C3" w:rsidRDefault="00AC0CF5" w:rsidP="00AC0CF5">
            <w:pPr>
              <w:pStyle w:val="ListParagraph"/>
              <w:ind w:left="0"/>
              <w:rPr>
                <w:rFonts w:ascii="Arial" w:hAnsi="Arial" w:cs="Arial"/>
                <w:bCs/>
                <w:sz w:val="20"/>
                <w:szCs w:val="20"/>
                <w:lang w:val="en-GB"/>
              </w:rPr>
            </w:pPr>
            <w:r w:rsidRPr="00F356C3">
              <w:rPr>
                <w:rFonts w:ascii="Arial" w:hAnsi="Arial" w:cs="Arial"/>
                <w:bCs/>
                <w:sz w:val="20"/>
                <w:szCs w:val="20"/>
                <w:lang w:val="en-GB"/>
              </w:rPr>
              <w:t xml:space="preserve">Yes, </w:t>
            </w:r>
            <w:r w:rsidRPr="00F356C3">
              <w:rPr>
                <w:rFonts w:ascii="Arial" w:hAnsi="Arial" w:cs="Arial"/>
                <w:bCs/>
                <w:sz w:val="20"/>
                <w:szCs w:val="20"/>
              </w:rPr>
              <w:t>the reference list contains a good mix of recent (2023–2025) and foundational studies.</w:t>
            </w:r>
          </w:p>
        </w:tc>
        <w:tc>
          <w:tcPr>
            <w:tcW w:w="1523" w:type="pct"/>
          </w:tcPr>
          <w:p w14:paraId="03C27B92" w14:textId="5A128261" w:rsidR="00673E69" w:rsidRPr="00F356C3" w:rsidRDefault="008F2F1E">
            <w:pPr>
              <w:pStyle w:val="Heading2"/>
              <w:jc w:val="left"/>
              <w:rPr>
                <w:rFonts w:ascii="Arial" w:hAnsi="Arial" w:cs="Arial"/>
                <w:b w:val="0"/>
                <w:lang w:val="en-GB"/>
              </w:rPr>
            </w:pPr>
            <w:r w:rsidRPr="00F356C3">
              <w:rPr>
                <w:rFonts w:ascii="Arial" w:hAnsi="Arial" w:cs="Arial"/>
                <w:b w:val="0"/>
                <w:lang w:val="en-GB"/>
              </w:rPr>
              <w:t>The references and citations were managed by the EndNote software version 21. Focus was on the most updated citations and arguments</w:t>
            </w:r>
          </w:p>
        </w:tc>
      </w:tr>
      <w:tr w:rsidR="00673E69" w:rsidRPr="00F356C3" w14:paraId="70F91AFD" w14:textId="77777777">
        <w:trPr>
          <w:trHeight w:val="386"/>
        </w:trPr>
        <w:tc>
          <w:tcPr>
            <w:tcW w:w="1265" w:type="pct"/>
            <w:noWrap/>
          </w:tcPr>
          <w:p w14:paraId="6463C50E" w14:textId="77777777" w:rsidR="00673E69" w:rsidRPr="00F356C3" w:rsidRDefault="00673E69">
            <w:pPr>
              <w:pStyle w:val="Heading2"/>
              <w:ind w:left="360"/>
              <w:jc w:val="left"/>
              <w:rPr>
                <w:rFonts w:ascii="Arial" w:hAnsi="Arial" w:cs="Arial"/>
                <w:bCs w:val="0"/>
                <w:lang w:val="en-GB"/>
              </w:rPr>
            </w:pPr>
            <w:r w:rsidRPr="00F356C3">
              <w:rPr>
                <w:rFonts w:ascii="Arial" w:hAnsi="Arial" w:cs="Arial"/>
                <w:bCs w:val="0"/>
                <w:lang w:val="en-GB"/>
              </w:rPr>
              <w:lastRenderedPageBreak/>
              <w:t>Is the language/English quality of the article suitable for scholarly communications?</w:t>
            </w:r>
          </w:p>
          <w:p w14:paraId="628BA8CA" w14:textId="77777777" w:rsidR="00673E69" w:rsidRPr="00F356C3" w:rsidRDefault="00673E69">
            <w:pPr>
              <w:rPr>
                <w:rFonts w:ascii="Arial" w:hAnsi="Arial" w:cs="Arial"/>
                <w:sz w:val="20"/>
                <w:szCs w:val="20"/>
                <w:lang w:val="en-GB"/>
              </w:rPr>
            </w:pPr>
          </w:p>
        </w:tc>
        <w:tc>
          <w:tcPr>
            <w:tcW w:w="2212" w:type="pct"/>
          </w:tcPr>
          <w:p w14:paraId="22D72D25" w14:textId="77777777" w:rsidR="00673E69" w:rsidRPr="00F356C3" w:rsidRDefault="00AC0CF5" w:rsidP="00AC0CF5">
            <w:pPr>
              <w:jc w:val="both"/>
              <w:rPr>
                <w:rFonts w:ascii="Arial" w:hAnsi="Arial" w:cs="Arial"/>
                <w:sz w:val="20"/>
                <w:szCs w:val="20"/>
                <w:lang w:val="en-GB"/>
              </w:rPr>
            </w:pPr>
            <w:r w:rsidRPr="00F356C3">
              <w:rPr>
                <w:rFonts w:ascii="Arial" w:hAnsi="Arial" w:cs="Arial"/>
                <w:sz w:val="20"/>
                <w:szCs w:val="20"/>
                <w:lang w:val="en-GB"/>
              </w:rPr>
              <w:t>The manuscript is readable and the English is generally adequate for scholarly communication, but it requires careful copyediting: several sentences are repetitive, there are punctuation/spelling inconsistencies, and some paragraphs would benefit from tightening (e.g., Introduction and Conclusions). I recommend revision by a native speaker or a professional copyeditor prior to final acceptance.</w:t>
            </w:r>
          </w:p>
        </w:tc>
        <w:tc>
          <w:tcPr>
            <w:tcW w:w="1523" w:type="pct"/>
          </w:tcPr>
          <w:p w14:paraId="33EB9D2A" w14:textId="5AD92C75" w:rsidR="00673E69" w:rsidRPr="00F356C3" w:rsidRDefault="008F2F1E">
            <w:pPr>
              <w:rPr>
                <w:rFonts w:ascii="Arial" w:hAnsi="Arial" w:cs="Arial"/>
                <w:sz w:val="20"/>
                <w:szCs w:val="20"/>
                <w:lang w:val="en-GB"/>
              </w:rPr>
            </w:pPr>
            <w:r w:rsidRPr="00F356C3">
              <w:rPr>
                <w:rFonts w:ascii="Arial" w:hAnsi="Arial" w:cs="Arial"/>
                <w:sz w:val="20"/>
                <w:szCs w:val="20"/>
                <w:lang w:val="en-GB"/>
              </w:rPr>
              <w:t xml:space="preserve">The English Language is appropriate and speaks volumes to the suggestions and arguments from other readers. </w:t>
            </w:r>
            <w:r w:rsidR="00E16648" w:rsidRPr="00F356C3">
              <w:rPr>
                <w:rFonts w:ascii="Arial" w:hAnsi="Arial" w:cs="Arial"/>
                <w:sz w:val="20"/>
                <w:szCs w:val="20"/>
                <w:lang w:val="en-GB"/>
              </w:rPr>
              <w:t>Careful</w:t>
            </w:r>
            <w:r w:rsidRPr="00F356C3">
              <w:rPr>
                <w:rFonts w:ascii="Arial" w:hAnsi="Arial" w:cs="Arial"/>
                <w:sz w:val="20"/>
                <w:szCs w:val="20"/>
                <w:lang w:val="en-GB"/>
              </w:rPr>
              <w:t xml:space="preserve"> observation indicated that various </w:t>
            </w:r>
            <w:r w:rsidR="00E16648" w:rsidRPr="00F356C3">
              <w:rPr>
                <w:rFonts w:ascii="Arial" w:hAnsi="Arial" w:cs="Arial"/>
                <w:sz w:val="20"/>
                <w:szCs w:val="20"/>
                <w:lang w:val="en-GB"/>
              </w:rPr>
              <w:t xml:space="preserve">studies have shown school canteens as “red flags” for future nutrition intake by students. However, they had not shown which behavior exacerbates the problem, which this study strongly reveals. </w:t>
            </w:r>
          </w:p>
        </w:tc>
      </w:tr>
      <w:tr w:rsidR="00673E69" w:rsidRPr="00F356C3" w14:paraId="758F48AB" w14:textId="77777777">
        <w:trPr>
          <w:trHeight w:val="1178"/>
        </w:trPr>
        <w:tc>
          <w:tcPr>
            <w:tcW w:w="1265" w:type="pct"/>
            <w:noWrap/>
          </w:tcPr>
          <w:p w14:paraId="1F8D47BC" w14:textId="77777777" w:rsidR="00673E69" w:rsidRPr="00F356C3" w:rsidRDefault="00673E69">
            <w:pPr>
              <w:pStyle w:val="Heading2"/>
              <w:jc w:val="left"/>
              <w:rPr>
                <w:rFonts w:ascii="Arial" w:hAnsi="Arial" w:cs="Arial"/>
                <w:b w:val="0"/>
                <w:bCs w:val="0"/>
                <w:lang w:val="en-GB"/>
              </w:rPr>
            </w:pPr>
            <w:r w:rsidRPr="00F356C3">
              <w:rPr>
                <w:rFonts w:ascii="Arial" w:hAnsi="Arial" w:cs="Arial"/>
                <w:bCs w:val="0"/>
                <w:u w:val="single"/>
                <w:lang w:val="en-GB"/>
              </w:rPr>
              <w:t>Optional/General</w:t>
            </w:r>
            <w:r w:rsidRPr="00F356C3">
              <w:rPr>
                <w:rFonts w:ascii="Arial" w:hAnsi="Arial" w:cs="Arial"/>
                <w:bCs w:val="0"/>
                <w:lang w:val="en-GB"/>
              </w:rPr>
              <w:t xml:space="preserve"> </w:t>
            </w:r>
            <w:r w:rsidRPr="00F356C3">
              <w:rPr>
                <w:rFonts w:ascii="Arial" w:hAnsi="Arial" w:cs="Arial"/>
                <w:b w:val="0"/>
                <w:bCs w:val="0"/>
                <w:lang w:val="en-GB"/>
              </w:rPr>
              <w:t>comments</w:t>
            </w:r>
          </w:p>
          <w:p w14:paraId="0A05B976" w14:textId="77777777" w:rsidR="00673E69" w:rsidRPr="00F356C3" w:rsidRDefault="00673E69">
            <w:pPr>
              <w:pStyle w:val="Heading2"/>
              <w:jc w:val="left"/>
              <w:rPr>
                <w:rFonts w:ascii="Arial" w:hAnsi="Arial" w:cs="Arial"/>
                <w:b w:val="0"/>
                <w:lang w:val="en-GB"/>
              </w:rPr>
            </w:pPr>
          </w:p>
        </w:tc>
        <w:tc>
          <w:tcPr>
            <w:tcW w:w="2212" w:type="pct"/>
          </w:tcPr>
          <w:p w14:paraId="18A8A642" w14:textId="77777777" w:rsidR="00AC0CF5" w:rsidRPr="00F356C3" w:rsidRDefault="00AC0CF5" w:rsidP="00AC0CF5">
            <w:pPr>
              <w:pStyle w:val="NormalWeb"/>
              <w:numPr>
                <w:ilvl w:val="0"/>
                <w:numId w:val="14"/>
              </w:numPr>
              <w:jc w:val="both"/>
              <w:rPr>
                <w:rFonts w:ascii="Arial" w:hAnsi="Arial" w:cs="Arial"/>
                <w:bCs/>
                <w:sz w:val="20"/>
                <w:szCs w:val="20"/>
                <w:lang w:val="en-GB"/>
              </w:rPr>
            </w:pPr>
            <w:r w:rsidRPr="00F356C3">
              <w:rPr>
                <w:rFonts w:ascii="Arial" w:hAnsi="Arial" w:cs="Arial"/>
                <w:bCs/>
                <w:sz w:val="20"/>
                <w:szCs w:val="20"/>
                <w:lang w:val="en-GB"/>
              </w:rPr>
              <w:t>The policy implications are relevant, but should tone down strong causal language because the cross-sectional design does not support causal claims.</w:t>
            </w:r>
          </w:p>
          <w:p w14:paraId="18FEE2E8" w14:textId="77777777" w:rsidR="00673E69" w:rsidRPr="00F356C3" w:rsidRDefault="00AC0CF5" w:rsidP="00AC0CF5">
            <w:pPr>
              <w:pStyle w:val="NormalWeb"/>
              <w:numPr>
                <w:ilvl w:val="0"/>
                <w:numId w:val="14"/>
              </w:numPr>
              <w:jc w:val="both"/>
              <w:rPr>
                <w:rFonts w:ascii="Arial" w:hAnsi="Arial" w:cs="Arial"/>
                <w:bCs/>
                <w:sz w:val="20"/>
                <w:szCs w:val="20"/>
                <w:lang w:val="en-GB"/>
              </w:rPr>
            </w:pPr>
            <w:r w:rsidRPr="00F356C3">
              <w:rPr>
                <w:rFonts w:ascii="Arial" w:hAnsi="Arial" w:cs="Arial"/>
                <w:bCs/>
                <w:sz w:val="20"/>
                <w:szCs w:val="20"/>
                <w:lang w:val="en-GB"/>
              </w:rPr>
              <w:t>The finding that habitual eating predicts choices is interesting and policy relevant; authors should propose concrete habit-focused interventions (school breakfast clubs, parental engagement, gradual menu change, taste testing of healthier items) and reference habit-change literature.</w:t>
            </w:r>
          </w:p>
        </w:tc>
        <w:tc>
          <w:tcPr>
            <w:tcW w:w="1523" w:type="pct"/>
          </w:tcPr>
          <w:p w14:paraId="0553A937" w14:textId="567DB214" w:rsidR="00673E69" w:rsidRPr="00F356C3" w:rsidRDefault="00E16648">
            <w:pPr>
              <w:rPr>
                <w:rFonts w:ascii="Arial" w:hAnsi="Arial" w:cs="Arial"/>
                <w:sz w:val="20"/>
                <w:szCs w:val="20"/>
                <w:lang w:val="en-GB"/>
              </w:rPr>
            </w:pPr>
            <w:r w:rsidRPr="00F356C3">
              <w:rPr>
                <w:rFonts w:ascii="Arial" w:hAnsi="Arial" w:cs="Arial"/>
                <w:sz w:val="20"/>
                <w:szCs w:val="20"/>
                <w:lang w:val="en-GB"/>
              </w:rPr>
              <w:t>Many thanks to the reviewers who have spent their valuable time to read, review, and comment on this study.</w:t>
            </w:r>
          </w:p>
        </w:tc>
      </w:tr>
    </w:tbl>
    <w:p w14:paraId="6034FF40" w14:textId="77777777" w:rsidR="00673E69" w:rsidRPr="00F356C3" w:rsidRDefault="00673E69" w:rsidP="00673E69">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5336F" w:rsidRPr="00F356C3" w14:paraId="4447A669" w14:textId="77777777" w:rsidTr="0015336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C3134C1" w14:textId="77777777" w:rsidR="0015336F" w:rsidRPr="00F356C3" w:rsidRDefault="0015336F" w:rsidP="0015336F">
            <w:pPr>
              <w:spacing w:line="276" w:lineRule="auto"/>
              <w:rPr>
                <w:rFonts w:ascii="Arial" w:eastAsia="Arial Unicode MS" w:hAnsi="Arial" w:cs="Arial"/>
                <w:b/>
                <w:sz w:val="20"/>
                <w:szCs w:val="20"/>
                <w:u w:val="single"/>
                <w:lang w:val="en-GB"/>
              </w:rPr>
            </w:pPr>
            <w:bookmarkStart w:id="3" w:name="_Hlk156057883"/>
            <w:bookmarkStart w:id="4" w:name="_Hlk156057704"/>
            <w:r w:rsidRPr="00F356C3">
              <w:rPr>
                <w:rFonts w:ascii="Arial" w:eastAsia="Arial Unicode MS" w:hAnsi="Arial" w:cs="Arial"/>
                <w:b/>
                <w:sz w:val="20"/>
                <w:szCs w:val="20"/>
                <w:highlight w:val="yellow"/>
                <w:u w:val="single"/>
                <w:lang w:val="en-GB"/>
              </w:rPr>
              <w:t>PART  2:</w:t>
            </w:r>
            <w:r w:rsidRPr="00F356C3">
              <w:rPr>
                <w:rFonts w:ascii="Arial" w:eastAsia="Arial Unicode MS" w:hAnsi="Arial" w:cs="Arial"/>
                <w:b/>
                <w:sz w:val="20"/>
                <w:szCs w:val="20"/>
                <w:u w:val="single"/>
                <w:lang w:val="en-GB"/>
              </w:rPr>
              <w:t xml:space="preserve"> </w:t>
            </w:r>
          </w:p>
          <w:p w14:paraId="36C1CFA4" w14:textId="77777777" w:rsidR="0015336F" w:rsidRPr="00F356C3" w:rsidRDefault="0015336F" w:rsidP="0015336F">
            <w:pPr>
              <w:spacing w:line="276" w:lineRule="auto"/>
              <w:rPr>
                <w:rFonts w:ascii="Arial" w:eastAsia="Arial Unicode MS" w:hAnsi="Arial" w:cs="Arial"/>
                <w:b/>
                <w:sz w:val="20"/>
                <w:szCs w:val="20"/>
                <w:u w:val="single"/>
                <w:lang w:val="en-GB"/>
              </w:rPr>
            </w:pPr>
          </w:p>
        </w:tc>
      </w:tr>
      <w:tr w:rsidR="0015336F" w:rsidRPr="00F356C3" w14:paraId="0128F495" w14:textId="77777777" w:rsidTr="0015336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C7F033" w14:textId="77777777" w:rsidR="0015336F" w:rsidRPr="00F356C3" w:rsidRDefault="0015336F" w:rsidP="001533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69724" w14:textId="77777777" w:rsidR="0015336F" w:rsidRPr="00F356C3" w:rsidRDefault="0015336F" w:rsidP="0015336F">
            <w:pPr>
              <w:keepNext/>
              <w:spacing w:line="276" w:lineRule="auto"/>
              <w:outlineLvl w:val="1"/>
              <w:rPr>
                <w:rFonts w:ascii="Arial" w:eastAsia="MS Mincho" w:hAnsi="Arial" w:cs="Arial"/>
                <w:b/>
                <w:bCs/>
                <w:sz w:val="20"/>
                <w:szCs w:val="20"/>
                <w:lang w:val="en-GB"/>
              </w:rPr>
            </w:pPr>
            <w:r w:rsidRPr="00F356C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4F105E9" w14:textId="77777777" w:rsidR="0015336F" w:rsidRPr="00F356C3" w:rsidRDefault="0015336F" w:rsidP="0015336F">
            <w:pPr>
              <w:spacing w:after="160" w:line="252" w:lineRule="auto"/>
              <w:rPr>
                <w:rFonts w:ascii="Arial" w:eastAsia="Calibri" w:hAnsi="Arial" w:cs="Arial"/>
                <w:kern w:val="2"/>
                <w:sz w:val="20"/>
                <w:szCs w:val="20"/>
                <w:lang w:val="en-IN"/>
              </w:rPr>
            </w:pPr>
            <w:r w:rsidRPr="00F356C3">
              <w:rPr>
                <w:rFonts w:ascii="Arial" w:eastAsia="Calibri" w:hAnsi="Arial" w:cs="Arial"/>
                <w:b/>
                <w:kern w:val="2"/>
                <w:sz w:val="20"/>
                <w:szCs w:val="20"/>
                <w:lang w:val="en-IN"/>
              </w:rPr>
              <w:t>Author’s Feedback</w:t>
            </w:r>
            <w:r w:rsidRPr="00F356C3">
              <w:rPr>
                <w:rFonts w:ascii="Arial" w:eastAsia="Calibri" w:hAnsi="Arial" w:cs="Arial"/>
                <w:kern w:val="2"/>
                <w:sz w:val="20"/>
                <w:szCs w:val="20"/>
                <w:lang w:val="en-IN"/>
              </w:rPr>
              <w:t xml:space="preserve"> (It is mandatory that authors should write his/her feedback here)</w:t>
            </w:r>
          </w:p>
          <w:p w14:paraId="0D7CA094" w14:textId="77777777" w:rsidR="0015336F" w:rsidRPr="00F356C3" w:rsidRDefault="0015336F" w:rsidP="0015336F">
            <w:pPr>
              <w:keepNext/>
              <w:spacing w:line="276" w:lineRule="auto"/>
              <w:outlineLvl w:val="1"/>
              <w:rPr>
                <w:rFonts w:ascii="Arial" w:eastAsia="MS Mincho" w:hAnsi="Arial" w:cs="Arial"/>
                <w:bCs/>
                <w:sz w:val="20"/>
                <w:szCs w:val="20"/>
                <w:lang w:val="en-GB"/>
              </w:rPr>
            </w:pPr>
          </w:p>
        </w:tc>
      </w:tr>
      <w:tr w:rsidR="0015336F" w:rsidRPr="00F356C3" w14:paraId="09BCB269" w14:textId="77777777" w:rsidTr="0015336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B3BAF0E" w14:textId="77777777" w:rsidR="0015336F" w:rsidRPr="00F356C3" w:rsidRDefault="0015336F" w:rsidP="0015336F">
            <w:pPr>
              <w:spacing w:line="276" w:lineRule="auto"/>
              <w:rPr>
                <w:rFonts w:ascii="Arial" w:eastAsia="Arial Unicode MS" w:hAnsi="Arial" w:cs="Arial"/>
                <w:b/>
                <w:sz w:val="20"/>
                <w:szCs w:val="20"/>
                <w:lang w:val="en-GB"/>
              </w:rPr>
            </w:pPr>
            <w:r w:rsidRPr="00F356C3">
              <w:rPr>
                <w:rFonts w:ascii="Arial" w:eastAsia="Arial Unicode MS" w:hAnsi="Arial" w:cs="Arial"/>
                <w:b/>
                <w:sz w:val="20"/>
                <w:szCs w:val="20"/>
                <w:lang w:val="en-GB"/>
              </w:rPr>
              <w:t xml:space="preserve">Are there ethical issues in this manuscript? </w:t>
            </w:r>
          </w:p>
          <w:p w14:paraId="5BB76508" w14:textId="77777777" w:rsidR="0015336F" w:rsidRPr="00F356C3" w:rsidRDefault="0015336F" w:rsidP="001533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BCB0C" w14:textId="77777777" w:rsidR="0015336F" w:rsidRPr="00F356C3" w:rsidRDefault="0015336F" w:rsidP="0015336F">
            <w:pPr>
              <w:spacing w:line="276" w:lineRule="auto"/>
              <w:rPr>
                <w:rFonts w:ascii="Arial" w:eastAsia="Arial Unicode MS" w:hAnsi="Arial" w:cs="Arial"/>
                <w:i/>
                <w:iCs/>
                <w:sz w:val="20"/>
                <w:szCs w:val="20"/>
                <w:u w:val="single"/>
                <w:lang w:val="en-GB"/>
              </w:rPr>
            </w:pPr>
            <w:r w:rsidRPr="00F356C3">
              <w:rPr>
                <w:rFonts w:ascii="Arial" w:eastAsia="Arial Unicode MS" w:hAnsi="Arial" w:cs="Arial"/>
                <w:i/>
                <w:iCs/>
                <w:sz w:val="20"/>
                <w:szCs w:val="20"/>
                <w:u w:val="single"/>
                <w:lang w:val="en-GB"/>
              </w:rPr>
              <w:t xml:space="preserve">(If yes, </w:t>
            </w:r>
            <w:proofErr w:type="gramStart"/>
            <w:r w:rsidRPr="00F356C3">
              <w:rPr>
                <w:rFonts w:ascii="Arial" w:eastAsia="Arial Unicode MS" w:hAnsi="Arial" w:cs="Arial"/>
                <w:i/>
                <w:iCs/>
                <w:sz w:val="20"/>
                <w:szCs w:val="20"/>
                <w:u w:val="single"/>
                <w:lang w:val="en-GB"/>
              </w:rPr>
              <w:t>Kindly</w:t>
            </w:r>
            <w:proofErr w:type="gramEnd"/>
            <w:r w:rsidRPr="00F356C3">
              <w:rPr>
                <w:rFonts w:ascii="Arial" w:eastAsia="Arial Unicode MS" w:hAnsi="Arial" w:cs="Arial"/>
                <w:i/>
                <w:iCs/>
                <w:sz w:val="20"/>
                <w:szCs w:val="20"/>
                <w:u w:val="single"/>
                <w:lang w:val="en-GB"/>
              </w:rPr>
              <w:t xml:space="preserve"> please write down the ethical issues here in details)</w:t>
            </w:r>
          </w:p>
          <w:p w14:paraId="4A995324" w14:textId="77777777" w:rsidR="0015336F" w:rsidRPr="00F356C3" w:rsidRDefault="0015336F" w:rsidP="0015336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717665D" w14:textId="06C43817" w:rsidR="0015336F" w:rsidRPr="00F356C3" w:rsidRDefault="00F77CED" w:rsidP="0015336F">
            <w:pPr>
              <w:spacing w:line="276" w:lineRule="auto"/>
              <w:rPr>
                <w:rFonts w:ascii="Arial" w:eastAsia="Arial Unicode MS" w:hAnsi="Arial" w:cs="Arial"/>
                <w:sz w:val="20"/>
                <w:szCs w:val="20"/>
                <w:lang w:val="en-GB"/>
              </w:rPr>
            </w:pPr>
            <w:r w:rsidRPr="00F356C3">
              <w:rPr>
                <w:rFonts w:ascii="Arial" w:eastAsia="Arial Unicode MS" w:hAnsi="Arial" w:cs="Arial"/>
                <w:sz w:val="20"/>
                <w:szCs w:val="20"/>
                <w:lang w:val="en-GB"/>
              </w:rPr>
              <w:t xml:space="preserve">  No</w:t>
            </w:r>
          </w:p>
          <w:p w14:paraId="57BEF944" w14:textId="77777777" w:rsidR="0015336F" w:rsidRPr="00F356C3" w:rsidRDefault="0015336F" w:rsidP="0015336F">
            <w:pPr>
              <w:spacing w:line="276" w:lineRule="auto"/>
              <w:rPr>
                <w:rFonts w:ascii="Arial" w:eastAsia="Arial Unicode MS" w:hAnsi="Arial" w:cs="Arial"/>
                <w:sz w:val="20"/>
                <w:szCs w:val="20"/>
                <w:lang w:val="en-GB"/>
              </w:rPr>
            </w:pPr>
          </w:p>
          <w:p w14:paraId="546D8CBB" w14:textId="77777777" w:rsidR="0015336F" w:rsidRPr="00F356C3" w:rsidRDefault="0015336F" w:rsidP="0015336F">
            <w:pPr>
              <w:spacing w:line="276" w:lineRule="auto"/>
              <w:rPr>
                <w:rFonts w:ascii="Arial" w:eastAsia="Arial Unicode MS" w:hAnsi="Arial" w:cs="Arial"/>
                <w:sz w:val="20"/>
                <w:szCs w:val="20"/>
                <w:lang w:val="en-GB"/>
              </w:rPr>
            </w:pPr>
          </w:p>
        </w:tc>
      </w:tr>
      <w:bookmarkEnd w:id="3"/>
    </w:tbl>
    <w:p w14:paraId="27151CC5" w14:textId="77777777" w:rsidR="0015336F" w:rsidRPr="00F356C3" w:rsidRDefault="0015336F" w:rsidP="0015336F">
      <w:pPr>
        <w:rPr>
          <w:rFonts w:ascii="Arial" w:hAnsi="Arial" w:cs="Arial"/>
          <w:sz w:val="20"/>
          <w:szCs w:val="20"/>
        </w:rPr>
      </w:pPr>
    </w:p>
    <w:p w14:paraId="6FFD7500" w14:textId="77777777" w:rsidR="0015336F" w:rsidRPr="00F356C3" w:rsidRDefault="0015336F" w:rsidP="0015336F">
      <w:pPr>
        <w:rPr>
          <w:rFonts w:ascii="Arial" w:hAnsi="Arial" w:cs="Arial"/>
          <w:sz w:val="20"/>
          <w:szCs w:val="20"/>
        </w:rPr>
      </w:pPr>
    </w:p>
    <w:p w14:paraId="697E6D1F" w14:textId="77777777" w:rsidR="0015336F" w:rsidRPr="00F356C3" w:rsidRDefault="0015336F" w:rsidP="0015336F">
      <w:pPr>
        <w:rPr>
          <w:rFonts w:ascii="Arial" w:hAnsi="Arial" w:cs="Arial"/>
          <w:bCs/>
          <w:sz w:val="20"/>
          <w:szCs w:val="20"/>
          <w:u w:val="single"/>
          <w:lang w:val="en-GB"/>
        </w:rPr>
      </w:pPr>
    </w:p>
    <w:bookmarkEnd w:id="4"/>
    <w:p w14:paraId="322D1C4C" w14:textId="77777777" w:rsidR="0015336F" w:rsidRPr="00F356C3" w:rsidRDefault="0015336F" w:rsidP="0015336F">
      <w:pPr>
        <w:rPr>
          <w:rFonts w:ascii="Arial" w:hAnsi="Arial" w:cs="Arial"/>
          <w:sz w:val="20"/>
          <w:szCs w:val="20"/>
        </w:rPr>
      </w:pPr>
    </w:p>
    <w:bookmarkEnd w:id="0"/>
    <w:bookmarkEnd w:id="1"/>
    <w:p w14:paraId="07A367E1" w14:textId="77777777" w:rsidR="0015336F" w:rsidRPr="00F356C3" w:rsidRDefault="0015336F" w:rsidP="00673E69">
      <w:pPr>
        <w:pStyle w:val="BodyText"/>
        <w:rPr>
          <w:rFonts w:ascii="Arial" w:hAnsi="Arial" w:cs="Arial"/>
          <w:b/>
          <w:bCs/>
          <w:sz w:val="20"/>
          <w:szCs w:val="20"/>
          <w:u w:val="single"/>
          <w:lang w:val="en-GB"/>
        </w:rPr>
      </w:pPr>
    </w:p>
    <w:sectPr w:rsidR="0015336F" w:rsidRPr="00F356C3" w:rsidSect="00D5386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31A6A" w14:textId="77777777" w:rsidR="00032E4B" w:rsidRPr="0000007A" w:rsidRDefault="00032E4B" w:rsidP="0099583E">
      <w:r>
        <w:separator/>
      </w:r>
    </w:p>
  </w:endnote>
  <w:endnote w:type="continuationSeparator" w:id="0">
    <w:p w14:paraId="72CC795D" w14:textId="77777777" w:rsidR="00032E4B" w:rsidRPr="0000007A" w:rsidRDefault="00032E4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C74A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EF5A6B">
      <w:rPr>
        <w:sz w:val="16"/>
      </w:rPr>
      <w:t>3</w:t>
    </w:r>
    <w:r w:rsidR="009B20EF">
      <w:rPr>
        <w:sz w:val="16"/>
      </w:rPr>
      <w:t xml:space="preserve"> (0</w:t>
    </w:r>
    <w:r w:rsidR="00EF5A6B">
      <w:rPr>
        <w:sz w:val="16"/>
      </w:rPr>
      <w:t>7</w:t>
    </w:r>
    <w:r w:rsidR="009B20EF">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41E94" w14:textId="77777777" w:rsidR="00032E4B" w:rsidRPr="0000007A" w:rsidRDefault="00032E4B" w:rsidP="0099583E">
      <w:r>
        <w:separator/>
      </w:r>
    </w:p>
  </w:footnote>
  <w:footnote w:type="continuationSeparator" w:id="0">
    <w:p w14:paraId="612821D2" w14:textId="77777777" w:rsidR="00032E4B" w:rsidRPr="0000007A" w:rsidRDefault="00032E4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366E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1E7E5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F5A6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5068F8"/>
    <w:multiLevelType w:val="hybridMultilevel"/>
    <w:tmpl w:val="5A0AC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26652A"/>
    <w:multiLevelType w:val="hybridMultilevel"/>
    <w:tmpl w:val="A072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0A4A"/>
    <w:rsid w:val="00021981"/>
    <w:rsid w:val="000234E1"/>
    <w:rsid w:val="0002598E"/>
    <w:rsid w:val="00032E4B"/>
    <w:rsid w:val="00037D52"/>
    <w:rsid w:val="00041201"/>
    <w:rsid w:val="000450FC"/>
    <w:rsid w:val="00056CB0"/>
    <w:rsid w:val="000577C2"/>
    <w:rsid w:val="0006257C"/>
    <w:rsid w:val="00083E03"/>
    <w:rsid w:val="00084087"/>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7D0"/>
    <w:rsid w:val="00144521"/>
    <w:rsid w:val="00150304"/>
    <w:rsid w:val="0015296D"/>
    <w:rsid w:val="0015336F"/>
    <w:rsid w:val="00163622"/>
    <w:rsid w:val="001645A2"/>
    <w:rsid w:val="00164F4E"/>
    <w:rsid w:val="00165685"/>
    <w:rsid w:val="0017480A"/>
    <w:rsid w:val="001766DF"/>
    <w:rsid w:val="00184644"/>
    <w:rsid w:val="0018753A"/>
    <w:rsid w:val="0019527A"/>
    <w:rsid w:val="00197E68"/>
    <w:rsid w:val="001A1605"/>
    <w:rsid w:val="001B0C63"/>
    <w:rsid w:val="001B49FB"/>
    <w:rsid w:val="001C78DC"/>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374D"/>
    <w:rsid w:val="002D7EA9"/>
    <w:rsid w:val="002E1211"/>
    <w:rsid w:val="002E2339"/>
    <w:rsid w:val="002E6D86"/>
    <w:rsid w:val="002F6935"/>
    <w:rsid w:val="00312559"/>
    <w:rsid w:val="003204B8"/>
    <w:rsid w:val="0033692F"/>
    <w:rsid w:val="00346223"/>
    <w:rsid w:val="00384B0F"/>
    <w:rsid w:val="00390692"/>
    <w:rsid w:val="00391CE6"/>
    <w:rsid w:val="003A04E7"/>
    <w:rsid w:val="003A4991"/>
    <w:rsid w:val="003A6E1A"/>
    <w:rsid w:val="003B2172"/>
    <w:rsid w:val="003E746A"/>
    <w:rsid w:val="003F3CA3"/>
    <w:rsid w:val="00405773"/>
    <w:rsid w:val="004200BB"/>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08E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3E69"/>
    <w:rsid w:val="00676845"/>
    <w:rsid w:val="00680547"/>
    <w:rsid w:val="0068446F"/>
    <w:rsid w:val="0069428E"/>
    <w:rsid w:val="00696CAD"/>
    <w:rsid w:val="006A5E0B"/>
    <w:rsid w:val="006C3797"/>
    <w:rsid w:val="006E7D6E"/>
    <w:rsid w:val="006F6F2F"/>
    <w:rsid w:val="007007BF"/>
    <w:rsid w:val="00701186"/>
    <w:rsid w:val="00707BE1"/>
    <w:rsid w:val="007164E0"/>
    <w:rsid w:val="007238EB"/>
    <w:rsid w:val="0072581C"/>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358B"/>
    <w:rsid w:val="008D020E"/>
    <w:rsid w:val="008D1117"/>
    <w:rsid w:val="008D15A4"/>
    <w:rsid w:val="008F2F1E"/>
    <w:rsid w:val="008F36E4"/>
    <w:rsid w:val="00933C8B"/>
    <w:rsid w:val="009553EC"/>
    <w:rsid w:val="00971E72"/>
    <w:rsid w:val="0097330E"/>
    <w:rsid w:val="00974330"/>
    <w:rsid w:val="0097498C"/>
    <w:rsid w:val="00982766"/>
    <w:rsid w:val="009852C4"/>
    <w:rsid w:val="00985F26"/>
    <w:rsid w:val="0099583E"/>
    <w:rsid w:val="009A0242"/>
    <w:rsid w:val="009A2592"/>
    <w:rsid w:val="009A59ED"/>
    <w:rsid w:val="009B20EF"/>
    <w:rsid w:val="009B5AA8"/>
    <w:rsid w:val="009C20A8"/>
    <w:rsid w:val="009C45A0"/>
    <w:rsid w:val="009C5642"/>
    <w:rsid w:val="009E13C3"/>
    <w:rsid w:val="009E6A30"/>
    <w:rsid w:val="009E79E5"/>
    <w:rsid w:val="009F07D4"/>
    <w:rsid w:val="009F29EB"/>
    <w:rsid w:val="00A001A0"/>
    <w:rsid w:val="00A12C83"/>
    <w:rsid w:val="00A31AAC"/>
    <w:rsid w:val="00A32905"/>
    <w:rsid w:val="00A36C95"/>
    <w:rsid w:val="00A37DE3"/>
    <w:rsid w:val="00A41A1D"/>
    <w:rsid w:val="00A519D1"/>
    <w:rsid w:val="00A6343B"/>
    <w:rsid w:val="00A65C50"/>
    <w:rsid w:val="00A66DD2"/>
    <w:rsid w:val="00A67586"/>
    <w:rsid w:val="00AA41B3"/>
    <w:rsid w:val="00AA6670"/>
    <w:rsid w:val="00AB1ED6"/>
    <w:rsid w:val="00AB397D"/>
    <w:rsid w:val="00AB638A"/>
    <w:rsid w:val="00AB6E43"/>
    <w:rsid w:val="00AC0CF5"/>
    <w:rsid w:val="00AC1349"/>
    <w:rsid w:val="00AD6C51"/>
    <w:rsid w:val="00AF3016"/>
    <w:rsid w:val="00B03A45"/>
    <w:rsid w:val="00B2236C"/>
    <w:rsid w:val="00B22FE6"/>
    <w:rsid w:val="00B3033D"/>
    <w:rsid w:val="00B34527"/>
    <w:rsid w:val="00B356AF"/>
    <w:rsid w:val="00B62087"/>
    <w:rsid w:val="00B62F41"/>
    <w:rsid w:val="00B73785"/>
    <w:rsid w:val="00B760E1"/>
    <w:rsid w:val="00B807F8"/>
    <w:rsid w:val="00B858FF"/>
    <w:rsid w:val="00BA1AB3"/>
    <w:rsid w:val="00BA6421"/>
    <w:rsid w:val="00BB34E6"/>
    <w:rsid w:val="00BB4FEC"/>
    <w:rsid w:val="00BC402F"/>
    <w:rsid w:val="00BD27BA"/>
    <w:rsid w:val="00BD5F91"/>
    <w:rsid w:val="00BE13EF"/>
    <w:rsid w:val="00BE40A5"/>
    <w:rsid w:val="00BE6454"/>
    <w:rsid w:val="00BF310A"/>
    <w:rsid w:val="00BF39A4"/>
    <w:rsid w:val="00C02797"/>
    <w:rsid w:val="00C10283"/>
    <w:rsid w:val="00C110CC"/>
    <w:rsid w:val="00C22886"/>
    <w:rsid w:val="00C25C8F"/>
    <w:rsid w:val="00C263C6"/>
    <w:rsid w:val="00C30528"/>
    <w:rsid w:val="00C3258D"/>
    <w:rsid w:val="00C635B6"/>
    <w:rsid w:val="00C70DFC"/>
    <w:rsid w:val="00C82466"/>
    <w:rsid w:val="00C83EC6"/>
    <w:rsid w:val="00C84097"/>
    <w:rsid w:val="00C9679E"/>
    <w:rsid w:val="00CA0B44"/>
    <w:rsid w:val="00CB429B"/>
    <w:rsid w:val="00CC2753"/>
    <w:rsid w:val="00CD093E"/>
    <w:rsid w:val="00CD1556"/>
    <w:rsid w:val="00CD1FD7"/>
    <w:rsid w:val="00CE199A"/>
    <w:rsid w:val="00CE27CD"/>
    <w:rsid w:val="00CE5AC7"/>
    <w:rsid w:val="00CF0BBB"/>
    <w:rsid w:val="00D1283A"/>
    <w:rsid w:val="00D17979"/>
    <w:rsid w:val="00D2075F"/>
    <w:rsid w:val="00D3257B"/>
    <w:rsid w:val="00D40416"/>
    <w:rsid w:val="00D45CF7"/>
    <w:rsid w:val="00D4782A"/>
    <w:rsid w:val="00D53861"/>
    <w:rsid w:val="00D7603E"/>
    <w:rsid w:val="00D8579C"/>
    <w:rsid w:val="00D90124"/>
    <w:rsid w:val="00D9392F"/>
    <w:rsid w:val="00DA41F5"/>
    <w:rsid w:val="00DB5B54"/>
    <w:rsid w:val="00DB7E1B"/>
    <w:rsid w:val="00DC1D81"/>
    <w:rsid w:val="00DD171C"/>
    <w:rsid w:val="00E16648"/>
    <w:rsid w:val="00E174B0"/>
    <w:rsid w:val="00E451EA"/>
    <w:rsid w:val="00E53E52"/>
    <w:rsid w:val="00E57F4B"/>
    <w:rsid w:val="00E63889"/>
    <w:rsid w:val="00E65EB7"/>
    <w:rsid w:val="00E71C8D"/>
    <w:rsid w:val="00E72360"/>
    <w:rsid w:val="00E91F60"/>
    <w:rsid w:val="00E972A7"/>
    <w:rsid w:val="00EA2839"/>
    <w:rsid w:val="00EB3E91"/>
    <w:rsid w:val="00EC6894"/>
    <w:rsid w:val="00ED6B12"/>
    <w:rsid w:val="00EE0D3E"/>
    <w:rsid w:val="00EF326D"/>
    <w:rsid w:val="00EF53FE"/>
    <w:rsid w:val="00EF5A6B"/>
    <w:rsid w:val="00F245A7"/>
    <w:rsid w:val="00F2643C"/>
    <w:rsid w:val="00F3295A"/>
    <w:rsid w:val="00F34D8E"/>
    <w:rsid w:val="00F356C3"/>
    <w:rsid w:val="00F3669D"/>
    <w:rsid w:val="00F405F8"/>
    <w:rsid w:val="00F41154"/>
    <w:rsid w:val="00F43030"/>
    <w:rsid w:val="00F4700F"/>
    <w:rsid w:val="00F51F7F"/>
    <w:rsid w:val="00F573EA"/>
    <w:rsid w:val="00F57E9D"/>
    <w:rsid w:val="00F77CED"/>
    <w:rsid w:val="00FA6528"/>
    <w:rsid w:val="00FB41EB"/>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F991E"/>
  <w15:chartTrackingRefBased/>
  <w15:docId w15:val="{A44C4E47-4B4B-4545-B8B3-F512FA8F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C7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55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667698">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 w:id="1770807632">
      <w:bodyDiv w:val="1"/>
      <w:marLeft w:val="0"/>
      <w:marRight w:val="0"/>
      <w:marTop w:val="0"/>
      <w:marBottom w:val="0"/>
      <w:divBdr>
        <w:top w:val="none" w:sz="0" w:space="0" w:color="auto"/>
        <w:left w:val="none" w:sz="0" w:space="0" w:color="auto"/>
        <w:bottom w:val="none" w:sz="0" w:space="0" w:color="auto"/>
        <w:right w:val="none" w:sz="0" w:space="0" w:color="auto"/>
      </w:divBdr>
    </w:div>
    <w:div w:id="20314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F61E1-8D67-47C1-B282-7C8D08E5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6</cp:revision>
  <dcterms:created xsi:type="dcterms:W3CDTF">2025-12-15T20:29:00Z</dcterms:created>
  <dcterms:modified xsi:type="dcterms:W3CDTF">2025-12-17T06:59:00Z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5ea5b2d6-b39d-4530-84af-15ccd2b533e6</vt:lpwstr>
  </property>
</Properties>
</file>