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4AE3C048" w14:textId="77777777" w:rsidTr="002643B3">
        <w:trPr>
          <w:trHeight w:val="290"/>
        </w:trPr>
        <w:tc>
          <w:tcPr>
            <w:tcW w:w="5000" w:type="pct"/>
            <w:gridSpan w:val="2"/>
            <w:tcBorders>
              <w:top w:val="nil"/>
              <w:left w:val="nil"/>
              <w:right w:val="nil"/>
            </w:tcBorders>
          </w:tcPr>
          <w:p w14:paraId="02246FDA"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36C5A3CC" w14:textId="77777777" w:rsidTr="002643B3">
        <w:trPr>
          <w:trHeight w:val="290"/>
        </w:trPr>
        <w:tc>
          <w:tcPr>
            <w:tcW w:w="1234" w:type="pct"/>
          </w:tcPr>
          <w:p w14:paraId="1E546BF1"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27BDC89B" w14:textId="77777777" w:rsidR="0000007A" w:rsidRPr="00E65EB7" w:rsidRDefault="00264DA3" w:rsidP="00E65EB7">
            <w:pPr>
              <w:rPr>
                <w:rFonts w:ascii="Arial" w:hAnsi="Arial" w:cs="Arial"/>
                <w:b/>
                <w:bCs/>
                <w:color w:val="0000FF"/>
                <w:sz w:val="20"/>
                <w:szCs w:val="20"/>
              </w:rPr>
            </w:pPr>
            <w:hyperlink r:id="rId8" w:history="1">
              <w:r w:rsidR="00136E7B" w:rsidRPr="00787C84">
                <w:rPr>
                  <w:rStyle w:val="Hyperlink"/>
                  <w:rFonts w:ascii="Arial" w:hAnsi="Arial" w:cs="Arial"/>
                  <w:b/>
                  <w:bCs/>
                  <w:sz w:val="20"/>
                  <w:szCs w:val="20"/>
                </w:rPr>
                <w:t>Asian Journal of Fisheries and Aquatic Research</w:t>
              </w:r>
            </w:hyperlink>
          </w:p>
        </w:tc>
      </w:tr>
      <w:tr w:rsidR="0000007A" w:rsidRPr="00F245A7" w14:paraId="0E77C672" w14:textId="77777777" w:rsidTr="002643B3">
        <w:trPr>
          <w:trHeight w:val="290"/>
        </w:trPr>
        <w:tc>
          <w:tcPr>
            <w:tcW w:w="1234" w:type="pct"/>
          </w:tcPr>
          <w:p w14:paraId="57299982"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71F2E63E" w14:textId="77777777" w:rsidR="0000007A" w:rsidRPr="00F245A7" w:rsidRDefault="00B66088" w:rsidP="00F3669D">
            <w:pPr>
              <w:pStyle w:val="NormalWeb"/>
              <w:spacing w:before="0" w:beforeAutospacing="0" w:after="0" w:afterAutospacing="0"/>
              <w:rPr>
                <w:rFonts w:ascii="Arial" w:hAnsi="Arial" w:cs="Arial"/>
                <w:b/>
                <w:bCs/>
                <w:sz w:val="20"/>
                <w:szCs w:val="28"/>
                <w:lang w:val="en-GB"/>
              </w:rPr>
            </w:pPr>
            <w:r w:rsidRPr="00B66088">
              <w:rPr>
                <w:rFonts w:ascii="Arial" w:hAnsi="Arial" w:cs="Arial"/>
                <w:b/>
                <w:bCs/>
                <w:sz w:val="20"/>
                <w:szCs w:val="28"/>
                <w:lang w:val="en-GB"/>
              </w:rPr>
              <w:t>Ms_AJFAR_149483</w:t>
            </w:r>
          </w:p>
        </w:tc>
      </w:tr>
      <w:tr w:rsidR="0000007A" w:rsidRPr="00F245A7" w14:paraId="62ADBFA6" w14:textId="77777777" w:rsidTr="002643B3">
        <w:trPr>
          <w:trHeight w:val="650"/>
        </w:trPr>
        <w:tc>
          <w:tcPr>
            <w:tcW w:w="1234" w:type="pct"/>
          </w:tcPr>
          <w:p w14:paraId="2404C8E0"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669AFB76" w14:textId="77777777" w:rsidR="0000007A" w:rsidRPr="00F245A7" w:rsidRDefault="00B66088" w:rsidP="000450FC">
            <w:pPr>
              <w:pStyle w:val="NormalWeb"/>
              <w:spacing w:before="0" w:beforeAutospacing="0" w:after="0" w:afterAutospacing="0"/>
              <w:rPr>
                <w:rFonts w:ascii="Arial" w:hAnsi="Arial" w:cs="Arial"/>
                <w:b/>
                <w:sz w:val="20"/>
                <w:szCs w:val="28"/>
                <w:lang w:val="en-GB"/>
              </w:rPr>
            </w:pPr>
            <w:r w:rsidRPr="00B66088">
              <w:rPr>
                <w:rFonts w:ascii="Arial" w:hAnsi="Arial" w:cs="Arial"/>
                <w:b/>
                <w:sz w:val="20"/>
                <w:szCs w:val="28"/>
                <w:lang w:val="en-GB"/>
              </w:rPr>
              <w:t xml:space="preserve">The Effect </w:t>
            </w:r>
            <w:proofErr w:type="gramStart"/>
            <w:r w:rsidRPr="00B66088">
              <w:rPr>
                <w:rFonts w:ascii="Arial" w:hAnsi="Arial" w:cs="Arial"/>
                <w:b/>
                <w:sz w:val="20"/>
                <w:szCs w:val="28"/>
                <w:lang w:val="en-GB"/>
              </w:rPr>
              <w:t>Of</w:t>
            </w:r>
            <w:proofErr w:type="gramEnd"/>
            <w:r w:rsidRPr="00B66088">
              <w:rPr>
                <w:rFonts w:ascii="Arial" w:hAnsi="Arial" w:cs="Arial"/>
                <w:b/>
                <w:sz w:val="20"/>
                <w:szCs w:val="28"/>
                <w:lang w:val="en-GB"/>
              </w:rPr>
              <w:t xml:space="preserve"> Bacillus sp. Probiotic Bacteria In Feed On The Growth And Survival Rate Of </w:t>
            </w:r>
            <w:proofErr w:type="spellStart"/>
            <w:r w:rsidRPr="00B66088">
              <w:rPr>
                <w:rFonts w:ascii="Arial" w:hAnsi="Arial" w:cs="Arial"/>
                <w:b/>
                <w:sz w:val="20"/>
                <w:szCs w:val="28"/>
                <w:lang w:val="en-GB"/>
              </w:rPr>
              <w:t>Vaname</w:t>
            </w:r>
            <w:proofErr w:type="spellEnd"/>
            <w:r w:rsidRPr="00B66088">
              <w:rPr>
                <w:rFonts w:ascii="Arial" w:hAnsi="Arial" w:cs="Arial"/>
                <w:b/>
                <w:sz w:val="20"/>
                <w:szCs w:val="28"/>
                <w:lang w:val="en-GB"/>
              </w:rPr>
              <w:t xml:space="preserve"> Shrimp (</w:t>
            </w:r>
            <w:proofErr w:type="spellStart"/>
            <w:r w:rsidRPr="00B66088">
              <w:rPr>
                <w:rFonts w:ascii="Arial" w:hAnsi="Arial" w:cs="Arial"/>
                <w:b/>
                <w:sz w:val="20"/>
                <w:szCs w:val="28"/>
                <w:lang w:val="en-GB"/>
              </w:rPr>
              <w:t>Litopenaeus</w:t>
            </w:r>
            <w:proofErr w:type="spellEnd"/>
            <w:r w:rsidRPr="00B66088">
              <w:rPr>
                <w:rFonts w:ascii="Arial" w:hAnsi="Arial" w:cs="Arial"/>
                <w:b/>
                <w:sz w:val="20"/>
                <w:szCs w:val="28"/>
                <w:lang w:val="en-GB"/>
              </w:rPr>
              <w:t xml:space="preserve"> </w:t>
            </w:r>
            <w:proofErr w:type="spellStart"/>
            <w:r w:rsidRPr="00B66088">
              <w:rPr>
                <w:rFonts w:ascii="Arial" w:hAnsi="Arial" w:cs="Arial"/>
                <w:b/>
                <w:sz w:val="20"/>
                <w:szCs w:val="28"/>
                <w:lang w:val="en-GB"/>
              </w:rPr>
              <w:t>vannamei</w:t>
            </w:r>
            <w:proofErr w:type="spellEnd"/>
            <w:r w:rsidRPr="00B66088">
              <w:rPr>
                <w:rFonts w:ascii="Arial" w:hAnsi="Arial" w:cs="Arial"/>
                <w:b/>
                <w:sz w:val="20"/>
                <w:szCs w:val="28"/>
                <w:lang w:val="en-GB"/>
              </w:rPr>
              <w:t xml:space="preserve">) In Floating Net Cages  </w:t>
            </w:r>
          </w:p>
        </w:tc>
      </w:tr>
      <w:tr w:rsidR="00CF0BBB" w:rsidRPr="00F245A7" w14:paraId="3EDF6FA1" w14:textId="77777777" w:rsidTr="002643B3">
        <w:trPr>
          <w:trHeight w:val="332"/>
        </w:trPr>
        <w:tc>
          <w:tcPr>
            <w:tcW w:w="1234" w:type="pct"/>
          </w:tcPr>
          <w:p w14:paraId="3E9E1EB8"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530D4366" w14:textId="77777777" w:rsidR="00CF0BBB" w:rsidRPr="00F245A7" w:rsidRDefault="00CE3567" w:rsidP="000450FC">
            <w:pPr>
              <w:pStyle w:val="NormalWeb"/>
              <w:spacing w:before="0" w:beforeAutospacing="0" w:after="0" w:afterAutospacing="0"/>
              <w:rPr>
                <w:rFonts w:ascii="Arial" w:hAnsi="Arial" w:cs="Arial"/>
                <w:b/>
                <w:sz w:val="20"/>
                <w:szCs w:val="28"/>
                <w:lang w:val="en-GB"/>
              </w:rPr>
            </w:pPr>
            <w:r w:rsidRPr="008D3884">
              <w:t>Original Research Article</w:t>
            </w:r>
          </w:p>
        </w:tc>
      </w:tr>
    </w:tbl>
    <w:p w14:paraId="79DEB419" w14:textId="77777777" w:rsidR="008662E5" w:rsidRPr="00900E9B" w:rsidRDefault="008662E5" w:rsidP="008662E5">
      <w:pPr>
        <w:rPr>
          <w:sz w:val="20"/>
          <w:szCs w:val="20"/>
        </w:rPr>
      </w:pPr>
      <w:bookmarkStart w:id="0" w:name="_Hlk171324449"/>
      <w:bookmarkStart w:id="1" w:name="_Hlk170903434"/>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8662E5" w:rsidRPr="00900E9B" w14:paraId="6D022DAB" w14:textId="77777777">
        <w:tc>
          <w:tcPr>
            <w:tcW w:w="5000" w:type="pct"/>
            <w:gridSpan w:val="3"/>
            <w:tcBorders>
              <w:top w:val="nil"/>
              <w:left w:val="nil"/>
              <w:right w:val="nil"/>
            </w:tcBorders>
            <w:noWrap/>
          </w:tcPr>
          <w:p w14:paraId="6FB02BD3" w14:textId="77777777" w:rsidR="008662E5" w:rsidRPr="00900E9B" w:rsidRDefault="008662E5">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548E2A86" w14:textId="77777777" w:rsidR="008662E5" w:rsidRPr="00900E9B" w:rsidRDefault="008662E5">
            <w:pPr>
              <w:rPr>
                <w:sz w:val="20"/>
                <w:szCs w:val="20"/>
                <w:lang w:val="en-GB"/>
              </w:rPr>
            </w:pPr>
          </w:p>
        </w:tc>
      </w:tr>
      <w:tr w:rsidR="008662E5" w:rsidRPr="00900E9B" w14:paraId="6343883C" w14:textId="77777777">
        <w:tc>
          <w:tcPr>
            <w:tcW w:w="1265" w:type="pct"/>
            <w:noWrap/>
          </w:tcPr>
          <w:p w14:paraId="079EF4E8" w14:textId="77777777" w:rsidR="008662E5" w:rsidRPr="00900E9B" w:rsidRDefault="008662E5">
            <w:pPr>
              <w:pStyle w:val="Heading2"/>
              <w:jc w:val="left"/>
              <w:rPr>
                <w:rFonts w:ascii="Times New Roman" w:hAnsi="Times New Roman"/>
                <w:lang w:val="en-GB"/>
              </w:rPr>
            </w:pPr>
          </w:p>
        </w:tc>
        <w:tc>
          <w:tcPr>
            <w:tcW w:w="2212" w:type="pct"/>
          </w:tcPr>
          <w:p w14:paraId="78261E74" w14:textId="77777777" w:rsidR="008662E5" w:rsidRDefault="008662E5">
            <w:pPr>
              <w:pStyle w:val="Heading2"/>
              <w:jc w:val="left"/>
              <w:rPr>
                <w:rFonts w:ascii="Times New Roman" w:hAnsi="Times New Roman"/>
                <w:lang w:val="en-GB"/>
              </w:rPr>
            </w:pPr>
            <w:r w:rsidRPr="00900E9B">
              <w:rPr>
                <w:rFonts w:ascii="Times New Roman" w:hAnsi="Times New Roman"/>
                <w:lang w:val="en-GB"/>
              </w:rPr>
              <w:t>Reviewer’s comment</w:t>
            </w:r>
          </w:p>
          <w:p w14:paraId="696B2E7E" w14:textId="77777777" w:rsidR="00770F42" w:rsidRDefault="00770F42" w:rsidP="00770F42">
            <w:pPr>
              <w:rPr>
                <w:b/>
                <w:bCs/>
                <w:sz w:val="20"/>
                <w:szCs w:val="20"/>
              </w:rPr>
            </w:pPr>
            <w:r w:rsidRPr="00A604EE">
              <w:rPr>
                <w:b/>
                <w:bCs/>
                <w:sz w:val="20"/>
                <w:szCs w:val="20"/>
                <w:highlight w:val="yellow"/>
              </w:rPr>
              <w:t>Artificial Intelligence (AI) generated or assisted review comments are strictly prohibited during peer review.</w:t>
            </w:r>
          </w:p>
          <w:p w14:paraId="4FE37642" w14:textId="77777777" w:rsidR="00770F42" w:rsidRPr="00770F42" w:rsidRDefault="00770F42" w:rsidP="00770F42">
            <w:pPr>
              <w:rPr>
                <w:lang w:val="en-GB"/>
              </w:rPr>
            </w:pPr>
          </w:p>
        </w:tc>
        <w:tc>
          <w:tcPr>
            <w:tcW w:w="1523" w:type="pct"/>
          </w:tcPr>
          <w:p w14:paraId="643C9DB0" w14:textId="77777777" w:rsidR="00AB4BEF" w:rsidRPr="00AB4BEF" w:rsidRDefault="00AB4BEF" w:rsidP="00AB4BEF">
            <w:pPr>
              <w:spacing w:after="160" w:line="256" w:lineRule="auto"/>
              <w:rPr>
                <w:rFonts w:eastAsia="Calibri"/>
                <w:kern w:val="2"/>
                <w:sz w:val="20"/>
                <w:szCs w:val="20"/>
                <w:lang w:val="en-IN"/>
              </w:rPr>
            </w:pPr>
            <w:r w:rsidRPr="00AB4BEF">
              <w:rPr>
                <w:rFonts w:eastAsia="Calibri"/>
                <w:b/>
                <w:kern w:val="2"/>
                <w:sz w:val="20"/>
                <w:szCs w:val="20"/>
                <w:lang w:val="en-IN"/>
              </w:rPr>
              <w:t>Author’s Feedback</w:t>
            </w:r>
            <w:r w:rsidRPr="00AB4BEF">
              <w:rPr>
                <w:rFonts w:eastAsia="Calibri"/>
                <w:kern w:val="2"/>
                <w:sz w:val="20"/>
                <w:szCs w:val="20"/>
                <w:lang w:val="en-IN"/>
              </w:rPr>
              <w:t xml:space="preserve"> (It is mandatory that authors should write his/her feedback here)</w:t>
            </w:r>
          </w:p>
          <w:p w14:paraId="047A4F5E" w14:textId="77777777" w:rsidR="008662E5" w:rsidRPr="00900E9B" w:rsidRDefault="008662E5">
            <w:pPr>
              <w:pStyle w:val="Heading2"/>
              <w:jc w:val="left"/>
              <w:rPr>
                <w:rFonts w:ascii="Times New Roman" w:hAnsi="Times New Roman"/>
                <w:b w:val="0"/>
                <w:lang w:val="en-GB"/>
              </w:rPr>
            </w:pPr>
          </w:p>
        </w:tc>
      </w:tr>
      <w:tr w:rsidR="008662E5" w:rsidRPr="00900E9B" w14:paraId="7D09377F" w14:textId="77777777">
        <w:trPr>
          <w:trHeight w:val="1264"/>
        </w:trPr>
        <w:tc>
          <w:tcPr>
            <w:tcW w:w="1265" w:type="pct"/>
            <w:noWrap/>
          </w:tcPr>
          <w:p w14:paraId="30CE63C1" w14:textId="77777777" w:rsidR="008662E5" w:rsidRPr="00900E9B" w:rsidRDefault="008662E5">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78D5A38C" w14:textId="77777777" w:rsidR="008662E5" w:rsidRPr="00900E9B" w:rsidRDefault="008662E5">
            <w:pPr>
              <w:ind w:left="360"/>
              <w:rPr>
                <w:rFonts w:eastAsia="MS Mincho"/>
                <w:b/>
                <w:bCs/>
                <w:sz w:val="20"/>
                <w:szCs w:val="20"/>
                <w:lang w:val="en-GB"/>
              </w:rPr>
            </w:pPr>
          </w:p>
        </w:tc>
        <w:tc>
          <w:tcPr>
            <w:tcW w:w="2212" w:type="pct"/>
          </w:tcPr>
          <w:p w14:paraId="36F03A28" w14:textId="77777777" w:rsidR="008662E5" w:rsidRPr="00866F16" w:rsidRDefault="00CE3567">
            <w:pPr>
              <w:pStyle w:val="ListParagraph"/>
              <w:ind w:left="0"/>
              <w:rPr>
                <w:sz w:val="20"/>
                <w:szCs w:val="20"/>
                <w:lang w:val="en-GB"/>
              </w:rPr>
            </w:pPr>
            <w:r w:rsidRPr="00866F16">
              <w:rPr>
                <w:sz w:val="20"/>
                <w:szCs w:val="20"/>
              </w:rPr>
              <w:t xml:space="preserve">This manuscript addresses a relevant and timely issue in aquaculture, particularly the application of Bacillus sp. probiotics to enhance the growth and survival of </w:t>
            </w:r>
            <w:proofErr w:type="spellStart"/>
            <w:r w:rsidRPr="00866F16">
              <w:rPr>
                <w:i/>
                <w:iCs/>
                <w:sz w:val="20"/>
                <w:szCs w:val="20"/>
              </w:rPr>
              <w:t>Litopenaeus</w:t>
            </w:r>
            <w:proofErr w:type="spellEnd"/>
            <w:r w:rsidRPr="00866F16">
              <w:rPr>
                <w:i/>
                <w:iCs/>
                <w:sz w:val="20"/>
                <w:szCs w:val="20"/>
              </w:rPr>
              <w:t xml:space="preserve"> </w:t>
            </w:r>
            <w:proofErr w:type="spellStart"/>
            <w:r w:rsidRPr="00866F16">
              <w:rPr>
                <w:i/>
                <w:iCs/>
                <w:sz w:val="20"/>
                <w:szCs w:val="20"/>
              </w:rPr>
              <w:t>vannamei</w:t>
            </w:r>
            <w:proofErr w:type="spellEnd"/>
            <w:r w:rsidRPr="00866F16">
              <w:rPr>
                <w:sz w:val="20"/>
                <w:szCs w:val="20"/>
              </w:rPr>
              <w:t xml:space="preserve"> cultured in floating net cages (FNC). Research on probiotic efficacy in open-water cage systems is still limited, making this study an important contribution to expanding sustainable shrimp-farming technologies. The findings provide useful insights for shrimp farmers, aquaculture technologists, and researchers interested in microbial applications in feed and environmental management.</w:t>
            </w:r>
          </w:p>
        </w:tc>
        <w:tc>
          <w:tcPr>
            <w:tcW w:w="1523" w:type="pct"/>
          </w:tcPr>
          <w:p w14:paraId="38F3D398" w14:textId="77777777" w:rsidR="008662E5" w:rsidRPr="00772A32" w:rsidRDefault="00E44B7B">
            <w:pPr>
              <w:pStyle w:val="Heading2"/>
              <w:jc w:val="left"/>
              <w:rPr>
                <w:rFonts w:ascii="Times New Roman" w:hAnsi="Times New Roman"/>
                <w:b w:val="0"/>
                <w:lang w:val="id-ID"/>
              </w:rPr>
            </w:pPr>
            <w:r w:rsidRPr="00E44B7B">
              <w:rPr>
                <w:rFonts w:ascii="Times New Roman" w:hAnsi="Times New Roman"/>
                <w:b w:val="0"/>
                <w:lang w:val="id-ID"/>
              </w:rPr>
              <w:t>I acknowledge and agree with the reviewer's assessment, so there are no additional revisions.</w:t>
            </w:r>
          </w:p>
        </w:tc>
      </w:tr>
      <w:tr w:rsidR="008662E5" w:rsidRPr="00900E9B" w14:paraId="15C936F3" w14:textId="77777777">
        <w:trPr>
          <w:trHeight w:val="1262"/>
        </w:trPr>
        <w:tc>
          <w:tcPr>
            <w:tcW w:w="1265" w:type="pct"/>
            <w:noWrap/>
          </w:tcPr>
          <w:p w14:paraId="65A2F5B3" w14:textId="77777777" w:rsidR="008662E5" w:rsidRPr="00900E9B" w:rsidRDefault="008662E5">
            <w:pPr>
              <w:ind w:left="360"/>
              <w:rPr>
                <w:b/>
                <w:bCs/>
                <w:sz w:val="20"/>
                <w:szCs w:val="20"/>
                <w:lang w:val="en-GB"/>
              </w:rPr>
            </w:pPr>
            <w:r w:rsidRPr="00900E9B">
              <w:rPr>
                <w:b/>
                <w:bCs/>
                <w:sz w:val="20"/>
                <w:szCs w:val="20"/>
                <w:lang w:val="en-GB"/>
              </w:rPr>
              <w:t>Is the title of the article suitable?</w:t>
            </w:r>
          </w:p>
          <w:p w14:paraId="37B8C9E4" w14:textId="77777777" w:rsidR="008662E5" w:rsidRPr="00900E9B" w:rsidRDefault="008662E5">
            <w:pPr>
              <w:ind w:left="360"/>
              <w:rPr>
                <w:b/>
                <w:bCs/>
                <w:sz w:val="20"/>
                <w:szCs w:val="20"/>
                <w:lang w:val="en-GB"/>
              </w:rPr>
            </w:pPr>
            <w:r w:rsidRPr="00900E9B">
              <w:rPr>
                <w:b/>
                <w:bCs/>
                <w:sz w:val="20"/>
                <w:szCs w:val="20"/>
                <w:lang w:val="en-GB"/>
              </w:rPr>
              <w:t>(If not please suggest an alternative title)</w:t>
            </w:r>
          </w:p>
          <w:p w14:paraId="4725FEF4" w14:textId="77777777" w:rsidR="008662E5" w:rsidRPr="00900E9B" w:rsidRDefault="008662E5">
            <w:pPr>
              <w:pStyle w:val="Heading2"/>
              <w:jc w:val="left"/>
              <w:rPr>
                <w:rFonts w:ascii="Times New Roman" w:hAnsi="Times New Roman"/>
                <w:u w:val="single"/>
                <w:lang w:val="en-GB"/>
              </w:rPr>
            </w:pPr>
          </w:p>
        </w:tc>
        <w:tc>
          <w:tcPr>
            <w:tcW w:w="2212" w:type="pct"/>
          </w:tcPr>
          <w:p w14:paraId="17B2A94A" w14:textId="77777777" w:rsidR="008662E5" w:rsidRPr="00866F16" w:rsidRDefault="00CE3567" w:rsidP="00CE3567">
            <w:pPr>
              <w:rPr>
                <w:sz w:val="20"/>
                <w:szCs w:val="20"/>
                <w:lang w:val="en-GB"/>
              </w:rPr>
            </w:pPr>
            <w:r w:rsidRPr="00866F16">
              <w:rPr>
                <w:sz w:val="20"/>
                <w:szCs w:val="20"/>
              </w:rPr>
              <w:t>Yes, the title accurately reflects the core components of the research—probiotic supplementation, growth performance, survival, and the FNC culture method.</w:t>
            </w:r>
          </w:p>
        </w:tc>
        <w:tc>
          <w:tcPr>
            <w:tcW w:w="1523" w:type="pct"/>
          </w:tcPr>
          <w:p w14:paraId="3C153CC5" w14:textId="77777777" w:rsidR="008662E5" w:rsidRPr="00173538" w:rsidRDefault="00E44B7B">
            <w:pPr>
              <w:pStyle w:val="Heading2"/>
              <w:jc w:val="left"/>
              <w:rPr>
                <w:rFonts w:ascii="Times New Roman" w:hAnsi="Times New Roman"/>
                <w:b w:val="0"/>
                <w:lang w:val="id-ID"/>
              </w:rPr>
            </w:pPr>
            <w:r w:rsidRPr="00E44B7B">
              <w:rPr>
                <w:rFonts w:ascii="Times New Roman" w:hAnsi="Times New Roman"/>
                <w:b w:val="0"/>
                <w:lang w:val="id-ID"/>
              </w:rPr>
              <w:t>Yes, the article title matches the content of the manuscript.</w:t>
            </w:r>
          </w:p>
        </w:tc>
      </w:tr>
      <w:tr w:rsidR="008662E5" w:rsidRPr="00900E9B" w14:paraId="37405D30" w14:textId="77777777">
        <w:trPr>
          <w:trHeight w:val="1262"/>
        </w:trPr>
        <w:tc>
          <w:tcPr>
            <w:tcW w:w="1265" w:type="pct"/>
            <w:noWrap/>
          </w:tcPr>
          <w:p w14:paraId="634DB289" w14:textId="77777777" w:rsidR="008662E5" w:rsidRPr="00900E9B" w:rsidRDefault="008662E5">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36C71CB1" w14:textId="77777777" w:rsidR="008662E5" w:rsidRPr="00900E9B" w:rsidRDefault="008662E5">
            <w:pPr>
              <w:pStyle w:val="Heading2"/>
              <w:jc w:val="left"/>
              <w:rPr>
                <w:rFonts w:ascii="Times New Roman" w:hAnsi="Times New Roman"/>
                <w:u w:val="single"/>
                <w:lang w:val="en-GB"/>
              </w:rPr>
            </w:pPr>
          </w:p>
        </w:tc>
        <w:tc>
          <w:tcPr>
            <w:tcW w:w="2212" w:type="pct"/>
          </w:tcPr>
          <w:p w14:paraId="0FA493DC" w14:textId="77777777" w:rsidR="00CE3567" w:rsidRPr="00866F16" w:rsidRDefault="00CE3567" w:rsidP="00CE3567">
            <w:pPr>
              <w:tabs>
                <w:tab w:val="num" w:pos="720"/>
              </w:tabs>
              <w:rPr>
                <w:sz w:val="20"/>
                <w:szCs w:val="20"/>
                <w:lang w:val="en-IN"/>
              </w:rPr>
            </w:pPr>
            <w:r w:rsidRPr="00866F16">
              <w:rPr>
                <w:sz w:val="20"/>
                <w:szCs w:val="20"/>
                <w:lang w:val="en-IN"/>
              </w:rPr>
              <w:t xml:space="preserve">The abstract provides a good overview of the research design, experimental details, and major findings. However, it may be improved by including </w:t>
            </w:r>
            <w:r w:rsidRPr="00866F16">
              <w:rPr>
                <w:i/>
                <w:iCs/>
                <w:sz w:val="20"/>
                <w:szCs w:val="20"/>
                <w:lang w:val="en-IN"/>
              </w:rPr>
              <w:t>p-values</w:t>
            </w:r>
            <w:r w:rsidRPr="00866F16">
              <w:rPr>
                <w:sz w:val="20"/>
                <w:szCs w:val="20"/>
                <w:lang w:val="en-IN"/>
              </w:rPr>
              <w:t xml:space="preserve"> for statistical significance</w:t>
            </w:r>
          </w:p>
          <w:p w14:paraId="37C9256E" w14:textId="77777777" w:rsidR="008662E5" w:rsidRPr="00866F16" w:rsidRDefault="008662E5" w:rsidP="00CE3567">
            <w:pPr>
              <w:rPr>
                <w:sz w:val="20"/>
                <w:szCs w:val="20"/>
                <w:lang w:val="en-GB"/>
              </w:rPr>
            </w:pPr>
          </w:p>
        </w:tc>
        <w:tc>
          <w:tcPr>
            <w:tcW w:w="1523" w:type="pct"/>
          </w:tcPr>
          <w:p w14:paraId="3AADC3E1" w14:textId="77777777" w:rsidR="008662E5" w:rsidRPr="00C06AAE" w:rsidRDefault="00E44B7B">
            <w:pPr>
              <w:pStyle w:val="Heading2"/>
              <w:jc w:val="left"/>
              <w:rPr>
                <w:rFonts w:ascii="Times New Roman" w:hAnsi="Times New Roman"/>
                <w:b w:val="0"/>
                <w:lang w:val="id-ID"/>
              </w:rPr>
            </w:pPr>
            <w:r w:rsidRPr="00E44B7B">
              <w:rPr>
                <w:rFonts w:ascii="Times New Roman" w:hAnsi="Times New Roman"/>
                <w:b w:val="0"/>
                <w:lang w:val="id-ID"/>
              </w:rPr>
              <w:t>The abstract has been revised by adding p-values to the significant results.</w:t>
            </w:r>
          </w:p>
        </w:tc>
      </w:tr>
      <w:tr w:rsidR="008662E5" w:rsidRPr="00900E9B" w14:paraId="16A76739" w14:textId="77777777">
        <w:trPr>
          <w:trHeight w:val="704"/>
        </w:trPr>
        <w:tc>
          <w:tcPr>
            <w:tcW w:w="1265" w:type="pct"/>
            <w:noWrap/>
          </w:tcPr>
          <w:p w14:paraId="3B43DB18" w14:textId="77777777" w:rsidR="008662E5" w:rsidRPr="00900E9B" w:rsidRDefault="008662E5">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35390DB2" w14:textId="77777777" w:rsidR="004E65A2" w:rsidRPr="004E65A2" w:rsidRDefault="004E65A2" w:rsidP="004E65A2">
            <w:pPr>
              <w:pStyle w:val="ListParagraph"/>
              <w:ind w:left="0"/>
              <w:rPr>
                <w:bCs/>
                <w:sz w:val="20"/>
                <w:szCs w:val="20"/>
                <w:lang w:val="en-IN"/>
              </w:rPr>
            </w:pPr>
            <w:r w:rsidRPr="004E65A2">
              <w:rPr>
                <w:bCs/>
                <w:sz w:val="20"/>
                <w:szCs w:val="20"/>
                <w:lang w:val="en-IN"/>
              </w:rPr>
              <w:t>Yes, the manuscript is scientifically acceptable. The results clearly show treatment effects, and interpretations are consistent with existing literature. Figures and tables are relevant and support the discussion.</w:t>
            </w:r>
          </w:p>
          <w:p w14:paraId="68CF47AB" w14:textId="77777777" w:rsidR="004E65A2" w:rsidRPr="004E65A2" w:rsidRDefault="004E65A2" w:rsidP="004E65A2">
            <w:pPr>
              <w:pStyle w:val="ListParagraph"/>
              <w:ind w:left="0"/>
              <w:rPr>
                <w:bCs/>
                <w:sz w:val="20"/>
                <w:szCs w:val="20"/>
                <w:lang w:val="en-IN"/>
              </w:rPr>
            </w:pPr>
            <w:r w:rsidRPr="004E65A2">
              <w:rPr>
                <w:bCs/>
                <w:sz w:val="20"/>
                <w:szCs w:val="20"/>
                <w:lang w:val="en-IN"/>
              </w:rPr>
              <w:t>However, the authors should:</w:t>
            </w:r>
            <w:r>
              <w:rPr>
                <w:bCs/>
                <w:sz w:val="20"/>
                <w:szCs w:val="20"/>
                <w:lang w:val="en-IN"/>
              </w:rPr>
              <w:t xml:space="preserve"> </w:t>
            </w:r>
            <w:r w:rsidRPr="004E65A2">
              <w:rPr>
                <w:bCs/>
                <w:sz w:val="20"/>
                <w:szCs w:val="20"/>
                <w:lang w:val="en-IN"/>
              </w:rPr>
              <w:t>Clarify exact stocking duration (56 vs. 60 days—both appear in the text)</w:t>
            </w:r>
            <w:r>
              <w:rPr>
                <w:bCs/>
                <w:sz w:val="20"/>
                <w:szCs w:val="20"/>
                <w:lang w:val="en-IN"/>
              </w:rPr>
              <w:t xml:space="preserve">, </w:t>
            </w:r>
            <w:r w:rsidRPr="004E65A2">
              <w:rPr>
                <w:bCs/>
                <w:sz w:val="20"/>
                <w:szCs w:val="20"/>
                <w:lang w:val="en-IN"/>
              </w:rPr>
              <w:t>Provide the exact sample size used for THC and DHC analysis</w:t>
            </w:r>
            <w:r>
              <w:rPr>
                <w:bCs/>
                <w:sz w:val="20"/>
                <w:szCs w:val="20"/>
                <w:lang w:val="en-IN"/>
              </w:rPr>
              <w:t xml:space="preserve">, and </w:t>
            </w:r>
            <w:r w:rsidRPr="004E65A2">
              <w:rPr>
                <w:bCs/>
                <w:sz w:val="20"/>
                <w:szCs w:val="20"/>
                <w:lang w:val="en-IN"/>
              </w:rPr>
              <w:t>Add more detail on the probiotic strain and preparation method</w:t>
            </w:r>
            <w:r>
              <w:rPr>
                <w:bCs/>
                <w:sz w:val="20"/>
                <w:szCs w:val="20"/>
                <w:lang w:val="en-IN"/>
              </w:rPr>
              <w:t>.</w:t>
            </w:r>
          </w:p>
          <w:p w14:paraId="72FD5B70" w14:textId="77777777" w:rsidR="008662E5" w:rsidRPr="00C115E9" w:rsidRDefault="008662E5">
            <w:pPr>
              <w:pStyle w:val="ListParagraph"/>
              <w:ind w:left="0"/>
              <w:rPr>
                <w:bCs/>
                <w:sz w:val="20"/>
                <w:szCs w:val="20"/>
                <w:lang w:val="en-GB"/>
              </w:rPr>
            </w:pPr>
          </w:p>
        </w:tc>
        <w:tc>
          <w:tcPr>
            <w:tcW w:w="1523" w:type="pct"/>
          </w:tcPr>
          <w:p w14:paraId="7CA9BC3D" w14:textId="77777777" w:rsidR="008662E5" w:rsidRPr="00C06AAE" w:rsidRDefault="00B20FE4">
            <w:pPr>
              <w:pStyle w:val="Heading2"/>
              <w:jc w:val="left"/>
              <w:rPr>
                <w:rFonts w:ascii="Times New Roman" w:hAnsi="Times New Roman"/>
                <w:b w:val="0"/>
                <w:lang w:val="id-ID"/>
              </w:rPr>
            </w:pPr>
            <w:r w:rsidRPr="00B20FE4">
              <w:rPr>
                <w:rFonts w:ascii="Times New Roman" w:hAnsi="Times New Roman"/>
                <w:b w:val="0"/>
                <w:lang w:val="id-ID"/>
              </w:rPr>
              <w:t>The duration of the study has been standardized throughout the manuscript, the sample sizes for THC and DHC analysis have been clearly stated, and additional information regarding the types of probiotics and preparation procedures has been added.</w:t>
            </w:r>
          </w:p>
        </w:tc>
      </w:tr>
      <w:tr w:rsidR="008662E5" w:rsidRPr="00900E9B" w14:paraId="4A0222CF" w14:textId="77777777">
        <w:trPr>
          <w:trHeight w:val="703"/>
        </w:trPr>
        <w:tc>
          <w:tcPr>
            <w:tcW w:w="1265" w:type="pct"/>
            <w:noWrap/>
          </w:tcPr>
          <w:p w14:paraId="2F2FC150" w14:textId="77777777" w:rsidR="008662E5" w:rsidRPr="00E10705" w:rsidRDefault="008662E5">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5617D81A" w14:textId="77777777" w:rsidR="008662E5" w:rsidRPr="006F5EBE" w:rsidRDefault="004E65A2">
            <w:pPr>
              <w:pStyle w:val="ListParagraph"/>
              <w:ind w:left="0"/>
              <w:rPr>
                <w:bCs/>
                <w:sz w:val="20"/>
                <w:szCs w:val="20"/>
                <w:lang w:val="en-GB"/>
              </w:rPr>
            </w:pPr>
            <w:r w:rsidRPr="004E65A2">
              <w:rPr>
                <w:bCs/>
                <w:sz w:val="20"/>
                <w:szCs w:val="20"/>
              </w:rPr>
              <w:t>The references are generally adequate and include recent works from 2021–2025</w:t>
            </w:r>
            <w:r>
              <w:rPr>
                <w:bCs/>
                <w:sz w:val="20"/>
                <w:szCs w:val="20"/>
              </w:rPr>
              <w:t xml:space="preserve">. </w:t>
            </w:r>
          </w:p>
        </w:tc>
        <w:tc>
          <w:tcPr>
            <w:tcW w:w="1523" w:type="pct"/>
          </w:tcPr>
          <w:p w14:paraId="6BCA4691" w14:textId="77777777" w:rsidR="008662E5" w:rsidRPr="00C06AAE" w:rsidRDefault="00E44B7B">
            <w:pPr>
              <w:pStyle w:val="Heading2"/>
              <w:jc w:val="left"/>
              <w:rPr>
                <w:rFonts w:ascii="Times New Roman" w:hAnsi="Times New Roman"/>
                <w:b w:val="0"/>
                <w:lang w:val="id-ID"/>
              </w:rPr>
            </w:pPr>
            <w:r w:rsidRPr="00E44B7B">
              <w:rPr>
                <w:rFonts w:ascii="Times New Roman" w:hAnsi="Times New Roman"/>
                <w:b w:val="0"/>
                <w:lang w:val="id-ID"/>
              </w:rPr>
              <w:t>Yes, the references are sufficient.</w:t>
            </w:r>
          </w:p>
        </w:tc>
      </w:tr>
      <w:tr w:rsidR="008662E5" w:rsidRPr="00900E9B" w14:paraId="78F3DDE1" w14:textId="77777777">
        <w:trPr>
          <w:trHeight w:val="386"/>
        </w:trPr>
        <w:tc>
          <w:tcPr>
            <w:tcW w:w="1265" w:type="pct"/>
            <w:noWrap/>
          </w:tcPr>
          <w:p w14:paraId="4EFE3BE3" w14:textId="77777777" w:rsidR="008662E5" w:rsidRPr="00900E9B" w:rsidRDefault="008662E5">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0A4C4165" w14:textId="77777777" w:rsidR="008662E5" w:rsidRPr="00900E9B" w:rsidRDefault="008662E5">
            <w:pPr>
              <w:rPr>
                <w:sz w:val="20"/>
                <w:szCs w:val="20"/>
                <w:lang w:val="en-GB"/>
              </w:rPr>
            </w:pPr>
          </w:p>
        </w:tc>
        <w:tc>
          <w:tcPr>
            <w:tcW w:w="2212" w:type="pct"/>
          </w:tcPr>
          <w:p w14:paraId="2A756F92" w14:textId="77777777" w:rsidR="008662E5" w:rsidRPr="00900E9B" w:rsidRDefault="004E65A2">
            <w:pPr>
              <w:rPr>
                <w:sz w:val="20"/>
                <w:szCs w:val="20"/>
                <w:lang w:val="en-GB"/>
              </w:rPr>
            </w:pPr>
            <w:r w:rsidRPr="004E65A2">
              <w:rPr>
                <w:sz w:val="20"/>
                <w:szCs w:val="20"/>
              </w:rPr>
              <w:t>Language quality is satisfactory and understandable for scholarly publication.</w:t>
            </w:r>
            <w:r>
              <w:rPr>
                <w:sz w:val="20"/>
                <w:szCs w:val="20"/>
              </w:rPr>
              <w:t xml:space="preserve"> </w:t>
            </w:r>
            <w:r w:rsidRPr="004E65A2">
              <w:rPr>
                <w:sz w:val="20"/>
                <w:szCs w:val="20"/>
              </w:rPr>
              <w:t>Minor grammatical corrections and standardization of tense would improve clarity.</w:t>
            </w:r>
          </w:p>
        </w:tc>
        <w:tc>
          <w:tcPr>
            <w:tcW w:w="1523" w:type="pct"/>
          </w:tcPr>
          <w:p w14:paraId="7646107F" w14:textId="77777777" w:rsidR="008662E5" w:rsidRPr="00C06AAE" w:rsidRDefault="007F56E7">
            <w:pPr>
              <w:rPr>
                <w:sz w:val="20"/>
                <w:szCs w:val="20"/>
                <w:lang w:val="id-ID"/>
              </w:rPr>
            </w:pPr>
            <w:r w:rsidRPr="007F56E7">
              <w:rPr>
                <w:sz w:val="20"/>
                <w:szCs w:val="20"/>
                <w:lang w:val="id-ID"/>
              </w:rPr>
              <w:t>The language in the manuscript has been refined by making minor adjustments to the grammar.</w:t>
            </w:r>
          </w:p>
        </w:tc>
      </w:tr>
      <w:tr w:rsidR="008662E5" w:rsidRPr="00900E9B" w14:paraId="37A65E52" w14:textId="77777777">
        <w:trPr>
          <w:trHeight w:val="1178"/>
        </w:trPr>
        <w:tc>
          <w:tcPr>
            <w:tcW w:w="1265" w:type="pct"/>
            <w:noWrap/>
          </w:tcPr>
          <w:p w14:paraId="3E9409C8" w14:textId="77777777" w:rsidR="008662E5" w:rsidRPr="00900E9B" w:rsidRDefault="008662E5">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50482009" w14:textId="77777777" w:rsidR="008662E5" w:rsidRPr="00900E9B" w:rsidRDefault="008662E5">
            <w:pPr>
              <w:pStyle w:val="Heading2"/>
              <w:jc w:val="left"/>
              <w:rPr>
                <w:rFonts w:ascii="Times New Roman" w:hAnsi="Times New Roman"/>
                <w:b w:val="0"/>
                <w:lang w:val="en-GB"/>
              </w:rPr>
            </w:pPr>
          </w:p>
        </w:tc>
        <w:tc>
          <w:tcPr>
            <w:tcW w:w="2212" w:type="pct"/>
          </w:tcPr>
          <w:p w14:paraId="7A01E610" w14:textId="77777777" w:rsidR="00AF696F" w:rsidRPr="00AF696F" w:rsidRDefault="00AF696F" w:rsidP="00AF696F">
            <w:pPr>
              <w:pStyle w:val="NormalWeb"/>
              <w:spacing w:before="0" w:beforeAutospacing="0" w:after="0" w:afterAutospacing="0"/>
              <w:rPr>
                <w:bCs/>
                <w:sz w:val="20"/>
                <w:szCs w:val="20"/>
                <w:lang w:val="en-IN"/>
              </w:rPr>
            </w:pPr>
            <w:r w:rsidRPr="00AF696F">
              <w:rPr>
                <w:bCs/>
                <w:sz w:val="20"/>
                <w:szCs w:val="20"/>
                <w:lang w:val="en-IN"/>
              </w:rPr>
              <w:t>Figures could benefit from clearer labelling and uniform formatting.</w:t>
            </w:r>
          </w:p>
          <w:p w14:paraId="35E3EA20" w14:textId="77777777" w:rsidR="008662E5" w:rsidRPr="000D0955" w:rsidRDefault="008662E5" w:rsidP="00AF696F">
            <w:pPr>
              <w:pStyle w:val="NormalWeb"/>
              <w:spacing w:before="0" w:beforeAutospacing="0" w:after="0" w:afterAutospacing="0"/>
              <w:rPr>
                <w:rFonts w:ascii="Times New Roman" w:hAnsi="Times New Roman" w:cs="Times New Roman"/>
                <w:b/>
                <w:sz w:val="20"/>
                <w:szCs w:val="20"/>
                <w:lang w:val="en-GB"/>
              </w:rPr>
            </w:pPr>
          </w:p>
        </w:tc>
        <w:tc>
          <w:tcPr>
            <w:tcW w:w="1523" w:type="pct"/>
          </w:tcPr>
          <w:p w14:paraId="0399A046" w14:textId="77777777" w:rsidR="008662E5" w:rsidRPr="00C06AAE" w:rsidRDefault="006A48E1">
            <w:pPr>
              <w:rPr>
                <w:sz w:val="20"/>
                <w:szCs w:val="20"/>
                <w:lang w:val="id-ID"/>
              </w:rPr>
            </w:pPr>
            <w:r w:rsidRPr="006A48E1">
              <w:rPr>
                <w:sz w:val="20"/>
                <w:szCs w:val="20"/>
                <w:lang w:val="id-ID"/>
              </w:rPr>
              <w:t>Image labels and formats have been improved for clarity.</w:t>
            </w:r>
          </w:p>
        </w:tc>
      </w:tr>
    </w:tbl>
    <w:p w14:paraId="047D2ECF" w14:textId="77777777" w:rsidR="008662E5" w:rsidRPr="00900E9B" w:rsidRDefault="008662E5" w:rsidP="008662E5">
      <w:pPr>
        <w:pStyle w:val="BodyText"/>
        <w:rPr>
          <w:rFonts w:ascii="Times New Roman" w:hAnsi="Times New Roman"/>
          <w:b/>
          <w:bCs/>
          <w:sz w:val="20"/>
          <w:szCs w:val="20"/>
          <w:u w:val="single"/>
          <w:lang w:val="en-GB"/>
        </w:rPr>
      </w:pPr>
    </w:p>
    <w:p w14:paraId="51796575" w14:textId="77777777" w:rsidR="008662E5" w:rsidRPr="00900E9B" w:rsidRDefault="008662E5" w:rsidP="008662E5">
      <w:pPr>
        <w:pStyle w:val="BodyText"/>
        <w:rPr>
          <w:rFonts w:ascii="Times New Roman" w:hAnsi="Times New Roman"/>
          <w:b/>
          <w:bCs/>
          <w:sz w:val="20"/>
          <w:szCs w:val="20"/>
          <w:u w:val="single"/>
          <w:lang w:val="en-GB"/>
        </w:rPr>
      </w:pPr>
    </w:p>
    <w:p w14:paraId="3936246D" w14:textId="77777777" w:rsidR="008662E5" w:rsidRPr="00900E9B" w:rsidRDefault="008662E5" w:rsidP="008662E5">
      <w:pPr>
        <w:pStyle w:val="BodyText"/>
        <w:rPr>
          <w:rFonts w:ascii="Times New Roman" w:hAnsi="Times New Roman"/>
          <w:b/>
          <w:bCs/>
          <w:sz w:val="20"/>
          <w:szCs w:val="20"/>
          <w:u w:val="single"/>
          <w:lang w:val="en-GB"/>
        </w:rPr>
      </w:pPr>
    </w:p>
    <w:p w14:paraId="6D204B27" w14:textId="77777777" w:rsidR="008662E5" w:rsidRPr="00900E9B" w:rsidRDefault="008662E5" w:rsidP="008662E5">
      <w:pPr>
        <w:pStyle w:val="BodyText"/>
        <w:rPr>
          <w:rFonts w:ascii="Times New Roman" w:hAnsi="Times New Roman"/>
          <w:b/>
          <w:bCs/>
          <w:sz w:val="20"/>
          <w:szCs w:val="20"/>
          <w:u w:val="single"/>
          <w:lang w:val="en-GB"/>
        </w:rPr>
      </w:pPr>
    </w:p>
    <w:p w14:paraId="0AF0040B" w14:textId="77777777" w:rsidR="008662E5" w:rsidRPr="00900E9B" w:rsidRDefault="008662E5" w:rsidP="008662E5">
      <w:pPr>
        <w:pStyle w:val="BodyText"/>
        <w:rPr>
          <w:rFonts w:ascii="Times New Roman" w:hAnsi="Times New Roman"/>
          <w:b/>
          <w:bCs/>
          <w:sz w:val="20"/>
          <w:szCs w:val="20"/>
          <w:u w:val="single"/>
          <w:lang w:val="en-GB"/>
        </w:rPr>
      </w:pPr>
    </w:p>
    <w:p w14:paraId="34D7CAA0" w14:textId="77777777" w:rsidR="008662E5" w:rsidRPr="00900E9B" w:rsidRDefault="008662E5" w:rsidP="008662E5">
      <w:pPr>
        <w:pStyle w:val="BodyText"/>
        <w:rPr>
          <w:rFonts w:ascii="Times New Roman" w:hAnsi="Times New Roman"/>
          <w:b/>
          <w:bCs/>
          <w:sz w:val="20"/>
          <w:szCs w:val="20"/>
          <w:u w:val="single"/>
          <w:lang w:val="en-GB"/>
        </w:rPr>
      </w:pPr>
    </w:p>
    <w:p w14:paraId="5585318B" w14:textId="77777777" w:rsidR="008662E5" w:rsidRPr="00900E9B" w:rsidRDefault="008662E5" w:rsidP="008662E5">
      <w:pPr>
        <w:pStyle w:val="BodyText"/>
        <w:rPr>
          <w:rFonts w:ascii="Times New Roman" w:hAnsi="Times New Roman"/>
          <w:b/>
          <w:bCs/>
          <w:sz w:val="20"/>
          <w:szCs w:val="20"/>
          <w:u w:val="single"/>
          <w:lang w:val="en-GB"/>
        </w:rPr>
      </w:pPr>
    </w:p>
    <w:p w14:paraId="71CA7E08" w14:textId="77777777" w:rsidR="008662E5" w:rsidRPr="00900E9B" w:rsidRDefault="008662E5" w:rsidP="008662E5">
      <w:pPr>
        <w:pStyle w:val="BodyText"/>
        <w:rPr>
          <w:rFonts w:ascii="Times New Roman" w:hAnsi="Times New Roman"/>
          <w:b/>
          <w:bCs/>
          <w:sz w:val="20"/>
          <w:szCs w:val="20"/>
          <w:u w:val="single"/>
          <w:lang w:val="en-GB"/>
        </w:rPr>
      </w:pPr>
    </w:p>
    <w:p w14:paraId="0051DF43" w14:textId="77777777" w:rsidR="008662E5" w:rsidRPr="00900E9B" w:rsidRDefault="008662E5" w:rsidP="008662E5">
      <w:pPr>
        <w:pStyle w:val="BodyText"/>
        <w:rPr>
          <w:rFonts w:ascii="Times New Roman" w:hAnsi="Times New Roman"/>
          <w:b/>
          <w:bCs/>
          <w:sz w:val="20"/>
          <w:szCs w:val="20"/>
          <w:u w:val="single"/>
          <w:lang w:val="en-GB"/>
        </w:rPr>
      </w:pPr>
    </w:p>
    <w:p w14:paraId="5FEEC576" w14:textId="77777777" w:rsidR="008662E5" w:rsidRDefault="008662E5" w:rsidP="008662E5">
      <w:pPr>
        <w:pStyle w:val="BodyText"/>
        <w:rPr>
          <w:rFonts w:ascii="Times New Roman" w:hAnsi="Times New Roman"/>
          <w:b/>
          <w:bCs/>
          <w:sz w:val="20"/>
          <w:szCs w:val="20"/>
          <w:u w:val="single"/>
          <w:lang w:val="en-GB"/>
        </w:rPr>
      </w:pPr>
    </w:p>
    <w:p w14:paraId="661A1B94" w14:textId="77777777" w:rsidR="008662E5" w:rsidRDefault="008662E5" w:rsidP="008662E5">
      <w:pPr>
        <w:pStyle w:val="BodyText"/>
        <w:rPr>
          <w:rFonts w:ascii="Times New Roman" w:hAnsi="Times New Roman"/>
          <w:b/>
          <w:bCs/>
          <w:sz w:val="20"/>
          <w:szCs w:val="20"/>
          <w:u w:val="single"/>
          <w:lang w:val="en-GB"/>
        </w:rPr>
      </w:pPr>
    </w:p>
    <w:p w14:paraId="12A0F195" w14:textId="77777777" w:rsidR="008662E5" w:rsidRPr="00900E9B" w:rsidRDefault="008662E5" w:rsidP="008662E5">
      <w:pPr>
        <w:pStyle w:val="BodyText"/>
        <w:rPr>
          <w:rFonts w:ascii="Times New Roman" w:hAnsi="Times New Roman"/>
          <w:b/>
          <w:bCs/>
          <w:sz w:val="20"/>
          <w:szCs w:val="20"/>
          <w:u w:val="single"/>
          <w:lang w:val="en-GB"/>
        </w:rPr>
      </w:pPr>
    </w:p>
    <w:p w14:paraId="43609B6C" w14:textId="77777777" w:rsidR="008662E5" w:rsidRPr="00900E9B" w:rsidRDefault="008662E5" w:rsidP="008662E5">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8662E5" w:rsidRPr="00900E9B" w14:paraId="070ABD15"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6C376436" w14:textId="77777777" w:rsidR="008662E5" w:rsidRPr="00900E9B" w:rsidRDefault="008662E5">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240C4DA0" w14:textId="77777777" w:rsidR="008662E5" w:rsidRPr="00900E9B" w:rsidRDefault="008662E5">
            <w:pPr>
              <w:pStyle w:val="NormalWeb"/>
              <w:spacing w:before="0" w:beforeAutospacing="0" w:after="0" w:afterAutospacing="0"/>
              <w:rPr>
                <w:rFonts w:ascii="Times New Roman" w:hAnsi="Times New Roman" w:cs="Times New Roman"/>
                <w:b/>
                <w:sz w:val="20"/>
                <w:szCs w:val="20"/>
                <w:u w:val="single"/>
                <w:lang w:val="en-GB"/>
              </w:rPr>
            </w:pPr>
          </w:p>
        </w:tc>
      </w:tr>
      <w:tr w:rsidR="008662E5" w:rsidRPr="00900E9B" w14:paraId="6313B181" w14:textId="77777777">
        <w:trPr>
          <w:trHeight w:val="935"/>
        </w:trPr>
        <w:tc>
          <w:tcPr>
            <w:tcW w:w="1615" w:type="pct"/>
            <w:noWrap/>
            <w:tcMar>
              <w:top w:w="0" w:type="dxa"/>
              <w:left w:w="108" w:type="dxa"/>
              <w:bottom w:w="0" w:type="dxa"/>
              <w:right w:w="108" w:type="dxa"/>
            </w:tcMar>
            <w:vAlign w:val="center"/>
          </w:tcPr>
          <w:p w14:paraId="42048CD2" w14:textId="77777777" w:rsidR="008662E5" w:rsidRPr="00900E9B" w:rsidRDefault="008662E5">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439B24FD" w14:textId="77777777" w:rsidR="008662E5" w:rsidRPr="00900E9B" w:rsidRDefault="008662E5">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tcPr>
          <w:p w14:paraId="31E6C970" w14:textId="77777777" w:rsidR="00812B1D" w:rsidRPr="00812B1D" w:rsidRDefault="00812B1D" w:rsidP="00812B1D">
            <w:pPr>
              <w:spacing w:after="160" w:line="256" w:lineRule="auto"/>
              <w:rPr>
                <w:rFonts w:eastAsia="Calibri"/>
                <w:kern w:val="2"/>
                <w:sz w:val="20"/>
                <w:szCs w:val="20"/>
                <w:lang w:val="en-IN"/>
              </w:rPr>
            </w:pPr>
            <w:r w:rsidRPr="00812B1D">
              <w:rPr>
                <w:rFonts w:eastAsia="Calibri"/>
                <w:b/>
                <w:kern w:val="2"/>
                <w:sz w:val="20"/>
                <w:szCs w:val="20"/>
                <w:lang w:val="en-IN"/>
              </w:rPr>
              <w:t>Author’s Feedback</w:t>
            </w:r>
            <w:r w:rsidRPr="00812B1D">
              <w:rPr>
                <w:rFonts w:eastAsia="Calibri"/>
                <w:kern w:val="2"/>
                <w:sz w:val="20"/>
                <w:szCs w:val="20"/>
                <w:lang w:val="en-IN"/>
              </w:rPr>
              <w:t xml:space="preserve"> (It is mandatory that authors should write his/her feedback here)</w:t>
            </w:r>
          </w:p>
          <w:p w14:paraId="7DCAAB1F" w14:textId="77777777" w:rsidR="008662E5" w:rsidRPr="00900E9B" w:rsidRDefault="008662E5">
            <w:pPr>
              <w:pStyle w:val="Heading2"/>
              <w:jc w:val="left"/>
              <w:rPr>
                <w:rFonts w:ascii="Times New Roman" w:hAnsi="Times New Roman"/>
                <w:b w:val="0"/>
                <w:lang w:val="en-GB"/>
              </w:rPr>
            </w:pPr>
          </w:p>
        </w:tc>
      </w:tr>
      <w:tr w:rsidR="008662E5" w:rsidRPr="00900E9B" w14:paraId="0DCDA06B" w14:textId="77777777">
        <w:trPr>
          <w:trHeight w:val="697"/>
        </w:trPr>
        <w:tc>
          <w:tcPr>
            <w:tcW w:w="1615" w:type="pct"/>
            <w:noWrap/>
            <w:tcMar>
              <w:top w:w="0" w:type="dxa"/>
              <w:left w:w="108" w:type="dxa"/>
              <w:bottom w:w="0" w:type="dxa"/>
              <w:right w:w="108" w:type="dxa"/>
            </w:tcMar>
            <w:vAlign w:val="center"/>
          </w:tcPr>
          <w:p w14:paraId="058D9BA0" w14:textId="77777777" w:rsidR="008662E5" w:rsidRPr="00900E9B" w:rsidRDefault="008662E5">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249802F9" w14:textId="77777777" w:rsidR="008662E5" w:rsidRPr="00900E9B" w:rsidRDefault="008662E5">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76B6C69F" w14:textId="77777777" w:rsidR="008662E5" w:rsidRPr="00900E9B" w:rsidRDefault="008662E5">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w:t>
            </w:r>
            <w:proofErr w:type="gramStart"/>
            <w:r w:rsidRPr="00900E9B">
              <w:rPr>
                <w:rFonts w:ascii="Times New Roman" w:hAnsi="Times New Roman" w:cs="Times New Roman"/>
                <w:i/>
                <w:iCs/>
                <w:sz w:val="20"/>
                <w:szCs w:val="20"/>
                <w:u w:val="single"/>
                <w:lang w:val="en-GB"/>
              </w:rPr>
              <w:t>Kindly</w:t>
            </w:r>
            <w:proofErr w:type="gramEnd"/>
            <w:r w:rsidRPr="00900E9B">
              <w:rPr>
                <w:rFonts w:ascii="Times New Roman" w:hAnsi="Times New Roman" w:cs="Times New Roman"/>
                <w:i/>
                <w:iCs/>
                <w:sz w:val="20"/>
                <w:szCs w:val="20"/>
                <w:u w:val="single"/>
                <w:lang w:val="en-GB"/>
              </w:rPr>
              <w:t xml:space="preserve">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5CEEBC7E" w14:textId="77777777" w:rsidR="008662E5" w:rsidRDefault="008662E5">
            <w:pPr>
              <w:pStyle w:val="NormalWeb"/>
              <w:spacing w:before="0" w:beforeAutospacing="0" w:after="0" w:afterAutospacing="0"/>
              <w:rPr>
                <w:rFonts w:ascii="Times New Roman" w:hAnsi="Times New Roman" w:cs="Times New Roman"/>
                <w:sz w:val="20"/>
                <w:szCs w:val="20"/>
              </w:rPr>
            </w:pPr>
          </w:p>
          <w:p w14:paraId="4DC21BD8" w14:textId="77777777" w:rsidR="008662E5" w:rsidRPr="00900E9B" w:rsidRDefault="00AF696F">
            <w:pPr>
              <w:pStyle w:val="NormalWeb"/>
              <w:spacing w:before="0" w:beforeAutospacing="0" w:after="0" w:afterAutospacing="0"/>
              <w:rPr>
                <w:rFonts w:ascii="Times New Roman" w:hAnsi="Times New Roman" w:cs="Times New Roman"/>
                <w:sz w:val="20"/>
                <w:szCs w:val="20"/>
                <w:lang w:val="en-GB"/>
              </w:rPr>
            </w:pPr>
            <w:r w:rsidRPr="00AF696F">
              <w:rPr>
                <w:rFonts w:ascii="Times New Roman" w:hAnsi="Times New Roman" w:cs="Times New Roman"/>
                <w:sz w:val="20"/>
                <w:szCs w:val="20"/>
              </w:rPr>
              <w:t>The manuscript does not explicitly mention ethical approval or institutional permission for conducting experiments in aquaculture facilities. Since shrimp experiments generally require animal handling compliance, the authors should include an ethical approval statement or authorization letter from the research institution.</w:t>
            </w:r>
          </w:p>
        </w:tc>
        <w:tc>
          <w:tcPr>
            <w:tcW w:w="1342" w:type="pct"/>
            <w:vAlign w:val="center"/>
          </w:tcPr>
          <w:p w14:paraId="2AB300CA" w14:textId="77777777" w:rsidR="008662E5" w:rsidRPr="00900E9B" w:rsidRDefault="006A48E1">
            <w:pPr>
              <w:rPr>
                <w:rFonts w:eastAsia="Arial Unicode MS"/>
                <w:sz w:val="20"/>
                <w:szCs w:val="20"/>
                <w:lang w:val="en-GB"/>
              </w:rPr>
            </w:pPr>
            <w:r w:rsidRPr="006A48E1">
              <w:rPr>
                <w:rFonts w:eastAsia="Arial Unicode MS"/>
                <w:sz w:val="20"/>
                <w:szCs w:val="20"/>
                <w:lang w:val="id-ID"/>
              </w:rPr>
              <w:t>The research was conducted based on laboratory use permits and followed applicable maintenance procedures.</w:t>
            </w:r>
          </w:p>
          <w:p w14:paraId="30321EA0" w14:textId="77777777" w:rsidR="008662E5" w:rsidRPr="00900E9B" w:rsidRDefault="008662E5">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248FD681" w14:textId="77777777" w:rsidR="008913D5" w:rsidRDefault="008913D5" w:rsidP="008662E5">
      <w:pPr>
        <w:pStyle w:val="BodyText"/>
        <w:outlineLvl w:val="0"/>
        <w:rPr>
          <w:rFonts w:ascii="Arial" w:hAnsi="Arial" w:cs="Arial"/>
          <w:sz w:val="20"/>
          <w:szCs w:val="20"/>
          <w:lang w:val="en-GB"/>
        </w:rPr>
      </w:pPr>
    </w:p>
    <w:sectPr w:rsidR="008913D5" w:rsidSect="004B69C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54E95" w14:textId="77777777" w:rsidR="00264DA3" w:rsidRPr="0000007A" w:rsidRDefault="00264DA3" w:rsidP="0099583E">
      <w:r>
        <w:separator/>
      </w:r>
    </w:p>
  </w:endnote>
  <w:endnote w:type="continuationSeparator" w:id="0">
    <w:p w14:paraId="7D290E0D" w14:textId="77777777" w:rsidR="00264DA3" w:rsidRPr="0000007A" w:rsidRDefault="00264DA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8C8BD"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C85980" w:rsidRPr="00C85980">
      <w:rPr>
        <w:sz w:val="16"/>
      </w:rPr>
      <w:t xml:space="preserve">Version: </w:t>
    </w:r>
    <w:r w:rsidR="00D86742">
      <w:rPr>
        <w:sz w:val="16"/>
      </w:rPr>
      <w:t>3</w:t>
    </w:r>
    <w:r w:rsidR="00C85980" w:rsidRPr="00C85980">
      <w:rPr>
        <w:sz w:val="16"/>
      </w:rPr>
      <w:t xml:space="preserve"> (0</w:t>
    </w:r>
    <w:r w:rsidR="00D86742">
      <w:rPr>
        <w:sz w:val="16"/>
      </w:rPr>
      <w:t>7</w:t>
    </w:r>
    <w:r w:rsidR="00C85980" w:rsidRPr="00C8598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905122" w14:textId="77777777" w:rsidR="00264DA3" w:rsidRPr="0000007A" w:rsidRDefault="00264DA3" w:rsidP="0099583E">
      <w:r>
        <w:separator/>
      </w:r>
    </w:p>
  </w:footnote>
  <w:footnote w:type="continuationSeparator" w:id="0">
    <w:p w14:paraId="125978B0" w14:textId="77777777" w:rsidR="00264DA3" w:rsidRPr="0000007A" w:rsidRDefault="00264DA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A7077"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4F9747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86742">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8CC279C"/>
    <w:multiLevelType w:val="multilevel"/>
    <w:tmpl w:val="9224D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E2F1E2F"/>
    <w:multiLevelType w:val="multilevel"/>
    <w:tmpl w:val="3D2C0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36E7B"/>
    <w:rsid w:val="00144521"/>
    <w:rsid w:val="00150304"/>
    <w:rsid w:val="0015296D"/>
    <w:rsid w:val="001616FD"/>
    <w:rsid w:val="00163622"/>
    <w:rsid w:val="001645A2"/>
    <w:rsid w:val="00164F4E"/>
    <w:rsid w:val="00165685"/>
    <w:rsid w:val="00173538"/>
    <w:rsid w:val="0017480A"/>
    <w:rsid w:val="001766DF"/>
    <w:rsid w:val="00184644"/>
    <w:rsid w:val="0018753A"/>
    <w:rsid w:val="0019527A"/>
    <w:rsid w:val="00197E68"/>
    <w:rsid w:val="001A1605"/>
    <w:rsid w:val="001B0C63"/>
    <w:rsid w:val="001B33E0"/>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47F3"/>
    <w:rsid w:val="00245E23"/>
    <w:rsid w:val="0025366D"/>
    <w:rsid w:val="00254F80"/>
    <w:rsid w:val="00262634"/>
    <w:rsid w:val="002643B3"/>
    <w:rsid w:val="00264DA3"/>
    <w:rsid w:val="00275984"/>
    <w:rsid w:val="00280EC9"/>
    <w:rsid w:val="00291D08"/>
    <w:rsid w:val="00293482"/>
    <w:rsid w:val="002D7EA9"/>
    <w:rsid w:val="002E1211"/>
    <w:rsid w:val="002E2339"/>
    <w:rsid w:val="002E6D86"/>
    <w:rsid w:val="002F6935"/>
    <w:rsid w:val="00312559"/>
    <w:rsid w:val="003204B8"/>
    <w:rsid w:val="0033692F"/>
    <w:rsid w:val="00346223"/>
    <w:rsid w:val="003A04E7"/>
    <w:rsid w:val="003A4991"/>
    <w:rsid w:val="003A6E1A"/>
    <w:rsid w:val="003B2172"/>
    <w:rsid w:val="003C15E1"/>
    <w:rsid w:val="003E2A50"/>
    <w:rsid w:val="003E746A"/>
    <w:rsid w:val="0042465A"/>
    <w:rsid w:val="004356CC"/>
    <w:rsid w:val="00435B36"/>
    <w:rsid w:val="00442B24"/>
    <w:rsid w:val="0044444D"/>
    <w:rsid w:val="0044519B"/>
    <w:rsid w:val="00445B35"/>
    <w:rsid w:val="00446659"/>
    <w:rsid w:val="00457AB1"/>
    <w:rsid w:val="00457BC0"/>
    <w:rsid w:val="00462996"/>
    <w:rsid w:val="00463DF5"/>
    <w:rsid w:val="004674B4"/>
    <w:rsid w:val="004B4CAD"/>
    <w:rsid w:val="004B4FDC"/>
    <w:rsid w:val="004B69CE"/>
    <w:rsid w:val="004C1C45"/>
    <w:rsid w:val="004C3DF1"/>
    <w:rsid w:val="004D2E36"/>
    <w:rsid w:val="004E65A2"/>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B66FA"/>
    <w:rsid w:val="005C25A0"/>
    <w:rsid w:val="005D230D"/>
    <w:rsid w:val="00602F7D"/>
    <w:rsid w:val="00605952"/>
    <w:rsid w:val="00620677"/>
    <w:rsid w:val="00624032"/>
    <w:rsid w:val="00643033"/>
    <w:rsid w:val="00645A56"/>
    <w:rsid w:val="006532DF"/>
    <w:rsid w:val="006545A1"/>
    <w:rsid w:val="0065579D"/>
    <w:rsid w:val="00663792"/>
    <w:rsid w:val="006668A8"/>
    <w:rsid w:val="0067046C"/>
    <w:rsid w:val="00676845"/>
    <w:rsid w:val="00680547"/>
    <w:rsid w:val="0068446F"/>
    <w:rsid w:val="0069428E"/>
    <w:rsid w:val="00696CAD"/>
    <w:rsid w:val="006A48E1"/>
    <w:rsid w:val="006A5E0B"/>
    <w:rsid w:val="006C3797"/>
    <w:rsid w:val="006D3349"/>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70F42"/>
    <w:rsid w:val="00772A32"/>
    <w:rsid w:val="00780B67"/>
    <w:rsid w:val="007862F3"/>
    <w:rsid w:val="00787C84"/>
    <w:rsid w:val="007B1099"/>
    <w:rsid w:val="007B6E18"/>
    <w:rsid w:val="007D0246"/>
    <w:rsid w:val="007F1A20"/>
    <w:rsid w:val="007F56E7"/>
    <w:rsid w:val="007F5873"/>
    <w:rsid w:val="00806382"/>
    <w:rsid w:val="00812B1D"/>
    <w:rsid w:val="00815F94"/>
    <w:rsid w:val="0082130C"/>
    <w:rsid w:val="008224E2"/>
    <w:rsid w:val="00825DC9"/>
    <w:rsid w:val="0082676D"/>
    <w:rsid w:val="00831055"/>
    <w:rsid w:val="008423BB"/>
    <w:rsid w:val="00846F1F"/>
    <w:rsid w:val="008662E5"/>
    <w:rsid w:val="00866F16"/>
    <w:rsid w:val="0087201B"/>
    <w:rsid w:val="00877F10"/>
    <w:rsid w:val="00882091"/>
    <w:rsid w:val="008913D5"/>
    <w:rsid w:val="00892551"/>
    <w:rsid w:val="00893E75"/>
    <w:rsid w:val="008C2778"/>
    <w:rsid w:val="008C2F62"/>
    <w:rsid w:val="008D020E"/>
    <w:rsid w:val="008D1117"/>
    <w:rsid w:val="008D15A4"/>
    <w:rsid w:val="008F36E4"/>
    <w:rsid w:val="00933C8B"/>
    <w:rsid w:val="009553EC"/>
    <w:rsid w:val="0097330E"/>
    <w:rsid w:val="00974330"/>
    <w:rsid w:val="0097498C"/>
    <w:rsid w:val="00982766"/>
    <w:rsid w:val="00984F06"/>
    <w:rsid w:val="009852C4"/>
    <w:rsid w:val="00985F26"/>
    <w:rsid w:val="0099583E"/>
    <w:rsid w:val="009A0242"/>
    <w:rsid w:val="009A59ED"/>
    <w:rsid w:val="009B5AA8"/>
    <w:rsid w:val="009C45A0"/>
    <w:rsid w:val="009C5642"/>
    <w:rsid w:val="009E13C3"/>
    <w:rsid w:val="009E65D1"/>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4BEF"/>
    <w:rsid w:val="00AB638A"/>
    <w:rsid w:val="00AB6E43"/>
    <w:rsid w:val="00AC1349"/>
    <w:rsid w:val="00AD6C51"/>
    <w:rsid w:val="00AF3016"/>
    <w:rsid w:val="00AF696F"/>
    <w:rsid w:val="00B03A45"/>
    <w:rsid w:val="00B20FE4"/>
    <w:rsid w:val="00B2236C"/>
    <w:rsid w:val="00B22FE6"/>
    <w:rsid w:val="00B3033D"/>
    <w:rsid w:val="00B356AF"/>
    <w:rsid w:val="00B52B96"/>
    <w:rsid w:val="00B60EFF"/>
    <w:rsid w:val="00B62087"/>
    <w:rsid w:val="00B62F41"/>
    <w:rsid w:val="00B66088"/>
    <w:rsid w:val="00B73785"/>
    <w:rsid w:val="00B760E1"/>
    <w:rsid w:val="00B807F8"/>
    <w:rsid w:val="00B839A4"/>
    <w:rsid w:val="00B858FF"/>
    <w:rsid w:val="00BA1AB3"/>
    <w:rsid w:val="00BA6421"/>
    <w:rsid w:val="00BB34E6"/>
    <w:rsid w:val="00BB4FEC"/>
    <w:rsid w:val="00BC402F"/>
    <w:rsid w:val="00BD27BA"/>
    <w:rsid w:val="00BE13EF"/>
    <w:rsid w:val="00BE40A5"/>
    <w:rsid w:val="00BE6454"/>
    <w:rsid w:val="00BF39A4"/>
    <w:rsid w:val="00C01108"/>
    <w:rsid w:val="00C02797"/>
    <w:rsid w:val="00C06AAE"/>
    <w:rsid w:val="00C10283"/>
    <w:rsid w:val="00C110CC"/>
    <w:rsid w:val="00C22886"/>
    <w:rsid w:val="00C25C8F"/>
    <w:rsid w:val="00C263C6"/>
    <w:rsid w:val="00C46BDF"/>
    <w:rsid w:val="00C635B6"/>
    <w:rsid w:val="00C70DFC"/>
    <w:rsid w:val="00C82466"/>
    <w:rsid w:val="00C84097"/>
    <w:rsid w:val="00C85980"/>
    <w:rsid w:val="00CB429B"/>
    <w:rsid w:val="00CC2753"/>
    <w:rsid w:val="00CD093E"/>
    <w:rsid w:val="00CD1556"/>
    <w:rsid w:val="00CD1FD7"/>
    <w:rsid w:val="00CE199A"/>
    <w:rsid w:val="00CE3567"/>
    <w:rsid w:val="00CE5AC7"/>
    <w:rsid w:val="00CF0BBB"/>
    <w:rsid w:val="00D1283A"/>
    <w:rsid w:val="00D15030"/>
    <w:rsid w:val="00D17979"/>
    <w:rsid w:val="00D2075F"/>
    <w:rsid w:val="00D3257B"/>
    <w:rsid w:val="00D40416"/>
    <w:rsid w:val="00D45CF7"/>
    <w:rsid w:val="00D4782A"/>
    <w:rsid w:val="00D7603E"/>
    <w:rsid w:val="00D8579C"/>
    <w:rsid w:val="00D86742"/>
    <w:rsid w:val="00D90124"/>
    <w:rsid w:val="00D9392F"/>
    <w:rsid w:val="00DA41F5"/>
    <w:rsid w:val="00DB5B54"/>
    <w:rsid w:val="00DB7E1B"/>
    <w:rsid w:val="00DC1D81"/>
    <w:rsid w:val="00DF4C45"/>
    <w:rsid w:val="00E172F6"/>
    <w:rsid w:val="00E44B7B"/>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653FF"/>
    <w:rsid w:val="00FA6528"/>
    <w:rsid w:val="00FC2E17"/>
    <w:rsid w:val="00FC6387"/>
    <w:rsid w:val="00FC6802"/>
    <w:rsid w:val="00FD70A7"/>
    <w:rsid w:val="00FD73C7"/>
    <w:rsid w:val="00FF09A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B5D102"/>
  <w15:chartTrackingRefBased/>
  <w15:docId w15:val="{A875B8BD-A78F-2D46-AAAB-C625AD746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id-ID" w:eastAsia="id-ID"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787C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2034266">
      <w:bodyDiv w:val="1"/>
      <w:marLeft w:val="0"/>
      <w:marRight w:val="0"/>
      <w:marTop w:val="0"/>
      <w:marBottom w:val="0"/>
      <w:divBdr>
        <w:top w:val="none" w:sz="0" w:space="0" w:color="auto"/>
        <w:left w:val="none" w:sz="0" w:space="0" w:color="auto"/>
        <w:bottom w:val="none" w:sz="0" w:space="0" w:color="auto"/>
        <w:right w:val="none" w:sz="0" w:space="0" w:color="auto"/>
      </w:divBdr>
    </w:div>
    <w:div w:id="75887054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20524611">
      <w:bodyDiv w:val="1"/>
      <w:marLeft w:val="0"/>
      <w:marRight w:val="0"/>
      <w:marTop w:val="0"/>
      <w:marBottom w:val="0"/>
      <w:divBdr>
        <w:top w:val="none" w:sz="0" w:space="0" w:color="auto"/>
        <w:left w:val="none" w:sz="0" w:space="0" w:color="auto"/>
        <w:bottom w:val="none" w:sz="0" w:space="0" w:color="auto"/>
        <w:right w:val="none" w:sz="0" w:space="0" w:color="auto"/>
      </w:divBdr>
    </w:div>
    <w:div w:id="1429157481">
      <w:bodyDiv w:val="1"/>
      <w:marLeft w:val="0"/>
      <w:marRight w:val="0"/>
      <w:marTop w:val="0"/>
      <w:marBottom w:val="0"/>
      <w:divBdr>
        <w:top w:val="none" w:sz="0" w:space="0" w:color="auto"/>
        <w:left w:val="none" w:sz="0" w:space="0" w:color="auto"/>
        <w:bottom w:val="none" w:sz="0" w:space="0" w:color="auto"/>
        <w:right w:val="none" w:sz="0" w:space="0" w:color="auto"/>
      </w:divBdr>
    </w:div>
    <w:div w:id="2023966081">
      <w:bodyDiv w:val="1"/>
      <w:marLeft w:val="0"/>
      <w:marRight w:val="0"/>
      <w:marTop w:val="0"/>
      <w:marBottom w:val="0"/>
      <w:divBdr>
        <w:top w:val="none" w:sz="0" w:space="0" w:color="auto"/>
        <w:left w:val="none" w:sz="0" w:space="0" w:color="auto"/>
        <w:bottom w:val="none" w:sz="0" w:space="0" w:color="auto"/>
        <w:right w:val="none" w:sz="0" w:space="0" w:color="auto"/>
      </w:divBdr>
    </w:div>
    <w:div w:id="2071802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far.com/index.php/AJFA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8A92C-753C-4173-8F7E-DCD925D92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650</Words>
  <Characters>3708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4350</CharactersWithSpaces>
  <SharedDoc>false</SharedDoc>
  <HLinks>
    <vt:vector size="6" baseType="variant">
      <vt:variant>
        <vt:i4>1441873</vt:i4>
      </vt:variant>
      <vt:variant>
        <vt:i4>0</vt:i4>
      </vt:variant>
      <vt:variant>
        <vt:i4>0</vt:i4>
      </vt:variant>
      <vt:variant>
        <vt:i4>5</vt:i4>
      </vt:variant>
      <vt:variant>
        <vt:lpwstr>https://journalajfar.com/index.php/AJFAR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3</cp:revision>
  <dcterms:created xsi:type="dcterms:W3CDTF">2025-12-06T17:26:00Z</dcterms:created>
  <dcterms:modified xsi:type="dcterms:W3CDTF">2025-12-08T06:40:00Z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d789bcf8-4514-4c35-9ddd-423ee9136c7c</vt:lpwstr>
  </property>
</Properties>
</file>