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9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4F6F35">
        <w:trPr>
          <w:trHeight w:val="326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6F35" w:rsidRDefault="004F6F35"/>
        </w:tc>
      </w:tr>
      <w:tr w:rsidR="004F6F35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4F6F35" w:rsidRDefault="008C05FD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F6F35" w:rsidRDefault="008C05FD">
            <w:hyperlink r:id="rId7" w:history="1">
              <w:r>
                <w:rPr>
                  <w:rStyle w:val="Hyperlink0"/>
                  <w:rFonts w:ascii="Arial" w:hAnsi="Arial"/>
                  <w:b/>
                  <w:bCs/>
                  <w:sz w:val="20"/>
                  <w:szCs w:val="20"/>
                </w:rPr>
                <w:t xml:space="preserve">Asian Journal of Dental Sciences </w:t>
              </w:r>
            </w:hyperlink>
            <w:r>
              <w:rPr>
                <w:rFonts w:ascii="Arial" w:hAnsi="Arial"/>
                <w:b/>
                <w:bCs/>
                <w:color w:val="0000FF"/>
                <w:sz w:val="20"/>
                <w:szCs w:val="20"/>
                <w:u w:color="0000FF"/>
              </w:rPr>
              <w:t xml:space="preserve"> </w:t>
            </w:r>
          </w:p>
        </w:tc>
      </w:tr>
      <w:tr w:rsidR="004F6F35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4F6F35" w:rsidRDefault="008C05FD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F6F35" w:rsidRDefault="008C05FD">
            <w:pPr>
              <w:pStyle w:val="NormalWeb"/>
              <w:spacing w:before="0" w:after="0"/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Ms_AJDS_150154</w:t>
            </w:r>
          </w:p>
        </w:tc>
      </w:tr>
      <w:tr w:rsidR="004F6F35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4F6F35" w:rsidRDefault="008C05FD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F6F35" w:rsidRDefault="008C05FD">
            <w:pPr>
              <w:pStyle w:val="NormalWeb"/>
              <w:spacing w:before="0" w:after="0"/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Lock and Glide: A Novel Technique for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Lipswitch</w:t>
            </w:r>
            <w:proofErr w:type="spellEnd"/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Vestibuloplasty</w:t>
            </w:r>
            <w:proofErr w:type="spellEnd"/>
          </w:p>
        </w:tc>
      </w:tr>
      <w:tr w:rsidR="004F6F35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4F6F35" w:rsidRDefault="008C05FD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F6F35" w:rsidRDefault="008C05FD">
            <w:pPr>
              <w:pStyle w:val="NormalWeb"/>
              <w:spacing w:before="0" w:after="0"/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Case report</w:t>
            </w:r>
          </w:p>
        </w:tc>
      </w:tr>
    </w:tbl>
    <w:p w:rsidR="004F6F35" w:rsidRDefault="004F6F35">
      <w:pPr>
        <w:rPr>
          <w:sz w:val="20"/>
          <w:szCs w:val="20"/>
        </w:rPr>
      </w:pPr>
      <w:bookmarkStart w:id="0" w:name="_Hlk170903434"/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4F6F35">
        <w:trPr>
          <w:trHeight w:val="44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6F35" w:rsidRDefault="008C05FD">
            <w:pPr>
              <w:pStyle w:val="Heading2"/>
              <w:jc w:val="left"/>
            </w:pPr>
            <w:r>
              <w:rPr>
                <w:rFonts w:ascii="Times New Roman" w:hAnsi="Times New Roman"/>
                <w:shd w:val="clear" w:color="auto" w:fill="FFFF00"/>
                <w:lang w:val="en-US"/>
              </w:rPr>
              <w:t>PART  1:</w:t>
            </w:r>
            <w:r>
              <w:rPr>
                <w:rFonts w:ascii="Times New Roman" w:hAnsi="Times New Roman"/>
                <w:lang w:val="en-US"/>
              </w:rPr>
              <w:t xml:space="preserve"> Comments</w:t>
            </w:r>
          </w:p>
        </w:tc>
      </w:tr>
      <w:tr w:rsidR="004F6F35">
        <w:trPr>
          <w:trHeight w:val="96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6F35" w:rsidRDefault="004F6F35"/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6F35" w:rsidRDefault="008C05FD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en-US"/>
              </w:rPr>
              <w:t>Reviewer</w:t>
            </w:r>
            <w:r>
              <w:rPr>
                <w:rFonts w:ascii="Times New Roman" w:hAnsi="Times New Roman"/>
                <w:lang w:val="en-US"/>
              </w:rPr>
              <w:t>’</w:t>
            </w:r>
            <w:r>
              <w:rPr>
                <w:rFonts w:ascii="Times New Roman" w:hAnsi="Times New Roman"/>
                <w:lang w:val="en-US"/>
              </w:rPr>
              <w:t>s comment</w:t>
            </w:r>
          </w:p>
          <w:p w:rsidR="004F6F35" w:rsidRDefault="008C05FD">
            <w:r>
              <w:rPr>
                <w:b/>
                <w:bCs/>
                <w:sz w:val="20"/>
                <w:szCs w:val="20"/>
                <w:shd w:val="clear" w:color="auto" w:fill="FFFF00"/>
              </w:rPr>
              <w:t>Artificial Intelligence (AI) generated or assisted review comments are strictly prohibited during peer review.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6F35" w:rsidRDefault="008C05FD">
            <w:pPr>
              <w:spacing w:after="160" w:line="256" w:lineRule="auto"/>
            </w:pPr>
            <w:r>
              <w:rPr>
                <w:b/>
                <w:bCs/>
                <w:kern w:val="2"/>
                <w:sz w:val="20"/>
                <w:szCs w:val="20"/>
              </w:rPr>
              <w:t>Author’s Feedback</w:t>
            </w:r>
            <w:r>
              <w:rPr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4F6F35">
        <w:trPr>
          <w:trHeight w:val="110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4F6F35" w:rsidRDefault="008C05FD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6F35" w:rsidRDefault="008C05FD">
            <w:pPr>
              <w:pStyle w:val="ListParagraph"/>
              <w:ind w:left="0"/>
            </w:pPr>
            <w:r>
              <w:rPr>
                <w:b/>
                <w:bCs/>
                <w:sz w:val="20"/>
                <w:szCs w:val="20"/>
              </w:rPr>
              <w:t>There seems to be Manuscript Importance, with Reference to case report on a new procedure, when</w:t>
            </w:r>
            <w:r>
              <w:rPr>
                <w:b/>
                <w:bCs/>
                <w:sz w:val="20"/>
                <w:szCs w:val="20"/>
              </w:rPr>
              <w:t xml:space="preserve"> compared to too old 1960-63 and even too old References given on 1953 as well with respect to creating space for better oral hygiene for plaque control to reduce the amount of calculus deposit.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6F35" w:rsidRDefault="008C05FD">
            <w:pPr>
              <w:pStyle w:val="Default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before="0" w:line="324" w:lineRule="auto"/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The very old references from 1953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1963 have been removed.</w:t>
            </w:r>
          </w:p>
        </w:tc>
      </w:tr>
      <w:tr w:rsidR="004F6F35">
        <w:trPr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4F6F35" w:rsidRDefault="008C05F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Is</w:t>
            </w:r>
            <w:r>
              <w:rPr>
                <w:b/>
                <w:bCs/>
                <w:sz w:val="20"/>
                <w:szCs w:val="20"/>
              </w:rPr>
              <w:t xml:space="preserve"> the title of the article suitable?</w:t>
            </w:r>
          </w:p>
          <w:p w:rsidR="004F6F35" w:rsidRDefault="008C05FD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6F35" w:rsidRDefault="008C05FD">
            <w:r>
              <w:rPr>
                <w:b/>
                <w:bCs/>
                <w:sz w:val="20"/>
                <w:szCs w:val="20"/>
              </w:rPr>
              <w:t xml:space="preserve">Its fine, </w:t>
            </w:r>
            <w:proofErr w:type="gramStart"/>
            <w:r>
              <w:rPr>
                <w:b/>
                <w:bCs/>
                <w:sz w:val="20"/>
                <w:szCs w:val="20"/>
              </w:rPr>
              <w:t>It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would have been more appropriate, if describe the </w:t>
            </w:r>
            <w:proofErr w:type="spellStart"/>
            <w:r>
              <w:rPr>
                <w:b/>
                <w:bCs/>
                <w:color w:val="322D29"/>
                <w:sz w:val="20"/>
                <w:szCs w:val="20"/>
                <w:u w:color="322D29"/>
              </w:rPr>
              <w:t>Lipswitch</w:t>
            </w:r>
            <w:proofErr w:type="spellEnd"/>
            <w:r>
              <w:rPr>
                <w:b/>
                <w:bCs/>
                <w:color w:val="322D29"/>
                <w:sz w:val="20"/>
                <w:szCs w:val="20"/>
                <w:u w:color="322D29"/>
              </w:rPr>
              <w:t xml:space="preserve"> </w:t>
            </w:r>
            <w:proofErr w:type="spellStart"/>
            <w:r>
              <w:rPr>
                <w:b/>
                <w:bCs/>
                <w:color w:val="322D29"/>
                <w:sz w:val="20"/>
                <w:szCs w:val="20"/>
                <w:u w:color="322D29"/>
              </w:rPr>
              <w:t>Vestibuloplasty</w:t>
            </w:r>
            <w:proofErr w:type="spellEnd"/>
            <w:r>
              <w:rPr>
                <w:b/>
                <w:bCs/>
                <w:color w:val="322D29"/>
                <w:sz w:val="20"/>
                <w:szCs w:val="20"/>
                <w:u w:color="322D29"/>
              </w:rPr>
              <w:t xml:space="preserve"> technique first, then write it as Lock &amp; Glide.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6F35" w:rsidRDefault="008C05FD">
            <w:pPr>
              <w:pStyle w:val="Default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6740"/>
                <w:tab w:val="left" w:pos="6760"/>
                <w:tab w:val="left" w:pos="6780"/>
                <w:tab w:val="left" w:pos="6800"/>
                <w:tab w:val="left" w:pos="6820"/>
                <w:tab w:val="left" w:pos="6840"/>
                <w:tab w:val="left" w:pos="6860"/>
                <w:tab w:val="left" w:pos="6880"/>
                <w:tab w:val="left" w:pos="6900"/>
                <w:tab w:val="left" w:pos="6920"/>
                <w:tab w:val="left" w:pos="6940"/>
                <w:tab w:val="left" w:pos="6960"/>
                <w:tab w:val="left" w:pos="6980"/>
                <w:tab w:val="left" w:pos="7000"/>
                <w:tab w:val="left" w:pos="7020"/>
                <w:tab w:val="left" w:pos="7040"/>
                <w:tab w:val="left" w:pos="7060"/>
                <w:tab w:val="left" w:pos="7080"/>
                <w:tab w:val="left" w:pos="7100"/>
                <w:tab w:val="left" w:pos="7120"/>
                <w:tab w:val="left" w:pos="7140"/>
                <w:tab w:val="left" w:pos="7160"/>
                <w:tab w:val="left" w:pos="7180"/>
                <w:tab w:val="left" w:pos="7200"/>
                <w:tab w:val="left" w:pos="7220"/>
                <w:tab w:val="left" w:pos="7240"/>
                <w:tab w:val="left" w:pos="7260"/>
                <w:tab w:val="left" w:pos="7280"/>
                <w:tab w:val="left" w:pos="7300"/>
                <w:tab w:val="left" w:pos="7320"/>
                <w:tab w:val="left" w:pos="7340"/>
                <w:tab w:val="left" w:pos="7360"/>
                <w:tab w:val="left" w:pos="7380"/>
                <w:tab w:val="left" w:pos="7400"/>
                <w:tab w:val="left" w:pos="7420"/>
                <w:tab w:val="left" w:pos="7440"/>
                <w:tab w:val="left" w:pos="7460"/>
                <w:tab w:val="left" w:pos="7480"/>
                <w:tab w:val="left" w:pos="7500"/>
                <w:tab w:val="left" w:pos="7520"/>
                <w:tab w:val="left" w:pos="7540"/>
                <w:tab w:val="left" w:pos="7560"/>
                <w:tab w:val="left" w:pos="7580"/>
                <w:tab w:val="left" w:pos="7600"/>
                <w:tab w:val="left" w:pos="7620"/>
                <w:tab w:val="left" w:pos="7640"/>
                <w:tab w:val="left" w:pos="7660"/>
                <w:tab w:val="left" w:pos="7680"/>
                <w:tab w:val="left" w:pos="7700"/>
                <w:tab w:val="left" w:pos="7720"/>
                <w:tab w:val="left" w:pos="7740"/>
                <w:tab w:val="left" w:pos="7760"/>
              </w:tabs>
              <w:suppressAutoHyphens/>
              <w:spacing w:before="0" w:line="240" w:lineRule="auto"/>
            </w:pPr>
            <w:proofErr w:type="spellStart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Lipswitch</w:t>
            </w:r>
            <w:proofErr w:type="spellEnd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Vestibuloplasty</w:t>
            </w:r>
            <w:proofErr w:type="spellEnd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Using the </w:t>
            </w:r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‘</w:t>
            </w:r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Lock &amp; Glide</w:t>
            </w:r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’ </w:t>
            </w:r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Technique </w:t>
            </w:r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– </w:t>
            </w:r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 Case Report</w:t>
            </w:r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”</w:t>
            </w:r>
          </w:p>
        </w:tc>
      </w:tr>
      <w:tr w:rsidR="004F6F35">
        <w:trPr>
          <w:trHeight w:val="3153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4F6F35" w:rsidRDefault="008C05FD">
            <w:pPr>
              <w:pStyle w:val="Heading2"/>
              <w:ind w:left="360"/>
              <w:jc w:val="left"/>
            </w:pPr>
            <w:r>
              <w:rPr>
                <w:rFonts w:ascii="Times New Roman" w:hAnsi="Times New Roman"/>
                <w:lang w:val="en-US"/>
              </w:rPr>
              <w:t xml:space="preserve">Is the abstract of the article comprehensive? Do you suggest the addition (or deletion) of some points in this section? Please write your </w:t>
            </w:r>
            <w:r>
              <w:rPr>
                <w:rFonts w:ascii="Times New Roman" w:hAnsi="Times New Roman"/>
                <w:lang w:val="en-US"/>
              </w:rPr>
              <w:t>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6F35" w:rsidRDefault="008C05FD">
            <w:r>
              <w:rPr>
                <w:b/>
                <w:bCs/>
                <w:sz w:val="20"/>
                <w:szCs w:val="20"/>
              </w:rPr>
              <w:t xml:space="preserve">Although its fine, and Reference of Integrated Ophthalmic suturing technique has been </w:t>
            </w:r>
            <w:proofErr w:type="gramStart"/>
            <w:r>
              <w:rPr>
                <w:b/>
                <w:bCs/>
                <w:sz w:val="20"/>
                <w:szCs w:val="20"/>
              </w:rPr>
              <w:t>mention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, while with respect to oral health, and </w:t>
            </w:r>
            <w:proofErr w:type="spellStart"/>
            <w:r>
              <w:rPr>
                <w:b/>
                <w:bCs/>
                <w:sz w:val="20"/>
                <w:szCs w:val="20"/>
              </w:rPr>
              <w:t>asthetic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+ flap procedure, it would have been more appropriate to give some flap procedure reference from Plastic Surgery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6F35" w:rsidRDefault="008C05FD">
            <w:pPr>
              <w:pStyle w:val="Default"/>
              <w:numPr>
                <w:ilvl w:val="0"/>
                <w:numId w:val="1"/>
              </w:numPr>
              <w:suppressAutoHyphens/>
              <w:spacing w:before="0" w:line="360" w:lineRule="auto"/>
              <w:rPr>
                <w:rFonts w:ascii="Times New Roman" w:hAnsi="Times New Roman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:b/>
                <w:bCs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Edlan</w:t>
            </w:r>
            <w:proofErr w:type="spellEnd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A, </w:t>
            </w:r>
            <w:proofErr w:type="spellStart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Mejchar</w:t>
            </w:r>
            <w:proofErr w:type="spellEnd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B. Plastic surgery of the vestibulum in periodontal therapy</w:t>
            </w:r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. Int Dent J. </w:t>
            </w:r>
            <w:proofErr w:type="gramStart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1963;13:593</w:t>
            </w:r>
            <w:proofErr w:type="gramEnd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‑</w:t>
            </w:r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596.</w:t>
            </w:r>
          </w:p>
          <w:p w:rsidR="004F6F35" w:rsidRDefault="008C05FD">
            <w:pPr>
              <w:pStyle w:val="Default"/>
              <w:numPr>
                <w:ilvl w:val="0"/>
                <w:numId w:val="1"/>
              </w:numPr>
              <w:suppressAutoHyphens/>
              <w:spacing w:before="0" w:line="360" w:lineRule="auto"/>
              <w:rPr>
                <w:rFonts w:ascii="Times New Roman" w:hAnsi="Times New Roman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proofErr w:type="spellStart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Wessberg</w:t>
            </w:r>
            <w:proofErr w:type="spellEnd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GA, Hill SC, </w:t>
            </w:r>
            <w:proofErr w:type="spellStart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Epker</w:t>
            </w:r>
            <w:proofErr w:type="spellEnd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BN. </w:t>
            </w:r>
            <w:proofErr w:type="spellStart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Transpositional</w:t>
            </w:r>
            <w:proofErr w:type="spellEnd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flap technique for mandibular </w:t>
            </w:r>
            <w:proofErr w:type="spellStart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vestibuloplasty</w:t>
            </w:r>
            <w:proofErr w:type="spellEnd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 J Am Dent Assoc. 1979;98(6):929</w:t>
            </w:r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‑</w:t>
            </w:r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932.</w:t>
            </w:r>
          </w:p>
          <w:p w:rsidR="004F6F35" w:rsidRDefault="008C05FD">
            <w:pPr>
              <w:pStyle w:val="Default"/>
              <w:numPr>
                <w:ilvl w:val="0"/>
                <w:numId w:val="1"/>
              </w:numPr>
              <w:suppressAutoHyphens/>
              <w:spacing w:before="0" w:line="360" w:lineRule="auto"/>
              <w:rPr>
                <w:rFonts w:ascii="Times New Roman" w:hAnsi="Times New Roman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Adams DR, </w:t>
            </w:r>
            <w:proofErr w:type="spellStart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Petukhova</w:t>
            </w:r>
            <w:proofErr w:type="spellEnd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Y, Halpern LR. The versatile </w:t>
            </w:r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:rtl/>
                <w:lang w:val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“</w:t>
            </w:r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lip switch</w:t>
            </w:r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vestibuloplasty</w:t>
            </w:r>
            <w:proofErr w:type="spellEnd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combined with </w:t>
            </w:r>
            <w:proofErr w:type="spellStart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alveoloplasty</w:t>
            </w:r>
            <w:proofErr w:type="spellEnd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and implant placement. Spec Care Dentist. 2021;41(1):122</w:t>
            </w:r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‑</w:t>
            </w:r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128. </w:t>
            </w:r>
            <w:hyperlink r:id="rId8" w:history="1">
              <w:r>
                <w:rPr>
                  <w:rStyle w:val="Link"/>
                  <w:rFonts w:ascii="Times New Roman" w:hAnsi="Times New Roman"/>
                  <w:sz w:val="20"/>
                  <w:szCs w:val="20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https://doi.org/10.1111/scd.12546</w:t>
              </w:r>
            </w:hyperlink>
          </w:p>
          <w:p w:rsidR="004F6F35" w:rsidRDefault="008C05FD">
            <w:pPr>
              <w:pStyle w:val="Default"/>
              <w:numPr>
                <w:ilvl w:val="0"/>
                <w:numId w:val="1"/>
              </w:numPr>
              <w:suppressAutoHyphens/>
              <w:spacing w:before="0" w:line="360" w:lineRule="auto"/>
              <w:rPr>
                <w:rFonts w:ascii="Times New Roman" w:hAnsi="Times New Roman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:b/>
                <w:bCs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Nag A, Dholakia S, Rathod V, Rao P. A novel suturing technique for </w:t>
            </w:r>
            <w:proofErr w:type="spellStart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vestibuloplasty</w:t>
            </w:r>
            <w:proofErr w:type="spellEnd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– </w:t>
            </w:r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report of two cases. J </w:t>
            </w:r>
            <w:proofErr w:type="spellStart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Emerg</w:t>
            </w:r>
            <w:proofErr w:type="spellEnd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Technol </w:t>
            </w:r>
            <w:proofErr w:type="spellStart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Innov</w:t>
            </w:r>
            <w:proofErr w:type="spellEnd"/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Res. 2020;7(3):282</w:t>
            </w:r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‑</w:t>
            </w:r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288. </w:t>
            </w:r>
            <w:hyperlink r:id="rId9" w:history="1">
              <w:r>
                <w:rPr>
                  <w:rStyle w:val="Hyperlink1"/>
                  <w:rFonts w:ascii="Times New Roman" w:hAnsi="Times New Roman"/>
                  <w:sz w:val="20"/>
                  <w:szCs w:val="20"/>
                  <w14:textOutline w14:w="12700" w14:cap="flat" w14:cmpd="sng" w14:algn="ctr">
                    <w14:noFill/>
                    <w14:prstDash w14:val="solid"/>
                    <w14:miter w14:lim="400000"/>
                  </w14:textOutline>
                </w:rPr>
                <w:t>https://doi.org/http://doi.one/10.1729/Journal.23216</w:t>
              </w:r>
            </w:hyperlink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</w:p>
        </w:tc>
      </w:tr>
      <w:tr w:rsidR="004F6F35">
        <w:trPr>
          <w:trHeight w:val="54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4F6F35" w:rsidRDefault="008C05FD">
            <w:pPr>
              <w:pStyle w:val="Heading2"/>
              <w:ind w:left="360"/>
              <w:jc w:val="left"/>
            </w:pPr>
            <w:r>
              <w:rPr>
                <w:rFonts w:ascii="Times New Roman" w:hAnsi="Times New Roman"/>
                <w:lang w:val="en-US"/>
              </w:rPr>
              <w:t>Is the manuscript scientifically, correct? Please write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6F35" w:rsidRDefault="008C05FD">
            <w:pPr>
              <w:pStyle w:val="ListParagraph"/>
              <w:ind w:left="0"/>
            </w:pPr>
            <w:r>
              <w:rPr>
                <w:sz w:val="20"/>
                <w:szCs w:val="20"/>
              </w:rPr>
              <w:t>Its, Okay, Quite appropriate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6F35" w:rsidRDefault="004F6F35"/>
        </w:tc>
      </w:tr>
      <w:tr w:rsidR="004F6F35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4F6F35" w:rsidRDefault="008C05FD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6F35" w:rsidRDefault="008C05FD">
            <w:pPr>
              <w:pStyle w:val="ListParagraph"/>
              <w:ind w:left="0"/>
            </w:pPr>
            <w:r>
              <w:rPr>
                <w:sz w:val="20"/>
                <w:szCs w:val="20"/>
              </w:rPr>
              <w:t>Yes,</w:t>
            </w:r>
            <w:r>
              <w:rPr>
                <w:sz w:val="20"/>
                <w:szCs w:val="20"/>
              </w:rPr>
              <w:t xml:space="preserve"> with respect to number sufficient for a Case-Report but reference to their time frame, too old since 1953 and 1960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6F35" w:rsidRDefault="008C05FD">
            <w:pPr>
              <w:pStyle w:val="Default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before="0" w:line="324" w:lineRule="auto"/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The very old references from 1953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1963 have been removed.</w:t>
            </w:r>
          </w:p>
        </w:tc>
      </w:tr>
      <w:tr w:rsidR="004F6F35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4F6F35" w:rsidRDefault="008C05FD">
            <w:pPr>
              <w:pStyle w:val="Heading2"/>
              <w:ind w:left="360"/>
              <w:jc w:val="left"/>
            </w:pPr>
            <w:r>
              <w:rPr>
                <w:rFonts w:ascii="Times New Roman" w:hAnsi="Times New Roman"/>
                <w:lang w:val="en-US"/>
              </w:rPr>
              <w:lastRenderedPageBreak/>
              <w:t xml:space="preserve">Is the language/English quality of the article suitable for scholarly </w:t>
            </w:r>
            <w:r>
              <w:rPr>
                <w:rFonts w:ascii="Times New Roman" w:hAnsi="Times New Roman"/>
                <w:lang w:val="en-US"/>
              </w:rPr>
              <w:t>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6F35" w:rsidRDefault="008C05FD">
            <w:r>
              <w:rPr>
                <w:sz w:val="20"/>
                <w:szCs w:val="20"/>
              </w:rPr>
              <w:t>Its fine, No Problem, seem quite appropriate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6F35" w:rsidRDefault="004F6F35"/>
        </w:tc>
      </w:tr>
      <w:tr w:rsidR="004F6F35">
        <w:trPr>
          <w:trHeight w:val="101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6F35" w:rsidRDefault="008C05FD">
            <w:pPr>
              <w:pStyle w:val="Heading2"/>
              <w:jc w:val="left"/>
            </w:pPr>
            <w:r>
              <w:rPr>
                <w:rFonts w:ascii="Times New Roman" w:hAnsi="Times New Roman"/>
                <w:u w:val="single"/>
                <w:lang w:val="en-US"/>
              </w:rPr>
              <w:t>Optional/General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6F35" w:rsidRDefault="008C05FD">
            <w:pPr>
              <w:pStyle w:val="NormalWeb"/>
              <w:spacing w:before="0" w:after="0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As per a Case-Report it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’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s Okay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6F35" w:rsidRDefault="004F6F35"/>
        </w:tc>
      </w:tr>
    </w:tbl>
    <w:p w:rsidR="004F6F35" w:rsidRDefault="004F6F35">
      <w:pPr>
        <w:widowControl w:val="0"/>
        <w:rPr>
          <w:sz w:val="20"/>
          <w:szCs w:val="20"/>
        </w:rPr>
      </w:pPr>
      <w:bookmarkStart w:id="1" w:name="_Hlk171324449"/>
    </w:p>
    <w:p w:rsidR="004F6F35" w:rsidRDefault="004F6F35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  <w:bookmarkStart w:id="2" w:name="_GoBack"/>
      <w:bookmarkEnd w:id="2"/>
    </w:p>
    <w:tbl>
      <w:tblPr>
        <w:tblW w:w="2092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756"/>
        <w:gridCol w:w="8548"/>
        <w:gridCol w:w="5616"/>
      </w:tblGrid>
      <w:tr w:rsidR="004F6F35">
        <w:trPr>
          <w:trHeight w:val="447"/>
        </w:trPr>
        <w:tc>
          <w:tcPr>
            <w:tcW w:w="209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F6F35" w:rsidRDefault="008C05FD">
            <w:pPr>
              <w:pStyle w:val="NormalWeb"/>
              <w:spacing w:before="0" w:after="0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shd w:val="clear" w:color="auto" w:fill="FFFF00"/>
              </w:rPr>
              <w:t>PART  2: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</w:tr>
      <w:tr w:rsidR="004F6F35">
        <w:trPr>
          <w:trHeight w:val="850"/>
        </w:trPr>
        <w:tc>
          <w:tcPr>
            <w:tcW w:w="6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F6F35" w:rsidRDefault="004F6F35"/>
        </w:tc>
        <w:tc>
          <w:tcPr>
            <w:tcW w:w="8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6F35" w:rsidRDefault="008C05FD">
            <w:pPr>
              <w:pStyle w:val="Heading2"/>
              <w:jc w:val="left"/>
            </w:pPr>
            <w:r>
              <w:rPr>
                <w:rFonts w:ascii="Times New Roman" w:hAnsi="Times New Roman"/>
                <w:lang w:val="en-US"/>
              </w:rPr>
              <w:t>Reviewer</w:t>
            </w:r>
            <w:r>
              <w:rPr>
                <w:rFonts w:ascii="Times New Roman" w:hAnsi="Times New Roman"/>
                <w:lang w:val="en-US"/>
              </w:rPr>
              <w:t>’</w:t>
            </w:r>
            <w:r>
              <w:rPr>
                <w:rFonts w:ascii="Times New Roman" w:hAnsi="Times New Roman"/>
                <w:lang w:val="en-US"/>
              </w:rPr>
              <w:t>s comment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6F35" w:rsidRDefault="008C05FD">
            <w:pPr>
              <w:spacing w:after="160" w:line="256" w:lineRule="auto"/>
              <w:rPr>
                <w:kern w:val="2"/>
                <w:sz w:val="20"/>
                <w:szCs w:val="20"/>
              </w:rPr>
            </w:pPr>
            <w:r>
              <w:rPr>
                <w:b/>
                <w:bCs/>
                <w:kern w:val="2"/>
                <w:sz w:val="20"/>
                <w:szCs w:val="20"/>
              </w:rPr>
              <w:t>Author’s Feedback</w:t>
            </w:r>
            <w:r>
              <w:rPr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  <w:p w:rsidR="004F6F35" w:rsidRDefault="008C05FD">
            <w:pPr>
              <w:pStyle w:val="Heading2"/>
              <w:jc w:val="left"/>
            </w:pPr>
            <w:r>
              <w:rPr>
                <w:rFonts w:ascii="Times New Roman" w:hAnsi="Times New Roman"/>
                <w:b w:val="0"/>
                <w:bCs w:val="0"/>
                <w:i/>
                <w:iCs/>
                <w:lang w:val="en-US"/>
              </w:rPr>
              <w:t>)</w:t>
            </w:r>
          </w:p>
        </w:tc>
      </w:tr>
      <w:tr w:rsidR="004F6F35">
        <w:trPr>
          <w:trHeight w:val="810"/>
        </w:trPr>
        <w:tc>
          <w:tcPr>
            <w:tcW w:w="6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F6F35" w:rsidRDefault="008C05FD">
            <w:pPr>
              <w:pStyle w:val="NormalWeb"/>
              <w:spacing w:before="0" w:after="0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Are there ethical issues in this manuscript? </w:t>
            </w:r>
          </w:p>
        </w:tc>
        <w:tc>
          <w:tcPr>
            <w:tcW w:w="8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F6F35" w:rsidRDefault="008C05FD">
            <w:pPr>
              <w:pStyle w:val="NormalWeb"/>
              <w:spacing w:before="0"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Times New Roman" w:hAnsi="Times New Roman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Times New Roman" w:hAnsi="Times New Roman"/>
                <w:i/>
                <w:iCs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4F6F35" w:rsidRDefault="004F6F35">
            <w:pPr>
              <w:pStyle w:val="NormalWeb"/>
              <w:spacing w:before="0"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F6F35" w:rsidRDefault="008C05FD">
            <w:pPr>
              <w:pStyle w:val="NormalWeb"/>
              <w:spacing w:before="0" w:after="0"/>
            </w:pPr>
            <w:r>
              <w:rPr>
                <w:rFonts w:ascii="Times New Roman" w:hAnsi="Times New Roman"/>
                <w:sz w:val="20"/>
                <w:szCs w:val="20"/>
              </w:rPr>
              <w:t>As such no any ethical issue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80" w:type="dxa"/>
              <w:bottom w:w="80" w:type="dxa"/>
              <w:right w:w="80" w:type="dxa"/>
            </w:tcMar>
            <w:vAlign w:val="center"/>
          </w:tcPr>
          <w:p w:rsidR="004F6F35" w:rsidRDefault="008C05FD">
            <w:pPr>
              <w:pStyle w:val="Default"/>
              <w:tabs>
                <w:tab w:val="left" w:pos="860"/>
                <w:tab w:val="left" w:pos="1420"/>
                <w:tab w:val="left" w:pos="1980"/>
                <w:tab w:val="left" w:pos="2540"/>
                <w:tab w:val="left" w:pos="3100"/>
                <w:tab w:val="left" w:pos="3660"/>
                <w:tab w:val="left" w:pos="4220"/>
                <w:tab w:val="left" w:pos="4780"/>
                <w:tab w:val="left" w:pos="5340"/>
                <w:tab w:val="left" w:pos="5900"/>
                <w:tab w:val="left" w:pos="6460"/>
                <w:tab w:val="left" w:pos="7020"/>
              </w:tabs>
              <w:suppressAutoHyphens/>
              <w:spacing w:before="0" w:line="324" w:lineRule="auto"/>
              <w:ind w:left="300"/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There are no ethical 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concerns associated with this case report. The procedure followed standard clinical protocols, and informed consent was obtained from the patient for publication.</w:t>
            </w:r>
          </w:p>
        </w:tc>
      </w:tr>
      <w:bookmarkEnd w:id="0"/>
      <w:bookmarkEnd w:id="1"/>
    </w:tbl>
    <w:p w:rsidR="004F6F35" w:rsidRDefault="004F6F35">
      <w:pPr>
        <w:pStyle w:val="BodyText"/>
        <w:widowControl w:val="0"/>
      </w:pPr>
    </w:p>
    <w:sectPr w:rsidR="004F6F35">
      <w:headerReference w:type="default" r:id="rId10"/>
      <w:footerReference w:type="default" r:id="rId11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05FD" w:rsidRDefault="008C05FD">
      <w:r>
        <w:separator/>
      </w:r>
    </w:p>
  </w:endnote>
  <w:endnote w:type="continuationSeparator" w:id="0">
    <w:p w:rsidR="008C05FD" w:rsidRDefault="008C0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6F35" w:rsidRDefault="008C05FD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05FD" w:rsidRDefault="008C05FD">
      <w:r>
        <w:separator/>
      </w:r>
    </w:p>
  </w:footnote>
  <w:footnote w:type="continuationSeparator" w:id="0">
    <w:p w:rsidR="008C05FD" w:rsidRDefault="008C0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6F35" w:rsidRDefault="004F6F35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:rsidR="004F6F35" w:rsidRDefault="008C05FD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C86F5B"/>
    <w:multiLevelType w:val="hybridMultilevel"/>
    <w:tmpl w:val="7270B7A2"/>
    <w:lvl w:ilvl="0" w:tplc="53927C0E">
      <w:start w:val="1"/>
      <w:numFmt w:val="decimal"/>
      <w:lvlText w:val="%1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F6AF4E2">
      <w:start w:val="1"/>
      <w:numFmt w:val="decimal"/>
      <w:lvlText w:val="%2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260221C">
      <w:start w:val="1"/>
      <w:numFmt w:val="decimal"/>
      <w:lvlText w:val="%3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18D7BE">
      <w:start w:val="1"/>
      <w:numFmt w:val="decimal"/>
      <w:lvlText w:val="%4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B8A8072">
      <w:start w:val="1"/>
      <w:numFmt w:val="decimal"/>
      <w:lvlText w:val="%5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76689FE">
      <w:start w:val="1"/>
      <w:numFmt w:val="decimal"/>
      <w:lvlText w:val="%6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D469688">
      <w:start w:val="1"/>
      <w:numFmt w:val="decimal"/>
      <w:lvlText w:val="%7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8A47FF2">
      <w:start w:val="1"/>
      <w:numFmt w:val="decimal"/>
      <w:lvlText w:val="%8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BC00114">
      <w:start w:val="1"/>
      <w:numFmt w:val="decimal"/>
      <w:lvlText w:val="%9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F35"/>
    <w:rsid w:val="004F6F35"/>
    <w:rsid w:val="005C6B6F"/>
    <w:rsid w:val="008C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DC3CC"/>
  <w15:docId w15:val="{99CF9932-2DB3-44E2-9EDF-EB07B17F1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styleId="ListParagraph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type="paragraph" w:customStyle="1" w:styleId="Default">
    <w:name w:val="Defaul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1">
    <w:name w:val="Hyperlink.1"/>
    <w:basedOn w:val="Link"/>
    <w:rPr>
      <w:outline w:val="0"/>
      <w:color w:val="0000FF"/>
      <w:spacing w:val="-1"/>
      <w:u w:val="single" w:color="0000FF"/>
    </w:rPr>
  </w:style>
  <w:style w:type="character" w:customStyle="1" w:styleId="Hyperlink2">
    <w:name w:val="Hyperlink.2"/>
    <w:basedOn w:val="Link"/>
    <w:rPr>
      <w:rFonts w:ascii="Times New Roman" w:eastAsia="Times New Roman" w:hAnsi="Times New Roman" w:cs="Times New Roman"/>
      <w:outline w:val="0"/>
      <w:color w:val="0000FF"/>
      <w:sz w:val="24"/>
      <w:szCs w:val="24"/>
      <w:u w:val="single" w:color="0000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11/scd.1254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urnalajds.com/index.php/AJD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oi.org/http://doi.one/10.1729/Journal.23216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2025-12-24T07:00:00Z</dcterms:created>
  <dcterms:modified xsi:type="dcterms:W3CDTF">2025-12-24T07:01:00Z</dcterms:modified>
</cp:coreProperties>
</file>