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21234" w14:textId="77777777" w:rsidR="00ED11B4" w:rsidRDefault="00ED11B4">
      <w:pPr>
        <w:pStyle w:val="BodyText"/>
        <w:spacing w:before="4"/>
        <w:rPr>
          <w:b w:val="0"/>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D11B4" w14:paraId="00693EC3" w14:textId="77777777">
        <w:trPr>
          <w:trHeight w:val="290"/>
        </w:trPr>
        <w:tc>
          <w:tcPr>
            <w:tcW w:w="5168" w:type="dxa"/>
          </w:tcPr>
          <w:p w14:paraId="677127D6" w14:textId="77777777" w:rsidR="00ED11B4" w:rsidRDefault="007F7DF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7B121980" w14:textId="78F0247A" w:rsidR="00ED11B4" w:rsidRDefault="005A3FE9">
            <w:pPr>
              <w:pStyle w:val="TableParagraph"/>
              <w:spacing w:before="30"/>
              <w:rPr>
                <w:rFonts w:ascii="Arial"/>
                <w:b/>
                <w:sz w:val="20"/>
              </w:rPr>
            </w:pPr>
            <w:r>
              <w:rPr>
                <w:rFonts w:ascii="Arial" w:hAnsi="Arial" w:cs="Arial"/>
                <w:color w:val="222222"/>
                <w:shd w:val="clear" w:color="auto" w:fill="FFFFFF"/>
              </w:rPr>
              <w:t> </w:t>
            </w:r>
            <w:hyperlink r:id="rId7" w:tgtFrame="_blank" w:history="1">
              <w:r>
                <w:rPr>
                  <w:rStyle w:val="Hyperlink"/>
                  <w:rFonts w:ascii="Arial" w:hAnsi="Arial" w:cs="Arial"/>
                  <w:color w:val="0F4C82"/>
                  <w:shd w:val="clear" w:color="auto" w:fill="FFFFFF"/>
                </w:rPr>
                <w:t>Asian Journal of Advanced Research and Reports</w:t>
              </w:r>
            </w:hyperlink>
            <w:r>
              <w:rPr>
                <w:rFonts w:ascii="Arial" w:hAnsi="Arial" w:cs="Arial"/>
                <w:color w:val="222222"/>
                <w:shd w:val="clear" w:color="auto" w:fill="FFFFFF"/>
              </w:rPr>
              <w:t> </w:t>
            </w:r>
          </w:p>
        </w:tc>
      </w:tr>
      <w:tr w:rsidR="00ED11B4" w14:paraId="6715F902" w14:textId="77777777">
        <w:trPr>
          <w:trHeight w:val="290"/>
        </w:trPr>
        <w:tc>
          <w:tcPr>
            <w:tcW w:w="5168" w:type="dxa"/>
          </w:tcPr>
          <w:p w14:paraId="60996AAC" w14:textId="77777777" w:rsidR="00ED11B4" w:rsidRDefault="007F7DF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789E2C4A" w14:textId="33AA74A2" w:rsidR="00ED11B4" w:rsidRDefault="007F7DFC">
            <w:pPr>
              <w:pStyle w:val="TableParagraph"/>
              <w:spacing w:before="30"/>
              <w:rPr>
                <w:rFonts w:ascii="Arial"/>
                <w:b/>
                <w:sz w:val="20"/>
              </w:rPr>
            </w:pPr>
            <w:r>
              <w:rPr>
                <w:rFonts w:ascii="Arial"/>
                <w:b/>
                <w:spacing w:val="-2"/>
                <w:sz w:val="20"/>
              </w:rPr>
              <w:t>Ms_</w:t>
            </w:r>
            <w:r w:rsidR="00290790" w:rsidRPr="00290790">
              <w:rPr>
                <w:rFonts w:ascii="Arial"/>
                <w:b/>
                <w:spacing w:val="-2"/>
                <w:sz w:val="20"/>
              </w:rPr>
              <w:t>AJARR</w:t>
            </w:r>
            <w:r>
              <w:rPr>
                <w:rFonts w:ascii="Arial"/>
                <w:b/>
                <w:spacing w:val="-2"/>
                <w:sz w:val="20"/>
              </w:rPr>
              <w:t>_148301</w:t>
            </w:r>
          </w:p>
        </w:tc>
      </w:tr>
      <w:tr w:rsidR="00ED11B4" w14:paraId="4E302E5B" w14:textId="77777777">
        <w:trPr>
          <w:trHeight w:val="650"/>
        </w:trPr>
        <w:tc>
          <w:tcPr>
            <w:tcW w:w="5168" w:type="dxa"/>
          </w:tcPr>
          <w:p w14:paraId="50FEB1BE" w14:textId="77777777" w:rsidR="00ED11B4" w:rsidRDefault="007F7DF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5F5B511" w14:textId="7DF9183A" w:rsidR="00ED11B4" w:rsidRDefault="00BD5EA0">
            <w:pPr>
              <w:pStyle w:val="TableParagraph"/>
              <w:spacing w:before="210"/>
              <w:rPr>
                <w:rFonts w:ascii="Arial"/>
                <w:b/>
                <w:sz w:val="20"/>
              </w:rPr>
            </w:pPr>
            <w:r w:rsidRPr="00BD5EA0">
              <w:rPr>
                <w:rFonts w:ascii="Arial"/>
                <w:b/>
                <w:sz w:val="20"/>
              </w:rPr>
              <w:t>Reimagining Automotive Instruction in Higher Education in Northern Philippines through Artificial Intelligence (AI)</w:t>
            </w:r>
          </w:p>
        </w:tc>
      </w:tr>
      <w:tr w:rsidR="00ED11B4" w14:paraId="171BD28D" w14:textId="77777777">
        <w:trPr>
          <w:trHeight w:val="333"/>
        </w:trPr>
        <w:tc>
          <w:tcPr>
            <w:tcW w:w="5168" w:type="dxa"/>
          </w:tcPr>
          <w:p w14:paraId="296F4974" w14:textId="77777777" w:rsidR="00ED11B4" w:rsidRDefault="007F7DF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2D61AC4D" w14:textId="77777777" w:rsidR="00ED11B4" w:rsidRDefault="007F7DFC">
            <w:pPr>
              <w:pStyle w:val="TableParagraph"/>
              <w:spacing w:before="52"/>
              <w:rPr>
                <w:rFonts w:ascii="Arial"/>
                <w:b/>
                <w:sz w:val="20"/>
              </w:rPr>
            </w:pPr>
            <w:r>
              <w:rPr>
                <w:rFonts w:ascii="Arial"/>
                <w:b/>
                <w:sz w:val="20"/>
              </w:rPr>
              <w:t>Short</w:t>
            </w:r>
            <w:r>
              <w:rPr>
                <w:rFonts w:ascii="Arial"/>
                <w:b/>
                <w:spacing w:val="-10"/>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14:paraId="21693721" w14:textId="77777777" w:rsidR="00ED11B4" w:rsidRDefault="00ED11B4">
      <w:pPr>
        <w:pStyle w:val="BodyText"/>
        <w:rPr>
          <w:b w:val="0"/>
        </w:rPr>
      </w:pPr>
    </w:p>
    <w:p w14:paraId="013FA6C7" w14:textId="77777777" w:rsidR="00ED11B4" w:rsidRDefault="00ED11B4">
      <w:pPr>
        <w:pStyle w:val="BodyText"/>
        <w:spacing w:before="10"/>
        <w:rPr>
          <w:b w:val="0"/>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7904"/>
        <w:gridCol w:w="7897"/>
      </w:tblGrid>
      <w:tr w:rsidR="00ED11B4" w14:paraId="1B32A622" w14:textId="77777777">
        <w:trPr>
          <w:trHeight w:val="450"/>
        </w:trPr>
        <w:tc>
          <w:tcPr>
            <w:tcW w:w="21153" w:type="dxa"/>
            <w:gridSpan w:val="3"/>
            <w:tcBorders>
              <w:top w:val="nil"/>
              <w:left w:val="nil"/>
              <w:right w:val="nil"/>
            </w:tcBorders>
          </w:tcPr>
          <w:p w14:paraId="01EDCF34" w14:textId="77777777" w:rsidR="00ED11B4" w:rsidRDefault="007F7DFC">
            <w:pPr>
              <w:pStyle w:val="TableParagraph"/>
              <w:spacing w:line="221" w:lineRule="exact"/>
              <w:ind w:left="112"/>
              <w:rPr>
                <w:rFonts w:ascii="Times New Roman"/>
                <w:b/>
                <w:sz w:val="20"/>
              </w:rPr>
            </w:pPr>
            <w:r>
              <w:rPr>
                <w:rFonts w:ascii="Times New Roman"/>
                <w:b/>
                <w:color w:val="000000"/>
                <w:sz w:val="20"/>
                <w:highlight w:val="yellow"/>
              </w:rPr>
              <w:t>PART</w:t>
            </w:r>
            <w:r>
              <w:rPr>
                <w:rFonts w:ascii="Times New Roman"/>
                <w:b/>
                <w:color w:val="000000"/>
                <w:spacing w:val="45"/>
                <w:sz w:val="20"/>
                <w:highlight w:val="yellow"/>
              </w:rPr>
              <w:t xml:space="preserve"> </w:t>
            </w:r>
            <w:r>
              <w:rPr>
                <w:rFonts w:ascii="Times New Roman"/>
                <w:b/>
                <w:color w:val="000000"/>
                <w:sz w:val="20"/>
                <w:highlight w:val="yellow"/>
              </w:rPr>
              <w:t>1:</w:t>
            </w:r>
            <w:r>
              <w:rPr>
                <w:rFonts w:ascii="Times New Roman"/>
                <w:b/>
                <w:color w:val="000000"/>
                <w:sz w:val="20"/>
              </w:rPr>
              <w:t xml:space="preserve"> </w:t>
            </w:r>
            <w:r>
              <w:rPr>
                <w:rFonts w:ascii="Times New Roman"/>
                <w:b/>
                <w:color w:val="000000"/>
                <w:spacing w:val="-2"/>
                <w:sz w:val="20"/>
              </w:rPr>
              <w:t>Comments</w:t>
            </w:r>
          </w:p>
        </w:tc>
      </w:tr>
      <w:tr w:rsidR="00ED11B4" w14:paraId="4C2A2E1A" w14:textId="77777777" w:rsidTr="00B81F6A">
        <w:trPr>
          <w:trHeight w:val="964"/>
        </w:trPr>
        <w:tc>
          <w:tcPr>
            <w:tcW w:w="5352" w:type="dxa"/>
          </w:tcPr>
          <w:p w14:paraId="011C13B9" w14:textId="77777777" w:rsidR="00ED11B4" w:rsidRDefault="00ED11B4">
            <w:pPr>
              <w:pStyle w:val="TableParagraph"/>
              <w:ind w:left="0"/>
              <w:rPr>
                <w:rFonts w:ascii="Times New Roman"/>
              </w:rPr>
            </w:pPr>
          </w:p>
        </w:tc>
        <w:tc>
          <w:tcPr>
            <w:tcW w:w="7904" w:type="dxa"/>
          </w:tcPr>
          <w:p w14:paraId="2D2D4F3A" w14:textId="77777777" w:rsidR="00ED11B4" w:rsidRDefault="007F7DFC">
            <w:pPr>
              <w:pStyle w:val="TableParagraph"/>
              <w:ind w:left="108"/>
              <w:rPr>
                <w:rFonts w:ascii="Times New Roman" w:hAnsi="Times New Roman"/>
                <w:b/>
                <w:sz w:val="20"/>
              </w:rPr>
            </w:pPr>
            <w:r>
              <w:rPr>
                <w:rFonts w:ascii="Times New Roman" w:hAnsi="Times New Roman"/>
                <w:b/>
                <w:sz w:val="20"/>
              </w:rPr>
              <w:t>Reviewer’s</w:t>
            </w:r>
            <w:r>
              <w:rPr>
                <w:rFonts w:ascii="Times New Roman" w:hAnsi="Times New Roman"/>
                <w:b/>
                <w:spacing w:val="-9"/>
                <w:sz w:val="20"/>
              </w:rPr>
              <w:t xml:space="preserve"> </w:t>
            </w:r>
            <w:r>
              <w:rPr>
                <w:rFonts w:ascii="Times New Roman" w:hAnsi="Times New Roman"/>
                <w:b/>
                <w:spacing w:val="-2"/>
                <w:sz w:val="20"/>
              </w:rPr>
              <w:t>comment</w:t>
            </w:r>
          </w:p>
          <w:p w14:paraId="3E4529F1" w14:textId="77777777" w:rsidR="00ED11B4" w:rsidRDefault="007F7DFC">
            <w:pPr>
              <w:pStyle w:val="TableParagraph"/>
              <w:ind w:left="108" w:right="131"/>
              <w:rPr>
                <w:rFonts w:ascii="Times New Roman"/>
                <w:b/>
                <w:sz w:val="20"/>
              </w:rPr>
            </w:pPr>
            <w:r>
              <w:rPr>
                <w:rFonts w:ascii="Times New Roman"/>
                <w:b/>
                <w:color w:val="000000"/>
                <w:sz w:val="20"/>
                <w:highlight w:val="yellow"/>
              </w:rPr>
              <w:t>Artificial</w:t>
            </w:r>
            <w:r>
              <w:rPr>
                <w:rFonts w:ascii="Times New Roman"/>
                <w:b/>
                <w:color w:val="000000"/>
                <w:spacing w:val="-5"/>
                <w:sz w:val="20"/>
                <w:highlight w:val="yellow"/>
              </w:rPr>
              <w:t xml:space="preserve"> </w:t>
            </w:r>
            <w:r>
              <w:rPr>
                <w:rFonts w:ascii="Times New Roman"/>
                <w:b/>
                <w:color w:val="000000"/>
                <w:sz w:val="20"/>
                <w:highlight w:val="yellow"/>
              </w:rPr>
              <w:t>Intelligence</w:t>
            </w:r>
            <w:r>
              <w:rPr>
                <w:rFonts w:ascii="Times New Roman"/>
                <w:b/>
                <w:color w:val="000000"/>
                <w:spacing w:val="-4"/>
                <w:sz w:val="20"/>
                <w:highlight w:val="yellow"/>
              </w:rPr>
              <w:t xml:space="preserve"> </w:t>
            </w:r>
            <w:r>
              <w:rPr>
                <w:rFonts w:ascii="Times New Roman"/>
                <w:b/>
                <w:color w:val="000000"/>
                <w:sz w:val="20"/>
                <w:highlight w:val="yellow"/>
              </w:rPr>
              <w:t>(AI)</w:t>
            </w:r>
            <w:r>
              <w:rPr>
                <w:rFonts w:ascii="Times New Roman"/>
                <w:b/>
                <w:color w:val="000000"/>
                <w:spacing w:val="-4"/>
                <w:sz w:val="20"/>
                <w:highlight w:val="yellow"/>
              </w:rPr>
              <w:t xml:space="preserve"> </w:t>
            </w:r>
            <w:r>
              <w:rPr>
                <w:rFonts w:ascii="Times New Roman"/>
                <w:b/>
                <w:color w:val="000000"/>
                <w:sz w:val="20"/>
                <w:highlight w:val="yellow"/>
              </w:rPr>
              <w:t>generated</w:t>
            </w:r>
            <w:r>
              <w:rPr>
                <w:rFonts w:ascii="Times New Roman"/>
                <w:b/>
                <w:color w:val="000000"/>
                <w:spacing w:val="-4"/>
                <w:sz w:val="20"/>
                <w:highlight w:val="yellow"/>
              </w:rPr>
              <w:t xml:space="preserve"> </w:t>
            </w:r>
            <w:r>
              <w:rPr>
                <w:rFonts w:ascii="Times New Roman"/>
                <w:b/>
                <w:color w:val="000000"/>
                <w:sz w:val="20"/>
                <w:highlight w:val="yellow"/>
              </w:rPr>
              <w:t>or</w:t>
            </w:r>
            <w:r>
              <w:rPr>
                <w:rFonts w:ascii="Times New Roman"/>
                <w:b/>
                <w:color w:val="000000"/>
                <w:spacing w:val="-4"/>
                <w:sz w:val="20"/>
                <w:highlight w:val="yellow"/>
              </w:rPr>
              <w:t xml:space="preserve"> </w:t>
            </w:r>
            <w:r>
              <w:rPr>
                <w:rFonts w:ascii="Times New Roman"/>
                <w:b/>
                <w:color w:val="000000"/>
                <w:sz w:val="20"/>
                <w:highlight w:val="yellow"/>
              </w:rPr>
              <w:t>assisted</w:t>
            </w:r>
            <w:r>
              <w:rPr>
                <w:rFonts w:ascii="Times New Roman"/>
                <w:b/>
                <w:color w:val="000000"/>
                <w:spacing w:val="-4"/>
                <w:sz w:val="20"/>
                <w:highlight w:val="yellow"/>
              </w:rPr>
              <w:t xml:space="preserve"> </w:t>
            </w:r>
            <w:r>
              <w:rPr>
                <w:rFonts w:ascii="Times New Roman"/>
                <w:b/>
                <w:color w:val="000000"/>
                <w:sz w:val="20"/>
                <w:highlight w:val="yellow"/>
              </w:rPr>
              <w:t>review</w:t>
            </w:r>
            <w:r>
              <w:rPr>
                <w:rFonts w:ascii="Times New Roman"/>
                <w:b/>
                <w:color w:val="000000"/>
                <w:spacing w:val="-4"/>
                <w:sz w:val="20"/>
                <w:highlight w:val="yellow"/>
              </w:rPr>
              <w:t xml:space="preserve"> </w:t>
            </w:r>
            <w:r>
              <w:rPr>
                <w:rFonts w:ascii="Times New Roman"/>
                <w:b/>
                <w:color w:val="000000"/>
                <w:sz w:val="20"/>
                <w:highlight w:val="yellow"/>
              </w:rPr>
              <w:t>comments</w:t>
            </w:r>
            <w:r>
              <w:rPr>
                <w:rFonts w:ascii="Times New Roman"/>
                <w:b/>
                <w:color w:val="000000"/>
                <w:spacing w:val="-5"/>
                <w:sz w:val="20"/>
                <w:highlight w:val="yellow"/>
              </w:rPr>
              <w:t xml:space="preserve"> </w:t>
            </w:r>
            <w:r>
              <w:rPr>
                <w:rFonts w:ascii="Times New Roman"/>
                <w:b/>
                <w:color w:val="000000"/>
                <w:sz w:val="20"/>
                <w:highlight w:val="yellow"/>
              </w:rPr>
              <w:t>are</w:t>
            </w:r>
            <w:r>
              <w:rPr>
                <w:rFonts w:ascii="Times New Roman"/>
                <w:b/>
                <w:color w:val="000000"/>
                <w:spacing w:val="-6"/>
                <w:sz w:val="20"/>
                <w:highlight w:val="yellow"/>
              </w:rPr>
              <w:t xml:space="preserve"> </w:t>
            </w:r>
            <w:r>
              <w:rPr>
                <w:rFonts w:ascii="Times New Roman"/>
                <w:b/>
                <w:color w:val="000000"/>
                <w:sz w:val="20"/>
                <w:highlight w:val="yellow"/>
              </w:rPr>
              <w:t>strictly</w:t>
            </w:r>
            <w:r>
              <w:rPr>
                <w:rFonts w:ascii="Times New Roman"/>
                <w:b/>
                <w:color w:val="000000"/>
                <w:spacing w:val="-4"/>
                <w:sz w:val="20"/>
                <w:highlight w:val="yellow"/>
              </w:rPr>
              <w:t xml:space="preserve"> </w:t>
            </w:r>
            <w:r>
              <w:rPr>
                <w:rFonts w:ascii="Times New Roman"/>
                <w:b/>
                <w:color w:val="000000"/>
                <w:sz w:val="20"/>
                <w:highlight w:val="yellow"/>
              </w:rPr>
              <w:t>prohibited</w:t>
            </w:r>
            <w:r>
              <w:rPr>
                <w:rFonts w:ascii="Times New Roman"/>
                <w:b/>
                <w:color w:val="000000"/>
                <w:spacing w:val="-4"/>
                <w:sz w:val="20"/>
                <w:highlight w:val="yellow"/>
              </w:rPr>
              <w:t xml:space="preserve"> </w:t>
            </w:r>
            <w:r>
              <w:rPr>
                <w:rFonts w:ascii="Times New Roman"/>
                <w:b/>
                <w:color w:val="000000"/>
                <w:sz w:val="20"/>
                <w:highlight w:val="yellow"/>
              </w:rPr>
              <w:t>during</w:t>
            </w:r>
            <w:r>
              <w:rPr>
                <w:rFonts w:ascii="Times New Roman"/>
                <w:b/>
                <w:color w:val="000000"/>
                <w:spacing w:val="-4"/>
                <w:sz w:val="20"/>
                <w:highlight w:val="yellow"/>
              </w:rPr>
              <w:t xml:space="preserve"> </w:t>
            </w:r>
            <w:r>
              <w:rPr>
                <w:rFonts w:ascii="Times New Roman"/>
                <w:b/>
                <w:color w:val="000000"/>
                <w:sz w:val="20"/>
                <w:highlight w:val="yellow"/>
              </w:rPr>
              <w:t>peer</w:t>
            </w:r>
            <w:r>
              <w:rPr>
                <w:rFonts w:ascii="Times New Roman"/>
                <w:b/>
                <w:color w:val="000000"/>
                <w:sz w:val="20"/>
              </w:rPr>
              <w:t xml:space="preserve"> </w:t>
            </w:r>
            <w:r>
              <w:rPr>
                <w:rFonts w:ascii="Times New Roman"/>
                <w:b/>
                <w:color w:val="000000"/>
                <w:spacing w:val="-2"/>
                <w:sz w:val="20"/>
                <w:highlight w:val="yellow"/>
              </w:rPr>
              <w:t>review.</w:t>
            </w:r>
          </w:p>
        </w:tc>
        <w:tc>
          <w:tcPr>
            <w:tcW w:w="7897" w:type="dxa"/>
          </w:tcPr>
          <w:p w14:paraId="7E66E348" w14:textId="77777777" w:rsidR="00ED11B4" w:rsidRDefault="007F7DFC">
            <w:pPr>
              <w:pStyle w:val="TableParagraph"/>
              <w:spacing w:line="254" w:lineRule="auto"/>
              <w:ind w:left="108" w:right="738"/>
              <w:rPr>
                <w:rFonts w:ascii="Times New Roman" w:hAnsi="Times New Roman"/>
                <w:sz w:val="20"/>
              </w:rPr>
            </w:pPr>
            <w:r>
              <w:rPr>
                <w:rFonts w:ascii="Times New Roman" w:hAnsi="Times New Roman"/>
                <w:b/>
                <w:sz w:val="20"/>
              </w:rPr>
              <w:t>Author’s</w:t>
            </w:r>
            <w:r>
              <w:rPr>
                <w:rFonts w:ascii="Times New Roman" w:hAnsi="Times New Roman"/>
                <w:b/>
                <w:spacing w:val="-7"/>
                <w:sz w:val="20"/>
              </w:rPr>
              <w:t xml:space="preserve"> </w:t>
            </w:r>
            <w:r>
              <w:rPr>
                <w:rFonts w:ascii="Times New Roman" w:hAnsi="Times New Roman"/>
                <w:b/>
                <w:sz w:val="20"/>
              </w:rPr>
              <w:t>Feedback</w:t>
            </w:r>
            <w:r>
              <w:rPr>
                <w:rFonts w:ascii="Times New Roman" w:hAnsi="Times New Roman"/>
                <w:b/>
                <w:spacing w:val="-2"/>
                <w:sz w:val="20"/>
              </w:rPr>
              <w:t xml:space="preserve"> </w:t>
            </w:r>
            <w:r>
              <w:rPr>
                <w:rFonts w:ascii="Times New Roman" w:hAnsi="Times New Roman"/>
                <w:sz w:val="20"/>
              </w:rPr>
              <w:t>(It</w:t>
            </w:r>
            <w:r>
              <w:rPr>
                <w:rFonts w:ascii="Times New Roman" w:hAnsi="Times New Roman"/>
                <w:spacing w:val="-7"/>
                <w:sz w:val="20"/>
              </w:rPr>
              <w:t xml:space="preserve"> </w:t>
            </w:r>
            <w:r>
              <w:rPr>
                <w:rFonts w:ascii="Times New Roman" w:hAnsi="Times New Roman"/>
                <w:sz w:val="20"/>
              </w:rPr>
              <w:t>is</w:t>
            </w:r>
            <w:r>
              <w:rPr>
                <w:rFonts w:ascii="Times New Roman" w:hAnsi="Times New Roman"/>
                <w:spacing w:val="-7"/>
                <w:sz w:val="20"/>
              </w:rPr>
              <w:t xml:space="preserve"> </w:t>
            </w:r>
            <w:r>
              <w:rPr>
                <w:rFonts w:ascii="Times New Roman" w:hAnsi="Times New Roman"/>
                <w:sz w:val="20"/>
              </w:rPr>
              <w:t>mandatory</w:t>
            </w:r>
            <w:r>
              <w:rPr>
                <w:rFonts w:ascii="Times New Roman" w:hAnsi="Times New Roman"/>
                <w:spacing w:val="-5"/>
                <w:sz w:val="20"/>
              </w:rPr>
              <w:t xml:space="preserve"> </w:t>
            </w:r>
            <w:r>
              <w:rPr>
                <w:rFonts w:ascii="Times New Roman" w:hAnsi="Times New Roman"/>
                <w:sz w:val="20"/>
              </w:rPr>
              <w:t>that</w:t>
            </w:r>
            <w:r>
              <w:rPr>
                <w:rFonts w:ascii="Times New Roman" w:hAnsi="Times New Roman"/>
                <w:spacing w:val="-6"/>
                <w:sz w:val="20"/>
              </w:rPr>
              <w:t xml:space="preserve"> </w:t>
            </w:r>
            <w:r>
              <w:rPr>
                <w:rFonts w:ascii="Times New Roman" w:hAnsi="Times New Roman"/>
                <w:sz w:val="20"/>
              </w:rPr>
              <w:t>authors</w:t>
            </w:r>
            <w:r>
              <w:rPr>
                <w:rFonts w:ascii="Times New Roman" w:hAnsi="Times New Roman"/>
                <w:spacing w:val="-7"/>
                <w:sz w:val="20"/>
              </w:rPr>
              <w:t xml:space="preserve"> </w:t>
            </w:r>
            <w:r>
              <w:rPr>
                <w:rFonts w:ascii="Times New Roman" w:hAnsi="Times New Roman"/>
                <w:sz w:val="20"/>
              </w:rPr>
              <w:t>should</w:t>
            </w:r>
            <w:r>
              <w:rPr>
                <w:rFonts w:ascii="Times New Roman" w:hAnsi="Times New Roman"/>
                <w:spacing w:val="-5"/>
                <w:sz w:val="20"/>
              </w:rPr>
              <w:t xml:space="preserve"> </w:t>
            </w:r>
            <w:r>
              <w:rPr>
                <w:rFonts w:ascii="Times New Roman" w:hAnsi="Times New Roman"/>
                <w:sz w:val="20"/>
              </w:rPr>
              <w:t>write</w:t>
            </w:r>
            <w:r>
              <w:rPr>
                <w:rFonts w:ascii="Times New Roman" w:hAnsi="Times New Roman"/>
                <w:spacing w:val="-6"/>
                <w:sz w:val="20"/>
              </w:rPr>
              <w:t xml:space="preserve"> </w:t>
            </w:r>
            <w:r>
              <w:rPr>
                <w:rFonts w:ascii="Times New Roman" w:hAnsi="Times New Roman"/>
                <w:sz w:val="20"/>
              </w:rPr>
              <w:t>his/her feedback here)</w:t>
            </w:r>
          </w:p>
        </w:tc>
      </w:tr>
      <w:tr w:rsidR="00ED11B4" w14:paraId="0F9A8AF6" w14:textId="77777777" w:rsidTr="00B81F6A">
        <w:trPr>
          <w:trHeight w:val="2251"/>
        </w:trPr>
        <w:tc>
          <w:tcPr>
            <w:tcW w:w="5352" w:type="dxa"/>
          </w:tcPr>
          <w:p w14:paraId="0937797C" w14:textId="77777777" w:rsidR="00ED11B4" w:rsidRDefault="007F7DFC">
            <w:pPr>
              <w:pStyle w:val="TableParagraph"/>
              <w:ind w:left="467" w:right="199"/>
              <w:rPr>
                <w:rFonts w:ascii="Times New Roman"/>
                <w:b/>
                <w:sz w:val="20"/>
              </w:rPr>
            </w:pPr>
            <w:r>
              <w:rPr>
                <w:rFonts w:ascii="Times New Roman"/>
                <w:b/>
                <w:sz w:val="20"/>
              </w:rPr>
              <w:t>Please</w:t>
            </w:r>
            <w:r>
              <w:rPr>
                <w:rFonts w:ascii="Times New Roman"/>
                <w:b/>
                <w:spacing w:val="-6"/>
                <w:sz w:val="20"/>
              </w:rPr>
              <w:t xml:space="preserve"> </w:t>
            </w:r>
            <w:r>
              <w:rPr>
                <w:rFonts w:ascii="Times New Roman"/>
                <w:b/>
                <w:sz w:val="20"/>
              </w:rPr>
              <w:t>write</w:t>
            </w:r>
            <w:r>
              <w:rPr>
                <w:rFonts w:ascii="Times New Roman"/>
                <w:b/>
                <w:spacing w:val="-4"/>
                <w:sz w:val="20"/>
              </w:rPr>
              <w:t xml:space="preserve"> </w:t>
            </w:r>
            <w:r>
              <w:rPr>
                <w:rFonts w:ascii="Times New Roman"/>
                <w:b/>
                <w:sz w:val="20"/>
              </w:rPr>
              <w:t>a</w:t>
            </w:r>
            <w:r>
              <w:rPr>
                <w:rFonts w:ascii="Times New Roman"/>
                <w:b/>
                <w:spacing w:val="-5"/>
                <w:sz w:val="20"/>
              </w:rPr>
              <w:t xml:space="preserve"> </w:t>
            </w:r>
            <w:r>
              <w:rPr>
                <w:rFonts w:ascii="Times New Roman"/>
                <w:b/>
                <w:sz w:val="20"/>
              </w:rPr>
              <w:t>few</w:t>
            </w:r>
            <w:r>
              <w:rPr>
                <w:rFonts w:ascii="Times New Roman"/>
                <w:b/>
                <w:spacing w:val="-6"/>
                <w:sz w:val="20"/>
              </w:rPr>
              <w:t xml:space="preserve"> </w:t>
            </w:r>
            <w:r>
              <w:rPr>
                <w:rFonts w:ascii="Times New Roman"/>
                <w:b/>
                <w:sz w:val="20"/>
              </w:rPr>
              <w:t>sentences</w:t>
            </w:r>
            <w:r>
              <w:rPr>
                <w:rFonts w:ascii="Times New Roman"/>
                <w:b/>
                <w:spacing w:val="-7"/>
                <w:sz w:val="20"/>
              </w:rPr>
              <w:t xml:space="preserve"> </w:t>
            </w:r>
            <w:r>
              <w:rPr>
                <w:rFonts w:ascii="Times New Roman"/>
                <w:b/>
                <w:sz w:val="20"/>
              </w:rPr>
              <w:t>regarding</w:t>
            </w:r>
            <w:r>
              <w:rPr>
                <w:rFonts w:ascii="Times New Roman"/>
                <w:b/>
                <w:spacing w:val="-6"/>
                <w:sz w:val="20"/>
              </w:rPr>
              <w:t xml:space="preserve"> </w:t>
            </w:r>
            <w:r>
              <w:rPr>
                <w:rFonts w:ascii="Times New Roman"/>
                <w:b/>
                <w:sz w:val="20"/>
              </w:rPr>
              <w:t>the</w:t>
            </w:r>
            <w:r>
              <w:rPr>
                <w:rFonts w:ascii="Times New Roman"/>
                <w:b/>
                <w:spacing w:val="-6"/>
                <w:sz w:val="20"/>
              </w:rPr>
              <w:t xml:space="preserve"> </w:t>
            </w:r>
            <w:r>
              <w:rPr>
                <w:rFonts w:ascii="Times New Roman"/>
                <w:b/>
                <w:sz w:val="20"/>
              </w:rPr>
              <w:t xml:space="preserve">importance of this manuscript for the scientific community. A minimum of 3-4 sentences may be required for this </w:t>
            </w:r>
            <w:r>
              <w:rPr>
                <w:rFonts w:ascii="Times New Roman"/>
                <w:b/>
                <w:spacing w:val="-2"/>
                <w:sz w:val="20"/>
              </w:rPr>
              <w:t>part.</w:t>
            </w:r>
          </w:p>
        </w:tc>
        <w:tc>
          <w:tcPr>
            <w:tcW w:w="7904" w:type="dxa"/>
          </w:tcPr>
          <w:p w14:paraId="11D4B212" w14:textId="47F10ACF" w:rsidR="00ED11B4" w:rsidRDefault="007F7DFC" w:rsidP="00B81F6A">
            <w:pPr>
              <w:pStyle w:val="TableParagraph"/>
              <w:spacing w:before="2"/>
              <w:ind w:left="108" w:right="141"/>
              <w:rPr>
                <w:sz w:val="24"/>
              </w:rPr>
            </w:pPr>
            <w:r>
              <w:rPr>
                <w:color w:val="000000"/>
                <w:sz w:val="24"/>
                <w:shd w:val="clear" w:color="auto" w:fill="EDFFDE"/>
              </w:rPr>
              <w:t>This manuscript addresses a timely and relevant issue: the integration of Artificial</w:t>
            </w:r>
            <w:r>
              <w:rPr>
                <w:color w:val="000000"/>
                <w:sz w:val="24"/>
              </w:rPr>
              <w:t xml:space="preserve"> </w:t>
            </w:r>
            <w:r>
              <w:rPr>
                <w:color w:val="000000"/>
                <w:sz w:val="24"/>
                <w:shd w:val="clear" w:color="auto" w:fill="EDFFDE"/>
              </w:rPr>
              <w:t>Intelligence (AI) into automotive education in the Philippines. As the automotive</w:t>
            </w:r>
            <w:r>
              <w:rPr>
                <w:color w:val="000000"/>
                <w:sz w:val="24"/>
              </w:rPr>
              <w:t xml:space="preserve"> </w:t>
            </w:r>
            <w:r>
              <w:rPr>
                <w:color w:val="000000"/>
                <w:sz w:val="24"/>
                <w:shd w:val="clear" w:color="auto" w:fill="EDFFDE"/>
              </w:rPr>
              <w:t>industry rapidly evolves toward automation and smart systems, educational institutions</w:t>
            </w:r>
            <w:r>
              <w:rPr>
                <w:color w:val="000000"/>
                <w:sz w:val="24"/>
              </w:rPr>
              <w:t xml:space="preserve"> </w:t>
            </w:r>
            <w:r>
              <w:rPr>
                <w:color w:val="000000"/>
                <w:sz w:val="24"/>
                <w:shd w:val="clear" w:color="auto" w:fill="EDFFDE"/>
              </w:rPr>
              <w:t>must</w:t>
            </w:r>
            <w:r>
              <w:rPr>
                <w:color w:val="000000"/>
                <w:spacing w:val="-4"/>
                <w:sz w:val="24"/>
                <w:shd w:val="clear" w:color="auto" w:fill="EDFFDE"/>
              </w:rPr>
              <w:t xml:space="preserve"> </w:t>
            </w:r>
            <w:r>
              <w:rPr>
                <w:color w:val="000000"/>
                <w:sz w:val="24"/>
                <w:shd w:val="clear" w:color="auto" w:fill="EDFFDE"/>
              </w:rPr>
              <w:t>adapt</w:t>
            </w:r>
            <w:r>
              <w:rPr>
                <w:color w:val="000000"/>
                <w:spacing w:val="-4"/>
                <w:sz w:val="24"/>
                <w:shd w:val="clear" w:color="auto" w:fill="EDFFDE"/>
              </w:rPr>
              <w:t xml:space="preserve"> </w:t>
            </w:r>
            <w:r>
              <w:rPr>
                <w:color w:val="000000"/>
                <w:sz w:val="24"/>
                <w:shd w:val="clear" w:color="auto" w:fill="EDFFDE"/>
              </w:rPr>
              <w:t>to</w:t>
            </w:r>
            <w:r>
              <w:rPr>
                <w:color w:val="000000"/>
                <w:spacing w:val="-3"/>
                <w:sz w:val="24"/>
                <w:shd w:val="clear" w:color="auto" w:fill="EDFFDE"/>
              </w:rPr>
              <w:t xml:space="preserve"> </w:t>
            </w:r>
            <w:r>
              <w:rPr>
                <w:color w:val="000000"/>
                <w:sz w:val="24"/>
                <w:shd w:val="clear" w:color="auto" w:fill="EDFFDE"/>
              </w:rPr>
              <w:t>Industry</w:t>
            </w:r>
            <w:r>
              <w:rPr>
                <w:color w:val="000000"/>
                <w:spacing w:val="-7"/>
                <w:sz w:val="24"/>
                <w:shd w:val="clear" w:color="auto" w:fill="EDFFDE"/>
              </w:rPr>
              <w:t xml:space="preserve"> </w:t>
            </w:r>
            <w:r>
              <w:rPr>
                <w:color w:val="000000"/>
                <w:sz w:val="24"/>
                <w:shd w:val="clear" w:color="auto" w:fill="EDFFDE"/>
              </w:rPr>
              <w:t>4.0</w:t>
            </w:r>
            <w:r>
              <w:rPr>
                <w:color w:val="000000"/>
                <w:spacing w:val="-4"/>
                <w:sz w:val="24"/>
                <w:shd w:val="clear" w:color="auto" w:fill="EDFFDE"/>
              </w:rPr>
              <w:t xml:space="preserve"> </w:t>
            </w:r>
            <w:r>
              <w:rPr>
                <w:color w:val="000000"/>
                <w:sz w:val="24"/>
                <w:shd w:val="clear" w:color="auto" w:fill="EDFFDE"/>
              </w:rPr>
              <w:t>demands.</w:t>
            </w:r>
            <w:r>
              <w:rPr>
                <w:color w:val="000000"/>
                <w:spacing w:val="-3"/>
                <w:sz w:val="24"/>
                <w:shd w:val="clear" w:color="auto" w:fill="EDFFDE"/>
              </w:rPr>
              <w:t xml:space="preserve"> </w:t>
            </w:r>
            <w:r>
              <w:rPr>
                <w:color w:val="000000"/>
                <w:sz w:val="24"/>
                <w:shd w:val="clear" w:color="auto" w:fill="EDFFDE"/>
              </w:rPr>
              <w:t>The</w:t>
            </w:r>
            <w:r>
              <w:rPr>
                <w:color w:val="000000"/>
                <w:spacing w:val="-3"/>
                <w:sz w:val="24"/>
                <w:shd w:val="clear" w:color="auto" w:fill="EDFFDE"/>
              </w:rPr>
              <w:t xml:space="preserve"> </w:t>
            </w:r>
            <w:r>
              <w:rPr>
                <w:color w:val="000000"/>
                <w:sz w:val="24"/>
                <w:shd w:val="clear" w:color="auto" w:fill="EDFFDE"/>
              </w:rPr>
              <w:t>study</w:t>
            </w:r>
            <w:r>
              <w:rPr>
                <w:color w:val="000000"/>
                <w:spacing w:val="-4"/>
                <w:sz w:val="24"/>
                <w:shd w:val="clear" w:color="auto" w:fill="EDFFDE"/>
              </w:rPr>
              <w:t xml:space="preserve"> </w:t>
            </w:r>
            <w:r>
              <w:rPr>
                <w:color w:val="000000"/>
                <w:sz w:val="24"/>
                <w:shd w:val="clear" w:color="auto" w:fill="EDFFDE"/>
              </w:rPr>
              <w:t>provides</w:t>
            </w:r>
            <w:r>
              <w:rPr>
                <w:color w:val="000000"/>
                <w:spacing w:val="-3"/>
                <w:sz w:val="24"/>
                <w:shd w:val="clear" w:color="auto" w:fill="EDFFDE"/>
              </w:rPr>
              <w:t xml:space="preserve"> </w:t>
            </w:r>
            <w:r>
              <w:rPr>
                <w:color w:val="000000"/>
                <w:sz w:val="24"/>
                <w:shd w:val="clear" w:color="auto" w:fill="EDFFDE"/>
              </w:rPr>
              <w:t>valuable</w:t>
            </w:r>
            <w:r>
              <w:rPr>
                <w:color w:val="000000"/>
                <w:spacing w:val="-3"/>
                <w:sz w:val="24"/>
                <w:shd w:val="clear" w:color="auto" w:fill="EDFFDE"/>
              </w:rPr>
              <w:t xml:space="preserve"> </w:t>
            </w:r>
            <w:r>
              <w:rPr>
                <w:color w:val="000000"/>
                <w:sz w:val="24"/>
                <w:shd w:val="clear" w:color="auto" w:fill="EDFFDE"/>
              </w:rPr>
              <w:t>insights</w:t>
            </w:r>
            <w:r>
              <w:rPr>
                <w:color w:val="000000"/>
                <w:spacing w:val="-3"/>
                <w:sz w:val="24"/>
                <w:shd w:val="clear" w:color="auto" w:fill="EDFFDE"/>
              </w:rPr>
              <w:t xml:space="preserve"> </w:t>
            </w:r>
            <w:r>
              <w:rPr>
                <w:color w:val="000000"/>
                <w:sz w:val="24"/>
                <w:shd w:val="clear" w:color="auto" w:fill="EDFFDE"/>
              </w:rPr>
              <w:t>into</w:t>
            </w:r>
            <w:r>
              <w:rPr>
                <w:color w:val="000000"/>
                <w:spacing w:val="-3"/>
                <w:sz w:val="24"/>
                <w:shd w:val="clear" w:color="auto" w:fill="EDFFDE"/>
              </w:rPr>
              <w:t xml:space="preserve"> </w:t>
            </w:r>
            <w:r>
              <w:rPr>
                <w:color w:val="000000"/>
                <w:sz w:val="24"/>
                <w:shd w:val="clear" w:color="auto" w:fill="EDFFDE"/>
              </w:rPr>
              <w:t>instructor</w:t>
            </w:r>
            <w:r>
              <w:rPr>
                <w:color w:val="000000"/>
                <w:sz w:val="24"/>
              </w:rPr>
              <w:t xml:space="preserve"> </w:t>
            </w:r>
            <w:r>
              <w:rPr>
                <w:color w:val="000000"/>
                <w:sz w:val="24"/>
                <w:shd w:val="clear" w:color="auto" w:fill="EDFFDE"/>
              </w:rPr>
              <w:t>perceptions, readiness, and challenges regarding AI adoption, which is crucial for</w:t>
            </w:r>
            <w:r>
              <w:rPr>
                <w:color w:val="000000"/>
                <w:sz w:val="24"/>
              </w:rPr>
              <w:t xml:space="preserve"> </w:t>
            </w:r>
            <w:r>
              <w:rPr>
                <w:color w:val="000000"/>
                <w:sz w:val="24"/>
                <w:shd w:val="clear" w:color="auto" w:fill="EDFFDE"/>
              </w:rPr>
              <w:t>developing future-ready curricula. Its findings can inform policy and practice not only in</w:t>
            </w:r>
            <w:r>
              <w:rPr>
                <w:color w:val="000000"/>
                <w:sz w:val="24"/>
              </w:rPr>
              <w:t xml:space="preserve"> </w:t>
            </w:r>
            <w:r>
              <w:rPr>
                <w:color w:val="000000"/>
                <w:sz w:val="24"/>
                <w:shd w:val="clear" w:color="auto" w:fill="EDFFDE"/>
              </w:rPr>
              <w:t>the Philippines but also in other developing countries facing similar educational</w:t>
            </w:r>
            <w:r w:rsidR="00B81F6A">
              <w:rPr>
                <w:sz w:val="24"/>
              </w:rPr>
              <w:t xml:space="preserve"> </w:t>
            </w:r>
            <w:r>
              <w:rPr>
                <w:color w:val="000000"/>
                <w:spacing w:val="-2"/>
                <w:sz w:val="24"/>
                <w:shd w:val="clear" w:color="auto" w:fill="EDFFDE"/>
              </w:rPr>
              <w:t>transitions.</w:t>
            </w:r>
          </w:p>
        </w:tc>
        <w:tc>
          <w:tcPr>
            <w:tcW w:w="7897" w:type="dxa"/>
          </w:tcPr>
          <w:p w14:paraId="27C01962" w14:textId="699563FA" w:rsidR="00ED11B4" w:rsidRDefault="00B81F6A">
            <w:pPr>
              <w:pStyle w:val="TableParagraph"/>
              <w:ind w:left="0"/>
              <w:rPr>
                <w:rFonts w:ascii="Times New Roman"/>
              </w:rPr>
            </w:pPr>
            <w:r w:rsidRPr="00B81F6A">
              <w:rPr>
                <w:rFonts w:ascii="Times New Roman"/>
              </w:rPr>
              <w:t>Thank you for your thoughtful and constructive feedback. We agree that the integration of Artificial Intelligence (AI) into automotive education is a timely and crucial issue, particularly as the automotive industry evolves toward automation and smart systems. This study aims to provide valuable insights into the perceptions, readiness, and challenges faced by instructors in adopting AI, which we believe is essential for developing curricula that align with the demands of Industry 4.0. We also appreciate your recognition that the findings of this study could serve as a useful reference for policy and practice, not only in the Philippines but also in other developing countries undergoing similar educational transitions. We hope that our research contributes to the ongoing efforts to modernize automotive education and prepare future professionals for the evolving industry landscape.</w:t>
            </w:r>
          </w:p>
        </w:tc>
      </w:tr>
      <w:tr w:rsidR="00ED11B4" w14:paraId="35CDAC05" w14:textId="77777777" w:rsidTr="00B81F6A">
        <w:trPr>
          <w:trHeight w:val="1262"/>
        </w:trPr>
        <w:tc>
          <w:tcPr>
            <w:tcW w:w="5352" w:type="dxa"/>
          </w:tcPr>
          <w:p w14:paraId="36D1C859" w14:textId="77777777" w:rsidR="00ED11B4" w:rsidRDefault="007F7DFC">
            <w:pPr>
              <w:pStyle w:val="TableParagraph"/>
              <w:ind w:left="467"/>
              <w:rPr>
                <w:rFonts w:ascii="Times New Roman"/>
                <w:b/>
                <w:sz w:val="20"/>
              </w:rPr>
            </w:pP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3"/>
                <w:sz w:val="20"/>
              </w:rPr>
              <w:t xml:space="preserve"> </w:t>
            </w:r>
            <w:r>
              <w:rPr>
                <w:rFonts w:ascii="Times New Roman"/>
                <w:b/>
                <w:sz w:val="20"/>
              </w:rPr>
              <w:t>title</w:t>
            </w:r>
            <w:r>
              <w:rPr>
                <w:rFonts w:ascii="Times New Roman"/>
                <w:b/>
                <w:spacing w:val="-2"/>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2"/>
                <w:sz w:val="20"/>
              </w:rPr>
              <w:t xml:space="preserve"> </w:t>
            </w:r>
            <w:r>
              <w:rPr>
                <w:rFonts w:ascii="Times New Roman"/>
                <w:b/>
                <w:sz w:val="20"/>
              </w:rPr>
              <w:t>article</w:t>
            </w:r>
            <w:r>
              <w:rPr>
                <w:rFonts w:ascii="Times New Roman"/>
                <w:b/>
                <w:spacing w:val="-3"/>
                <w:sz w:val="20"/>
              </w:rPr>
              <w:t xml:space="preserve"> </w:t>
            </w:r>
            <w:r>
              <w:rPr>
                <w:rFonts w:ascii="Times New Roman"/>
                <w:b/>
                <w:spacing w:val="-2"/>
                <w:sz w:val="20"/>
              </w:rPr>
              <w:t>suitable?</w:t>
            </w:r>
          </w:p>
          <w:p w14:paraId="28FFD507" w14:textId="77777777" w:rsidR="00ED11B4" w:rsidRDefault="007F7DFC">
            <w:pPr>
              <w:pStyle w:val="TableParagraph"/>
              <w:ind w:left="467"/>
              <w:rPr>
                <w:rFonts w:ascii="Times New Roman"/>
                <w:b/>
                <w:sz w:val="20"/>
              </w:rPr>
            </w:pPr>
            <w:r>
              <w:rPr>
                <w:rFonts w:ascii="Times New Roman"/>
                <w:b/>
                <w:sz w:val="20"/>
              </w:rPr>
              <w:t>(If</w:t>
            </w:r>
            <w:r>
              <w:rPr>
                <w:rFonts w:ascii="Times New Roman"/>
                <w:b/>
                <w:spacing w:val="-5"/>
                <w:sz w:val="20"/>
              </w:rPr>
              <w:t xml:space="preserve"> </w:t>
            </w:r>
            <w:r>
              <w:rPr>
                <w:rFonts w:ascii="Times New Roman"/>
                <w:b/>
                <w:sz w:val="20"/>
              </w:rPr>
              <w:t>not</w:t>
            </w:r>
            <w:r>
              <w:rPr>
                <w:rFonts w:ascii="Times New Roman"/>
                <w:b/>
                <w:spacing w:val="-5"/>
                <w:sz w:val="20"/>
              </w:rPr>
              <w:t xml:space="preserve"> </w:t>
            </w:r>
            <w:r>
              <w:rPr>
                <w:rFonts w:ascii="Times New Roman"/>
                <w:b/>
                <w:sz w:val="20"/>
              </w:rPr>
              <w:t>please</w:t>
            </w:r>
            <w:r>
              <w:rPr>
                <w:rFonts w:ascii="Times New Roman"/>
                <w:b/>
                <w:spacing w:val="-5"/>
                <w:sz w:val="20"/>
              </w:rPr>
              <w:t xml:space="preserve"> </w:t>
            </w:r>
            <w:r>
              <w:rPr>
                <w:rFonts w:ascii="Times New Roman"/>
                <w:b/>
                <w:sz w:val="20"/>
              </w:rPr>
              <w:t>suggest</w:t>
            </w:r>
            <w:r>
              <w:rPr>
                <w:rFonts w:ascii="Times New Roman"/>
                <w:b/>
                <w:spacing w:val="-5"/>
                <w:sz w:val="20"/>
              </w:rPr>
              <w:t xml:space="preserve"> </w:t>
            </w:r>
            <w:r>
              <w:rPr>
                <w:rFonts w:ascii="Times New Roman"/>
                <w:b/>
                <w:sz w:val="20"/>
              </w:rPr>
              <w:t>an</w:t>
            </w:r>
            <w:r>
              <w:rPr>
                <w:rFonts w:ascii="Times New Roman"/>
                <w:b/>
                <w:spacing w:val="-5"/>
                <w:sz w:val="20"/>
              </w:rPr>
              <w:t xml:space="preserve"> </w:t>
            </w:r>
            <w:r>
              <w:rPr>
                <w:rFonts w:ascii="Times New Roman"/>
                <w:b/>
                <w:sz w:val="20"/>
              </w:rPr>
              <w:t>alternative</w:t>
            </w:r>
            <w:r>
              <w:rPr>
                <w:rFonts w:ascii="Times New Roman"/>
                <w:b/>
                <w:spacing w:val="-5"/>
                <w:sz w:val="20"/>
              </w:rPr>
              <w:t xml:space="preserve"> </w:t>
            </w:r>
            <w:r>
              <w:rPr>
                <w:rFonts w:ascii="Times New Roman"/>
                <w:b/>
                <w:spacing w:val="-2"/>
                <w:sz w:val="20"/>
              </w:rPr>
              <w:t>title)</w:t>
            </w:r>
          </w:p>
        </w:tc>
        <w:tc>
          <w:tcPr>
            <w:tcW w:w="7904" w:type="dxa"/>
          </w:tcPr>
          <w:p w14:paraId="799C2716" w14:textId="77777777" w:rsidR="00ED11B4" w:rsidRDefault="007F7DFC">
            <w:pPr>
              <w:pStyle w:val="TableParagraph"/>
              <w:spacing w:before="2"/>
              <w:ind w:left="468"/>
              <w:rPr>
                <w:sz w:val="24"/>
              </w:rPr>
            </w:pPr>
            <w:r>
              <w:rPr>
                <w:color w:val="000000"/>
                <w:sz w:val="24"/>
                <w:shd w:val="clear" w:color="auto" w:fill="EDFFDE"/>
              </w:rPr>
              <w:t>Yes,</w:t>
            </w:r>
            <w:r>
              <w:rPr>
                <w:color w:val="000000"/>
                <w:spacing w:val="-1"/>
                <w:sz w:val="24"/>
                <w:shd w:val="clear" w:color="auto" w:fill="EDFFDE"/>
              </w:rPr>
              <w:t xml:space="preserve"> </w:t>
            </w:r>
            <w:r>
              <w:rPr>
                <w:color w:val="000000"/>
                <w:sz w:val="24"/>
                <w:shd w:val="clear" w:color="auto" w:fill="EDFFDE"/>
              </w:rPr>
              <w:t>the</w:t>
            </w:r>
            <w:r>
              <w:rPr>
                <w:color w:val="000000"/>
                <w:spacing w:val="-2"/>
                <w:sz w:val="24"/>
                <w:shd w:val="clear" w:color="auto" w:fill="EDFFDE"/>
              </w:rPr>
              <w:t xml:space="preserve"> </w:t>
            </w:r>
            <w:r>
              <w:rPr>
                <w:color w:val="000000"/>
                <w:sz w:val="24"/>
                <w:shd w:val="clear" w:color="auto" w:fill="EDFFDE"/>
              </w:rPr>
              <w:t>title</w:t>
            </w:r>
            <w:r>
              <w:rPr>
                <w:color w:val="000000"/>
                <w:spacing w:val="-5"/>
                <w:sz w:val="24"/>
                <w:shd w:val="clear" w:color="auto" w:fill="EDFFDE"/>
              </w:rPr>
              <w:t xml:space="preserve"> </w:t>
            </w:r>
            <w:r>
              <w:rPr>
                <w:color w:val="000000"/>
                <w:sz w:val="24"/>
                <w:shd w:val="clear" w:color="auto" w:fill="EDFFDE"/>
              </w:rPr>
              <w:t>is</w:t>
            </w:r>
            <w:r>
              <w:rPr>
                <w:color w:val="000000"/>
                <w:spacing w:val="-2"/>
                <w:sz w:val="24"/>
                <w:shd w:val="clear" w:color="auto" w:fill="EDFFDE"/>
              </w:rPr>
              <w:t xml:space="preserve"> </w:t>
            </w:r>
            <w:r>
              <w:rPr>
                <w:color w:val="000000"/>
                <w:sz w:val="24"/>
                <w:shd w:val="clear" w:color="auto" w:fill="EDFFDE"/>
              </w:rPr>
              <w:t>appropriate</w:t>
            </w:r>
            <w:r>
              <w:rPr>
                <w:color w:val="000000"/>
                <w:spacing w:val="-2"/>
                <w:sz w:val="24"/>
                <w:shd w:val="clear" w:color="auto" w:fill="EDFFDE"/>
              </w:rPr>
              <w:t xml:space="preserve"> </w:t>
            </w:r>
            <w:r>
              <w:rPr>
                <w:color w:val="000000"/>
                <w:sz w:val="24"/>
                <w:shd w:val="clear" w:color="auto" w:fill="EDFFDE"/>
              </w:rPr>
              <w:t>and</w:t>
            </w:r>
            <w:r>
              <w:rPr>
                <w:color w:val="000000"/>
                <w:spacing w:val="-1"/>
                <w:sz w:val="24"/>
                <w:shd w:val="clear" w:color="auto" w:fill="EDFFDE"/>
              </w:rPr>
              <w:t xml:space="preserve"> </w:t>
            </w:r>
            <w:r>
              <w:rPr>
                <w:color w:val="000000"/>
                <w:sz w:val="24"/>
                <w:shd w:val="clear" w:color="auto" w:fill="EDFFDE"/>
              </w:rPr>
              <w:t>reflects</w:t>
            </w:r>
            <w:r>
              <w:rPr>
                <w:color w:val="000000"/>
                <w:spacing w:val="-1"/>
                <w:sz w:val="24"/>
                <w:shd w:val="clear" w:color="auto" w:fill="EDFFDE"/>
              </w:rPr>
              <w:t xml:space="preserve"> </w:t>
            </w:r>
            <w:r>
              <w:rPr>
                <w:color w:val="000000"/>
                <w:sz w:val="24"/>
                <w:shd w:val="clear" w:color="auto" w:fill="EDFFDE"/>
              </w:rPr>
              <w:t>the</w:t>
            </w:r>
            <w:r>
              <w:rPr>
                <w:color w:val="000000"/>
                <w:spacing w:val="-2"/>
                <w:sz w:val="24"/>
                <w:shd w:val="clear" w:color="auto" w:fill="EDFFDE"/>
              </w:rPr>
              <w:t xml:space="preserve"> </w:t>
            </w:r>
            <w:r>
              <w:rPr>
                <w:color w:val="000000"/>
                <w:sz w:val="24"/>
                <w:shd w:val="clear" w:color="auto" w:fill="EDFFDE"/>
              </w:rPr>
              <w:t>content</w:t>
            </w:r>
            <w:r>
              <w:rPr>
                <w:color w:val="000000"/>
                <w:spacing w:val="-3"/>
                <w:sz w:val="24"/>
                <w:shd w:val="clear" w:color="auto" w:fill="EDFFDE"/>
              </w:rPr>
              <w:t xml:space="preserve"> </w:t>
            </w:r>
            <w:r>
              <w:rPr>
                <w:color w:val="000000"/>
                <w:sz w:val="24"/>
                <w:shd w:val="clear" w:color="auto" w:fill="EDFFDE"/>
              </w:rPr>
              <w:t>and</w:t>
            </w:r>
            <w:r>
              <w:rPr>
                <w:color w:val="000000"/>
                <w:spacing w:val="-1"/>
                <w:sz w:val="24"/>
                <w:shd w:val="clear" w:color="auto" w:fill="EDFFDE"/>
              </w:rPr>
              <w:t xml:space="preserve"> </w:t>
            </w:r>
            <w:r>
              <w:rPr>
                <w:color w:val="000000"/>
                <w:sz w:val="24"/>
                <w:shd w:val="clear" w:color="auto" w:fill="EDFFDE"/>
              </w:rPr>
              <w:t>scope</w:t>
            </w:r>
            <w:r>
              <w:rPr>
                <w:color w:val="000000"/>
                <w:spacing w:val="-2"/>
                <w:sz w:val="24"/>
                <w:shd w:val="clear" w:color="auto" w:fill="EDFFDE"/>
              </w:rPr>
              <w:t xml:space="preserve"> </w:t>
            </w:r>
            <w:r>
              <w:rPr>
                <w:color w:val="000000"/>
                <w:sz w:val="24"/>
                <w:shd w:val="clear" w:color="auto" w:fill="EDFFDE"/>
              </w:rPr>
              <w:t>of</w:t>
            </w:r>
            <w:r>
              <w:rPr>
                <w:color w:val="000000"/>
                <w:spacing w:val="-2"/>
                <w:sz w:val="24"/>
                <w:shd w:val="clear" w:color="auto" w:fill="EDFFDE"/>
              </w:rPr>
              <w:t xml:space="preserve"> </w:t>
            </w:r>
            <w:r>
              <w:rPr>
                <w:color w:val="000000"/>
                <w:sz w:val="24"/>
                <w:shd w:val="clear" w:color="auto" w:fill="EDFFDE"/>
              </w:rPr>
              <w:t>the</w:t>
            </w:r>
            <w:r>
              <w:rPr>
                <w:color w:val="000000"/>
                <w:spacing w:val="-2"/>
                <w:sz w:val="24"/>
                <w:shd w:val="clear" w:color="auto" w:fill="EDFFDE"/>
              </w:rPr>
              <w:t xml:space="preserve"> </w:t>
            </w:r>
            <w:r>
              <w:rPr>
                <w:color w:val="000000"/>
                <w:sz w:val="24"/>
                <w:shd w:val="clear" w:color="auto" w:fill="EDFFDE"/>
              </w:rPr>
              <w:t>study</w:t>
            </w:r>
            <w:r>
              <w:rPr>
                <w:color w:val="000000"/>
                <w:spacing w:val="-2"/>
                <w:sz w:val="24"/>
                <w:shd w:val="clear" w:color="auto" w:fill="EDFFDE"/>
              </w:rPr>
              <w:t xml:space="preserve"> effectively.</w:t>
            </w:r>
          </w:p>
        </w:tc>
        <w:tc>
          <w:tcPr>
            <w:tcW w:w="7897" w:type="dxa"/>
          </w:tcPr>
          <w:p w14:paraId="08619D0B" w14:textId="77777777" w:rsidR="00ED11B4" w:rsidRDefault="00900CEF">
            <w:pPr>
              <w:pStyle w:val="TableParagraph"/>
              <w:ind w:left="0"/>
              <w:rPr>
                <w:rFonts w:ascii="Times New Roman"/>
              </w:rPr>
            </w:pPr>
            <w:r w:rsidRPr="00900CEF">
              <w:rPr>
                <w:rFonts w:ascii="Times New Roman"/>
              </w:rPr>
              <w:t>The authors have revised the title, as suggested by the reviewers, to include the locale of the study, clearly specifying the geographical context.</w:t>
            </w:r>
          </w:p>
          <w:p w14:paraId="76946403" w14:textId="5D3506E0" w:rsidR="00900CEF" w:rsidRDefault="00900CEF">
            <w:pPr>
              <w:pStyle w:val="TableParagraph"/>
              <w:ind w:left="0"/>
              <w:rPr>
                <w:rFonts w:ascii="Times New Roman"/>
              </w:rPr>
            </w:pPr>
            <w:r>
              <w:rPr>
                <w:rFonts w:ascii="Times New Roman"/>
              </w:rPr>
              <w:t xml:space="preserve">New Title: </w:t>
            </w:r>
            <w:r w:rsidR="00BD5EA0" w:rsidRPr="00BD5EA0">
              <w:rPr>
                <w:rFonts w:ascii="Times New Roman"/>
              </w:rPr>
              <w:t>Reimagining Automotive Instruction in Higher Education in Northern Philippines through Artificial Intelligence (AI)</w:t>
            </w:r>
            <w:r w:rsidRPr="00900CEF">
              <w:rPr>
                <w:rFonts w:ascii="Times New Roman"/>
              </w:rPr>
              <w:t>.</w:t>
            </w:r>
          </w:p>
        </w:tc>
      </w:tr>
      <w:tr w:rsidR="00ED11B4" w14:paraId="05FD45D2" w14:textId="77777777" w:rsidTr="00B81F6A">
        <w:trPr>
          <w:trHeight w:val="1261"/>
        </w:trPr>
        <w:tc>
          <w:tcPr>
            <w:tcW w:w="5352" w:type="dxa"/>
          </w:tcPr>
          <w:p w14:paraId="2E4D0912" w14:textId="77777777" w:rsidR="00ED11B4" w:rsidRDefault="007F7DFC">
            <w:pPr>
              <w:pStyle w:val="TableParagraph"/>
              <w:ind w:left="467" w:right="199"/>
              <w:rPr>
                <w:rFonts w:ascii="Times New Roman"/>
                <w:b/>
                <w:sz w:val="20"/>
              </w:rPr>
            </w:pPr>
            <w:r>
              <w:rPr>
                <w:rFonts w:ascii="Times New Roman"/>
                <w:b/>
                <w:sz w:val="20"/>
              </w:rPr>
              <w:t>Is the abstract of the article comprehensive? Do you suggest</w:t>
            </w:r>
            <w:r>
              <w:rPr>
                <w:rFonts w:ascii="Times New Roman"/>
                <w:b/>
                <w:spacing w:val="-4"/>
                <w:sz w:val="20"/>
              </w:rPr>
              <w:t xml:space="preserve"> </w:t>
            </w:r>
            <w:r>
              <w:rPr>
                <w:rFonts w:ascii="Times New Roman"/>
                <w:b/>
                <w:sz w:val="20"/>
              </w:rPr>
              <w:t>the</w:t>
            </w:r>
            <w:r>
              <w:rPr>
                <w:rFonts w:ascii="Times New Roman"/>
                <w:b/>
                <w:spacing w:val="-5"/>
                <w:sz w:val="20"/>
              </w:rPr>
              <w:t xml:space="preserve"> </w:t>
            </w:r>
            <w:r>
              <w:rPr>
                <w:rFonts w:ascii="Times New Roman"/>
                <w:b/>
                <w:sz w:val="20"/>
              </w:rPr>
              <w:t>addition</w:t>
            </w:r>
            <w:r>
              <w:rPr>
                <w:rFonts w:ascii="Times New Roman"/>
                <w:b/>
                <w:spacing w:val="-6"/>
                <w:sz w:val="20"/>
              </w:rPr>
              <w:t xml:space="preserve"> </w:t>
            </w:r>
            <w:r>
              <w:rPr>
                <w:rFonts w:ascii="Times New Roman"/>
                <w:b/>
                <w:sz w:val="20"/>
              </w:rPr>
              <w:t>(or</w:t>
            </w:r>
            <w:r>
              <w:rPr>
                <w:rFonts w:ascii="Times New Roman"/>
                <w:b/>
                <w:spacing w:val="-5"/>
                <w:sz w:val="20"/>
              </w:rPr>
              <w:t xml:space="preserve"> </w:t>
            </w:r>
            <w:r>
              <w:rPr>
                <w:rFonts w:ascii="Times New Roman"/>
                <w:b/>
                <w:sz w:val="20"/>
              </w:rPr>
              <w:t>deletion)</w:t>
            </w:r>
            <w:r>
              <w:rPr>
                <w:rFonts w:ascii="Times New Roman"/>
                <w:b/>
                <w:spacing w:val="-5"/>
                <w:sz w:val="20"/>
              </w:rPr>
              <w:t xml:space="preserve"> </w:t>
            </w:r>
            <w:r>
              <w:rPr>
                <w:rFonts w:ascii="Times New Roman"/>
                <w:b/>
                <w:sz w:val="20"/>
              </w:rPr>
              <w:t>of</w:t>
            </w:r>
            <w:r>
              <w:rPr>
                <w:rFonts w:ascii="Times New Roman"/>
                <w:b/>
                <w:spacing w:val="-5"/>
                <w:sz w:val="20"/>
              </w:rPr>
              <w:t xml:space="preserve"> </w:t>
            </w:r>
            <w:r>
              <w:rPr>
                <w:rFonts w:ascii="Times New Roman"/>
                <w:b/>
                <w:sz w:val="20"/>
              </w:rPr>
              <w:t>some</w:t>
            </w:r>
            <w:r>
              <w:rPr>
                <w:rFonts w:ascii="Times New Roman"/>
                <w:b/>
                <w:spacing w:val="-5"/>
                <w:sz w:val="20"/>
              </w:rPr>
              <w:t xml:space="preserve"> </w:t>
            </w:r>
            <w:r>
              <w:rPr>
                <w:rFonts w:ascii="Times New Roman"/>
                <w:b/>
                <w:sz w:val="20"/>
              </w:rPr>
              <w:t>points</w:t>
            </w:r>
            <w:r>
              <w:rPr>
                <w:rFonts w:ascii="Times New Roman"/>
                <w:b/>
                <w:spacing w:val="-6"/>
                <w:sz w:val="20"/>
              </w:rPr>
              <w:t xml:space="preserve"> </w:t>
            </w:r>
            <w:r>
              <w:rPr>
                <w:rFonts w:ascii="Times New Roman"/>
                <w:b/>
                <w:sz w:val="20"/>
              </w:rPr>
              <w:t>in</w:t>
            </w:r>
            <w:r>
              <w:rPr>
                <w:rFonts w:ascii="Times New Roman"/>
                <w:b/>
                <w:spacing w:val="-6"/>
                <w:sz w:val="20"/>
              </w:rPr>
              <w:t xml:space="preserve"> </w:t>
            </w:r>
            <w:r>
              <w:rPr>
                <w:rFonts w:ascii="Times New Roman"/>
                <w:b/>
                <w:sz w:val="20"/>
              </w:rPr>
              <w:t>this section? Please write your suggestions here.</w:t>
            </w:r>
          </w:p>
        </w:tc>
        <w:tc>
          <w:tcPr>
            <w:tcW w:w="7904" w:type="dxa"/>
          </w:tcPr>
          <w:p w14:paraId="5C61B56E" w14:textId="77777777" w:rsidR="00ED11B4" w:rsidRDefault="007F7DFC">
            <w:pPr>
              <w:pStyle w:val="TableParagraph"/>
              <w:spacing w:before="2"/>
              <w:ind w:left="468"/>
              <w:rPr>
                <w:sz w:val="24"/>
              </w:rPr>
            </w:pPr>
            <w:r>
              <w:rPr>
                <w:color w:val="000000"/>
                <w:sz w:val="24"/>
                <w:shd w:val="clear" w:color="auto" w:fill="EDFFDE"/>
              </w:rPr>
              <w:t>Yes,</w:t>
            </w:r>
            <w:r>
              <w:rPr>
                <w:color w:val="000000"/>
                <w:spacing w:val="-4"/>
                <w:sz w:val="24"/>
                <w:shd w:val="clear" w:color="auto" w:fill="EDFFDE"/>
              </w:rPr>
              <w:t xml:space="preserve"> </w:t>
            </w:r>
            <w:r>
              <w:rPr>
                <w:color w:val="000000"/>
                <w:sz w:val="24"/>
                <w:shd w:val="clear" w:color="auto" w:fill="EDFFDE"/>
              </w:rPr>
              <w:t>the</w:t>
            </w:r>
            <w:r>
              <w:rPr>
                <w:color w:val="000000"/>
                <w:spacing w:val="-5"/>
                <w:sz w:val="24"/>
                <w:shd w:val="clear" w:color="auto" w:fill="EDFFDE"/>
              </w:rPr>
              <w:t xml:space="preserve"> </w:t>
            </w:r>
            <w:r>
              <w:rPr>
                <w:color w:val="000000"/>
                <w:sz w:val="24"/>
                <w:shd w:val="clear" w:color="auto" w:fill="EDFFDE"/>
              </w:rPr>
              <w:t>abstract</w:t>
            </w:r>
            <w:r>
              <w:rPr>
                <w:color w:val="000000"/>
                <w:spacing w:val="-7"/>
                <w:sz w:val="24"/>
                <w:shd w:val="clear" w:color="auto" w:fill="EDFFDE"/>
              </w:rPr>
              <w:t xml:space="preserve"> </w:t>
            </w:r>
            <w:r>
              <w:rPr>
                <w:color w:val="000000"/>
                <w:sz w:val="24"/>
                <w:shd w:val="clear" w:color="auto" w:fill="EDFFDE"/>
              </w:rPr>
              <w:t>is</w:t>
            </w:r>
            <w:r>
              <w:rPr>
                <w:color w:val="000000"/>
                <w:spacing w:val="-5"/>
                <w:sz w:val="24"/>
                <w:shd w:val="clear" w:color="auto" w:fill="EDFFDE"/>
              </w:rPr>
              <w:t xml:space="preserve"> </w:t>
            </w:r>
            <w:r>
              <w:rPr>
                <w:color w:val="000000"/>
                <w:sz w:val="24"/>
                <w:shd w:val="clear" w:color="auto" w:fill="EDFFDE"/>
              </w:rPr>
              <w:t>well-structured</w:t>
            </w:r>
            <w:r>
              <w:rPr>
                <w:color w:val="000000"/>
                <w:spacing w:val="-4"/>
                <w:sz w:val="24"/>
                <w:shd w:val="clear" w:color="auto" w:fill="EDFFDE"/>
              </w:rPr>
              <w:t xml:space="preserve"> </w:t>
            </w:r>
            <w:r>
              <w:rPr>
                <w:color w:val="000000"/>
                <w:sz w:val="24"/>
                <w:shd w:val="clear" w:color="auto" w:fill="EDFFDE"/>
              </w:rPr>
              <w:t>and</w:t>
            </w:r>
            <w:r>
              <w:rPr>
                <w:color w:val="000000"/>
                <w:spacing w:val="-5"/>
                <w:sz w:val="24"/>
                <w:shd w:val="clear" w:color="auto" w:fill="EDFFDE"/>
              </w:rPr>
              <w:t xml:space="preserve"> </w:t>
            </w:r>
            <w:r>
              <w:rPr>
                <w:color w:val="000000"/>
                <w:sz w:val="24"/>
                <w:shd w:val="clear" w:color="auto" w:fill="EDFFDE"/>
              </w:rPr>
              <w:t>summarizes</w:t>
            </w:r>
            <w:r>
              <w:rPr>
                <w:color w:val="000000"/>
                <w:spacing w:val="-5"/>
                <w:sz w:val="24"/>
                <w:shd w:val="clear" w:color="auto" w:fill="EDFFDE"/>
              </w:rPr>
              <w:t xml:space="preserve"> </w:t>
            </w:r>
            <w:r>
              <w:rPr>
                <w:color w:val="000000"/>
                <w:sz w:val="24"/>
                <w:shd w:val="clear" w:color="auto" w:fill="EDFFDE"/>
              </w:rPr>
              <w:t>the</w:t>
            </w:r>
            <w:r>
              <w:rPr>
                <w:color w:val="000000"/>
                <w:spacing w:val="-5"/>
                <w:sz w:val="24"/>
                <w:shd w:val="clear" w:color="auto" w:fill="EDFFDE"/>
              </w:rPr>
              <w:t xml:space="preserve"> </w:t>
            </w:r>
            <w:r>
              <w:rPr>
                <w:color w:val="000000"/>
                <w:sz w:val="24"/>
                <w:shd w:val="clear" w:color="auto" w:fill="EDFFDE"/>
              </w:rPr>
              <w:t>purpose,</w:t>
            </w:r>
            <w:r>
              <w:rPr>
                <w:color w:val="000000"/>
                <w:spacing w:val="-4"/>
                <w:sz w:val="24"/>
                <w:shd w:val="clear" w:color="auto" w:fill="EDFFDE"/>
              </w:rPr>
              <w:t xml:space="preserve"> </w:t>
            </w:r>
            <w:r>
              <w:rPr>
                <w:color w:val="000000"/>
                <w:sz w:val="24"/>
                <w:shd w:val="clear" w:color="auto" w:fill="EDFFDE"/>
              </w:rPr>
              <w:t>methodology,</w:t>
            </w:r>
            <w:r>
              <w:rPr>
                <w:color w:val="000000"/>
                <w:spacing w:val="-5"/>
                <w:sz w:val="24"/>
                <w:shd w:val="clear" w:color="auto" w:fill="EDFFDE"/>
              </w:rPr>
              <w:t xml:space="preserve"> </w:t>
            </w:r>
            <w:r>
              <w:rPr>
                <w:color w:val="000000"/>
                <w:sz w:val="24"/>
                <w:shd w:val="clear" w:color="auto" w:fill="EDFFDE"/>
              </w:rPr>
              <w:t>key</w:t>
            </w:r>
            <w:r>
              <w:rPr>
                <w:color w:val="000000"/>
                <w:sz w:val="24"/>
              </w:rPr>
              <w:t xml:space="preserve"> </w:t>
            </w:r>
            <w:r>
              <w:rPr>
                <w:color w:val="000000"/>
                <w:sz w:val="24"/>
                <w:shd w:val="clear" w:color="auto" w:fill="EDFFDE"/>
              </w:rPr>
              <w:t>findings, and recommendations. However, it could be slightly improved by briefly</w:t>
            </w:r>
            <w:r>
              <w:rPr>
                <w:color w:val="000000"/>
                <w:sz w:val="24"/>
              </w:rPr>
              <w:t xml:space="preserve"> </w:t>
            </w:r>
            <w:r>
              <w:rPr>
                <w:color w:val="000000"/>
                <w:sz w:val="24"/>
                <w:shd w:val="clear" w:color="auto" w:fill="EDFFDE"/>
              </w:rPr>
              <w:t>mentioning the specific AI tools or applications discussed (e.g., simulations,</w:t>
            </w:r>
            <w:r>
              <w:rPr>
                <w:color w:val="000000"/>
                <w:sz w:val="24"/>
              </w:rPr>
              <w:t xml:space="preserve"> </w:t>
            </w:r>
            <w:r>
              <w:rPr>
                <w:color w:val="000000"/>
                <w:spacing w:val="-2"/>
                <w:sz w:val="24"/>
                <w:shd w:val="clear" w:color="auto" w:fill="EDFFDE"/>
              </w:rPr>
              <w:t>diagnostics).</w:t>
            </w:r>
          </w:p>
        </w:tc>
        <w:tc>
          <w:tcPr>
            <w:tcW w:w="7897" w:type="dxa"/>
          </w:tcPr>
          <w:p w14:paraId="2B7A1826" w14:textId="048A6939" w:rsidR="00ED11B4" w:rsidRDefault="00900CEF">
            <w:pPr>
              <w:pStyle w:val="TableParagraph"/>
              <w:ind w:left="0"/>
              <w:rPr>
                <w:rFonts w:ascii="Times New Roman"/>
              </w:rPr>
            </w:pPr>
            <w:r w:rsidRPr="00900CEF">
              <w:rPr>
                <w:rFonts w:ascii="Times New Roman"/>
              </w:rPr>
              <w:t xml:space="preserve">We appreciate your feedback. </w:t>
            </w:r>
            <w:bookmarkStart w:id="0" w:name="_GoBack"/>
            <w:bookmarkEnd w:id="0"/>
            <w:r w:rsidRPr="00900CEF">
              <w:rPr>
                <w:rFonts w:ascii="Times New Roman"/>
              </w:rPr>
              <w:t>The focus of this study is primarily on the perceptions of automotive instructors and professors regarding AI integration in automotive education, rather than the technical details of the tools themselves. We have ensured that the abstract efficiently summarizes the purpose, methodology, key findings, and recommendations while keeping the focus on the instructors</w:t>
            </w:r>
            <w:r w:rsidRPr="00900CEF">
              <w:rPr>
                <w:rFonts w:ascii="Times New Roman"/>
              </w:rPr>
              <w:t>’</w:t>
            </w:r>
            <w:r w:rsidRPr="00900CEF">
              <w:rPr>
                <w:rFonts w:ascii="Times New Roman"/>
              </w:rPr>
              <w:t xml:space="preserve"> perspectives.</w:t>
            </w:r>
          </w:p>
        </w:tc>
      </w:tr>
      <w:tr w:rsidR="00ED11B4" w14:paraId="69A8511A" w14:textId="77777777" w:rsidTr="00B81F6A">
        <w:trPr>
          <w:trHeight w:val="844"/>
        </w:trPr>
        <w:tc>
          <w:tcPr>
            <w:tcW w:w="5352" w:type="dxa"/>
          </w:tcPr>
          <w:p w14:paraId="606C3EDC" w14:textId="77777777" w:rsidR="00ED11B4" w:rsidRDefault="007F7DFC">
            <w:pPr>
              <w:pStyle w:val="TableParagraph"/>
              <w:ind w:left="467" w:right="199"/>
              <w:rPr>
                <w:rFonts w:ascii="Times New Roman"/>
                <w:b/>
                <w:sz w:val="20"/>
              </w:rPr>
            </w:pP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manuscript</w:t>
            </w:r>
            <w:r>
              <w:rPr>
                <w:rFonts w:ascii="Times New Roman"/>
                <w:b/>
                <w:spacing w:val="-7"/>
                <w:sz w:val="20"/>
              </w:rPr>
              <w:t xml:space="preserve"> </w:t>
            </w:r>
            <w:r>
              <w:rPr>
                <w:rFonts w:ascii="Times New Roman"/>
                <w:b/>
                <w:sz w:val="20"/>
              </w:rPr>
              <w:t>scientifically,</w:t>
            </w:r>
            <w:r>
              <w:rPr>
                <w:rFonts w:ascii="Times New Roman"/>
                <w:b/>
                <w:spacing w:val="-7"/>
                <w:sz w:val="20"/>
              </w:rPr>
              <w:t xml:space="preserve"> </w:t>
            </w:r>
            <w:r>
              <w:rPr>
                <w:rFonts w:ascii="Times New Roman"/>
                <w:b/>
                <w:sz w:val="20"/>
              </w:rPr>
              <w:t>correct?</w:t>
            </w:r>
            <w:r>
              <w:rPr>
                <w:rFonts w:ascii="Times New Roman"/>
                <w:b/>
                <w:spacing w:val="-8"/>
                <w:sz w:val="20"/>
              </w:rPr>
              <w:t xml:space="preserve"> </w:t>
            </w:r>
            <w:r>
              <w:rPr>
                <w:rFonts w:ascii="Times New Roman"/>
                <w:b/>
                <w:sz w:val="20"/>
              </w:rPr>
              <w:t>Please</w:t>
            </w:r>
            <w:r>
              <w:rPr>
                <w:rFonts w:ascii="Times New Roman"/>
                <w:b/>
                <w:spacing w:val="-7"/>
                <w:sz w:val="20"/>
              </w:rPr>
              <w:t xml:space="preserve"> </w:t>
            </w:r>
            <w:r>
              <w:rPr>
                <w:rFonts w:ascii="Times New Roman"/>
                <w:b/>
                <w:sz w:val="20"/>
              </w:rPr>
              <w:t xml:space="preserve">write </w:t>
            </w:r>
            <w:r>
              <w:rPr>
                <w:rFonts w:ascii="Times New Roman"/>
                <w:b/>
                <w:spacing w:val="-2"/>
                <w:sz w:val="20"/>
              </w:rPr>
              <w:t>here.</w:t>
            </w:r>
          </w:p>
        </w:tc>
        <w:tc>
          <w:tcPr>
            <w:tcW w:w="7904" w:type="dxa"/>
          </w:tcPr>
          <w:p w14:paraId="33B47941" w14:textId="77777777" w:rsidR="00ED11B4" w:rsidRDefault="007F7DFC">
            <w:pPr>
              <w:pStyle w:val="TableParagraph"/>
              <w:spacing w:line="282" w:lineRule="exact"/>
              <w:ind w:left="108"/>
              <w:rPr>
                <w:sz w:val="24"/>
              </w:rPr>
            </w:pPr>
            <w:r>
              <w:rPr>
                <w:color w:val="000000"/>
                <w:sz w:val="24"/>
                <w:shd w:val="clear" w:color="auto" w:fill="EDFFDE"/>
              </w:rPr>
              <w:t>Yes,</w:t>
            </w:r>
            <w:r>
              <w:rPr>
                <w:color w:val="000000"/>
                <w:spacing w:val="-2"/>
                <w:sz w:val="24"/>
                <w:shd w:val="clear" w:color="auto" w:fill="EDFFDE"/>
              </w:rPr>
              <w:t xml:space="preserve"> </w:t>
            </w:r>
            <w:r>
              <w:rPr>
                <w:color w:val="000000"/>
                <w:sz w:val="24"/>
                <w:shd w:val="clear" w:color="auto" w:fill="EDFFDE"/>
              </w:rPr>
              <w:t>the</w:t>
            </w:r>
            <w:r>
              <w:rPr>
                <w:color w:val="000000"/>
                <w:spacing w:val="-3"/>
                <w:sz w:val="24"/>
                <w:shd w:val="clear" w:color="auto" w:fill="EDFFDE"/>
              </w:rPr>
              <w:t xml:space="preserve"> </w:t>
            </w:r>
            <w:r>
              <w:rPr>
                <w:color w:val="000000"/>
                <w:sz w:val="24"/>
                <w:shd w:val="clear" w:color="auto" w:fill="EDFFDE"/>
              </w:rPr>
              <w:t>manuscript</w:t>
            </w:r>
            <w:r>
              <w:rPr>
                <w:color w:val="000000"/>
                <w:spacing w:val="-4"/>
                <w:sz w:val="24"/>
                <w:shd w:val="clear" w:color="auto" w:fill="EDFFDE"/>
              </w:rPr>
              <w:t xml:space="preserve"> </w:t>
            </w:r>
            <w:r>
              <w:rPr>
                <w:color w:val="000000"/>
                <w:sz w:val="24"/>
                <w:shd w:val="clear" w:color="auto" w:fill="EDFFDE"/>
              </w:rPr>
              <w:t>is</w:t>
            </w:r>
            <w:r>
              <w:rPr>
                <w:color w:val="000000"/>
                <w:spacing w:val="-3"/>
                <w:sz w:val="24"/>
                <w:shd w:val="clear" w:color="auto" w:fill="EDFFDE"/>
              </w:rPr>
              <w:t xml:space="preserve"> </w:t>
            </w:r>
            <w:r>
              <w:rPr>
                <w:color w:val="000000"/>
                <w:sz w:val="24"/>
                <w:shd w:val="clear" w:color="auto" w:fill="EDFFDE"/>
              </w:rPr>
              <w:t>scientifically</w:t>
            </w:r>
            <w:r>
              <w:rPr>
                <w:color w:val="000000"/>
                <w:spacing w:val="-5"/>
                <w:sz w:val="24"/>
                <w:shd w:val="clear" w:color="auto" w:fill="EDFFDE"/>
              </w:rPr>
              <w:t xml:space="preserve"> </w:t>
            </w:r>
            <w:r>
              <w:rPr>
                <w:color w:val="000000"/>
                <w:sz w:val="24"/>
                <w:shd w:val="clear" w:color="auto" w:fill="EDFFDE"/>
              </w:rPr>
              <w:t>sound.</w:t>
            </w:r>
            <w:r>
              <w:rPr>
                <w:color w:val="000000"/>
                <w:spacing w:val="-3"/>
                <w:sz w:val="24"/>
                <w:shd w:val="clear" w:color="auto" w:fill="EDFFDE"/>
              </w:rPr>
              <w:t xml:space="preserve"> </w:t>
            </w:r>
            <w:r>
              <w:rPr>
                <w:color w:val="000000"/>
                <w:sz w:val="24"/>
                <w:shd w:val="clear" w:color="auto" w:fill="EDFFDE"/>
              </w:rPr>
              <w:t>The</w:t>
            </w:r>
            <w:r>
              <w:rPr>
                <w:color w:val="000000"/>
                <w:spacing w:val="-5"/>
                <w:sz w:val="24"/>
                <w:shd w:val="clear" w:color="auto" w:fill="EDFFDE"/>
              </w:rPr>
              <w:t xml:space="preserve"> </w:t>
            </w:r>
            <w:r>
              <w:rPr>
                <w:color w:val="000000"/>
                <w:sz w:val="24"/>
                <w:shd w:val="clear" w:color="auto" w:fill="EDFFDE"/>
              </w:rPr>
              <w:t>methodology</w:t>
            </w:r>
            <w:r>
              <w:rPr>
                <w:color w:val="000000"/>
                <w:spacing w:val="-4"/>
                <w:sz w:val="24"/>
                <w:shd w:val="clear" w:color="auto" w:fill="EDFFDE"/>
              </w:rPr>
              <w:t xml:space="preserve"> </w:t>
            </w:r>
            <w:r>
              <w:rPr>
                <w:color w:val="000000"/>
                <w:sz w:val="24"/>
                <w:shd w:val="clear" w:color="auto" w:fill="EDFFDE"/>
              </w:rPr>
              <w:t>is</w:t>
            </w:r>
            <w:r>
              <w:rPr>
                <w:color w:val="000000"/>
                <w:spacing w:val="-3"/>
                <w:sz w:val="24"/>
                <w:shd w:val="clear" w:color="auto" w:fill="EDFFDE"/>
              </w:rPr>
              <w:t xml:space="preserve"> </w:t>
            </w:r>
            <w:r>
              <w:rPr>
                <w:color w:val="000000"/>
                <w:sz w:val="24"/>
                <w:shd w:val="clear" w:color="auto" w:fill="EDFFDE"/>
              </w:rPr>
              <w:t>clearly</w:t>
            </w:r>
            <w:r>
              <w:rPr>
                <w:color w:val="000000"/>
                <w:spacing w:val="-3"/>
                <w:sz w:val="24"/>
                <w:shd w:val="clear" w:color="auto" w:fill="EDFFDE"/>
              </w:rPr>
              <w:t xml:space="preserve"> </w:t>
            </w:r>
            <w:r>
              <w:rPr>
                <w:color w:val="000000"/>
                <w:sz w:val="24"/>
                <w:shd w:val="clear" w:color="auto" w:fill="EDFFDE"/>
              </w:rPr>
              <w:t>described,</w:t>
            </w:r>
            <w:r>
              <w:rPr>
                <w:color w:val="000000"/>
                <w:spacing w:val="-3"/>
                <w:sz w:val="24"/>
                <w:shd w:val="clear" w:color="auto" w:fill="EDFFDE"/>
              </w:rPr>
              <w:t xml:space="preserve"> </w:t>
            </w:r>
            <w:r>
              <w:rPr>
                <w:color w:val="000000"/>
                <w:sz w:val="24"/>
                <w:shd w:val="clear" w:color="auto" w:fill="EDFFDE"/>
              </w:rPr>
              <w:t>and</w:t>
            </w:r>
            <w:r>
              <w:rPr>
                <w:color w:val="000000"/>
                <w:spacing w:val="-3"/>
                <w:sz w:val="24"/>
                <w:shd w:val="clear" w:color="auto" w:fill="EDFFDE"/>
              </w:rPr>
              <w:t xml:space="preserve"> </w:t>
            </w:r>
            <w:r>
              <w:rPr>
                <w:color w:val="000000"/>
                <w:sz w:val="24"/>
                <w:shd w:val="clear" w:color="auto" w:fill="EDFFDE"/>
              </w:rPr>
              <w:t>the</w:t>
            </w:r>
            <w:r>
              <w:rPr>
                <w:color w:val="000000"/>
                <w:sz w:val="24"/>
              </w:rPr>
              <w:t xml:space="preserve"> </w:t>
            </w:r>
            <w:r>
              <w:rPr>
                <w:color w:val="000000"/>
                <w:sz w:val="24"/>
                <w:shd w:val="clear" w:color="auto" w:fill="EDFFDE"/>
              </w:rPr>
              <w:t>findings are supported by both quantitative and qualitative data. The discussion is well-</w:t>
            </w:r>
            <w:r>
              <w:rPr>
                <w:color w:val="000000"/>
                <w:sz w:val="24"/>
              </w:rPr>
              <w:t xml:space="preserve"> </w:t>
            </w:r>
            <w:r>
              <w:rPr>
                <w:color w:val="000000"/>
                <w:sz w:val="24"/>
                <w:shd w:val="clear" w:color="auto" w:fill="EDFFDE"/>
              </w:rPr>
              <w:t>grounded in relevant literature.</w:t>
            </w:r>
          </w:p>
        </w:tc>
        <w:tc>
          <w:tcPr>
            <w:tcW w:w="7897" w:type="dxa"/>
          </w:tcPr>
          <w:p w14:paraId="2D9C8BB4" w14:textId="4BB89DD0" w:rsidR="00ED11B4" w:rsidRDefault="00900CEF">
            <w:pPr>
              <w:pStyle w:val="TableParagraph"/>
              <w:ind w:left="0"/>
              <w:rPr>
                <w:rFonts w:ascii="Times New Roman"/>
              </w:rPr>
            </w:pPr>
            <w:r w:rsidRPr="00900CEF">
              <w:rPr>
                <w:rFonts w:ascii="Times New Roman"/>
              </w:rPr>
              <w:t>Thank you for your thoughtful feedback. We are glad to hear that the manuscript is considered scientifically sound, with a clearly described methodology and well-supported findings. We appreciate your suggestion to include more recent studies from 2023</w:t>
            </w:r>
            <w:r w:rsidRPr="00900CEF">
              <w:rPr>
                <w:rFonts w:ascii="Times New Roman"/>
              </w:rPr>
              <w:t>–</w:t>
            </w:r>
            <w:r w:rsidRPr="00900CEF">
              <w:rPr>
                <w:rFonts w:ascii="Times New Roman"/>
              </w:rPr>
              <w:t>2025 on AI in technical or vocational education. In response, we have updated the literature review to incorporate additional relevant references, which further strengthen the theoretical foundation of our study.</w:t>
            </w:r>
          </w:p>
        </w:tc>
      </w:tr>
      <w:tr w:rsidR="00ED11B4" w14:paraId="254E4F13" w14:textId="77777777" w:rsidTr="00B81F6A">
        <w:trPr>
          <w:trHeight w:val="843"/>
        </w:trPr>
        <w:tc>
          <w:tcPr>
            <w:tcW w:w="5352" w:type="dxa"/>
          </w:tcPr>
          <w:p w14:paraId="793C550B" w14:textId="77777777" w:rsidR="00ED11B4" w:rsidRDefault="007F7DFC">
            <w:pPr>
              <w:pStyle w:val="TableParagraph"/>
              <w:ind w:left="467" w:right="199"/>
              <w:rPr>
                <w:rFonts w:ascii="Times New Roman"/>
                <w:b/>
                <w:sz w:val="20"/>
              </w:rPr>
            </w:pP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5"/>
                <w:sz w:val="20"/>
              </w:rPr>
              <w:t xml:space="preserve"> </w:t>
            </w:r>
            <w:r>
              <w:rPr>
                <w:rFonts w:ascii="Times New Roman"/>
                <w:b/>
                <w:sz w:val="20"/>
              </w:rPr>
              <w:t>references</w:t>
            </w:r>
            <w:r>
              <w:rPr>
                <w:rFonts w:ascii="Times New Roman"/>
                <w:b/>
                <w:spacing w:val="-6"/>
                <w:sz w:val="20"/>
              </w:rPr>
              <w:t xml:space="preserve"> </w:t>
            </w:r>
            <w:r>
              <w:rPr>
                <w:rFonts w:ascii="Times New Roman"/>
                <w:b/>
                <w:sz w:val="20"/>
              </w:rPr>
              <w:t>sufficient</w:t>
            </w:r>
            <w:r>
              <w:rPr>
                <w:rFonts w:ascii="Times New Roman"/>
                <w:b/>
                <w:spacing w:val="-3"/>
                <w:sz w:val="20"/>
              </w:rPr>
              <w:t xml:space="preserve"> </w:t>
            </w:r>
            <w:r>
              <w:rPr>
                <w:rFonts w:ascii="Times New Roman"/>
                <w:b/>
                <w:sz w:val="20"/>
              </w:rPr>
              <w:t>and</w:t>
            </w:r>
            <w:r>
              <w:rPr>
                <w:rFonts w:ascii="Times New Roman"/>
                <w:b/>
                <w:spacing w:val="-6"/>
                <w:sz w:val="20"/>
              </w:rPr>
              <w:t xml:space="preserve"> </w:t>
            </w:r>
            <w:r>
              <w:rPr>
                <w:rFonts w:ascii="Times New Roman"/>
                <w:b/>
                <w:sz w:val="20"/>
              </w:rPr>
              <w:t>recent?</w:t>
            </w:r>
            <w:r>
              <w:rPr>
                <w:rFonts w:ascii="Times New Roman"/>
                <w:b/>
                <w:spacing w:val="-5"/>
                <w:sz w:val="20"/>
              </w:rPr>
              <w:t xml:space="preserve"> </w:t>
            </w:r>
            <w:r>
              <w:rPr>
                <w:rFonts w:ascii="Times New Roman"/>
                <w:b/>
                <w:sz w:val="20"/>
              </w:rPr>
              <w:t>If</w:t>
            </w:r>
            <w:r>
              <w:rPr>
                <w:rFonts w:ascii="Times New Roman"/>
                <w:b/>
                <w:spacing w:val="-5"/>
                <w:sz w:val="20"/>
              </w:rPr>
              <w:t xml:space="preserve"> </w:t>
            </w:r>
            <w:r>
              <w:rPr>
                <w:rFonts w:ascii="Times New Roman"/>
                <w:b/>
                <w:sz w:val="20"/>
              </w:rPr>
              <w:t>you</w:t>
            </w:r>
            <w:r>
              <w:rPr>
                <w:rFonts w:ascii="Times New Roman"/>
                <w:b/>
                <w:spacing w:val="-6"/>
                <w:sz w:val="20"/>
              </w:rPr>
              <w:t xml:space="preserve"> </w:t>
            </w:r>
            <w:r>
              <w:rPr>
                <w:rFonts w:ascii="Times New Roman"/>
                <w:b/>
                <w:sz w:val="20"/>
              </w:rPr>
              <w:t>have suggestions of additional references, please mention them in the review form.</w:t>
            </w:r>
          </w:p>
        </w:tc>
        <w:tc>
          <w:tcPr>
            <w:tcW w:w="7904" w:type="dxa"/>
          </w:tcPr>
          <w:p w14:paraId="1A9777D7" w14:textId="77777777" w:rsidR="00ED11B4" w:rsidRDefault="007F7DFC">
            <w:pPr>
              <w:pStyle w:val="TableParagraph"/>
              <w:spacing w:line="280" w:lineRule="exact"/>
              <w:ind w:left="108" w:right="131"/>
              <w:rPr>
                <w:sz w:val="24"/>
              </w:rPr>
            </w:pPr>
            <w:r>
              <w:rPr>
                <w:color w:val="000000"/>
                <w:sz w:val="24"/>
                <w:shd w:val="clear" w:color="auto" w:fill="EDFFDE"/>
              </w:rPr>
              <w:t>Yes,</w:t>
            </w:r>
            <w:r>
              <w:rPr>
                <w:color w:val="000000"/>
                <w:spacing w:val="-3"/>
                <w:sz w:val="24"/>
                <w:shd w:val="clear" w:color="auto" w:fill="EDFFDE"/>
              </w:rPr>
              <w:t xml:space="preserve"> </w:t>
            </w:r>
            <w:r>
              <w:rPr>
                <w:color w:val="000000"/>
                <w:sz w:val="24"/>
                <w:shd w:val="clear" w:color="auto" w:fill="EDFFDE"/>
              </w:rPr>
              <w:t>the</w:t>
            </w:r>
            <w:r>
              <w:rPr>
                <w:color w:val="000000"/>
                <w:spacing w:val="-4"/>
                <w:sz w:val="24"/>
                <w:shd w:val="clear" w:color="auto" w:fill="EDFFDE"/>
              </w:rPr>
              <w:t xml:space="preserve"> </w:t>
            </w:r>
            <w:r>
              <w:rPr>
                <w:color w:val="000000"/>
                <w:sz w:val="24"/>
                <w:shd w:val="clear" w:color="auto" w:fill="EDFFDE"/>
              </w:rPr>
              <w:t>references</w:t>
            </w:r>
            <w:r>
              <w:rPr>
                <w:color w:val="000000"/>
                <w:spacing w:val="-4"/>
                <w:sz w:val="24"/>
                <w:shd w:val="clear" w:color="auto" w:fill="EDFFDE"/>
              </w:rPr>
              <w:t xml:space="preserve"> </w:t>
            </w:r>
            <w:r>
              <w:rPr>
                <w:color w:val="000000"/>
                <w:sz w:val="24"/>
                <w:shd w:val="clear" w:color="auto" w:fill="EDFFDE"/>
              </w:rPr>
              <w:t>are</w:t>
            </w:r>
            <w:r>
              <w:rPr>
                <w:color w:val="000000"/>
                <w:spacing w:val="-6"/>
                <w:sz w:val="24"/>
                <w:shd w:val="clear" w:color="auto" w:fill="EDFFDE"/>
              </w:rPr>
              <w:t xml:space="preserve"> </w:t>
            </w:r>
            <w:r>
              <w:rPr>
                <w:color w:val="000000"/>
                <w:sz w:val="24"/>
                <w:shd w:val="clear" w:color="auto" w:fill="EDFFDE"/>
              </w:rPr>
              <w:t>adequate</w:t>
            </w:r>
            <w:r>
              <w:rPr>
                <w:color w:val="000000"/>
                <w:spacing w:val="-4"/>
                <w:sz w:val="24"/>
                <w:shd w:val="clear" w:color="auto" w:fill="EDFFDE"/>
              </w:rPr>
              <w:t xml:space="preserve"> </w:t>
            </w:r>
            <w:r>
              <w:rPr>
                <w:color w:val="000000"/>
                <w:sz w:val="24"/>
                <w:shd w:val="clear" w:color="auto" w:fill="EDFFDE"/>
              </w:rPr>
              <w:t>and</w:t>
            </w:r>
            <w:r>
              <w:rPr>
                <w:color w:val="000000"/>
                <w:spacing w:val="-3"/>
                <w:sz w:val="24"/>
                <w:shd w:val="clear" w:color="auto" w:fill="EDFFDE"/>
              </w:rPr>
              <w:t xml:space="preserve"> </w:t>
            </w:r>
            <w:r>
              <w:rPr>
                <w:color w:val="000000"/>
                <w:sz w:val="24"/>
                <w:shd w:val="clear" w:color="auto" w:fill="EDFFDE"/>
              </w:rPr>
              <w:t>mostly</w:t>
            </w:r>
            <w:r>
              <w:rPr>
                <w:color w:val="000000"/>
                <w:spacing w:val="-5"/>
                <w:sz w:val="24"/>
                <w:shd w:val="clear" w:color="auto" w:fill="EDFFDE"/>
              </w:rPr>
              <w:t xml:space="preserve"> </w:t>
            </w:r>
            <w:r>
              <w:rPr>
                <w:color w:val="000000"/>
                <w:sz w:val="24"/>
                <w:shd w:val="clear" w:color="auto" w:fill="EDFFDE"/>
              </w:rPr>
              <w:t>recent.</w:t>
            </w:r>
            <w:r>
              <w:rPr>
                <w:color w:val="000000"/>
                <w:spacing w:val="-3"/>
                <w:sz w:val="24"/>
                <w:shd w:val="clear" w:color="auto" w:fill="EDFFDE"/>
              </w:rPr>
              <w:t xml:space="preserve"> </w:t>
            </w:r>
            <w:r>
              <w:rPr>
                <w:color w:val="000000"/>
                <w:sz w:val="24"/>
                <w:shd w:val="clear" w:color="auto" w:fill="EDFFDE"/>
              </w:rPr>
              <w:t>However,</w:t>
            </w:r>
            <w:r>
              <w:rPr>
                <w:color w:val="000000"/>
                <w:spacing w:val="-4"/>
                <w:sz w:val="24"/>
                <w:shd w:val="clear" w:color="auto" w:fill="EDFFDE"/>
              </w:rPr>
              <w:t xml:space="preserve"> </w:t>
            </w:r>
            <w:r>
              <w:rPr>
                <w:color w:val="000000"/>
                <w:sz w:val="24"/>
                <w:shd w:val="clear" w:color="auto" w:fill="EDFFDE"/>
              </w:rPr>
              <w:t>including</w:t>
            </w:r>
            <w:r>
              <w:rPr>
                <w:color w:val="000000"/>
                <w:spacing w:val="-6"/>
                <w:sz w:val="24"/>
                <w:shd w:val="clear" w:color="auto" w:fill="EDFFDE"/>
              </w:rPr>
              <w:t xml:space="preserve"> </w:t>
            </w:r>
            <w:r>
              <w:rPr>
                <w:color w:val="000000"/>
                <w:sz w:val="24"/>
                <w:shd w:val="clear" w:color="auto" w:fill="EDFFDE"/>
              </w:rPr>
              <w:t>a</w:t>
            </w:r>
            <w:r>
              <w:rPr>
                <w:color w:val="000000"/>
                <w:spacing w:val="-5"/>
                <w:sz w:val="24"/>
                <w:shd w:val="clear" w:color="auto" w:fill="EDFFDE"/>
              </w:rPr>
              <w:t xml:space="preserve"> </w:t>
            </w:r>
            <w:r>
              <w:rPr>
                <w:color w:val="000000"/>
                <w:sz w:val="24"/>
                <w:shd w:val="clear" w:color="auto" w:fill="EDFFDE"/>
              </w:rPr>
              <w:t>few</w:t>
            </w:r>
            <w:r>
              <w:rPr>
                <w:color w:val="000000"/>
                <w:spacing w:val="-5"/>
                <w:sz w:val="24"/>
                <w:shd w:val="clear" w:color="auto" w:fill="EDFFDE"/>
              </w:rPr>
              <w:t xml:space="preserve"> </w:t>
            </w:r>
            <w:r>
              <w:rPr>
                <w:color w:val="000000"/>
                <w:sz w:val="24"/>
                <w:shd w:val="clear" w:color="auto" w:fill="EDFFDE"/>
              </w:rPr>
              <w:t>more</w:t>
            </w:r>
            <w:r>
              <w:rPr>
                <w:color w:val="000000"/>
                <w:sz w:val="24"/>
              </w:rPr>
              <w:t xml:space="preserve"> </w:t>
            </w:r>
            <w:r>
              <w:rPr>
                <w:color w:val="000000"/>
                <w:sz w:val="24"/>
                <w:shd w:val="clear" w:color="auto" w:fill="EDFFDE"/>
              </w:rPr>
              <w:t>studies from 2023–2025 on AI in technical or vocational education could further</w:t>
            </w:r>
            <w:r>
              <w:rPr>
                <w:color w:val="000000"/>
                <w:sz w:val="24"/>
              </w:rPr>
              <w:t xml:space="preserve"> </w:t>
            </w:r>
            <w:r>
              <w:rPr>
                <w:color w:val="000000"/>
                <w:sz w:val="24"/>
                <w:shd w:val="clear" w:color="auto" w:fill="EDFFDE"/>
              </w:rPr>
              <w:t>strengthen the literature review.</w:t>
            </w:r>
          </w:p>
        </w:tc>
        <w:tc>
          <w:tcPr>
            <w:tcW w:w="7897" w:type="dxa"/>
          </w:tcPr>
          <w:p w14:paraId="4F0E5EF5" w14:textId="77777777" w:rsidR="00ED11B4" w:rsidRDefault="00ED11B4">
            <w:pPr>
              <w:pStyle w:val="TableParagraph"/>
              <w:ind w:left="0"/>
              <w:rPr>
                <w:rFonts w:ascii="Times New Roman"/>
              </w:rPr>
            </w:pPr>
          </w:p>
          <w:p w14:paraId="3FDD3BDC" w14:textId="3F380F59" w:rsidR="00B81F6A" w:rsidRPr="00B81F6A" w:rsidRDefault="00B81F6A" w:rsidP="00B81F6A">
            <w:pPr>
              <w:jc w:val="center"/>
            </w:pPr>
            <w:r w:rsidRPr="00B81F6A">
              <w:t>Thank you for your feedback. We agree that incorporating more recent studies would further strengthen the literature review. In response, we have included additional references from 2023–2025 focusing on AI in technical and vocational education to ensure the literature review reflects the latest developments in the field.</w:t>
            </w:r>
          </w:p>
        </w:tc>
      </w:tr>
      <w:tr w:rsidR="00ED11B4" w14:paraId="6A3308A9" w14:textId="77777777" w:rsidTr="00B81F6A">
        <w:trPr>
          <w:trHeight w:val="1969"/>
        </w:trPr>
        <w:tc>
          <w:tcPr>
            <w:tcW w:w="5352" w:type="dxa"/>
          </w:tcPr>
          <w:p w14:paraId="483C51CF" w14:textId="77777777" w:rsidR="00ED11B4" w:rsidRDefault="007F7DFC">
            <w:pPr>
              <w:pStyle w:val="TableParagraph"/>
              <w:ind w:left="467" w:right="199"/>
              <w:rPr>
                <w:rFonts w:ascii="Times New Roman"/>
                <w:b/>
                <w:sz w:val="20"/>
              </w:rPr>
            </w:pPr>
            <w:r>
              <w:rPr>
                <w:rFonts w:ascii="Times New Roman"/>
                <w:b/>
                <w:sz w:val="20"/>
              </w:rPr>
              <w:t>Is</w:t>
            </w:r>
            <w:r>
              <w:rPr>
                <w:rFonts w:ascii="Times New Roman"/>
                <w:b/>
                <w:spacing w:val="-7"/>
                <w:sz w:val="20"/>
              </w:rPr>
              <w:t xml:space="preserve"> </w:t>
            </w:r>
            <w:r>
              <w:rPr>
                <w:rFonts w:ascii="Times New Roman"/>
                <w:b/>
                <w:sz w:val="20"/>
              </w:rPr>
              <w:t>the</w:t>
            </w:r>
            <w:r>
              <w:rPr>
                <w:rFonts w:ascii="Times New Roman"/>
                <w:b/>
                <w:spacing w:val="-5"/>
                <w:sz w:val="20"/>
              </w:rPr>
              <w:t xml:space="preserve"> </w:t>
            </w:r>
            <w:r>
              <w:rPr>
                <w:rFonts w:ascii="Times New Roman"/>
                <w:b/>
                <w:sz w:val="20"/>
              </w:rPr>
              <w:t>language/English</w:t>
            </w:r>
            <w:r>
              <w:rPr>
                <w:rFonts w:ascii="Times New Roman"/>
                <w:b/>
                <w:spacing w:val="-7"/>
                <w:sz w:val="20"/>
              </w:rPr>
              <w:t xml:space="preserve"> </w:t>
            </w:r>
            <w:r>
              <w:rPr>
                <w:rFonts w:ascii="Times New Roman"/>
                <w:b/>
                <w:sz w:val="20"/>
              </w:rPr>
              <w:t>quality</w:t>
            </w:r>
            <w:r>
              <w:rPr>
                <w:rFonts w:ascii="Times New Roman"/>
                <w:b/>
                <w:spacing w:val="-5"/>
                <w:sz w:val="20"/>
              </w:rPr>
              <w:t xml:space="preserve"> </w:t>
            </w:r>
            <w:r>
              <w:rPr>
                <w:rFonts w:ascii="Times New Roman"/>
                <w:b/>
                <w:sz w:val="20"/>
              </w:rPr>
              <w:t>of</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article</w:t>
            </w:r>
            <w:r>
              <w:rPr>
                <w:rFonts w:ascii="Times New Roman"/>
                <w:b/>
                <w:spacing w:val="-6"/>
                <w:sz w:val="20"/>
              </w:rPr>
              <w:t xml:space="preserve"> </w:t>
            </w:r>
            <w:r>
              <w:rPr>
                <w:rFonts w:ascii="Times New Roman"/>
                <w:b/>
                <w:sz w:val="20"/>
              </w:rPr>
              <w:t>suitable for scholarly communications?</w:t>
            </w:r>
          </w:p>
        </w:tc>
        <w:tc>
          <w:tcPr>
            <w:tcW w:w="7904" w:type="dxa"/>
          </w:tcPr>
          <w:p w14:paraId="4D1B5E18" w14:textId="77777777" w:rsidR="00ED11B4" w:rsidRDefault="007F7DFC">
            <w:pPr>
              <w:pStyle w:val="TableParagraph"/>
              <w:ind w:left="108" w:right="131"/>
              <w:rPr>
                <w:sz w:val="24"/>
              </w:rPr>
            </w:pPr>
            <w:r>
              <w:rPr>
                <w:color w:val="000000"/>
                <w:sz w:val="24"/>
                <w:shd w:val="clear" w:color="auto" w:fill="EDFFDE"/>
              </w:rPr>
              <w:t>Yes, the language is generally clear and appropriate for academic publication. Minor</w:t>
            </w:r>
            <w:r>
              <w:rPr>
                <w:color w:val="000000"/>
                <w:sz w:val="24"/>
              </w:rPr>
              <w:t xml:space="preserve"> </w:t>
            </w:r>
            <w:r>
              <w:rPr>
                <w:color w:val="000000"/>
                <w:sz w:val="24"/>
                <w:shd w:val="clear" w:color="auto" w:fill="EDFFDE"/>
              </w:rPr>
              <w:t>grammatical issues and awkward phrasings are present but do not hinder</w:t>
            </w:r>
            <w:r>
              <w:rPr>
                <w:color w:val="000000"/>
                <w:sz w:val="24"/>
              </w:rPr>
              <w:t xml:space="preserve"> </w:t>
            </w:r>
            <w:r>
              <w:rPr>
                <w:color w:val="000000"/>
                <w:sz w:val="24"/>
                <w:shd w:val="clear" w:color="auto" w:fill="EDFFDE"/>
              </w:rPr>
              <w:t>comprehension.</w:t>
            </w:r>
            <w:r>
              <w:rPr>
                <w:color w:val="000000"/>
                <w:spacing w:val="-4"/>
                <w:sz w:val="24"/>
                <w:shd w:val="clear" w:color="auto" w:fill="EDFFDE"/>
              </w:rPr>
              <w:t xml:space="preserve"> </w:t>
            </w:r>
            <w:r>
              <w:rPr>
                <w:color w:val="000000"/>
                <w:sz w:val="24"/>
                <w:shd w:val="clear" w:color="auto" w:fill="EDFFDE"/>
              </w:rPr>
              <w:t>A</w:t>
            </w:r>
            <w:r>
              <w:rPr>
                <w:color w:val="000000"/>
                <w:spacing w:val="-6"/>
                <w:sz w:val="24"/>
                <w:shd w:val="clear" w:color="auto" w:fill="EDFFDE"/>
              </w:rPr>
              <w:t xml:space="preserve"> </w:t>
            </w:r>
            <w:r>
              <w:rPr>
                <w:color w:val="000000"/>
                <w:sz w:val="24"/>
                <w:shd w:val="clear" w:color="auto" w:fill="EDFFDE"/>
              </w:rPr>
              <w:t>light</w:t>
            </w:r>
            <w:r>
              <w:rPr>
                <w:color w:val="000000"/>
                <w:spacing w:val="-6"/>
                <w:sz w:val="24"/>
                <w:shd w:val="clear" w:color="auto" w:fill="EDFFDE"/>
              </w:rPr>
              <w:t xml:space="preserve"> </w:t>
            </w:r>
            <w:r>
              <w:rPr>
                <w:color w:val="000000"/>
                <w:sz w:val="24"/>
                <w:shd w:val="clear" w:color="auto" w:fill="EDFFDE"/>
              </w:rPr>
              <w:t>proofreading</w:t>
            </w:r>
            <w:r>
              <w:rPr>
                <w:color w:val="000000"/>
                <w:spacing w:val="-7"/>
                <w:sz w:val="24"/>
                <w:shd w:val="clear" w:color="auto" w:fill="EDFFDE"/>
              </w:rPr>
              <w:t xml:space="preserve"> </w:t>
            </w:r>
            <w:r>
              <w:rPr>
                <w:color w:val="000000"/>
                <w:sz w:val="24"/>
                <w:shd w:val="clear" w:color="auto" w:fill="EDFFDE"/>
              </w:rPr>
              <w:t>is</w:t>
            </w:r>
            <w:r>
              <w:rPr>
                <w:color w:val="000000"/>
                <w:spacing w:val="-5"/>
                <w:sz w:val="24"/>
                <w:shd w:val="clear" w:color="auto" w:fill="EDFFDE"/>
              </w:rPr>
              <w:t xml:space="preserve"> </w:t>
            </w:r>
            <w:r>
              <w:rPr>
                <w:color w:val="000000"/>
                <w:sz w:val="24"/>
                <w:shd w:val="clear" w:color="auto" w:fill="EDFFDE"/>
              </w:rPr>
              <w:t>recommended.</w:t>
            </w:r>
            <w:r>
              <w:rPr>
                <w:color w:val="000000"/>
                <w:spacing w:val="-4"/>
                <w:sz w:val="24"/>
                <w:shd w:val="clear" w:color="auto" w:fill="EDFFDE"/>
              </w:rPr>
              <w:t xml:space="preserve"> </w:t>
            </w:r>
            <w:r>
              <w:rPr>
                <w:color w:val="000000"/>
                <w:sz w:val="24"/>
                <w:shd w:val="clear" w:color="auto" w:fill="EDFFDE"/>
              </w:rPr>
              <w:t>Optional/General</w:t>
            </w:r>
            <w:r>
              <w:rPr>
                <w:color w:val="000000"/>
                <w:spacing w:val="-6"/>
                <w:sz w:val="24"/>
                <w:shd w:val="clear" w:color="auto" w:fill="EDFFDE"/>
              </w:rPr>
              <w:t xml:space="preserve"> </w:t>
            </w:r>
            <w:r>
              <w:rPr>
                <w:color w:val="000000"/>
                <w:sz w:val="24"/>
                <w:shd w:val="clear" w:color="auto" w:fill="EDFFDE"/>
              </w:rPr>
              <w:t>comments:</w:t>
            </w:r>
            <w:r>
              <w:rPr>
                <w:color w:val="000000"/>
                <w:spacing w:val="-6"/>
                <w:sz w:val="24"/>
                <w:shd w:val="clear" w:color="auto" w:fill="EDFFDE"/>
              </w:rPr>
              <w:t xml:space="preserve"> </w:t>
            </w:r>
            <w:r>
              <w:rPr>
                <w:color w:val="000000"/>
                <w:sz w:val="24"/>
                <w:shd w:val="clear" w:color="auto" w:fill="EDFFDE"/>
              </w:rPr>
              <w:t>The</w:t>
            </w:r>
            <w:r>
              <w:rPr>
                <w:color w:val="000000"/>
                <w:sz w:val="24"/>
              </w:rPr>
              <w:t xml:space="preserve"> </w:t>
            </w:r>
            <w:r>
              <w:rPr>
                <w:color w:val="000000"/>
                <w:sz w:val="24"/>
                <w:shd w:val="clear" w:color="auto" w:fill="EDFFDE"/>
              </w:rPr>
              <w:t>manuscript makes a meaningful contribution to the discourse on AI in education,</w:t>
            </w:r>
            <w:r>
              <w:rPr>
                <w:color w:val="000000"/>
                <w:sz w:val="24"/>
              </w:rPr>
              <w:t xml:space="preserve"> </w:t>
            </w:r>
            <w:r>
              <w:rPr>
                <w:color w:val="000000"/>
                <w:sz w:val="24"/>
                <w:shd w:val="clear" w:color="auto" w:fill="EDFFDE"/>
              </w:rPr>
              <w:t>particularly in a technical and vocational context. The authors are encouraged to refine</w:t>
            </w:r>
          </w:p>
          <w:p w14:paraId="2DF5AE23" w14:textId="77777777" w:rsidR="00ED11B4" w:rsidRDefault="007F7DFC">
            <w:pPr>
              <w:pStyle w:val="TableParagraph"/>
              <w:spacing w:line="280" w:lineRule="exact"/>
              <w:ind w:left="108" w:right="131"/>
              <w:rPr>
                <w:sz w:val="24"/>
              </w:rPr>
            </w:pPr>
            <w:r>
              <w:rPr>
                <w:color w:val="000000"/>
                <w:sz w:val="24"/>
                <w:shd w:val="clear" w:color="auto" w:fill="EDFFDE"/>
              </w:rPr>
              <w:t>the</w:t>
            </w:r>
            <w:r>
              <w:rPr>
                <w:color w:val="000000"/>
                <w:spacing w:val="-3"/>
                <w:sz w:val="24"/>
                <w:shd w:val="clear" w:color="auto" w:fill="EDFFDE"/>
              </w:rPr>
              <w:t xml:space="preserve"> </w:t>
            </w:r>
            <w:r>
              <w:rPr>
                <w:color w:val="000000"/>
                <w:sz w:val="24"/>
                <w:shd w:val="clear" w:color="auto" w:fill="EDFFDE"/>
              </w:rPr>
              <w:t>language</w:t>
            </w:r>
            <w:r>
              <w:rPr>
                <w:color w:val="000000"/>
                <w:spacing w:val="-3"/>
                <w:sz w:val="24"/>
                <w:shd w:val="clear" w:color="auto" w:fill="EDFFDE"/>
              </w:rPr>
              <w:t xml:space="preserve"> </w:t>
            </w:r>
            <w:r>
              <w:rPr>
                <w:color w:val="000000"/>
                <w:sz w:val="24"/>
                <w:shd w:val="clear" w:color="auto" w:fill="EDFFDE"/>
              </w:rPr>
              <w:t>for</w:t>
            </w:r>
            <w:r>
              <w:rPr>
                <w:color w:val="000000"/>
                <w:spacing w:val="-5"/>
                <w:sz w:val="24"/>
                <w:shd w:val="clear" w:color="auto" w:fill="EDFFDE"/>
              </w:rPr>
              <w:t xml:space="preserve"> </w:t>
            </w:r>
            <w:r>
              <w:rPr>
                <w:color w:val="000000"/>
                <w:sz w:val="24"/>
                <w:shd w:val="clear" w:color="auto" w:fill="EDFFDE"/>
              </w:rPr>
              <w:t>clarity</w:t>
            </w:r>
            <w:r w:rsidR="00EA4746">
              <w:rPr>
                <w:color w:val="000000"/>
                <w:spacing w:val="-2"/>
                <w:sz w:val="24"/>
                <w:shd w:val="clear" w:color="auto" w:fill="EDFFDE"/>
              </w:rPr>
              <w:t>.</w:t>
            </w:r>
          </w:p>
        </w:tc>
        <w:tc>
          <w:tcPr>
            <w:tcW w:w="7897" w:type="dxa"/>
          </w:tcPr>
          <w:p w14:paraId="45265260" w14:textId="197F82D5" w:rsidR="00ED11B4" w:rsidRDefault="00900CEF">
            <w:pPr>
              <w:pStyle w:val="TableParagraph"/>
              <w:ind w:left="0"/>
              <w:rPr>
                <w:rFonts w:ascii="Times New Roman"/>
              </w:rPr>
            </w:pPr>
            <w:r w:rsidRPr="00900CEF">
              <w:rPr>
                <w:rFonts w:ascii="Times New Roman"/>
              </w:rPr>
              <w:t>Regarding the language, we acknowledge your comments on the minor grammatical issues and awkward phrasing. We have carefully revised the manuscript for clarity, ensuring that any issues with language and phrasing were addressed. Additionally, we have performed a light proofreading to enhance the readability of the text without compromising its academic tone.</w:t>
            </w:r>
          </w:p>
        </w:tc>
      </w:tr>
      <w:tr w:rsidR="00ED11B4" w14:paraId="094C5BFE" w14:textId="77777777" w:rsidTr="00B81F6A">
        <w:trPr>
          <w:trHeight w:val="1178"/>
        </w:trPr>
        <w:tc>
          <w:tcPr>
            <w:tcW w:w="5352" w:type="dxa"/>
          </w:tcPr>
          <w:p w14:paraId="42E028CA" w14:textId="77777777" w:rsidR="00ED11B4" w:rsidRDefault="007F7DFC">
            <w:pPr>
              <w:pStyle w:val="TableParagraph"/>
              <w:rPr>
                <w:rFonts w:ascii="Times New Roman"/>
                <w:sz w:val="20"/>
              </w:rPr>
            </w:pPr>
            <w:r>
              <w:rPr>
                <w:rFonts w:ascii="Times New Roman"/>
                <w:b/>
                <w:sz w:val="20"/>
                <w:u w:val="single"/>
              </w:rPr>
              <w:lastRenderedPageBreak/>
              <w:t>Optional/General</w:t>
            </w:r>
            <w:r>
              <w:rPr>
                <w:rFonts w:ascii="Times New Roman"/>
                <w:b/>
                <w:spacing w:val="-11"/>
                <w:sz w:val="20"/>
              </w:rPr>
              <w:t xml:space="preserve"> </w:t>
            </w:r>
            <w:r>
              <w:rPr>
                <w:rFonts w:ascii="Times New Roman"/>
                <w:spacing w:val="-2"/>
                <w:sz w:val="20"/>
              </w:rPr>
              <w:t>comments</w:t>
            </w:r>
          </w:p>
        </w:tc>
        <w:tc>
          <w:tcPr>
            <w:tcW w:w="7904" w:type="dxa"/>
          </w:tcPr>
          <w:p w14:paraId="2C89AEB7" w14:textId="77777777" w:rsidR="00EA4746" w:rsidRDefault="00EA4746" w:rsidP="00EA4746">
            <w:pPr>
              <w:pStyle w:val="TableParagraph"/>
              <w:rPr>
                <w:rFonts w:ascii="Times New Roman"/>
                <w:b/>
                <w:sz w:val="20"/>
              </w:rPr>
            </w:pPr>
            <w:r>
              <w:rPr>
                <w:rFonts w:ascii="Times New Roman"/>
                <w:b/>
                <w:sz w:val="20"/>
              </w:rPr>
              <w:t>Minor</w:t>
            </w:r>
            <w:r>
              <w:rPr>
                <w:rFonts w:ascii="Times New Roman"/>
                <w:b/>
                <w:spacing w:val="-7"/>
                <w:sz w:val="20"/>
              </w:rPr>
              <w:t xml:space="preserve"> </w:t>
            </w:r>
            <w:r>
              <w:rPr>
                <w:rFonts w:ascii="Times New Roman"/>
                <w:b/>
                <w:spacing w:val="-2"/>
                <w:sz w:val="20"/>
              </w:rPr>
              <w:t>revision</w:t>
            </w:r>
          </w:p>
          <w:p w14:paraId="39007A72" w14:textId="77777777" w:rsidR="00ED11B4" w:rsidRDefault="00EA4746" w:rsidP="00EA4746">
            <w:pPr>
              <w:pStyle w:val="TableParagraph"/>
              <w:ind w:left="0"/>
              <w:rPr>
                <w:rFonts w:ascii="Times New Roman"/>
              </w:rPr>
            </w:pPr>
            <w:r>
              <w:rPr>
                <w:color w:val="000000"/>
                <w:sz w:val="24"/>
                <w:shd w:val="clear" w:color="auto" w:fill="EDFFDE"/>
              </w:rPr>
              <w:t>The manuscript is well-structured, methodologically sound, and addresses a relevant topic</w:t>
            </w:r>
            <w:r>
              <w:rPr>
                <w:color w:val="000000"/>
                <w:sz w:val="24"/>
              </w:rPr>
              <w:t xml:space="preserve"> </w:t>
            </w:r>
            <w:r>
              <w:rPr>
                <w:color w:val="000000"/>
                <w:sz w:val="24"/>
                <w:shd w:val="clear" w:color="auto" w:fill="EDFFDE"/>
              </w:rPr>
              <w:t>with practical implications. Minor revisions are recommended to improve language clarity,</w:t>
            </w:r>
            <w:r>
              <w:rPr>
                <w:color w:val="000000"/>
                <w:sz w:val="24"/>
              </w:rPr>
              <w:t xml:space="preserve"> </w:t>
            </w:r>
            <w:r>
              <w:rPr>
                <w:color w:val="000000"/>
                <w:sz w:val="24"/>
                <w:shd w:val="clear" w:color="auto" w:fill="EDFFDE"/>
              </w:rPr>
              <w:t>update</w:t>
            </w:r>
            <w:r>
              <w:rPr>
                <w:color w:val="000000"/>
                <w:spacing w:val="-3"/>
                <w:sz w:val="24"/>
                <w:shd w:val="clear" w:color="auto" w:fill="EDFFDE"/>
              </w:rPr>
              <w:t xml:space="preserve"> </w:t>
            </w:r>
            <w:r>
              <w:rPr>
                <w:color w:val="000000"/>
                <w:sz w:val="24"/>
                <w:shd w:val="clear" w:color="auto" w:fill="EDFFDE"/>
              </w:rPr>
              <w:t>references,</w:t>
            </w:r>
            <w:r>
              <w:rPr>
                <w:color w:val="000000"/>
                <w:spacing w:val="-3"/>
                <w:sz w:val="24"/>
                <w:shd w:val="clear" w:color="auto" w:fill="EDFFDE"/>
              </w:rPr>
              <w:t xml:space="preserve"> </w:t>
            </w:r>
            <w:r>
              <w:rPr>
                <w:color w:val="000000"/>
                <w:sz w:val="24"/>
                <w:shd w:val="clear" w:color="auto" w:fill="EDFFDE"/>
              </w:rPr>
              <w:t>and</w:t>
            </w:r>
            <w:r>
              <w:rPr>
                <w:color w:val="000000"/>
                <w:spacing w:val="-5"/>
                <w:sz w:val="24"/>
                <w:shd w:val="clear" w:color="auto" w:fill="EDFFDE"/>
              </w:rPr>
              <w:t xml:space="preserve"> </w:t>
            </w:r>
            <w:r>
              <w:rPr>
                <w:color w:val="000000"/>
                <w:sz w:val="24"/>
                <w:shd w:val="clear" w:color="auto" w:fill="EDFFDE"/>
              </w:rPr>
              <w:t>slightly</w:t>
            </w:r>
            <w:r>
              <w:rPr>
                <w:color w:val="000000"/>
                <w:spacing w:val="-4"/>
                <w:sz w:val="24"/>
                <w:shd w:val="clear" w:color="auto" w:fill="EDFFDE"/>
              </w:rPr>
              <w:t xml:space="preserve"> </w:t>
            </w:r>
            <w:r>
              <w:rPr>
                <w:color w:val="000000"/>
                <w:sz w:val="24"/>
                <w:shd w:val="clear" w:color="auto" w:fill="EDFFDE"/>
              </w:rPr>
              <w:t>expand</w:t>
            </w:r>
            <w:r>
              <w:rPr>
                <w:color w:val="000000"/>
                <w:spacing w:val="-3"/>
                <w:sz w:val="24"/>
                <w:shd w:val="clear" w:color="auto" w:fill="EDFFDE"/>
              </w:rPr>
              <w:t xml:space="preserve"> </w:t>
            </w:r>
            <w:r>
              <w:rPr>
                <w:color w:val="000000"/>
                <w:sz w:val="24"/>
                <w:shd w:val="clear" w:color="auto" w:fill="EDFFDE"/>
              </w:rPr>
              <w:t>the</w:t>
            </w:r>
            <w:r>
              <w:rPr>
                <w:color w:val="000000"/>
                <w:spacing w:val="-3"/>
                <w:sz w:val="24"/>
                <w:shd w:val="clear" w:color="auto" w:fill="EDFFDE"/>
              </w:rPr>
              <w:t xml:space="preserve"> </w:t>
            </w:r>
            <w:r>
              <w:rPr>
                <w:color w:val="000000"/>
                <w:sz w:val="24"/>
                <w:shd w:val="clear" w:color="auto" w:fill="EDFFDE"/>
              </w:rPr>
              <w:t>discussion</w:t>
            </w:r>
            <w:r>
              <w:rPr>
                <w:color w:val="000000"/>
                <w:spacing w:val="-4"/>
                <w:sz w:val="24"/>
                <w:shd w:val="clear" w:color="auto" w:fill="EDFFDE"/>
              </w:rPr>
              <w:t xml:space="preserve"> </w:t>
            </w:r>
            <w:r>
              <w:rPr>
                <w:color w:val="000000"/>
                <w:sz w:val="24"/>
                <w:shd w:val="clear" w:color="auto" w:fill="EDFFDE"/>
              </w:rPr>
              <w:t>on</w:t>
            </w:r>
            <w:r>
              <w:rPr>
                <w:color w:val="000000"/>
                <w:spacing w:val="-4"/>
                <w:sz w:val="24"/>
                <w:shd w:val="clear" w:color="auto" w:fill="EDFFDE"/>
              </w:rPr>
              <w:t xml:space="preserve"> </w:t>
            </w:r>
            <w:r>
              <w:rPr>
                <w:color w:val="000000"/>
                <w:sz w:val="24"/>
                <w:shd w:val="clear" w:color="auto" w:fill="EDFFDE"/>
              </w:rPr>
              <w:t>specific</w:t>
            </w:r>
            <w:r>
              <w:rPr>
                <w:color w:val="000000"/>
                <w:sz w:val="24"/>
              </w:rPr>
              <w:t xml:space="preserve"> </w:t>
            </w:r>
            <w:r>
              <w:rPr>
                <w:color w:val="000000"/>
                <w:sz w:val="24"/>
                <w:shd w:val="clear" w:color="auto" w:fill="EDFFDE"/>
              </w:rPr>
              <w:t>AI tools used in automotive education.</w:t>
            </w:r>
          </w:p>
        </w:tc>
        <w:tc>
          <w:tcPr>
            <w:tcW w:w="7897" w:type="dxa"/>
          </w:tcPr>
          <w:p w14:paraId="62664AB1" w14:textId="5A57B1A5" w:rsidR="00ED11B4" w:rsidRDefault="00900CEF">
            <w:pPr>
              <w:pStyle w:val="TableParagraph"/>
              <w:ind w:left="0"/>
              <w:rPr>
                <w:rFonts w:ascii="Times New Roman"/>
              </w:rPr>
            </w:pPr>
            <w:r w:rsidRPr="00900CEF">
              <w:rPr>
                <w:rFonts w:ascii="Times New Roman"/>
              </w:rPr>
              <w:t>We appreciate your recognition of the manuscript</w:t>
            </w:r>
            <w:r w:rsidRPr="00900CEF">
              <w:rPr>
                <w:rFonts w:ascii="Times New Roman"/>
              </w:rPr>
              <w:t>’</w:t>
            </w:r>
            <w:r w:rsidRPr="00900CEF">
              <w:rPr>
                <w:rFonts w:ascii="Times New Roman"/>
              </w:rPr>
              <w:t>s meaningful contribution to the discourse on AI in education, particularly in the context of technical and vocational education. Following your suggestions, we have slightly expanded the discussion on specific AI tools used in automotive education to provide further depth.</w:t>
            </w:r>
          </w:p>
        </w:tc>
      </w:tr>
    </w:tbl>
    <w:p w14:paraId="5171E422" w14:textId="77777777" w:rsidR="00ED11B4" w:rsidRDefault="00ED11B4">
      <w:pPr>
        <w:pStyle w:val="TableParagraph"/>
        <w:rPr>
          <w:rFonts w:ascii="Times New Roman"/>
        </w:rPr>
        <w:sectPr w:rsidR="00ED11B4">
          <w:headerReference w:type="default" r:id="rId8"/>
          <w:footerReference w:type="default" r:id="rId9"/>
          <w:pgSz w:w="23820" w:h="16840" w:orient="landscape"/>
          <w:pgMar w:top="2000" w:right="1275" w:bottom="880" w:left="1275" w:header="1285" w:footer="694" w:gutter="0"/>
          <w:cols w:space="720"/>
        </w:sectPr>
      </w:pPr>
    </w:p>
    <w:p w14:paraId="1949C36C" w14:textId="77777777" w:rsidR="00ED11B4" w:rsidRDefault="00ED11B4">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9A0C15" w:rsidRPr="00340561" w14:paraId="23CFCB0F" w14:textId="77777777" w:rsidTr="00EE79F3">
        <w:tc>
          <w:tcPr>
            <w:tcW w:w="5000" w:type="pct"/>
            <w:gridSpan w:val="3"/>
            <w:tcBorders>
              <w:top w:val="nil"/>
              <w:left w:val="nil"/>
              <w:right w:val="nil"/>
            </w:tcBorders>
            <w:noWrap/>
            <w:tcMar>
              <w:top w:w="0" w:type="dxa"/>
              <w:left w:w="108" w:type="dxa"/>
              <w:bottom w:w="0" w:type="dxa"/>
              <w:right w:w="108" w:type="dxa"/>
            </w:tcMar>
            <w:vAlign w:val="center"/>
          </w:tcPr>
          <w:p w14:paraId="3DDABC42" w14:textId="77777777" w:rsidR="009A0C15" w:rsidRPr="00340561" w:rsidRDefault="009A0C15" w:rsidP="00EE79F3">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B750865" w14:textId="77777777" w:rsidR="009A0C15" w:rsidRPr="00340561" w:rsidRDefault="009A0C15" w:rsidP="00EE79F3">
            <w:pPr>
              <w:rPr>
                <w:rFonts w:ascii="Arial" w:eastAsia="Arial Unicode MS" w:hAnsi="Arial" w:cs="Arial"/>
                <w:b/>
                <w:sz w:val="20"/>
                <w:szCs w:val="20"/>
                <w:u w:val="single"/>
                <w:lang w:val="en-GB"/>
              </w:rPr>
            </w:pPr>
          </w:p>
        </w:tc>
      </w:tr>
      <w:tr w:rsidR="009A0C15" w:rsidRPr="00340561" w14:paraId="538BF49C" w14:textId="77777777" w:rsidTr="00EE79F3">
        <w:tc>
          <w:tcPr>
            <w:tcW w:w="1615" w:type="pct"/>
            <w:noWrap/>
            <w:tcMar>
              <w:top w:w="0" w:type="dxa"/>
              <w:left w:w="108" w:type="dxa"/>
              <w:bottom w:w="0" w:type="dxa"/>
              <w:right w:w="108" w:type="dxa"/>
            </w:tcMar>
            <w:vAlign w:val="center"/>
          </w:tcPr>
          <w:p w14:paraId="75ADB30C" w14:textId="77777777" w:rsidR="009A0C15" w:rsidRPr="00340561" w:rsidRDefault="009A0C15" w:rsidP="00EE79F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3BAC0D5" w14:textId="77777777" w:rsidR="009A0C15" w:rsidRPr="00340561" w:rsidRDefault="009A0C15" w:rsidP="00EE79F3">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E846D64" w14:textId="77777777" w:rsidR="009A0C15" w:rsidRPr="008608EB" w:rsidRDefault="009A0C15" w:rsidP="00EE79F3">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9657024" w14:textId="77777777" w:rsidR="009A0C15" w:rsidRPr="00340561" w:rsidRDefault="009A0C15" w:rsidP="00EE79F3">
            <w:pPr>
              <w:keepNext/>
              <w:outlineLvl w:val="1"/>
              <w:rPr>
                <w:rFonts w:ascii="Arial" w:eastAsia="MS Mincho" w:hAnsi="Arial" w:cs="Arial"/>
                <w:bCs/>
                <w:sz w:val="20"/>
                <w:szCs w:val="20"/>
                <w:lang w:val="en-GB"/>
              </w:rPr>
            </w:pPr>
          </w:p>
        </w:tc>
      </w:tr>
      <w:tr w:rsidR="009A0C15" w:rsidRPr="00340561" w14:paraId="028599B4" w14:textId="77777777" w:rsidTr="00EE79F3">
        <w:trPr>
          <w:trHeight w:val="890"/>
        </w:trPr>
        <w:tc>
          <w:tcPr>
            <w:tcW w:w="1615" w:type="pct"/>
            <w:noWrap/>
            <w:tcMar>
              <w:top w:w="0" w:type="dxa"/>
              <w:left w:w="108" w:type="dxa"/>
              <w:bottom w:w="0" w:type="dxa"/>
              <w:right w:w="108" w:type="dxa"/>
            </w:tcMar>
            <w:vAlign w:val="center"/>
          </w:tcPr>
          <w:p w14:paraId="3B33F537" w14:textId="77777777" w:rsidR="009A0C15" w:rsidRPr="00340561" w:rsidRDefault="009A0C15" w:rsidP="00EE79F3">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3531213" w14:textId="77777777" w:rsidR="009A0C15" w:rsidRPr="00340561" w:rsidRDefault="009A0C15" w:rsidP="00EE79F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4E94D9A" w14:textId="77777777" w:rsidR="009A0C15" w:rsidRPr="00340561" w:rsidRDefault="009A0C15" w:rsidP="00EE79F3">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552D998" w14:textId="77777777" w:rsidR="009A0C15" w:rsidRPr="00340561" w:rsidRDefault="009A0C15" w:rsidP="00EE79F3">
            <w:pPr>
              <w:rPr>
                <w:rFonts w:ascii="Arial" w:eastAsia="Arial Unicode MS" w:hAnsi="Arial" w:cs="Arial"/>
                <w:sz w:val="20"/>
                <w:szCs w:val="20"/>
                <w:lang w:val="en-GB"/>
              </w:rPr>
            </w:pPr>
          </w:p>
          <w:p w14:paraId="06729575" w14:textId="77777777" w:rsidR="009A0C15" w:rsidRPr="00340561" w:rsidRDefault="009A0C15" w:rsidP="00EE79F3">
            <w:pPr>
              <w:rPr>
                <w:rFonts w:ascii="Arial" w:eastAsia="Arial Unicode MS" w:hAnsi="Arial" w:cs="Arial"/>
                <w:sz w:val="20"/>
                <w:szCs w:val="20"/>
                <w:lang w:val="en-GB"/>
              </w:rPr>
            </w:pPr>
          </w:p>
        </w:tc>
        <w:tc>
          <w:tcPr>
            <w:tcW w:w="1691" w:type="pct"/>
            <w:vAlign w:val="center"/>
          </w:tcPr>
          <w:p w14:paraId="74DC5915" w14:textId="77777777" w:rsidR="009A0C15" w:rsidRPr="00340561" w:rsidRDefault="009A0C15" w:rsidP="00EE79F3">
            <w:pPr>
              <w:rPr>
                <w:rFonts w:ascii="Arial" w:eastAsia="Arial Unicode MS" w:hAnsi="Arial" w:cs="Arial"/>
                <w:sz w:val="20"/>
                <w:szCs w:val="20"/>
                <w:lang w:val="en-GB"/>
              </w:rPr>
            </w:pPr>
          </w:p>
          <w:p w14:paraId="44526195" w14:textId="77777777" w:rsidR="009A0C15" w:rsidRPr="00340561" w:rsidRDefault="009A0C15" w:rsidP="00EE79F3">
            <w:pPr>
              <w:rPr>
                <w:rFonts w:ascii="Arial" w:eastAsia="Arial Unicode MS" w:hAnsi="Arial" w:cs="Arial"/>
                <w:sz w:val="20"/>
                <w:szCs w:val="20"/>
                <w:lang w:val="en-GB"/>
              </w:rPr>
            </w:pPr>
          </w:p>
          <w:p w14:paraId="27765AC9" w14:textId="77777777" w:rsidR="009A0C15" w:rsidRPr="00340561" w:rsidRDefault="009A0C15" w:rsidP="00EE79F3">
            <w:pPr>
              <w:rPr>
                <w:rFonts w:ascii="Arial" w:eastAsia="Arial Unicode MS" w:hAnsi="Arial" w:cs="Arial"/>
                <w:sz w:val="20"/>
                <w:szCs w:val="20"/>
                <w:lang w:val="en-GB"/>
              </w:rPr>
            </w:pPr>
          </w:p>
        </w:tc>
      </w:tr>
      <w:bookmarkEnd w:id="1"/>
    </w:tbl>
    <w:p w14:paraId="5A664935" w14:textId="77777777" w:rsidR="009A0C15" w:rsidRDefault="009A0C15" w:rsidP="009A0C15"/>
    <w:bookmarkEnd w:id="2"/>
    <w:p w14:paraId="5513D589" w14:textId="77777777" w:rsidR="00ED11B4" w:rsidRDefault="00ED11B4">
      <w:pPr>
        <w:pStyle w:val="BodyText"/>
        <w:rPr>
          <w:b w:val="0"/>
        </w:rPr>
      </w:pPr>
    </w:p>
    <w:p w14:paraId="12017314" w14:textId="77777777" w:rsidR="001066EF" w:rsidRDefault="001066EF">
      <w:pPr>
        <w:pStyle w:val="BodyText"/>
        <w:rPr>
          <w:b w:val="0"/>
        </w:rPr>
      </w:pPr>
    </w:p>
    <w:p w14:paraId="4727F620" w14:textId="77777777" w:rsidR="001066EF" w:rsidRDefault="001066EF">
      <w:pPr>
        <w:pStyle w:val="BodyText"/>
        <w:rPr>
          <w:b w:val="0"/>
        </w:rPr>
      </w:pPr>
    </w:p>
    <w:sectPr w:rsidR="001066EF">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C2B5D" w14:textId="77777777" w:rsidR="00A92FBB" w:rsidRDefault="00A92FBB">
      <w:r>
        <w:separator/>
      </w:r>
    </w:p>
  </w:endnote>
  <w:endnote w:type="continuationSeparator" w:id="0">
    <w:p w14:paraId="5BEE1DAE" w14:textId="77777777" w:rsidR="00A92FBB" w:rsidRDefault="00A9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BDEA" w14:textId="77777777" w:rsidR="00ED11B4" w:rsidRDefault="007F7DFC">
    <w:pPr>
      <w:pStyle w:val="BodyText"/>
      <w:spacing w:line="14" w:lineRule="auto"/>
      <w:rPr>
        <w:b w:val="0"/>
      </w:rPr>
    </w:pPr>
    <w:r>
      <w:rPr>
        <w:b w:val="0"/>
        <w:noProof/>
      </w:rPr>
      <mc:AlternateContent>
        <mc:Choice Requires="wps">
          <w:drawing>
            <wp:anchor distT="0" distB="0" distL="0" distR="0" simplePos="0" relativeHeight="487412224" behindDoc="1" locked="0" layoutInCell="1" allowOverlap="1" wp14:anchorId="34799131" wp14:editId="36C3CF2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947F437" w14:textId="77777777" w:rsidR="00ED11B4" w:rsidRDefault="007F7DFC">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2"/>
                              <w:sz w:val="16"/>
                            </w:rPr>
                            <w:t xml:space="preserve"> </w:t>
                          </w:r>
                          <w:r>
                            <w:rPr>
                              <w:rFonts w:ascii="Times New Roman"/>
                              <w:spacing w:val="-5"/>
                              <w:sz w:val="16"/>
                            </w:rPr>
                            <w:t>DR</w:t>
                          </w:r>
                        </w:p>
                      </w:txbxContent>
                    </wps:txbx>
                    <wps:bodyPr wrap="square" lIns="0" tIns="0" rIns="0" bIns="0" rtlCol="0">
                      <a:noAutofit/>
                    </wps:bodyPr>
                  </wps:wsp>
                </a:graphicData>
              </a:graphic>
            </wp:anchor>
          </w:drawing>
        </mc:Choice>
        <mc:Fallback>
          <w:pict>
            <v:shapetype w14:anchorId="34799131" id="_x0000_t202" coordsize="21600,21600" o:spt="202" path="m,l,21600r21600,l21600,xe">
              <v:stroke joinstyle="miter"/>
              <v:path gradientshapeok="t" o:connecttype="rect"/>
            </v:shapetype>
            <v:shape id="Textbox 2" o:spid="_x0000_s1027" type="#_x0000_t202" style="position:absolute;margin-left:71pt;margin-top:796.2pt;width:52.2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4947F437" w14:textId="77777777" w:rsidR="00ED11B4" w:rsidRDefault="007F7DFC">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2"/>
                        <w:sz w:val="16"/>
                      </w:rPr>
                      <w:t xml:space="preserve"> </w:t>
                    </w:r>
                    <w:r>
                      <w:rPr>
                        <w:rFonts w:ascii="Times New Roman"/>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10EE0606" wp14:editId="1669D046">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791BC95" w14:textId="77777777" w:rsidR="00ED11B4" w:rsidRDefault="007F7DFC">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4"/>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10EE0606" id="Textbox 3" o:spid="_x0000_s1028" type="#_x0000_t202" style="position:absolute;margin-left:207.95pt;margin-top:796.2pt;width:55.7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791BC95" w14:textId="77777777" w:rsidR="00ED11B4" w:rsidRDefault="007F7DFC">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4"/>
                        <w:sz w:val="16"/>
                      </w:rPr>
                      <w:t xml:space="preserve"> </w:t>
                    </w:r>
                    <w:r>
                      <w:rPr>
                        <w:rFonts w:ascii="Times New Roman"/>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7467DAD4" wp14:editId="4F42E935">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CDA3106" w14:textId="77777777" w:rsidR="00ED11B4" w:rsidRDefault="007F7DFC">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7467DAD4" id="Textbox 4" o:spid="_x0000_s1029" type="#_x0000_t202" style="position:absolute;margin-left:347.75pt;margin-top:796.2pt;width:67.8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3CDA3106" w14:textId="77777777" w:rsidR="00ED11B4" w:rsidRDefault="007F7DFC">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14:anchorId="54F96933" wp14:editId="7F45A649">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734BD09" w14:textId="77777777" w:rsidR="00ED11B4" w:rsidRDefault="007F7DFC">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5"/>
                              <w:sz w:val="16"/>
                            </w:rPr>
                            <w:t xml:space="preserve"> </w:t>
                          </w:r>
                          <w:r>
                            <w:rPr>
                              <w:rFonts w:ascii="Times New Roman"/>
                              <w:sz w:val="16"/>
                            </w:rPr>
                            <w:t>(07-07-</w:t>
                          </w:r>
                          <w:r>
                            <w:rPr>
                              <w:rFonts w:ascii="Times New Roman"/>
                              <w:spacing w:val="-2"/>
                              <w:sz w:val="16"/>
                            </w:rPr>
                            <w:t>2024)</w:t>
                          </w:r>
                        </w:p>
                      </w:txbxContent>
                    </wps:txbx>
                    <wps:bodyPr wrap="square" lIns="0" tIns="0" rIns="0" bIns="0" rtlCol="0">
                      <a:noAutofit/>
                    </wps:bodyPr>
                  </wps:wsp>
                </a:graphicData>
              </a:graphic>
            </wp:anchor>
          </w:drawing>
        </mc:Choice>
        <mc:Fallback>
          <w:pict>
            <v:shape w14:anchorId="54F96933" id="Textbox 5" o:spid="_x0000_s1030" type="#_x0000_t202" style="position:absolute;margin-left:539.05pt;margin-top:796.2pt;width:80.45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734BD09" w14:textId="77777777" w:rsidR="00ED11B4" w:rsidRDefault="007F7DFC">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5"/>
                        <w:sz w:val="16"/>
                      </w:rPr>
                      <w:t xml:space="preserve"> </w:t>
                    </w:r>
                    <w:r>
                      <w:rPr>
                        <w:rFonts w:ascii="Times New Roman"/>
                        <w:sz w:val="16"/>
                      </w:rPr>
                      <w:t>(07-07-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554FE" w14:textId="77777777" w:rsidR="00A92FBB" w:rsidRDefault="00A92FBB">
      <w:r>
        <w:separator/>
      </w:r>
    </w:p>
  </w:footnote>
  <w:footnote w:type="continuationSeparator" w:id="0">
    <w:p w14:paraId="3EDD49A6" w14:textId="77777777" w:rsidR="00A92FBB" w:rsidRDefault="00A9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6FB8" w14:textId="77777777" w:rsidR="00ED11B4" w:rsidRDefault="007F7DFC">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14:anchorId="4EFAFA44" wp14:editId="0D5FEFA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E0939C7" w14:textId="77777777" w:rsidR="00ED11B4" w:rsidRDefault="007F7DF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EFAFA44" id="_x0000_t202" coordsize="21600,21600" o:spt="202" path="m,l,21600r21600,l21600,xe">
              <v:stroke joinstyle="miter"/>
              <v:path gradientshapeok="t" o:connecttype="rect"/>
            </v:shapetype>
            <v:shape id="Textbox 1" o:spid="_x0000_s1026" type="#_x0000_t202" style="position:absolute;margin-left:71pt;margin-top:63.25pt;width:86.85pt;height:15.4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E0939C7" w14:textId="77777777" w:rsidR="00ED11B4" w:rsidRDefault="007F7DF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AC31A6"/>
    <w:multiLevelType w:val="hybridMultilevel"/>
    <w:tmpl w:val="EF36ABE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D11B4"/>
    <w:rsid w:val="001038A5"/>
    <w:rsid w:val="001066EF"/>
    <w:rsid w:val="00290790"/>
    <w:rsid w:val="00535DC3"/>
    <w:rsid w:val="005A3FE9"/>
    <w:rsid w:val="007F1F58"/>
    <w:rsid w:val="007F7DFC"/>
    <w:rsid w:val="00900CEF"/>
    <w:rsid w:val="009A0C15"/>
    <w:rsid w:val="009A7B2F"/>
    <w:rsid w:val="00A143F4"/>
    <w:rsid w:val="00A5244C"/>
    <w:rsid w:val="00A92FBB"/>
    <w:rsid w:val="00B26285"/>
    <w:rsid w:val="00B81F6A"/>
    <w:rsid w:val="00BD5EA0"/>
    <w:rsid w:val="00D91FA6"/>
    <w:rsid w:val="00DB0810"/>
    <w:rsid w:val="00DD103E"/>
    <w:rsid w:val="00E04988"/>
    <w:rsid w:val="00EA4746"/>
    <w:rsid w:val="00ED11B4"/>
    <w:rsid w:val="00F61A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A5CE7"/>
  <w15:docId w15:val="{4C6F5762-D829-411F-98DE-94EF107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5A3F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2025-11-13T12:44:00Z</dcterms:created>
  <dcterms:modified xsi:type="dcterms:W3CDTF">2025-12-05T11:26:00Z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Microsoft® Word 2019</vt:lpwstr>
  </property>
  <property fmtid="{D5CDD505-2E9C-101B-9397-08002B2CF9AE}" pid="4" name="LastSaved">
    <vt:filetime>2025-11-13T00:00:00Z</vt:filetime>
  </property>
  <property fmtid="{D5CDD505-2E9C-101B-9397-08002B2CF9AE}" pid="5" name="Producer">
    <vt:lpwstr>Microsoft® Word 2019</vt:lpwstr>
  </property>
</Properties>
</file>