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BC669" w14:textId="77777777" w:rsidR="00F85B96" w:rsidRDefault="00F85B96">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F85B96" w14:paraId="225A521B" w14:textId="77777777">
        <w:trPr>
          <w:trHeight w:val="290"/>
        </w:trPr>
        <w:tc>
          <w:tcPr>
            <w:tcW w:w="5167" w:type="dxa"/>
          </w:tcPr>
          <w:p w14:paraId="23A7984B" w14:textId="77777777" w:rsidR="00F85B96" w:rsidRDefault="00FF08FE">
            <w:pPr>
              <w:pStyle w:val="TableParagraph"/>
              <w:spacing w:line="229" w:lineRule="exact"/>
              <w:ind w:left="95"/>
              <w:rPr>
                <w:rFonts w:ascii="Arial"/>
                <w:sz w:val="20"/>
              </w:rPr>
            </w:pPr>
            <w:r>
              <w:rPr>
                <w:rFonts w:ascii="Arial"/>
                <w:sz w:val="20"/>
              </w:rPr>
              <w:t>Journal</w:t>
            </w:r>
            <w:r>
              <w:rPr>
                <w:rFonts w:ascii="Arial"/>
                <w:spacing w:val="-8"/>
                <w:sz w:val="20"/>
              </w:rPr>
              <w:t xml:space="preserve"> </w:t>
            </w:r>
            <w:r>
              <w:rPr>
                <w:rFonts w:ascii="Arial"/>
                <w:spacing w:val="-2"/>
                <w:sz w:val="20"/>
              </w:rPr>
              <w:t>Name:</w:t>
            </w:r>
          </w:p>
        </w:tc>
        <w:tc>
          <w:tcPr>
            <w:tcW w:w="15768" w:type="dxa"/>
          </w:tcPr>
          <w:p w14:paraId="6F8A292B" w14:textId="77777777" w:rsidR="00F85B96" w:rsidRDefault="00FF08FE">
            <w:pPr>
              <w:pStyle w:val="TableParagraph"/>
              <w:spacing w:before="26"/>
              <w:rPr>
                <w:rFonts w:ascii="Arial"/>
                <w:b/>
                <w:sz w:val="20"/>
              </w:rPr>
            </w:pPr>
            <w:r>
              <w:rPr>
                <w:rFonts w:ascii="Arial"/>
                <w:b/>
                <w:color w:val="0000FF"/>
                <w:sz w:val="20"/>
              </w:rPr>
              <w:t>Archives</w:t>
            </w:r>
            <w:r>
              <w:rPr>
                <w:rFonts w:ascii="Arial"/>
                <w:b/>
                <w:color w:val="0000FF"/>
                <w:spacing w:val="-9"/>
                <w:sz w:val="20"/>
              </w:rPr>
              <w:t xml:space="preserve"> </w:t>
            </w:r>
            <w:r>
              <w:rPr>
                <w:rFonts w:ascii="Arial"/>
                <w:b/>
                <w:color w:val="0000FF"/>
                <w:sz w:val="20"/>
              </w:rPr>
              <w:t>of</w:t>
            </w:r>
            <w:r>
              <w:rPr>
                <w:rFonts w:ascii="Arial"/>
                <w:b/>
                <w:color w:val="0000FF"/>
                <w:spacing w:val="-9"/>
                <w:sz w:val="20"/>
              </w:rPr>
              <w:t xml:space="preserve"> </w:t>
            </w:r>
            <w:r>
              <w:rPr>
                <w:rFonts w:ascii="Arial"/>
                <w:b/>
                <w:color w:val="0000FF"/>
                <w:sz w:val="20"/>
              </w:rPr>
              <w:t>Current</w:t>
            </w:r>
            <w:r>
              <w:rPr>
                <w:rFonts w:ascii="Arial"/>
                <w:b/>
                <w:color w:val="0000FF"/>
                <w:spacing w:val="-8"/>
                <w:sz w:val="20"/>
              </w:rPr>
              <w:t xml:space="preserve"> </w:t>
            </w:r>
            <w:r>
              <w:rPr>
                <w:rFonts w:ascii="Arial"/>
                <w:b/>
                <w:color w:val="0000FF"/>
                <w:sz w:val="20"/>
              </w:rPr>
              <w:t>Research</w:t>
            </w:r>
            <w:r>
              <w:rPr>
                <w:rFonts w:ascii="Arial"/>
                <w:b/>
                <w:color w:val="0000FF"/>
                <w:spacing w:val="-8"/>
                <w:sz w:val="20"/>
              </w:rPr>
              <w:t xml:space="preserve"> </w:t>
            </w:r>
            <w:r>
              <w:rPr>
                <w:rFonts w:ascii="Arial"/>
                <w:b/>
                <w:color w:val="0000FF"/>
                <w:spacing w:val="-2"/>
                <w:sz w:val="20"/>
              </w:rPr>
              <w:t>International</w:t>
            </w:r>
          </w:p>
        </w:tc>
      </w:tr>
      <w:tr w:rsidR="00F85B96" w14:paraId="39E70919" w14:textId="77777777">
        <w:trPr>
          <w:trHeight w:val="290"/>
        </w:trPr>
        <w:tc>
          <w:tcPr>
            <w:tcW w:w="5167" w:type="dxa"/>
          </w:tcPr>
          <w:p w14:paraId="7E0C9678" w14:textId="77777777" w:rsidR="00F85B96" w:rsidRDefault="00FF08FE">
            <w:pPr>
              <w:pStyle w:val="TableParagraph"/>
              <w:spacing w:line="229" w:lineRule="exact"/>
              <w:ind w:left="95"/>
              <w:rPr>
                <w:rFonts w:ascii="Arial"/>
                <w:sz w:val="20"/>
              </w:rPr>
            </w:pPr>
            <w:r>
              <w:rPr>
                <w:rFonts w:ascii="Arial"/>
                <w:sz w:val="20"/>
              </w:rPr>
              <w:t>Manuscript</w:t>
            </w:r>
            <w:r>
              <w:rPr>
                <w:rFonts w:ascii="Arial"/>
                <w:spacing w:val="-11"/>
                <w:sz w:val="20"/>
              </w:rPr>
              <w:t xml:space="preserve"> </w:t>
            </w:r>
            <w:r>
              <w:rPr>
                <w:rFonts w:ascii="Arial"/>
                <w:spacing w:val="-2"/>
                <w:sz w:val="20"/>
              </w:rPr>
              <w:t>Number:</w:t>
            </w:r>
          </w:p>
        </w:tc>
        <w:tc>
          <w:tcPr>
            <w:tcW w:w="15768" w:type="dxa"/>
          </w:tcPr>
          <w:p w14:paraId="43F5706E" w14:textId="77777777" w:rsidR="00F85B96" w:rsidRDefault="00FF08FE">
            <w:pPr>
              <w:pStyle w:val="TableParagraph"/>
              <w:spacing w:before="26"/>
              <w:rPr>
                <w:rFonts w:ascii="Arial"/>
                <w:b/>
                <w:sz w:val="20"/>
              </w:rPr>
            </w:pPr>
            <w:r>
              <w:rPr>
                <w:rFonts w:ascii="Arial"/>
                <w:b/>
                <w:spacing w:val="-2"/>
                <w:sz w:val="20"/>
              </w:rPr>
              <w:t>Ms_ACRI_148823</w:t>
            </w:r>
          </w:p>
        </w:tc>
      </w:tr>
      <w:tr w:rsidR="00F85B96" w14:paraId="694D4999" w14:textId="77777777">
        <w:trPr>
          <w:trHeight w:val="650"/>
        </w:trPr>
        <w:tc>
          <w:tcPr>
            <w:tcW w:w="5167" w:type="dxa"/>
          </w:tcPr>
          <w:p w14:paraId="6F54D574" w14:textId="77777777" w:rsidR="00F85B96" w:rsidRDefault="00FF08FE">
            <w:pPr>
              <w:pStyle w:val="TableParagraph"/>
              <w:spacing w:line="229" w:lineRule="exact"/>
              <w:ind w:left="95"/>
              <w:rPr>
                <w:rFonts w:ascii="Arial"/>
                <w:sz w:val="20"/>
              </w:rPr>
            </w:pPr>
            <w:r>
              <w:rPr>
                <w:rFonts w:ascii="Arial"/>
                <w:sz w:val="20"/>
              </w:rPr>
              <w:t>Title</w:t>
            </w:r>
            <w:r>
              <w:rPr>
                <w:rFonts w:ascii="Arial"/>
                <w:spacing w:val="-6"/>
                <w:sz w:val="20"/>
              </w:rPr>
              <w:t xml:space="preserve"> </w:t>
            </w:r>
            <w:r>
              <w:rPr>
                <w:rFonts w:ascii="Arial"/>
                <w:sz w:val="20"/>
              </w:rPr>
              <w:t>of</w:t>
            </w:r>
            <w:r>
              <w:rPr>
                <w:rFonts w:ascii="Arial"/>
                <w:spacing w:val="-1"/>
                <w:sz w:val="20"/>
              </w:rPr>
              <w:t xml:space="preserve"> </w:t>
            </w:r>
            <w:r>
              <w:rPr>
                <w:rFonts w:ascii="Arial"/>
                <w:sz w:val="20"/>
              </w:rPr>
              <w:t>the</w:t>
            </w:r>
            <w:r>
              <w:rPr>
                <w:rFonts w:ascii="Arial"/>
                <w:spacing w:val="-2"/>
                <w:sz w:val="20"/>
              </w:rPr>
              <w:t xml:space="preserve"> Manuscript:</w:t>
            </w:r>
          </w:p>
        </w:tc>
        <w:tc>
          <w:tcPr>
            <w:tcW w:w="15768" w:type="dxa"/>
          </w:tcPr>
          <w:p w14:paraId="248DA706" w14:textId="77777777" w:rsidR="00F85B96" w:rsidRDefault="00FF08FE">
            <w:pPr>
              <w:pStyle w:val="TableParagraph"/>
              <w:spacing w:before="206"/>
              <w:rPr>
                <w:rFonts w:ascii="Arial"/>
                <w:b/>
                <w:sz w:val="20"/>
              </w:rPr>
            </w:pPr>
            <w:r>
              <w:rPr>
                <w:rFonts w:ascii="Arial"/>
                <w:b/>
                <w:sz w:val="20"/>
              </w:rPr>
              <w:t>Seasonal</w:t>
            </w:r>
            <w:r>
              <w:rPr>
                <w:rFonts w:ascii="Arial"/>
                <w:b/>
                <w:spacing w:val="-5"/>
                <w:sz w:val="20"/>
              </w:rPr>
              <w:t xml:space="preserve"> </w:t>
            </w:r>
            <w:r>
              <w:rPr>
                <w:rFonts w:ascii="Arial"/>
                <w:b/>
                <w:sz w:val="20"/>
              </w:rPr>
              <w:t>Stress</w:t>
            </w:r>
            <w:r>
              <w:rPr>
                <w:rFonts w:ascii="Arial"/>
                <w:b/>
                <w:spacing w:val="-8"/>
                <w:sz w:val="20"/>
              </w:rPr>
              <w:t xml:space="preserve"> </w:t>
            </w:r>
            <w:r>
              <w:rPr>
                <w:rFonts w:ascii="Arial"/>
                <w:b/>
                <w:sz w:val="20"/>
              </w:rPr>
              <w:t>Induces</w:t>
            </w:r>
            <w:r>
              <w:rPr>
                <w:rFonts w:ascii="Arial"/>
                <w:b/>
                <w:spacing w:val="-5"/>
                <w:sz w:val="20"/>
              </w:rPr>
              <w:t xml:space="preserve"> </w:t>
            </w:r>
            <w:r>
              <w:rPr>
                <w:rFonts w:ascii="Arial"/>
                <w:b/>
                <w:sz w:val="20"/>
              </w:rPr>
              <w:t>Oxidative</w:t>
            </w:r>
            <w:r>
              <w:rPr>
                <w:rFonts w:ascii="Arial"/>
                <w:b/>
                <w:spacing w:val="-8"/>
                <w:sz w:val="20"/>
              </w:rPr>
              <w:t xml:space="preserve"> </w:t>
            </w:r>
            <w:r>
              <w:rPr>
                <w:rFonts w:ascii="Arial"/>
                <w:b/>
                <w:sz w:val="20"/>
              </w:rPr>
              <w:t>Imbalance,</w:t>
            </w:r>
            <w:r>
              <w:rPr>
                <w:rFonts w:ascii="Arial"/>
                <w:b/>
                <w:spacing w:val="-8"/>
                <w:sz w:val="20"/>
              </w:rPr>
              <w:t xml:space="preserve"> </w:t>
            </w:r>
            <w:r>
              <w:rPr>
                <w:rFonts w:ascii="Arial"/>
                <w:b/>
                <w:sz w:val="20"/>
              </w:rPr>
              <w:t>Hematological</w:t>
            </w:r>
            <w:r>
              <w:rPr>
                <w:rFonts w:ascii="Arial"/>
                <w:b/>
                <w:spacing w:val="-7"/>
                <w:sz w:val="20"/>
              </w:rPr>
              <w:t xml:space="preserve"> </w:t>
            </w:r>
            <w:r>
              <w:rPr>
                <w:rFonts w:ascii="Arial"/>
                <w:b/>
                <w:sz w:val="20"/>
              </w:rPr>
              <w:t>Changes,</w:t>
            </w:r>
            <w:r>
              <w:rPr>
                <w:rFonts w:ascii="Arial"/>
                <w:b/>
                <w:spacing w:val="-5"/>
                <w:sz w:val="20"/>
              </w:rPr>
              <w:t xml:space="preserve"> </w:t>
            </w:r>
            <w:r>
              <w:rPr>
                <w:rFonts w:ascii="Arial"/>
                <w:b/>
                <w:sz w:val="20"/>
              </w:rPr>
              <w:t>and</w:t>
            </w:r>
            <w:r>
              <w:rPr>
                <w:rFonts w:ascii="Arial"/>
                <w:b/>
                <w:spacing w:val="-9"/>
                <w:sz w:val="20"/>
              </w:rPr>
              <w:t xml:space="preserve"> </w:t>
            </w:r>
            <w:r>
              <w:rPr>
                <w:rFonts w:ascii="Arial"/>
                <w:b/>
                <w:sz w:val="20"/>
              </w:rPr>
              <w:t>Modulation</w:t>
            </w:r>
            <w:r>
              <w:rPr>
                <w:rFonts w:ascii="Arial"/>
                <w:b/>
                <w:spacing w:val="-6"/>
                <w:sz w:val="20"/>
              </w:rPr>
              <w:t xml:space="preserve"> </w:t>
            </w:r>
            <w:r>
              <w:rPr>
                <w:rFonts w:ascii="Arial"/>
                <w:b/>
                <w:sz w:val="20"/>
              </w:rPr>
              <w:t>of</w:t>
            </w:r>
            <w:r>
              <w:rPr>
                <w:rFonts w:ascii="Arial"/>
                <w:b/>
                <w:spacing w:val="-8"/>
                <w:sz w:val="20"/>
              </w:rPr>
              <w:t xml:space="preserve"> </w:t>
            </w:r>
            <w:r>
              <w:rPr>
                <w:rFonts w:ascii="Arial"/>
                <w:b/>
                <w:sz w:val="20"/>
              </w:rPr>
              <w:t>Key</w:t>
            </w:r>
            <w:r>
              <w:rPr>
                <w:rFonts w:ascii="Arial"/>
                <w:b/>
                <w:spacing w:val="-10"/>
                <w:sz w:val="20"/>
              </w:rPr>
              <w:t xml:space="preserve"> </w:t>
            </w:r>
            <w:r>
              <w:rPr>
                <w:rFonts w:ascii="Arial"/>
                <w:b/>
                <w:sz w:val="20"/>
              </w:rPr>
              <w:t>Metabolic</w:t>
            </w:r>
            <w:r>
              <w:rPr>
                <w:rFonts w:ascii="Arial"/>
                <w:b/>
                <w:spacing w:val="-9"/>
                <w:sz w:val="20"/>
              </w:rPr>
              <w:t xml:space="preserve"> </w:t>
            </w:r>
            <w:r>
              <w:rPr>
                <w:rFonts w:ascii="Arial"/>
                <w:b/>
                <w:sz w:val="20"/>
              </w:rPr>
              <w:t>Enzymes</w:t>
            </w:r>
            <w:r>
              <w:rPr>
                <w:rFonts w:ascii="Arial"/>
                <w:b/>
                <w:spacing w:val="-8"/>
                <w:sz w:val="20"/>
              </w:rPr>
              <w:t xml:space="preserve"> </w:t>
            </w:r>
            <w:r>
              <w:rPr>
                <w:rFonts w:ascii="Arial"/>
                <w:b/>
                <w:sz w:val="20"/>
              </w:rPr>
              <w:t>in</w:t>
            </w:r>
            <w:r>
              <w:rPr>
                <w:rFonts w:ascii="Arial"/>
                <w:b/>
                <w:spacing w:val="-7"/>
                <w:sz w:val="20"/>
              </w:rPr>
              <w:t xml:space="preserve"> </w:t>
            </w:r>
            <w:r>
              <w:rPr>
                <w:rFonts w:ascii="Arial"/>
                <w:b/>
                <w:sz w:val="20"/>
              </w:rPr>
              <w:t>Yorkshire</w:t>
            </w:r>
            <w:r>
              <w:rPr>
                <w:rFonts w:ascii="Arial"/>
                <w:b/>
                <w:spacing w:val="-5"/>
                <w:sz w:val="20"/>
              </w:rPr>
              <w:t xml:space="preserve"> </w:t>
            </w:r>
            <w:r>
              <w:rPr>
                <w:rFonts w:ascii="Arial"/>
                <w:b/>
                <w:spacing w:val="-4"/>
                <w:sz w:val="20"/>
              </w:rPr>
              <w:t>Pigs</w:t>
            </w:r>
          </w:p>
        </w:tc>
      </w:tr>
      <w:tr w:rsidR="00F85B96" w14:paraId="12778044" w14:textId="77777777">
        <w:trPr>
          <w:trHeight w:val="333"/>
        </w:trPr>
        <w:tc>
          <w:tcPr>
            <w:tcW w:w="5167" w:type="dxa"/>
          </w:tcPr>
          <w:p w14:paraId="550D6A2B" w14:textId="77777777" w:rsidR="00F85B96" w:rsidRDefault="00FF08FE">
            <w:pPr>
              <w:pStyle w:val="TableParagraph"/>
              <w:spacing w:line="229" w:lineRule="exact"/>
              <w:ind w:left="95"/>
              <w:rPr>
                <w:rFonts w:ascii="Arial"/>
                <w:sz w:val="20"/>
              </w:rPr>
            </w:pPr>
            <w:r>
              <w:rPr>
                <w:rFonts w:ascii="Arial"/>
                <w:sz w:val="20"/>
              </w:rPr>
              <w:t>Type</w:t>
            </w:r>
            <w:r>
              <w:rPr>
                <w:rFonts w:ascii="Arial"/>
                <w:spacing w:val="-3"/>
                <w:sz w:val="20"/>
              </w:rPr>
              <w:t xml:space="preserve"> </w:t>
            </w:r>
            <w:r>
              <w:rPr>
                <w:rFonts w:ascii="Arial"/>
                <w:sz w:val="20"/>
              </w:rPr>
              <w:t>of</w:t>
            </w:r>
            <w:r>
              <w:rPr>
                <w:rFonts w:ascii="Arial"/>
                <w:spacing w:val="-3"/>
                <w:sz w:val="20"/>
              </w:rPr>
              <w:t xml:space="preserve"> </w:t>
            </w:r>
            <w:r>
              <w:rPr>
                <w:rFonts w:ascii="Arial"/>
                <w:sz w:val="20"/>
              </w:rPr>
              <w:t>the</w:t>
            </w:r>
            <w:r>
              <w:rPr>
                <w:rFonts w:ascii="Arial"/>
                <w:spacing w:val="-4"/>
                <w:sz w:val="20"/>
              </w:rPr>
              <w:t xml:space="preserve"> </w:t>
            </w:r>
            <w:r>
              <w:rPr>
                <w:rFonts w:ascii="Arial"/>
                <w:spacing w:val="-2"/>
                <w:sz w:val="20"/>
              </w:rPr>
              <w:t>Article</w:t>
            </w:r>
          </w:p>
        </w:tc>
        <w:tc>
          <w:tcPr>
            <w:tcW w:w="15768" w:type="dxa"/>
          </w:tcPr>
          <w:p w14:paraId="7EAEC98F" w14:textId="77777777" w:rsidR="00F85B96" w:rsidRDefault="00FF08FE">
            <w:pPr>
              <w:pStyle w:val="TableParagraph"/>
              <w:spacing w:before="47"/>
              <w:rPr>
                <w:rFonts w:ascii="Arial"/>
                <w:b/>
                <w:sz w:val="20"/>
              </w:rPr>
            </w:pPr>
            <w:r>
              <w:rPr>
                <w:rFonts w:ascii="Arial"/>
                <w:b/>
                <w:sz w:val="20"/>
              </w:rPr>
              <w:t>Research</w:t>
            </w:r>
            <w:r>
              <w:rPr>
                <w:rFonts w:ascii="Arial"/>
                <w:b/>
                <w:spacing w:val="-14"/>
                <w:sz w:val="20"/>
              </w:rPr>
              <w:t xml:space="preserve"> </w:t>
            </w:r>
            <w:r>
              <w:rPr>
                <w:rFonts w:ascii="Arial"/>
                <w:b/>
                <w:spacing w:val="-4"/>
                <w:sz w:val="20"/>
              </w:rPr>
              <w:t>paper</w:t>
            </w:r>
          </w:p>
        </w:tc>
      </w:tr>
    </w:tbl>
    <w:p w14:paraId="0D807A5C" w14:textId="77777777" w:rsidR="00F85B96" w:rsidRDefault="00F85B96">
      <w:pPr>
        <w:rPr>
          <w:sz w:val="20"/>
        </w:rPr>
      </w:pPr>
    </w:p>
    <w:p w14:paraId="7219DC84" w14:textId="77777777" w:rsidR="00F85B96" w:rsidRDefault="00FF08FE">
      <w:pPr>
        <w:pStyle w:val="BodyText"/>
        <w:ind w:left="165"/>
      </w:pPr>
      <w:r>
        <w:rPr>
          <w:color w:val="000000"/>
          <w:highlight w:val="yellow"/>
        </w:rPr>
        <w:t>PART</w:t>
      </w:r>
      <w:r>
        <w:rPr>
          <w:color w:val="000000"/>
          <w:spacing w:val="45"/>
          <w:highlight w:val="yellow"/>
        </w:rPr>
        <w:t xml:space="preserve"> </w:t>
      </w:r>
      <w:r>
        <w:rPr>
          <w:color w:val="000000"/>
          <w:highlight w:val="yellow"/>
        </w:rPr>
        <w:t>1:</w:t>
      </w:r>
      <w:r>
        <w:rPr>
          <w:color w:val="000000"/>
          <w:spacing w:val="-1"/>
        </w:rPr>
        <w:t xml:space="preserve"> </w:t>
      </w:r>
      <w:r>
        <w:rPr>
          <w:color w:val="000000"/>
          <w:spacing w:val="-2"/>
        </w:rPr>
        <w:t>Comments</w:t>
      </w:r>
    </w:p>
    <w:p w14:paraId="652D9F79" w14:textId="77777777" w:rsidR="00F85B96" w:rsidRDefault="00F85B96">
      <w:pPr>
        <w:spacing w:before="3"/>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F85B96" w14:paraId="3E79386E" w14:textId="77777777">
        <w:trPr>
          <w:trHeight w:val="1240"/>
        </w:trPr>
        <w:tc>
          <w:tcPr>
            <w:tcW w:w="5352" w:type="dxa"/>
          </w:tcPr>
          <w:p w14:paraId="224BD7F9" w14:textId="77777777" w:rsidR="00F85B96" w:rsidRDefault="00F85B96">
            <w:pPr>
              <w:pStyle w:val="TableParagraph"/>
              <w:ind w:left="0"/>
              <w:rPr>
                <w:sz w:val="20"/>
              </w:rPr>
            </w:pPr>
          </w:p>
        </w:tc>
        <w:tc>
          <w:tcPr>
            <w:tcW w:w="9355" w:type="dxa"/>
          </w:tcPr>
          <w:p w14:paraId="52A93E54" w14:textId="77777777" w:rsidR="00F85B96" w:rsidRDefault="00FF08FE">
            <w:pPr>
              <w:pStyle w:val="TableParagraph"/>
              <w:spacing w:line="228" w:lineRule="exact"/>
              <w:rPr>
                <w:b/>
                <w:sz w:val="20"/>
              </w:rPr>
            </w:pPr>
            <w:r>
              <w:rPr>
                <w:b/>
                <w:sz w:val="20"/>
              </w:rPr>
              <w:t>Reviewer’s</w:t>
            </w:r>
            <w:r>
              <w:rPr>
                <w:b/>
                <w:spacing w:val="-6"/>
                <w:sz w:val="20"/>
              </w:rPr>
              <w:t xml:space="preserve"> </w:t>
            </w:r>
            <w:r>
              <w:rPr>
                <w:b/>
                <w:spacing w:val="-2"/>
                <w:sz w:val="20"/>
              </w:rPr>
              <w:t>comment</w:t>
            </w:r>
          </w:p>
          <w:p w14:paraId="41C8F24F" w14:textId="77777777" w:rsidR="00F85B96" w:rsidRDefault="00F85B96">
            <w:pPr>
              <w:pStyle w:val="TableParagraph"/>
              <w:spacing w:before="46"/>
              <w:ind w:left="0"/>
              <w:rPr>
                <w:b/>
                <w:sz w:val="20"/>
              </w:rPr>
            </w:pPr>
          </w:p>
          <w:p w14:paraId="550499B7" w14:textId="77777777" w:rsidR="00F85B96" w:rsidRDefault="00FF08FE">
            <w:pPr>
              <w:pStyle w:val="TableParagraph"/>
              <w:ind w:right="163"/>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3"/>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2C89D33B" w14:textId="77777777" w:rsidR="00F85B96" w:rsidRDefault="00FF08FE">
            <w:pPr>
              <w:pStyle w:val="TableParagraph"/>
              <w:ind w:right="673"/>
              <w:rPr>
                <w:i/>
                <w:sz w:val="20"/>
              </w:rPr>
            </w:pPr>
            <w:r>
              <w:rPr>
                <w:b/>
                <w:sz w:val="20"/>
              </w:rPr>
              <w:t>Author’s</w:t>
            </w:r>
            <w:r>
              <w:rPr>
                <w:b/>
                <w:spacing w:val="-7"/>
                <w:sz w:val="20"/>
              </w:rPr>
              <w:t xml:space="preserve"> </w:t>
            </w:r>
            <w:r>
              <w:rPr>
                <w:b/>
                <w:sz w:val="20"/>
              </w:rPr>
              <w:t>Feedback</w:t>
            </w:r>
            <w:r>
              <w:rPr>
                <w:b/>
                <w:spacing w:val="-4"/>
                <w:sz w:val="20"/>
              </w:rPr>
              <w:t xml:space="preserve"> </w:t>
            </w:r>
            <w:r>
              <w:rPr>
                <w:i/>
                <w:sz w:val="20"/>
              </w:rPr>
              <w:t>(It</w:t>
            </w:r>
            <w:r>
              <w:rPr>
                <w:i/>
                <w:spacing w:val="-4"/>
                <w:sz w:val="20"/>
              </w:rPr>
              <w:t xml:space="preserve"> </w:t>
            </w:r>
            <w:r>
              <w:rPr>
                <w:i/>
                <w:sz w:val="20"/>
              </w:rPr>
              <w:t>is</w:t>
            </w:r>
            <w:r>
              <w:rPr>
                <w:i/>
                <w:spacing w:val="-5"/>
                <w:sz w:val="20"/>
              </w:rPr>
              <w:t xml:space="preserve"> </w:t>
            </w:r>
            <w:r>
              <w:rPr>
                <w:i/>
                <w:sz w:val="20"/>
              </w:rPr>
              <w:t>mandatory</w:t>
            </w:r>
            <w:r>
              <w:rPr>
                <w:i/>
                <w:spacing w:val="-3"/>
                <w:sz w:val="20"/>
              </w:rPr>
              <w:t xml:space="preserve"> </w:t>
            </w:r>
            <w:r>
              <w:rPr>
                <w:i/>
                <w:sz w:val="20"/>
              </w:rPr>
              <w:t>that</w:t>
            </w:r>
            <w:r>
              <w:rPr>
                <w:i/>
                <w:spacing w:val="-5"/>
                <w:sz w:val="20"/>
              </w:rPr>
              <w:t xml:space="preserve"> </w:t>
            </w:r>
            <w:r>
              <w:rPr>
                <w:i/>
                <w:sz w:val="20"/>
              </w:rPr>
              <w:t>authors</w:t>
            </w:r>
            <w:r>
              <w:rPr>
                <w:i/>
                <w:spacing w:val="-5"/>
                <w:sz w:val="20"/>
              </w:rPr>
              <w:t xml:space="preserve"> </w:t>
            </w:r>
            <w:r>
              <w:rPr>
                <w:i/>
                <w:sz w:val="20"/>
              </w:rPr>
              <w:t>should</w:t>
            </w:r>
            <w:r>
              <w:rPr>
                <w:i/>
                <w:spacing w:val="-3"/>
                <w:sz w:val="20"/>
              </w:rPr>
              <w:t xml:space="preserve"> </w:t>
            </w:r>
            <w:r>
              <w:rPr>
                <w:i/>
                <w:sz w:val="20"/>
              </w:rPr>
              <w:t>write</w:t>
            </w:r>
            <w:r>
              <w:rPr>
                <w:i/>
                <w:spacing w:val="-3"/>
                <w:sz w:val="20"/>
              </w:rPr>
              <w:t xml:space="preserve"> </w:t>
            </w:r>
            <w:r>
              <w:rPr>
                <w:i/>
                <w:sz w:val="20"/>
              </w:rPr>
              <w:t>his/her feedback here)</w:t>
            </w:r>
          </w:p>
        </w:tc>
      </w:tr>
      <w:tr w:rsidR="00F85B96" w14:paraId="2EA3FE06" w14:textId="77777777">
        <w:trPr>
          <w:trHeight w:val="1264"/>
        </w:trPr>
        <w:tc>
          <w:tcPr>
            <w:tcW w:w="5352" w:type="dxa"/>
          </w:tcPr>
          <w:p w14:paraId="4B769E11" w14:textId="77777777" w:rsidR="00F85B96" w:rsidRDefault="00FF08FE">
            <w:pPr>
              <w:pStyle w:val="TableParagraph"/>
              <w:ind w:left="467" w:right="197"/>
              <w:rPr>
                <w:b/>
                <w:sz w:val="20"/>
              </w:rPr>
            </w:pPr>
            <w:r>
              <w:rPr>
                <w:b/>
                <w:sz w:val="20"/>
              </w:rPr>
              <w:t>Please</w:t>
            </w:r>
            <w:r>
              <w:rPr>
                <w:b/>
                <w:spacing w:val="-5"/>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3"/>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5"/>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5" w:type="dxa"/>
          </w:tcPr>
          <w:p w14:paraId="209ABE4E" w14:textId="77777777" w:rsidR="00F85B96" w:rsidRDefault="00FF08FE">
            <w:pPr>
              <w:pStyle w:val="TableParagraph"/>
              <w:spacing w:line="237" w:lineRule="auto"/>
              <w:ind w:right="163"/>
              <w:rPr>
                <w:sz w:val="20"/>
              </w:rPr>
            </w:pPr>
            <w:r>
              <w:rPr>
                <w:sz w:val="20"/>
              </w:rPr>
              <w:t>Understanding</w:t>
            </w:r>
            <w:r>
              <w:rPr>
                <w:spacing w:val="-7"/>
                <w:sz w:val="20"/>
              </w:rPr>
              <w:t xml:space="preserve"> </w:t>
            </w:r>
            <w:r>
              <w:rPr>
                <w:sz w:val="20"/>
              </w:rPr>
              <w:t>these</w:t>
            </w:r>
            <w:r>
              <w:rPr>
                <w:spacing w:val="-3"/>
                <w:sz w:val="20"/>
              </w:rPr>
              <w:t xml:space="preserve"> </w:t>
            </w:r>
            <w:r>
              <w:rPr>
                <w:sz w:val="20"/>
              </w:rPr>
              <w:t>specific</w:t>
            </w:r>
            <w:r>
              <w:rPr>
                <w:spacing w:val="-1"/>
                <w:sz w:val="20"/>
              </w:rPr>
              <w:t xml:space="preserve"> </w:t>
            </w:r>
            <w:r>
              <w:rPr>
                <w:sz w:val="20"/>
              </w:rPr>
              <w:t>physiological</w:t>
            </w:r>
            <w:r>
              <w:rPr>
                <w:spacing w:val="-4"/>
                <w:sz w:val="20"/>
              </w:rPr>
              <w:t xml:space="preserve"> </w:t>
            </w:r>
            <w:r>
              <w:rPr>
                <w:sz w:val="20"/>
              </w:rPr>
              <w:t>responses</w:t>
            </w:r>
            <w:r>
              <w:rPr>
                <w:spacing w:val="-5"/>
                <w:sz w:val="20"/>
              </w:rPr>
              <w:t xml:space="preserve"> </w:t>
            </w:r>
            <w:r>
              <w:rPr>
                <w:sz w:val="20"/>
              </w:rPr>
              <w:t>is</w:t>
            </w:r>
            <w:r>
              <w:rPr>
                <w:spacing w:val="-5"/>
                <w:sz w:val="20"/>
              </w:rPr>
              <w:t xml:space="preserve"> </w:t>
            </w:r>
            <w:r>
              <w:rPr>
                <w:sz w:val="20"/>
              </w:rPr>
              <w:t>essential</w:t>
            </w:r>
            <w:r>
              <w:rPr>
                <w:spacing w:val="-2"/>
                <w:sz w:val="20"/>
              </w:rPr>
              <w:t xml:space="preserve"> </w:t>
            </w:r>
            <w:r>
              <w:rPr>
                <w:sz w:val="20"/>
              </w:rPr>
              <w:t>for</w:t>
            </w:r>
            <w:r>
              <w:rPr>
                <w:spacing w:val="-3"/>
                <w:sz w:val="20"/>
              </w:rPr>
              <w:t xml:space="preserve"> </w:t>
            </w:r>
            <w:r>
              <w:rPr>
                <w:sz w:val="20"/>
              </w:rPr>
              <w:t>developing</w:t>
            </w:r>
            <w:r>
              <w:rPr>
                <w:spacing w:val="-3"/>
                <w:sz w:val="20"/>
              </w:rPr>
              <w:t xml:space="preserve"> </w:t>
            </w:r>
            <w:r>
              <w:rPr>
                <w:sz w:val="20"/>
              </w:rPr>
              <w:t>management</w:t>
            </w:r>
            <w:r>
              <w:rPr>
                <w:spacing w:val="-4"/>
                <w:sz w:val="20"/>
              </w:rPr>
              <w:t xml:space="preserve"> </w:t>
            </w:r>
            <w:r>
              <w:rPr>
                <w:sz w:val="20"/>
              </w:rPr>
              <w:t>strategies</w:t>
            </w:r>
            <w:r>
              <w:rPr>
                <w:spacing w:val="-5"/>
                <w:sz w:val="20"/>
              </w:rPr>
              <w:t xml:space="preserve"> </w:t>
            </w:r>
            <w:r>
              <w:rPr>
                <w:sz w:val="20"/>
              </w:rPr>
              <w:t>to mitigate the adverse effects of thermal stress on pig health and productivity.</w:t>
            </w:r>
          </w:p>
        </w:tc>
        <w:tc>
          <w:tcPr>
            <w:tcW w:w="6444" w:type="dxa"/>
          </w:tcPr>
          <w:p w14:paraId="6B837ECA" w14:textId="098FFF31" w:rsidR="00F85B96" w:rsidRDefault="00C02E35">
            <w:pPr>
              <w:pStyle w:val="TableParagraph"/>
              <w:ind w:left="0"/>
              <w:rPr>
                <w:sz w:val="20"/>
              </w:rPr>
            </w:pPr>
            <w:r w:rsidRPr="00C02E35">
              <w:t>We appreciate the reviewer’s observation. We agree that understanding these physiological responses is vital for developing strategies to lessen the impact of thermal stress on pig health and productivity. Our findings contribute valuable information that can support evidence-based management approaches in the field.</w:t>
            </w:r>
          </w:p>
        </w:tc>
      </w:tr>
      <w:tr w:rsidR="00F85B96" w14:paraId="56A5378B" w14:textId="77777777" w:rsidTr="00FA442E">
        <w:trPr>
          <w:trHeight w:val="1295"/>
        </w:trPr>
        <w:tc>
          <w:tcPr>
            <w:tcW w:w="5352" w:type="dxa"/>
          </w:tcPr>
          <w:p w14:paraId="645502B8" w14:textId="77777777" w:rsidR="00F85B96" w:rsidRDefault="00FF08FE">
            <w:pPr>
              <w:pStyle w:val="TableParagraph"/>
              <w:spacing w:line="228" w:lineRule="exact"/>
              <w:ind w:left="467"/>
              <w:rPr>
                <w:b/>
                <w:sz w:val="20"/>
              </w:rPr>
            </w:pPr>
            <w:r>
              <w:rPr>
                <w:b/>
                <w:sz w:val="20"/>
              </w:rPr>
              <w:t>Is</w:t>
            </w:r>
            <w:r>
              <w:rPr>
                <w:b/>
                <w:spacing w:val="-5"/>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article</w:t>
            </w:r>
            <w:r>
              <w:rPr>
                <w:b/>
                <w:spacing w:val="-3"/>
                <w:sz w:val="20"/>
              </w:rPr>
              <w:t xml:space="preserve"> </w:t>
            </w:r>
            <w:r>
              <w:rPr>
                <w:b/>
                <w:spacing w:val="-2"/>
                <w:sz w:val="20"/>
              </w:rPr>
              <w:t>suitable?</w:t>
            </w:r>
          </w:p>
          <w:p w14:paraId="2C56452E" w14:textId="77777777" w:rsidR="00F85B96" w:rsidRDefault="00FF08FE">
            <w:pPr>
              <w:pStyle w:val="TableParagraph"/>
              <w:ind w:left="467"/>
              <w:rPr>
                <w:b/>
                <w:sz w:val="20"/>
              </w:rPr>
            </w:pPr>
            <w:r>
              <w:rPr>
                <w:b/>
                <w:sz w:val="20"/>
              </w:rPr>
              <w:t>(If</w:t>
            </w:r>
            <w:r>
              <w:rPr>
                <w:b/>
                <w:spacing w:val="-3"/>
                <w:sz w:val="20"/>
              </w:rPr>
              <w:t xml:space="preserve"> </w:t>
            </w:r>
            <w:r>
              <w:rPr>
                <w:b/>
                <w:sz w:val="20"/>
              </w:rPr>
              <w:t>not</w:t>
            </w:r>
            <w:r>
              <w:rPr>
                <w:b/>
                <w:spacing w:val="-5"/>
                <w:sz w:val="20"/>
              </w:rPr>
              <w:t xml:space="preserve"> </w:t>
            </w:r>
            <w:r>
              <w:rPr>
                <w:b/>
                <w:sz w:val="20"/>
              </w:rPr>
              <w:t>please</w:t>
            </w:r>
            <w:r>
              <w:rPr>
                <w:b/>
                <w:spacing w:val="-3"/>
                <w:sz w:val="20"/>
              </w:rPr>
              <w:t xml:space="preserve"> </w:t>
            </w:r>
            <w:r>
              <w:rPr>
                <w:b/>
                <w:sz w:val="20"/>
              </w:rPr>
              <w:t>suggest</w:t>
            </w:r>
            <w:r>
              <w:rPr>
                <w:b/>
                <w:spacing w:val="-5"/>
                <w:sz w:val="20"/>
              </w:rPr>
              <w:t xml:space="preserve"> </w:t>
            </w:r>
            <w:r>
              <w:rPr>
                <w:b/>
                <w:sz w:val="20"/>
              </w:rPr>
              <w:t>an</w:t>
            </w:r>
            <w:r>
              <w:rPr>
                <w:b/>
                <w:spacing w:val="-3"/>
                <w:sz w:val="20"/>
              </w:rPr>
              <w:t xml:space="preserve"> </w:t>
            </w:r>
            <w:r>
              <w:rPr>
                <w:b/>
                <w:sz w:val="20"/>
              </w:rPr>
              <w:t>alternative</w:t>
            </w:r>
            <w:r>
              <w:rPr>
                <w:b/>
                <w:spacing w:val="-3"/>
                <w:sz w:val="20"/>
              </w:rPr>
              <w:t xml:space="preserve"> </w:t>
            </w:r>
            <w:r>
              <w:rPr>
                <w:b/>
                <w:spacing w:val="-2"/>
                <w:sz w:val="20"/>
              </w:rPr>
              <w:t>title)</w:t>
            </w:r>
          </w:p>
        </w:tc>
        <w:tc>
          <w:tcPr>
            <w:tcW w:w="9355" w:type="dxa"/>
          </w:tcPr>
          <w:p w14:paraId="04A8C49D" w14:textId="77777777" w:rsidR="00F85B96" w:rsidRDefault="00FF08FE">
            <w:pPr>
              <w:pStyle w:val="TableParagraph"/>
              <w:rPr>
                <w:sz w:val="20"/>
              </w:rPr>
            </w:pPr>
            <w:r>
              <w:rPr>
                <w:sz w:val="20"/>
              </w:rPr>
              <w:t>No,</w:t>
            </w:r>
            <w:r>
              <w:rPr>
                <w:spacing w:val="-4"/>
                <w:sz w:val="20"/>
              </w:rPr>
              <w:t xml:space="preserve"> </w:t>
            </w:r>
            <w:r>
              <w:rPr>
                <w:sz w:val="20"/>
              </w:rPr>
              <w:t>Effect</w:t>
            </w:r>
            <w:r>
              <w:rPr>
                <w:spacing w:val="-4"/>
                <w:sz w:val="20"/>
              </w:rPr>
              <w:t xml:space="preserve"> </w:t>
            </w:r>
            <w:r>
              <w:rPr>
                <w:sz w:val="20"/>
              </w:rPr>
              <w:t>of</w:t>
            </w:r>
            <w:r>
              <w:rPr>
                <w:spacing w:val="-2"/>
                <w:sz w:val="20"/>
              </w:rPr>
              <w:t xml:space="preserve"> </w:t>
            </w:r>
            <w:r>
              <w:rPr>
                <w:sz w:val="20"/>
              </w:rPr>
              <w:t>Seasonal</w:t>
            </w:r>
            <w:r>
              <w:rPr>
                <w:spacing w:val="-1"/>
                <w:sz w:val="20"/>
              </w:rPr>
              <w:t xml:space="preserve"> </w:t>
            </w:r>
            <w:r>
              <w:rPr>
                <w:sz w:val="20"/>
              </w:rPr>
              <w:t>Stress</w:t>
            </w:r>
            <w:r>
              <w:rPr>
                <w:spacing w:val="-2"/>
                <w:sz w:val="20"/>
              </w:rPr>
              <w:t xml:space="preserve"> </w:t>
            </w:r>
            <w:r>
              <w:rPr>
                <w:sz w:val="20"/>
              </w:rPr>
              <w:t>on</w:t>
            </w:r>
            <w:r>
              <w:rPr>
                <w:spacing w:val="-4"/>
                <w:sz w:val="20"/>
              </w:rPr>
              <w:t xml:space="preserve"> </w:t>
            </w:r>
            <w:r>
              <w:rPr>
                <w:sz w:val="20"/>
              </w:rPr>
              <w:t>Oxidativ</w:t>
            </w:r>
            <w:r>
              <w:rPr>
                <w:b/>
                <w:sz w:val="20"/>
              </w:rPr>
              <w:t>e</w:t>
            </w:r>
            <w:r>
              <w:rPr>
                <w:b/>
                <w:spacing w:val="-3"/>
                <w:sz w:val="20"/>
              </w:rPr>
              <w:t xml:space="preserve"> </w:t>
            </w:r>
            <w:r>
              <w:rPr>
                <w:sz w:val="20"/>
              </w:rPr>
              <w:t>Imbalance,</w:t>
            </w:r>
            <w:r>
              <w:rPr>
                <w:spacing w:val="-2"/>
                <w:sz w:val="20"/>
              </w:rPr>
              <w:t xml:space="preserve"> </w:t>
            </w:r>
            <w:r>
              <w:rPr>
                <w:sz w:val="20"/>
              </w:rPr>
              <w:t>Hematological</w:t>
            </w:r>
            <w:r>
              <w:rPr>
                <w:spacing w:val="-4"/>
                <w:sz w:val="20"/>
              </w:rPr>
              <w:t xml:space="preserve"> </w:t>
            </w:r>
            <w:r>
              <w:rPr>
                <w:sz w:val="20"/>
              </w:rPr>
              <w:t>Changes,</w:t>
            </w:r>
            <w:r>
              <w:rPr>
                <w:spacing w:val="-2"/>
                <w:sz w:val="20"/>
              </w:rPr>
              <w:t xml:space="preserve"> </w:t>
            </w:r>
            <w:r>
              <w:rPr>
                <w:sz w:val="20"/>
              </w:rPr>
              <w:t>and</w:t>
            </w:r>
            <w:r>
              <w:rPr>
                <w:spacing w:val="-2"/>
                <w:sz w:val="20"/>
              </w:rPr>
              <w:t xml:space="preserve"> </w:t>
            </w:r>
            <w:r>
              <w:rPr>
                <w:sz w:val="20"/>
              </w:rPr>
              <w:t>Key</w:t>
            </w:r>
            <w:r>
              <w:rPr>
                <w:spacing w:val="-4"/>
                <w:sz w:val="20"/>
              </w:rPr>
              <w:t xml:space="preserve"> </w:t>
            </w:r>
            <w:r>
              <w:rPr>
                <w:sz w:val="20"/>
              </w:rPr>
              <w:t>Metabolic</w:t>
            </w:r>
            <w:r>
              <w:rPr>
                <w:spacing w:val="-4"/>
                <w:sz w:val="20"/>
              </w:rPr>
              <w:t xml:space="preserve"> </w:t>
            </w:r>
            <w:r>
              <w:rPr>
                <w:sz w:val="20"/>
              </w:rPr>
              <w:t>Enzymes</w:t>
            </w:r>
            <w:r>
              <w:rPr>
                <w:spacing w:val="-4"/>
                <w:sz w:val="20"/>
              </w:rPr>
              <w:t xml:space="preserve"> </w:t>
            </w:r>
            <w:r>
              <w:rPr>
                <w:sz w:val="20"/>
              </w:rPr>
              <w:t>in Yorkshire Pigs</w:t>
            </w:r>
          </w:p>
        </w:tc>
        <w:tc>
          <w:tcPr>
            <w:tcW w:w="6444" w:type="dxa"/>
          </w:tcPr>
          <w:p w14:paraId="598B78C6" w14:textId="48AA1D67" w:rsidR="00F85B96" w:rsidRDefault="00C02E35">
            <w:pPr>
              <w:pStyle w:val="TableParagraph"/>
              <w:ind w:left="0"/>
              <w:rPr>
                <w:sz w:val="20"/>
              </w:rPr>
            </w:pPr>
            <w:r w:rsidRPr="00C02E35">
              <w:rPr>
                <w:sz w:val="20"/>
              </w:rPr>
              <w:t>Title has been changed to “Seasonal Stress Alters Oxidative Status, Hematology, and Metabolic Enzymes in Yorkshire Pigs” as suggested</w:t>
            </w:r>
            <w:r>
              <w:rPr>
                <w:sz w:val="20"/>
              </w:rPr>
              <w:t xml:space="preserve"> by another reviewer</w:t>
            </w:r>
          </w:p>
        </w:tc>
      </w:tr>
      <w:tr w:rsidR="00F85B96" w14:paraId="475D4677" w14:textId="77777777">
        <w:trPr>
          <w:trHeight w:val="1262"/>
        </w:trPr>
        <w:tc>
          <w:tcPr>
            <w:tcW w:w="5352" w:type="dxa"/>
          </w:tcPr>
          <w:p w14:paraId="1B50B3C1" w14:textId="77777777" w:rsidR="00F85B96" w:rsidRDefault="00FF08FE">
            <w:pPr>
              <w:pStyle w:val="TableParagraph"/>
              <w:ind w:left="467" w:right="197"/>
              <w:rPr>
                <w:b/>
                <w:sz w:val="20"/>
              </w:rPr>
            </w:pPr>
            <w:r>
              <w:rPr>
                <w:b/>
                <w:sz w:val="20"/>
              </w:rPr>
              <w:t>Is the abstract of the article comprehensive? Do you suggest</w:t>
            </w:r>
            <w:r>
              <w:rPr>
                <w:b/>
                <w:spacing w:val="-4"/>
                <w:sz w:val="20"/>
              </w:rPr>
              <w:t xml:space="preserve"> </w:t>
            </w:r>
            <w:r>
              <w:rPr>
                <w:b/>
                <w:sz w:val="20"/>
              </w:rPr>
              <w:t>the</w:t>
            </w:r>
            <w:r>
              <w:rPr>
                <w:b/>
                <w:spacing w:val="-4"/>
                <w:sz w:val="20"/>
              </w:rPr>
              <w:t xml:space="preserve"> </w:t>
            </w:r>
            <w:r>
              <w:rPr>
                <w:b/>
                <w:sz w:val="20"/>
              </w:rPr>
              <w:t>addition</w:t>
            </w:r>
            <w:r>
              <w:rPr>
                <w:b/>
                <w:spacing w:val="-5"/>
                <w:sz w:val="20"/>
              </w:rPr>
              <w:t xml:space="preserve"> </w:t>
            </w:r>
            <w:r>
              <w:rPr>
                <w:b/>
                <w:sz w:val="20"/>
              </w:rPr>
              <w:t>(or</w:t>
            </w:r>
            <w:r>
              <w:rPr>
                <w:b/>
                <w:spacing w:val="-4"/>
                <w:sz w:val="20"/>
              </w:rPr>
              <w:t xml:space="preserve"> </w:t>
            </w:r>
            <w:r>
              <w:rPr>
                <w:b/>
                <w:sz w:val="20"/>
              </w:rPr>
              <w:t>deletion)</w:t>
            </w:r>
            <w:r>
              <w:rPr>
                <w:b/>
                <w:spacing w:val="-4"/>
                <w:sz w:val="20"/>
              </w:rPr>
              <w:t xml:space="preserve"> </w:t>
            </w:r>
            <w:r>
              <w:rPr>
                <w:b/>
                <w:sz w:val="20"/>
              </w:rPr>
              <w:t>of</w:t>
            </w:r>
            <w:r>
              <w:rPr>
                <w:b/>
                <w:spacing w:val="-6"/>
                <w:sz w:val="20"/>
              </w:rPr>
              <w:t xml:space="preserve"> </w:t>
            </w:r>
            <w:r>
              <w:rPr>
                <w:b/>
                <w:sz w:val="20"/>
              </w:rPr>
              <w:t>some</w:t>
            </w:r>
            <w:r>
              <w:rPr>
                <w:b/>
                <w:spacing w:val="-4"/>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5" w:type="dxa"/>
          </w:tcPr>
          <w:p w14:paraId="020CA7F1" w14:textId="77777777" w:rsidR="00F85B96" w:rsidRDefault="00FF08FE">
            <w:pPr>
              <w:pStyle w:val="TableParagraph"/>
              <w:spacing w:line="223" w:lineRule="exact"/>
              <w:rPr>
                <w:sz w:val="20"/>
              </w:rPr>
            </w:pPr>
            <w:r>
              <w:rPr>
                <w:sz w:val="20"/>
              </w:rPr>
              <w:t>Make</w:t>
            </w:r>
            <w:r>
              <w:rPr>
                <w:spacing w:val="-4"/>
                <w:sz w:val="20"/>
              </w:rPr>
              <w:t xml:space="preserve"> </w:t>
            </w:r>
            <w:r>
              <w:rPr>
                <w:sz w:val="20"/>
              </w:rPr>
              <w:t>abstract</w:t>
            </w:r>
            <w:r>
              <w:rPr>
                <w:spacing w:val="-5"/>
                <w:sz w:val="20"/>
              </w:rPr>
              <w:t xml:space="preserve"> </w:t>
            </w:r>
            <w:r>
              <w:rPr>
                <w:sz w:val="20"/>
              </w:rPr>
              <w:t>structural</w:t>
            </w:r>
            <w:r>
              <w:rPr>
                <w:spacing w:val="-4"/>
                <w:sz w:val="20"/>
              </w:rPr>
              <w:t xml:space="preserve"> </w:t>
            </w:r>
            <w:r>
              <w:rPr>
                <w:sz w:val="20"/>
              </w:rPr>
              <w:t>as</w:t>
            </w:r>
            <w:r>
              <w:rPr>
                <w:spacing w:val="-6"/>
                <w:sz w:val="20"/>
              </w:rPr>
              <w:t xml:space="preserve"> </w:t>
            </w:r>
            <w:r>
              <w:rPr>
                <w:sz w:val="20"/>
              </w:rPr>
              <w:t>per</w:t>
            </w:r>
            <w:r>
              <w:rPr>
                <w:spacing w:val="-5"/>
                <w:sz w:val="20"/>
              </w:rPr>
              <w:t xml:space="preserve"> </w:t>
            </w:r>
            <w:r>
              <w:rPr>
                <w:sz w:val="20"/>
              </w:rPr>
              <w:t>authors</w:t>
            </w:r>
            <w:r>
              <w:rPr>
                <w:spacing w:val="-4"/>
                <w:sz w:val="20"/>
              </w:rPr>
              <w:t xml:space="preserve"> </w:t>
            </w:r>
            <w:r>
              <w:rPr>
                <w:sz w:val="20"/>
              </w:rPr>
              <w:t>guidelines.</w:t>
            </w:r>
            <w:r>
              <w:rPr>
                <w:spacing w:val="-3"/>
                <w:sz w:val="20"/>
              </w:rPr>
              <w:t xml:space="preserve"> </w:t>
            </w:r>
            <w:r>
              <w:rPr>
                <w:sz w:val="20"/>
              </w:rPr>
              <w:t>Please</w:t>
            </w:r>
            <w:r>
              <w:rPr>
                <w:spacing w:val="-3"/>
                <w:sz w:val="20"/>
              </w:rPr>
              <w:t xml:space="preserve"> </w:t>
            </w:r>
            <w:r>
              <w:rPr>
                <w:sz w:val="20"/>
              </w:rPr>
              <w:t>add</w:t>
            </w:r>
            <w:r>
              <w:rPr>
                <w:spacing w:val="-5"/>
                <w:sz w:val="20"/>
              </w:rPr>
              <w:t xml:space="preserve"> </w:t>
            </w:r>
            <w:r>
              <w:rPr>
                <w:sz w:val="20"/>
              </w:rPr>
              <w:t>conclusion</w:t>
            </w:r>
            <w:r>
              <w:rPr>
                <w:spacing w:val="-5"/>
                <w:sz w:val="20"/>
              </w:rPr>
              <w:t xml:space="preserve"> </w:t>
            </w:r>
            <w:r>
              <w:rPr>
                <w:sz w:val="20"/>
              </w:rPr>
              <w:t>in</w:t>
            </w:r>
            <w:r>
              <w:rPr>
                <w:spacing w:val="-5"/>
                <w:sz w:val="20"/>
              </w:rPr>
              <w:t xml:space="preserve"> </w:t>
            </w:r>
            <w:r>
              <w:rPr>
                <w:spacing w:val="-2"/>
                <w:sz w:val="20"/>
              </w:rPr>
              <w:t>abstract</w:t>
            </w:r>
          </w:p>
        </w:tc>
        <w:tc>
          <w:tcPr>
            <w:tcW w:w="6444" w:type="dxa"/>
          </w:tcPr>
          <w:p w14:paraId="3A937E33" w14:textId="0C39CD94" w:rsidR="00F85B96" w:rsidRDefault="00104376">
            <w:pPr>
              <w:pStyle w:val="TableParagraph"/>
              <w:ind w:left="0"/>
              <w:rPr>
                <w:sz w:val="20"/>
              </w:rPr>
            </w:pPr>
            <w:r w:rsidRPr="00104376">
              <w:rPr>
                <w:sz w:val="20"/>
              </w:rPr>
              <w:t>We thank the reviewer for this suggestion. The abstract has been restructured according to the journal’s author guidelines, and a distinct conclusion section has now been added to clearly summarize the key outcomes of the study.</w:t>
            </w:r>
          </w:p>
        </w:tc>
      </w:tr>
      <w:tr w:rsidR="00F85B96" w14:paraId="22D6AE06" w14:textId="77777777">
        <w:trPr>
          <w:trHeight w:val="705"/>
        </w:trPr>
        <w:tc>
          <w:tcPr>
            <w:tcW w:w="5352" w:type="dxa"/>
          </w:tcPr>
          <w:p w14:paraId="60652F33" w14:textId="77777777" w:rsidR="00F85B96" w:rsidRDefault="00FF08FE">
            <w:pPr>
              <w:pStyle w:val="TableParagraph"/>
              <w:ind w:left="467" w:right="197"/>
              <w:rPr>
                <w:b/>
                <w:sz w:val="20"/>
              </w:rPr>
            </w:pPr>
            <w:r>
              <w:rPr>
                <w:b/>
                <w:sz w:val="20"/>
              </w:rPr>
              <w:t>Is</w:t>
            </w:r>
            <w:r>
              <w:rPr>
                <w:b/>
                <w:spacing w:val="-9"/>
                <w:sz w:val="20"/>
              </w:rPr>
              <w:t xml:space="preserve"> </w:t>
            </w:r>
            <w:r>
              <w:rPr>
                <w:b/>
                <w:sz w:val="20"/>
              </w:rPr>
              <w:t>the</w:t>
            </w:r>
            <w:r>
              <w:rPr>
                <w:b/>
                <w:spacing w:val="-3"/>
                <w:sz w:val="20"/>
              </w:rPr>
              <w:t xml:space="preserve"> </w:t>
            </w:r>
            <w:r>
              <w:rPr>
                <w:b/>
                <w:sz w:val="20"/>
              </w:rPr>
              <w:t>manuscript</w:t>
            </w:r>
            <w:r>
              <w:rPr>
                <w:b/>
                <w:spacing w:val="-5"/>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5"/>
                <w:sz w:val="20"/>
              </w:rPr>
              <w:t xml:space="preserve"> </w:t>
            </w:r>
            <w:r>
              <w:rPr>
                <w:b/>
                <w:sz w:val="20"/>
              </w:rPr>
              <w:t xml:space="preserve">write </w:t>
            </w:r>
            <w:r>
              <w:rPr>
                <w:b/>
                <w:spacing w:val="-2"/>
                <w:sz w:val="20"/>
              </w:rPr>
              <w:t>here.</w:t>
            </w:r>
          </w:p>
        </w:tc>
        <w:tc>
          <w:tcPr>
            <w:tcW w:w="9355" w:type="dxa"/>
          </w:tcPr>
          <w:p w14:paraId="24D0ADEB" w14:textId="77777777" w:rsidR="00F85B96" w:rsidRDefault="00FF08FE">
            <w:pPr>
              <w:pStyle w:val="TableParagraph"/>
              <w:spacing w:line="223" w:lineRule="exact"/>
              <w:rPr>
                <w:sz w:val="20"/>
              </w:rPr>
            </w:pPr>
            <w:r>
              <w:rPr>
                <w:sz w:val="20"/>
              </w:rPr>
              <w:t>Yes,</w:t>
            </w:r>
            <w:r>
              <w:rPr>
                <w:spacing w:val="-3"/>
                <w:sz w:val="20"/>
              </w:rPr>
              <w:t xml:space="preserve"> </w:t>
            </w:r>
            <w:proofErr w:type="gramStart"/>
            <w:r>
              <w:rPr>
                <w:sz w:val="20"/>
              </w:rPr>
              <w:t>Needs</w:t>
            </w:r>
            <w:proofErr w:type="gramEnd"/>
            <w:r>
              <w:rPr>
                <w:spacing w:val="-4"/>
                <w:sz w:val="20"/>
              </w:rPr>
              <w:t xml:space="preserve"> </w:t>
            </w:r>
            <w:r>
              <w:rPr>
                <w:sz w:val="20"/>
              </w:rPr>
              <w:t>to</w:t>
            </w:r>
            <w:r>
              <w:rPr>
                <w:spacing w:val="-3"/>
                <w:sz w:val="20"/>
              </w:rPr>
              <w:t xml:space="preserve"> </w:t>
            </w:r>
            <w:r>
              <w:rPr>
                <w:sz w:val="20"/>
              </w:rPr>
              <w:t>be</w:t>
            </w:r>
            <w:r>
              <w:rPr>
                <w:spacing w:val="-4"/>
                <w:sz w:val="20"/>
              </w:rPr>
              <w:t xml:space="preserve"> </w:t>
            </w:r>
            <w:r>
              <w:rPr>
                <w:sz w:val="20"/>
              </w:rPr>
              <w:t>revising</w:t>
            </w:r>
            <w:r>
              <w:rPr>
                <w:spacing w:val="-6"/>
                <w:sz w:val="20"/>
              </w:rPr>
              <w:t xml:space="preserve"> </w:t>
            </w:r>
            <w:r>
              <w:rPr>
                <w:sz w:val="20"/>
              </w:rPr>
              <w:t>the</w:t>
            </w:r>
            <w:r>
              <w:rPr>
                <w:spacing w:val="-3"/>
                <w:sz w:val="20"/>
              </w:rPr>
              <w:t xml:space="preserve"> </w:t>
            </w:r>
            <w:r>
              <w:rPr>
                <w:sz w:val="20"/>
              </w:rPr>
              <w:t>manuscript</w:t>
            </w:r>
            <w:r>
              <w:rPr>
                <w:spacing w:val="-4"/>
                <w:sz w:val="20"/>
              </w:rPr>
              <w:t xml:space="preserve"> </w:t>
            </w:r>
            <w:r>
              <w:rPr>
                <w:sz w:val="20"/>
              </w:rPr>
              <w:t>by</w:t>
            </w:r>
            <w:r>
              <w:rPr>
                <w:spacing w:val="-8"/>
                <w:sz w:val="20"/>
              </w:rPr>
              <w:t xml:space="preserve"> </w:t>
            </w:r>
            <w:r>
              <w:rPr>
                <w:sz w:val="20"/>
              </w:rPr>
              <w:t>preventing</w:t>
            </w:r>
            <w:r>
              <w:rPr>
                <w:spacing w:val="-6"/>
                <w:sz w:val="20"/>
              </w:rPr>
              <w:t xml:space="preserve"> </w:t>
            </w:r>
            <w:r>
              <w:rPr>
                <w:sz w:val="20"/>
              </w:rPr>
              <w:t>grammatical</w:t>
            </w:r>
            <w:r>
              <w:rPr>
                <w:spacing w:val="-2"/>
                <w:sz w:val="20"/>
              </w:rPr>
              <w:t xml:space="preserve"> </w:t>
            </w:r>
            <w:r>
              <w:rPr>
                <w:sz w:val="20"/>
              </w:rPr>
              <w:t>mistakes</w:t>
            </w:r>
            <w:r>
              <w:rPr>
                <w:spacing w:val="-4"/>
                <w:sz w:val="20"/>
              </w:rPr>
              <w:t xml:space="preserve"> </w:t>
            </w:r>
            <w:r>
              <w:rPr>
                <w:sz w:val="20"/>
              </w:rPr>
              <w:t>in</w:t>
            </w:r>
            <w:r>
              <w:rPr>
                <w:spacing w:val="-4"/>
                <w:sz w:val="20"/>
              </w:rPr>
              <w:t xml:space="preserve"> </w:t>
            </w:r>
            <w:r>
              <w:rPr>
                <w:sz w:val="20"/>
              </w:rPr>
              <w:t>the</w:t>
            </w:r>
            <w:r>
              <w:rPr>
                <w:spacing w:val="-3"/>
                <w:sz w:val="20"/>
              </w:rPr>
              <w:t xml:space="preserve"> </w:t>
            </w:r>
            <w:r>
              <w:rPr>
                <w:spacing w:val="-2"/>
                <w:sz w:val="20"/>
              </w:rPr>
              <w:t>text.</w:t>
            </w:r>
          </w:p>
        </w:tc>
        <w:tc>
          <w:tcPr>
            <w:tcW w:w="6444" w:type="dxa"/>
          </w:tcPr>
          <w:p w14:paraId="74ACC38B" w14:textId="3F32E99D" w:rsidR="00F85B96" w:rsidRDefault="00FA442E">
            <w:pPr>
              <w:pStyle w:val="TableParagraph"/>
              <w:ind w:left="0"/>
              <w:rPr>
                <w:sz w:val="20"/>
              </w:rPr>
            </w:pPr>
            <w:r w:rsidRPr="00FA442E">
              <w:rPr>
                <w:sz w:val="20"/>
              </w:rPr>
              <w:t>We thank the reviewer for confirming the scientific correctness of the manuscript. We acknowledge the need to address the grammatical issues noted and have carefully revised the text to improve clarity and overall language quality.</w:t>
            </w:r>
          </w:p>
        </w:tc>
      </w:tr>
      <w:tr w:rsidR="00F85B96" w14:paraId="3C7E268F" w14:textId="77777777">
        <w:trPr>
          <w:trHeight w:val="1012"/>
        </w:trPr>
        <w:tc>
          <w:tcPr>
            <w:tcW w:w="5352" w:type="dxa"/>
          </w:tcPr>
          <w:p w14:paraId="20DEDFD8" w14:textId="77777777" w:rsidR="00F85B96" w:rsidRDefault="00FF08FE">
            <w:pPr>
              <w:pStyle w:val="TableParagraph"/>
              <w:ind w:left="467" w:right="197"/>
              <w:rPr>
                <w:b/>
                <w:sz w:val="20"/>
              </w:rPr>
            </w:pPr>
            <w:r>
              <w:rPr>
                <w:b/>
                <w:sz w:val="20"/>
              </w:rPr>
              <w:t>Are</w:t>
            </w:r>
            <w:r>
              <w:rPr>
                <w:b/>
                <w:spacing w:val="-6"/>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6"/>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55" w:type="dxa"/>
          </w:tcPr>
          <w:p w14:paraId="213E15C5" w14:textId="77777777" w:rsidR="00F85B96" w:rsidRDefault="00FF08FE">
            <w:pPr>
              <w:pStyle w:val="TableParagraph"/>
              <w:ind w:right="163"/>
            </w:pPr>
            <w:r>
              <w:rPr>
                <w:sz w:val="20"/>
              </w:rPr>
              <w:t>Sufficient,</w:t>
            </w:r>
            <w:r>
              <w:rPr>
                <w:spacing w:val="-2"/>
                <w:sz w:val="20"/>
              </w:rPr>
              <w:t xml:space="preserve"> </w:t>
            </w:r>
            <w:r>
              <w:rPr>
                <w:sz w:val="20"/>
              </w:rPr>
              <w:t>replace</w:t>
            </w:r>
            <w:r>
              <w:rPr>
                <w:spacing w:val="-2"/>
                <w:sz w:val="20"/>
              </w:rPr>
              <w:t xml:space="preserve"> </w:t>
            </w:r>
            <w:r>
              <w:rPr>
                <w:sz w:val="20"/>
              </w:rPr>
              <w:t>the</w:t>
            </w:r>
            <w:r>
              <w:rPr>
                <w:spacing w:val="-2"/>
                <w:sz w:val="20"/>
              </w:rPr>
              <w:t xml:space="preserve"> </w:t>
            </w:r>
            <w:r>
              <w:rPr>
                <w:sz w:val="20"/>
              </w:rPr>
              <w:t>references</w:t>
            </w:r>
            <w:r>
              <w:rPr>
                <w:spacing w:val="-4"/>
                <w:sz w:val="20"/>
              </w:rPr>
              <w:t xml:space="preserve"> </w:t>
            </w:r>
            <w:r>
              <w:rPr>
                <w:sz w:val="20"/>
              </w:rPr>
              <w:t>older</w:t>
            </w:r>
            <w:r>
              <w:rPr>
                <w:spacing w:val="-4"/>
                <w:sz w:val="20"/>
              </w:rPr>
              <w:t xml:space="preserve"> </w:t>
            </w:r>
            <w:r>
              <w:rPr>
                <w:sz w:val="20"/>
              </w:rPr>
              <w:t>than</w:t>
            </w:r>
            <w:r>
              <w:rPr>
                <w:spacing w:val="-5"/>
                <w:sz w:val="20"/>
              </w:rPr>
              <w:t xml:space="preserve"> </w:t>
            </w:r>
            <w:r>
              <w:rPr>
                <w:sz w:val="20"/>
              </w:rPr>
              <w:t>10</w:t>
            </w:r>
            <w:r>
              <w:rPr>
                <w:spacing w:val="-2"/>
                <w:sz w:val="20"/>
              </w:rPr>
              <w:t xml:space="preserve"> </w:t>
            </w:r>
            <w:r>
              <w:rPr>
                <w:sz w:val="20"/>
              </w:rPr>
              <w:t>years</w:t>
            </w:r>
            <w:r>
              <w:rPr>
                <w:spacing w:val="-2"/>
                <w:sz w:val="20"/>
              </w:rPr>
              <w:t xml:space="preserve"> </w:t>
            </w:r>
            <w:r>
              <w:rPr>
                <w:sz w:val="20"/>
              </w:rPr>
              <w:t>with</w:t>
            </w:r>
            <w:r>
              <w:rPr>
                <w:spacing w:val="-4"/>
                <w:sz w:val="20"/>
              </w:rPr>
              <w:t xml:space="preserve"> </w:t>
            </w:r>
            <w:r>
              <w:rPr>
                <w:sz w:val="20"/>
              </w:rPr>
              <w:t>recent</w:t>
            </w:r>
            <w:r>
              <w:rPr>
                <w:spacing w:val="-2"/>
                <w:sz w:val="20"/>
              </w:rPr>
              <w:t xml:space="preserve"> </w:t>
            </w:r>
            <w:r>
              <w:rPr>
                <w:sz w:val="20"/>
              </w:rPr>
              <w:t>one.</w:t>
            </w:r>
            <w:r>
              <w:rPr>
                <w:spacing w:val="-3"/>
                <w:sz w:val="20"/>
              </w:rPr>
              <w:t xml:space="preserve"> </w:t>
            </w:r>
            <w:r>
              <w:t>References</w:t>
            </w:r>
            <w:r>
              <w:rPr>
                <w:spacing w:val="-3"/>
              </w:rPr>
              <w:t xml:space="preserve"> </w:t>
            </w:r>
            <w:r>
              <w:t>must</w:t>
            </w:r>
            <w:r>
              <w:rPr>
                <w:spacing w:val="-1"/>
              </w:rPr>
              <w:t xml:space="preserve"> </w:t>
            </w:r>
            <w:r>
              <w:t>be</w:t>
            </w:r>
            <w:r>
              <w:rPr>
                <w:spacing w:val="-3"/>
              </w:rPr>
              <w:t xml:space="preserve"> </w:t>
            </w:r>
            <w:r>
              <w:t>listed</w:t>
            </w:r>
            <w:r>
              <w:rPr>
                <w:spacing w:val="-3"/>
              </w:rPr>
              <w:t xml:space="preserve"> </w:t>
            </w:r>
            <w:r>
              <w:t>at</w:t>
            </w:r>
            <w:r>
              <w:rPr>
                <w:spacing w:val="-1"/>
              </w:rPr>
              <w:t xml:space="preserve"> </w:t>
            </w:r>
            <w:r>
              <w:t>the</w:t>
            </w:r>
            <w:r>
              <w:rPr>
                <w:spacing w:val="-2"/>
              </w:rPr>
              <w:t xml:space="preserve"> </w:t>
            </w:r>
            <w:r>
              <w:t>end</w:t>
            </w:r>
            <w:r>
              <w:rPr>
                <w:spacing w:val="-3"/>
              </w:rPr>
              <w:t xml:space="preserve"> </w:t>
            </w:r>
            <w:r>
              <w:t>of the manuscript and numbered in the order that they appear in the text. Every reference referred in the text must also present in the reference list and vice versa. Follow reference style of the journal and</w:t>
            </w:r>
          </w:p>
          <w:p w14:paraId="65D5F829" w14:textId="77777777" w:rsidR="00F85B96" w:rsidRDefault="00FF08FE">
            <w:pPr>
              <w:pStyle w:val="TableParagraph"/>
              <w:spacing w:line="240" w:lineRule="exact"/>
            </w:pPr>
            <w:r>
              <w:t>rewrite</w:t>
            </w:r>
            <w:r>
              <w:rPr>
                <w:spacing w:val="-3"/>
              </w:rPr>
              <w:t xml:space="preserve"> </w:t>
            </w:r>
            <w:r>
              <w:t xml:space="preserve">the </w:t>
            </w:r>
            <w:r>
              <w:rPr>
                <w:spacing w:val="-2"/>
              </w:rPr>
              <w:t>references.</w:t>
            </w:r>
          </w:p>
        </w:tc>
        <w:tc>
          <w:tcPr>
            <w:tcW w:w="6444" w:type="dxa"/>
          </w:tcPr>
          <w:p w14:paraId="67A72480" w14:textId="77777777" w:rsidR="00F85B96" w:rsidRDefault="00FA442E">
            <w:pPr>
              <w:pStyle w:val="TableParagraph"/>
              <w:ind w:left="0"/>
              <w:rPr>
                <w:sz w:val="20"/>
              </w:rPr>
            </w:pPr>
            <w:r w:rsidRPr="00FA442E">
              <w:rPr>
                <w:sz w:val="20"/>
              </w:rPr>
              <w:t>We thank the reviewer for this valuable suggestion. We have carefully updated the reference list and replaced older references with more recent and relevant ones wherever possible.</w:t>
            </w:r>
          </w:p>
          <w:p w14:paraId="5C9E35AD" w14:textId="521A2E99" w:rsidR="00FA442E" w:rsidRDefault="00FA442E">
            <w:pPr>
              <w:pStyle w:val="TableParagraph"/>
              <w:ind w:left="0"/>
              <w:rPr>
                <w:sz w:val="20"/>
              </w:rPr>
            </w:pPr>
            <w:r w:rsidRPr="00FA442E">
              <w:rPr>
                <w:sz w:val="20"/>
              </w:rPr>
              <w:t>The reference formatting has been revised to align with the journal’s required style.</w:t>
            </w:r>
          </w:p>
        </w:tc>
      </w:tr>
      <w:tr w:rsidR="00F85B96" w14:paraId="312B016A" w14:textId="77777777">
        <w:trPr>
          <w:trHeight w:val="688"/>
        </w:trPr>
        <w:tc>
          <w:tcPr>
            <w:tcW w:w="5352" w:type="dxa"/>
          </w:tcPr>
          <w:p w14:paraId="4E9A0754" w14:textId="77777777" w:rsidR="00F85B96" w:rsidRDefault="00FF08FE">
            <w:pPr>
              <w:pStyle w:val="TableParagraph"/>
              <w:ind w:left="467" w:right="197"/>
              <w:rPr>
                <w:b/>
                <w:sz w:val="20"/>
              </w:rPr>
            </w:pPr>
            <w:r>
              <w:rPr>
                <w:b/>
                <w:sz w:val="20"/>
              </w:rPr>
              <w:t>Is</w:t>
            </w:r>
            <w:r>
              <w:rPr>
                <w:b/>
                <w:spacing w:val="-8"/>
                <w:sz w:val="20"/>
              </w:rPr>
              <w:t xml:space="preserve"> </w:t>
            </w:r>
            <w:r>
              <w:rPr>
                <w:b/>
                <w:sz w:val="20"/>
              </w:rPr>
              <w:t>the</w:t>
            </w:r>
            <w:r>
              <w:rPr>
                <w:b/>
                <w:spacing w:val="-5"/>
                <w:sz w:val="20"/>
              </w:rPr>
              <w:t xml:space="preserve"> </w:t>
            </w:r>
            <w:r>
              <w:rPr>
                <w:b/>
                <w:sz w:val="20"/>
              </w:rPr>
              <w:t>language/English</w:t>
            </w:r>
            <w:r>
              <w:rPr>
                <w:b/>
                <w:spacing w:val="-5"/>
                <w:sz w:val="20"/>
              </w:rPr>
              <w:t xml:space="preserve"> </w:t>
            </w:r>
            <w:r>
              <w:rPr>
                <w:b/>
                <w:sz w:val="20"/>
              </w:rPr>
              <w:t>quality</w:t>
            </w:r>
            <w:r>
              <w:rPr>
                <w:b/>
                <w:spacing w:val="-7"/>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article</w:t>
            </w:r>
            <w:r>
              <w:rPr>
                <w:b/>
                <w:spacing w:val="-5"/>
                <w:sz w:val="20"/>
              </w:rPr>
              <w:t xml:space="preserve"> </w:t>
            </w:r>
            <w:r>
              <w:rPr>
                <w:b/>
                <w:sz w:val="20"/>
              </w:rPr>
              <w:t>suitable for scholarly communications?</w:t>
            </w:r>
          </w:p>
        </w:tc>
        <w:tc>
          <w:tcPr>
            <w:tcW w:w="9355" w:type="dxa"/>
          </w:tcPr>
          <w:p w14:paraId="0617F105" w14:textId="77777777" w:rsidR="00F85B96" w:rsidRDefault="00FF08FE">
            <w:pPr>
              <w:pStyle w:val="TableParagraph"/>
              <w:spacing w:line="223" w:lineRule="exact"/>
              <w:rPr>
                <w:sz w:val="20"/>
              </w:rPr>
            </w:pPr>
            <w:r>
              <w:rPr>
                <w:sz w:val="20"/>
              </w:rPr>
              <w:t>Requires</w:t>
            </w:r>
            <w:r>
              <w:rPr>
                <w:spacing w:val="-9"/>
                <w:sz w:val="20"/>
              </w:rPr>
              <w:t xml:space="preserve"> </w:t>
            </w:r>
            <w:r>
              <w:rPr>
                <w:spacing w:val="-2"/>
                <w:sz w:val="20"/>
              </w:rPr>
              <w:t>revision</w:t>
            </w:r>
          </w:p>
        </w:tc>
        <w:tc>
          <w:tcPr>
            <w:tcW w:w="6444" w:type="dxa"/>
          </w:tcPr>
          <w:p w14:paraId="5F85F593" w14:textId="0E312618" w:rsidR="00F85B96" w:rsidRDefault="00FA442E">
            <w:pPr>
              <w:pStyle w:val="TableParagraph"/>
              <w:ind w:left="0"/>
              <w:rPr>
                <w:sz w:val="20"/>
              </w:rPr>
            </w:pPr>
            <w:r w:rsidRPr="00FA442E">
              <w:rPr>
                <w:sz w:val="20"/>
              </w:rPr>
              <w:t>We have thoroughly revised the manuscript, incorporating the suggested improvements to enhance clarity, readability, and overall scholarly presentation.</w:t>
            </w:r>
          </w:p>
        </w:tc>
      </w:tr>
      <w:tr w:rsidR="00F85B96" w14:paraId="017BEED2" w14:textId="77777777">
        <w:trPr>
          <w:trHeight w:val="1177"/>
        </w:trPr>
        <w:tc>
          <w:tcPr>
            <w:tcW w:w="5352" w:type="dxa"/>
          </w:tcPr>
          <w:p w14:paraId="59E20065" w14:textId="77777777" w:rsidR="00F85B96" w:rsidRDefault="00FF08FE">
            <w:pPr>
              <w:pStyle w:val="TableParagraph"/>
              <w:spacing w:line="223" w:lineRule="exact"/>
              <w:rPr>
                <w:sz w:val="20"/>
              </w:rPr>
            </w:pPr>
            <w:r>
              <w:rPr>
                <w:b/>
                <w:spacing w:val="-2"/>
                <w:sz w:val="20"/>
                <w:u w:val="single"/>
              </w:rPr>
              <w:t>Optional/General</w:t>
            </w:r>
            <w:r>
              <w:rPr>
                <w:b/>
                <w:spacing w:val="17"/>
                <w:sz w:val="20"/>
              </w:rPr>
              <w:t xml:space="preserve"> </w:t>
            </w:r>
            <w:r>
              <w:rPr>
                <w:spacing w:val="-2"/>
                <w:sz w:val="20"/>
              </w:rPr>
              <w:t>comments</w:t>
            </w:r>
          </w:p>
        </w:tc>
        <w:tc>
          <w:tcPr>
            <w:tcW w:w="9355" w:type="dxa"/>
          </w:tcPr>
          <w:p w14:paraId="4E360812" w14:textId="77777777" w:rsidR="00F85B96" w:rsidRDefault="00FF08FE">
            <w:pPr>
              <w:pStyle w:val="TableParagraph"/>
              <w:ind w:right="163"/>
              <w:rPr>
                <w:sz w:val="20"/>
              </w:rPr>
            </w:pPr>
            <w:r>
              <w:rPr>
                <w:sz w:val="20"/>
              </w:rPr>
              <w:t>Prepare</w:t>
            </w:r>
            <w:r>
              <w:rPr>
                <w:spacing w:val="-2"/>
                <w:sz w:val="20"/>
              </w:rPr>
              <w:t xml:space="preserve"> </w:t>
            </w:r>
            <w:r>
              <w:rPr>
                <w:sz w:val="20"/>
              </w:rPr>
              <w:t>the</w:t>
            </w:r>
            <w:r>
              <w:rPr>
                <w:spacing w:val="-4"/>
                <w:sz w:val="20"/>
              </w:rPr>
              <w:t xml:space="preserve"> </w:t>
            </w:r>
            <w:r>
              <w:rPr>
                <w:sz w:val="20"/>
              </w:rPr>
              <w:t>tables</w:t>
            </w:r>
            <w:r>
              <w:rPr>
                <w:spacing w:val="-4"/>
                <w:sz w:val="20"/>
              </w:rPr>
              <w:t xml:space="preserve"> </w:t>
            </w:r>
            <w:r>
              <w:rPr>
                <w:sz w:val="20"/>
              </w:rPr>
              <w:t>in</w:t>
            </w:r>
            <w:r>
              <w:rPr>
                <w:spacing w:val="-4"/>
                <w:sz w:val="20"/>
              </w:rPr>
              <w:t xml:space="preserve"> </w:t>
            </w:r>
            <w:r>
              <w:rPr>
                <w:sz w:val="20"/>
              </w:rPr>
              <w:t>the manuscript</w:t>
            </w:r>
            <w:r>
              <w:rPr>
                <w:spacing w:val="-2"/>
                <w:sz w:val="20"/>
              </w:rPr>
              <w:t xml:space="preserve"> </w:t>
            </w:r>
            <w:r>
              <w:rPr>
                <w:sz w:val="20"/>
              </w:rPr>
              <w:t>in</w:t>
            </w:r>
            <w:r>
              <w:rPr>
                <w:spacing w:val="-4"/>
                <w:sz w:val="20"/>
              </w:rPr>
              <w:t xml:space="preserve"> </w:t>
            </w:r>
            <w:r>
              <w:rPr>
                <w:sz w:val="20"/>
              </w:rPr>
              <w:t>the format</w:t>
            </w:r>
            <w:r>
              <w:rPr>
                <w:spacing w:val="-1"/>
                <w:sz w:val="20"/>
              </w:rPr>
              <w:t xml:space="preserve"> </w:t>
            </w:r>
            <w:r>
              <w:rPr>
                <w:sz w:val="20"/>
              </w:rPr>
              <w:t>given</w:t>
            </w:r>
            <w:r>
              <w:rPr>
                <w:spacing w:val="-4"/>
                <w:sz w:val="20"/>
              </w:rPr>
              <w:t xml:space="preserve"> </w:t>
            </w:r>
            <w:r>
              <w:rPr>
                <w:sz w:val="20"/>
              </w:rPr>
              <w:t>in</w:t>
            </w:r>
            <w:r>
              <w:rPr>
                <w:spacing w:val="-4"/>
                <w:sz w:val="20"/>
              </w:rPr>
              <w:t xml:space="preserve"> </w:t>
            </w:r>
            <w:r>
              <w:rPr>
                <w:sz w:val="20"/>
              </w:rPr>
              <w:t>authors</w:t>
            </w:r>
            <w:r>
              <w:rPr>
                <w:spacing w:val="-2"/>
                <w:sz w:val="20"/>
              </w:rPr>
              <w:t xml:space="preserve"> </w:t>
            </w:r>
            <w:r>
              <w:rPr>
                <w:sz w:val="20"/>
              </w:rPr>
              <w:t>guidelines.</w:t>
            </w:r>
            <w:r>
              <w:rPr>
                <w:spacing w:val="-2"/>
                <w:sz w:val="20"/>
              </w:rPr>
              <w:t xml:space="preserve"> </w:t>
            </w:r>
            <w:r>
              <w:rPr>
                <w:sz w:val="20"/>
              </w:rPr>
              <w:t>Include</w:t>
            </w:r>
            <w:r>
              <w:rPr>
                <w:spacing w:val="-4"/>
                <w:sz w:val="20"/>
              </w:rPr>
              <w:t xml:space="preserve"> </w:t>
            </w:r>
            <w:r>
              <w:rPr>
                <w:sz w:val="20"/>
              </w:rPr>
              <w:t>conclusion</w:t>
            </w:r>
            <w:r>
              <w:rPr>
                <w:spacing w:val="-6"/>
                <w:sz w:val="20"/>
              </w:rPr>
              <w:t xml:space="preserve"> </w:t>
            </w:r>
            <w:r>
              <w:rPr>
                <w:sz w:val="20"/>
              </w:rPr>
              <w:t>title</w:t>
            </w:r>
            <w:r>
              <w:rPr>
                <w:spacing w:val="-2"/>
                <w:sz w:val="20"/>
              </w:rPr>
              <w:t xml:space="preserve"> </w:t>
            </w:r>
            <w:r>
              <w:rPr>
                <w:sz w:val="20"/>
              </w:rPr>
              <w:t>in</w:t>
            </w:r>
            <w:r>
              <w:rPr>
                <w:spacing w:val="-4"/>
                <w:sz w:val="20"/>
              </w:rPr>
              <w:t xml:space="preserve"> </w:t>
            </w:r>
            <w:r>
              <w:rPr>
                <w:sz w:val="20"/>
              </w:rPr>
              <w:t>the</w:t>
            </w:r>
            <w:r>
              <w:rPr>
                <w:spacing w:val="-4"/>
                <w:sz w:val="20"/>
              </w:rPr>
              <w:t xml:space="preserve"> </w:t>
            </w:r>
            <w:r>
              <w:rPr>
                <w:sz w:val="20"/>
              </w:rPr>
              <w:t>text of the manuscript. Conclude the research work.</w:t>
            </w:r>
          </w:p>
        </w:tc>
        <w:tc>
          <w:tcPr>
            <w:tcW w:w="6444" w:type="dxa"/>
          </w:tcPr>
          <w:p w14:paraId="09E06B2A" w14:textId="3B5EC7F8" w:rsidR="00F85B96" w:rsidRDefault="00FA442E">
            <w:pPr>
              <w:pStyle w:val="TableParagraph"/>
              <w:ind w:left="0"/>
              <w:rPr>
                <w:sz w:val="20"/>
              </w:rPr>
            </w:pPr>
            <w:r w:rsidRPr="00FA442E">
              <w:rPr>
                <w:sz w:val="20"/>
              </w:rPr>
              <w:t>The tables have been reformatted according to the journal’s author guidelines. We have also added the required “Conclusion” heading and revised the concluding section to clearly summarize the key findings of the study.</w:t>
            </w:r>
          </w:p>
        </w:tc>
      </w:tr>
    </w:tbl>
    <w:p w14:paraId="0A85A97C" w14:textId="77777777" w:rsidR="00F85B96" w:rsidRDefault="00F85B96">
      <w:pPr>
        <w:rPr>
          <w:b/>
          <w:sz w:val="20"/>
        </w:rPr>
      </w:pPr>
    </w:p>
    <w:p w14:paraId="44C3C08E" w14:textId="77777777" w:rsidR="00F85B96" w:rsidRDefault="00F85B96">
      <w:pPr>
        <w:rPr>
          <w:b/>
          <w:sz w:val="20"/>
        </w:rPr>
      </w:pPr>
    </w:p>
    <w:p w14:paraId="00ACCE99" w14:textId="77777777" w:rsidR="00006B3F" w:rsidRDefault="00006B3F" w:rsidP="00006B3F">
      <w:pPr>
        <w:rPr>
          <w:rFonts w:asciiTheme="minorHAnsi" w:eastAsiaTheme="minorHAnsi" w:hAnsiTheme="minorHAnsi" w:cstheme="minorBidi"/>
          <w:kern w:val="2"/>
          <w:lang w:val="en-IN"/>
          <w14:ligatures w14:val="standardContextual"/>
        </w:rPr>
      </w:pPr>
    </w:p>
    <w:p w14:paraId="007E7856" w14:textId="77777777" w:rsidR="00006B3F" w:rsidRDefault="00006B3F" w:rsidP="00006B3F"/>
    <w:p w14:paraId="0EDB29ED" w14:textId="77777777" w:rsidR="00006B3F" w:rsidRDefault="00006B3F" w:rsidP="00006B3F"/>
    <w:p w14:paraId="08E42E4C" w14:textId="77777777" w:rsidR="00006B3F" w:rsidRDefault="00006B3F" w:rsidP="00006B3F"/>
    <w:p w14:paraId="34D0BF7D" w14:textId="77777777" w:rsidR="00006B3F" w:rsidRDefault="00006B3F" w:rsidP="00006B3F"/>
    <w:p w14:paraId="474EDE23" w14:textId="77777777" w:rsidR="00006B3F" w:rsidRDefault="00006B3F" w:rsidP="00006B3F"/>
    <w:p w14:paraId="37ACBDFE" w14:textId="77777777" w:rsidR="00006B3F" w:rsidRDefault="00006B3F" w:rsidP="00006B3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FB2AC6" w:rsidRPr="00340561" w14:paraId="650BB4E7" w14:textId="77777777" w:rsidTr="005F6D1E">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32D46BC" w14:textId="77777777" w:rsidR="00FB2AC6" w:rsidRPr="00340561" w:rsidRDefault="00FB2AC6" w:rsidP="005F6D1E">
            <w:pPr>
              <w:rPr>
                <w:rFonts w:ascii="Arial" w:eastAsia="Arial Unicode MS" w:hAnsi="Arial" w:cs="Arial"/>
                <w:b/>
                <w:sz w:val="20"/>
                <w:szCs w:val="20"/>
                <w:u w:val="single"/>
                <w:lang w:val="en-GB"/>
              </w:rPr>
            </w:pPr>
            <w:bookmarkStart w:id="0" w:name="_Hlk156057883"/>
            <w:bookmarkStart w:id="1" w:name="_Hlk15605770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14:paraId="6AFF73D5" w14:textId="77777777" w:rsidR="00FB2AC6" w:rsidRPr="00340561" w:rsidRDefault="00FB2AC6" w:rsidP="005F6D1E">
            <w:pPr>
              <w:rPr>
                <w:rFonts w:ascii="Arial" w:eastAsia="Arial Unicode MS" w:hAnsi="Arial" w:cs="Arial"/>
                <w:b/>
                <w:sz w:val="20"/>
                <w:szCs w:val="20"/>
                <w:u w:val="single"/>
                <w:lang w:val="en-GB"/>
              </w:rPr>
            </w:pPr>
          </w:p>
        </w:tc>
      </w:tr>
      <w:tr w:rsidR="00FB2AC6" w:rsidRPr="00340561" w14:paraId="083F7DCA" w14:textId="77777777" w:rsidTr="005F6D1E">
        <w:tc>
          <w:tcPr>
            <w:tcW w:w="1615" w:type="pct"/>
            <w:shd w:val="clear" w:color="auto" w:fill="auto"/>
            <w:noWrap/>
            <w:tcMar>
              <w:top w:w="0" w:type="dxa"/>
              <w:left w:w="108" w:type="dxa"/>
              <w:bottom w:w="0" w:type="dxa"/>
              <w:right w:w="108" w:type="dxa"/>
            </w:tcMar>
            <w:vAlign w:val="center"/>
          </w:tcPr>
          <w:p w14:paraId="0D27EBF2" w14:textId="77777777" w:rsidR="00FB2AC6" w:rsidRPr="00340561" w:rsidRDefault="00FB2AC6" w:rsidP="005F6D1E">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4F935737" w14:textId="77777777" w:rsidR="00FB2AC6" w:rsidRPr="00340561" w:rsidRDefault="00FB2AC6" w:rsidP="005F6D1E">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14:paraId="6285AA93" w14:textId="77777777" w:rsidR="00FB2AC6" w:rsidRPr="008608EB" w:rsidRDefault="00FB2AC6" w:rsidP="005F6D1E">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3CEDC230" w14:textId="77777777" w:rsidR="00FB2AC6" w:rsidRPr="00340561" w:rsidRDefault="00FB2AC6" w:rsidP="005F6D1E">
            <w:pPr>
              <w:keepNext/>
              <w:outlineLvl w:val="1"/>
              <w:rPr>
                <w:rFonts w:ascii="Arial" w:eastAsia="MS Mincho" w:hAnsi="Arial" w:cs="Arial"/>
                <w:bCs/>
                <w:sz w:val="20"/>
                <w:szCs w:val="20"/>
                <w:lang w:val="en-GB"/>
              </w:rPr>
            </w:pPr>
          </w:p>
        </w:tc>
      </w:tr>
      <w:tr w:rsidR="00FB2AC6" w:rsidRPr="00340561" w14:paraId="5D39DF0D" w14:textId="77777777" w:rsidTr="005F6D1E">
        <w:trPr>
          <w:trHeight w:val="890"/>
        </w:trPr>
        <w:tc>
          <w:tcPr>
            <w:tcW w:w="1615" w:type="pct"/>
            <w:shd w:val="clear" w:color="auto" w:fill="auto"/>
            <w:noWrap/>
            <w:tcMar>
              <w:top w:w="0" w:type="dxa"/>
              <w:left w:w="108" w:type="dxa"/>
              <w:bottom w:w="0" w:type="dxa"/>
              <w:right w:w="108" w:type="dxa"/>
            </w:tcMar>
            <w:vAlign w:val="center"/>
          </w:tcPr>
          <w:p w14:paraId="06C95367" w14:textId="77777777" w:rsidR="00FB2AC6" w:rsidRPr="00340561" w:rsidRDefault="00FB2AC6" w:rsidP="005F6D1E">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74913F8D" w14:textId="77777777" w:rsidR="00FB2AC6" w:rsidRPr="00340561" w:rsidRDefault="00FB2AC6" w:rsidP="005F6D1E">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33FF9B7" w14:textId="77777777" w:rsidR="00FB2AC6" w:rsidRPr="00340561" w:rsidRDefault="00FB2AC6" w:rsidP="005F6D1E">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85B8DC3" w14:textId="77777777" w:rsidR="00FB2AC6" w:rsidRPr="00340561" w:rsidRDefault="00FB2AC6" w:rsidP="005F6D1E">
            <w:pPr>
              <w:rPr>
                <w:rFonts w:ascii="Arial" w:eastAsia="Arial Unicode MS" w:hAnsi="Arial" w:cs="Arial"/>
                <w:sz w:val="20"/>
                <w:szCs w:val="20"/>
                <w:lang w:val="en-GB"/>
              </w:rPr>
            </w:pPr>
          </w:p>
          <w:p w14:paraId="7B5A5917" w14:textId="77777777" w:rsidR="00FB2AC6" w:rsidRPr="00340561" w:rsidRDefault="00FB2AC6" w:rsidP="005F6D1E">
            <w:pPr>
              <w:rPr>
                <w:rFonts w:ascii="Arial" w:eastAsia="Arial Unicode MS" w:hAnsi="Arial" w:cs="Arial"/>
                <w:sz w:val="20"/>
                <w:szCs w:val="20"/>
                <w:lang w:val="en-GB"/>
              </w:rPr>
            </w:pPr>
          </w:p>
        </w:tc>
        <w:tc>
          <w:tcPr>
            <w:tcW w:w="1691" w:type="pct"/>
            <w:shd w:val="clear" w:color="auto" w:fill="auto"/>
            <w:vAlign w:val="center"/>
          </w:tcPr>
          <w:p w14:paraId="5418C3BC" w14:textId="77777777" w:rsidR="00FB2AC6" w:rsidRPr="00340561" w:rsidRDefault="00FB2AC6" w:rsidP="005F6D1E">
            <w:pPr>
              <w:rPr>
                <w:rFonts w:ascii="Arial" w:eastAsia="Arial Unicode MS" w:hAnsi="Arial" w:cs="Arial"/>
                <w:sz w:val="20"/>
                <w:szCs w:val="20"/>
                <w:lang w:val="en-GB"/>
              </w:rPr>
            </w:pPr>
          </w:p>
          <w:p w14:paraId="5519F137" w14:textId="77777777" w:rsidR="00FB2AC6" w:rsidRPr="00340561" w:rsidRDefault="00FB2AC6" w:rsidP="005F6D1E">
            <w:pPr>
              <w:rPr>
                <w:rFonts w:ascii="Arial" w:eastAsia="Arial Unicode MS" w:hAnsi="Arial" w:cs="Arial"/>
                <w:sz w:val="20"/>
                <w:szCs w:val="20"/>
                <w:lang w:val="en-GB"/>
              </w:rPr>
            </w:pPr>
          </w:p>
          <w:p w14:paraId="5F47B6BA" w14:textId="77777777" w:rsidR="00FB2AC6" w:rsidRPr="00340561" w:rsidRDefault="00FB2AC6" w:rsidP="005F6D1E">
            <w:pPr>
              <w:rPr>
                <w:rFonts w:ascii="Arial" w:eastAsia="Arial Unicode MS" w:hAnsi="Arial" w:cs="Arial"/>
                <w:sz w:val="20"/>
                <w:szCs w:val="20"/>
                <w:lang w:val="en-GB"/>
              </w:rPr>
            </w:pPr>
          </w:p>
        </w:tc>
      </w:tr>
      <w:bookmarkEnd w:id="0"/>
    </w:tbl>
    <w:p w14:paraId="102EDBA1" w14:textId="77777777" w:rsidR="00FB2AC6" w:rsidRDefault="00FB2AC6" w:rsidP="00FB2AC6"/>
    <w:p w14:paraId="70AC6429" w14:textId="77777777" w:rsidR="00FB2AC6" w:rsidRDefault="00FB2AC6" w:rsidP="00FB2AC6"/>
    <w:p w14:paraId="208B6D56" w14:textId="77777777" w:rsidR="00FB2AC6" w:rsidRPr="00375011" w:rsidRDefault="00FB2AC6" w:rsidP="00FB2AC6">
      <w:pPr>
        <w:rPr>
          <w:bCs/>
          <w:u w:val="single"/>
          <w:lang w:val="en-GB"/>
        </w:rPr>
      </w:pPr>
    </w:p>
    <w:bookmarkEnd w:id="1"/>
    <w:p w14:paraId="1FEE3A36" w14:textId="77777777" w:rsidR="00FB2AC6" w:rsidRDefault="00FB2AC6" w:rsidP="00FB2AC6"/>
    <w:p w14:paraId="4C057640" w14:textId="77777777" w:rsidR="00006B3F" w:rsidRDefault="00006B3F" w:rsidP="00006B3F">
      <w:bookmarkStart w:id="2" w:name="_GoBack"/>
      <w:bookmarkEnd w:id="2"/>
      <w:r>
        <w:tab/>
      </w:r>
    </w:p>
    <w:p w14:paraId="089655FC" w14:textId="77777777" w:rsidR="00006B3F" w:rsidRDefault="00006B3F" w:rsidP="00006B3F"/>
    <w:p w14:paraId="0A6D6B22" w14:textId="77777777" w:rsidR="00F85B96" w:rsidRDefault="00F85B96">
      <w:pPr>
        <w:rPr>
          <w:b/>
          <w:sz w:val="20"/>
        </w:rPr>
      </w:pPr>
    </w:p>
    <w:p w14:paraId="22B3AEE0" w14:textId="77777777" w:rsidR="00F85B96" w:rsidRDefault="00F85B96">
      <w:pPr>
        <w:rPr>
          <w:b/>
          <w:sz w:val="20"/>
        </w:rPr>
      </w:pPr>
    </w:p>
    <w:p w14:paraId="624891B4" w14:textId="77777777" w:rsidR="00F85B96" w:rsidRDefault="00F85B96">
      <w:pPr>
        <w:rPr>
          <w:b/>
          <w:sz w:val="20"/>
        </w:rPr>
      </w:pPr>
    </w:p>
    <w:p w14:paraId="150A876D" w14:textId="77777777" w:rsidR="00F85B96" w:rsidRDefault="00F85B96">
      <w:pPr>
        <w:rPr>
          <w:b/>
          <w:sz w:val="20"/>
        </w:rPr>
      </w:pPr>
    </w:p>
    <w:p w14:paraId="4FFA1CB1" w14:textId="77777777" w:rsidR="00F85B96" w:rsidRDefault="00F85B96">
      <w:pPr>
        <w:rPr>
          <w:b/>
          <w:sz w:val="20"/>
        </w:rPr>
      </w:pPr>
    </w:p>
    <w:p w14:paraId="492B7FB4" w14:textId="77777777" w:rsidR="00F85B96" w:rsidRDefault="00F85B96">
      <w:pPr>
        <w:rPr>
          <w:b/>
          <w:sz w:val="20"/>
        </w:rPr>
      </w:pPr>
    </w:p>
    <w:p w14:paraId="24CEE838" w14:textId="77777777" w:rsidR="00F85B96" w:rsidRDefault="00F85B96">
      <w:pPr>
        <w:rPr>
          <w:b/>
          <w:sz w:val="20"/>
        </w:rPr>
      </w:pPr>
    </w:p>
    <w:p w14:paraId="30AF7F4A" w14:textId="77777777" w:rsidR="00F85B96" w:rsidRDefault="00F85B96">
      <w:pPr>
        <w:rPr>
          <w:b/>
          <w:sz w:val="20"/>
        </w:rPr>
      </w:pPr>
    </w:p>
    <w:p w14:paraId="57B316A5" w14:textId="77777777" w:rsidR="00F85B96" w:rsidRDefault="00F85B96">
      <w:pPr>
        <w:rPr>
          <w:b/>
          <w:sz w:val="20"/>
        </w:rPr>
      </w:pPr>
    </w:p>
    <w:p w14:paraId="0C788CD7" w14:textId="77777777" w:rsidR="00F85B96" w:rsidRDefault="00F85B96">
      <w:pPr>
        <w:rPr>
          <w:b/>
          <w:sz w:val="20"/>
        </w:rPr>
      </w:pPr>
    </w:p>
    <w:sectPr w:rsidR="00F85B96">
      <w:pgSz w:w="23820" w:h="16840" w:orient="landscape"/>
      <w:pgMar w:top="1820" w:right="1275" w:bottom="900" w:left="1275" w:header="1280" w:footer="7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2595D" w14:textId="77777777" w:rsidR="00E50ACC" w:rsidRDefault="00E50ACC">
      <w:r>
        <w:separator/>
      </w:r>
    </w:p>
  </w:endnote>
  <w:endnote w:type="continuationSeparator" w:id="0">
    <w:p w14:paraId="6F6FC785" w14:textId="77777777" w:rsidR="00E50ACC" w:rsidRDefault="00E50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670BC" w14:textId="77777777" w:rsidR="00E50ACC" w:rsidRDefault="00E50ACC">
      <w:r>
        <w:separator/>
      </w:r>
    </w:p>
  </w:footnote>
  <w:footnote w:type="continuationSeparator" w:id="0">
    <w:p w14:paraId="1CDCB414" w14:textId="77777777" w:rsidR="00E50ACC" w:rsidRDefault="00E50A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85B96"/>
    <w:rsid w:val="00006B3F"/>
    <w:rsid w:val="00104376"/>
    <w:rsid w:val="00142904"/>
    <w:rsid w:val="00170E52"/>
    <w:rsid w:val="001A6332"/>
    <w:rsid w:val="00256D47"/>
    <w:rsid w:val="004F7729"/>
    <w:rsid w:val="00983B1A"/>
    <w:rsid w:val="00AF0602"/>
    <w:rsid w:val="00C02E35"/>
    <w:rsid w:val="00C11B3A"/>
    <w:rsid w:val="00E27F2E"/>
    <w:rsid w:val="00E50ACC"/>
    <w:rsid w:val="00F75917"/>
    <w:rsid w:val="00F85B96"/>
    <w:rsid w:val="00FA442E"/>
    <w:rsid w:val="00FB2AC6"/>
    <w:rsid w:val="00FF0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D49FD"/>
  <w15:docId w15:val="{4E39A9ED-630A-498B-A2F1-F2A056E74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4F77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5716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Microsoft Word - Rev_ACRI_148823</vt:lpstr>
    </vt:vector>
  </TitlesOfParts>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Rev_ACRI_148823</dc:title>
  <cp:lastModifiedBy>SDI 1186</cp:lastModifiedBy>
  <cp:revision>7</cp:revision>
  <dcterms:created xsi:type="dcterms:W3CDTF">2025-11-24T08:07:00Z</dcterms:created>
  <dcterms:modified xsi:type="dcterms:W3CDTF">2025-11-27T07:04:00Z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2025-11-23T00:00:00Z</vt:filetime>
  </property>
  <property fmtid="{D5CDD505-2E9C-101B-9397-08002B2CF9AE}" pid="3" name="LastSaved">
    <vt:filetime>2025-11-24T00:00:00Z</vt:filetime>
  </property>
  <property fmtid="{D5CDD505-2E9C-101B-9397-08002B2CF9AE}" pid="4" name="Producer">
    <vt:lpwstr>3-Heights(TM) PDF Security Shell 4.8.25.2 (http://www.pdf-tools.com)</vt:lpwstr>
  </property>
</Properties>
</file>