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150AC" w14:textId="77777777" w:rsidR="00B63CE6" w:rsidRDefault="00B63CE6">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63CE6" w14:paraId="122D3DB9" w14:textId="77777777">
        <w:trPr>
          <w:trHeight w:val="290"/>
        </w:trPr>
        <w:tc>
          <w:tcPr>
            <w:tcW w:w="5168" w:type="dxa"/>
          </w:tcPr>
          <w:p w14:paraId="51F0C9B9" w14:textId="77777777" w:rsidR="00B63CE6" w:rsidRDefault="00621CD0">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1D77A623" w14:textId="77777777" w:rsidR="00B63CE6" w:rsidRDefault="009B0C4A">
            <w:pPr>
              <w:pStyle w:val="TableParagraph"/>
              <w:spacing w:before="30"/>
              <w:rPr>
                <w:rFonts w:ascii="Arial"/>
                <w:b/>
                <w:sz w:val="20"/>
              </w:rPr>
            </w:pPr>
            <w:hyperlink r:id="rId6">
              <w:r w:rsidR="00621CD0">
                <w:rPr>
                  <w:rFonts w:ascii="Arial"/>
                  <w:b/>
                  <w:color w:val="0000FF"/>
                  <w:sz w:val="20"/>
                </w:rPr>
                <w:t>Archives</w:t>
              </w:r>
              <w:r w:rsidR="00621CD0">
                <w:rPr>
                  <w:rFonts w:ascii="Arial"/>
                  <w:b/>
                  <w:color w:val="0000FF"/>
                  <w:spacing w:val="-10"/>
                  <w:sz w:val="20"/>
                </w:rPr>
                <w:t xml:space="preserve"> </w:t>
              </w:r>
              <w:r w:rsidR="00621CD0">
                <w:rPr>
                  <w:rFonts w:ascii="Arial"/>
                  <w:b/>
                  <w:color w:val="0000FF"/>
                  <w:sz w:val="20"/>
                </w:rPr>
                <w:t>of</w:t>
              </w:r>
              <w:r w:rsidR="00621CD0">
                <w:rPr>
                  <w:rFonts w:ascii="Arial"/>
                  <w:b/>
                  <w:color w:val="0000FF"/>
                  <w:spacing w:val="-7"/>
                  <w:sz w:val="20"/>
                </w:rPr>
                <w:t xml:space="preserve"> </w:t>
              </w:r>
              <w:r w:rsidR="00621CD0">
                <w:rPr>
                  <w:rFonts w:ascii="Arial"/>
                  <w:b/>
                  <w:color w:val="0000FF"/>
                  <w:sz w:val="20"/>
                </w:rPr>
                <w:t>Current</w:t>
              </w:r>
              <w:r w:rsidR="00621CD0">
                <w:rPr>
                  <w:rFonts w:ascii="Arial"/>
                  <w:b/>
                  <w:color w:val="0000FF"/>
                  <w:spacing w:val="-8"/>
                  <w:sz w:val="20"/>
                </w:rPr>
                <w:t xml:space="preserve"> </w:t>
              </w:r>
              <w:r w:rsidR="00621CD0">
                <w:rPr>
                  <w:rFonts w:ascii="Arial"/>
                  <w:b/>
                  <w:color w:val="0000FF"/>
                  <w:sz w:val="20"/>
                </w:rPr>
                <w:t>Research</w:t>
              </w:r>
              <w:r w:rsidR="00621CD0">
                <w:rPr>
                  <w:rFonts w:ascii="Arial"/>
                  <w:b/>
                  <w:color w:val="0000FF"/>
                  <w:spacing w:val="-9"/>
                  <w:sz w:val="20"/>
                </w:rPr>
                <w:t xml:space="preserve"> </w:t>
              </w:r>
              <w:r w:rsidR="00621CD0">
                <w:rPr>
                  <w:rFonts w:ascii="Arial"/>
                  <w:b/>
                  <w:color w:val="0000FF"/>
                  <w:spacing w:val="-2"/>
                  <w:sz w:val="20"/>
                </w:rPr>
                <w:t>International</w:t>
              </w:r>
            </w:hyperlink>
          </w:p>
        </w:tc>
      </w:tr>
      <w:tr w:rsidR="00B63CE6" w14:paraId="52C26DDD" w14:textId="77777777">
        <w:trPr>
          <w:trHeight w:val="290"/>
        </w:trPr>
        <w:tc>
          <w:tcPr>
            <w:tcW w:w="5168" w:type="dxa"/>
          </w:tcPr>
          <w:p w14:paraId="6CA58DBD" w14:textId="77777777" w:rsidR="00B63CE6" w:rsidRDefault="00621CD0">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263B79F5" w14:textId="77777777" w:rsidR="00B63CE6" w:rsidRDefault="00621CD0">
            <w:pPr>
              <w:pStyle w:val="TableParagraph"/>
              <w:spacing w:before="30"/>
              <w:rPr>
                <w:rFonts w:ascii="Arial"/>
                <w:b/>
                <w:sz w:val="20"/>
              </w:rPr>
            </w:pPr>
            <w:r>
              <w:rPr>
                <w:rFonts w:ascii="Arial"/>
                <w:b/>
                <w:spacing w:val="-2"/>
                <w:sz w:val="20"/>
              </w:rPr>
              <w:t>Ms_ACRI_148619</w:t>
            </w:r>
          </w:p>
        </w:tc>
      </w:tr>
      <w:tr w:rsidR="00B63CE6" w14:paraId="3E2E57EF" w14:textId="77777777">
        <w:trPr>
          <w:trHeight w:val="650"/>
        </w:trPr>
        <w:tc>
          <w:tcPr>
            <w:tcW w:w="5168" w:type="dxa"/>
          </w:tcPr>
          <w:p w14:paraId="07FDAA87" w14:textId="77777777" w:rsidR="00B63CE6" w:rsidRDefault="00621CD0">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2983BE75" w14:textId="77777777" w:rsidR="00B63CE6" w:rsidRDefault="00621CD0">
            <w:pPr>
              <w:pStyle w:val="TableParagraph"/>
              <w:spacing w:before="210"/>
              <w:rPr>
                <w:rFonts w:ascii="Arial"/>
                <w:b/>
                <w:sz w:val="20"/>
              </w:rPr>
            </w:pPr>
            <w:r>
              <w:rPr>
                <w:rFonts w:ascii="Arial"/>
                <w:b/>
                <w:sz w:val="20"/>
              </w:rPr>
              <w:t>Diatom</w:t>
            </w:r>
            <w:r>
              <w:rPr>
                <w:rFonts w:ascii="Arial"/>
                <w:b/>
                <w:spacing w:val="-9"/>
                <w:sz w:val="20"/>
              </w:rPr>
              <w:t xml:space="preserve"> </w:t>
            </w:r>
            <w:r>
              <w:rPr>
                <w:rFonts w:ascii="Arial"/>
                <w:b/>
                <w:sz w:val="20"/>
              </w:rPr>
              <w:t>Dominance</w:t>
            </w:r>
            <w:r>
              <w:rPr>
                <w:rFonts w:ascii="Arial"/>
                <w:b/>
                <w:spacing w:val="-8"/>
                <w:sz w:val="20"/>
              </w:rPr>
              <w:t xml:space="preserve"> </w:t>
            </w:r>
            <w:r>
              <w:rPr>
                <w:rFonts w:ascii="Arial"/>
                <w:b/>
                <w:sz w:val="20"/>
              </w:rPr>
              <w:t>and</w:t>
            </w:r>
            <w:r>
              <w:rPr>
                <w:rFonts w:ascii="Arial"/>
                <w:b/>
                <w:spacing w:val="-5"/>
                <w:sz w:val="20"/>
              </w:rPr>
              <w:t xml:space="preserve"> </w:t>
            </w:r>
            <w:r>
              <w:rPr>
                <w:rFonts w:ascii="Arial"/>
                <w:b/>
                <w:sz w:val="20"/>
              </w:rPr>
              <w:t>Ecosystem</w:t>
            </w:r>
            <w:r>
              <w:rPr>
                <w:rFonts w:ascii="Arial"/>
                <w:b/>
                <w:spacing w:val="-8"/>
                <w:sz w:val="20"/>
              </w:rPr>
              <w:t xml:space="preserve"> </w:t>
            </w:r>
            <w:r>
              <w:rPr>
                <w:rFonts w:ascii="Arial"/>
                <w:b/>
                <w:sz w:val="20"/>
              </w:rPr>
              <w:t>Stress:</w:t>
            </w:r>
            <w:r>
              <w:rPr>
                <w:rFonts w:ascii="Arial"/>
                <w:b/>
                <w:spacing w:val="-6"/>
                <w:sz w:val="20"/>
              </w:rPr>
              <w:t xml:space="preserve"> </w:t>
            </w:r>
            <w:r>
              <w:rPr>
                <w:rFonts w:ascii="Arial"/>
                <w:b/>
                <w:sz w:val="20"/>
              </w:rPr>
              <w:t>Phytoplankton</w:t>
            </w:r>
            <w:r>
              <w:rPr>
                <w:rFonts w:ascii="Arial"/>
                <w:b/>
                <w:spacing w:val="-7"/>
                <w:sz w:val="20"/>
              </w:rPr>
              <w:t xml:space="preserve"> </w:t>
            </w:r>
            <w:r>
              <w:rPr>
                <w:rFonts w:ascii="Arial"/>
                <w:b/>
                <w:sz w:val="20"/>
              </w:rPr>
              <w:t>as</w:t>
            </w:r>
            <w:r>
              <w:rPr>
                <w:rFonts w:ascii="Arial"/>
                <w:b/>
                <w:spacing w:val="-9"/>
                <w:sz w:val="20"/>
              </w:rPr>
              <w:t xml:space="preserve"> </w:t>
            </w:r>
            <w:r>
              <w:rPr>
                <w:rFonts w:ascii="Arial"/>
                <w:b/>
                <w:sz w:val="20"/>
              </w:rPr>
              <w:t>Indicators</w:t>
            </w:r>
            <w:r>
              <w:rPr>
                <w:rFonts w:ascii="Arial"/>
                <w:b/>
                <w:spacing w:val="-6"/>
                <w:sz w:val="20"/>
              </w:rPr>
              <w:t xml:space="preserve"> </w:t>
            </w:r>
            <w:r>
              <w:rPr>
                <w:rFonts w:ascii="Arial"/>
                <w:b/>
                <w:sz w:val="20"/>
              </w:rPr>
              <w:t>of</w:t>
            </w:r>
            <w:r>
              <w:rPr>
                <w:rFonts w:ascii="Arial"/>
                <w:b/>
                <w:spacing w:val="-7"/>
                <w:sz w:val="20"/>
              </w:rPr>
              <w:t xml:space="preserve"> </w:t>
            </w:r>
            <w:r>
              <w:rPr>
                <w:rFonts w:ascii="Arial"/>
                <w:b/>
                <w:sz w:val="20"/>
              </w:rPr>
              <w:t>Eutrophication</w:t>
            </w:r>
            <w:r>
              <w:rPr>
                <w:rFonts w:ascii="Arial"/>
                <w:b/>
                <w:spacing w:val="-7"/>
                <w:sz w:val="20"/>
              </w:rPr>
              <w:t xml:space="preserve"> </w:t>
            </w:r>
            <w:r>
              <w:rPr>
                <w:rFonts w:ascii="Arial"/>
                <w:b/>
                <w:sz w:val="20"/>
              </w:rPr>
              <w:t>in</w:t>
            </w:r>
            <w:r>
              <w:rPr>
                <w:rFonts w:ascii="Arial"/>
                <w:b/>
                <w:spacing w:val="-8"/>
                <w:sz w:val="20"/>
              </w:rPr>
              <w:t xml:space="preserve"> </w:t>
            </w:r>
            <w:r>
              <w:rPr>
                <w:rFonts w:ascii="Arial"/>
                <w:b/>
                <w:sz w:val="20"/>
              </w:rPr>
              <w:t>Jakarta</w:t>
            </w:r>
            <w:r>
              <w:rPr>
                <w:rFonts w:ascii="Arial"/>
                <w:b/>
                <w:spacing w:val="-7"/>
                <w:sz w:val="20"/>
              </w:rPr>
              <w:t xml:space="preserve"> </w:t>
            </w:r>
            <w:r>
              <w:rPr>
                <w:rFonts w:ascii="Arial"/>
                <w:b/>
                <w:sz w:val="20"/>
              </w:rPr>
              <w:t>Bay,</w:t>
            </w:r>
            <w:r>
              <w:rPr>
                <w:rFonts w:ascii="Arial"/>
                <w:b/>
                <w:spacing w:val="-8"/>
                <w:sz w:val="20"/>
              </w:rPr>
              <w:t xml:space="preserve"> </w:t>
            </w:r>
            <w:r>
              <w:rPr>
                <w:rFonts w:ascii="Arial"/>
                <w:b/>
                <w:spacing w:val="-2"/>
                <w:sz w:val="20"/>
              </w:rPr>
              <w:t>Indonesia</w:t>
            </w:r>
          </w:p>
        </w:tc>
      </w:tr>
      <w:tr w:rsidR="00B63CE6" w14:paraId="1CD968EA" w14:textId="77777777">
        <w:trPr>
          <w:trHeight w:val="333"/>
        </w:trPr>
        <w:tc>
          <w:tcPr>
            <w:tcW w:w="5168" w:type="dxa"/>
          </w:tcPr>
          <w:p w14:paraId="12F045F7" w14:textId="77777777" w:rsidR="00B63CE6" w:rsidRDefault="00621CD0">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26B8DBEA" w14:textId="77777777" w:rsidR="00B63CE6" w:rsidRDefault="00621CD0">
            <w:pPr>
              <w:pStyle w:val="TableParagraph"/>
              <w:spacing w:before="52"/>
              <w:rPr>
                <w:rFonts w:ascii="Arial"/>
                <w:b/>
                <w:sz w:val="20"/>
              </w:rPr>
            </w:pPr>
            <w:r>
              <w:rPr>
                <w:rFonts w:ascii="Arial"/>
                <w:b/>
                <w:spacing w:val="-2"/>
                <w:sz w:val="20"/>
              </w:rPr>
              <w:t>Research</w:t>
            </w:r>
          </w:p>
        </w:tc>
      </w:tr>
    </w:tbl>
    <w:p w14:paraId="5747F1F6" w14:textId="77777777" w:rsidR="00B63CE6" w:rsidRDefault="00B63CE6">
      <w:pPr>
        <w:pStyle w:val="BodyText"/>
        <w:spacing w:before="229"/>
        <w:rPr>
          <w:b w:val="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63CE6" w14:paraId="5388F677" w14:textId="77777777">
        <w:trPr>
          <w:trHeight w:val="450"/>
        </w:trPr>
        <w:tc>
          <w:tcPr>
            <w:tcW w:w="21153" w:type="dxa"/>
            <w:gridSpan w:val="3"/>
            <w:tcBorders>
              <w:top w:val="nil"/>
              <w:left w:val="nil"/>
              <w:right w:val="nil"/>
            </w:tcBorders>
          </w:tcPr>
          <w:p w14:paraId="7E1A5702" w14:textId="77777777" w:rsidR="00B63CE6" w:rsidRDefault="00621CD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2"/>
                <w:sz w:val="20"/>
              </w:rPr>
              <w:t xml:space="preserve"> Comments</w:t>
            </w:r>
          </w:p>
        </w:tc>
      </w:tr>
      <w:tr w:rsidR="00B63CE6" w14:paraId="4568EF5C" w14:textId="77777777">
        <w:trPr>
          <w:trHeight w:val="1240"/>
        </w:trPr>
        <w:tc>
          <w:tcPr>
            <w:tcW w:w="5352" w:type="dxa"/>
          </w:tcPr>
          <w:p w14:paraId="48640E1E" w14:textId="77777777" w:rsidR="00B63CE6" w:rsidRDefault="00B63CE6">
            <w:pPr>
              <w:pStyle w:val="TableParagraph"/>
              <w:ind w:left="0"/>
              <w:rPr>
                <w:sz w:val="18"/>
              </w:rPr>
            </w:pPr>
          </w:p>
        </w:tc>
        <w:tc>
          <w:tcPr>
            <w:tcW w:w="9356" w:type="dxa"/>
          </w:tcPr>
          <w:p w14:paraId="417E7B67" w14:textId="77777777" w:rsidR="00B63CE6" w:rsidRDefault="00621CD0">
            <w:pPr>
              <w:pStyle w:val="TableParagraph"/>
              <w:ind w:left="108"/>
              <w:rPr>
                <w:b/>
                <w:sz w:val="20"/>
              </w:rPr>
            </w:pPr>
            <w:r>
              <w:rPr>
                <w:b/>
                <w:sz w:val="20"/>
              </w:rPr>
              <w:t>Reviewer’s</w:t>
            </w:r>
            <w:r>
              <w:rPr>
                <w:b/>
                <w:spacing w:val="-9"/>
                <w:sz w:val="20"/>
              </w:rPr>
              <w:t xml:space="preserve"> </w:t>
            </w:r>
            <w:r>
              <w:rPr>
                <w:b/>
                <w:spacing w:val="-2"/>
                <w:sz w:val="20"/>
              </w:rPr>
              <w:t>comment</w:t>
            </w:r>
          </w:p>
          <w:p w14:paraId="2C50E47A" w14:textId="77777777" w:rsidR="00B63CE6" w:rsidRDefault="00B63CE6">
            <w:pPr>
              <w:pStyle w:val="TableParagraph"/>
              <w:spacing w:before="46"/>
              <w:ind w:left="0"/>
              <w:rPr>
                <w:sz w:val="20"/>
              </w:rPr>
            </w:pPr>
          </w:p>
          <w:p w14:paraId="3659EFCB" w14:textId="77777777" w:rsidR="00B63CE6" w:rsidRDefault="00621CD0">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3350FF8F" w14:textId="77777777" w:rsidR="00B63CE6" w:rsidRDefault="00621CD0">
            <w:pPr>
              <w:pStyle w:val="TableParagraph"/>
              <w:ind w:left="108" w:right="678"/>
              <w:rPr>
                <w:i/>
                <w:sz w:val="20"/>
              </w:rPr>
            </w:pPr>
            <w:r>
              <w:rPr>
                <w:b/>
                <w:sz w:val="20"/>
              </w:rPr>
              <w:t>Author’s</w:t>
            </w:r>
            <w:r>
              <w:rPr>
                <w:b/>
                <w:spacing w:val="-6"/>
                <w:sz w:val="20"/>
              </w:rPr>
              <w:t xml:space="preserve"> </w:t>
            </w:r>
            <w:r>
              <w:rPr>
                <w:b/>
                <w:sz w:val="20"/>
              </w:rPr>
              <w:t>Feedback</w:t>
            </w:r>
            <w:r>
              <w:rPr>
                <w:b/>
                <w:spacing w:val="-1"/>
                <w:sz w:val="20"/>
              </w:rPr>
              <w:t xml:space="preserve"> </w:t>
            </w:r>
            <w:r>
              <w:rPr>
                <w:i/>
                <w:sz w:val="20"/>
              </w:rPr>
              <w:t>(It</w:t>
            </w:r>
            <w:r>
              <w:rPr>
                <w:i/>
                <w:spacing w:val="-6"/>
                <w:sz w:val="20"/>
              </w:rPr>
              <w:t xml:space="preserve"> </w:t>
            </w:r>
            <w:r>
              <w:rPr>
                <w:i/>
                <w:sz w:val="20"/>
              </w:rPr>
              <w:t>is</w:t>
            </w:r>
            <w:r>
              <w:rPr>
                <w:i/>
                <w:spacing w:val="-6"/>
                <w:sz w:val="20"/>
              </w:rPr>
              <w:t xml:space="preserve"> </w:t>
            </w:r>
            <w:r>
              <w:rPr>
                <w:i/>
                <w:sz w:val="20"/>
              </w:rPr>
              <w:t>mandatory</w:t>
            </w:r>
            <w:r>
              <w:rPr>
                <w:i/>
                <w:spacing w:val="-5"/>
                <w:sz w:val="20"/>
              </w:rPr>
              <w:t xml:space="preserve"> </w:t>
            </w:r>
            <w:r>
              <w:rPr>
                <w:i/>
                <w:sz w:val="20"/>
              </w:rPr>
              <w:t>that</w:t>
            </w:r>
            <w:r>
              <w:rPr>
                <w:i/>
                <w:spacing w:val="-6"/>
                <w:sz w:val="20"/>
              </w:rPr>
              <w:t xml:space="preserve"> </w:t>
            </w:r>
            <w:r>
              <w:rPr>
                <w:i/>
                <w:sz w:val="20"/>
              </w:rPr>
              <w:t>authors</w:t>
            </w:r>
            <w:r>
              <w:rPr>
                <w:i/>
                <w:spacing w:val="-6"/>
                <w:sz w:val="20"/>
              </w:rPr>
              <w:t xml:space="preserve"> </w:t>
            </w:r>
            <w:r>
              <w:rPr>
                <w:i/>
                <w:sz w:val="20"/>
              </w:rPr>
              <w:t>should</w:t>
            </w:r>
            <w:r>
              <w:rPr>
                <w:i/>
                <w:spacing w:val="-4"/>
                <w:sz w:val="20"/>
              </w:rPr>
              <w:t xml:space="preserve"> </w:t>
            </w:r>
            <w:r>
              <w:rPr>
                <w:i/>
                <w:sz w:val="20"/>
              </w:rPr>
              <w:t>write</w:t>
            </w:r>
            <w:r>
              <w:rPr>
                <w:i/>
                <w:spacing w:val="-5"/>
                <w:sz w:val="20"/>
              </w:rPr>
              <w:t xml:space="preserve"> </w:t>
            </w:r>
            <w:r>
              <w:rPr>
                <w:i/>
                <w:sz w:val="20"/>
              </w:rPr>
              <w:t>his/her feedback here)</w:t>
            </w:r>
          </w:p>
        </w:tc>
      </w:tr>
      <w:tr w:rsidR="00B63CE6" w14:paraId="4406951F" w14:textId="77777777">
        <w:trPr>
          <w:trHeight w:val="1264"/>
        </w:trPr>
        <w:tc>
          <w:tcPr>
            <w:tcW w:w="5352" w:type="dxa"/>
          </w:tcPr>
          <w:p w14:paraId="65B3712A" w14:textId="77777777" w:rsidR="00B63CE6" w:rsidRDefault="00621CD0">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300942CF" w14:textId="77777777" w:rsidR="00B63CE6" w:rsidRDefault="00621CD0">
            <w:pPr>
              <w:pStyle w:val="TableParagraph"/>
              <w:ind w:left="108" w:right="131"/>
              <w:rPr>
                <w:b/>
                <w:sz w:val="20"/>
              </w:rPr>
            </w:pPr>
            <w:r>
              <w:rPr>
                <w:b/>
                <w:sz w:val="20"/>
              </w:rPr>
              <w:t xml:space="preserve">In earlier studies also, the presence of </w:t>
            </w:r>
            <w:proofErr w:type="spellStart"/>
            <w:r>
              <w:rPr>
                <w:b/>
                <w:sz w:val="20"/>
              </w:rPr>
              <w:t>Phytoplanktons</w:t>
            </w:r>
            <w:proofErr w:type="spellEnd"/>
            <w:r>
              <w:rPr>
                <w:b/>
                <w:sz w:val="20"/>
              </w:rPr>
              <w:t xml:space="preserve"> specially the diatoms, are being used for assessing the quality of water resources.</w:t>
            </w:r>
            <w:r>
              <w:rPr>
                <w:b/>
                <w:spacing w:val="40"/>
                <w:sz w:val="20"/>
              </w:rPr>
              <w:t xml:space="preserve"> </w:t>
            </w:r>
            <w:r>
              <w:rPr>
                <w:b/>
                <w:sz w:val="20"/>
              </w:rPr>
              <w:t>This study may help to predict the trophic status (Nitrate/phosphate level) of</w:t>
            </w:r>
            <w:r>
              <w:rPr>
                <w:b/>
                <w:spacing w:val="-3"/>
                <w:sz w:val="20"/>
              </w:rPr>
              <w:t xml:space="preserve"> </w:t>
            </w:r>
            <w:r>
              <w:rPr>
                <w:b/>
                <w:sz w:val="20"/>
              </w:rPr>
              <w:t>water</w:t>
            </w:r>
            <w:r>
              <w:rPr>
                <w:b/>
                <w:spacing w:val="-3"/>
                <w:sz w:val="20"/>
              </w:rPr>
              <w:t xml:space="preserve"> </w:t>
            </w:r>
            <w:r>
              <w:rPr>
                <w:b/>
                <w:sz w:val="20"/>
              </w:rPr>
              <w:t>bodies</w:t>
            </w:r>
            <w:r>
              <w:rPr>
                <w:b/>
                <w:spacing w:val="-4"/>
                <w:sz w:val="20"/>
              </w:rPr>
              <w:t xml:space="preserve"> </w:t>
            </w:r>
            <w:r>
              <w:rPr>
                <w:b/>
                <w:sz w:val="20"/>
              </w:rPr>
              <w:t>depending</w:t>
            </w:r>
            <w:r>
              <w:rPr>
                <w:b/>
                <w:spacing w:val="-3"/>
                <w:sz w:val="20"/>
              </w:rPr>
              <w:t xml:space="preserve"> </w:t>
            </w:r>
            <w:r>
              <w:rPr>
                <w:b/>
                <w:sz w:val="20"/>
              </w:rPr>
              <w:t>on</w:t>
            </w:r>
            <w:r>
              <w:rPr>
                <w:b/>
                <w:spacing w:val="-4"/>
                <w:sz w:val="20"/>
              </w:rPr>
              <w:t xml:space="preserve"> </w:t>
            </w:r>
            <w:r>
              <w:rPr>
                <w:b/>
                <w:sz w:val="20"/>
              </w:rPr>
              <w:t>the</w:t>
            </w:r>
            <w:r>
              <w:rPr>
                <w:b/>
                <w:spacing w:val="-3"/>
                <w:sz w:val="20"/>
              </w:rPr>
              <w:t xml:space="preserve"> </w:t>
            </w:r>
            <w:r>
              <w:rPr>
                <w:b/>
                <w:sz w:val="20"/>
              </w:rPr>
              <w:t>predominating</w:t>
            </w:r>
            <w:r>
              <w:rPr>
                <w:b/>
                <w:spacing w:val="-3"/>
                <w:sz w:val="20"/>
              </w:rPr>
              <w:t xml:space="preserve"> </w:t>
            </w:r>
            <w:r>
              <w:rPr>
                <w:b/>
                <w:sz w:val="20"/>
              </w:rPr>
              <w:t>species</w:t>
            </w:r>
            <w:r>
              <w:rPr>
                <w:b/>
                <w:spacing w:val="-1"/>
                <w:sz w:val="20"/>
              </w:rPr>
              <w:t xml:space="preserve"> </w:t>
            </w:r>
            <w:r>
              <w:rPr>
                <w:b/>
                <w:sz w:val="20"/>
              </w:rPr>
              <w:t>found. As</w:t>
            </w:r>
            <w:r>
              <w:rPr>
                <w:b/>
                <w:spacing w:val="-4"/>
                <w:sz w:val="20"/>
              </w:rPr>
              <w:t xml:space="preserve"> </w:t>
            </w:r>
            <w:r>
              <w:rPr>
                <w:b/>
                <w:sz w:val="20"/>
              </w:rPr>
              <w:t>the</w:t>
            </w:r>
            <w:r>
              <w:rPr>
                <w:b/>
                <w:spacing w:val="-3"/>
                <w:sz w:val="20"/>
              </w:rPr>
              <w:t xml:space="preserve"> </w:t>
            </w:r>
            <w:r>
              <w:rPr>
                <w:b/>
                <w:sz w:val="20"/>
              </w:rPr>
              <w:t>eutrophication</w:t>
            </w:r>
            <w:r>
              <w:rPr>
                <w:b/>
                <w:spacing w:val="-1"/>
                <w:sz w:val="20"/>
              </w:rPr>
              <w:t xml:space="preserve"> </w:t>
            </w:r>
            <w:r>
              <w:rPr>
                <w:b/>
                <w:sz w:val="20"/>
              </w:rPr>
              <w:t>occurs</w:t>
            </w:r>
            <w:r>
              <w:rPr>
                <w:b/>
                <w:spacing w:val="-4"/>
                <w:sz w:val="20"/>
              </w:rPr>
              <w:t xml:space="preserve"> </w:t>
            </w:r>
            <w:r>
              <w:rPr>
                <w:b/>
                <w:sz w:val="20"/>
              </w:rPr>
              <w:t>due</w:t>
            </w:r>
            <w:r>
              <w:rPr>
                <w:b/>
                <w:spacing w:val="-3"/>
                <w:sz w:val="20"/>
              </w:rPr>
              <w:t xml:space="preserve"> </w:t>
            </w:r>
            <w:r>
              <w:rPr>
                <w:b/>
                <w:sz w:val="20"/>
              </w:rPr>
              <w:t>to</w:t>
            </w:r>
            <w:r>
              <w:rPr>
                <w:b/>
                <w:spacing w:val="-2"/>
                <w:sz w:val="20"/>
              </w:rPr>
              <w:t xml:space="preserve"> </w:t>
            </w:r>
            <w:r>
              <w:rPr>
                <w:b/>
                <w:sz w:val="20"/>
              </w:rPr>
              <w:t>run</w:t>
            </w:r>
            <w:r>
              <w:rPr>
                <w:b/>
                <w:spacing w:val="-4"/>
                <w:sz w:val="20"/>
              </w:rPr>
              <w:t xml:space="preserve"> </w:t>
            </w:r>
            <w:r>
              <w:rPr>
                <w:b/>
                <w:sz w:val="20"/>
              </w:rPr>
              <w:t>off water, depending on type of species</w:t>
            </w:r>
            <w:r>
              <w:rPr>
                <w:b/>
                <w:spacing w:val="40"/>
                <w:sz w:val="20"/>
              </w:rPr>
              <w:t xml:space="preserve"> </w:t>
            </w:r>
            <w:r>
              <w:rPr>
                <w:b/>
                <w:sz w:val="20"/>
              </w:rPr>
              <w:t xml:space="preserve">increasing, control measures can be taken before the release of agricultural </w:t>
            </w:r>
            <w:proofErr w:type="spellStart"/>
            <w:r>
              <w:rPr>
                <w:b/>
                <w:sz w:val="20"/>
              </w:rPr>
              <w:t>run off</w:t>
            </w:r>
            <w:proofErr w:type="spellEnd"/>
            <w:r>
              <w:rPr>
                <w:b/>
                <w:sz w:val="20"/>
              </w:rPr>
              <w:t xml:space="preserve"> water in</w:t>
            </w:r>
            <w:r>
              <w:rPr>
                <w:b/>
                <w:spacing w:val="40"/>
                <w:sz w:val="20"/>
              </w:rPr>
              <w:t xml:space="preserve"> </w:t>
            </w:r>
            <w:r>
              <w:rPr>
                <w:b/>
                <w:sz w:val="20"/>
              </w:rPr>
              <w:t>water bodies.</w:t>
            </w:r>
          </w:p>
        </w:tc>
        <w:tc>
          <w:tcPr>
            <w:tcW w:w="6445" w:type="dxa"/>
          </w:tcPr>
          <w:p w14:paraId="6E54BDE9" w14:textId="79664906" w:rsidR="00B63CE6" w:rsidRPr="002C3BDC" w:rsidRDefault="002C3BDC">
            <w:pPr>
              <w:pStyle w:val="TableParagraph"/>
              <w:ind w:left="0"/>
              <w:rPr>
                <w:sz w:val="20"/>
                <w:szCs w:val="20"/>
              </w:rPr>
            </w:pPr>
            <w:r w:rsidRPr="002C3BDC">
              <w:rPr>
                <w:color w:val="0070C0"/>
                <w:sz w:val="20"/>
                <w:szCs w:val="20"/>
              </w:rPr>
              <w:t>This study enhances understanding of phytoplankton, particularly diatoms, as bioindicators of eutrophication in Jakarta Bay. The findings can help predict water quality and trophic status based on dominant species and provide valuable insights for environmental management.</w:t>
            </w:r>
          </w:p>
        </w:tc>
      </w:tr>
      <w:tr w:rsidR="00B63CE6" w14:paraId="1151822F" w14:textId="77777777">
        <w:trPr>
          <w:trHeight w:val="1262"/>
        </w:trPr>
        <w:tc>
          <w:tcPr>
            <w:tcW w:w="5352" w:type="dxa"/>
          </w:tcPr>
          <w:p w14:paraId="4B939B4E" w14:textId="77777777" w:rsidR="00B63CE6" w:rsidRDefault="00621CD0">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8B9DF64" w14:textId="77777777" w:rsidR="00B63CE6" w:rsidRDefault="00621CD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0DBBFA4A" w14:textId="77777777" w:rsidR="00B63CE6" w:rsidRDefault="00621CD0">
            <w:pPr>
              <w:pStyle w:val="TableParagraph"/>
              <w:spacing w:before="1"/>
              <w:ind w:left="468"/>
              <w:rPr>
                <w:b/>
                <w:sz w:val="20"/>
              </w:rPr>
            </w:pPr>
            <w:r>
              <w:rPr>
                <w:b/>
                <w:sz w:val="20"/>
              </w:rPr>
              <w:t>Diatom</w:t>
            </w:r>
            <w:r>
              <w:rPr>
                <w:b/>
                <w:spacing w:val="-4"/>
                <w:sz w:val="20"/>
              </w:rPr>
              <w:t xml:space="preserve"> </w:t>
            </w:r>
            <w:r>
              <w:rPr>
                <w:b/>
                <w:sz w:val="20"/>
              </w:rPr>
              <w:t>Dominance:</w:t>
            </w:r>
            <w:r>
              <w:rPr>
                <w:b/>
                <w:spacing w:val="-6"/>
                <w:sz w:val="20"/>
              </w:rPr>
              <w:t xml:space="preserve"> </w:t>
            </w:r>
            <w:r>
              <w:rPr>
                <w:b/>
                <w:sz w:val="20"/>
              </w:rPr>
              <w:t>An</w:t>
            </w:r>
            <w:r>
              <w:rPr>
                <w:b/>
                <w:spacing w:val="-6"/>
                <w:sz w:val="20"/>
              </w:rPr>
              <w:t xml:space="preserve"> </w:t>
            </w:r>
            <w:r>
              <w:rPr>
                <w:b/>
                <w:sz w:val="20"/>
              </w:rPr>
              <w:t>indicator</w:t>
            </w:r>
            <w:r>
              <w:rPr>
                <w:b/>
                <w:spacing w:val="-5"/>
                <w:sz w:val="20"/>
              </w:rPr>
              <w:t xml:space="preserve"> </w:t>
            </w:r>
            <w:r>
              <w:rPr>
                <w:b/>
                <w:sz w:val="20"/>
              </w:rPr>
              <w:t>of</w:t>
            </w:r>
            <w:r>
              <w:rPr>
                <w:b/>
                <w:spacing w:val="-5"/>
                <w:sz w:val="20"/>
              </w:rPr>
              <w:t xml:space="preserve"> </w:t>
            </w:r>
            <w:r>
              <w:rPr>
                <w:b/>
                <w:sz w:val="20"/>
              </w:rPr>
              <w:t>Eutrophication</w:t>
            </w:r>
            <w:r>
              <w:rPr>
                <w:b/>
                <w:spacing w:val="-6"/>
                <w:sz w:val="20"/>
              </w:rPr>
              <w:t xml:space="preserve"> </w:t>
            </w:r>
            <w:r>
              <w:rPr>
                <w:b/>
                <w:sz w:val="20"/>
              </w:rPr>
              <w:t>and</w:t>
            </w:r>
            <w:r>
              <w:rPr>
                <w:b/>
                <w:spacing w:val="-5"/>
                <w:sz w:val="20"/>
              </w:rPr>
              <w:t xml:space="preserve"> </w:t>
            </w:r>
            <w:r>
              <w:rPr>
                <w:b/>
                <w:sz w:val="20"/>
              </w:rPr>
              <w:t>Ecosystem</w:t>
            </w:r>
            <w:r>
              <w:rPr>
                <w:b/>
                <w:spacing w:val="-4"/>
                <w:sz w:val="20"/>
              </w:rPr>
              <w:t xml:space="preserve"> </w:t>
            </w:r>
            <w:r>
              <w:rPr>
                <w:b/>
                <w:sz w:val="20"/>
              </w:rPr>
              <w:t>stress,</w:t>
            </w:r>
            <w:r>
              <w:rPr>
                <w:b/>
                <w:spacing w:val="-4"/>
                <w:sz w:val="20"/>
              </w:rPr>
              <w:t xml:space="preserve"> </w:t>
            </w:r>
            <w:r>
              <w:rPr>
                <w:b/>
                <w:sz w:val="20"/>
              </w:rPr>
              <w:t>in</w:t>
            </w:r>
            <w:r>
              <w:rPr>
                <w:b/>
                <w:spacing w:val="-6"/>
                <w:sz w:val="20"/>
              </w:rPr>
              <w:t xml:space="preserve"> </w:t>
            </w:r>
            <w:r>
              <w:rPr>
                <w:b/>
                <w:sz w:val="20"/>
              </w:rPr>
              <w:t>Jakarta</w:t>
            </w:r>
            <w:r>
              <w:rPr>
                <w:b/>
                <w:spacing w:val="-6"/>
                <w:sz w:val="20"/>
              </w:rPr>
              <w:t xml:space="preserve"> </w:t>
            </w:r>
            <w:r>
              <w:rPr>
                <w:b/>
                <w:sz w:val="20"/>
              </w:rPr>
              <w:t>Bay,</w:t>
            </w:r>
            <w:r>
              <w:rPr>
                <w:b/>
                <w:spacing w:val="-6"/>
                <w:sz w:val="20"/>
              </w:rPr>
              <w:t xml:space="preserve"> </w:t>
            </w:r>
            <w:r>
              <w:rPr>
                <w:b/>
                <w:spacing w:val="-2"/>
                <w:sz w:val="20"/>
              </w:rPr>
              <w:t>Indonesia</w:t>
            </w:r>
          </w:p>
        </w:tc>
        <w:tc>
          <w:tcPr>
            <w:tcW w:w="6445" w:type="dxa"/>
          </w:tcPr>
          <w:p w14:paraId="7F7D9F34" w14:textId="5FEDB9FB" w:rsidR="00B63CE6" w:rsidRPr="002C3BDC" w:rsidRDefault="002C3BDC">
            <w:pPr>
              <w:pStyle w:val="TableParagraph"/>
              <w:ind w:left="0"/>
              <w:rPr>
                <w:sz w:val="20"/>
                <w:szCs w:val="20"/>
              </w:rPr>
            </w:pPr>
            <w:r w:rsidRPr="002C3BDC">
              <w:rPr>
                <w:color w:val="0070C0"/>
                <w:sz w:val="20"/>
                <w:szCs w:val="20"/>
              </w:rPr>
              <w:t>We appreciate the reviewer’s suggestion.</w:t>
            </w:r>
          </w:p>
        </w:tc>
      </w:tr>
      <w:tr w:rsidR="00B63CE6" w14:paraId="0534F45E" w14:textId="77777777">
        <w:trPr>
          <w:trHeight w:val="1261"/>
        </w:trPr>
        <w:tc>
          <w:tcPr>
            <w:tcW w:w="5352" w:type="dxa"/>
          </w:tcPr>
          <w:p w14:paraId="7EFBF4F3" w14:textId="77777777" w:rsidR="00B63CE6" w:rsidRDefault="00621CD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22F1111B" w14:textId="77777777" w:rsidR="00B63CE6" w:rsidRDefault="00621CD0">
            <w:pPr>
              <w:pStyle w:val="TableParagraph"/>
              <w:ind w:left="468"/>
              <w:rPr>
                <w:b/>
                <w:sz w:val="20"/>
              </w:rPr>
            </w:pPr>
            <w:r>
              <w:rPr>
                <w:b/>
                <w:spacing w:val="-5"/>
                <w:sz w:val="20"/>
              </w:rPr>
              <w:t>Ok</w:t>
            </w:r>
          </w:p>
        </w:tc>
        <w:tc>
          <w:tcPr>
            <w:tcW w:w="6445" w:type="dxa"/>
          </w:tcPr>
          <w:p w14:paraId="1529F1FB" w14:textId="31F36CF6" w:rsidR="00B63CE6" w:rsidRPr="002C3BDC" w:rsidRDefault="002C3BDC">
            <w:pPr>
              <w:pStyle w:val="TableParagraph"/>
              <w:ind w:left="0"/>
              <w:rPr>
                <w:color w:val="0070C0"/>
                <w:sz w:val="20"/>
                <w:szCs w:val="20"/>
              </w:rPr>
            </w:pPr>
            <w:r w:rsidRPr="002C3BDC">
              <w:rPr>
                <w:color w:val="0070C0"/>
                <w:sz w:val="20"/>
                <w:szCs w:val="20"/>
              </w:rPr>
              <w:t>Thank you for confirming that the abstract is satisfactory. We reviewed it for clarity and ensured the keywords are correctly ordered.</w:t>
            </w:r>
          </w:p>
        </w:tc>
      </w:tr>
      <w:tr w:rsidR="00B63CE6" w14:paraId="5FAB2D79" w14:textId="77777777">
        <w:trPr>
          <w:trHeight w:val="921"/>
        </w:trPr>
        <w:tc>
          <w:tcPr>
            <w:tcW w:w="5352" w:type="dxa"/>
          </w:tcPr>
          <w:p w14:paraId="5B8F66E1" w14:textId="77777777" w:rsidR="00B63CE6" w:rsidRDefault="00621CD0">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276AB070" w14:textId="77777777" w:rsidR="00B63CE6" w:rsidRDefault="00621CD0">
            <w:pPr>
              <w:pStyle w:val="TableParagraph"/>
              <w:spacing w:line="230" w:lineRule="atLeast"/>
              <w:ind w:left="108" w:right="131"/>
              <w:rPr>
                <w:sz w:val="20"/>
              </w:rPr>
            </w:pPr>
            <w:r>
              <w:rPr>
                <w:sz w:val="20"/>
              </w:rPr>
              <w:t>Scientific names of diatoms should be in italics (Check Page 8,12,13). Phytoplankton composition (</w:t>
            </w:r>
            <w:r>
              <w:rPr>
                <w:b/>
                <w:sz w:val="20"/>
              </w:rPr>
              <w:t>Page 8</w:t>
            </w:r>
            <w:r>
              <w:rPr>
                <w:sz w:val="20"/>
              </w:rPr>
              <w:t>) in write</w:t>
            </w:r>
            <w:r>
              <w:rPr>
                <w:spacing w:val="-3"/>
                <w:sz w:val="20"/>
              </w:rPr>
              <w:t xml:space="preserve"> </w:t>
            </w:r>
            <w:r>
              <w:rPr>
                <w:sz w:val="20"/>
              </w:rPr>
              <w:t>up,</w:t>
            </w:r>
            <w:r>
              <w:rPr>
                <w:spacing w:val="-3"/>
                <w:sz w:val="20"/>
              </w:rPr>
              <w:t xml:space="preserve"> </w:t>
            </w:r>
            <w:r>
              <w:rPr>
                <w:sz w:val="20"/>
              </w:rPr>
              <w:t>dominant</w:t>
            </w:r>
            <w:r>
              <w:rPr>
                <w:spacing w:val="-4"/>
                <w:sz w:val="20"/>
              </w:rPr>
              <w:t xml:space="preserve"> </w:t>
            </w:r>
            <w:r>
              <w:rPr>
                <w:sz w:val="20"/>
              </w:rPr>
              <w:t>one</w:t>
            </w:r>
            <w:r>
              <w:rPr>
                <w:spacing w:val="-3"/>
                <w:sz w:val="20"/>
              </w:rPr>
              <w:t xml:space="preserve"> </w:t>
            </w:r>
            <w:r>
              <w:rPr>
                <w:sz w:val="20"/>
              </w:rPr>
              <w:t>is</w:t>
            </w:r>
            <w:r>
              <w:rPr>
                <w:spacing w:val="-4"/>
                <w:sz w:val="20"/>
              </w:rPr>
              <w:t xml:space="preserve"> </w:t>
            </w:r>
            <w:r>
              <w:rPr>
                <w:sz w:val="20"/>
              </w:rPr>
              <w:t xml:space="preserve">mentioned </w:t>
            </w:r>
            <w:proofErr w:type="spellStart"/>
            <w:r>
              <w:rPr>
                <w:b/>
                <w:i/>
                <w:sz w:val="20"/>
              </w:rPr>
              <w:t>Chaetoceros</w:t>
            </w:r>
            <w:proofErr w:type="spellEnd"/>
            <w:r>
              <w:rPr>
                <w:b/>
                <w:i/>
                <w:spacing w:val="-3"/>
                <w:sz w:val="20"/>
              </w:rPr>
              <w:t xml:space="preserve"> </w:t>
            </w:r>
            <w:r>
              <w:rPr>
                <w:b/>
                <w:sz w:val="20"/>
              </w:rPr>
              <w:t>(49%)</w:t>
            </w:r>
            <w:r>
              <w:rPr>
                <w:b/>
                <w:spacing w:val="-2"/>
                <w:sz w:val="20"/>
              </w:rPr>
              <w:t xml:space="preserve"> </w:t>
            </w:r>
            <w:r>
              <w:rPr>
                <w:sz w:val="20"/>
              </w:rPr>
              <w:t>and</w:t>
            </w:r>
            <w:r>
              <w:rPr>
                <w:spacing w:val="-2"/>
                <w:sz w:val="20"/>
              </w:rPr>
              <w:t xml:space="preserve"> </w:t>
            </w:r>
            <w:r>
              <w:rPr>
                <w:sz w:val="20"/>
              </w:rPr>
              <w:t>is</w:t>
            </w:r>
            <w:r>
              <w:rPr>
                <w:spacing w:val="-4"/>
                <w:sz w:val="20"/>
              </w:rPr>
              <w:t xml:space="preserve"> </w:t>
            </w:r>
            <w:r>
              <w:rPr>
                <w:sz w:val="20"/>
              </w:rPr>
              <w:t>contradictory</w:t>
            </w:r>
            <w:r>
              <w:rPr>
                <w:spacing w:val="-2"/>
                <w:sz w:val="20"/>
              </w:rPr>
              <w:t xml:space="preserve"> </w:t>
            </w:r>
            <w:r>
              <w:rPr>
                <w:sz w:val="20"/>
              </w:rPr>
              <w:t>with</w:t>
            </w:r>
            <w:r>
              <w:rPr>
                <w:spacing w:val="-2"/>
                <w:sz w:val="20"/>
              </w:rPr>
              <w:t xml:space="preserve"> </w:t>
            </w:r>
            <w:r>
              <w:rPr>
                <w:b/>
                <w:sz w:val="20"/>
              </w:rPr>
              <w:t>Figure</w:t>
            </w:r>
            <w:r>
              <w:rPr>
                <w:b/>
                <w:spacing w:val="-5"/>
                <w:sz w:val="20"/>
              </w:rPr>
              <w:t xml:space="preserve"> </w:t>
            </w:r>
            <w:r>
              <w:rPr>
                <w:b/>
                <w:sz w:val="20"/>
              </w:rPr>
              <w:t>3</w:t>
            </w:r>
            <w:r>
              <w:rPr>
                <w:b/>
                <w:spacing w:val="-2"/>
                <w:sz w:val="20"/>
              </w:rPr>
              <w:t xml:space="preserve"> </w:t>
            </w:r>
            <w:r>
              <w:rPr>
                <w:sz w:val="20"/>
              </w:rPr>
              <w:t>where</w:t>
            </w:r>
            <w:r>
              <w:rPr>
                <w:spacing w:val="-2"/>
                <w:sz w:val="20"/>
              </w:rPr>
              <w:t xml:space="preserve"> </w:t>
            </w:r>
            <w:proofErr w:type="spellStart"/>
            <w:r>
              <w:rPr>
                <w:b/>
                <w:i/>
                <w:sz w:val="20"/>
              </w:rPr>
              <w:t>Skeletonema</w:t>
            </w:r>
            <w:proofErr w:type="spellEnd"/>
            <w:r>
              <w:rPr>
                <w:b/>
                <w:i/>
                <w:sz w:val="20"/>
              </w:rPr>
              <w:t xml:space="preserve"> </w:t>
            </w:r>
            <w:r>
              <w:rPr>
                <w:sz w:val="20"/>
              </w:rPr>
              <w:t>is</w:t>
            </w:r>
            <w:r>
              <w:rPr>
                <w:spacing w:val="-3"/>
                <w:sz w:val="20"/>
              </w:rPr>
              <w:t xml:space="preserve"> </w:t>
            </w:r>
            <w:r>
              <w:rPr>
                <w:sz w:val="20"/>
              </w:rPr>
              <w:t>mentioned</w:t>
            </w:r>
            <w:r>
              <w:rPr>
                <w:spacing w:val="-1"/>
                <w:sz w:val="20"/>
              </w:rPr>
              <w:t xml:space="preserve"> </w:t>
            </w:r>
            <w:r>
              <w:rPr>
                <w:sz w:val="20"/>
              </w:rPr>
              <w:t>as</w:t>
            </w:r>
            <w:r>
              <w:rPr>
                <w:spacing w:val="-3"/>
                <w:sz w:val="20"/>
              </w:rPr>
              <w:t xml:space="preserve"> </w:t>
            </w:r>
            <w:r>
              <w:rPr>
                <w:sz w:val="20"/>
              </w:rPr>
              <w:t>Dominant</w:t>
            </w:r>
            <w:r>
              <w:rPr>
                <w:spacing w:val="-3"/>
                <w:sz w:val="20"/>
              </w:rPr>
              <w:t xml:space="preserve"> </w:t>
            </w:r>
            <w:r>
              <w:rPr>
                <w:sz w:val="20"/>
              </w:rPr>
              <w:t>one. Figure</w:t>
            </w:r>
            <w:r>
              <w:rPr>
                <w:spacing w:val="-2"/>
                <w:sz w:val="20"/>
              </w:rPr>
              <w:t xml:space="preserve"> </w:t>
            </w:r>
            <w:r>
              <w:rPr>
                <w:sz w:val="20"/>
              </w:rPr>
              <w:t>5,</w:t>
            </w:r>
            <w:r>
              <w:rPr>
                <w:spacing w:val="-4"/>
                <w:sz w:val="20"/>
              </w:rPr>
              <w:t xml:space="preserve"> </w:t>
            </w:r>
            <w:r>
              <w:rPr>
                <w:sz w:val="20"/>
              </w:rPr>
              <w:t>check</w:t>
            </w:r>
            <w:r>
              <w:rPr>
                <w:spacing w:val="-3"/>
                <w:sz w:val="20"/>
              </w:rPr>
              <w:t xml:space="preserve"> </w:t>
            </w:r>
            <w:r>
              <w:rPr>
                <w:sz w:val="20"/>
              </w:rPr>
              <w:t>for</w:t>
            </w:r>
            <w:r>
              <w:rPr>
                <w:spacing w:val="-2"/>
                <w:sz w:val="20"/>
              </w:rPr>
              <w:t xml:space="preserve"> </w:t>
            </w:r>
            <w:r>
              <w:rPr>
                <w:sz w:val="20"/>
              </w:rPr>
              <w:t>spelling</w:t>
            </w:r>
            <w:r>
              <w:rPr>
                <w:spacing w:val="-3"/>
                <w:sz w:val="20"/>
              </w:rPr>
              <w:t xml:space="preserve"> </w:t>
            </w:r>
            <w:r>
              <w:rPr>
                <w:sz w:val="20"/>
              </w:rPr>
              <w:t>mistakes</w:t>
            </w:r>
            <w:r>
              <w:rPr>
                <w:spacing w:val="-3"/>
                <w:sz w:val="20"/>
              </w:rPr>
              <w:t xml:space="preserve"> </w:t>
            </w:r>
            <w:r>
              <w:rPr>
                <w:sz w:val="20"/>
              </w:rPr>
              <w:t>(Ratio,</w:t>
            </w:r>
            <w:r>
              <w:rPr>
                <w:spacing w:val="-2"/>
                <w:sz w:val="20"/>
              </w:rPr>
              <w:t xml:space="preserve"> </w:t>
            </w:r>
            <w:proofErr w:type="spellStart"/>
            <w:r>
              <w:rPr>
                <w:sz w:val="20"/>
              </w:rPr>
              <w:t>Dinoflagellata</w:t>
            </w:r>
            <w:proofErr w:type="spellEnd"/>
            <w:r>
              <w:rPr>
                <w:sz w:val="20"/>
              </w:rPr>
              <w:t>).</w:t>
            </w:r>
            <w:r>
              <w:rPr>
                <w:spacing w:val="-1"/>
                <w:sz w:val="20"/>
              </w:rPr>
              <w:t xml:space="preserve"> </w:t>
            </w:r>
            <w:r>
              <w:rPr>
                <w:b/>
                <w:sz w:val="20"/>
              </w:rPr>
              <w:t>Table3</w:t>
            </w:r>
            <w:r>
              <w:rPr>
                <w:b/>
                <w:spacing w:val="-1"/>
                <w:sz w:val="20"/>
              </w:rPr>
              <w:t xml:space="preserve"> </w:t>
            </w:r>
            <w:r>
              <w:rPr>
                <w:b/>
                <w:sz w:val="20"/>
              </w:rPr>
              <w:t>and</w:t>
            </w:r>
            <w:r>
              <w:rPr>
                <w:b/>
                <w:spacing w:val="-3"/>
                <w:sz w:val="20"/>
              </w:rPr>
              <w:t xml:space="preserve"> </w:t>
            </w:r>
            <w:r>
              <w:rPr>
                <w:b/>
                <w:sz w:val="20"/>
              </w:rPr>
              <w:t>Fig</w:t>
            </w:r>
            <w:r>
              <w:rPr>
                <w:b/>
                <w:spacing w:val="-1"/>
                <w:sz w:val="20"/>
              </w:rPr>
              <w:t xml:space="preserve"> </w:t>
            </w:r>
            <w:r>
              <w:rPr>
                <w:b/>
                <w:sz w:val="20"/>
              </w:rPr>
              <w:t>10</w:t>
            </w:r>
            <w:r>
              <w:rPr>
                <w:sz w:val="20"/>
              </w:rPr>
              <w:t>, values of range will be 0.23 NOT 0,23 etc.</w:t>
            </w:r>
          </w:p>
        </w:tc>
        <w:tc>
          <w:tcPr>
            <w:tcW w:w="6445" w:type="dxa"/>
          </w:tcPr>
          <w:p w14:paraId="42FF8557" w14:textId="03685D4A" w:rsidR="00B63CE6" w:rsidRPr="002C3BDC" w:rsidRDefault="002C3BDC">
            <w:pPr>
              <w:pStyle w:val="TableParagraph"/>
              <w:ind w:left="0"/>
              <w:rPr>
                <w:color w:val="0070C0"/>
                <w:sz w:val="20"/>
                <w:szCs w:val="20"/>
              </w:rPr>
            </w:pPr>
            <w:r w:rsidRPr="002C3BDC">
              <w:rPr>
                <w:color w:val="0070C0"/>
                <w:sz w:val="20"/>
                <w:szCs w:val="20"/>
              </w:rPr>
              <w:t>We have carefully revised the manuscript to ensure all diatom scientific names are in italics. The inconsistency between the text and Figure 3 has been corrected—</w:t>
            </w:r>
            <w:proofErr w:type="spellStart"/>
            <w:r w:rsidRPr="002C3BDC">
              <w:rPr>
                <w:color w:val="0070C0"/>
                <w:sz w:val="20"/>
                <w:szCs w:val="20"/>
              </w:rPr>
              <w:t>Skeletonema</w:t>
            </w:r>
            <w:proofErr w:type="spellEnd"/>
            <w:r w:rsidRPr="002C3BDC">
              <w:rPr>
                <w:color w:val="0070C0"/>
                <w:sz w:val="20"/>
                <w:szCs w:val="20"/>
              </w:rPr>
              <w:t xml:space="preserve"> is now correctly identified as the dominant genus. Spelling errors in Figure 5 have been fixed, and numeric formatting in Table 3 and Figure 10 has been standardized to the appropriate decimal notation (0.23).</w:t>
            </w:r>
          </w:p>
        </w:tc>
      </w:tr>
      <w:tr w:rsidR="002C3BDC" w14:paraId="73B4EC3E" w14:textId="77777777">
        <w:trPr>
          <w:trHeight w:val="703"/>
        </w:trPr>
        <w:tc>
          <w:tcPr>
            <w:tcW w:w="5352" w:type="dxa"/>
          </w:tcPr>
          <w:p w14:paraId="44FC771D" w14:textId="77777777" w:rsidR="002C3BDC" w:rsidRDefault="002C3BDC" w:rsidP="002C3BDC">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24726C8D" w14:textId="77777777" w:rsidR="002C3BDC" w:rsidRDefault="002C3BDC" w:rsidP="002C3BDC">
            <w:pPr>
              <w:pStyle w:val="TableParagraph"/>
              <w:spacing w:line="228" w:lineRule="exact"/>
              <w:ind w:left="467" w:right="199"/>
              <w:rPr>
                <w:b/>
                <w:sz w:val="20"/>
              </w:rPr>
            </w:pPr>
            <w:r>
              <w:rPr>
                <w:b/>
                <w:sz w:val="20"/>
              </w:rPr>
              <w:t>suggestions</w:t>
            </w:r>
            <w:r>
              <w:rPr>
                <w:b/>
                <w:spacing w:val="-8"/>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w:t>
            </w:r>
            <w:r>
              <w:rPr>
                <w:b/>
                <w:spacing w:val="-8"/>
                <w:sz w:val="20"/>
              </w:rPr>
              <w:t xml:space="preserve"> </w:t>
            </w:r>
            <w:r>
              <w:rPr>
                <w:b/>
                <w:sz w:val="20"/>
              </w:rPr>
              <w:t>please</w:t>
            </w:r>
            <w:r>
              <w:rPr>
                <w:b/>
                <w:spacing w:val="-8"/>
                <w:sz w:val="20"/>
              </w:rPr>
              <w:t xml:space="preserve"> </w:t>
            </w:r>
            <w:r>
              <w:rPr>
                <w:b/>
                <w:sz w:val="20"/>
              </w:rPr>
              <w:t>mention them in the review form.</w:t>
            </w:r>
          </w:p>
        </w:tc>
        <w:tc>
          <w:tcPr>
            <w:tcW w:w="9356" w:type="dxa"/>
          </w:tcPr>
          <w:p w14:paraId="54BB2EF8" w14:textId="77777777" w:rsidR="002C3BDC" w:rsidRDefault="002C3BDC" w:rsidP="002C3BDC">
            <w:pPr>
              <w:pStyle w:val="TableParagraph"/>
              <w:ind w:left="108"/>
              <w:rPr>
                <w:sz w:val="20"/>
              </w:rPr>
            </w:pPr>
            <w:r>
              <w:rPr>
                <w:spacing w:val="-5"/>
                <w:sz w:val="20"/>
              </w:rPr>
              <w:t>OK</w:t>
            </w:r>
          </w:p>
        </w:tc>
        <w:tc>
          <w:tcPr>
            <w:tcW w:w="6445" w:type="dxa"/>
          </w:tcPr>
          <w:p w14:paraId="2C05C074" w14:textId="2097E489" w:rsidR="002C3BDC" w:rsidRPr="002C3BDC" w:rsidRDefault="002C3BDC" w:rsidP="002C3BDC">
            <w:pPr>
              <w:pStyle w:val="TableParagraph"/>
              <w:ind w:left="0"/>
              <w:rPr>
                <w:color w:val="0070C0"/>
                <w:sz w:val="20"/>
                <w:szCs w:val="20"/>
              </w:rPr>
            </w:pPr>
            <w:r w:rsidRPr="002C3BDC">
              <w:rPr>
                <w:color w:val="0070C0"/>
                <w:sz w:val="20"/>
                <w:szCs w:val="20"/>
              </w:rPr>
              <w:t>We acknowledge the reviewer’s comment and confirm that all references have been verified for accuracy and recentness.</w:t>
            </w:r>
          </w:p>
        </w:tc>
      </w:tr>
      <w:tr w:rsidR="002C3BDC" w14:paraId="7D6A37FE" w14:textId="77777777">
        <w:trPr>
          <w:trHeight w:val="688"/>
        </w:trPr>
        <w:tc>
          <w:tcPr>
            <w:tcW w:w="5352" w:type="dxa"/>
          </w:tcPr>
          <w:p w14:paraId="7ED7F903" w14:textId="77777777" w:rsidR="002C3BDC" w:rsidRDefault="002C3BDC" w:rsidP="002C3BDC">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3E78D6E9" w14:textId="77777777" w:rsidR="002C3BDC" w:rsidRDefault="002C3BDC" w:rsidP="002C3BDC">
            <w:pPr>
              <w:pStyle w:val="TableParagraph"/>
              <w:ind w:left="108"/>
              <w:rPr>
                <w:sz w:val="20"/>
              </w:rPr>
            </w:pPr>
            <w:r>
              <w:rPr>
                <w:spacing w:val="-5"/>
                <w:sz w:val="20"/>
              </w:rPr>
              <w:t>Yes</w:t>
            </w:r>
          </w:p>
        </w:tc>
        <w:tc>
          <w:tcPr>
            <w:tcW w:w="6445" w:type="dxa"/>
          </w:tcPr>
          <w:p w14:paraId="3CD974FF" w14:textId="79DCBA3E" w:rsidR="002C3BDC" w:rsidRDefault="002C3BDC" w:rsidP="002C3BDC">
            <w:pPr>
              <w:pStyle w:val="TableParagraph"/>
              <w:ind w:left="0"/>
              <w:rPr>
                <w:sz w:val="18"/>
              </w:rPr>
            </w:pPr>
            <w:r w:rsidRPr="002C3BDC">
              <w:rPr>
                <w:color w:val="0070C0"/>
                <w:sz w:val="20"/>
                <w:szCs w:val="20"/>
              </w:rPr>
              <w:t>We appreciate the confirmation that English is suitable for scholarly communication. Minor language improvements were made for clarity</w:t>
            </w:r>
            <w:r>
              <w:t>.</w:t>
            </w:r>
          </w:p>
        </w:tc>
      </w:tr>
      <w:tr w:rsidR="002C3BDC" w14:paraId="2137107B" w14:textId="77777777">
        <w:trPr>
          <w:trHeight w:val="1180"/>
        </w:trPr>
        <w:tc>
          <w:tcPr>
            <w:tcW w:w="5352" w:type="dxa"/>
          </w:tcPr>
          <w:p w14:paraId="6EF317E9" w14:textId="77777777" w:rsidR="002C3BDC" w:rsidRDefault="002C3BDC" w:rsidP="002C3BDC">
            <w:pPr>
              <w:pStyle w:val="TableParagraph"/>
              <w:rPr>
                <w:sz w:val="20"/>
              </w:rPr>
            </w:pPr>
            <w:r>
              <w:rPr>
                <w:b/>
                <w:sz w:val="20"/>
                <w:u w:val="single"/>
              </w:rPr>
              <w:t>Optional/General</w:t>
            </w:r>
            <w:r>
              <w:rPr>
                <w:b/>
                <w:spacing w:val="-11"/>
                <w:sz w:val="20"/>
              </w:rPr>
              <w:t xml:space="preserve"> </w:t>
            </w:r>
            <w:r>
              <w:rPr>
                <w:spacing w:val="-2"/>
                <w:sz w:val="20"/>
              </w:rPr>
              <w:t>comments</w:t>
            </w:r>
          </w:p>
        </w:tc>
        <w:tc>
          <w:tcPr>
            <w:tcW w:w="9356" w:type="dxa"/>
          </w:tcPr>
          <w:p w14:paraId="7EE94398" w14:textId="77777777" w:rsidR="002C3BDC" w:rsidRDefault="002C3BDC" w:rsidP="002C3BDC">
            <w:pPr>
              <w:pStyle w:val="TableParagraph"/>
              <w:ind w:left="108"/>
              <w:rPr>
                <w:b/>
                <w:sz w:val="20"/>
              </w:rPr>
            </w:pPr>
            <w:r>
              <w:rPr>
                <w:b/>
                <w:sz w:val="20"/>
              </w:rPr>
              <w:t>Conclusion</w:t>
            </w:r>
            <w:r>
              <w:rPr>
                <w:b/>
                <w:spacing w:val="-3"/>
                <w:sz w:val="20"/>
              </w:rPr>
              <w:t xml:space="preserve"> </w:t>
            </w:r>
            <w:r>
              <w:rPr>
                <w:b/>
                <w:sz w:val="20"/>
              </w:rPr>
              <w:t>should</w:t>
            </w:r>
            <w:r>
              <w:rPr>
                <w:b/>
                <w:spacing w:val="-4"/>
                <w:sz w:val="20"/>
              </w:rPr>
              <w:t xml:space="preserve"> </w:t>
            </w:r>
            <w:r>
              <w:rPr>
                <w:b/>
                <w:sz w:val="20"/>
              </w:rPr>
              <w:t>be</w:t>
            </w:r>
            <w:r>
              <w:rPr>
                <w:b/>
                <w:spacing w:val="-4"/>
                <w:sz w:val="20"/>
              </w:rPr>
              <w:t xml:space="preserve"> </w:t>
            </w:r>
            <w:proofErr w:type="gramStart"/>
            <w:r>
              <w:rPr>
                <w:b/>
                <w:sz w:val="20"/>
              </w:rPr>
              <w:t>more</w:t>
            </w:r>
            <w:r>
              <w:rPr>
                <w:b/>
                <w:spacing w:val="-4"/>
                <w:sz w:val="20"/>
              </w:rPr>
              <w:t xml:space="preserve"> </w:t>
            </w:r>
            <w:r>
              <w:rPr>
                <w:b/>
                <w:sz w:val="20"/>
              </w:rPr>
              <w:t>crisp</w:t>
            </w:r>
            <w:r>
              <w:rPr>
                <w:b/>
                <w:spacing w:val="-5"/>
                <w:sz w:val="20"/>
              </w:rPr>
              <w:t xml:space="preserve"> </w:t>
            </w:r>
            <w:r>
              <w:rPr>
                <w:b/>
                <w:sz w:val="20"/>
              </w:rPr>
              <w:t>and</w:t>
            </w:r>
            <w:r>
              <w:rPr>
                <w:b/>
                <w:spacing w:val="-6"/>
                <w:sz w:val="20"/>
              </w:rPr>
              <w:t xml:space="preserve"> </w:t>
            </w:r>
            <w:r>
              <w:rPr>
                <w:b/>
                <w:sz w:val="20"/>
              </w:rPr>
              <w:t>precise</w:t>
            </w:r>
            <w:proofErr w:type="gramEnd"/>
            <w:r>
              <w:rPr>
                <w:b/>
                <w:sz w:val="20"/>
              </w:rPr>
              <w:t>,</w:t>
            </w:r>
            <w:r>
              <w:rPr>
                <w:b/>
                <w:spacing w:val="41"/>
                <w:sz w:val="20"/>
              </w:rPr>
              <w:t xml:space="preserve"> </w:t>
            </w:r>
            <w:r>
              <w:rPr>
                <w:b/>
                <w:sz w:val="20"/>
              </w:rPr>
              <w:t>repetitions</w:t>
            </w:r>
            <w:r>
              <w:rPr>
                <w:b/>
                <w:spacing w:val="-3"/>
                <w:sz w:val="20"/>
              </w:rPr>
              <w:t xml:space="preserve"> </w:t>
            </w:r>
            <w:r>
              <w:rPr>
                <w:b/>
                <w:sz w:val="20"/>
              </w:rPr>
              <w:t>should</w:t>
            </w:r>
            <w:r>
              <w:rPr>
                <w:b/>
                <w:spacing w:val="-5"/>
                <w:sz w:val="20"/>
              </w:rPr>
              <w:t xml:space="preserve"> </w:t>
            </w:r>
            <w:r>
              <w:rPr>
                <w:b/>
                <w:sz w:val="20"/>
              </w:rPr>
              <w:t>be</w:t>
            </w:r>
            <w:r>
              <w:rPr>
                <w:b/>
                <w:spacing w:val="-5"/>
                <w:sz w:val="20"/>
              </w:rPr>
              <w:t xml:space="preserve"> </w:t>
            </w:r>
            <w:r>
              <w:rPr>
                <w:b/>
                <w:spacing w:val="-2"/>
                <w:sz w:val="20"/>
              </w:rPr>
              <w:t>avoided.</w:t>
            </w:r>
          </w:p>
        </w:tc>
        <w:tc>
          <w:tcPr>
            <w:tcW w:w="6445" w:type="dxa"/>
          </w:tcPr>
          <w:p w14:paraId="55D32B75" w14:textId="33A33C6C" w:rsidR="002C3BDC" w:rsidRPr="002C3BDC" w:rsidRDefault="002C3BDC" w:rsidP="002C3BDC">
            <w:pPr>
              <w:pStyle w:val="TableParagraph"/>
              <w:ind w:left="0"/>
              <w:rPr>
                <w:sz w:val="20"/>
                <w:szCs w:val="20"/>
              </w:rPr>
            </w:pPr>
            <w:r w:rsidRPr="002C3BDC">
              <w:rPr>
                <w:color w:val="0070C0"/>
                <w:sz w:val="20"/>
                <w:szCs w:val="20"/>
              </w:rPr>
              <w:t>The conclusion has been revised to be more concise and focused, eliminating repetitive statements while emphasizing key findings and implications.</w:t>
            </w:r>
          </w:p>
        </w:tc>
      </w:tr>
    </w:tbl>
    <w:p w14:paraId="58800484" w14:textId="77777777" w:rsidR="00B63CE6" w:rsidRDefault="00B63CE6">
      <w:pPr>
        <w:pStyle w:val="BodyText"/>
        <w:rPr>
          <w:b w:val="0"/>
        </w:rPr>
      </w:pPr>
    </w:p>
    <w:p w14:paraId="423A20E2" w14:textId="77777777" w:rsidR="00B63CE6" w:rsidRDefault="00B63CE6">
      <w:pPr>
        <w:pStyle w:val="BodyText"/>
        <w:rPr>
          <w:b w:val="0"/>
        </w:rPr>
      </w:pPr>
    </w:p>
    <w:p w14:paraId="4B0C4B47" w14:textId="77777777" w:rsidR="00B63CE6" w:rsidRDefault="00B63CE6">
      <w:pPr>
        <w:pStyle w:val="BodyText"/>
        <w:rPr>
          <w:b w:val="0"/>
        </w:rPr>
      </w:pPr>
    </w:p>
    <w:p w14:paraId="31B0C014" w14:textId="77777777" w:rsidR="00B63CE6" w:rsidRDefault="00B63CE6">
      <w:pPr>
        <w:pStyle w:val="BodyText"/>
        <w:rPr>
          <w:b w:val="0"/>
        </w:rPr>
      </w:pPr>
    </w:p>
    <w:p w14:paraId="64C59E93" w14:textId="77777777" w:rsidR="00B63CE6" w:rsidRDefault="00B63CE6">
      <w:pPr>
        <w:pStyle w:val="BodyText"/>
        <w:rPr>
          <w:b w:val="0"/>
        </w:rPr>
      </w:pPr>
    </w:p>
    <w:p w14:paraId="0C61490B" w14:textId="77777777" w:rsidR="00B63CE6" w:rsidRDefault="00B63CE6">
      <w:pPr>
        <w:pStyle w:val="BodyText"/>
        <w:rPr>
          <w:b w:val="0"/>
        </w:rPr>
      </w:pPr>
    </w:p>
    <w:p w14:paraId="0B3BE418" w14:textId="77777777" w:rsidR="00B63CE6" w:rsidRDefault="00B63CE6">
      <w:pPr>
        <w:pStyle w:val="BodyText"/>
        <w:rPr>
          <w:b w:val="0"/>
        </w:rPr>
      </w:pPr>
    </w:p>
    <w:p w14:paraId="13AA2FEF" w14:textId="77777777" w:rsidR="00B63CE6" w:rsidRDefault="00B63CE6">
      <w:pPr>
        <w:pStyle w:val="BodyText"/>
        <w:rPr>
          <w:b w:val="0"/>
        </w:rPr>
      </w:pPr>
    </w:p>
    <w:p w14:paraId="02FD94AE" w14:textId="77777777" w:rsidR="00B63CE6" w:rsidRDefault="00B63CE6">
      <w:pPr>
        <w:pStyle w:val="BodyText"/>
        <w:rPr>
          <w:b w:val="0"/>
        </w:rPr>
      </w:pPr>
    </w:p>
    <w:p w14:paraId="553D9B2C" w14:textId="77777777" w:rsidR="00B63CE6" w:rsidRDefault="00B63CE6">
      <w:pPr>
        <w:pStyle w:val="BodyText"/>
        <w:rPr>
          <w:b w:val="0"/>
        </w:rPr>
      </w:pPr>
    </w:p>
    <w:p w14:paraId="3776B729" w14:textId="77777777" w:rsidR="00B63CE6" w:rsidRDefault="00B63CE6">
      <w:pPr>
        <w:pStyle w:val="BodyText"/>
        <w:rPr>
          <w:b w:val="0"/>
        </w:rPr>
      </w:pPr>
    </w:p>
    <w:p w14:paraId="605D7802" w14:textId="77777777" w:rsidR="00B63CE6" w:rsidRDefault="00B63CE6">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997A51" w14:paraId="193447C3" w14:textId="77777777" w:rsidTr="00997A5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CD1D5F1" w14:textId="77777777" w:rsidR="00997A51" w:rsidRDefault="00997A51">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19096A00" w14:textId="77777777" w:rsidR="00997A51" w:rsidRDefault="00997A51">
            <w:pPr>
              <w:spacing w:line="276" w:lineRule="auto"/>
              <w:rPr>
                <w:rFonts w:ascii="Arial" w:eastAsia="Arial Unicode MS" w:hAnsi="Arial" w:cs="Arial"/>
                <w:b/>
                <w:sz w:val="20"/>
                <w:szCs w:val="20"/>
                <w:u w:val="single"/>
                <w:lang w:val="en-GB"/>
              </w:rPr>
            </w:pPr>
          </w:p>
        </w:tc>
      </w:tr>
      <w:tr w:rsidR="00997A51" w14:paraId="5E5AD41F" w14:textId="77777777" w:rsidTr="00997A5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B1BB71" w14:textId="77777777" w:rsidR="00997A51" w:rsidRDefault="00997A5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088FD" w14:textId="77777777" w:rsidR="00997A51" w:rsidRDefault="00997A5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E440876" w14:textId="77777777" w:rsidR="00997A51" w:rsidRDefault="00997A51">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3055355" w14:textId="77777777" w:rsidR="00997A51" w:rsidRDefault="00997A51">
            <w:pPr>
              <w:keepNext/>
              <w:spacing w:line="276" w:lineRule="auto"/>
              <w:outlineLvl w:val="1"/>
              <w:rPr>
                <w:rFonts w:ascii="Arial" w:eastAsia="MS Mincho" w:hAnsi="Arial" w:cs="Arial"/>
                <w:bCs/>
                <w:sz w:val="20"/>
                <w:szCs w:val="20"/>
                <w:lang w:val="en-GB"/>
              </w:rPr>
            </w:pPr>
          </w:p>
        </w:tc>
      </w:tr>
      <w:tr w:rsidR="00997A51" w14:paraId="0D405B1A" w14:textId="77777777" w:rsidTr="00997A5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8886D8" w14:textId="77777777" w:rsidR="00997A51" w:rsidRDefault="00997A5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9AA07A6" w14:textId="77777777" w:rsidR="00997A51" w:rsidRDefault="00997A5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45CD2" w14:textId="77777777" w:rsidR="00997A51" w:rsidRDefault="00997A5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B99C53F" w14:textId="77777777" w:rsidR="00997A51" w:rsidRDefault="00997A5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530DD87" w14:textId="162AB96F" w:rsidR="00997A51" w:rsidRPr="002C3BDC" w:rsidRDefault="002C3BDC">
            <w:pPr>
              <w:spacing w:line="276" w:lineRule="auto"/>
              <w:rPr>
                <w:rFonts w:ascii="Arial" w:eastAsia="Arial Unicode MS" w:hAnsi="Arial" w:cs="Arial"/>
                <w:color w:val="0070C0"/>
                <w:sz w:val="20"/>
                <w:szCs w:val="20"/>
                <w:lang w:val="en-GB"/>
              </w:rPr>
            </w:pPr>
            <w:r w:rsidRPr="002C3BDC">
              <w:rPr>
                <w:rFonts w:ascii="Arial" w:eastAsia="Arial Unicode MS" w:hAnsi="Arial" w:cs="Arial"/>
                <w:color w:val="0070C0"/>
                <w:sz w:val="20"/>
                <w:szCs w:val="20"/>
                <w:lang w:val="en-GB"/>
              </w:rPr>
              <w:t>There are no ethical concerns associated with this manuscript. All data collection and analyses followed standard ethical and scientific guidelines.</w:t>
            </w:r>
          </w:p>
          <w:p w14:paraId="0EAF3D24" w14:textId="77777777" w:rsidR="00997A51" w:rsidRDefault="00997A51">
            <w:pPr>
              <w:spacing w:line="276" w:lineRule="auto"/>
              <w:rPr>
                <w:rFonts w:ascii="Arial" w:eastAsia="Arial Unicode MS" w:hAnsi="Arial" w:cs="Arial"/>
                <w:sz w:val="20"/>
                <w:szCs w:val="20"/>
                <w:lang w:val="en-GB"/>
              </w:rPr>
            </w:pPr>
          </w:p>
          <w:p w14:paraId="73C95149" w14:textId="77777777" w:rsidR="00997A51" w:rsidRDefault="00997A51">
            <w:pPr>
              <w:spacing w:line="276" w:lineRule="auto"/>
              <w:rPr>
                <w:rFonts w:ascii="Arial" w:eastAsia="Arial Unicode MS" w:hAnsi="Arial" w:cs="Arial"/>
                <w:sz w:val="20"/>
                <w:szCs w:val="20"/>
                <w:lang w:val="en-GB"/>
              </w:rPr>
            </w:pPr>
          </w:p>
        </w:tc>
      </w:tr>
      <w:bookmarkEnd w:id="1"/>
    </w:tbl>
    <w:p w14:paraId="78F3B867" w14:textId="77777777" w:rsidR="00997A51" w:rsidRDefault="00997A51" w:rsidP="00997A51">
      <w:pPr>
        <w:rPr>
          <w:sz w:val="24"/>
          <w:szCs w:val="24"/>
        </w:rPr>
      </w:pPr>
    </w:p>
    <w:p w14:paraId="38F63DF5" w14:textId="77777777" w:rsidR="00997A51" w:rsidRDefault="00997A51" w:rsidP="00997A51"/>
    <w:p w14:paraId="59B3A144" w14:textId="77777777" w:rsidR="00997A51" w:rsidRDefault="00997A51" w:rsidP="00997A51">
      <w:pPr>
        <w:rPr>
          <w:bCs/>
          <w:u w:val="single"/>
          <w:lang w:val="en-GB"/>
        </w:rPr>
      </w:pPr>
    </w:p>
    <w:bookmarkEnd w:id="2"/>
    <w:p w14:paraId="5B3E8F8F" w14:textId="77777777" w:rsidR="00997A51" w:rsidRDefault="00997A51" w:rsidP="00997A51"/>
    <w:p w14:paraId="0A164355" w14:textId="77777777" w:rsidR="00997A51" w:rsidRDefault="00997A51" w:rsidP="00997A51"/>
    <w:p w14:paraId="1321DA51" w14:textId="77777777" w:rsidR="00621CD0" w:rsidRDefault="00621CD0" w:rsidP="00997A51">
      <w:pPr>
        <w:pStyle w:val="BodyText"/>
        <w:spacing w:before="8"/>
      </w:pPr>
    </w:p>
    <w:sectPr w:rsidR="00621CD0">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65131" w14:textId="77777777" w:rsidR="009B0C4A" w:rsidRDefault="009B0C4A">
      <w:r>
        <w:separator/>
      </w:r>
    </w:p>
  </w:endnote>
  <w:endnote w:type="continuationSeparator" w:id="0">
    <w:p w14:paraId="5993A5E4" w14:textId="77777777" w:rsidR="009B0C4A" w:rsidRDefault="009B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AE3EF" w14:textId="77777777" w:rsidR="00B63CE6" w:rsidRDefault="00621CD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C25A1E9" wp14:editId="1AC12EE7">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9A2B1A8" w14:textId="77777777" w:rsidR="00B63CE6" w:rsidRDefault="00621CD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C25A1E9"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9A2B1A8" w14:textId="77777777" w:rsidR="00B63CE6" w:rsidRDefault="00621CD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003123CC" wp14:editId="7836EE58">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B68CB72" w14:textId="77777777" w:rsidR="00B63CE6" w:rsidRDefault="00621CD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03123CC"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B68CB72" w14:textId="77777777" w:rsidR="00B63CE6" w:rsidRDefault="00621CD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6E62B0BC" wp14:editId="5B2313CE">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E7446D6" w14:textId="77777777" w:rsidR="00B63CE6" w:rsidRDefault="00621CD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E62B0BC"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E7446D6" w14:textId="77777777" w:rsidR="00B63CE6" w:rsidRDefault="00621CD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BBBBB3F" wp14:editId="1C0B51EE">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1E7A882" w14:textId="77777777" w:rsidR="00B63CE6" w:rsidRDefault="00621CD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BBBBB3F"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71E7A882" w14:textId="77777777" w:rsidR="00B63CE6" w:rsidRDefault="00621CD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BB54A" w14:textId="77777777" w:rsidR="009B0C4A" w:rsidRDefault="009B0C4A">
      <w:r>
        <w:separator/>
      </w:r>
    </w:p>
  </w:footnote>
  <w:footnote w:type="continuationSeparator" w:id="0">
    <w:p w14:paraId="0D4547BC" w14:textId="77777777" w:rsidR="009B0C4A" w:rsidRDefault="009B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66B6" w14:textId="77777777" w:rsidR="00B63CE6" w:rsidRDefault="00621CD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176D94D" wp14:editId="377B3178">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952DC9E" w14:textId="77777777" w:rsidR="00B63CE6" w:rsidRDefault="00621CD0">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176D94D"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952DC9E" w14:textId="77777777" w:rsidR="00B63CE6" w:rsidRDefault="00621CD0">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StyleGuidePreference" w:val="-1"/>
  </w:docVars>
  <w:rsids>
    <w:rsidRoot w:val="00B63CE6"/>
    <w:rsid w:val="00207840"/>
    <w:rsid w:val="002C3BDC"/>
    <w:rsid w:val="004D4CFE"/>
    <w:rsid w:val="00621CD0"/>
    <w:rsid w:val="00763438"/>
    <w:rsid w:val="007D23DF"/>
    <w:rsid w:val="008B76BE"/>
    <w:rsid w:val="00997A51"/>
    <w:rsid w:val="009B0C4A"/>
    <w:rsid w:val="00B504B4"/>
    <w:rsid w:val="00B63CE6"/>
    <w:rsid w:val="00BC5CF9"/>
    <w:rsid w:val="00C233A0"/>
    <w:rsid w:val="00D74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0FE20"/>
  <w15:docId w15:val="{5C1E5A3B-2500-4BAD-B862-BC5E002C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63438"/>
    <w:rPr>
      <w:color w:val="0000FF"/>
      <w:u w:val="single"/>
    </w:rPr>
  </w:style>
  <w:style w:type="paragraph" w:styleId="Header">
    <w:name w:val="header"/>
    <w:basedOn w:val="Normal"/>
    <w:link w:val="HeaderChar"/>
    <w:uiPriority w:val="99"/>
    <w:unhideWhenUsed/>
    <w:rsid w:val="002C3BDC"/>
    <w:pPr>
      <w:tabs>
        <w:tab w:val="center" w:pos="4513"/>
        <w:tab w:val="right" w:pos="9026"/>
      </w:tabs>
    </w:pPr>
  </w:style>
  <w:style w:type="character" w:customStyle="1" w:styleId="HeaderChar">
    <w:name w:val="Header Char"/>
    <w:basedOn w:val="DefaultParagraphFont"/>
    <w:link w:val="Header"/>
    <w:uiPriority w:val="99"/>
    <w:rsid w:val="002C3BDC"/>
    <w:rPr>
      <w:rFonts w:ascii="Times New Roman" w:eastAsia="Times New Roman" w:hAnsi="Times New Roman" w:cs="Times New Roman"/>
    </w:rPr>
  </w:style>
  <w:style w:type="paragraph" w:styleId="Footer">
    <w:name w:val="footer"/>
    <w:basedOn w:val="Normal"/>
    <w:link w:val="FooterChar"/>
    <w:uiPriority w:val="99"/>
    <w:unhideWhenUsed/>
    <w:rsid w:val="002C3BDC"/>
    <w:pPr>
      <w:tabs>
        <w:tab w:val="center" w:pos="4513"/>
        <w:tab w:val="right" w:pos="9026"/>
      </w:tabs>
    </w:pPr>
  </w:style>
  <w:style w:type="character" w:customStyle="1" w:styleId="FooterChar">
    <w:name w:val="Footer Char"/>
    <w:basedOn w:val="DefaultParagraphFont"/>
    <w:link w:val="Footer"/>
    <w:uiPriority w:val="99"/>
    <w:rsid w:val="002C3B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550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2025-11-21T08:21:00Z</dcterms:created>
  <dcterms:modified xsi:type="dcterms:W3CDTF">2025-12-01T10:32:00Z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Creator">
    <vt:lpwstr>Microsoft® Word 2019</vt:lpwstr>
  </property>
  <property fmtid="{D5CDD505-2E9C-101B-9397-08002B2CF9AE}" pid="4" name="LastSaved">
    <vt:filetime>2025-11-21T00:00:00Z</vt:filetime>
  </property>
  <property fmtid="{D5CDD505-2E9C-101B-9397-08002B2CF9AE}" pid="5" name="Producer">
    <vt:lpwstr>3-Heights(TM) PDF Security Shell 4.8.25.2 (http://www.pdf-tools.com)</vt:lpwstr>
  </property>
  <property fmtid="{D5CDD505-2E9C-101B-9397-08002B2CF9AE}" pid="6" name="GrammarlyDocumentId">
    <vt:lpwstr>66bcefaf-f37d-406b-a65a-69acc9c85526</vt:lpwstr>
  </property>
</Properties>
</file>