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E7ED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E7ED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BE7EDB" w:rsidRPr="00BE7EDB" w:rsidRDefault="00BE7EDB" w:rsidP="00BE7EDB">
      <w:pPr>
        <w:pStyle w:val="NormalWeb"/>
        <w:shd w:val="clear" w:color="auto" w:fill="FFFFFF"/>
        <w:spacing w:after="240" w:afterAutospacing="0"/>
        <w:rPr>
          <w:rFonts w:ascii="Arial" w:hAnsi="Arial" w:cs="Arial"/>
          <w:color w:val="0F1115"/>
          <w:sz w:val="20"/>
          <w:szCs w:val="20"/>
        </w:rPr>
      </w:pPr>
      <w:r w:rsidRPr="00BE7EDB">
        <w:rPr>
          <w:rFonts w:ascii="Arial" w:hAnsi="Arial" w:cs="Arial"/>
          <w:color w:val="0F1115"/>
          <w:sz w:val="20"/>
          <w:szCs w:val="20"/>
        </w:rPr>
        <w:t>The manuscript requires a consistent method to show which group means are significantly different from one another.</w:t>
      </w:r>
    </w:p>
    <w:p w:rsidR="00BE7EDB" w:rsidRPr="00BE7EDB" w:rsidRDefault="00BE7EDB" w:rsidP="00BE7EDB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0F1115"/>
          <w:sz w:val="20"/>
          <w:szCs w:val="20"/>
        </w:rPr>
      </w:pPr>
      <w:r w:rsidRPr="00BE7EDB">
        <w:rPr>
          <w:rFonts w:ascii="Arial" w:hAnsi="Arial" w:cs="Arial"/>
          <w:color w:val="0F1115"/>
          <w:sz w:val="20"/>
          <w:szCs w:val="20"/>
        </w:rPr>
        <w:t>A standard approach is to use superscript letters (e.g., a, b, c). Groups that share a common letter are not statistically different, while groups with different letters are. For instance, data in Table 1 should be presented as follows:</w:t>
      </w:r>
    </w:p>
    <w:p w:rsidR="00BE7EDB" w:rsidRPr="00BE7EDB" w:rsidRDefault="00BE7EDB" w:rsidP="00BE7EDB">
      <w:pPr>
        <w:pStyle w:val="NormalWeb"/>
        <w:numPr>
          <w:ilvl w:val="0"/>
          <w:numId w:val="1"/>
        </w:numPr>
        <w:shd w:val="clear" w:color="auto" w:fill="FFFFFF"/>
        <w:ind w:left="225"/>
        <w:rPr>
          <w:rFonts w:ascii="Arial" w:hAnsi="Arial" w:cs="Arial"/>
          <w:color w:val="0F1115"/>
          <w:sz w:val="20"/>
          <w:szCs w:val="20"/>
        </w:rPr>
      </w:pPr>
      <w:r w:rsidRPr="00BE7EDB">
        <w:rPr>
          <w:rFonts w:ascii="Arial" w:hAnsi="Arial" w:cs="Arial"/>
          <w:b/>
          <w:bCs/>
          <w:color w:val="0F1115"/>
          <w:sz w:val="20"/>
          <w:szCs w:val="20"/>
        </w:rPr>
        <w:t>3.3 ± 0.1</w:t>
      </w:r>
      <w:r w:rsidRPr="00BE7EDB">
        <w:rPr>
          <w:rFonts w:ascii="Arial" w:hAnsi="Arial" w:cs="Arial"/>
          <w:color w:val="0F1115"/>
          <w:sz w:val="20"/>
          <w:szCs w:val="20"/>
        </w:rPr>
        <w:t> b</w:t>
      </w:r>
    </w:p>
    <w:p w:rsidR="00BE7EDB" w:rsidRPr="00BE7EDB" w:rsidRDefault="00BE7EDB" w:rsidP="00BE7EDB">
      <w:pPr>
        <w:pStyle w:val="NormalWeb"/>
        <w:numPr>
          <w:ilvl w:val="0"/>
          <w:numId w:val="1"/>
        </w:numPr>
        <w:shd w:val="clear" w:color="auto" w:fill="FFFFFF"/>
        <w:ind w:left="225"/>
        <w:rPr>
          <w:rFonts w:ascii="Arial" w:hAnsi="Arial" w:cs="Arial"/>
          <w:color w:val="0F1115"/>
          <w:sz w:val="20"/>
          <w:szCs w:val="20"/>
        </w:rPr>
      </w:pPr>
      <w:r w:rsidRPr="00BE7EDB">
        <w:rPr>
          <w:rFonts w:ascii="Arial" w:hAnsi="Arial" w:cs="Arial"/>
          <w:b/>
          <w:bCs/>
          <w:color w:val="0F1115"/>
          <w:sz w:val="20"/>
          <w:szCs w:val="20"/>
        </w:rPr>
        <w:t>1.5 ± 0.2 a</w:t>
      </w:r>
    </w:p>
    <w:p w:rsidR="00BE7EDB" w:rsidRPr="00BE7EDB" w:rsidRDefault="00BE7EDB" w:rsidP="00BE7EDB">
      <w:pPr>
        <w:pStyle w:val="NormalWeb"/>
        <w:numPr>
          <w:ilvl w:val="0"/>
          <w:numId w:val="1"/>
        </w:numPr>
        <w:shd w:val="clear" w:color="auto" w:fill="FFFFFF"/>
        <w:ind w:left="225"/>
        <w:rPr>
          <w:rFonts w:ascii="Arial" w:hAnsi="Arial" w:cs="Arial"/>
          <w:color w:val="0F1115"/>
          <w:sz w:val="20"/>
          <w:szCs w:val="20"/>
        </w:rPr>
      </w:pPr>
      <w:r w:rsidRPr="00BE7EDB">
        <w:rPr>
          <w:rFonts w:ascii="Arial" w:hAnsi="Arial" w:cs="Arial"/>
          <w:b/>
          <w:bCs/>
          <w:color w:val="0F1115"/>
          <w:sz w:val="20"/>
          <w:szCs w:val="20"/>
        </w:rPr>
        <w:t>3.4 ± 0.5</w:t>
      </w:r>
      <w:r w:rsidRPr="00BE7EDB">
        <w:rPr>
          <w:rFonts w:ascii="Arial" w:hAnsi="Arial" w:cs="Arial"/>
          <w:color w:val="0F1115"/>
          <w:sz w:val="20"/>
          <w:szCs w:val="20"/>
        </w:rPr>
        <w:t> b</w:t>
      </w:r>
    </w:p>
    <w:p w:rsidR="00BE7EDB" w:rsidRPr="00BE7EDB" w:rsidRDefault="00BE7EDB" w:rsidP="00BE7EDB">
      <w:pPr>
        <w:pStyle w:val="NormalWeb"/>
        <w:numPr>
          <w:ilvl w:val="0"/>
          <w:numId w:val="1"/>
        </w:numPr>
        <w:shd w:val="clear" w:color="auto" w:fill="FFFFFF"/>
        <w:ind w:left="225"/>
        <w:rPr>
          <w:rFonts w:ascii="Arial" w:hAnsi="Arial" w:cs="Arial"/>
          <w:color w:val="0F1115"/>
          <w:sz w:val="20"/>
          <w:szCs w:val="20"/>
        </w:rPr>
      </w:pPr>
      <w:r w:rsidRPr="00BE7EDB">
        <w:rPr>
          <w:rFonts w:ascii="Arial" w:hAnsi="Arial" w:cs="Arial"/>
          <w:b/>
          <w:bCs/>
          <w:color w:val="0F1115"/>
          <w:sz w:val="20"/>
          <w:szCs w:val="20"/>
        </w:rPr>
        <w:t>6.9 ± 0.5 c</w:t>
      </w:r>
    </w:p>
    <w:p w:rsidR="00BE7EDB" w:rsidRPr="00BE7EDB" w:rsidRDefault="00BE7EDB" w:rsidP="00BE7EDB">
      <w:pPr>
        <w:pStyle w:val="NormalWeb"/>
        <w:shd w:val="clear" w:color="auto" w:fill="FFFFFF"/>
        <w:spacing w:before="240" w:beforeAutospacing="0"/>
        <w:rPr>
          <w:rFonts w:ascii="Arial" w:hAnsi="Arial" w:cs="Arial"/>
          <w:color w:val="0F1115"/>
          <w:sz w:val="20"/>
          <w:szCs w:val="20"/>
        </w:rPr>
      </w:pPr>
      <w:r w:rsidRPr="00BE7EDB">
        <w:rPr>
          <w:rFonts w:ascii="Arial" w:hAnsi="Arial" w:cs="Arial"/>
          <w:color w:val="0F1115"/>
          <w:sz w:val="20"/>
          <w:szCs w:val="20"/>
        </w:rPr>
        <w:t>This notation must be applied to all figures and tables where statistical comparisons are made.</w:t>
      </w:r>
    </w:p>
    <w:p w:rsidR="009344FF" w:rsidRPr="00BE7EDB" w:rsidRDefault="009344FF" w:rsidP="009344FF">
      <w:pPr>
        <w:rPr>
          <w:rFonts w:ascii="Arial" w:hAnsi="Arial" w:cs="Arial"/>
          <w:sz w:val="20"/>
          <w:szCs w:val="20"/>
        </w:rPr>
      </w:pPr>
    </w:p>
    <w:p w:rsidR="00BE7EDB" w:rsidRPr="00BE7EDB" w:rsidRDefault="009344FF" w:rsidP="00BE7EDB">
      <w:pPr>
        <w:rPr>
          <w:rFonts w:ascii="Arial" w:hAnsi="Arial" w:cs="Arial"/>
          <w:b/>
          <w:sz w:val="20"/>
          <w:szCs w:val="20"/>
          <w:u w:val="single"/>
        </w:rPr>
      </w:pPr>
      <w:r w:rsidRPr="00BE7ED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E7EDB" w:rsidRDefault="00BE7EDB" w:rsidP="00BE7EDB">
      <w:pPr>
        <w:rPr>
          <w:rFonts w:ascii="Arial" w:hAnsi="Arial" w:cs="Arial"/>
          <w:sz w:val="20"/>
          <w:szCs w:val="20"/>
        </w:rPr>
      </w:pPr>
      <w:proofErr w:type="spellStart"/>
      <w:r w:rsidRPr="00BE7EDB">
        <w:rPr>
          <w:rFonts w:ascii="Arial" w:hAnsi="Arial" w:cs="Arial"/>
          <w:sz w:val="20"/>
          <w:szCs w:val="20"/>
        </w:rPr>
        <w:t>Dr.</w:t>
      </w:r>
      <w:proofErr w:type="spellEnd"/>
      <w:r w:rsidRPr="00BE7EDB">
        <w:rPr>
          <w:rFonts w:ascii="Arial" w:hAnsi="Arial" w:cs="Arial"/>
          <w:sz w:val="20"/>
          <w:szCs w:val="20"/>
        </w:rPr>
        <w:t xml:space="preserve"> Lin Guo, East Texas A&amp;M University, US</w:t>
      </w:r>
      <w:bookmarkStart w:id="0" w:name="_GoBack"/>
      <w:bookmarkEnd w:id="0"/>
      <w:r w:rsidRPr="00BE7EDB">
        <w:rPr>
          <w:rFonts w:ascii="Arial" w:hAnsi="Arial" w:cs="Arial"/>
          <w:sz w:val="20"/>
          <w:szCs w:val="20"/>
        </w:rPr>
        <w:t>A</w:t>
      </w:r>
    </w:p>
    <w:sectPr w:rsidR="000F2F46" w:rsidRPr="00BE7E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141E4"/>
    <w:multiLevelType w:val="multilevel"/>
    <w:tmpl w:val="0F7EC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E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6144D"/>
  <w15:docId w15:val="{041D3C39-C7A9-40AE-A8DD-DC9B78D03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7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11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2025-11-29T10:18:00Z</dcterms:modified>
</cp:coreProperties>
</file>