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2107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21074">
        <w:rPr>
          <w:rFonts w:ascii="Arial" w:hAnsi="Arial" w:cs="Arial"/>
          <w:b/>
          <w:sz w:val="20"/>
          <w:u w:val="single"/>
        </w:rPr>
        <w:t>Editor’s Comment:</w:t>
      </w:r>
    </w:p>
    <w:p w:rsidR="00921074" w:rsidRPr="00921074" w:rsidRDefault="00921074" w:rsidP="00921074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222222"/>
          <w:sz w:val="20"/>
          <w:lang w:eastAsia="en-IN"/>
        </w:rPr>
      </w:pPr>
      <w:r w:rsidRPr="00921074">
        <w:rPr>
          <w:rFonts w:ascii="Arial" w:eastAsia="Times New Roman" w:hAnsi="Arial" w:cs="Arial"/>
          <w:color w:val="222222"/>
          <w:szCs w:val="24"/>
          <w:lang w:eastAsia="en-IN"/>
        </w:rPr>
        <w:t>The manuscript has undergone review by three reviewers. While several comments have been addressed, the following important points have not yet been revised:</w:t>
      </w:r>
    </w:p>
    <w:p w:rsidR="00921074" w:rsidRPr="00921074" w:rsidRDefault="00921074" w:rsidP="00921074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222222"/>
          <w:sz w:val="20"/>
          <w:lang w:eastAsia="en-IN"/>
        </w:rPr>
      </w:pPr>
      <w:r w:rsidRPr="00921074">
        <w:rPr>
          <w:rFonts w:ascii="Arial" w:eastAsia="Times New Roman" w:hAnsi="Arial" w:cs="Arial"/>
          <w:color w:val="222222"/>
          <w:szCs w:val="24"/>
          <w:lang w:eastAsia="en-IN"/>
        </w:rPr>
        <w:t> </w:t>
      </w:r>
    </w:p>
    <w:p w:rsidR="00921074" w:rsidRPr="00921074" w:rsidRDefault="00921074" w:rsidP="00921074">
      <w:pPr>
        <w:shd w:val="clear" w:color="auto" w:fill="FFFFFF"/>
        <w:spacing w:after="0" w:line="235" w:lineRule="atLeast"/>
        <w:ind w:left="720"/>
        <w:rPr>
          <w:rFonts w:ascii="Arial" w:eastAsia="Times New Roman" w:hAnsi="Arial" w:cs="Arial"/>
          <w:color w:val="222222"/>
          <w:sz w:val="20"/>
          <w:lang w:eastAsia="en-IN"/>
        </w:rPr>
      </w:pPr>
      <w:r w:rsidRPr="00921074">
        <w:rPr>
          <w:rFonts w:ascii="Arial" w:eastAsia="Times New Roman" w:hAnsi="Arial" w:cs="Arial"/>
          <w:color w:val="222222"/>
          <w:szCs w:val="24"/>
          <w:lang w:eastAsia="en-IN"/>
        </w:rPr>
        <w:t>·</w:t>
      </w:r>
      <w:r w:rsidRPr="00921074">
        <w:rPr>
          <w:rFonts w:ascii="Arial" w:eastAsia="Times New Roman" w:hAnsi="Arial" w:cs="Arial"/>
          <w:color w:val="222222"/>
          <w:sz w:val="12"/>
          <w:szCs w:val="14"/>
          <w:lang w:eastAsia="en-IN"/>
        </w:rPr>
        <w:t>       </w:t>
      </w:r>
      <w:r w:rsidRPr="00921074">
        <w:rPr>
          <w:rFonts w:ascii="Arial" w:eastAsia="Times New Roman" w:hAnsi="Arial" w:cs="Arial"/>
          <w:color w:val="222222"/>
          <w:szCs w:val="24"/>
          <w:lang w:eastAsia="en-IN"/>
        </w:rPr>
        <w:t>The research gap is still missing in both the abstract and the introduction, which is necessary to justify the significance of the study.</w:t>
      </w:r>
    </w:p>
    <w:p w:rsidR="00921074" w:rsidRPr="00921074" w:rsidRDefault="00921074" w:rsidP="00921074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222222"/>
          <w:sz w:val="20"/>
          <w:lang w:eastAsia="en-IN"/>
        </w:rPr>
      </w:pPr>
      <w:r w:rsidRPr="00921074">
        <w:rPr>
          <w:rFonts w:ascii="Arial" w:eastAsia="Times New Roman" w:hAnsi="Arial" w:cs="Arial"/>
          <w:color w:val="222222"/>
          <w:szCs w:val="24"/>
          <w:lang w:eastAsia="en-IN"/>
        </w:rPr>
        <w:t> </w:t>
      </w:r>
    </w:p>
    <w:p w:rsidR="00921074" w:rsidRPr="00921074" w:rsidRDefault="00921074" w:rsidP="00921074">
      <w:pPr>
        <w:shd w:val="clear" w:color="auto" w:fill="FFFFFF"/>
        <w:spacing w:after="0" w:line="235" w:lineRule="atLeast"/>
        <w:ind w:left="720"/>
        <w:rPr>
          <w:rFonts w:ascii="Arial" w:eastAsia="Times New Roman" w:hAnsi="Arial" w:cs="Arial"/>
          <w:color w:val="222222"/>
          <w:sz w:val="20"/>
          <w:lang w:eastAsia="en-IN"/>
        </w:rPr>
      </w:pPr>
      <w:r w:rsidRPr="00921074">
        <w:rPr>
          <w:rFonts w:ascii="Arial" w:eastAsia="Times New Roman" w:hAnsi="Arial" w:cs="Arial"/>
          <w:color w:val="222222"/>
          <w:szCs w:val="24"/>
          <w:lang w:eastAsia="en-IN"/>
        </w:rPr>
        <w:t>·</w:t>
      </w:r>
      <w:r w:rsidRPr="00921074">
        <w:rPr>
          <w:rFonts w:ascii="Arial" w:eastAsia="Times New Roman" w:hAnsi="Arial" w:cs="Arial"/>
          <w:color w:val="222222"/>
          <w:sz w:val="12"/>
          <w:szCs w:val="14"/>
          <w:lang w:eastAsia="en-IN"/>
        </w:rPr>
        <w:t>       </w:t>
      </w:r>
      <w:r w:rsidRPr="00921074">
        <w:rPr>
          <w:rFonts w:ascii="Arial" w:eastAsia="Times New Roman" w:hAnsi="Arial" w:cs="Arial"/>
          <w:color w:val="222222"/>
          <w:szCs w:val="24"/>
          <w:lang w:eastAsia="en-IN"/>
        </w:rPr>
        <w:t>The reference list requires substantial formatting corrections, as many entries do not follow a consistent citation style and contain multiple punctuation errors.</w:t>
      </w:r>
    </w:p>
    <w:p w:rsidR="00921074" w:rsidRPr="00921074" w:rsidRDefault="00921074" w:rsidP="00921074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222222"/>
          <w:sz w:val="20"/>
          <w:lang w:eastAsia="en-IN"/>
        </w:rPr>
      </w:pPr>
      <w:r w:rsidRPr="00921074">
        <w:rPr>
          <w:rFonts w:ascii="Arial" w:eastAsia="Times New Roman" w:hAnsi="Arial" w:cs="Arial"/>
          <w:color w:val="222222"/>
          <w:szCs w:val="24"/>
          <w:lang w:eastAsia="en-IN"/>
        </w:rPr>
        <w:t> </w:t>
      </w:r>
    </w:p>
    <w:p w:rsidR="00921074" w:rsidRPr="00921074" w:rsidRDefault="00921074" w:rsidP="00921074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222222"/>
          <w:sz w:val="20"/>
          <w:lang w:eastAsia="en-IN"/>
        </w:rPr>
      </w:pPr>
      <w:r w:rsidRPr="00921074">
        <w:rPr>
          <w:rFonts w:ascii="Arial" w:eastAsia="Times New Roman" w:hAnsi="Arial" w:cs="Arial"/>
          <w:color w:val="222222"/>
          <w:szCs w:val="24"/>
          <w:lang w:eastAsia="en-IN"/>
        </w:rPr>
        <w:t>Therefore, the publication process for this manuscript is temporarily </w:t>
      </w:r>
      <w:r w:rsidRPr="00921074">
        <w:rPr>
          <w:rFonts w:ascii="Arial" w:eastAsia="Times New Roman" w:hAnsi="Arial" w:cs="Arial"/>
          <w:b/>
          <w:bCs/>
          <w:color w:val="222222"/>
          <w:szCs w:val="24"/>
          <w:lang w:eastAsia="en-IN"/>
        </w:rPr>
        <w:t>put on hold</w:t>
      </w:r>
      <w:r w:rsidRPr="00921074">
        <w:rPr>
          <w:rFonts w:ascii="Arial" w:eastAsia="Times New Roman" w:hAnsi="Arial" w:cs="Arial"/>
          <w:color w:val="222222"/>
          <w:szCs w:val="24"/>
          <w:lang w:eastAsia="en-IN"/>
        </w:rPr>
        <w:t xml:space="preserve"> until the author </w:t>
      </w:r>
      <w:proofErr w:type="gramStart"/>
      <w:r w:rsidRPr="00921074">
        <w:rPr>
          <w:rFonts w:ascii="Arial" w:eastAsia="Times New Roman" w:hAnsi="Arial" w:cs="Arial"/>
          <w:color w:val="222222"/>
          <w:szCs w:val="24"/>
          <w:lang w:eastAsia="en-IN"/>
        </w:rPr>
        <w:t>incorporate</w:t>
      </w:r>
      <w:proofErr w:type="gramEnd"/>
      <w:r w:rsidRPr="00921074">
        <w:rPr>
          <w:rFonts w:ascii="Arial" w:eastAsia="Times New Roman" w:hAnsi="Arial" w:cs="Arial"/>
          <w:color w:val="222222"/>
          <w:szCs w:val="24"/>
          <w:lang w:eastAsia="en-IN"/>
        </w:rPr>
        <w:t xml:space="preserve"> the required research gap and revise the references according to the journal’s formatting guidelines (file template attached)</w:t>
      </w:r>
    </w:p>
    <w:p w:rsidR="00921074" w:rsidRPr="00921074" w:rsidRDefault="00921074" w:rsidP="00921074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222222"/>
          <w:sz w:val="20"/>
          <w:lang w:eastAsia="en-IN"/>
        </w:rPr>
      </w:pPr>
      <w:r w:rsidRPr="00921074">
        <w:rPr>
          <w:rFonts w:ascii="Arial" w:eastAsia="Times New Roman" w:hAnsi="Arial" w:cs="Arial"/>
          <w:color w:val="222222"/>
          <w:szCs w:val="24"/>
          <w:lang w:eastAsia="en-IN"/>
        </w:rPr>
        <w:t> </w:t>
      </w:r>
    </w:p>
    <w:p w:rsidR="00921074" w:rsidRPr="00921074" w:rsidRDefault="00921074" w:rsidP="00921074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222222"/>
          <w:sz w:val="20"/>
          <w:lang w:eastAsia="en-IN"/>
        </w:rPr>
      </w:pPr>
      <w:r w:rsidRPr="00921074">
        <w:rPr>
          <w:rFonts w:ascii="Arial" w:eastAsia="Times New Roman" w:hAnsi="Arial" w:cs="Arial"/>
          <w:color w:val="222222"/>
          <w:szCs w:val="24"/>
          <w:lang w:eastAsia="en-IN"/>
        </w:rPr>
        <w:t>Kindly request the author to submit the revised version</w:t>
      </w:r>
    </w:p>
    <w:p w:rsidR="009344FF" w:rsidRPr="00921074" w:rsidRDefault="009344FF" w:rsidP="009344FF">
      <w:pPr>
        <w:rPr>
          <w:rFonts w:ascii="Arial" w:hAnsi="Arial" w:cs="Arial"/>
          <w:sz w:val="20"/>
        </w:rPr>
      </w:pPr>
    </w:p>
    <w:p w:rsidR="000F2F46" w:rsidRPr="0092107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21074">
        <w:rPr>
          <w:rFonts w:ascii="Arial" w:hAnsi="Arial" w:cs="Arial"/>
          <w:b/>
          <w:sz w:val="20"/>
          <w:u w:val="single"/>
        </w:rPr>
        <w:t>Editor’s Details:</w:t>
      </w:r>
    </w:p>
    <w:p w:rsidR="00921074" w:rsidRPr="00921074" w:rsidRDefault="00921074" w:rsidP="009344FF">
      <w:pPr>
        <w:rPr>
          <w:rFonts w:ascii="Arial" w:hAnsi="Arial" w:cs="Arial"/>
          <w:sz w:val="20"/>
        </w:rPr>
      </w:pPr>
      <w:r w:rsidRPr="00921074">
        <w:rPr>
          <w:rFonts w:ascii="Arial" w:hAnsi="Arial" w:cs="Arial"/>
          <w:sz w:val="20"/>
        </w:rPr>
        <w:t xml:space="preserve">Prof. </w:t>
      </w:r>
      <w:proofErr w:type="spellStart"/>
      <w:r w:rsidRPr="00921074">
        <w:rPr>
          <w:rFonts w:ascii="Arial" w:hAnsi="Arial" w:cs="Arial"/>
          <w:sz w:val="20"/>
        </w:rPr>
        <w:t>Nanik</w:t>
      </w:r>
      <w:proofErr w:type="spellEnd"/>
      <w:r w:rsidRPr="00921074">
        <w:rPr>
          <w:rFonts w:ascii="Arial" w:hAnsi="Arial" w:cs="Arial"/>
          <w:sz w:val="20"/>
        </w:rPr>
        <w:t xml:space="preserve"> </w:t>
      </w:r>
      <w:proofErr w:type="spellStart"/>
      <w:r w:rsidRPr="00921074">
        <w:rPr>
          <w:rFonts w:ascii="Arial" w:hAnsi="Arial" w:cs="Arial"/>
          <w:sz w:val="20"/>
        </w:rPr>
        <w:t>Setyowati</w:t>
      </w:r>
      <w:proofErr w:type="spellEnd"/>
      <w:r w:rsidRPr="00921074">
        <w:rPr>
          <w:rFonts w:ascii="Arial" w:hAnsi="Arial" w:cs="Arial"/>
          <w:sz w:val="20"/>
        </w:rPr>
        <w:t xml:space="preserve">, </w:t>
      </w:r>
      <w:bookmarkStart w:id="0" w:name="_GoBack"/>
      <w:bookmarkEnd w:id="0"/>
      <w:r w:rsidRPr="00921074">
        <w:rPr>
          <w:rFonts w:ascii="Arial" w:hAnsi="Arial" w:cs="Arial"/>
          <w:sz w:val="20"/>
        </w:rPr>
        <w:t>University of Bengkulu, Indonesia</w:t>
      </w:r>
    </w:p>
    <w:sectPr w:rsidR="00921074" w:rsidRPr="009210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2107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F4872"/>
  <w15:docId w15:val="{AE3FD5AB-7F93-4CF8-AE25-EB30A6CD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3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2025-12-05T07:38:00Z</dcterms:modified>
</cp:coreProperties>
</file>