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190F" w14:textId="7C97A09B" w:rsidR="00B53169" w:rsidRPr="003E62D1" w:rsidRDefault="003829F1" w:rsidP="00F6410D">
      <w:pPr>
        <w:pStyle w:val="Titre1"/>
        <w:rPr>
          <w:rFonts w:eastAsia="Times New Roman"/>
          <w:kern w:val="28"/>
          <w:sz w:val="48"/>
          <w:szCs w:val="48"/>
        </w:rPr>
      </w:pPr>
      <w:r w:rsidRPr="003E62D1">
        <w:rPr>
          <w:rFonts w:eastAsia="Times New Roman"/>
          <w:kern w:val="28"/>
          <w:sz w:val="48"/>
          <w:szCs w:val="48"/>
        </w:rPr>
        <w:t>The Role of Medicinal Plants in Controlling Diabetes among Teachers and Students in Secondary Schools in Adzopé, Ivory Coast</w:t>
      </w:r>
    </w:p>
    <w:p w14:paraId="795B4D75" w14:textId="77777777" w:rsidR="00B53169" w:rsidRPr="003E62D1" w:rsidRDefault="00B53169" w:rsidP="00B53169">
      <w:pPr>
        <w:spacing w:after="0" w:line="240" w:lineRule="auto"/>
        <w:contextualSpacing/>
        <w:jc w:val="right"/>
        <w:rPr>
          <w:rFonts w:ascii="Arial" w:eastAsia="Times New Roman" w:hAnsi="Arial" w:cs="Arial"/>
          <w:b/>
          <w:bCs/>
          <w:sz w:val="36"/>
          <w:szCs w:val="20"/>
        </w:rPr>
      </w:pPr>
    </w:p>
    <w:p w14:paraId="30C5491A" w14:textId="77777777" w:rsidR="00444654" w:rsidRPr="003E62D1" w:rsidRDefault="00444654" w:rsidP="00444654">
      <w:pPr>
        <w:spacing w:after="0" w:line="240" w:lineRule="auto"/>
        <w:jc w:val="right"/>
        <w:rPr>
          <w:rFonts w:ascii="Arial" w:eastAsia="Times New Roman" w:hAnsi="Arial" w:cs="Arial"/>
          <w:b/>
          <w:sz w:val="16"/>
          <w:szCs w:val="20"/>
        </w:rPr>
      </w:pPr>
    </w:p>
    <w:p w14:paraId="1B922D95" w14:textId="77777777" w:rsidR="00444654" w:rsidRPr="003E62D1" w:rsidRDefault="00444654" w:rsidP="00444654">
      <w:pPr>
        <w:spacing w:after="0" w:line="240" w:lineRule="auto"/>
        <w:jc w:val="right"/>
        <w:rPr>
          <w:rFonts w:ascii="Arial" w:eastAsia="Times New Roman" w:hAnsi="Arial" w:cs="Arial"/>
          <w:b/>
          <w:sz w:val="16"/>
          <w:szCs w:val="16"/>
        </w:rPr>
      </w:pPr>
    </w:p>
    <w:p w14:paraId="51EB7D60" w14:textId="77777777" w:rsidR="00444654" w:rsidRPr="003E62D1" w:rsidRDefault="00444654" w:rsidP="00444654">
      <w:pPr>
        <w:spacing w:after="0" w:line="240" w:lineRule="auto"/>
        <w:jc w:val="right"/>
        <w:rPr>
          <w:rFonts w:ascii="Arial" w:eastAsia="Times New Roman" w:hAnsi="Arial" w:cs="Arial"/>
          <w:b/>
          <w:sz w:val="16"/>
          <w:szCs w:val="16"/>
        </w:rPr>
      </w:pPr>
    </w:p>
    <w:p w14:paraId="7239AB96" w14:textId="7B523886" w:rsidR="00444654" w:rsidRPr="003E62D1" w:rsidRDefault="00444654" w:rsidP="00C9235C">
      <w:pPr>
        <w:autoSpaceDE w:val="0"/>
        <w:autoSpaceDN w:val="0"/>
        <w:adjustRightInd w:val="0"/>
        <w:spacing w:after="0" w:line="240" w:lineRule="auto"/>
        <w:jc w:val="right"/>
        <w:rPr>
          <w:rFonts w:ascii="Arial" w:eastAsia="Times New Roman" w:hAnsi="Arial" w:cs="Arial"/>
          <w:b/>
          <w:i/>
          <w:sz w:val="20"/>
          <w:szCs w:val="16"/>
        </w:rPr>
      </w:pPr>
      <w:r w:rsidRPr="003E62D1">
        <w:rPr>
          <w:rFonts w:ascii="Arial" w:eastAsia="Times New Roman" w:hAnsi="Arial" w:cs="Arial"/>
          <w:b/>
          <w:i/>
          <w:sz w:val="20"/>
          <w:szCs w:val="16"/>
        </w:rPr>
        <w:t xml:space="preserve"> </w:t>
      </w:r>
      <w:r w:rsidR="00000000">
        <w:rPr>
          <w:rFonts w:ascii="Arial" w:eastAsia="Times New Roman" w:hAnsi="Arial" w:cs="Arial"/>
          <w:noProof/>
          <w:sz w:val="16"/>
          <w:szCs w:val="16"/>
        </w:rPr>
        <w:pict w14:anchorId="6EC4C709">
          <v:rect id="_x0000_s2063" style="position:absolute;left:0;text-align:left;margin-left:.75pt;margin-top:4.15pt;width:137.6pt;height:18.65pt;z-index:251668480;mso-position-horizontal-relative:text;mso-position-vertical-relative:text">
            <v:textbox style="mso-next-textbox:#_x0000_s2063" inset=",2.16pt,,2.16pt">
              <w:txbxContent>
                <w:p w14:paraId="7682E33A" w14:textId="30739841" w:rsidR="00C043EF" w:rsidRPr="00081439" w:rsidRDefault="00AB7167" w:rsidP="00C043EF">
                  <w:pPr>
                    <w:jc w:val="center"/>
                    <w:rPr>
                      <w:rFonts w:ascii="Arial" w:hAnsi="Arial" w:cs="Arial"/>
                      <w:b/>
                      <w:i/>
                      <w:sz w:val="20"/>
                    </w:rPr>
                  </w:pPr>
                  <w:r w:rsidRPr="00AB7167">
                    <w:rPr>
                      <w:rFonts w:ascii="Arial" w:hAnsi="Arial" w:cs="Arial"/>
                      <w:b/>
                      <w:i/>
                      <w:sz w:val="20"/>
                    </w:rPr>
                    <w:t>Original Research Article</w:t>
                  </w:r>
                </w:p>
              </w:txbxContent>
            </v:textbox>
          </v:rect>
        </w:pict>
      </w:r>
    </w:p>
    <w:p w14:paraId="2978847E" w14:textId="1C4F5A61" w:rsidR="00444654" w:rsidRPr="003E62D1"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p>
    <w:p w14:paraId="0F7F97F0" w14:textId="705D1265" w:rsidR="00444654" w:rsidRPr="003E62D1" w:rsidRDefault="00444654" w:rsidP="00444654">
      <w:pPr>
        <w:spacing w:after="0" w:line="240" w:lineRule="auto"/>
        <w:jc w:val="right"/>
        <w:rPr>
          <w:rFonts w:ascii="Arial" w:eastAsia="Times New Roman" w:hAnsi="Arial" w:cs="Arial"/>
          <w:b/>
          <w:sz w:val="24"/>
          <w:szCs w:val="20"/>
        </w:rPr>
      </w:pPr>
    </w:p>
    <w:p w14:paraId="2CF49493" w14:textId="77777777" w:rsidR="00444654" w:rsidRPr="003E62D1" w:rsidRDefault="00444654" w:rsidP="00444654">
      <w:pPr>
        <w:keepNext/>
        <w:spacing w:after="0" w:line="240" w:lineRule="auto"/>
        <w:rPr>
          <w:rFonts w:ascii="Arial" w:eastAsia="Times New Roman" w:hAnsi="Arial" w:cs="Arial"/>
          <w:b/>
          <w:caps/>
          <w:sz w:val="16"/>
          <w:szCs w:val="16"/>
        </w:rPr>
      </w:pPr>
    </w:p>
    <w:p w14:paraId="3DF4A2B2" w14:textId="77777777" w:rsidR="00444654" w:rsidRPr="003E62D1" w:rsidRDefault="00444654" w:rsidP="003829F1">
      <w:pPr>
        <w:pStyle w:val="Titre2"/>
        <w:rPr>
          <w:rFonts w:eastAsia="Times New Roman" w:cs="Arial"/>
          <w:szCs w:val="22"/>
        </w:rPr>
      </w:pPr>
      <w:r w:rsidRPr="003E62D1">
        <w:rPr>
          <w:rFonts w:eastAsia="Times New Roman" w:cs="Arial"/>
          <w:szCs w:val="22"/>
        </w:rPr>
        <w:t>ABSTRACT</w:t>
      </w:r>
    </w:p>
    <w:p w14:paraId="6D125197" w14:textId="77777777" w:rsidR="00444654" w:rsidRPr="003E62D1" w:rsidRDefault="00444654" w:rsidP="003829F1">
      <w:pPr>
        <w:keepNext/>
        <w:spacing w:after="0" w:line="240" w:lineRule="auto"/>
        <w:jc w:val="both"/>
        <w:rPr>
          <w:rFonts w:ascii="Arial" w:eastAsia="Times New Roman" w:hAnsi="Arial" w:cs="Arial"/>
          <w:b/>
          <w:caps/>
          <w:sz w:val="16"/>
          <w:szCs w:val="16"/>
        </w:rPr>
      </w:pPr>
    </w:p>
    <w:tbl>
      <w:tblPr>
        <w:tblStyle w:val="Grilledutableau"/>
        <w:tblW w:w="4900" w:type="pct"/>
        <w:jc w:val="center"/>
        <w:tblLayout w:type="fixed"/>
        <w:tblLook w:val="04A0" w:firstRow="1" w:lastRow="0" w:firstColumn="1" w:lastColumn="0" w:noHBand="0" w:noVBand="1"/>
      </w:tblPr>
      <w:tblGrid>
        <w:gridCol w:w="9060"/>
      </w:tblGrid>
      <w:tr w:rsidR="003829F1" w:rsidRPr="003E62D1" w14:paraId="7EF78622" w14:textId="77777777" w:rsidTr="003829F1">
        <w:trPr>
          <w:trHeight w:val="20"/>
          <w:jc w:val="center"/>
        </w:trPr>
        <w:tc>
          <w:tcPr>
            <w:tcW w:w="9018" w:type="dxa"/>
          </w:tcPr>
          <w:p w14:paraId="1CBC0D66" w14:textId="77777777" w:rsidR="003829F1" w:rsidRPr="003E62D1" w:rsidRDefault="003829F1" w:rsidP="003829F1">
            <w:pPr>
              <w:jc w:val="both"/>
              <w:rPr>
                <w:rFonts w:ascii="Arial" w:hAnsi="Arial" w:cs="Arial"/>
              </w:rPr>
            </w:pPr>
            <w:r w:rsidRPr="003E62D1">
              <w:rPr>
                <w:rFonts w:ascii="Arial" w:hAnsi="Arial" w:cs="Arial"/>
                <w:b/>
                <w:bCs/>
              </w:rPr>
              <w:t>Background:</w:t>
            </w:r>
            <w:r w:rsidRPr="003E62D1">
              <w:rPr>
                <w:rFonts w:ascii="Arial" w:hAnsi="Arial" w:cs="Arial"/>
              </w:rPr>
              <w:t xml:space="preserve"> Diabetes is a major global public health challenge. This chronic disease can lead to a range of serious complications, including metabolic disorders such as ketoacidosis, degenerative renal and ocular complications, increased susceptibility to infections, and cardiovascular diseases. In Ivory Coast, medicinal plants are commonly used to treat various ailments due to their accessibility, relatively low cost, and the richness of the local pharmacopoeia. </w:t>
            </w:r>
          </w:p>
          <w:p w14:paraId="755AB2C1" w14:textId="77777777" w:rsidR="003829F1" w:rsidRPr="003E62D1" w:rsidRDefault="003829F1" w:rsidP="003829F1">
            <w:pPr>
              <w:jc w:val="both"/>
              <w:rPr>
                <w:rFonts w:ascii="Arial" w:hAnsi="Arial" w:cs="Arial"/>
              </w:rPr>
            </w:pPr>
            <w:r w:rsidRPr="003E62D1">
              <w:rPr>
                <w:rFonts w:ascii="Arial" w:hAnsi="Arial" w:cs="Arial"/>
                <w:b/>
                <w:bCs/>
              </w:rPr>
              <w:t>Aim:</w:t>
            </w:r>
            <w:r w:rsidRPr="003E62D1">
              <w:rPr>
                <w:rFonts w:ascii="Arial" w:hAnsi="Arial" w:cs="Arial"/>
              </w:rPr>
              <w:t xml:space="preserve"> This study aimed to identify plant species traditionally used for the treatment of diabetes in Adzopé city, Ivory Coast.</w:t>
            </w:r>
          </w:p>
          <w:p w14:paraId="338898DD" w14:textId="77777777" w:rsidR="003829F1" w:rsidRPr="003E62D1" w:rsidRDefault="003829F1" w:rsidP="003829F1">
            <w:pPr>
              <w:jc w:val="both"/>
              <w:rPr>
                <w:rFonts w:ascii="Arial" w:hAnsi="Arial" w:cs="Arial"/>
              </w:rPr>
            </w:pPr>
            <w:r w:rsidRPr="003E62D1">
              <w:rPr>
                <w:rFonts w:ascii="Arial" w:hAnsi="Arial" w:cs="Arial"/>
                <w:b/>
                <w:bCs/>
              </w:rPr>
              <w:t>Materials and Methods:</w:t>
            </w:r>
            <w:r w:rsidRPr="003E62D1">
              <w:rPr>
                <w:rFonts w:ascii="Arial" w:hAnsi="Arial" w:cs="Arial"/>
              </w:rPr>
              <w:t xml:space="preserve"> An ethnobotanical survey was conducted among teachers and students in secondary schools in Adzopé. The target population consisted of students and teachers from Modern High School 1 and Modern High School 2 in Adzopé. Surveys were conducted with 80 teachers and 120 students. Participants were selected using a simple random sampling method, and data were collected through semi-structured interviews. Information regarding the respondents of profiles and the characteristics of the medicinal plants used was gathered using a structured questionnaire. The results were presented in tables and pie charts. Data analysis was performed using Microsoft Word 2010 and Excel 2010.</w:t>
            </w:r>
          </w:p>
          <w:p w14:paraId="1A5D2EC7" w14:textId="77777777" w:rsidR="003829F1" w:rsidRPr="003E62D1" w:rsidRDefault="003829F1" w:rsidP="003829F1">
            <w:pPr>
              <w:jc w:val="both"/>
              <w:rPr>
                <w:rFonts w:ascii="Arial" w:hAnsi="Arial" w:cs="Arial"/>
              </w:rPr>
            </w:pPr>
            <w:r w:rsidRPr="003E62D1">
              <w:rPr>
                <w:rFonts w:ascii="Arial" w:hAnsi="Arial" w:cs="Arial"/>
                <w:b/>
                <w:bCs/>
              </w:rPr>
              <w:t>Results:</w:t>
            </w:r>
            <w:r w:rsidRPr="003E62D1">
              <w:rPr>
                <w:rFonts w:ascii="Arial" w:hAnsi="Arial" w:cs="Arial"/>
              </w:rPr>
              <w:t xml:space="preserve"> A total of 12 plant species belonging to 10 botanical families were recorded. The most represented families were Anacardiaceae and Meliaceae. </w:t>
            </w:r>
            <w:r w:rsidRPr="003E62D1">
              <w:rPr>
                <w:rFonts w:ascii="Arial" w:hAnsi="Arial" w:cs="Arial"/>
                <w:i/>
                <w:iCs/>
              </w:rPr>
              <w:t>Mangifera indica</w:t>
            </w:r>
            <w:r w:rsidRPr="003E62D1">
              <w:rPr>
                <w:rFonts w:ascii="Arial" w:hAnsi="Arial" w:cs="Arial"/>
              </w:rPr>
              <w:t xml:space="preserve"> was the most commonly used species. Leaves were the most frequently used plant parts (70.49%). Decoction (66%) was the predominant method of preparation, and oral administration was the only mode of use. Nearly half (46%) of the remedies were administered once daily. As for the route of administration, oral intake was predominant (over 90% of cases), with a daily frequency of one to two doses. This method is easily accessible, suitable for self-medication, and allows for repeated dosing. The majority of respondents rated the effectiveness of these plants as moderate (49.23%). Only 48% of participants preferred using medicinal plants over conventional medicine. Side effects were reported by 23% of users following the use of these remedies.</w:t>
            </w:r>
          </w:p>
          <w:p w14:paraId="03D84FA1" w14:textId="5AC5528C" w:rsidR="003829F1" w:rsidRPr="003E62D1" w:rsidRDefault="003829F1" w:rsidP="003829F1">
            <w:pPr>
              <w:jc w:val="both"/>
              <w:rPr>
                <w:rFonts w:ascii="Arial" w:hAnsi="Arial" w:cs="Arial"/>
              </w:rPr>
            </w:pPr>
            <w:r w:rsidRPr="003E62D1">
              <w:rPr>
                <w:rFonts w:ascii="Arial" w:hAnsi="Arial" w:cs="Arial"/>
                <w:b/>
                <w:bCs/>
              </w:rPr>
              <w:t>Conclusion:</w:t>
            </w:r>
            <w:r w:rsidR="00E33300" w:rsidRPr="003E62D1">
              <w:rPr>
                <w:rFonts w:ascii="Arial" w:hAnsi="Arial" w:cs="Arial"/>
              </w:rPr>
              <w:t xml:space="preserve"> </w:t>
            </w:r>
            <w:r w:rsidRPr="003E62D1">
              <w:rPr>
                <w:rFonts w:ascii="Arial" w:hAnsi="Arial" w:cs="Arial"/>
              </w:rPr>
              <w:t>This study highlights the diversity of medicinal plants traditionally used by school personnel in Adzopé for the treatment of diabetes. The findings provide a foundation for further phytochemical and pharmacological investigations to scientifically validate the traditional therapeutic uses of the identified species.</w:t>
            </w:r>
          </w:p>
          <w:p w14:paraId="0723AEDA" w14:textId="77777777" w:rsidR="00444654" w:rsidRPr="003E62D1" w:rsidRDefault="00444654" w:rsidP="003829F1">
            <w:pPr>
              <w:rPr>
                <w:rFonts w:ascii="Arial" w:eastAsia="Times New Roman" w:hAnsi="Arial" w:cs="Arial"/>
                <w:bCs/>
              </w:rPr>
            </w:pPr>
          </w:p>
        </w:tc>
      </w:tr>
    </w:tbl>
    <w:p w14:paraId="78E1B53E" w14:textId="77777777" w:rsidR="00444654" w:rsidRPr="003E62D1" w:rsidRDefault="00444654" w:rsidP="003829F1">
      <w:pPr>
        <w:spacing w:after="0" w:line="240" w:lineRule="auto"/>
        <w:ind w:left="990" w:hanging="990"/>
        <w:jc w:val="both"/>
        <w:textAlignment w:val="top"/>
        <w:rPr>
          <w:rFonts w:ascii="Arial" w:eastAsia="Times New Roman" w:hAnsi="Arial" w:cs="Arial"/>
          <w:i/>
          <w:sz w:val="20"/>
          <w:szCs w:val="20"/>
        </w:rPr>
      </w:pPr>
    </w:p>
    <w:p w14:paraId="5718BBB2" w14:textId="43553C16" w:rsidR="007E1ABC" w:rsidRPr="003E62D1" w:rsidRDefault="00444654" w:rsidP="003829F1">
      <w:pPr>
        <w:spacing w:after="0" w:line="240" w:lineRule="auto"/>
        <w:ind w:left="1080" w:hanging="1080"/>
        <w:jc w:val="both"/>
        <w:rPr>
          <w:rFonts w:ascii="Arial" w:eastAsia="Times New Roman" w:hAnsi="Arial" w:cs="Arial"/>
          <w:bCs/>
          <w:i/>
          <w:iCs/>
          <w:sz w:val="20"/>
          <w:szCs w:val="20"/>
        </w:rPr>
      </w:pPr>
      <w:r w:rsidRPr="003E62D1">
        <w:rPr>
          <w:rFonts w:ascii="Arial" w:eastAsia="Times New Roman" w:hAnsi="Arial" w:cs="Arial"/>
          <w:i/>
          <w:sz w:val="20"/>
          <w:szCs w:val="20"/>
        </w:rPr>
        <w:t xml:space="preserve">Keywords: </w:t>
      </w:r>
      <w:r w:rsidR="003829F1" w:rsidRPr="003E62D1">
        <w:rPr>
          <w:rFonts w:ascii="Arial" w:eastAsia="Times New Roman" w:hAnsi="Arial" w:cs="Arial"/>
          <w:bCs/>
          <w:i/>
          <w:iCs/>
          <w:sz w:val="20"/>
          <w:szCs w:val="20"/>
        </w:rPr>
        <w:t>Ethnobotany; secondary schools; teachers and students; antidiabetic plants; Adzopé.</w:t>
      </w:r>
    </w:p>
    <w:p w14:paraId="03D424F1" w14:textId="77777777" w:rsidR="003829F1" w:rsidRPr="003E62D1" w:rsidRDefault="003829F1" w:rsidP="003829F1">
      <w:pPr>
        <w:spacing w:after="0" w:line="240" w:lineRule="auto"/>
        <w:ind w:left="1080" w:hanging="1080"/>
        <w:jc w:val="both"/>
        <w:rPr>
          <w:rFonts w:ascii="Arial" w:eastAsia="Times New Roman" w:hAnsi="Arial" w:cs="Arial"/>
          <w:bCs/>
          <w:i/>
          <w:iCs/>
          <w:sz w:val="20"/>
          <w:szCs w:val="20"/>
        </w:rPr>
      </w:pPr>
    </w:p>
    <w:p w14:paraId="6883896F" w14:textId="77777777" w:rsidR="003829F1" w:rsidRPr="003E62D1" w:rsidRDefault="003829F1" w:rsidP="003829F1">
      <w:pPr>
        <w:pStyle w:val="Titre2"/>
        <w:rPr>
          <w:rFonts w:eastAsia="Calibri"/>
        </w:rPr>
        <w:sectPr w:rsidR="003829F1" w:rsidRPr="003E62D1" w:rsidSect="003F7CA1">
          <w:headerReference w:type="even" r:id="rId7"/>
          <w:headerReference w:type="default" r:id="rId8"/>
          <w:footerReference w:type="default" r:id="rId9"/>
          <w:headerReference w:type="first" r:id="rId10"/>
          <w:footerReference w:type="first" r:id="rId11"/>
          <w:type w:val="continuous"/>
          <w:pgSz w:w="11909" w:h="16834" w:code="9"/>
          <w:pgMar w:top="1440" w:right="1440" w:bottom="1440" w:left="1440" w:header="720" w:footer="864" w:gutter="0"/>
          <w:cols w:space="720"/>
          <w:titlePg/>
          <w:docGrid w:linePitch="360"/>
        </w:sectPr>
      </w:pPr>
    </w:p>
    <w:p w14:paraId="5DDBB466" w14:textId="77777777" w:rsidR="003829F1" w:rsidRPr="003E62D1" w:rsidRDefault="003829F1" w:rsidP="003829F1">
      <w:pPr>
        <w:pStyle w:val="Titre2"/>
        <w:rPr>
          <w:rFonts w:eastAsia="Calibri"/>
        </w:rPr>
      </w:pPr>
      <w:r w:rsidRPr="003E62D1">
        <w:rPr>
          <w:rFonts w:eastAsia="Calibri"/>
        </w:rPr>
        <w:t>1. INTRODUCTION</w:t>
      </w:r>
    </w:p>
    <w:p w14:paraId="676E6408" w14:textId="77777777" w:rsidR="003829F1" w:rsidRPr="003E62D1" w:rsidRDefault="003829F1" w:rsidP="003829F1">
      <w:pPr>
        <w:spacing w:after="0" w:line="240" w:lineRule="auto"/>
        <w:jc w:val="both"/>
        <w:rPr>
          <w:rFonts w:ascii="Arial" w:eastAsia="Calibri" w:hAnsi="Arial" w:cs="Arial"/>
          <w:b/>
          <w:bCs/>
          <w:sz w:val="12"/>
          <w:szCs w:val="12"/>
        </w:rPr>
      </w:pPr>
    </w:p>
    <w:p w14:paraId="50A49C5C" w14:textId="371C7BE3"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Diabetes is a chronic metabolic disease characterised by hyperglycemia resulting from </w:t>
      </w:r>
      <w:r w:rsidRPr="003E62D1">
        <w:rPr>
          <w:rFonts w:ascii="Arial" w:eastAsia="Calibri" w:hAnsi="Arial" w:cs="Arial"/>
          <w:sz w:val="20"/>
          <w:szCs w:val="20"/>
        </w:rPr>
        <w:t>defects in insulin secretion or action (WHO, 2022</w:t>
      </w:r>
      <w:r w:rsidR="00AD48A2" w:rsidRPr="003E62D1">
        <w:rPr>
          <w:rFonts w:ascii="Arial" w:eastAsia="Calibri" w:hAnsi="Arial" w:cs="Arial"/>
          <w:sz w:val="20"/>
          <w:szCs w:val="20"/>
        </w:rPr>
        <w:t>,2024</w:t>
      </w:r>
      <w:r w:rsidRPr="003E62D1">
        <w:rPr>
          <w:rFonts w:ascii="Arial" w:eastAsia="Calibri" w:hAnsi="Arial" w:cs="Arial"/>
          <w:sz w:val="20"/>
          <w:szCs w:val="20"/>
        </w:rPr>
        <w:t xml:space="preserve">). It represents a major global public health challenge (Belhaj et al., 2021). Its incidence and prevalence continue to rise, </w:t>
      </w:r>
      <w:r w:rsidRPr="003E62D1">
        <w:rPr>
          <w:rFonts w:ascii="Arial" w:eastAsia="Calibri" w:hAnsi="Arial" w:cs="Arial"/>
          <w:sz w:val="20"/>
          <w:szCs w:val="20"/>
        </w:rPr>
        <w:lastRenderedPageBreak/>
        <w:t>affecting millions of individuals and leading to severe microvascular and macrovascular complications (Danaei et al., 2011</w:t>
      </w:r>
      <w:r w:rsidR="00AD48A2" w:rsidRPr="003E62D1">
        <w:rPr>
          <w:rFonts w:ascii="Arial" w:eastAsia="Calibri" w:hAnsi="Arial" w:cs="Arial"/>
          <w:sz w:val="20"/>
          <w:szCs w:val="20"/>
        </w:rPr>
        <w:t>; Christophe &amp; N’cho, 2024</w:t>
      </w:r>
      <w:r w:rsidRPr="003E62D1">
        <w:rPr>
          <w:rFonts w:ascii="Arial" w:eastAsia="Calibri" w:hAnsi="Arial" w:cs="Arial"/>
          <w:sz w:val="20"/>
          <w:szCs w:val="20"/>
        </w:rPr>
        <w:t>). According to estimates by the International Diabetes Federation, 537 million people worldwide are currently living with diabetes, with approximately half unaware of their condition due to its "silent" nature. This number is projected to reach 622 million by 2030. The World Health Organisation (WHO) reports that since 1980, the global age-standardised prevalence of diabetes has nearly doubled, increasing from 4.7% to 8.5% among adults. Projections indicate that by 2030, diabetes will be the seventh leading cause of death globally (Kaouadji</w:t>
      </w:r>
      <w:r w:rsidR="00397366" w:rsidRPr="003E62D1">
        <w:rPr>
          <w:rFonts w:ascii="Arial" w:eastAsia="Calibri" w:hAnsi="Arial" w:cs="Arial"/>
          <w:sz w:val="20"/>
          <w:szCs w:val="20"/>
        </w:rPr>
        <w:t xml:space="preserve"> &amp; Cherid</w:t>
      </w:r>
      <w:r w:rsidRPr="003E62D1">
        <w:rPr>
          <w:rFonts w:ascii="Arial" w:eastAsia="Calibri" w:hAnsi="Arial" w:cs="Arial"/>
          <w:sz w:val="20"/>
          <w:szCs w:val="20"/>
        </w:rPr>
        <w:t xml:space="preserve"> 2019). Diabetes is one of the major causes of morbidity and mortality worldwide, and therefore, there is a great interest towards finding a remedy (Ogunjinmi et al., 2023). </w:t>
      </w:r>
    </w:p>
    <w:p w14:paraId="7AB6B720" w14:textId="77777777" w:rsidR="003829F1" w:rsidRPr="003E62D1" w:rsidRDefault="003829F1" w:rsidP="003829F1">
      <w:pPr>
        <w:spacing w:after="0" w:line="240" w:lineRule="auto"/>
        <w:jc w:val="both"/>
        <w:rPr>
          <w:rFonts w:ascii="Arial" w:eastAsia="Calibri" w:hAnsi="Arial" w:cs="Arial"/>
          <w:sz w:val="12"/>
          <w:szCs w:val="12"/>
        </w:rPr>
      </w:pPr>
    </w:p>
    <w:p w14:paraId="5AF7548A" w14:textId="5FFDCD84"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This chronic disease can lead to a range of serious complications, including metabolic disorders such as ketoacidosis, degenerative renal and ocular complications, increased susceptibility to infections, and cardiovascular diseases (Benali</w:t>
      </w:r>
      <w:r w:rsidR="00397366" w:rsidRPr="003E62D1">
        <w:rPr>
          <w:rFonts w:ascii="Arial" w:eastAsia="Calibri" w:hAnsi="Arial" w:cs="Arial"/>
          <w:sz w:val="20"/>
          <w:szCs w:val="20"/>
        </w:rPr>
        <w:t xml:space="preserve"> &amp; Benali,</w:t>
      </w:r>
      <w:r w:rsidRPr="003E62D1">
        <w:rPr>
          <w:rFonts w:ascii="Arial" w:eastAsia="Calibri" w:hAnsi="Arial" w:cs="Arial"/>
          <w:sz w:val="20"/>
          <w:szCs w:val="20"/>
        </w:rPr>
        <w:t xml:space="preserve"> 2024).</w:t>
      </w:r>
    </w:p>
    <w:p w14:paraId="560F5BC6" w14:textId="3F65C8D1"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 clinical progression of diabetes necessitates lifelong treatment and regular self-monitoring, often involving high costs and the combination of multiple therapies. In low-income countries, the prohibitive cost and limited accessibility of modern medications drive many individuals to seek traditional remedies (Boston et al., 2019). For centuries and across all continents, plants have been humanity’s primary and most essential source of medicine (Benali</w:t>
      </w:r>
      <w:r w:rsidR="00397366" w:rsidRPr="003E62D1">
        <w:rPr>
          <w:rFonts w:ascii="Arial" w:eastAsia="Calibri" w:hAnsi="Arial" w:cs="Arial"/>
          <w:sz w:val="20"/>
          <w:szCs w:val="20"/>
        </w:rPr>
        <w:t xml:space="preserve"> &amp; Benali,</w:t>
      </w:r>
      <w:r w:rsidRPr="003E62D1">
        <w:rPr>
          <w:rFonts w:ascii="Arial" w:eastAsia="Calibri" w:hAnsi="Arial" w:cs="Arial"/>
          <w:sz w:val="20"/>
          <w:szCs w:val="20"/>
        </w:rPr>
        <w:t xml:space="preserve"> 2024). This therapeutic use has transcended civilisations, shaping the history of traditional medicine (Hachi, 201</w:t>
      </w:r>
      <w:r w:rsidR="00397366" w:rsidRPr="003E62D1">
        <w:rPr>
          <w:rFonts w:ascii="Arial" w:eastAsia="Calibri" w:hAnsi="Arial" w:cs="Arial"/>
          <w:sz w:val="20"/>
          <w:szCs w:val="20"/>
        </w:rPr>
        <w:t>4</w:t>
      </w:r>
      <w:r w:rsidRPr="003E62D1">
        <w:rPr>
          <w:rFonts w:ascii="Arial" w:eastAsia="Calibri" w:hAnsi="Arial" w:cs="Arial"/>
          <w:sz w:val="20"/>
          <w:szCs w:val="20"/>
        </w:rPr>
        <w:t>). According to the WHO, approximately 80% of the global population relies on herbal products for primary healthcare (Farnsworth</w:t>
      </w:r>
      <w:r w:rsidR="00397366" w:rsidRPr="003E62D1">
        <w:rPr>
          <w:rFonts w:ascii="Arial" w:eastAsia="Calibri" w:hAnsi="Arial" w:cs="Arial"/>
          <w:sz w:val="20"/>
          <w:szCs w:val="20"/>
        </w:rPr>
        <w:t xml:space="preserve"> et al.</w:t>
      </w:r>
      <w:r w:rsidRPr="003E62D1">
        <w:rPr>
          <w:rFonts w:ascii="Arial" w:eastAsia="Calibri" w:hAnsi="Arial" w:cs="Arial"/>
          <w:sz w:val="20"/>
          <w:szCs w:val="20"/>
        </w:rPr>
        <w:t>, 1986; WHO, 2002). A possible synergistic work of different phytochemicals present in plant extract attracts public interest in herbal medicines. More than 1200 plant species are reported as antidiabetic potent and                                 are the promising reservoirs of structurally diverse bioactive compounds (Adhikari,                                  2021</w:t>
      </w:r>
      <w:r w:rsidR="00AD48A2" w:rsidRPr="003E62D1">
        <w:rPr>
          <w:rFonts w:ascii="Arial" w:eastAsia="Calibri" w:hAnsi="Arial" w:cs="Arial"/>
          <w:sz w:val="20"/>
          <w:szCs w:val="20"/>
        </w:rPr>
        <w:t>; Sahoo et al., 2010</w:t>
      </w:r>
      <w:r w:rsidRPr="003E62D1">
        <w:rPr>
          <w:rFonts w:ascii="Arial" w:eastAsia="Calibri" w:hAnsi="Arial" w:cs="Arial"/>
          <w:sz w:val="20"/>
          <w:szCs w:val="20"/>
        </w:rPr>
        <w:t>).</w:t>
      </w:r>
    </w:p>
    <w:p w14:paraId="23346EE5" w14:textId="77777777" w:rsidR="003829F1" w:rsidRPr="003E62D1" w:rsidRDefault="003829F1" w:rsidP="003829F1">
      <w:pPr>
        <w:spacing w:after="0" w:line="240" w:lineRule="auto"/>
        <w:jc w:val="both"/>
        <w:rPr>
          <w:rFonts w:ascii="Arial" w:eastAsia="Calibri" w:hAnsi="Arial" w:cs="Arial"/>
          <w:sz w:val="20"/>
          <w:szCs w:val="20"/>
        </w:rPr>
      </w:pPr>
    </w:p>
    <w:p w14:paraId="2640996B"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Therefore, it is urgent to initiate research aimed at developing scientifically validated medicines derived from local medicinal plants.</w:t>
      </w:r>
    </w:p>
    <w:p w14:paraId="03C90C18" w14:textId="77777777" w:rsidR="003829F1" w:rsidRPr="003E62D1" w:rsidRDefault="003829F1" w:rsidP="003829F1">
      <w:pPr>
        <w:spacing w:after="0" w:line="240" w:lineRule="auto"/>
        <w:jc w:val="both"/>
        <w:rPr>
          <w:rFonts w:ascii="Arial" w:eastAsia="Calibri" w:hAnsi="Arial" w:cs="Arial"/>
          <w:sz w:val="20"/>
          <w:szCs w:val="20"/>
        </w:rPr>
      </w:pPr>
    </w:p>
    <w:p w14:paraId="660A2C0D" w14:textId="35363D41"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In Ivory Coast, medicinal plants are commonly used to treat various ailments due to their accessibility, relatively low cost, and the richness </w:t>
      </w:r>
      <w:r w:rsidRPr="003E62D1">
        <w:rPr>
          <w:rFonts w:ascii="Arial" w:eastAsia="Calibri" w:hAnsi="Arial" w:cs="Arial"/>
          <w:sz w:val="20"/>
          <w:szCs w:val="20"/>
        </w:rPr>
        <w:t>of the local pharmacopoeia (kouadio et al., 2015).</w:t>
      </w:r>
    </w:p>
    <w:p w14:paraId="196771C6" w14:textId="0CBACD5C"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objective of this study is to identify and document the plants commonly used </w:t>
      </w:r>
      <w:r w:rsidR="0014179D" w:rsidRPr="0014179D">
        <w:rPr>
          <w:rFonts w:ascii="Arial" w:hAnsi="Arial" w:cs="Arial"/>
          <w:color w:val="EE0000"/>
          <w:sz w:val="20"/>
          <w:szCs w:val="20"/>
        </w:rPr>
        <w:t>by teachers and students in two secondary schools in Adzopé</w:t>
      </w:r>
      <w:r w:rsidR="0014179D" w:rsidRPr="003E62D1">
        <w:rPr>
          <w:rFonts w:ascii="Arial" w:eastAsia="Calibri" w:hAnsi="Arial" w:cs="Arial"/>
          <w:sz w:val="20"/>
          <w:szCs w:val="20"/>
        </w:rPr>
        <w:t xml:space="preserve"> </w:t>
      </w:r>
      <w:r w:rsidRPr="003E62D1">
        <w:rPr>
          <w:rFonts w:ascii="Arial" w:eastAsia="Calibri" w:hAnsi="Arial" w:cs="Arial"/>
          <w:sz w:val="20"/>
          <w:szCs w:val="20"/>
        </w:rPr>
        <w:t>to effectively manage diabetes.</w:t>
      </w:r>
    </w:p>
    <w:p w14:paraId="64FD2F68" w14:textId="77777777" w:rsidR="003829F1" w:rsidRPr="003E62D1" w:rsidRDefault="003829F1" w:rsidP="003829F1">
      <w:pPr>
        <w:spacing w:after="0" w:line="240" w:lineRule="auto"/>
        <w:jc w:val="both"/>
        <w:rPr>
          <w:rFonts w:ascii="Arial" w:eastAsia="Calibri" w:hAnsi="Arial" w:cs="Arial"/>
          <w:sz w:val="20"/>
          <w:szCs w:val="20"/>
        </w:rPr>
      </w:pPr>
    </w:p>
    <w:p w14:paraId="60108F95" w14:textId="02AEE3A9" w:rsidR="003829F1" w:rsidRPr="003E62D1" w:rsidRDefault="003829F1" w:rsidP="003829F1">
      <w:pPr>
        <w:pStyle w:val="Titre2"/>
        <w:rPr>
          <w:rFonts w:eastAsia="Calibri"/>
        </w:rPr>
      </w:pPr>
      <w:r w:rsidRPr="003E62D1">
        <w:rPr>
          <w:rFonts w:eastAsia="Calibri"/>
        </w:rPr>
        <w:t>2. METHODOLOGY</w:t>
      </w:r>
    </w:p>
    <w:p w14:paraId="1A39C056" w14:textId="77777777" w:rsidR="003829F1" w:rsidRPr="003E62D1" w:rsidRDefault="003829F1" w:rsidP="003829F1">
      <w:pPr>
        <w:spacing w:after="0" w:line="240" w:lineRule="auto"/>
        <w:jc w:val="both"/>
        <w:rPr>
          <w:rFonts w:ascii="Arial" w:eastAsia="Calibri" w:hAnsi="Arial" w:cs="Arial"/>
          <w:b/>
          <w:bCs/>
          <w:sz w:val="20"/>
          <w:szCs w:val="20"/>
        </w:rPr>
      </w:pPr>
    </w:p>
    <w:p w14:paraId="7661290F" w14:textId="77777777" w:rsidR="003829F1" w:rsidRPr="003E62D1" w:rsidRDefault="003829F1" w:rsidP="003829F1">
      <w:pPr>
        <w:spacing w:after="0" w:line="240" w:lineRule="auto"/>
        <w:jc w:val="both"/>
        <w:rPr>
          <w:rFonts w:ascii="Arial" w:eastAsia="Calibri" w:hAnsi="Arial" w:cs="Arial"/>
          <w:b/>
          <w:bCs/>
        </w:rPr>
      </w:pPr>
      <w:r w:rsidRPr="003E62D1">
        <w:rPr>
          <w:rFonts w:ascii="Arial" w:eastAsia="Calibri" w:hAnsi="Arial" w:cs="Arial"/>
          <w:b/>
          <w:bCs/>
        </w:rPr>
        <w:t>2.1 Study Area</w:t>
      </w:r>
    </w:p>
    <w:p w14:paraId="35282A66" w14:textId="77777777" w:rsidR="003829F1" w:rsidRPr="003E62D1" w:rsidRDefault="003829F1" w:rsidP="003829F1">
      <w:pPr>
        <w:spacing w:after="0" w:line="240" w:lineRule="auto"/>
        <w:jc w:val="both"/>
        <w:rPr>
          <w:rFonts w:ascii="Arial" w:eastAsia="Calibri" w:hAnsi="Arial" w:cs="Arial"/>
          <w:b/>
          <w:bCs/>
          <w:sz w:val="20"/>
          <w:szCs w:val="20"/>
        </w:rPr>
      </w:pPr>
    </w:p>
    <w:p w14:paraId="08710DCD" w14:textId="4B2D8F69"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2.1.1 Geographical context</w:t>
      </w:r>
    </w:p>
    <w:p w14:paraId="5A8B200F" w14:textId="77777777" w:rsidR="003829F1" w:rsidRPr="003E62D1" w:rsidRDefault="003829F1" w:rsidP="003829F1">
      <w:pPr>
        <w:spacing w:after="0" w:line="240" w:lineRule="auto"/>
        <w:jc w:val="both"/>
        <w:rPr>
          <w:rFonts w:ascii="Arial" w:eastAsia="Calibri" w:hAnsi="Arial" w:cs="Arial"/>
          <w:b/>
          <w:bCs/>
          <w:sz w:val="20"/>
          <w:szCs w:val="20"/>
        </w:rPr>
      </w:pPr>
    </w:p>
    <w:p w14:paraId="742B33EE" w14:textId="1DCB76E5"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This study was conducted in Adzopé city, located in the Mé Region in southeastern Ivory Coast (Ouattara, 2017). The region is bordered to the north by Indénié-Djuablin, to the                              northwest by Moronou, to the southwest by Agnéby-Tiassa and the Abidjan District, and to the southeast by Sud-Comoé. It covers an area of approximately 8,000 km² and is part of the Lagunes District, along with the Agnéby-Tiassa and Grands Ponts regions. The Mé Region comprises four departments: Adzopé (the departmental capital), Akoupé, Alépé, and Yakassé-Attobrou (Ouattara, 2017). According to the 2021 General Population and Housing Census (RGPH), the region had a population of 726,665. The dominant ethnic group is the Akyé, with significant populations of non-native groups (Malinké, Abron, Agni, Baoulé, Koulango, etc.) and foreign nationals (Burkinabé, Malians, Nigeriens, Mauritanians, etc.) attracted by commercial and agricultural activities (RGPH, 2021).</w:t>
      </w:r>
    </w:p>
    <w:p w14:paraId="0CF6DE21" w14:textId="77777777" w:rsidR="003829F1" w:rsidRPr="003E62D1" w:rsidRDefault="003829F1" w:rsidP="003829F1">
      <w:pPr>
        <w:spacing w:after="0" w:line="240" w:lineRule="auto"/>
        <w:jc w:val="both"/>
        <w:rPr>
          <w:rFonts w:ascii="Arial" w:eastAsia="Calibri" w:hAnsi="Arial" w:cs="Arial"/>
          <w:sz w:val="20"/>
          <w:szCs w:val="20"/>
        </w:rPr>
      </w:pPr>
    </w:p>
    <w:p w14:paraId="38743616" w14:textId="24BEC3D2"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2.1.2 Relief and soil</w:t>
      </w:r>
    </w:p>
    <w:p w14:paraId="1F41971B" w14:textId="77777777" w:rsidR="003829F1" w:rsidRPr="003E62D1" w:rsidRDefault="003829F1" w:rsidP="003829F1">
      <w:pPr>
        <w:spacing w:after="0" w:line="240" w:lineRule="auto"/>
        <w:jc w:val="both"/>
        <w:rPr>
          <w:rFonts w:ascii="Arial" w:eastAsia="Calibri" w:hAnsi="Arial" w:cs="Arial"/>
          <w:b/>
          <w:bCs/>
          <w:sz w:val="20"/>
          <w:szCs w:val="20"/>
        </w:rPr>
      </w:pPr>
    </w:p>
    <w:p w14:paraId="5D4BB0F3"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Adzopé is characterised by gently undulating plateaus with altitudes ranging from 50 to 100 meters. The landscape includes shallow valleys and low hills formed by the erosion of ancient geological formations (Kouamé et al., 2015). Fertile lowlands and plains dominate the area, supporting agricultural activities. Watercourses, particularly the Comoé River and its tributaries, shape the terrain and create depressions suitable for rice and other food crops. The soils are primarily ferralitic, derived from the decomposition of crystalline and metamorphic rocks. Two main soil types are found in the region (Yao et al., 2018):</w:t>
      </w:r>
    </w:p>
    <w:p w14:paraId="38C5834D" w14:textId="77777777" w:rsidR="003829F1" w:rsidRPr="003E62D1" w:rsidRDefault="003829F1" w:rsidP="003829F1">
      <w:pPr>
        <w:spacing w:after="0" w:line="240" w:lineRule="auto"/>
        <w:jc w:val="both"/>
        <w:rPr>
          <w:rFonts w:ascii="Arial" w:eastAsia="Calibri" w:hAnsi="Arial" w:cs="Arial"/>
          <w:sz w:val="20"/>
          <w:szCs w:val="20"/>
        </w:rPr>
      </w:pPr>
    </w:p>
    <w:p w14:paraId="3BD034A4" w14:textId="77777777" w:rsidR="003829F1" w:rsidRPr="003E62D1" w:rsidRDefault="003829F1" w:rsidP="003829F1">
      <w:pPr>
        <w:numPr>
          <w:ilvl w:val="0"/>
          <w:numId w:val="3"/>
        </w:numPr>
        <w:tabs>
          <w:tab w:val="clear" w:pos="720"/>
          <w:tab w:val="num" w:pos="1620"/>
        </w:tabs>
        <w:spacing w:after="0" w:line="240" w:lineRule="auto"/>
        <w:ind w:left="540"/>
        <w:jc w:val="both"/>
        <w:rPr>
          <w:rFonts w:ascii="Arial" w:eastAsia="Calibri" w:hAnsi="Arial" w:cs="Arial"/>
          <w:sz w:val="20"/>
          <w:szCs w:val="20"/>
        </w:rPr>
      </w:pPr>
      <w:r w:rsidRPr="003E62D1">
        <w:rPr>
          <w:rFonts w:ascii="Arial" w:eastAsia="Calibri" w:hAnsi="Arial" w:cs="Arial"/>
          <w:b/>
          <w:bCs/>
          <w:sz w:val="20"/>
          <w:szCs w:val="20"/>
        </w:rPr>
        <w:t xml:space="preserve">Ferralitic soils: </w:t>
      </w:r>
      <w:r w:rsidRPr="003E62D1">
        <w:rPr>
          <w:rFonts w:ascii="Arial" w:eastAsia="Calibri" w:hAnsi="Arial" w:cs="Arial"/>
          <w:sz w:val="20"/>
          <w:szCs w:val="20"/>
        </w:rPr>
        <w:t>red, sandy-clay in texture, rich in iron and aluminium oxides.</w:t>
      </w:r>
    </w:p>
    <w:p w14:paraId="2233B5A0" w14:textId="77777777" w:rsidR="003829F1" w:rsidRPr="003E62D1" w:rsidRDefault="003829F1" w:rsidP="003829F1">
      <w:pPr>
        <w:tabs>
          <w:tab w:val="num" w:pos="1620"/>
        </w:tabs>
        <w:spacing w:after="0" w:line="240" w:lineRule="auto"/>
        <w:ind w:left="540"/>
        <w:jc w:val="both"/>
        <w:rPr>
          <w:rFonts w:ascii="Arial" w:eastAsia="Calibri" w:hAnsi="Arial" w:cs="Arial"/>
          <w:sz w:val="20"/>
          <w:szCs w:val="20"/>
        </w:rPr>
      </w:pPr>
    </w:p>
    <w:p w14:paraId="3D8053AA" w14:textId="77777777" w:rsidR="003829F1" w:rsidRPr="003E62D1" w:rsidRDefault="003829F1" w:rsidP="003829F1">
      <w:pPr>
        <w:numPr>
          <w:ilvl w:val="0"/>
          <w:numId w:val="3"/>
        </w:numPr>
        <w:tabs>
          <w:tab w:val="clear" w:pos="720"/>
          <w:tab w:val="num" w:pos="1620"/>
        </w:tabs>
        <w:spacing w:after="0" w:line="240" w:lineRule="auto"/>
        <w:ind w:left="540"/>
        <w:jc w:val="both"/>
        <w:rPr>
          <w:rFonts w:ascii="Arial" w:eastAsia="Calibri" w:hAnsi="Arial" w:cs="Arial"/>
          <w:sz w:val="20"/>
          <w:szCs w:val="20"/>
        </w:rPr>
      </w:pPr>
      <w:r w:rsidRPr="003E62D1">
        <w:rPr>
          <w:rFonts w:ascii="Arial" w:eastAsia="Calibri" w:hAnsi="Arial" w:cs="Arial"/>
          <w:b/>
          <w:bCs/>
          <w:sz w:val="20"/>
          <w:szCs w:val="20"/>
        </w:rPr>
        <w:lastRenderedPageBreak/>
        <w:t xml:space="preserve">Hydromorphic soils: </w:t>
      </w:r>
      <w:r w:rsidRPr="003E62D1">
        <w:rPr>
          <w:rFonts w:ascii="Arial" w:eastAsia="Calibri" w:hAnsi="Arial" w:cs="Arial"/>
          <w:sz w:val="20"/>
          <w:szCs w:val="20"/>
        </w:rPr>
        <w:t>found in lowlands and valleys, these are more humid and favourable for crops such as cassava, plantain, and rice.</w:t>
      </w:r>
    </w:p>
    <w:p w14:paraId="7F1683A9" w14:textId="0C4AFF50"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Agriculture in Adzopé relies heavily on these soils, particularly for cocoa, coffee, and vegetable production. However, erosion and land overuse threaten long-term soil fertility (Ouattara et al., 2020).</w:t>
      </w:r>
    </w:p>
    <w:p w14:paraId="66E96DD4" w14:textId="77777777" w:rsidR="003829F1" w:rsidRPr="003E62D1" w:rsidRDefault="003829F1" w:rsidP="003829F1">
      <w:pPr>
        <w:spacing w:after="0" w:line="240" w:lineRule="auto"/>
        <w:jc w:val="both"/>
        <w:rPr>
          <w:rFonts w:ascii="Arial" w:eastAsia="Calibri" w:hAnsi="Arial" w:cs="Arial"/>
          <w:sz w:val="20"/>
          <w:szCs w:val="20"/>
        </w:rPr>
      </w:pPr>
    </w:p>
    <w:p w14:paraId="1DC5E19C" w14:textId="7777777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2.1.3 Vegetation</w:t>
      </w:r>
    </w:p>
    <w:p w14:paraId="104E95F5" w14:textId="77777777" w:rsidR="003829F1" w:rsidRPr="003E62D1" w:rsidRDefault="003829F1" w:rsidP="003829F1">
      <w:pPr>
        <w:spacing w:after="0" w:line="240" w:lineRule="auto"/>
        <w:jc w:val="both"/>
        <w:rPr>
          <w:rFonts w:ascii="Arial" w:eastAsia="Calibri" w:hAnsi="Arial" w:cs="Arial"/>
          <w:b/>
          <w:bCs/>
          <w:sz w:val="20"/>
          <w:szCs w:val="20"/>
        </w:rPr>
      </w:pPr>
    </w:p>
    <w:p w14:paraId="4B6CD0D9"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Adzopé region lies in a transitional zone between the humid evergreen forest of southern Ivory Coast and the wooded savannah formations extending northward. The dominant vegetation is semi-deciduous moist dense forest, composed of species such as </w:t>
      </w:r>
      <w:r w:rsidRPr="003E62D1">
        <w:rPr>
          <w:rFonts w:ascii="Arial" w:eastAsia="Calibri" w:hAnsi="Arial" w:cs="Arial"/>
          <w:i/>
          <w:iCs/>
          <w:sz w:val="20"/>
          <w:szCs w:val="20"/>
        </w:rPr>
        <w:t>Triplochiton scleroxylon</w:t>
      </w:r>
      <w:r w:rsidRPr="003E62D1">
        <w:rPr>
          <w:rFonts w:ascii="Arial" w:eastAsia="Calibri" w:hAnsi="Arial" w:cs="Arial"/>
          <w:sz w:val="20"/>
          <w:szCs w:val="20"/>
        </w:rPr>
        <w:t xml:space="preserve"> (African whitewood), </w:t>
      </w:r>
      <w:r w:rsidRPr="003E62D1">
        <w:rPr>
          <w:rFonts w:ascii="Arial" w:eastAsia="Calibri" w:hAnsi="Arial" w:cs="Arial"/>
          <w:i/>
          <w:iCs/>
          <w:sz w:val="20"/>
          <w:szCs w:val="20"/>
        </w:rPr>
        <w:t>Khaya ivorensis</w:t>
      </w:r>
      <w:r w:rsidRPr="003E62D1">
        <w:rPr>
          <w:rFonts w:ascii="Arial" w:eastAsia="Calibri" w:hAnsi="Arial" w:cs="Arial"/>
          <w:sz w:val="20"/>
          <w:szCs w:val="20"/>
        </w:rPr>
        <w:t xml:space="preserve"> (African mahogany), </w:t>
      </w:r>
      <w:r w:rsidRPr="003E62D1">
        <w:rPr>
          <w:rFonts w:ascii="Arial" w:eastAsia="Calibri" w:hAnsi="Arial" w:cs="Arial"/>
          <w:i/>
          <w:iCs/>
          <w:sz w:val="20"/>
          <w:szCs w:val="20"/>
        </w:rPr>
        <w:t>Terminalia superba</w:t>
      </w:r>
      <w:r w:rsidRPr="003E62D1">
        <w:rPr>
          <w:rFonts w:ascii="Arial" w:eastAsia="Calibri" w:hAnsi="Arial" w:cs="Arial"/>
          <w:sz w:val="20"/>
          <w:szCs w:val="20"/>
        </w:rPr>
        <w:t xml:space="preserve"> (limba), and </w:t>
      </w:r>
      <w:r w:rsidRPr="003E62D1">
        <w:rPr>
          <w:rFonts w:ascii="Arial" w:eastAsia="Calibri" w:hAnsi="Arial" w:cs="Arial"/>
          <w:i/>
          <w:iCs/>
          <w:sz w:val="20"/>
          <w:szCs w:val="20"/>
        </w:rPr>
        <w:t>Nauclea diderrichii</w:t>
      </w:r>
      <w:r w:rsidRPr="003E62D1">
        <w:rPr>
          <w:rFonts w:ascii="Arial" w:eastAsia="Calibri" w:hAnsi="Arial" w:cs="Arial"/>
          <w:sz w:val="20"/>
          <w:szCs w:val="20"/>
        </w:rPr>
        <w:t xml:space="preserve"> (bilinga). This forest is rapidly declining due to agricultural and logging activities (Chatelain et al., 2017).</w:t>
      </w:r>
    </w:p>
    <w:p w14:paraId="4F2977DB" w14:textId="77777777" w:rsidR="003829F1" w:rsidRPr="003E62D1" w:rsidRDefault="003829F1" w:rsidP="003829F1">
      <w:pPr>
        <w:spacing w:after="0" w:line="240" w:lineRule="auto"/>
        <w:jc w:val="both"/>
        <w:rPr>
          <w:rFonts w:ascii="Arial" w:eastAsia="Calibri" w:hAnsi="Arial" w:cs="Arial"/>
          <w:sz w:val="20"/>
          <w:szCs w:val="20"/>
        </w:rPr>
      </w:pPr>
    </w:p>
    <w:p w14:paraId="2894F0FF" w14:textId="77777777" w:rsidR="003829F1" w:rsidRPr="003E62D1" w:rsidRDefault="003829F1" w:rsidP="003829F1">
      <w:pPr>
        <w:numPr>
          <w:ilvl w:val="0"/>
          <w:numId w:val="4"/>
        </w:numPr>
        <w:tabs>
          <w:tab w:val="clear" w:pos="720"/>
          <w:tab w:val="num" w:pos="1800"/>
        </w:tabs>
        <w:spacing w:after="0" w:line="240" w:lineRule="auto"/>
        <w:ind w:left="540"/>
        <w:jc w:val="both"/>
        <w:rPr>
          <w:rFonts w:ascii="Arial" w:eastAsia="Calibri" w:hAnsi="Arial" w:cs="Arial"/>
          <w:sz w:val="20"/>
          <w:szCs w:val="20"/>
        </w:rPr>
      </w:pPr>
      <w:r w:rsidRPr="003E62D1">
        <w:rPr>
          <w:rFonts w:ascii="Arial" w:eastAsia="Calibri" w:hAnsi="Arial" w:cs="Arial"/>
          <w:b/>
          <w:bCs/>
          <w:sz w:val="20"/>
          <w:szCs w:val="20"/>
        </w:rPr>
        <w:t>Wooded savannah and forest-savannah mosaic:</w:t>
      </w:r>
      <w:r w:rsidRPr="003E62D1">
        <w:rPr>
          <w:rFonts w:ascii="Arial" w:eastAsia="Calibri" w:hAnsi="Arial" w:cs="Arial"/>
          <w:sz w:val="20"/>
          <w:szCs w:val="20"/>
        </w:rPr>
        <w:t xml:space="preserve"> In degraded areas, especially around urban centres, forest has been replaced by savannah vegetation with species like </w:t>
      </w:r>
      <w:r w:rsidRPr="003E62D1">
        <w:rPr>
          <w:rFonts w:ascii="Arial" w:eastAsia="Calibri" w:hAnsi="Arial" w:cs="Arial"/>
          <w:i/>
          <w:iCs/>
          <w:sz w:val="20"/>
          <w:szCs w:val="20"/>
        </w:rPr>
        <w:t>Daniellia oliveri</w:t>
      </w:r>
      <w:r w:rsidRPr="003E62D1">
        <w:rPr>
          <w:rFonts w:ascii="Arial" w:eastAsia="Calibri" w:hAnsi="Arial" w:cs="Arial"/>
          <w:sz w:val="20"/>
          <w:szCs w:val="20"/>
        </w:rPr>
        <w:t xml:space="preserve"> and </w:t>
      </w:r>
      <w:r w:rsidRPr="003E62D1">
        <w:rPr>
          <w:rFonts w:ascii="Arial" w:eastAsia="Calibri" w:hAnsi="Arial" w:cs="Arial"/>
          <w:i/>
          <w:iCs/>
          <w:sz w:val="20"/>
          <w:szCs w:val="20"/>
        </w:rPr>
        <w:t>Lophira lanceolata</w:t>
      </w:r>
      <w:r w:rsidRPr="003E62D1">
        <w:rPr>
          <w:rFonts w:ascii="Arial" w:eastAsia="Calibri" w:hAnsi="Arial" w:cs="Arial"/>
          <w:sz w:val="20"/>
          <w:szCs w:val="20"/>
        </w:rPr>
        <w:t xml:space="preserve"> (Gnahoua et al., 2020).</w:t>
      </w:r>
    </w:p>
    <w:p w14:paraId="6F1515BA" w14:textId="77777777" w:rsidR="003829F1" w:rsidRPr="003E62D1" w:rsidRDefault="003829F1" w:rsidP="003829F1">
      <w:pPr>
        <w:spacing w:after="0" w:line="240" w:lineRule="auto"/>
        <w:ind w:left="540"/>
        <w:jc w:val="both"/>
        <w:rPr>
          <w:rFonts w:ascii="Arial" w:eastAsia="Calibri" w:hAnsi="Arial" w:cs="Arial"/>
          <w:sz w:val="20"/>
          <w:szCs w:val="20"/>
        </w:rPr>
      </w:pPr>
    </w:p>
    <w:p w14:paraId="74EE2A25" w14:textId="77777777" w:rsidR="003829F1" w:rsidRPr="003E62D1" w:rsidRDefault="003829F1" w:rsidP="003829F1">
      <w:pPr>
        <w:numPr>
          <w:ilvl w:val="0"/>
          <w:numId w:val="4"/>
        </w:numPr>
        <w:tabs>
          <w:tab w:val="clear" w:pos="720"/>
          <w:tab w:val="num" w:pos="1800"/>
        </w:tabs>
        <w:spacing w:after="0" w:line="240" w:lineRule="auto"/>
        <w:ind w:left="540"/>
        <w:jc w:val="both"/>
        <w:rPr>
          <w:rFonts w:ascii="Arial" w:eastAsia="Calibri" w:hAnsi="Arial" w:cs="Arial"/>
          <w:sz w:val="20"/>
          <w:szCs w:val="20"/>
        </w:rPr>
      </w:pPr>
      <w:r w:rsidRPr="003E62D1">
        <w:rPr>
          <w:rFonts w:ascii="Arial" w:eastAsia="Calibri" w:hAnsi="Arial" w:cs="Arial"/>
          <w:b/>
          <w:bCs/>
          <w:sz w:val="20"/>
          <w:szCs w:val="20"/>
        </w:rPr>
        <w:t>Secondary forests and agroforests:</w:t>
      </w:r>
      <w:r w:rsidRPr="003E62D1">
        <w:rPr>
          <w:rFonts w:ascii="Arial" w:eastAsia="Calibri" w:hAnsi="Arial" w:cs="Arial"/>
          <w:sz w:val="20"/>
          <w:szCs w:val="20"/>
        </w:rPr>
        <w:t xml:space="preserve"> Due to deforestation, secondary forests have emerged, dominated by pioneer species such as </w:t>
      </w:r>
      <w:r w:rsidRPr="003E62D1">
        <w:rPr>
          <w:rFonts w:ascii="Arial" w:eastAsia="Calibri" w:hAnsi="Arial" w:cs="Arial"/>
          <w:i/>
          <w:iCs/>
          <w:sz w:val="20"/>
          <w:szCs w:val="20"/>
        </w:rPr>
        <w:t>Musanga cecropioides</w:t>
      </w:r>
      <w:r w:rsidRPr="003E62D1">
        <w:rPr>
          <w:rFonts w:ascii="Arial" w:eastAsia="Calibri" w:hAnsi="Arial" w:cs="Arial"/>
          <w:sz w:val="20"/>
          <w:szCs w:val="20"/>
        </w:rPr>
        <w:t xml:space="preserve"> and </w:t>
      </w:r>
      <w:r w:rsidRPr="003E62D1">
        <w:rPr>
          <w:rFonts w:ascii="Arial" w:eastAsia="Calibri" w:hAnsi="Arial" w:cs="Arial"/>
          <w:i/>
          <w:iCs/>
          <w:sz w:val="20"/>
          <w:szCs w:val="20"/>
        </w:rPr>
        <w:t>Alchornea cordifolia</w:t>
      </w:r>
      <w:r w:rsidRPr="003E62D1">
        <w:rPr>
          <w:rFonts w:ascii="Arial" w:eastAsia="Calibri" w:hAnsi="Arial" w:cs="Arial"/>
          <w:sz w:val="20"/>
          <w:szCs w:val="20"/>
        </w:rPr>
        <w:t>. Additionally, plantation agriculture (cocoa, coffee, oil palm, rubber) has significantly altered the vegetation landscape (Assi-Kaudjhis et al., 2020).</w:t>
      </w:r>
    </w:p>
    <w:p w14:paraId="755D48B7" w14:textId="77777777" w:rsidR="003829F1" w:rsidRPr="003E62D1" w:rsidRDefault="003829F1" w:rsidP="003829F1">
      <w:pPr>
        <w:spacing w:after="0" w:line="240" w:lineRule="auto"/>
        <w:ind w:left="540"/>
        <w:jc w:val="both"/>
        <w:rPr>
          <w:rFonts w:ascii="Arial" w:eastAsia="Calibri" w:hAnsi="Arial" w:cs="Arial"/>
          <w:sz w:val="20"/>
          <w:szCs w:val="20"/>
        </w:rPr>
      </w:pPr>
    </w:p>
    <w:p w14:paraId="6FD3C087" w14:textId="7777777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2.1.4 Climate</w:t>
      </w:r>
    </w:p>
    <w:p w14:paraId="7A8E37E5" w14:textId="77777777" w:rsidR="003829F1" w:rsidRPr="003E62D1" w:rsidRDefault="003829F1" w:rsidP="003829F1">
      <w:pPr>
        <w:spacing w:after="0" w:line="240" w:lineRule="auto"/>
        <w:jc w:val="both"/>
        <w:rPr>
          <w:rFonts w:ascii="Arial" w:eastAsia="Calibri" w:hAnsi="Arial" w:cs="Arial"/>
          <w:b/>
          <w:bCs/>
          <w:sz w:val="20"/>
          <w:szCs w:val="20"/>
        </w:rPr>
      </w:pPr>
    </w:p>
    <w:p w14:paraId="298DFB3F"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 Mé Region, located in southeastern Ivory Coast, experiences a sub-equatorial climate characterised by four distinct seasons:</w:t>
      </w:r>
    </w:p>
    <w:p w14:paraId="3F5AB5AF" w14:textId="77777777" w:rsidR="003829F1" w:rsidRPr="003E62D1" w:rsidRDefault="003829F1" w:rsidP="003829F1">
      <w:pPr>
        <w:spacing w:after="0" w:line="240" w:lineRule="auto"/>
        <w:jc w:val="both"/>
        <w:rPr>
          <w:rFonts w:ascii="Arial" w:eastAsia="Calibri" w:hAnsi="Arial" w:cs="Arial"/>
          <w:sz w:val="20"/>
          <w:szCs w:val="20"/>
        </w:rPr>
      </w:pPr>
    </w:p>
    <w:p w14:paraId="46EC71A2" w14:textId="77777777" w:rsidR="003829F1" w:rsidRPr="003E62D1" w:rsidRDefault="003829F1" w:rsidP="003829F1">
      <w:pPr>
        <w:numPr>
          <w:ilvl w:val="0"/>
          <w:numId w:val="5"/>
        </w:numPr>
        <w:tabs>
          <w:tab w:val="clear" w:pos="720"/>
          <w:tab w:val="num" w:pos="1530"/>
        </w:tabs>
        <w:spacing w:after="0" w:line="240" w:lineRule="auto"/>
        <w:ind w:left="540"/>
        <w:jc w:val="both"/>
        <w:rPr>
          <w:rFonts w:ascii="Arial" w:eastAsia="Calibri" w:hAnsi="Arial" w:cs="Arial"/>
          <w:sz w:val="20"/>
          <w:szCs w:val="20"/>
        </w:rPr>
      </w:pPr>
      <w:commentRangeStart w:id="0"/>
      <w:r w:rsidRPr="003E62D1">
        <w:rPr>
          <w:rFonts w:ascii="Arial" w:eastAsia="Calibri" w:hAnsi="Arial" w:cs="Arial"/>
          <w:sz w:val="20"/>
          <w:szCs w:val="20"/>
        </w:rPr>
        <w:t>A long dry season</w:t>
      </w:r>
      <w:commentRangeEnd w:id="0"/>
      <w:r w:rsidR="00906145">
        <w:rPr>
          <w:rStyle w:val="Marquedecommentaire"/>
        </w:rPr>
        <w:commentReference w:id="0"/>
      </w:r>
      <w:r w:rsidRPr="003E62D1">
        <w:rPr>
          <w:rFonts w:ascii="Arial" w:eastAsia="Calibri" w:hAnsi="Arial" w:cs="Arial"/>
          <w:sz w:val="20"/>
          <w:szCs w:val="20"/>
        </w:rPr>
        <w:t xml:space="preserve"> (January to February)</w:t>
      </w:r>
    </w:p>
    <w:p w14:paraId="689388BD" w14:textId="77777777" w:rsidR="003829F1" w:rsidRPr="003E62D1" w:rsidRDefault="003829F1" w:rsidP="003829F1">
      <w:pPr>
        <w:spacing w:after="0" w:line="240" w:lineRule="auto"/>
        <w:ind w:left="540"/>
        <w:jc w:val="both"/>
        <w:rPr>
          <w:rFonts w:ascii="Arial" w:eastAsia="Calibri" w:hAnsi="Arial" w:cs="Arial"/>
          <w:sz w:val="20"/>
          <w:szCs w:val="20"/>
        </w:rPr>
      </w:pPr>
    </w:p>
    <w:p w14:paraId="77D03435" w14:textId="77777777" w:rsidR="003829F1" w:rsidRPr="003E62D1" w:rsidRDefault="003829F1" w:rsidP="003829F1">
      <w:pPr>
        <w:numPr>
          <w:ilvl w:val="0"/>
          <w:numId w:val="5"/>
        </w:numPr>
        <w:tabs>
          <w:tab w:val="clear" w:pos="720"/>
          <w:tab w:val="num" w:pos="153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A long rainy season (March to July)</w:t>
      </w:r>
    </w:p>
    <w:p w14:paraId="31B34DDD" w14:textId="77777777" w:rsidR="003829F1" w:rsidRPr="003E62D1" w:rsidRDefault="003829F1" w:rsidP="003829F1">
      <w:pPr>
        <w:spacing w:after="0" w:line="240" w:lineRule="auto"/>
        <w:ind w:left="540"/>
        <w:jc w:val="both"/>
        <w:rPr>
          <w:rFonts w:ascii="Arial" w:eastAsia="Calibri" w:hAnsi="Arial" w:cs="Arial"/>
          <w:sz w:val="20"/>
          <w:szCs w:val="20"/>
        </w:rPr>
      </w:pPr>
    </w:p>
    <w:p w14:paraId="096FC5BA" w14:textId="77777777" w:rsidR="003829F1" w:rsidRPr="003E62D1" w:rsidRDefault="003829F1" w:rsidP="003829F1">
      <w:pPr>
        <w:numPr>
          <w:ilvl w:val="0"/>
          <w:numId w:val="5"/>
        </w:numPr>
        <w:tabs>
          <w:tab w:val="clear" w:pos="720"/>
          <w:tab w:val="num" w:pos="153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A short dry season (mid-July to mid-September)</w:t>
      </w:r>
    </w:p>
    <w:p w14:paraId="15817CAD" w14:textId="77777777" w:rsidR="003829F1" w:rsidRPr="003E62D1" w:rsidRDefault="003829F1" w:rsidP="003829F1">
      <w:pPr>
        <w:spacing w:after="0" w:line="240" w:lineRule="auto"/>
        <w:ind w:left="540"/>
        <w:jc w:val="both"/>
        <w:rPr>
          <w:rFonts w:ascii="Arial" w:eastAsia="Calibri" w:hAnsi="Arial" w:cs="Arial"/>
          <w:sz w:val="20"/>
          <w:szCs w:val="20"/>
        </w:rPr>
      </w:pPr>
    </w:p>
    <w:p w14:paraId="20011669" w14:textId="77777777" w:rsidR="003829F1" w:rsidRPr="003E62D1" w:rsidRDefault="003829F1" w:rsidP="003829F1">
      <w:pPr>
        <w:numPr>
          <w:ilvl w:val="0"/>
          <w:numId w:val="5"/>
        </w:numPr>
        <w:tabs>
          <w:tab w:val="clear" w:pos="720"/>
          <w:tab w:val="num" w:pos="153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A short rainy season (mid-September to November)</w:t>
      </w:r>
    </w:p>
    <w:p w14:paraId="64C58991" w14:textId="77777777" w:rsidR="003829F1" w:rsidRPr="003E62D1" w:rsidRDefault="003829F1" w:rsidP="003829F1">
      <w:pPr>
        <w:tabs>
          <w:tab w:val="num" w:pos="1530"/>
        </w:tabs>
        <w:spacing w:after="0" w:line="240" w:lineRule="auto"/>
        <w:ind w:left="540" w:hanging="360"/>
        <w:jc w:val="both"/>
        <w:rPr>
          <w:rFonts w:ascii="Arial" w:eastAsia="Calibri" w:hAnsi="Arial" w:cs="Arial"/>
          <w:sz w:val="20"/>
          <w:szCs w:val="20"/>
        </w:rPr>
      </w:pPr>
    </w:p>
    <w:p w14:paraId="093B6E33" w14:textId="77777777" w:rsidR="003829F1" w:rsidRPr="003E62D1" w:rsidRDefault="003829F1" w:rsidP="003829F1">
      <w:pPr>
        <w:spacing w:after="0" w:line="240" w:lineRule="auto"/>
        <w:jc w:val="both"/>
        <w:rPr>
          <w:rFonts w:ascii="Arial" w:eastAsia="Calibri" w:hAnsi="Arial" w:cs="Arial"/>
          <w:b/>
          <w:bCs/>
        </w:rPr>
      </w:pPr>
      <w:r w:rsidRPr="003E62D1">
        <w:rPr>
          <w:rFonts w:ascii="Arial" w:eastAsia="Calibri" w:hAnsi="Arial" w:cs="Arial"/>
          <w:b/>
          <w:bCs/>
        </w:rPr>
        <w:t>2.2 Materials</w:t>
      </w:r>
    </w:p>
    <w:p w14:paraId="3312F5B0" w14:textId="77777777" w:rsidR="003829F1" w:rsidRPr="003E62D1" w:rsidRDefault="003829F1" w:rsidP="003829F1">
      <w:pPr>
        <w:spacing w:after="0" w:line="240" w:lineRule="auto"/>
        <w:jc w:val="both"/>
        <w:rPr>
          <w:rFonts w:ascii="Arial" w:eastAsia="Calibri" w:hAnsi="Arial" w:cs="Arial"/>
          <w:b/>
          <w:bCs/>
          <w:sz w:val="20"/>
          <w:szCs w:val="20"/>
        </w:rPr>
      </w:pPr>
    </w:p>
    <w:p w14:paraId="47FF4AEE"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 technical materials used in this study included survey forms, a camera for photographs and recordings, plastic bags for storing collected plant samples, labels for numbering plant specimens.</w:t>
      </w:r>
    </w:p>
    <w:p w14:paraId="27EA7357" w14:textId="77777777" w:rsidR="003829F1" w:rsidRPr="003E62D1" w:rsidRDefault="003829F1" w:rsidP="003829F1">
      <w:pPr>
        <w:spacing w:after="0" w:line="240" w:lineRule="auto"/>
        <w:jc w:val="both"/>
        <w:rPr>
          <w:rFonts w:ascii="Arial" w:eastAsia="Calibri" w:hAnsi="Arial" w:cs="Arial"/>
          <w:sz w:val="14"/>
          <w:szCs w:val="14"/>
        </w:rPr>
      </w:pPr>
    </w:p>
    <w:p w14:paraId="68579324" w14:textId="77777777" w:rsidR="003829F1" w:rsidRPr="003E62D1" w:rsidRDefault="003829F1" w:rsidP="003829F1">
      <w:pPr>
        <w:spacing w:after="0" w:line="240" w:lineRule="auto"/>
        <w:jc w:val="both"/>
        <w:rPr>
          <w:rFonts w:ascii="Arial" w:eastAsia="Calibri" w:hAnsi="Arial" w:cs="Arial"/>
          <w:b/>
          <w:bCs/>
        </w:rPr>
      </w:pPr>
      <w:r w:rsidRPr="003E62D1">
        <w:rPr>
          <w:rFonts w:ascii="Arial" w:eastAsia="Calibri" w:hAnsi="Arial" w:cs="Arial"/>
          <w:b/>
          <w:bCs/>
        </w:rPr>
        <w:t>2.3 Plant Material</w:t>
      </w:r>
    </w:p>
    <w:p w14:paraId="2B427CE5" w14:textId="77777777" w:rsidR="003829F1" w:rsidRPr="003E62D1" w:rsidRDefault="003829F1" w:rsidP="003829F1">
      <w:pPr>
        <w:spacing w:after="0" w:line="240" w:lineRule="auto"/>
        <w:jc w:val="both"/>
        <w:rPr>
          <w:rFonts w:ascii="Arial" w:eastAsia="Calibri" w:hAnsi="Arial" w:cs="Arial"/>
          <w:b/>
          <w:bCs/>
          <w:sz w:val="14"/>
          <w:szCs w:val="14"/>
        </w:rPr>
      </w:pPr>
    </w:p>
    <w:p w14:paraId="02B4B14F"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 plant material consisted of medicinal plants used in the treatment of diabetes by teachers and students in secondary schools in Adzopé, who formed the study population. These plants were selected based on their traditional use and availability in the region.</w:t>
      </w:r>
    </w:p>
    <w:p w14:paraId="086F6C54" w14:textId="77777777" w:rsidR="003829F1" w:rsidRPr="003E62D1" w:rsidRDefault="003829F1" w:rsidP="003829F1">
      <w:pPr>
        <w:spacing w:after="0" w:line="240" w:lineRule="auto"/>
        <w:jc w:val="both"/>
        <w:rPr>
          <w:rFonts w:ascii="Arial" w:eastAsia="Calibri" w:hAnsi="Arial" w:cs="Arial"/>
          <w:sz w:val="14"/>
          <w:szCs w:val="14"/>
        </w:rPr>
      </w:pPr>
    </w:p>
    <w:p w14:paraId="6902E662" w14:textId="77777777" w:rsidR="003829F1" w:rsidRPr="003E62D1" w:rsidRDefault="003829F1" w:rsidP="003829F1">
      <w:pPr>
        <w:spacing w:after="0" w:line="240" w:lineRule="auto"/>
        <w:jc w:val="both"/>
        <w:rPr>
          <w:rFonts w:ascii="Arial" w:eastAsia="Calibri" w:hAnsi="Arial" w:cs="Arial"/>
          <w:b/>
          <w:bCs/>
        </w:rPr>
      </w:pPr>
      <w:r w:rsidRPr="003E62D1">
        <w:rPr>
          <w:rFonts w:ascii="Arial" w:eastAsia="Calibri" w:hAnsi="Arial" w:cs="Arial"/>
          <w:b/>
          <w:bCs/>
        </w:rPr>
        <w:t>2.4 Data Collection</w:t>
      </w:r>
    </w:p>
    <w:p w14:paraId="2B56289A" w14:textId="77777777" w:rsidR="003829F1" w:rsidRPr="003E62D1" w:rsidRDefault="003829F1" w:rsidP="003829F1">
      <w:pPr>
        <w:spacing w:after="0" w:line="240" w:lineRule="auto"/>
        <w:jc w:val="both"/>
        <w:rPr>
          <w:rFonts w:ascii="Arial" w:eastAsia="Calibri" w:hAnsi="Arial" w:cs="Arial"/>
          <w:b/>
          <w:bCs/>
          <w:sz w:val="14"/>
          <w:szCs w:val="14"/>
        </w:rPr>
      </w:pPr>
    </w:p>
    <w:p w14:paraId="2F4D30C5" w14:textId="5FF1971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2.4.1 Ethnobotanical surveys</w:t>
      </w:r>
    </w:p>
    <w:p w14:paraId="431859C8" w14:textId="77777777" w:rsidR="003829F1" w:rsidRPr="003E62D1" w:rsidRDefault="003829F1" w:rsidP="003829F1">
      <w:pPr>
        <w:spacing w:after="0" w:line="240" w:lineRule="auto"/>
        <w:jc w:val="both"/>
        <w:rPr>
          <w:rFonts w:ascii="Arial" w:eastAsia="Calibri" w:hAnsi="Arial" w:cs="Arial"/>
          <w:b/>
          <w:bCs/>
          <w:sz w:val="14"/>
          <w:szCs w:val="14"/>
        </w:rPr>
      </w:pPr>
    </w:p>
    <w:p w14:paraId="3F54C704"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 plant species studied were identified through ethnobotanical surveys conducted among teachers and students in secondary schools in Adzopé. Participants were selected using a simple random sampling method. The target population for this study consisted of students and teachers from Lycée Moderne 1 and Lycée Moderne 2 in Adzopé. Surveys were conducted with 80 teachers and 120 students. A structured questionnaire was developed to collect information on five key aspects:</w:t>
      </w:r>
    </w:p>
    <w:p w14:paraId="35B777BC" w14:textId="77777777" w:rsidR="003829F1" w:rsidRPr="003E62D1" w:rsidRDefault="003829F1" w:rsidP="003829F1">
      <w:pPr>
        <w:spacing w:after="0" w:line="240" w:lineRule="auto"/>
        <w:jc w:val="both"/>
        <w:rPr>
          <w:rFonts w:ascii="Arial" w:eastAsia="Calibri" w:hAnsi="Arial" w:cs="Arial"/>
          <w:sz w:val="14"/>
          <w:szCs w:val="14"/>
        </w:rPr>
      </w:pPr>
    </w:p>
    <w:p w14:paraId="3263A8F0" w14:textId="77777777" w:rsidR="003829F1" w:rsidRPr="003E62D1" w:rsidRDefault="003829F1" w:rsidP="003829F1">
      <w:pPr>
        <w:numPr>
          <w:ilvl w:val="0"/>
          <w:numId w:val="6"/>
        </w:numPr>
        <w:tabs>
          <w:tab w:val="clear" w:pos="720"/>
          <w:tab w:val="num" w:pos="99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General information about the respondent</w:t>
      </w:r>
    </w:p>
    <w:p w14:paraId="3454D9C7" w14:textId="77777777" w:rsidR="003829F1" w:rsidRPr="003E62D1" w:rsidRDefault="003829F1" w:rsidP="003829F1">
      <w:pPr>
        <w:numPr>
          <w:ilvl w:val="0"/>
          <w:numId w:val="6"/>
        </w:numPr>
        <w:tabs>
          <w:tab w:val="clear" w:pos="720"/>
          <w:tab w:val="num" w:pos="99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Knowledge and use of medicinal plants</w:t>
      </w:r>
    </w:p>
    <w:p w14:paraId="363371EC" w14:textId="77777777" w:rsidR="003829F1" w:rsidRPr="003E62D1" w:rsidRDefault="003829F1" w:rsidP="003829F1">
      <w:pPr>
        <w:numPr>
          <w:ilvl w:val="0"/>
          <w:numId w:val="6"/>
        </w:numPr>
        <w:tabs>
          <w:tab w:val="clear" w:pos="720"/>
          <w:tab w:val="num" w:pos="99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Methods of preparation and administration</w:t>
      </w:r>
    </w:p>
    <w:p w14:paraId="6EA64146" w14:textId="77777777" w:rsidR="003829F1" w:rsidRPr="003E62D1" w:rsidRDefault="003829F1" w:rsidP="003829F1">
      <w:pPr>
        <w:numPr>
          <w:ilvl w:val="0"/>
          <w:numId w:val="6"/>
        </w:numPr>
        <w:tabs>
          <w:tab w:val="clear" w:pos="720"/>
          <w:tab w:val="num" w:pos="99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Perception of efficacy and side effects</w:t>
      </w:r>
    </w:p>
    <w:p w14:paraId="7B2312C3" w14:textId="77777777" w:rsidR="003829F1" w:rsidRPr="003E62D1" w:rsidRDefault="003829F1" w:rsidP="003829F1">
      <w:pPr>
        <w:numPr>
          <w:ilvl w:val="0"/>
          <w:numId w:val="6"/>
        </w:numPr>
        <w:tabs>
          <w:tab w:val="clear" w:pos="720"/>
          <w:tab w:val="num" w:pos="99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Comparison with modern medicine</w:t>
      </w:r>
    </w:p>
    <w:p w14:paraId="75609471" w14:textId="77777777" w:rsidR="003829F1" w:rsidRPr="003E62D1" w:rsidRDefault="003829F1" w:rsidP="003829F1">
      <w:pPr>
        <w:tabs>
          <w:tab w:val="num" w:pos="990"/>
        </w:tabs>
        <w:spacing w:after="0" w:line="240" w:lineRule="auto"/>
        <w:ind w:left="540"/>
        <w:jc w:val="both"/>
        <w:rPr>
          <w:rFonts w:ascii="Arial" w:eastAsia="Calibri" w:hAnsi="Arial" w:cs="Arial"/>
          <w:sz w:val="14"/>
          <w:szCs w:val="14"/>
        </w:rPr>
      </w:pPr>
    </w:p>
    <w:p w14:paraId="0B93B842" w14:textId="5A792A82"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 questionnaires were administered to students in classrooms at Lycée Moderne 1 and Lycée Moderne 2 in Adzopé between January and February 2025. Each student and teacher received a copy of the questionnaire and the survey form. Instructions were provided to ensure proper completion, and the purpose of the study was explained. Participants were given three (3) days to complete and return the forms.</w:t>
      </w:r>
    </w:p>
    <w:p w14:paraId="2BEC0A81" w14:textId="77777777" w:rsidR="003829F1" w:rsidRPr="003E62D1" w:rsidRDefault="003829F1" w:rsidP="003829F1">
      <w:pPr>
        <w:spacing w:after="0" w:line="240" w:lineRule="auto"/>
        <w:jc w:val="both"/>
        <w:rPr>
          <w:rFonts w:ascii="Arial" w:eastAsia="Calibri" w:hAnsi="Arial" w:cs="Arial"/>
          <w:sz w:val="14"/>
          <w:szCs w:val="14"/>
        </w:rPr>
      </w:pPr>
    </w:p>
    <w:p w14:paraId="3D10615E" w14:textId="7FF3C3F1"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2.4.2 Botanical identification of species</w:t>
      </w:r>
    </w:p>
    <w:p w14:paraId="71B8C2B1" w14:textId="77777777" w:rsidR="003829F1" w:rsidRPr="003E62D1" w:rsidRDefault="003829F1" w:rsidP="003829F1">
      <w:pPr>
        <w:spacing w:after="0" w:line="240" w:lineRule="auto"/>
        <w:jc w:val="both"/>
        <w:rPr>
          <w:rFonts w:ascii="Arial" w:eastAsia="Calibri" w:hAnsi="Arial" w:cs="Arial"/>
          <w:b/>
          <w:bCs/>
          <w:sz w:val="14"/>
          <w:szCs w:val="14"/>
        </w:rPr>
      </w:pPr>
    </w:p>
    <w:p w14:paraId="38741F20"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Some of the cited plants were identified in the field based on the researchers’ knowledge. Others were identified by botanist Ambe from the École Normale Supérieure (ENS) of Ivory Coast and by comparison with reference specimens preserved at the Herbarium of the National Floristic Centre (CNF) of the UFR Biosciences, Félix Houphouet-Boigny University. The </w:t>
      </w:r>
      <w:r w:rsidRPr="003E62D1">
        <w:rPr>
          <w:rFonts w:ascii="Arial" w:eastAsia="Calibri" w:hAnsi="Arial" w:cs="Arial"/>
          <w:sz w:val="20"/>
          <w:szCs w:val="20"/>
        </w:rPr>
        <w:lastRenderedPageBreak/>
        <w:t>nomenclature used for species and families follows the APG II classification system (2003).</w:t>
      </w:r>
    </w:p>
    <w:p w14:paraId="3284AC73" w14:textId="77777777" w:rsidR="003829F1" w:rsidRPr="003E62D1" w:rsidRDefault="003829F1" w:rsidP="003829F1">
      <w:pPr>
        <w:spacing w:after="0" w:line="240" w:lineRule="auto"/>
        <w:jc w:val="both"/>
        <w:rPr>
          <w:rFonts w:ascii="Arial" w:eastAsia="Calibri" w:hAnsi="Arial" w:cs="Arial"/>
          <w:sz w:val="20"/>
          <w:szCs w:val="20"/>
        </w:rPr>
      </w:pPr>
    </w:p>
    <w:p w14:paraId="59DAEF82" w14:textId="5796448C"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2.4.3 Data analysis</w:t>
      </w:r>
    </w:p>
    <w:p w14:paraId="591B7CD3" w14:textId="77777777" w:rsidR="003829F1" w:rsidRPr="003E62D1" w:rsidRDefault="003829F1" w:rsidP="003829F1">
      <w:pPr>
        <w:spacing w:after="0" w:line="240" w:lineRule="auto"/>
        <w:jc w:val="both"/>
        <w:rPr>
          <w:rFonts w:ascii="Arial" w:eastAsia="Calibri" w:hAnsi="Arial" w:cs="Arial"/>
          <w:b/>
          <w:bCs/>
          <w:sz w:val="20"/>
          <w:szCs w:val="20"/>
        </w:rPr>
      </w:pPr>
    </w:p>
    <w:p w14:paraId="41F8CF08" w14:textId="4A154F01"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To determine the most frequently cited species, citation frequencies were calculated using the following formula: Fc = (Number of citations for a given species / Total number of citations for all species) × 100</w:t>
      </w:r>
    </w:p>
    <w:p w14:paraId="012B30FD" w14:textId="77777777" w:rsidR="003829F1" w:rsidRPr="003E62D1" w:rsidRDefault="003829F1" w:rsidP="003829F1">
      <w:pPr>
        <w:spacing w:after="0" w:line="240" w:lineRule="auto"/>
        <w:jc w:val="both"/>
        <w:rPr>
          <w:rFonts w:ascii="Arial" w:eastAsia="Calibri" w:hAnsi="Arial" w:cs="Arial"/>
          <w:sz w:val="20"/>
          <w:szCs w:val="20"/>
        </w:rPr>
      </w:pPr>
    </w:p>
    <w:p w14:paraId="71030D88"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Data collected from individual survey forms were entered and processed using the Sphinx software. This tool enabled the calculation of percentages for species usage, frequency of medicinal plant use, perceived efficacy, and the complementarity between modern and traditional medicine. The results were presented in tables and pie charts. Data was tabulated using Microsoft Word 2010 and Excel 2010.</w:t>
      </w:r>
    </w:p>
    <w:p w14:paraId="13ED1FBF" w14:textId="77777777" w:rsidR="003829F1" w:rsidRPr="003E62D1" w:rsidRDefault="003829F1" w:rsidP="003829F1">
      <w:pPr>
        <w:spacing w:after="0" w:line="240" w:lineRule="auto"/>
        <w:jc w:val="both"/>
        <w:rPr>
          <w:rFonts w:ascii="Arial" w:eastAsia="Calibri" w:hAnsi="Arial" w:cs="Arial"/>
          <w:sz w:val="20"/>
          <w:szCs w:val="20"/>
        </w:rPr>
      </w:pPr>
    </w:p>
    <w:p w14:paraId="1D2B2062" w14:textId="7B1C1B66" w:rsidR="003829F1" w:rsidRPr="003E62D1" w:rsidRDefault="003829F1" w:rsidP="003829F1">
      <w:pPr>
        <w:pStyle w:val="Titre2"/>
        <w:rPr>
          <w:rFonts w:eastAsia="Times New Roman"/>
          <w:lang w:eastAsia="fr-BE"/>
        </w:rPr>
      </w:pPr>
      <w:r w:rsidRPr="003E62D1">
        <w:rPr>
          <w:rFonts w:eastAsia="Times New Roman"/>
          <w:lang w:eastAsia="fr-BE"/>
        </w:rPr>
        <w:t>3. RESULTS AND DISCUSSION</w:t>
      </w:r>
    </w:p>
    <w:p w14:paraId="749D6C3A" w14:textId="77777777" w:rsidR="003829F1" w:rsidRPr="003E62D1" w:rsidRDefault="003829F1" w:rsidP="003829F1">
      <w:pPr>
        <w:spacing w:after="0" w:line="240" w:lineRule="auto"/>
        <w:jc w:val="both"/>
        <w:outlineLvl w:val="1"/>
        <w:rPr>
          <w:rFonts w:ascii="Arial" w:eastAsia="Times New Roman" w:hAnsi="Arial" w:cs="Arial"/>
          <w:b/>
          <w:bCs/>
          <w:sz w:val="20"/>
          <w:szCs w:val="20"/>
          <w:lang w:eastAsia="fr-BE"/>
        </w:rPr>
      </w:pPr>
    </w:p>
    <w:p w14:paraId="1A8605ED" w14:textId="77777777" w:rsidR="003829F1" w:rsidRPr="003E62D1" w:rsidRDefault="003829F1" w:rsidP="003829F1">
      <w:pPr>
        <w:spacing w:after="0" w:line="240" w:lineRule="auto"/>
        <w:jc w:val="both"/>
        <w:outlineLvl w:val="2"/>
        <w:rPr>
          <w:rFonts w:ascii="Arial" w:eastAsia="Times New Roman" w:hAnsi="Arial" w:cs="Arial"/>
          <w:b/>
          <w:bCs/>
          <w:lang w:eastAsia="fr-BE"/>
        </w:rPr>
      </w:pPr>
      <w:r w:rsidRPr="003E62D1">
        <w:rPr>
          <w:rFonts w:ascii="Arial" w:eastAsia="Times New Roman" w:hAnsi="Arial" w:cs="Arial"/>
          <w:b/>
          <w:bCs/>
          <w:lang w:eastAsia="fr-BE"/>
        </w:rPr>
        <w:t>3.1 Study Population</w:t>
      </w:r>
    </w:p>
    <w:p w14:paraId="36614012" w14:textId="77777777" w:rsidR="003829F1" w:rsidRPr="003E62D1" w:rsidRDefault="003829F1" w:rsidP="003829F1">
      <w:pPr>
        <w:spacing w:after="0" w:line="240" w:lineRule="auto"/>
        <w:jc w:val="both"/>
        <w:outlineLvl w:val="2"/>
        <w:rPr>
          <w:rFonts w:ascii="Arial" w:eastAsia="Times New Roman" w:hAnsi="Arial" w:cs="Arial"/>
          <w:b/>
          <w:bCs/>
          <w:sz w:val="20"/>
          <w:szCs w:val="20"/>
          <w:lang w:eastAsia="fr-BE"/>
        </w:rPr>
      </w:pPr>
    </w:p>
    <w:p w14:paraId="229E2306" w14:textId="77777777" w:rsidR="003829F1" w:rsidRPr="003E62D1" w:rsidRDefault="003829F1" w:rsidP="003829F1">
      <w:pPr>
        <w:spacing w:after="0" w:line="240" w:lineRule="auto"/>
        <w:jc w:val="both"/>
        <w:rPr>
          <w:rFonts w:ascii="Arial" w:eastAsia="Times New Roman" w:hAnsi="Arial" w:cs="Arial"/>
          <w:sz w:val="20"/>
          <w:szCs w:val="20"/>
          <w:lang w:eastAsia="fr-BE"/>
        </w:rPr>
      </w:pPr>
      <w:r w:rsidRPr="003E62D1">
        <w:rPr>
          <w:rFonts w:ascii="Arial" w:eastAsia="Times New Roman" w:hAnsi="Arial" w:cs="Arial"/>
          <w:sz w:val="20"/>
          <w:szCs w:val="20"/>
          <w:lang w:eastAsia="fr-BE"/>
        </w:rPr>
        <w:t>The surveyed population consisted of students and teachers from Lycée Moderne 1 and Lycée Moderne 2 in Adzopé. In total, the survey included 200 participants, comprising 80 teachers and 120 students (Table 1).</w:t>
      </w:r>
    </w:p>
    <w:p w14:paraId="3221028C" w14:textId="77777777" w:rsidR="003829F1" w:rsidRPr="003E62D1" w:rsidRDefault="003829F1" w:rsidP="003829F1">
      <w:pPr>
        <w:spacing w:after="0" w:line="240" w:lineRule="auto"/>
        <w:jc w:val="both"/>
        <w:rPr>
          <w:rFonts w:ascii="Arial" w:eastAsia="Times New Roman" w:hAnsi="Arial" w:cs="Arial"/>
          <w:sz w:val="20"/>
          <w:szCs w:val="20"/>
          <w:lang w:eastAsia="fr-BE"/>
        </w:rPr>
      </w:pPr>
    </w:p>
    <w:p w14:paraId="08F2018A" w14:textId="77777777" w:rsidR="003829F1" w:rsidRPr="003E62D1" w:rsidRDefault="003829F1" w:rsidP="003829F1">
      <w:pPr>
        <w:spacing w:after="0" w:line="240" w:lineRule="auto"/>
        <w:jc w:val="both"/>
        <w:rPr>
          <w:rFonts w:ascii="Arial" w:eastAsia="Calibri" w:hAnsi="Arial" w:cs="Arial"/>
          <w:b/>
          <w:bCs/>
        </w:rPr>
      </w:pPr>
      <w:r w:rsidRPr="003E62D1">
        <w:rPr>
          <w:rFonts w:ascii="Arial" w:eastAsia="Calibri" w:hAnsi="Arial" w:cs="Arial"/>
          <w:b/>
          <w:bCs/>
        </w:rPr>
        <w:t>3.2 Characteristics of Medicinal Plants</w:t>
      </w:r>
    </w:p>
    <w:p w14:paraId="4731BC83" w14:textId="77777777" w:rsidR="003829F1" w:rsidRPr="003E62D1" w:rsidRDefault="003829F1" w:rsidP="003829F1">
      <w:pPr>
        <w:spacing w:after="0" w:line="240" w:lineRule="auto"/>
        <w:jc w:val="both"/>
        <w:rPr>
          <w:rFonts w:ascii="Arial" w:eastAsia="Calibri" w:hAnsi="Arial" w:cs="Arial"/>
          <w:b/>
          <w:bCs/>
          <w:sz w:val="20"/>
          <w:szCs w:val="20"/>
        </w:rPr>
      </w:pPr>
    </w:p>
    <w:p w14:paraId="5A19BBF7" w14:textId="7777777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3.2.1. Inventory of medicinal plants used</w:t>
      </w:r>
    </w:p>
    <w:p w14:paraId="284CCC6C" w14:textId="77777777" w:rsidR="003829F1" w:rsidRPr="003E62D1" w:rsidRDefault="003829F1" w:rsidP="003829F1">
      <w:pPr>
        <w:spacing w:after="0" w:line="240" w:lineRule="auto"/>
        <w:jc w:val="both"/>
        <w:rPr>
          <w:rFonts w:ascii="Arial" w:eastAsia="Calibri" w:hAnsi="Arial" w:cs="Arial"/>
          <w:b/>
          <w:bCs/>
          <w:sz w:val="20"/>
          <w:szCs w:val="20"/>
        </w:rPr>
      </w:pPr>
    </w:p>
    <w:p w14:paraId="254B0EF9"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 survey identified 12 plant species belonging to 12 genera and 12 botanical families, traditionally used in the treatment of diabetes. Table 2 presents all the recorded plants, including their scientific names, parts used, methods of preparation, frequency of administration, and modes of administration.</w:t>
      </w:r>
    </w:p>
    <w:p w14:paraId="193C5E9D" w14:textId="77777777" w:rsidR="003829F1" w:rsidRPr="003E62D1" w:rsidRDefault="003829F1" w:rsidP="003829F1">
      <w:pPr>
        <w:spacing w:after="0" w:line="240" w:lineRule="auto"/>
        <w:jc w:val="both"/>
        <w:rPr>
          <w:rFonts w:ascii="Arial" w:eastAsia="Times New Roman" w:hAnsi="Arial" w:cs="Arial"/>
          <w:sz w:val="20"/>
          <w:szCs w:val="20"/>
          <w:lang w:eastAsia="fr-BE"/>
        </w:rPr>
        <w:sectPr w:rsidR="003829F1" w:rsidRPr="003E62D1" w:rsidSect="003829F1">
          <w:type w:val="continuous"/>
          <w:pgSz w:w="11909" w:h="16834" w:code="9"/>
          <w:pgMar w:top="1440" w:right="1440" w:bottom="1440" w:left="1440" w:header="720" w:footer="864" w:gutter="0"/>
          <w:cols w:num="2" w:space="288"/>
          <w:titlePg/>
          <w:docGrid w:linePitch="360"/>
        </w:sectPr>
      </w:pPr>
    </w:p>
    <w:p w14:paraId="7B783890" w14:textId="77777777" w:rsidR="003829F1" w:rsidRPr="003E62D1" w:rsidRDefault="003829F1" w:rsidP="003829F1">
      <w:pPr>
        <w:spacing w:after="0" w:line="240" w:lineRule="auto"/>
        <w:jc w:val="both"/>
        <w:rPr>
          <w:rFonts w:ascii="Arial" w:eastAsia="Times New Roman" w:hAnsi="Arial" w:cs="Arial"/>
          <w:sz w:val="20"/>
          <w:szCs w:val="20"/>
          <w:lang w:eastAsia="fr-BE"/>
        </w:rPr>
      </w:pPr>
    </w:p>
    <w:p w14:paraId="27B2736D" w14:textId="3895B3AC" w:rsidR="003829F1" w:rsidRPr="003E62D1" w:rsidRDefault="003829F1" w:rsidP="003829F1">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Table 1. Surveyed school staff</w:t>
      </w:r>
    </w:p>
    <w:p w14:paraId="12A3BE4B" w14:textId="77777777" w:rsidR="003829F1" w:rsidRPr="003E62D1" w:rsidRDefault="003829F1" w:rsidP="003829F1">
      <w:pPr>
        <w:spacing w:after="0" w:line="240" w:lineRule="auto"/>
        <w:jc w:val="both"/>
        <w:rPr>
          <w:rFonts w:ascii="Arial" w:eastAsia="Times New Roman" w:hAnsi="Arial" w:cs="Arial"/>
          <w:sz w:val="20"/>
          <w:szCs w:val="20"/>
          <w:lang w:eastAsia="fr-BE"/>
        </w:rPr>
      </w:pPr>
    </w:p>
    <w:tbl>
      <w:tblPr>
        <w:tblStyle w:val="Grilledutableau"/>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59"/>
        <w:gridCol w:w="1382"/>
        <w:gridCol w:w="1508"/>
        <w:gridCol w:w="1383"/>
        <w:gridCol w:w="1511"/>
        <w:gridCol w:w="1017"/>
      </w:tblGrid>
      <w:tr w:rsidR="003829F1" w:rsidRPr="003E62D1" w14:paraId="6AE3CF3F" w14:textId="77777777" w:rsidTr="003829F1">
        <w:trPr>
          <w:trHeight w:val="20"/>
          <w:jc w:val="center"/>
        </w:trPr>
        <w:tc>
          <w:tcPr>
            <w:tcW w:w="2405" w:type="dxa"/>
          </w:tcPr>
          <w:p w14:paraId="0402D2B3"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Schools</w:t>
            </w:r>
          </w:p>
        </w:tc>
        <w:tc>
          <w:tcPr>
            <w:tcW w:w="1418" w:type="dxa"/>
          </w:tcPr>
          <w:p w14:paraId="7B59D60B"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Students - Female</w:t>
            </w:r>
          </w:p>
        </w:tc>
        <w:tc>
          <w:tcPr>
            <w:tcW w:w="1559" w:type="dxa"/>
          </w:tcPr>
          <w:p w14:paraId="40756CF7"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Students - Male</w:t>
            </w:r>
          </w:p>
        </w:tc>
        <w:tc>
          <w:tcPr>
            <w:tcW w:w="1417" w:type="dxa"/>
          </w:tcPr>
          <w:p w14:paraId="73E21B11"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Teachers - Female</w:t>
            </w:r>
          </w:p>
        </w:tc>
        <w:tc>
          <w:tcPr>
            <w:tcW w:w="1560" w:type="dxa"/>
          </w:tcPr>
          <w:p w14:paraId="44354520"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Teachers - Male</w:t>
            </w:r>
          </w:p>
        </w:tc>
        <w:tc>
          <w:tcPr>
            <w:tcW w:w="1055" w:type="dxa"/>
          </w:tcPr>
          <w:p w14:paraId="4AA9B078"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Total</w:t>
            </w:r>
          </w:p>
        </w:tc>
      </w:tr>
      <w:tr w:rsidR="003829F1" w:rsidRPr="003E62D1" w14:paraId="06BECA3D" w14:textId="77777777" w:rsidTr="003829F1">
        <w:trPr>
          <w:trHeight w:val="20"/>
          <w:jc w:val="center"/>
        </w:trPr>
        <w:tc>
          <w:tcPr>
            <w:tcW w:w="2405" w:type="dxa"/>
          </w:tcPr>
          <w:p w14:paraId="4092940E"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Lycée Moderne 1 Adzopé</w:t>
            </w:r>
          </w:p>
        </w:tc>
        <w:tc>
          <w:tcPr>
            <w:tcW w:w="1418" w:type="dxa"/>
          </w:tcPr>
          <w:p w14:paraId="5246B3C7"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40</w:t>
            </w:r>
          </w:p>
        </w:tc>
        <w:tc>
          <w:tcPr>
            <w:tcW w:w="1559" w:type="dxa"/>
          </w:tcPr>
          <w:p w14:paraId="7D6BB933"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38</w:t>
            </w:r>
          </w:p>
        </w:tc>
        <w:tc>
          <w:tcPr>
            <w:tcW w:w="1417" w:type="dxa"/>
          </w:tcPr>
          <w:p w14:paraId="28ACC68D"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15</w:t>
            </w:r>
          </w:p>
        </w:tc>
        <w:tc>
          <w:tcPr>
            <w:tcW w:w="1560" w:type="dxa"/>
          </w:tcPr>
          <w:p w14:paraId="0749CDCB"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35</w:t>
            </w:r>
          </w:p>
        </w:tc>
        <w:tc>
          <w:tcPr>
            <w:tcW w:w="1055" w:type="dxa"/>
          </w:tcPr>
          <w:p w14:paraId="35688B8F"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128</w:t>
            </w:r>
          </w:p>
        </w:tc>
      </w:tr>
      <w:tr w:rsidR="003829F1" w:rsidRPr="003E62D1" w14:paraId="71064E54" w14:textId="77777777" w:rsidTr="003829F1">
        <w:trPr>
          <w:trHeight w:val="20"/>
          <w:jc w:val="center"/>
        </w:trPr>
        <w:tc>
          <w:tcPr>
            <w:tcW w:w="2405" w:type="dxa"/>
          </w:tcPr>
          <w:p w14:paraId="60613F1B"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Lycée Moderne 2 Adzopé</w:t>
            </w:r>
          </w:p>
        </w:tc>
        <w:tc>
          <w:tcPr>
            <w:tcW w:w="1418" w:type="dxa"/>
          </w:tcPr>
          <w:p w14:paraId="0DBECA73"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19</w:t>
            </w:r>
          </w:p>
        </w:tc>
        <w:tc>
          <w:tcPr>
            <w:tcW w:w="1559" w:type="dxa"/>
          </w:tcPr>
          <w:p w14:paraId="6B6956DF"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23</w:t>
            </w:r>
          </w:p>
        </w:tc>
        <w:tc>
          <w:tcPr>
            <w:tcW w:w="1417" w:type="dxa"/>
          </w:tcPr>
          <w:p w14:paraId="43369296"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8</w:t>
            </w:r>
          </w:p>
        </w:tc>
        <w:tc>
          <w:tcPr>
            <w:tcW w:w="1560" w:type="dxa"/>
          </w:tcPr>
          <w:p w14:paraId="1FA25BC9"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22</w:t>
            </w:r>
          </w:p>
        </w:tc>
        <w:tc>
          <w:tcPr>
            <w:tcW w:w="1055" w:type="dxa"/>
          </w:tcPr>
          <w:p w14:paraId="32A7F8F3"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72</w:t>
            </w:r>
          </w:p>
        </w:tc>
      </w:tr>
    </w:tbl>
    <w:p w14:paraId="24F60BA4" w14:textId="77777777" w:rsidR="003829F1" w:rsidRPr="003E62D1" w:rsidRDefault="003829F1" w:rsidP="003829F1">
      <w:pPr>
        <w:spacing w:after="0" w:line="240" w:lineRule="auto"/>
        <w:jc w:val="center"/>
        <w:rPr>
          <w:rFonts w:ascii="Arial" w:eastAsia="Calibri" w:hAnsi="Arial" w:cs="Arial"/>
          <w:b/>
          <w:bCs/>
          <w:sz w:val="20"/>
          <w:szCs w:val="20"/>
        </w:rPr>
        <w:sectPr w:rsidR="003829F1" w:rsidRPr="003E62D1" w:rsidSect="003F7CA1">
          <w:type w:val="continuous"/>
          <w:pgSz w:w="11909" w:h="16834" w:code="9"/>
          <w:pgMar w:top="1440" w:right="1440" w:bottom="1440" w:left="1440" w:header="720" w:footer="864" w:gutter="0"/>
          <w:cols w:space="720"/>
          <w:titlePg/>
          <w:docGrid w:linePitch="360"/>
        </w:sectPr>
      </w:pPr>
    </w:p>
    <w:p w14:paraId="00B0A86B" w14:textId="77777777" w:rsidR="009E10A5" w:rsidRPr="003E62D1" w:rsidRDefault="009E10A5"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lastRenderedPageBreak/>
        <w:t>Table 2. List of plants used for the treatment of diabetes</w:t>
      </w:r>
    </w:p>
    <w:p w14:paraId="1439D330" w14:textId="77777777" w:rsidR="009E10A5" w:rsidRPr="003E62D1" w:rsidRDefault="009E10A5" w:rsidP="009E10A5">
      <w:pPr>
        <w:spacing w:after="0" w:line="240" w:lineRule="auto"/>
        <w:ind w:firstLine="708"/>
        <w:jc w:val="both"/>
        <w:rPr>
          <w:rFonts w:ascii="Arial" w:eastAsia="Calibri" w:hAnsi="Arial" w:cs="Arial"/>
          <w:b/>
          <w:bCs/>
          <w:sz w:val="20"/>
          <w:szCs w:val="20"/>
        </w:rPr>
      </w:pPr>
    </w:p>
    <w:tbl>
      <w:tblPr>
        <w:tblStyle w:val="Grilledutableau"/>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2070"/>
        <w:gridCol w:w="2970"/>
        <w:gridCol w:w="2070"/>
        <w:gridCol w:w="1557"/>
        <w:gridCol w:w="2463"/>
      </w:tblGrid>
      <w:tr w:rsidR="009E10A5" w:rsidRPr="003E62D1" w14:paraId="561C484C" w14:textId="77777777" w:rsidTr="00015309">
        <w:trPr>
          <w:trHeight w:val="20"/>
          <w:jc w:val="center"/>
        </w:trPr>
        <w:tc>
          <w:tcPr>
            <w:tcW w:w="2757" w:type="dxa"/>
            <w:tcBorders>
              <w:top w:val="single" w:sz="4" w:space="0" w:color="auto"/>
              <w:bottom w:val="single" w:sz="4" w:space="0" w:color="auto"/>
            </w:tcBorders>
          </w:tcPr>
          <w:p w14:paraId="09678267" w14:textId="77777777" w:rsidR="009E10A5" w:rsidRPr="003E62D1" w:rsidRDefault="009E10A5" w:rsidP="00015309">
            <w:pPr>
              <w:rPr>
                <w:rFonts w:ascii="Arial" w:hAnsi="Arial" w:cs="Arial"/>
                <w:b/>
                <w:bCs/>
              </w:rPr>
            </w:pPr>
            <w:r w:rsidRPr="003E62D1">
              <w:rPr>
                <w:rFonts w:ascii="Arial" w:hAnsi="Arial" w:cs="Arial"/>
                <w:b/>
                <w:bCs/>
              </w:rPr>
              <w:t>Scientific Name</w:t>
            </w:r>
          </w:p>
        </w:tc>
        <w:tc>
          <w:tcPr>
            <w:tcW w:w="2070" w:type="dxa"/>
            <w:tcBorders>
              <w:top w:val="single" w:sz="4" w:space="0" w:color="auto"/>
              <w:bottom w:val="single" w:sz="4" w:space="0" w:color="auto"/>
            </w:tcBorders>
          </w:tcPr>
          <w:p w14:paraId="63025D9B" w14:textId="77777777" w:rsidR="009E10A5" w:rsidRPr="003E62D1" w:rsidRDefault="009E10A5" w:rsidP="00015309">
            <w:pPr>
              <w:rPr>
                <w:rFonts w:ascii="Arial" w:hAnsi="Arial" w:cs="Arial"/>
                <w:b/>
                <w:bCs/>
              </w:rPr>
            </w:pPr>
            <w:r w:rsidRPr="003E62D1">
              <w:rPr>
                <w:rFonts w:ascii="Arial" w:hAnsi="Arial" w:cs="Arial"/>
                <w:b/>
                <w:bCs/>
              </w:rPr>
              <w:t>Vernacular Name</w:t>
            </w:r>
          </w:p>
        </w:tc>
        <w:tc>
          <w:tcPr>
            <w:tcW w:w="2970" w:type="dxa"/>
            <w:tcBorders>
              <w:top w:val="single" w:sz="4" w:space="0" w:color="auto"/>
              <w:bottom w:val="single" w:sz="4" w:space="0" w:color="auto"/>
            </w:tcBorders>
          </w:tcPr>
          <w:p w14:paraId="6CCDDDA2" w14:textId="77777777" w:rsidR="009E10A5" w:rsidRPr="003E62D1" w:rsidRDefault="009E10A5" w:rsidP="00015309">
            <w:pPr>
              <w:rPr>
                <w:rFonts w:ascii="Arial" w:hAnsi="Arial" w:cs="Arial"/>
                <w:b/>
                <w:bCs/>
              </w:rPr>
            </w:pPr>
            <w:r w:rsidRPr="003E62D1">
              <w:rPr>
                <w:rFonts w:ascii="Arial" w:hAnsi="Arial" w:cs="Arial"/>
                <w:b/>
                <w:bCs/>
              </w:rPr>
              <w:t>Plant Part Used</w:t>
            </w:r>
          </w:p>
        </w:tc>
        <w:tc>
          <w:tcPr>
            <w:tcW w:w="2070" w:type="dxa"/>
            <w:tcBorders>
              <w:top w:val="single" w:sz="4" w:space="0" w:color="auto"/>
              <w:bottom w:val="single" w:sz="4" w:space="0" w:color="auto"/>
            </w:tcBorders>
          </w:tcPr>
          <w:p w14:paraId="30BC7B9A" w14:textId="77777777" w:rsidR="009E10A5" w:rsidRPr="003E62D1" w:rsidRDefault="009E10A5" w:rsidP="00015309">
            <w:pPr>
              <w:rPr>
                <w:rFonts w:ascii="Arial" w:hAnsi="Arial" w:cs="Arial"/>
                <w:b/>
                <w:bCs/>
              </w:rPr>
            </w:pPr>
            <w:r w:rsidRPr="003E62D1">
              <w:rPr>
                <w:rFonts w:ascii="Arial" w:hAnsi="Arial" w:cs="Arial"/>
                <w:b/>
                <w:bCs/>
              </w:rPr>
              <w:t>Preparation Method</w:t>
            </w:r>
          </w:p>
        </w:tc>
        <w:tc>
          <w:tcPr>
            <w:tcW w:w="1557" w:type="dxa"/>
            <w:tcBorders>
              <w:top w:val="single" w:sz="4" w:space="0" w:color="auto"/>
              <w:bottom w:val="single" w:sz="4" w:space="0" w:color="auto"/>
            </w:tcBorders>
          </w:tcPr>
          <w:p w14:paraId="49DE7E37" w14:textId="77777777" w:rsidR="009E10A5" w:rsidRPr="003E62D1" w:rsidRDefault="009E10A5" w:rsidP="00015309">
            <w:pPr>
              <w:rPr>
                <w:rFonts w:ascii="Arial" w:hAnsi="Arial" w:cs="Arial"/>
                <w:b/>
                <w:bCs/>
              </w:rPr>
            </w:pPr>
            <w:r w:rsidRPr="003E62D1">
              <w:rPr>
                <w:rFonts w:ascii="Arial" w:hAnsi="Arial" w:cs="Arial"/>
                <w:b/>
                <w:bCs/>
              </w:rPr>
              <w:t>Frequency of Use</w:t>
            </w:r>
          </w:p>
        </w:tc>
        <w:tc>
          <w:tcPr>
            <w:tcW w:w="2463" w:type="dxa"/>
            <w:tcBorders>
              <w:top w:val="single" w:sz="4" w:space="0" w:color="auto"/>
              <w:bottom w:val="single" w:sz="4" w:space="0" w:color="auto"/>
            </w:tcBorders>
          </w:tcPr>
          <w:p w14:paraId="779CD174" w14:textId="77777777" w:rsidR="009E10A5" w:rsidRPr="003E62D1" w:rsidRDefault="009E10A5" w:rsidP="00015309">
            <w:pPr>
              <w:rPr>
                <w:rFonts w:ascii="Arial" w:hAnsi="Arial" w:cs="Arial"/>
                <w:b/>
                <w:bCs/>
              </w:rPr>
            </w:pPr>
            <w:r w:rsidRPr="003E62D1">
              <w:rPr>
                <w:rFonts w:ascii="Arial" w:hAnsi="Arial" w:cs="Arial"/>
                <w:b/>
                <w:bCs/>
              </w:rPr>
              <w:t>Mode of Administration</w:t>
            </w:r>
          </w:p>
        </w:tc>
      </w:tr>
      <w:tr w:rsidR="009E10A5" w:rsidRPr="003E62D1" w14:paraId="56121902" w14:textId="77777777" w:rsidTr="00015309">
        <w:trPr>
          <w:trHeight w:val="20"/>
          <w:jc w:val="center"/>
        </w:trPr>
        <w:tc>
          <w:tcPr>
            <w:tcW w:w="2757" w:type="dxa"/>
            <w:tcBorders>
              <w:top w:val="single" w:sz="4" w:space="0" w:color="auto"/>
            </w:tcBorders>
          </w:tcPr>
          <w:p w14:paraId="160E80E0" w14:textId="77777777" w:rsidR="009E10A5" w:rsidRPr="003E62D1" w:rsidRDefault="009E10A5" w:rsidP="00015309">
            <w:pPr>
              <w:rPr>
                <w:rFonts w:ascii="Arial" w:hAnsi="Arial" w:cs="Arial"/>
                <w:b/>
                <w:bCs/>
              </w:rPr>
            </w:pPr>
            <w:r w:rsidRPr="003E62D1">
              <w:rPr>
                <w:rFonts w:ascii="Arial" w:hAnsi="Arial" w:cs="Arial"/>
                <w:i/>
                <w:iCs/>
              </w:rPr>
              <w:t>Anacardium occidentale</w:t>
            </w:r>
          </w:p>
        </w:tc>
        <w:tc>
          <w:tcPr>
            <w:tcW w:w="2070" w:type="dxa"/>
            <w:tcBorders>
              <w:top w:val="single" w:sz="4" w:space="0" w:color="auto"/>
            </w:tcBorders>
          </w:tcPr>
          <w:p w14:paraId="4572CF1E" w14:textId="77777777" w:rsidR="009E10A5" w:rsidRPr="003E62D1" w:rsidRDefault="009E10A5" w:rsidP="00015309">
            <w:pPr>
              <w:rPr>
                <w:rFonts w:ascii="Arial" w:hAnsi="Arial" w:cs="Arial"/>
                <w:b/>
                <w:bCs/>
              </w:rPr>
            </w:pPr>
            <w:r w:rsidRPr="003E62D1">
              <w:rPr>
                <w:rFonts w:ascii="Arial" w:hAnsi="Arial" w:cs="Arial"/>
              </w:rPr>
              <w:t>Anacardier</w:t>
            </w:r>
          </w:p>
        </w:tc>
        <w:tc>
          <w:tcPr>
            <w:tcW w:w="2970" w:type="dxa"/>
            <w:tcBorders>
              <w:top w:val="single" w:sz="4" w:space="0" w:color="auto"/>
            </w:tcBorders>
          </w:tcPr>
          <w:p w14:paraId="60807F26" w14:textId="77777777" w:rsidR="009E10A5" w:rsidRPr="003E62D1" w:rsidRDefault="009E10A5" w:rsidP="00015309">
            <w:pPr>
              <w:rPr>
                <w:rFonts w:ascii="Arial" w:hAnsi="Arial" w:cs="Arial"/>
                <w:b/>
                <w:bCs/>
              </w:rPr>
            </w:pPr>
            <w:r w:rsidRPr="003E62D1">
              <w:rPr>
                <w:rFonts w:ascii="Arial" w:hAnsi="Arial" w:cs="Arial"/>
              </w:rPr>
              <w:t>Leaves</w:t>
            </w:r>
          </w:p>
        </w:tc>
        <w:tc>
          <w:tcPr>
            <w:tcW w:w="2070" w:type="dxa"/>
            <w:tcBorders>
              <w:top w:val="single" w:sz="4" w:space="0" w:color="auto"/>
            </w:tcBorders>
          </w:tcPr>
          <w:p w14:paraId="3C9AB90F" w14:textId="77777777" w:rsidR="009E10A5" w:rsidRPr="003E62D1" w:rsidRDefault="009E10A5" w:rsidP="00015309">
            <w:pPr>
              <w:rPr>
                <w:rFonts w:ascii="Arial" w:hAnsi="Arial" w:cs="Arial"/>
                <w:b/>
                <w:bCs/>
              </w:rPr>
            </w:pPr>
            <w:r w:rsidRPr="003E62D1">
              <w:rPr>
                <w:rFonts w:ascii="Arial" w:hAnsi="Arial" w:cs="Arial"/>
              </w:rPr>
              <w:t>Decoction</w:t>
            </w:r>
          </w:p>
        </w:tc>
        <w:tc>
          <w:tcPr>
            <w:tcW w:w="1557" w:type="dxa"/>
            <w:tcBorders>
              <w:top w:val="single" w:sz="4" w:space="0" w:color="auto"/>
            </w:tcBorders>
          </w:tcPr>
          <w:p w14:paraId="16BA4FA4"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Borders>
              <w:top w:val="single" w:sz="4" w:space="0" w:color="auto"/>
            </w:tcBorders>
          </w:tcPr>
          <w:p w14:paraId="048DFC3B"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79B4DF70" w14:textId="77777777" w:rsidTr="00015309">
        <w:trPr>
          <w:trHeight w:val="20"/>
          <w:jc w:val="center"/>
        </w:trPr>
        <w:tc>
          <w:tcPr>
            <w:tcW w:w="2757" w:type="dxa"/>
          </w:tcPr>
          <w:p w14:paraId="0F5636B3" w14:textId="77777777" w:rsidR="009E10A5" w:rsidRPr="003E62D1" w:rsidRDefault="009E10A5" w:rsidP="00015309">
            <w:pPr>
              <w:rPr>
                <w:rFonts w:ascii="Arial" w:hAnsi="Arial" w:cs="Arial"/>
                <w:b/>
                <w:bCs/>
              </w:rPr>
            </w:pPr>
            <w:r w:rsidRPr="003E62D1">
              <w:rPr>
                <w:rFonts w:ascii="Arial" w:hAnsi="Arial" w:cs="Arial"/>
                <w:i/>
                <w:iCs/>
              </w:rPr>
              <w:t xml:space="preserve">Annona muricata </w:t>
            </w:r>
            <w:r w:rsidRPr="003E62D1">
              <w:rPr>
                <w:rFonts w:ascii="Arial" w:hAnsi="Arial" w:cs="Arial"/>
              </w:rPr>
              <w:t>L.</w:t>
            </w:r>
          </w:p>
        </w:tc>
        <w:tc>
          <w:tcPr>
            <w:tcW w:w="2070" w:type="dxa"/>
          </w:tcPr>
          <w:p w14:paraId="797D23C0" w14:textId="77777777" w:rsidR="009E10A5" w:rsidRPr="003E62D1" w:rsidRDefault="009E10A5" w:rsidP="00015309">
            <w:pPr>
              <w:rPr>
                <w:rFonts w:ascii="Arial" w:hAnsi="Arial" w:cs="Arial"/>
                <w:b/>
                <w:bCs/>
              </w:rPr>
            </w:pPr>
            <w:r w:rsidRPr="003E62D1">
              <w:rPr>
                <w:rFonts w:ascii="Arial" w:hAnsi="Arial" w:cs="Arial"/>
              </w:rPr>
              <w:t>Corossolier</w:t>
            </w:r>
          </w:p>
        </w:tc>
        <w:tc>
          <w:tcPr>
            <w:tcW w:w="2970" w:type="dxa"/>
          </w:tcPr>
          <w:p w14:paraId="50D17BD4" w14:textId="77777777" w:rsidR="009E10A5" w:rsidRPr="003E62D1" w:rsidRDefault="009E10A5" w:rsidP="00015309">
            <w:pPr>
              <w:rPr>
                <w:rFonts w:ascii="Arial" w:hAnsi="Arial" w:cs="Arial"/>
                <w:b/>
                <w:bCs/>
              </w:rPr>
            </w:pPr>
            <w:r w:rsidRPr="003E62D1">
              <w:rPr>
                <w:rFonts w:ascii="Arial" w:hAnsi="Arial" w:cs="Arial"/>
              </w:rPr>
              <w:t>Leaves / Fruits / Bark / Roots</w:t>
            </w:r>
          </w:p>
        </w:tc>
        <w:tc>
          <w:tcPr>
            <w:tcW w:w="2070" w:type="dxa"/>
          </w:tcPr>
          <w:p w14:paraId="0F885041"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7B7B9817"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Pr>
          <w:p w14:paraId="4F869953" w14:textId="77777777" w:rsidR="009E10A5" w:rsidRPr="003E62D1" w:rsidRDefault="009E10A5" w:rsidP="00015309">
            <w:pPr>
              <w:rPr>
                <w:rFonts w:ascii="Arial" w:hAnsi="Arial" w:cs="Arial"/>
                <w:b/>
                <w:bCs/>
              </w:rPr>
            </w:pPr>
            <w:r w:rsidRPr="003E62D1">
              <w:rPr>
                <w:rFonts w:ascii="Arial" w:hAnsi="Arial" w:cs="Arial"/>
              </w:rPr>
              <w:t>Oral (herbal tea)</w:t>
            </w:r>
          </w:p>
        </w:tc>
      </w:tr>
      <w:tr w:rsidR="009E10A5" w:rsidRPr="003E62D1" w14:paraId="15F4E7C9" w14:textId="77777777" w:rsidTr="00015309">
        <w:trPr>
          <w:trHeight w:val="20"/>
          <w:jc w:val="center"/>
        </w:trPr>
        <w:tc>
          <w:tcPr>
            <w:tcW w:w="2757" w:type="dxa"/>
          </w:tcPr>
          <w:p w14:paraId="2AECC72C" w14:textId="77777777" w:rsidR="009E10A5" w:rsidRPr="003E62D1" w:rsidRDefault="009E10A5" w:rsidP="00015309">
            <w:pPr>
              <w:rPr>
                <w:rFonts w:ascii="Arial" w:hAnsi="Arial" w:cs="Arial"/>
                <w:b/>
                <w:bCs/>
              </w:rPr>
            </w:pPr>
            <w:r w:rsidRPr="003E62D1">
              <w:rPr>
                <w:rFonts w:ascii="Arial" w:hAnsi="Arial" w:cs="Arial"/>
                <w:i/>
                <w:iCs/>
              </w:rPr>
              <w:t>Azadirachta indica</w:t>
            </w:r>
          </w:p>
        </w:tc>
        <w:tc>
          <w:tcPr>
            <w:tcW w:w="2070" w:type="dxa"/>
          </w:tcPr>
          <w:p w14:paraId="58A1A3A5" w14:textId="77777777" w:rsidR="009E10A5" w:rsidRPr="003E62D1" w:rsidRDefault="009E10A5" w:rsidP="00015309">
            <w:pPr>
              <w:rPr>
                <w:rFonts w:ascii="Arial" w:hAnsi="Arial" w:cs="Arial"/>
                <w:b/>
                <w:bCs/>
              </w:rPr>
            </w:pPr>
            <w:r w:rsidRPr="003E62D1">
              <w:rPr>
                <w:rFonts w:ascii="Arial" w:hAnsi="Arial" w:cs="Arial"/>
              </w:rPr>
              <w:t>Akyé: Djindé baté</w:t>
            </w:r>
          </w:p>
        </w:tc>
        <w:tc>
          <w:tcPr>
            <w:tcW w:w="2970" w:type="dxa"/>
          </w:tcPr>
          <w:p w14:paraId="4C0FE7C7" w14:textId="77777777" w:rsidR="009E10A5" w:rsidRPr="003E62D1" w:rsidRDefault="009E10A5" w:rsidP="00015309">
            <w:pPr>
              <w:rPr>
                <w:rFonts w:ascii="Arial" w:hAnsi="Arial" w:cs="Arial"/>
                <w:b/>
                <w:bCs/>
              </w:rPr>
            </w:pPr>
            <w:r w:rsidRPr="003E62D1">
              <w:rPr>
                <w:rFonts w:ascii="Arial" w:hAnsi="Arial" w:cs="Arial"/>
              </w:rPr>
              <w:t>Leaves</w:t>
            </w:r>
          </w:p>
        </w:tc>
        <w:tc>
          <w:tcPr>
            <w:tcW w:w="2070" w:type="dxa"/>
          </w:tcPr>
          <w:p w14:paraId="193B9A48"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1E9A7F98"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281DAFFB"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3F26280A" w14:textId="77777777" w:rsidTr="00015309">
        <w:trPr>
          <w:trHeight w:val="20"/>
          <w:jc w:val="center"/>
        </w:trPr>
        <w:tc>
          <w:tcPr>
            <w:tcW w:w="2757" w:type="dxa"/>
          </w:tcPr>
          <w:p w14:paraId="6F6CB4F3" w14:textId="77777777" w:rsidR="009E10A5" w:rsidRPr="003E62D1" w:rsidRDefault="009E10A5" w:rsidP="00015309">
            <w:pPr>
              <w:rPr>
                <w:rFonts w:ascii="Arial" w:hAnsi="Arial" w:cs="Arial"/>
                <w:b/>
                <w:bCs/>
              </w:rPr>
            </w:pPr>
            <w:r w:rsidRPr="003E62D1">
              <w:rPr>
                <w:rFonts w:ascii="Arial" w:hAnsi="Arial" w:cs="Arial"/>
                <w:i/>
                <w:iCs/>
              </w:rPr>
              <w:t>Carica papaya</w:t>
            </w:r>
          </w:p>
        </w:tc>
        <w:tc>
          <w:tcPr>
            <w:tcW w:w="2070" w:type="dxa"/>
          </w:tcPr>
          <w:p w14:paraId="3866D18D" w14:textId="77777777" w:rsidR="009E10A5" w:rsidRPr="003E62D1" w:rsidRDefault="009E10A5" w:rsidP="00015309">
            <w:pPr>
              <w:rPr>
                <w:rFonts w:ascii="Arial" w:hAnsi="Arial" w:cs="Arial"/>
                <w:b/>
                <w:bCs/>
              </w:rPr>
            </w:pPr>
            <w:r w:rsidRPr="003E62D1">
              <w:rPr>
                <w:rFonts w:ascii="Arial" w:hAnsi="Arial" w:cs="Arial"/>
              </w:rPr>
              <w:t>Papayer</w:t>
            </w:r>
          </w:p>
        </w:tc>
        <w:tc>
          <w:tcPr>
            <w:tcW w:w="2970" w:type="dxa"/>
          </w:tcPr>
          <w:p w14:paraId="5B81F10D" w14:textId="77777777" w:rsidR="009E10A5" w:rsidRPr="003E62D1" w:rsidRDefault="009E10A5" w:rsidP="00015309">
            <w:pPr>
              <w:rPr>
                <w:rFonts w:ascii="Arial" w:hAnsi="Arial" w:cs="Arial"/>
                <w:b/>
                <w:bCs/>
              </w:rPr>
            </w:pPr>
            <w:r w:rsidRPr="003E62D1">
              <w:rPr>
                <w:rFonts w:ascii="Arial" w:hAnsi="Arial" w:cs="Arial"/>
              </w:rPr>
              <w:t>Leaves / Roots</w:t>
            </w:r>
          </w:p>
        </w:tc>
        <w:tc>
          <w:tcPr>
            <w:tcW w:w="2070" w:type="dxa"/>
          </w:tcPr>
          <w:p w14:paraId="23096FF8" w14:textId="77777777" w:rsidR="009E10A5" w:rsidRPr="003E62D1" w:rsidRDefault="009E10A5" w:rsidP="00015309">
            <w:pPr>
              <w:rPr>
                <w:rFonts w:ascii="Arial" w:hAnsi="Arial" w:cs="Arial"/>
                <w:b/>
                <w:bCs/>
              </w:rPr>
            </w:pPr>
            <w:r w:rsidRPr="003E62D1">
              <w:rPr>
                <w:rFonts w:ascii="Arial" w:hAnsi="Arial" w:cs="Arial"/>
              </w:rPr>
              <w:t>Decoction</w:t>
            </w:r>
          </w:p>
        </w:tc>
        <w:tc>
          <w:tcPr>
            <w:tcW w:w="1557" w:type="dxa"/>
          </w:tcPr>
          <w:p w14:paraId="3C193451"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Pr>
          <w:p w14:paraId="2DF8DC3F"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01F5ABBD" w14:textId="77777777" w:rsidTr="00015309">
        <w:trPr>
          <w:trHeight w:val="20"/>
          <w:jc w:val="center"/>
        </w:trPr>
        <w:tc>
          <w:tcPr>
            <w:tcW w:w="2757" w:type="dxa"/>
          </w:tcPr>
          <w:p w14:paraId="35DAE897" w14:textId="77777777" w:rsidR="009E10A5" w:rsidRPr="003E62D1" w:rsidRDefault="009E10A5" w:rsidP="00015309">
            <w:pPr>
              <w:rPr>
                <w:rFonts w:ascii="Arial" w:hAnsi="Arial" w:cs="Arial"/>
                <w:b/>
                <w:bCs/>
              </w:rPr>
            </w:pPr>
            <w:r w:rsidRPr="003E62D1">
              <w:rPr>
                <w:rFonts w:ascii="Arial" w:hAnsi="Arial" w:cs="Arial"/>
                <w:i/>
                <w:iCs/>
              </w:rPr>
              <w:t xml:space="preserve">Mangifera indica </w:t>
            </w:r>
            <w:r w:rsidRPr="003E62D1">
              <w:rPr>
                <w:rFonts w:ascii="Arial" w:hAnsi="Arial" w:cs="Arial"/>
              </w:rPr>
              <w:t>L.</w:t>
            </w:r>
          </w:p>
        </w:tc>
        <w:tc>
          <w:tcPr>
            <w:tcW w:w="2070" w:type="dxa"/>
          </w:tcPr>
          <w:p w14:paraId="2A19C458" w14:textId="77777777" w:rsidR="009E10A5" w:rsidRPr="003E62D1" w:rsidRDefault="009E10A5" w:rsidP="00015309">
            <w:pPr>
              <w:rPr>
                <w:rFonts w:ascii="Arial" w:hAnsi="Arial" w:cs="Arial"/>
                <w:b/>
                <w:bCs/>
              </w:rPr>
            </w:pPr>
            <w:r w:rsidRPr="003E62D1">
              <w:rPr>
                <w:rFonts w:ascii="Arial" w:hAnsi="Arial" w:cs="Arial"/>
              </w:rPr>
              <w:t>Manguier</w:t>
            </w:r>
          </w:p>
        </w:tc>
        <w:tc>
          <w:tcPr>
            <w:tcW w:w="2970" w:type="dxa"/>
          </w:tcPr>
          <w:p w14:paraId="398E357E" w14:textId="77777777" w:rsidR="009E10A5" w:rsidRPr="003E62D1" w:rsidRDefault="009E10A5" w:rsidP="00015309">
            <w:pPr>
              <w:rPr>
                <w:rFonts w:ascii="Arial" w:hAnsi="Arial" w:cs="Arial"/>
                <w:b/>
                <w:bCs/>
              </w:rPr>
            </w:pPr>
            <w:r w:rsidRPr="003E62D1">
              <w:rPr>
                <w:rFonts w:ascii="Arial" w:hAnsi="Arial" w:cs="Arial"/>
              </w:rPr>
              <w:t>Leaves, Bark, and Stems</w:t>
            </w:r>
          </w:p>
        </w:tc>
        <w:tc>
          <w:tcPr>
            <w:tcW w:w="2070" w:type="dxa"/>
          </w:tcPr>
          <w:p w14:paraId="1FA6EE3B"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620DFD89"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4DC46223"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0CC7DD3A" w14:textId="77777777" w:rsidTr="00015309">
        <w:trPr>
          <w:trHeight w:val="20"/>
          <w:jc w:val="center"/>
        </w:trPr>
        <w:tc>
          <w:tcPr>
            <w:tcW w:w="2757" w:type="dxa"/>
          </w:tcPr>
          <w:p w14:paraId="48CA2F07" w14:textId="77777777" w:rsidR="009E10A5" w:rsidRPr="003E62D1" w:rsidRDefault="009E10A5" w:rsidP="00015309">
            <w:pPr>
              <w:rPr>
                <w:rFonts w:ascii="Arial" w:hAnsi="Arial" w:cs="Arial"/>
                <w:b/>
                <w:bCs/>
              </w:rPr>
            </w:pPr>
            <w:r w:rsidRPr="003E62D1">
              <w:rPr>
                <w:rFonts w:ascii="Arial" w:hAnsi="Arial" w:cs="Arial"/>
                <w:i/>
                <w:iCs/>
              </w:rPr>
              <w:t xml:space="preserve">Moringa oleifera </w:t>
            </w:r>
            <w:r w:rsidRPr="003E62D1">
              <w:rPr>
                <w:rFonts w:ascii="Arial" w:hAnsi="Arial" w:cs="Arial"/>
              </w:rPr>
              <w:t>Lam</w:t>
            </w:r>
          </w:p>
        </w:tc>
        <w:tc>
          <w:tcPr>
            <w:tcW w:w="2070" w:type="dxa"/>
          </w:tcPr>
          <w:p w14:paraId="0F7AF052" w14:textId="77777777" w:rsidR="009E10A5" w:rsidRPr="003E62D1" w:rsidRDefault="009E10A5" w:rsidP="00015309">
            <w:pPr>
              <w:rPr>
                <w:rFonts w:ascii="Arial" w:hAnsi="Arial" w:cs="Arial"/>
                <w:b/>
                <w:bCs/>
              </w:rPr>
            </w:pPr>
            <w:r w:rsidRPr="003E62D1">
              <w:rPr>
                <w:rFonts w:ascii="Arial" w:hAnsi="Arial" w:cs="Arial"/>
              </w:rPr>
              <w:t>Kpatè: Agni</w:t>
            </w:r>
          </w:p>
        </w:tc>
        <w:tc>
          <w:tcPr>
            <w:tcW w:w="2970" w:type="dxa"/>
          </w:tcPr>
          <w:p w14:paraId="7A623CEC" w14:textId="77777777" w:rsidR="009E10A5" w:rsidRPr="003E62D1" w:rsidRDefault="009E10A5" w:rsidP="00015309">
            <w:pPr>
              <w:rPr>
                <w:rFonts w:ascii="Arial" w:hAnsi="Arial" w:cs="Arial"/>
                <w:b/>
                <w:bCs/>
              </w:rPr>
            </w:pPr>
            <w:r w:rsidRPr="003E62D1">
              <w:rPr>
                <w:rFonts w:ascii="Arial" w:hAnsi="Arial" w:cs="Arial"/>
              </w:rPr>
              <w:t>Leaves / Seeds / Bark / Roots</w:t>
            </w:r>
          </w:p>
        </w:tc>
        <w:tc>
          <w:tcPr>
            <w:tcW w:w="2070" w:type="dxa"/>
          </w:tcPr>
          <w:p w14:paraId="25C82059"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098DBE7E"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1DD1982E"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5C3A99F6" w14:textId="77777777" w:rsidTr="00015309">
        <w:trPr>
          <w:trHeight w:val="20"/>
          <w:jc w:val="center"/>
        </w:trPr>
        <w:tc>
          <w:tcPr>
            <w:tcW w:w="2757" w:type="dxa"/>
          </w:tcPr>
          <w:p w14:paraId="6A7EBC9B" w14:textId="77777777" w:rsidR="009E10A5" w:rsidRPr="003E62D1" w:rsidRDefault="009E10A5" w:rsidP="00015309">
            <w:pPr>
              <w:rPr>
                <w:rFonts w:ascii="Arial" w:hAnsi="Arial" w:cs="Arial"/>
                <w:b/>
                <w:bCs/>
              </w:rPr>
            </w:pPr>
            <w:r w:rsidRPr="003E62D1">
              <w:rPr>
                <w:rFonts w:ascii="Arial" w:hAnsi="Arial" w:cs="Arial"/>
                <w:i/>
                <w:iCs/>
              </w:rPr>
              <w:t>Nauclea latifolia</w:t>
            </w:r>
          </w:p>
        </w:tc>
        <w:tc>
          <w:tcPr>
            <w:tcW w:w="2070" w:type="dxa"/>
          </w:tcPr>
          <w:p w14:paraId="1B166B8A" w14:textId="77777777" w:rsidR="009E10A5" w:rsidRPr="003E62D1" w:rsidRDefault="009E10A5" w:rsidP="00015309">
            <w:pPr>
              <w:rPr>
                <w:rFonts w:ascii="Arial" w:hAnsi="Arial" w:cs="Arial"/>
                <w:b/>
                <w:bCs/>
              </w:rPr>
            </w:pPr>
            <w:r w:rsidRPr="003E62D1">
              <w:rPr>
                <w:rFonts w:ascii="Arial" w:hAnsi="Arial" w:cs="Arial"/>
              </w:rPr>
              <w:t>Abôh: Akyé</w:t>
            </w:r>
          </w:p>
        </w:tc>
        <w:tc>
          <w:tcPr>
            <w:tcW w:w="2970" w:type="dxa"/>
          </w:tcPr>
          <w:p w14:paraId="46284FD2" w14:textId="77777777" w:rsidR="009E10A5" w:rsidRPr="003E62D1" w:rsidRDefault="009E10A5" w:rsidP="00015309">
            <w:pPr>
              <w:rPr>
                <w:rFonts w:ascii="Arial" w:hAnsi="Arial" w:cs="Arial"/>
                <w:b/>
                <w:bCs/>
              </w:rPr>
            </w:pPr>
            <w:r w:rsidRPr="003E62D1">
              <w:rPr>
                <w:rFonts w:ascii="Arial" w:hAnsi="Arial" w:cs="Arial"/>
              </w:rPr>
              <w:t>Leaves / Roots</w:t>
            </w:r>
          </w:p>
        </w:tc>
        <w:tc>
          <w:tcPr>
            <w:tcW w:w="2070" w:type="dxa"/>
          </w:tcPr>
          <w:p w14:paraId="138AF818" w14:textId="77777777" w:rsidR="009E10A5" w:rsidRPr="003E62D1" w:rsidRDefault="009E10A5" w:rsidP="00015309">
            <w:pPr>
              <w:rPr>
                <w:rFonts w:ascii="Arial" w:hAnsi="Arial" w:cs="Arial"/>
                <w:b/>
                <w:bCs/>
              </w:rPr>
            </w:pPr>
            <w:r w:rsidRPr="003E62D1">
              <w:rPr>
                <w:rFonts w:ascii="Arial" w:hAnsi="Arial" w:cs="Arial"/>
              </w:rPr>
              <w:t>Decoction</w:t>
            </w:r>
          </w:p>
        </w:tc>
        <w:tc>
          <w:tcPr>
            <w:tcW w:w="1557" w:type="dxa"/>
          </w:tcPr>
          <w:p w14:paraId="555C6B29"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Pr>
          <w:p w14:paraId="5587F7CF"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5438394D" w14:textId="77777777" w:rsidTr="00015309">
        <w:trPr>
          <w:trHeight w:val="20"/>
          <w:jc w:val="center"/>
        </w:trPr>
        <w:tc>
          <w:tcPr>
            <w:tcW w:w="2757" w:type="dxa"/>
          </w:tcPr>
          <w:p w14:paraId="4F31636F" w14:textId="77777777" w:rsidR="009E10A5" w:rsidRPr="003E62D1" w:rsidRDefault="009E10A5" w:rsidP="00015309">
            <w:pPr>
              <w:rPr>
                <w:rFonts w:ascii="Arial" w:hAnsi="Arial" w:cs="Arial"/>
                <w:b/>
                <w:bCs/>
              </w:rPr>
            </w:pPr>
            <w:r w:rsidRPr="003E62D1">
              <w:rPr>
                <w:rFonts w:ascii="Arial" w:hAnsi="Arial" w:cs="Arial"/>
                <w:i/>
                <w:iCs/>
              </w:rPr>
              <w:t xml:space="preserve">Ocimum gratissimum </w:t>
            </w:r>
            <w:r w:rsidRPr="003E62D1">
              <w:rPr>
                <w:rFonts w:ascii="Arial" w:hAnsi="Arial" w:cs="Arial"/>
              </w:rPr>
              <w:t>L.</w:t>
            </w:r>
          </w:p>
        </w:tc>
        <w:tc>
          <w:tcPr>
            <w:tcW w:w="2070" w:type="dxa"/>
          </w:tcPr>
          <w:p w14:paraId="34C076D6" w14:textId="77777777" w:rsidR="009E10A5" w:rsidRPr="003E62D1" w:rsidRDefault="009E10A5" w:rsidP="00015309">
            <w:pPr>
              <w:rPr>
                <w:rFonts w:ascii="Arial" w:hAnsi="Arial" w:cs="Arial"/>
                <w:b/>
                <w:bCs/>
              </w:rPr>
            </w:pPr>
            <w:r w:rsidRPr="003E62D1">
              <w:rPr>
                <w:rFonts w:ascii="Arial" w:hAnsi="Arial" w:cs="Arial"/>
              </w:rPr>
              <w:t>Atchikoumié: Akyé</w:t>
            </w:r>
          </w:p>
        </w:tc>
        <w:tc>
          <w:tcPr>
            <w:tcW w:w="2970" w:type="dxa"/>
          </w:tcPr>
          <w:p w14:paraId="569BBD97" w14:textId="77777777" w:rsidR="009E10A5" w:rsidRPr="003E62D1" w:rsidRDefault="009E10A5" w:rsidP="00015309">
            <w:pPr>
              <w:rPr>
                <w:rFonts w:ascii="Arial" w:hAnsi="Arial" w:cs="Arial"/>
                <w:b/>
                <w:bCs/>
              </w:rPr>
            </w:pPr>
            <w:r w:rsidRPr="003E62D1">
              <w:rPr>
                <w:rFonts w:ascii="Arial" w:hAnsi="Arial" w:cs="Arial"/>
              </w:rPr>
              <w:t>Leaves / Stem</w:t>
            </w:r>
          </w:p>
        </w:tc>
        <w:tc>
          <w:tcPr>
            <w:tcW w:w="2070" w:type="dxa"/>
          </w:tcPr>
          <w:p w14:paraId="2FC53F7F" w14:textId="77777777" w:rsidR="009E10A5" w:rsidRPr="003E62D1" w:rsidRDefault="009E10A5" w:rsidP="00015309">
            <w:pPr>
              <w:rPr>
                <w:rFonts w:ascii="Arial" w:hAnsi="Arial" w:cs="Arial"/>
                <w:b/>
                <w:bCs/>
              </w:rPr>
            </w:pPr>
            <w:r w:rsidRPr="003E62D1">
              <w:rPr>
                <w:rFonts w:ascii="Arial" w:hAnsi="Arial" w:cs="Arial"/>
              </w:rPr>
              <w:t>Decoction</w:t>
            </w:r>
          </w:p>
        </w:tc>
        <w:tc>
          <w:tcPr>
            <w:tcW w:w="1557" w:type="dxa"/>
          </w:tcPr>
          <w:p w14:paraId="3D21A55B"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4ED17311"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547AE21F" w14:textId="77777777" w:rsidTr="00015309">
        <w:trPr>
          <w:trHeight w:val="20"/>
          <w:jc w:val="center"/>
        </w:trPr>
        <w:tc>
          <w:tcPr>
            <w:tcW w:w="2757" w:type="dxa"/>
          </w:tcPr>
          <w:p w14:paraId="0BFB2EEB" w14:textId="77777777" w:rsidR="009E10A5" w:rsidRPr="003E62D1" w:rsidRDefault="009E10A5" w:rsidP="00015309">
            <w:pPr>
              <w:rPr>
                <w:rFonts w:ascii="Arial" w:hAnsi="Arial" w:cs="Arial"/>
                <w:b/>
                <w:bCs/>
              </w:rPr>
            </w:pPr>
            <w:r w:rsidRPr="003E62D1">
              <w:rPr>
                <w:rFonts w:ascii="Arial" w:hAnsi="Arial" w:cs="Arial"/>
                <w:i/>
                <w:iCs/>
              </w:rPr>
              <w:t>Swietenia macrophylla</w:t>
            </w:r>
          </w:p>
        </w:tc>
        <w:tc>
          <w:tcPr>
            <w:tcW w:w="2070" w:type="dxa"/>
          </w:tcPr>
          <w:p w14:paraId="3E43AF15" w14:textId="77777777" w:rsidR="009E10A5" w:rsidRPr="003E62D1" w:rsidRDefault="009E10A5" w:rsidP="00015309">
            <w:pPr>
              <w:rPr>
                <w:rFonts w:ascii="Arial" w:hAnsi="Arial" w:cs="Arial"/>
                <w:b/>
                <w:bCs/>
              </w:rPr>
            </w:pPr>
            <w:r w:rsidRPr="003E62D1">
              <w:rPr>
                <w:rFonts w:ascii="Arial" w:hAnsi="Arial" w:cs="Arial"/>
              </w:rPr>
              <w:t>Acajou</w:t>
            </w:r>
          </w:p>
        </w:tc>
        <w:tc>
          <w:tcPr>
            <w:tcW w:w="2970" w:type="dxa"/>
          </w:tcPr>
          <w:p w14:paraId="45A09DEF" w14:textId="77777777" w:rsidR="009E10A5" w:rsidRPr="003E62D1" w:rsidRDefault="009E10A5" w:rsidP="00015309">
            <w:pPr>
              <w:rPr>
                <w:rFonts w:ascii="Arial" w:hAnsi="Arial" w:cs="Arial"/>
                <w:b/>
                <w:bCs/>
              </w:rPr>
            </w:pPr>
            <w:r w:rsidRPr="003E62D1">
              <w:rPr>
                <w:rFonts w:ascii="Arial" w:hAnsi="Arial" w:cs="Arial"/>
              </w:rPr>
              <w:t>Leaves</w:t>
            </w:r>
          </w:p>
        </w:tc>
        <w:tc>
          <w:tcPr>
            <w:tcW w:w="2070" w:type="dxa"/>
          </w:tcPr>
          <w:p w14:paraId="3DD7A37B" w14:textId="77777777" w:rsidR="009E10A5" w:rsidRPr="003E62D1" w:rsidRDefault="009E10A5" w:rsidP="00015309">
            <w:pPr>
              <w:rPr>
                <w:rFonts w:ascii="Arial" w:hAnsi="Arial" w:cs="Arial"/>
                <w:b/>
                <w:bCs/>
              </w:rPr>
            </w:pPr>
            <w:r w:rsidRPr="003E62D1">
              <w:rPr>
                <w:rFonts w:ascii="Arial" w:hAnsi="Arial" w:cs="Arial"/>
              </w:rPr>
              <w:t>Decoction</w:t>
            </w:r>
          </w:p>
        </w:tc>
        <w:tc>
          <w:tcPr>
            <w:tcW w:w="1557" w:type="dxa"/>
          </w:tcPr>
          <w:p w14:paraId="14A76E5E"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Pr>
          <w:p w14:paraId="7641C6F7"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1943403D" w14:textId="77777777" w:rsidTr="00015309">
        <w:trPr>
          <w:trHeight w:val="20"/>
          <w:jc w:val="center"/>
        </w:trPr>
        <w:tc>
          <w:tcPr>
            <w:tcW w:w="2757" w:type="dxa"/>
          </w:tcPr>
          <w:p w14:paraId="0941AACA" w14:textId="77777777" w:rsidR="009E10A5" w:rsidRPr="003E62D1" w:rsidRDefault="009E10A5" w:rsidP="00015309">
            <w:pPr>
              <w:rPr>
                <w:rFonts w:ascii="Arial" w:hAnsi="Arial" w:cs="Arial"/>
                <w:b/>
                <w:bCs/>
              </w:rPr>
            </w:pPr>
            <w:r w:rsidRPr="003E62D1">
              <w:rPr>
                <w:rFonts w:ascii="Arial" w:hAnsi="Arial" w:cs="Arial"/>
                <w:i/>
                <w:iCs/>
              </w:rPr>
              <w:t>Syzygium aromaticum</w:t>
            </w:r>
          </w:p>
        </w:tc>
        <w:tc>
          <w:tcPr>
            <w:tcW w:w="2070" w:type="dxa"/>
          </w:tcPr>
          <w:p w14:paraId="3741AD99" w14:textId="77777777" w:rsidR="009E10A5" w:rsidRPr="003E62D1" w:rsidRDefault="009E10A5" w:rsidP="00015309">
            <w:pPr>
              <w:rPr>
                <w:rFonts w:ascii="Arial" w:hAnsi="Arial" w:cs="Arial"/>
                <w:b/>
                <w:bCs/>
              </w:rPr>
            </w:pPr>
            <w:r w:rsidRPr="003E62D1">
              <w:rPr>
                <w:rFonts w:ascii="Arial" w:hAnsi="Arial" w:cs="Arial"/>
              </w:rPr>
              <w:t>Giroflier</w:t>
            </w:r>
          </w:p>
        </w:tc>
        <w:tc>
          <w:tcPr>
            <w:tcW w:w="2970" w:type="dxa"/>
          </w:tcPr>
          <w:p w14:paraId="6DAD927B" w14:textId="77777777" w:rsidR="009E10A5" w:rsidRPr="003E62D1" w:rsidRDefault="009E10A5" w:rsidP="00015309">
            <w:pPr>
              <w:rPr>
                <w:rFonts w:ascii="Arial" w:hAnsi="Arial" w:cs="Arial"/>
                <w:b/>
                <w:bCs/>
              </w:rPr>
            </w:pPr>
            <w:r w:rsidRPr="003E62D1">
              <w:rPr>
                <w:rFonts w:ascii="Arial" w:hAnsi="Arial" w:cs="Arial"/>
              </w:rPr>
              <w:t>Fruits</w:t>
            </w:r>
          </w:p>
        </w:tc>
        <w:tc>
          <w:tcPr>
            <w:tcW w:w="2070" w:type="dxa"/>
          </w:tcPr>
          <w:p w14:paraId="36D978F6"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50024E02"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Pr>
          <w:p w14:paraId="03777800" w14:textId="77777777" w:rsidR="009E10A5" w:rsidRPr="003E62D1" w:rsidRDefault="009E10A5" w:rsidP="00015309">
            <w:pPr>
              <w:rPr>
                <w:rFonts w:ascii="Arial" w:hAnsi="Arial" w:cs="Arial"/>
                <w:b/>
                <w:bCs/>
              </w:rPr>
            </w:pPr>
            <w:r w:rsidRPr="003E62D1">
              <w:rPr>
                <w:rFonts w:ascii="Arial" w:hAnsi="Arial" w:cs="Arial"/>
              </w:rPr>
              <w:t>Oral (herbal tea)</w:t>
            </w:r>
          </w:p>
        </w:tc>
      </w:tr>
      <w:tr w:rsidR="009E10A5" w:rsidRPr="003E62D1" w14:paraId="0329525C" w14:textId="77777777" w:rsidTr="00015309">
        <w:trPr>
          <w:trHeight w:val="20"/>
          <w:jc w:val="center"/>
        </w:trPr>
        <w:tc>
          <w:tcPr>
            <w:tcW w:w="2757" w:type="dxa"/>
          </w:tcPr>
          <w:p w14:paraId="44042C64" w14:textId="77777777" w:rsidR="009E10A5" w:rsidRPr="003E62D1" w:rsidRDefault="009E10A5" w:rsidP="00015309">
            <w:pPr>
              <w:rPr>
                <w:rFonts w:ascii="Arial" w:hAnsi="Arial" w:cs="Arial"/>
                <w:b/>
                <w:bCs/>
              </w:rPr>
            </w:pPr>
            <w:r w:rsidRPr="003E62D1">
              <w:rPr>
                <w:rFonts w:ascii="Arial" w:hAnsi="Arial" w:cs="Arial"/>
                <w:i/>
                <w:iCs/>
              </w:rPr>
              <w:t>Trigonella foenum-graecum</w:t>
            </w:r>
          </w:p>
        </w:tc>
        <w:tc>
          <w:tcPr>
            <w:tcW w:w="2070" w:type="dxa"/>
          </w:tcPr>
          <w:p w14:paraId="6F27D610" w14:textId="77777777" w:rsidR="009E10A5" w:rsidRPr="003E62D1" w:rsidRDefault="009E10A5" w:rsidP="00015309">
            <w:pPr>
              <w:rPr>
                <w:rFonts w:ascii="Arial" w:hAnsi="Arial" w:cs="Arial"/>
                <w:b/>
                <w:bCs/>
              </w:rPr>
            </w:pPr>
            <w:r w:rsidRPr="003E62D1">
              <w:rPr>
                <w:rFonts w:ascii="Arial" w:hAnsi="Arial" w:cs="Arial"/>
              </w:rPr>
              <w:t>Fenugrec</w:t>
            </w:r>
          </w:p>
        </w:tc>
        <w:tc>
          <w:tcPr>
            <w:tcW w:w="2970" w:type="dxa"/>
          </w:tcPr>
          <w:p w14:paraId="664C0691" w14:textId="77777777" w:rsidR="009E10A5" w:rsidRPr="003E62D1" w:rsidRDefault="009E10A5" w:rsidP="00015309">
            <w:pPr>
              <w:rPr>
                <w:rFonts w:ascii="Arial" w:hAnsi="Arial" w:cs="Arial"/>
                <w:b/>
                <w:bCs/>
              </w:rPr>
            </w:pPr>
            <w:r w:rsidRPr="003E62D1">
              <w:rPr>
                <w:rFonts w:ascii="Arial" w:hAnsi="Arial" w:cs="Arial"/>
              </w:rPr>
              <w:t>Seeds</w:t>
            </w:r>
          </w:p>
        </w:tc>
        <w:tc>
          <w:tcPr>
            <w:tcW w:w="2070" w:type="dxa"/>
          </w:tcPr>
          <w:p w14:paraId="0DA4D21A" w14:textId="77777777" w:rsidR="009E10A5" w:rsidRPr="003E62D1" w:rsidRDefault="009E10A5" w:rsidP="00015309">
            <w:pPr>
              <w:rPr>
                <w:rFonts w:ascii="Arial" w:hAnsi="Arial" w:cs="Arial"/>
                <w:b/>
                <w:bCs/>
              </w:rPr>
            </w:pPr>
            <w:r w:rsidRPr="003E62D1">
              <w:rPr>
                <w:rFonts w:ascii="Arial" w:hAnsi="Arial" w:cs="Arial"/>
              </w:rPr>
              <w:t>Infusion</w:t>
            </w:r>
          </w:p>
        </w:tc>
        <w:tc>
          <w:tcPr>
            <w:tcW w:w="1557" w:type="dxa"/>
          </w:tcPr>
          <w:p w14:paraId="071CF8BB"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7D7EC3C5" w14:textId="77777777" w:rsidR="009E10A5" w:rsidRPr="003E62D1" w:rsidRDefault="009E10A5" w:rsidP="00015309">
            <w:pPr>
              <w:rPr>
                <w:rFonts w:ascii="Arial" w:hAnsi="Arial" w:cs="Arial"/>
                <w:b/>
                <w:bCs/>
              </w:rPr>
            </w:pPr>
            <w:r w:rsidRPr="003E62D1">
              <w:rPr>
                <w:rFonts w:ascii="Arial" w:hAnsi="Arial" w:cs="Arial"/>
              </w:rPr>
              <w:t>Oral (herbal tea)</w:t>
            </w:r>
          </w:p>
        </w:tc>
      </w:tr>
      <w:tr w:rsidR="009E10A5" w:rsidRPr="003E62D1" w14:paraId="00D4F68A" w14:textId="77777777" w:rsidTr="00015309">
        <w:trPr>
          <w:trHeight w:val="20"/>
          <w:jc w:val="center"/>
        </w:trPr>
        <w:tc>
          <w:tcPr>
            <w:tcW w:w="2757" w:type="dxa"/>
          </w:tcPr>
          <w:p w14:paraId="63493536" w14:textId="77777777" w:rsidR="009E10A5" w:rsidRPr="003E62D1" w:rsidRDefault="009E10A5" w:rsidP="00015309">
            <w:pPr>
              <w:rPr>
                <w:rFonts w:ascii="Arial" w:hAnsi="Arial" w:cs="Arial"/>
                <w:b/>
                <w:bCs/>
              </w:rPr>
            </w:pPr>
            <w:r w:rsidRPr="003E62D1">
              <w:rPr>
                <w:rFonts w:ascii="Arial" w:hAnsi="Arial" w:cs="Arial"/>
                <w:i/>
                <w:iCs/>
              </w:rPr>
              <w:t>Zingiber officinale</w:t>
            </w:r>
          </w:p>
        </w:tc>
        <w:tc>
          <w:tcPr>
            <w:tcW w:w="2070" w:type="dxa"/>
          </w:tcPr>
          <w:p w14:paraId="0A8B55C1" w14:textId="77777777" w:rsidR="009E10A5" w:rsidRPr="003E62D1" w:rsidRDefault="009E10A5" w:rsidP="00015309">
            <w:pPr>
              <w:rPr>
                <w:rFonts w:ascii="Arial" w:hAnsi="Arial" w:cs="Arial"/>
                <w:b/>
                <w:bCs/>
              </w:rPr>
            </w:pPr>
            <w:r w:rsidRPr="003E62D1">
              <w:rPr>
                <w:rFonts w:ascii="Arial" w:hAnsi="Arial" w:cs="Arial"/>
              </w:rPr>
              <w:t>Nyan-nan: Akyé</w:t>
            </w:r>
          </w:p>
        </w:tc>
        <w:tc>
          <w:tcPr>
            <w:tcW w:w="2970" w:type="dxa"/>
          </w:tcPr>
          <w:p w14:paraId="1E657E45" w14:textId="77777777" w:rsidR="009E10A5" w:rsidRPr="003E62D1" w:rsidRDefault="009E10A5" w:rsidP="00015309">
            <w:pPr>
              <w:rPr>
                <w:rFonts w:ascii="Arial" w:hAnsi="Arial" w:cs="Arial"/>
                <w:b/>
                <w:bCs/>
              </w:rPr>
            </w:pPr>
            <w:r w:rsidRPr="003E62D1">
              <w:rPr>
                <w:rFonts w:ascii="Arial" w:hAnsi="Arial" w:cs="Arial"/>
              </w:rPr>
              <w:t>Rhizome</w:t>
            </w:r>
          </w:p>
        </w:tc>
        <w:tc>
          <w:tcPr>
            <w:tcW w:w="2070" w:type="dxa"/>
          </w:tcPr>
          <w:p w14:paraId="36A9D68A"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2C982BD3"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64D60043" w14:textId="77777777" w:rsidR="009E10A5" w:rsidRPr="003E62D1" w:rsidRDefault="009E10A5" w:rsidP="00015309">
            <w:pPr>
              <w:rPr>
                <w:rFonts w:ascii="Arial" w:hAnsi="Arial" w:cs="Arial"/>
                <w:b/>
                <w:bCs/>
              </w:rPr>
            </w:pPr>
            <w:r w:rsidRPr="003E62D1">
              <w:rPr>
                <w:rFonts w:ascii="Arial" w:hAnsi="Arial" w:cs="Arial"/>
              </w:rPr>
              <w:t>Oral (drink)</w:t>
            </w:r>
          </w:p>
        </w:tc>
      </w:tr>
    </w:tbl>
    <w:p w14:paraId="1BD10DA3" w14:textId="77777777" w:rsidR="009E10A5" w:rsidRPr="003E62D1" w:rsidRDefault="009E10A5" w:rsidP="009E10A5">
      <w:pPr>
        <w:spacing w:after="0" w:line="240" w:lineRule="auto"/>
        <w:jc w:val="center"/>
        <w:rPr>
          <w:rFonts w:ascii="Arial" w:eastAsia="Calibri" w:hAnsi="Arial" w:cs="Arial"/>
          <w:b/>
          <w:bCs/>
          <w:sz w:val="20"/>
          <w:szCs w:val="20"/>
        </w:rPr>
      </w:pPr>
    </w:p>
    <w:p w14:paraId="26B197D6" w14:textId="7CA9DEB0" w:rsidR="009E10A5" w:rsidRPr="003E62D1" w:rsidRDefault="009E10A5"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Table 3. Frequency of citation of plant species</w:t>
      </w:r>
    </w:p>
    <w:p w14:paraId="061AA611" w14:textId="77777777" w:rsidR="009E10A5" w:rsidRPr="003E62D1" w:rsidRDefault="009E10A5" w:rsidP="009E10A5">
      <w:pPr>
        <w:spacing w:after="0" w:line="240" w:lineRule="auto"/>
        <w:jc w:val="both"/>
        <w:rPr>
          <w:rFonts w:ascii="Arial" w:eastAsia="Calibri" w:hAnsi="Arial" w:cs="Arial"/>
          <w:sz w:val="20"/>
          <w:szCs w:val="20"/>
        </w:rPr>
      </w:pPr>
    </w:p>
    <w:tbl>
      <w:tblPr>
        <w:tblStyle w:val="Grilledutableau"/>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629"/>
        <w:gridCol w:w="4839"/>
      </w:tblGrid>
      <w:tr w:rsidR="009E10A5" w:rsidRPr="003E62D1" w14:paraId="3A894333" w14:textId="77777777" w:rsidTr="00015309">
        <w:trPr>
          <w:trHeight w:val="20"/>
          <w:jc w:val="center"/>
        </w:trPr>
        <w:tc>
          <w:tcPr>
            <w:tcW w:w="2977" w:type="dxa"/>
            <w:tcBorders>
              <w:top w:val="single" w:sz="4" w:space="0" w:color="auto"/>
              <w:bottom w:val="single" w:sz="4" w:space="0" w:color="auto"/>
            </w:tcBorders>
          </w:tcPr>
          <w:p w14:paraId="47618BEE" w14:textId="77777777" w:rsidR="009E10A5" w:rsidRPr="003E62D1" w:rsidRDefault="009E10A5" w:rsidP="00015309">
            <w:pPr>
              <w:rPr>
                <w:rFonts w:ascii="Arial" w:hAnsi="Arial" w:cs="Arial"/>
                <w:b/>
                <w:bCs/>
              </w:rPr>
            </w:pPr>
            <w:r w:rsidRPr="003E62D1">
              <w:rPr>
                <w:rFonts w:ascii="Arial" w:hAnsi="Arial" w:cs="Arial"/>
                <w:b/>
                <w:bCs/>
              </w:rPr>
              <w:t>Scientific Name</w:t>
            </w:r>
          </w:p>
        </w:tc>
        <w:tc>
          <w:tcPr>
            <w:tcW w:w="3119" w:type="dxa"/>
            <w:tcBorders>
              <w:top w:val="single" w:sz="4" w:space="0" w:color="auto"/>
              <w:bottom w:val="single" w:sz="4" w:space="0" w:color="auto"/>
            </w:tcBorders>
          </w:tcPr>
          <w:p w14:paraId="0441F451" w14:textId="77777777" w:rsidR="009E10A5" w:rsidRPr="003E62D1" w:rsidRDefault="009E10A5" w:rsidP="00015309">
            <w:pPr>
              <w:rPr>
                <w:rFonts w:ascii="Arial" w:hAnsi="Arial" w:cs="Arial"/>
                <w:b/>
                <w:bCs/>
              </w:rPr>
            </w:pPr>
            <w:r w:rsidRPr="003E62D1">
              <w:rPr>
                <w:rFonts w:ascii="Arial" w:hAnsi="Arial" w:cs="Arial"/>
                <w:b/>
                <w:bCs/>
              </w:rPr>
              <w:t>Number of Citations</w:t>
            </w:r>
          </w:p>
        </w:tc>
        <w:tc>
          <w:tcPr>
            <w:tcW w:w="3260" w:type="dxa"/>
            <w:tcBorders>
              <w:top w:val="single" w:sz="4" w:space="0" w:color="auto"/>
              <w:bottom w:val="single" w:sz="4" w:space="0" w:color="auto"/>
            </w:tcBorders>
          </w:tcPr>
          <w:p w14:paraId="71468C82" w14:textId="77777777" w:rsidR="009E10A5" w:rsidRPr="003E62D1" w:rsidRDefault="009E10A5" w:rsidP="00015309">
            <w:pPr>
              <w:rPr>
                <w:rFonts w:ascii="Arial" w:hAnsi="Arial" w:cs="Arial"/>
                <w:b/>
                <w:bCs/>
              </w:rPr>
            </w:pPr>
            <w:r w:rsidRPr="003E62D1">
              <w:rPr>
                <w:rFonts w:ascii="Arial" w:hAnsi="Arial" w:cs="Arial"/>
                <w:b/>
                <w:bCs/>
              </w:rPr>
              <w:t>Citation Frequency (%)</w:t>
            </w:r>
          </w:p>
        </w:tc>
      </w:tr>
      <w:tr w:rsidR="009E10A5" w:rsidRPr="003E62D1" w14:paraId="270B1C14" w14:textId="77777777" w:rsidTr="00015309">
        <w:trPr>
          <w:trHeight w:val="20"/>
          <w:jc w:val="center"/>
        </w:trPr>
        <w:tc>
          <w:tcPr>
            <w:tcW w:w="2977" w:type="dxa"/>
            <w:tcBorders>
              <w:top w:val="single" w:sz="4" w:space="0" w:color="auto"/>
            </w:tcBorders>
          </w:tcPr>
          <w:p w14:paraId="3EE3CBA0" w14:textId="77777777" w:rsidR="009E10A5" w:rsidRPr="003E62D1" w:rsidRDefault="009E10A5" w:rsidP="00015309">
            <w:pPr>
              <w:rPr>
                <w:rFonts w:ascii="Arial" w:hAnsi="Arial" w:cs="Arial"/>
                <w:i/>
                <w:iCs/>
              </w:rPr>
            </w:pPr>
            <w:r w:rsidRPr="003E62D1">
              <w:rPr>
                <w:rFonts w:ascii="Arial" w:hAnsi="Arial" w:cs="Arial"/>
                <w:i/>
                <w:iCs/>
              </w:rPr>
              <w:t>Mangifera indica</w:t>
            </w:r>
          </w:p>
        </w:tc>
        <w:tc>
          <w:tcPr>
            <w:tcW w:w="3119" w:type="dxa"/>
            <w:tcBorders>
              <w:top w:val="single" w:sz="4" w:space="0" w:color="auto"/>
            </w:tcBorders>
          </w:tcPr>
          <w:p w14:paraId="440799A2" w14:textId="77777777" w:rsidR="009E10A5" w:rsidRPr="003E62D1" w:rsidRDefault="009E10A5" w:rsidP="00015309">
            <w:pPr>
              <w:rPr>
                <w:rFonts w:ascii="Arial" w:hAnsi="Arial" w:cs="Arial"/>
              </w:rPr>
            </w:pPr>
            <w:r w:rsidRPr="003E62D1">
              <w:rPr>
                <w:rFonts w:ascii="Arial" w:hAnsi="Arial" w:cs="Arial"/>
              </w:rPr>
              <w:t>17</w:t>
            </w:r>
          </w:p>
        </w:tc>
        <w:tc>
          <w:tcPr>
            <w:tcW w:w="3260" w:type="dxa"/>
            <w:tcBorders>
              <w:top w:val="single" w:sz="4" w:space="0" w:color="auto"/>
            </w:tcBorders>
          </w:tcPr>
          <w:p w14:paraId="729DB3E4" w14:textId="77777777" w:rsidR="009E10A5" w:rsidRPr="003E62D1" w:rsidRDefault="009E10A5" w:rsidP="00015309">
            <w:pPr>
              <w:rPr>
                <w:rFonts w:ascii="Arial" w:hAnsi="Arial" w:cs="Arial"/>
              </w:rPr>
            </w:pPr>
            <w:r w:rsidRPr="003E62D1">
              <w:rPr>
                <w:rFonts w:ascii="Arial" w:hAnsi="Arial" w:cs="Arial"/>
              </w:rPr>
              <w:t>26.15%</w:t>
            </w:r>
          </w:p>
        </w:tc>
      </w:tr>
      <w:tr w:rsidR="009E10A5" w:rsidRPr="003E62D1" w14:paraId="77214042" w14:textId="77777777" w:rsidTr="00015309">
        <w:trPr>
          <w:trHeight w:val="20"/>
          <w:jc w:val="center"/>
        </w:trPr>
        <w:tc>
          <w:tcPr>
            <w:tcW w:w="2977" w:type="dxa"/>
          </w:tcPr>
          <w:p w14:paraId="7040F49E" w14:textId="77777777" w:rsidR="009E10A5" w:rsidRPr="003E62D1" w:rsidRDefault="009E10A5" w:rsidP="00015309">
            <w:pPr>
              <w:rPr>
                <w:rFonts w:ascii="Arial" w:hAnsi="Arial" w:cs="Arial"/>
                <w:i/>
                <w:iCs/>
              </w:rPr>
            </w:pPr>
            <w:r w:rsidRPr="003E62D1">
              <w:rPr>
                <w:rFonts w:ascii="Arial" w:hAnsi="Arial" w:cs="Arial"/>
                <w:i/>
                <w:iCs/>
              </w:rPr>
              <w:t>Annona muricata</w:t>
            </w:r>
          </w:p>
        </w:tc>
        <w:tc>
          <w:tcPr>
            <w:tcW w:w="3119" w:type="dxa"/>
          </w:tcPr>
          <w:p w14:paraId="06F54AF0" w14:textId="77777777" w:rsidR="009E10A5" w:rsidRPr="003E62D1" w:rsidRDefault="009E10A5" w:rsidP="00015309">
            <w:pPr>
              <w:rPr>
                <w:rFonts w:ascii="Arial" w:hAnsi="Arial" w:cs="Arial"/>
              </w:rPr>
            </w:pPr>
            <w:r w:rsidRPr="003E62D1">
              <w:rPr>
                <w:rFonts w:ascii="Arial" w:hAnsi="Arial" w:cs="Arial"/>
              </w:rPr>
              <w:t>12</w:t>
            </w:r>
          </w:p>
        </w:tc>
        <w:tc>
          <w:tcPr>
            <w:tcW w:w="3260" w:type="dxa"/>
          </w:tcPr>
          <w:p w14:paraId="0B487E48" w14:textId="77777777" w:rsidR="009E10A5" w:rsidRPr="003E62D1" w:rsidRDefault="009E10A5" w:rsidP="00015309">
            <w:pPr>
              <w:rPr>
                <w:rFonts w:ascii="Arial" w:hAnsi="Arial" w:cs="Arial"/>
              </w:rPr>
            </w:pPr>
            <w:r w:rsidRPr="003E62D1">
              <w:rPr>
                <w:rFonts w:ascii="Arial" w:hAnsi="Arial" w:cs="Arial"/>
              </w:rPr>
              <w:t>18.46%</w:t>
            </w:r>
          </w:p>
        </w:tc>
      </w:tr>
      <w:tr w:rsidR="009E10A5" w:rsidRPr="003E62D1" w14:paraId="7DF3423D" w14:textId="77777777" w:rsidTr="00015309">
        <w:trPr>
          <w:trHeight w:val="20"/>
          <w:jc w:val="center"/>
        </w:trPr>
        <w:tc>
          <w:tcPr>
            <w:tcW w:w="2977" w:type="dxa"/>
          </w:tcPr>
          <w:p w14:paraId="51AB1558" w14:textId="77777777" w:rsidR="009E10A5" w:rsidRPr="003E62D1" w:rsidRDefault="009E10A5" w:rsidP="00015309">
            <w:pPr>
              <w:rPr>
                <w:rFonts w:ascii="Arial" w:hAnsi="Arial" w:cs="Arial"/>
                <w:i/>
                <w:iCs/>
              </w:rPr>
            </w:pPr>
            <w:r w:rsidRPr="003E62D1">
              <w:rPr>
                <w:rFonts w:ascii="Arial" w:hAnsi="Arial" w:cs="Arial"/>
                <w:i/>
                <w:iCs/>
              </w:rPr>
              <w:t>Carica papaya</w:t>
            </w:r>
          </w:p>
        </w:tc>
        <w:tc>
          <w:tcPr>
            <w:tcW w:w="3119" w:type="dxa"/>
          </w:tcPr>
          <w:p w14:paraId="2B5EA411" w14:textId="77777777" w:rsidR="009E10A5" w:rsidRPr="003E62D1" w:rsidRDefault="009E10A5" w:rsidP="00015309">
            <w:pPr>
              <w:rPr>
                <w:rFonts w:ascii="Arial" w:hAnsi="Arial" w:cs="Arial"/>
              </w:rPr>
            </w:pPr>
            <w:r w:rsidRPr="003E62D1">
              <w:rPr>
                <w:rFonts w:ascii="Arial" w:hAnsi="Arial" w:cs="Arial"/>
              </w:rPr>
              <w:t>10</w:t>
            </w:r>
          </w:p>
        </w:tc>
        <w:tc>
          <w:tcPr>
            <w:tcW w:w="3260" w:type="dxa"/>
          </w:tcPr>
          <w:p w14:paraId="68C8E482" w14:textId="77777777" w:rsidR="009E10A5" w:rsidRPr="003E62D1" w:rsidRDefault="009E10A5" w:rsidP="00015309">
            <w:pPr>
              <w:rPr>
                <w:rFonts w:ascii="Arial" w:hAnsi="Arial" w:cs="Arial"/>
              </w:rPr>
            </w:pPr>
            <w:r w:rsidRPr="003E62D1">
              <w:rPr>
                <w:rFonts w:ascii="Arial" w:hAnsi="Arial" w:cs="Arial"/>
              </w:rPr>
              <w:t>15.38%</w:t>
            </w:r>
          </w:p>
        </w:tc>
      </w:tr>
      <w:tr w:rsidR="009E10A5" w:rsidRPr="003E62D1" w14:paraId="1BA90C4A" w14:textId="77777777" w:rsidTr="00015309">
        <w:trPr>
          <w:trHeight w:val="20"/>
          <w:jc w:val="center"/>
        </w:trPr>
        <w:tc>
          <w:tcPr>
            <w:tcW w:w="2977" w:type="dxa"/>
          </w:tcPr>
          <w:p w14:paraId="78411764" w14:textId="77777777" w:rsidR="009E10A5" w:rsidRPr="003E62D1" w:rsidRDefault="009E10A5" w:rsidP="00015309">
            <w:pPr>
              <w:rPr>
                <w:rFonts w:ascii="Arial" w:hAnsi="Arial" w:cs="Arial"/>
                <w:i/>
                <w:iCs/>
              </w:rPr>
            </w:pPr>
            <w:r w:rsidRPr="003E62D1">
              <w:rPr>
                <w:rFonts w:ascii="Arial" w:hAnsi="Arial" w:cs="Arial"/>
                <w:i/>
                <w:iCs/>
              </w:rPr>
              <w:t>Anacardium occidentale</w:t>
            </w:r>
          </w:p>
        </w:tc>
        <w:tc>
          <w:tcPr>
            <w:tcW w:w="3119" w:type="dxa"/>
          </w:tcPr>
          <w:p w14:paraId="742B53A2" w14:textId="77777777" w:rsidR="009E10A5" w:rsidRPr="003E62D1" w:rsidRDefault="009E10A5" w:rsidP="00015309">
            <w:pPr>
              <w:rPr>
                <w:rFonts w:ascii="Arial" w:hAnsi="Arial" w:cs="Arial"/>
              </w:rPr>
            </w:pPr>
            <w:r w:rsidRPr="003E62D1">
              <w:rPr>
                <w:rFonts w:ascii="Arial" w:hAnsi="Arial" w:cs="Arial"/>
              </w:rPr>
              <w:t>5</w:t>
            </w:r>
          </w:p>
        </w:tc>
        <w:tc>
          <w:tcPr>
            <w:tcW w:w="3260" w:type="dxa"/>
          </w:tcPr>
          <w:p w14:paraId="3D3454E1" w14:textId="77777777" w:rsidR="009E10A5" w:rsidRPr="003E62D1" w:rsidRDefault="009E10A5" w:rsidP="00015309">
            <w:pPr>
              <w:rPr>
                <w:rFonts w:ascii="Arial" w:hAnsi="Arial" w:cs="Arial"/>
              </w:rPr>
            </w:pPr>
            <w:r w:rsidRPr="003E62D1">
              <w:rPr>
                <w:rFonts w:ascii="Arial" w:hAnsi="Arial" w:cs="Arial"/>
              </w:rPr>
              <w:t>7.69%</w:t>
            </w:r>
          </w:p>
        </w:tc>
      </w:tr>
      <w:tr w:rsidR="009E10A5" w:rsidRPr="003E62D1" w14:paraId="63A526C5" w14:textId="77777777" w:rsidTr="00015309">
        <w:trPr>
          <w:trHeight w:val="20"/>
          <w:jc w:val="center"/>
        </w:trPr>
        <w:tc>
          <w:tcPr>
            <w:tcW w:w="2977" w:type="dxa"/>
          </w:tcPr>
          <w:p w14:paraId="3F493079" w14:textId="77777777" w:rsidR="009E10A5" w:rsidRPr="003E62D1" w:rsidRDefault="009E10A5" w:rsidP="00015309">
            <w:pPr>
              <w:rPr>
                <w:rFonts w:ascii="Arial" w:hAnsi="Arial" w:cs="Arial"/>
                <w:i/>
                <w:iCs/>
              </w:rPr>
            </w:pPr>
            <w:r w:rsidRPr="003E62D1">
              <w:rPr>
                <w:rFonts w:ascii="Arial" w:hAnsi="Arial" w:cs="Arial"/>
                <w:i/>
                <w:iCs/>
              </w:rPr>
              <w:t>Swietenia macrophylla</w:t>
            </w:r>
          </w:p>
        </w:tc>
        <w:tc>
          <w:tcPr>
            <w:tcW w:w="3119" w:type="dxa"/>
          </w:tcPr>
          <w:p w14:paraId="75D577A2" w14:textId="77777777" w:rsidR="009E10A5" w:rsidRPr="003E62D1" w:rsidRDefault="009E10A5" w:rsidP="00015309">
            <w:pPr>
              <w:rPr>
                <w:rFonts w:ascii="Arial" w:hAnsi="Arial" w:cs="Arial"/>
              </w:rPr>
            </w:pPr>
            <w:r w:rsidRPr="003E62D1">
              <w:rPr>
                <w:rFonts w:ascii="Arial" w:hAnsi="Arial" w:cs="Arial"/>
              </w:rPr>
              <w:t>4</w:t>
            </w:r>
          </w:p>
        </w:tc>
        <w:tc>
          <w:tcPr>
            <w:tcW w:w="3260" w:type="dxa"/>
          </w:tcPr>
          <w:p w14:paraId="195B6E5A" w14:textId="77777777" w:rsidR="009E10A5" w:rsidRPr="003E62D1" w:rsidRDefault="009E10A5" w:rsidP="00015309">
            <w:pPr>
              <w:rPr>
                <w:rFonts w:ascii="Arial" w:hAnsi="Arial" w:cs="Arial"/>
              </w:rPr>
            </w:pPr>
            <w:r w:rsidRPr="003E62D1">
              <w:rPr>
                <w:rFonts w:ascii="Arial" w:hAnsi="Arial" w:cs="Arial"/>
              </w:rPr>
              <w:t>6.15%</w:t>
            </w:r>
          </w:p>
        </w:tc>
      </w:tr>
      <w:tr w:rsidR="009E10A5" w:rsidRPr="003E62D1" w14:paraId="1D0AE793" w14:textId="77777777" w:rsidTr="00015309">
        <w:trPr>
          <w:trHeight w:val="20"/>
          <w:jc w:val="center"/>
        </w:trPr>
        <w:tc>
          <w:tcPr>
            <w:tcW w:w="2977" w:type="dxa"/>
          </w:tcPr>
          <w:p w14:paraId="51CD369F" w14:textId="77777777" w:rsidR="009E10A5" w:rsidRPr="003E62D1" w:rsidRDefault="009E10A5" w:rsidP="00015309">
            <w:pPr>
              <w:rPr>
                <w:rFonts w:ascii="Arial" w:hAnsi="Arial" w:cs="Arial"/>
                <w:i/>
                <w:iCs/>
              </w:rPr>
            </w:pPr>
            <w:r w:rsidRPr="003E62D1">
              <w:rPr>
                <w:rFonts w:ascii="Arial" w:hAnsi="Arial" w:cs="Arial"/>
                <w:i/>
                <w:iCs/>
              </w:rPr>
              <w:t>Trigonella Foenumgreacum</w:t>
            </w:r>
          </w:p>
        </w:tc>
        <w:tc>
          <w:tcPr>
            <w:tcW w:w="3119" w:type="dxa"/>
          </w:tcPr>
          <w:p w14:paraId="48B5508C" w14:textId="77777777" w:rsidR="009E10A5" w:rsidRPr="003E62D1" w:rsidRDefault="009E10A5" w:rsidP="00015309">
            <w:pPr>
              <w:rPr>
                <w:rFonts w:ascii="Arial" w:hAnsi="Arial" w:cs="Arial"/>
              </w:rPr>
            </w:pPr>
            <w:r w:rsidRPr="003E62D1">
              <w:rPr>
                <w:rFonts w:ascii="Arial" w:hAnsi="Arial" w:cs="Arial"/>
              </w:rPr>
              <w:t>4</w:t>
            </w:r>
          </w:p>
        </w:tc>
        <w:tc>
          <w:tcPr>
            <w:tcW w:w="3260" w:type="dxa"/>
          </w:tcPr>
          <w:p w14:paraId="6EDFDC14" w14:textId="77777777" w:rsidR="009E10A5" w:rsidRPr="003E62D1" w:rsidRDefault="009E10A5" w:rsidP="00015309">
            <w:pPr>
              <w:rPr>
                <w:rFonts w:ascii="Arial" w:hAnsi="Arial" w:cs="Arial"/>
              </w:rPr>
            </w:pPr>
            <w:r w:rsidRPr="003E62D1">
              <w:rPr>
                <w:rFonts w:ascii="Arial" w:hAnsi="Arial" w:cs="Arial"/>
              </w:rPr>
              <w:t>6.15%</w:t>
            </w:r>
          </w:p>
        </w:tc>
      </w:tr>
      <w:tr w:rsidR="009E10A5" w:rsidRPr="003E62D1" w14:paraId="509C64AE" w14:textId="77777777" w:rsidTr="00015309">
        <w:trPr>
          <w:trHeight w:val="20"/>
          <w:jc w:val="center"/>
        </w:trPr>
        <w:tc>
          <w:tcPr>
            <w:tcW w:w="2977" w:type="dxa"/>
          </w:tcPr>
          <w:p w14:paraId="4662B311" w14:textId="77777777" w:rsidR="009E10A5" w:rsidRPr="003E62D1" w:rsidRDefault="009E10A5" w:rsidP="00015309">
            <w:pPr>
              <w:rPr>
                <w:rFonts w:ascii="Arial" w:hAnsi="Arial" w:cs="Arial"/>
                <w:i/>
                <w:iCs/>
              </w:rPr>
            </w:pPr>
            <w:r w:rsidRPr="003E62D1">
              <w:rPr>
                <w:rFonts w:ascii="Arial" w:hAnsi="Arial" w:cs="Arial"/>
                <w:i/>
                <w:iCs/>
              </w:rPr>
              <w:t>Moringa oleifera Lam.</w:t>
            </w:r>
          </w:p>
        </w:tc>
        <w:tc>
          <w:tcPr>
            <w:tcW w:w="3119" w:type="dxa"/>
          </w:tcPr>
          <w:p w14:paraId="537C63A6" w14:textId="77777777" w:rsidR="009E10A5" w:rsidRPr="003E62D1" w:rsidRDefault="009E10A5" w:rsidP="00015309">
            <w:pPr>
              <w:rPr>
                <w:rFonts w:ascii="Arial" w:hAnsi="Arial" w:cs="Arial"/>
              </w:rPr>
            </w:pPr>
            <w:r w:rsidRPr="003E62D1">
              <w:rPr>
                <w:rFonts w:ascii="Arial" w:hAnsi="Arial" w:cs="Arial"/>
              </w:rPr>
              <w:t>3</w:t>
            </w:r>
          </w:p>
        </w:tc>
        <w:tc>
          <w:tcPr>
            <w:tcW w:w="3260" w:type="dxa"/>
          </w:tcPr>
          <w:p w14:paraId="6607B44A" w14:textId="77777777" w:rsidR="009E10A5" w:rsidRPr="003E62D1" w:rsidRDefault="009E10A5" w:rsidP="00015309">
            <w:pPr>
              <w:rPr>
                <w:rFonts w:ascii="Arial" w:hAnsi="Arial" w:cs="Arial"/>
              </w:rPr>
            </w:pPr>
            <w:r w:rsidRPr="003E62D1">
              <w:rPr>
                <w:rFonts w:ascii="Arial" w:hAnsi="Arial" w:cs="Arial"/>
              </w:rPr>
              <w:t>4.62%</w:t>
            </w:r>
          </w:p>
        </w:tc>
      </w:tr>
      <w:tr w:rsidR="009E10A5" w:rsidRPr="003E62D1" w14:paraId="257F1A55" w14:textId="77777777" w:rsidTr="00015309">
        <w:trPr>
          <w:trHeight w:val="20"/>
          <w:jc w:val="center"/>
        </w:trPr>
        <w:tc>
          <w:tcPr>
            <w:tcW w:w="2977" w:type="dxa"/>
          </w:tcPr>
          <w:p w14:paraId="1ACF5356" w14:textId="77777777" w:rsidR="009E10A5" w:rsidRPr="003E62D1" w:rsidRDefault="009E10A5" w:rsidP="00015309">
            <w:pPr>
              <w:rPr>
                <w:rFonts w:ascii="Arial" w:hAnsi="Arial" w:cs="Arial"/>
                <w:i/>
                <w:iCs/>
              </w:rPr>
            </w:pPr>
            <w:r w:rsidRPr="003E62D1">
              <w:rPr>
                <w:rFonts w:ascii="Arial" w:hAnsi="Arial" w:cs="Arial"/>
                <w:i/>
                <w:iCs/>
              </w:rPr>
              <w:t>Azadirachta indica</w:t>
            </w:r>
          </w:p>
        </w:tc>
        <w:tc>
          <w:tcPr>
            <w:tcW w:w="3119" w:type="dxa"/>
          </w:tcPr>
          <w:p w14:paraId="1EBCC1D7" w14:textId="77777777" w:rsidR="009E10A5" w:rsidRPr="003E62D1" w:rsidRDefault="009E10A5" w:rsidP="00015309">
            <w:pPr>
              <w:rPr>
                <w:rFonts w:ascii="Arial" w:hAnsi="Arial" w:cs="Arial"/>
              </w:rPr>
            </w:pPr>
            <w:r w:rsidRPr="003E62D1">
              <w:rPr>
                <w:rFonts w:ascii="Arial" w:hAnsi="Arial" w:cs="Arial"/>
              </w:rPr>
              <w:t>3</w:t>
            </w:r>
          </w:p>
        </w:tc>
        <w:tc>
          <w:tcPr>
            <w:tcW w:w="3260" w:type="dxa"/>
          </w:tcPr>
          <w:p w14:paraId="4A652667" w14:textId="77777777" w:rsidR="009E10A5" w:rsidRPr="003E62D1" w:rsidRDefault="009E10A5" w:rsidP="00015309">
            <w:pPr>
              <w:rPr>
                <w:rFonts w:ascii="Arial" w:hAnsi="Arial" w:cs="Arial"/>
              </w:rPr>
            </w:pPr>
            <w:r w:rsidRPr="003E62D1">
              <w:rPr>
                <w:rFonts w:ascii="Arial" w:hAnsi="Arial" w:cs="Arial"/>
              </w:rPr>
              <w:t>4.62%</w:t>
            </w:r>
          </w:p>
        </w:tc>
      </w:tr>
      <w:tr w:rsidR="009E10A5" w:rsidRPr="003E62D1" w14:paraId="287457B6" w14:textId="77777777" w:rsidTr="00015309">
        <w:trPr>
          <w:trHeight w:val="20"/>
          <w:jc w:val="center"/>
        </w:trPr>
        <w:tc>
          <w:tcPr>
            <w:tcW w:w="2977" w:type="dxa"/>
          </w:tcPr>
          <w:p w14:paraId="1821EB59" w14:textId="77777777" w:rsidR="009E10A5" w:rsidRPr="003E62D1" w:rsidRDefault="009E10A5" w:rsidP="00015309">
            <w:pPr>
              <w:rPr>
                <w:rFonts w:ascii="Arial" w:hAnsi="Arial" w:cs="Arial"/>
                <w:i/>
                <w:iCs/>
              </w:rPr>
            </w:pPr>
            <w:r w:rsidRPr="003E62D1">
              <w:rPr>
                <w:rFonts w:ascii="Arial" w:hAnsi="Arial" w:cs="Arial"/>
                <w:i/>
                <w:iCs/>
              </w:rPr>
              <w:t>Nauclea latifolia</w:t>
            </w:r>
          </w:p>
        </w:tc>
        <w:tc>
          <w:tcPr>
            <w:tcW w:w="3119" w:type="dxa"/>
          </w:tcPr>
          <w:p w14:paraId="684E7F36" w14:textId="77777777" w:rsidR="009E10A5" w:rsidRPr="003E62D1" w:rsidRDefault="009E10A5" w:rsidP="00015309">
            <w:pPr>
              <w:rPr>
                <w:rFonts w:ascii="Arial" w:hAnsi="Arial" w:cs="Arial"/>
              </w:rPr>
            </w:pPr>
            <w:r w:rsidRPr="003E62D1">
              <w:rPr>
                <w:rFonts w:ascii="Arial" w:hAnsi="Arial" w:cs="Arial"/>
              </w:rPr>
              <w:t>2</w:t>
            </w:r>
          </w:p>
        </w:tc>
        <w:tc>
          <w:tcPr>
            <w:tcW w:w="3260" w:type="dxa"/>
          </w:tcPr>
          <w:p w14:paraId="26731834" w14:textId="77777777" w:rsidR="009E10A5" w:rsidRPr="003E62D1" w:rsidRDefault="009E10A5" w:rsidP="00015309">
            <w:pPr>
              <w:rPr>
                <w:rFonts w:ascii="Arial" w:hAnsi="Arial" w:cs="Arial"/>
              </w:rPr>
            </w:pPr>
            <w:r w:rsidRPr="003E62D1">
              <w:rPr>
                <w:rFonts w:ascii="Arial" w:hAnsi="Arial" w:cs="Arial"/>
              </w:rPr>
              <w:t>3.08%</w:t>
            </w:r>
          </w:p>
        </w:tc>
      </w:tr>
      <w:tr w:rsidR="009E10A5" w:rsidRPr="003E62D1" w14:paraId="396AE2B8" w14:textId="77777777" w:rsidTr="00015309">
        <w:trPr>
          <w:trHeight w:val="20"/>
          <w:jc w:val="center"/>
        </w:trPr>
        <w:tc>
          <w:tcPr>
            <w:tcW w:w="2977" w:type="dxa"/>
          </w:tcPr>
          <w:p w14:paraId="1255AC46" w14:textId="77777777" w:rsidR="009E10A5" w:rsidRPr="003E62D1" w:rsidRDefault="009E10A5" w:rsidP="00015309">
            <w:pPr>
              <w:rPr>
                <w:rFonts w:ascii="Arial" w:hAnsi="Arial" w:cs="Arial"/>
                <w:i/>
                <w:iCs/>
              </w:rPr>
            </w:pPr>
            <w:r w:rsidRPr="003E62D1">
              <w:rPr>
                <w:rFonts w:ascii="Arial" w:hAnsi="Arial" w:cs="Arial"/>
                <w:i/>
                <w:iCs/>
              </w:rPr>
              <w:t>Syzygium aromaticum</w:t>
            </w:r>
          </w:p>
        </w:tc>
        <w:tc>
          <w:tcPr>
            <w:tcW w:w="3119" w:type="dxa"/>
          </w:tcPr>
          <w:p w14:paraId="7BBEB405" w14:textId="77777777" w:rsidR="009E10A5" w:rsidRPr="003E62D1" w:rsidRDefault="009E10A5" w:rsidP="00015309">
            <w:pPr>
              <w:rPr>
                <w:rFonts w:ascii="Arial" w:hAnsi="Arial" w:cs="Arial"/>
              </w:rPr>
            </w:pPr>
            <w:r w:rsidRPr="003E62D1">
              <w:rPr>
                <w:rFonts w:ascii="Arial" w:hAnsi="Arial" w:cs="Arial"/>
              </w:rPr>
              <w:t>2</w:t>
            </w:r>
          </w:p>
        </w:tc>
        <w:tc>
          <w:tcPr>
            <w:tcW w:w="3260" w:type="dxa"/>
          </w:tcPr>
          <w:p w14:paraId="5E0D25AA" w14:textId="77777777" w:rsidR="009E10A5" w:rsidRPr="003E62D1" w:rsidRDefault="009E10A5" w:rsidP="00015309">
            <w:pPr>
              <w:rPr>
                <w:rFonts w:ascii="Arial" w:hAnsi="Arial" w:cs="Arial"/>
              </w:rPr>
            </w:pPr>
            <w:r w:rsidRPr="003E62D1">
              <w:rPr>
                <w:rFonts w:ascii="Arial" w:hAnsi="Arial" w:cs="Arial"/>
              </w:rPr>
              <w:t>3.08%</w:t>
            </w:r>
          </w:p>
        </w:tc>
      </w:tr>
      <w:tr w:rsidR="009E10A5" w:rsidRPr="003E62D1" w14:paraId="15CA90F2" w14:textId="77777777" w:rsidTr="00015309">
        <w:trPr>
          <w:trHeight w:val="20"/>
          <w:jc w:val="center"/>
        </w:trPr>
        <w:tc>
          <w:tcPr>
            <w:tcW w:w="2977" w:type="dxa"/>
          </w:tcPr>
          <w:p w14:paraId="54887F44" w14:textId="77777777" w:rsidR="009E10A5" w:rsidRPr="003E62D1" w:rsidRDefault="009E10A5" w:rsidP="00015309">
            <w:pPr>
              <w:rPr>
                <w:rFonts w:ascii="Arial" w:hAnsi="Arial" w:cs="Arial"/>
                <w:i/>
                <w:iCs/>
              </w:rPr>
            </w:pPr>
            <w:r w:rsidRPr="003E62D1">
              <w:rPr>
                <w:rFonts w:ascii="Arial" w:hAnsi="Arial" w:cs="Arial"/>
                <w:i/>
                <w:iCs/>
              </w:rPr>
              <w:t>Ocimum gratissimum L.</w:t>
            </w:r>
          </w:p>
        </w:tc>
        <w:tc>
          <w:tcPr>
            <w:tcW w:w="3119" w:type="dxa"/>
          </w:tcPr>
          <w:p w14:paraId="1387260D" w14:textId="77777777" w:rsidR="009E10A5" w:rsidRPr="003E62D1" w:rsidRDefault="009E10A5" w:rsidP="00015309">
            <w:pPr>
              <w:rPr>
                <w:rFonts w:ascii="Arial" w:hAnsi="Arial" w:cs="Arial"/>
              </w:rPr>
            </w:pPr>
            <w:r w:rsidRPr="003E62D1">
              <w:rPr>
                <w:rFonts w:ascii="Arial" w:hAnsi="Arial" w:cs="Arial"/>
              </w:rPr>
              <w:t>2</w:t>
            </w:r>
          </w:p>
        </w:tc>
        <w:tc>
          <w:tcPr>
            <w:tcW w:w="3260" w:type="dxa"/>
          </w:tcPr>
          <w:p w14:paraId="42CB8C1A" w14:textId="77777777" w:rsidR="009E10A5" w:rsidRPr="003E62D1" w:rsidRDefault="009E10A5" w:rsidP="00015309">
            <w:pPr>
              <w:rPr>
                <w:rFonts w:ascii="Arial" w:hAnsi="Arial" w:cs="Arial"/>
              </w:rPr>
            </w:pPr>
            <w:r w:rsidRPr="003E62D1">
              <w:rPr>
                <w:rFonts w:ascii="Arial" w:hAnsi="Arial" w:cs="Arial"/>
              </w:rPr>
              <w:t>3.08%</w:t>
            </w:r>
          </w:p>
        </w:tc>
      </w:tr>
      <w:tr w:rsidR="009E10A5" w:rsidRPr="003E62D1" w14:paraId="42235B60" w14:textId="77777777" w:rsidTr="00015309">
        <w:trPr>
          <w:trHeight w:val="20"/>
          <w:jc w:val="center"/>
        </w:trPr>
        <w:tc>
          <w:tcPr>
            <w:tcW w:w="2977" w:type="dxa"/>
          </w:tcPr>
          <w:p w14:paraId="1727630B" w14:textId="77777777" w:rsidR="009E10A5" w:rsidRPr="003E62D1" w:rsidRDefault="009E10A5" w:rsidP="00015309">
            <w:pPr>
              <w:rPr>
                <w:rFonts w:ascii="Arial" w:hAnsi="Arial" w:cs="Arial"/>
                <w:i/>
                <w:iCs/>
              </w:rPr>
            </w:pPr>
            <w:r w:rsidRPr="003E62D1">
              <w:rPr>
                <w:rFonts w:ascii="Arial" w:hAnsi="Arial" w:cs="Arial"/>
                <w:i/>
                <w:iCs/>
              </w:rPr>
              <w:t>Zingiber officinale</w:t>
            </w:r>
          </w:p>
        </w:tc>
        <w:tc>
          <w:tcPr>
            <w:tcW w:w="3119" w:type="dxa"/>
          </w:tcPr>
          <w:p w14:paraId="5D0F4947" w14:textId="77777777" w:rsidR="009E10A5" w:rsidRPr="003E62D1" w:rsidRDefault="009E10A5" w:rsidP="00015309">
            <w:pPr>
              <w:rPr>
                <w:rFonts w:ascii="Arial" w:hAnsi="Arial" w:cs="Arial"/>
              </w:rPr>
            </w:pPr>
            <w:r w:rsidRPr="003E62D1">
              <w:rPr>
                <w:rFonts w:ascii="Arial" w:hAnsi="Arial" w:cs="Arial"/>
              </w:rPr>
              <w:t>1</w:t>
            </w:r>
          </w:p>
        </w:tc>
        <w:tc>
          <w:tcPr>
            <w:tcW w:w="3260" w:type="dxa"/>
          </w:tcPr>
          <w:p w14:paraId="2E7B100C" w14:textId="77777777" w:rsidR="009E10A5" w:rsidRPr="003E62D1" w:rsidRDefault="009E10A5" w:rsidP="00015309">
            <w:pPr>
              <w:rPr>
                <w:rFonts w:ascii="Arial" w:hAnsi="Arial" w:cs="Arial"/>
              </w:rPr>
            </w:pPr>
            <w:r w:rsidRPr="003E62D1">
              <w:rPr>
                <w:rFonts w:ascii="Arial" w:hAnsi="Arial" w:cs="Arial"/>
              </w:rPr>
              <w:t>1.54%</w:t>
            </w:r>
          </w:p>
        </w:tc>
      </w:tr>
    </w:tbl>
    <w:p w14:paraId="1442D937" w14:textId="77777777" w:rsidR="009E10A5" w:rsidRPr="003E62D1" w:rsidRDefault="009E10A5" w:rsidP="003829F1">
      <w:pPr>
        <w:spacing w:after="0" w:line="240" w:lineRule="auto"/>
        <w:jc w:val="center"/>
        <w:rPr>
          <w:rFonts w:ascii="Arial" w:eastAsia="Calibri" w:hAnsi="Arial" w:cs="Arial"/>
          <w:b/>
          <w:bCs/>
          <w:sz w:val="20"/>
          <w:szCs w:val="20"/>
        </w:rPr>
      </w:pPr>
    </w:p>
    <w:p w14:paraId="0E294874" w14:textId="77777777" w:rsidR="003829F1" w:rsidRPr="003E62D1" w:rsidRDefault="003829F1" w:rsidP="003829F1">
      <w:pPr>
        <w:spacing w:after="0" w:line="240" w:lineRule="auto"/>
        <w:jc w:val="both"/>
        <w:rPr>
          <w:rFonts w:ascii="Arial" w:eastAsia="Calibri" w:hAnsi="Arial" w:cs="Arial"/>
          <w:b/>
          <w:bCs/>
          <w:sz w:val="20"/>
          <w:szCs w:val="20"/>
        </w:rPr>
        <w:sectPr w:rsidR="003829F1" w:rsidRPr="003E62D1" w:rsidSect="003829F1">
          <w:pgSz w:w="16834" w:h="11909" w:orient="landscape" w:code="9"/>
          <w:pgMar w:top="1440" w:right="1440" w:bottom="1440" w:left="1440" w:header="720" w:footer="864" w:gutter="0"/>
          <w:cols w:space="720"/>
          <w:docGrid w:linePitch="360"/>
        </w:sectPr>
      </w:pPr>
    </w:p>
    <w:p w14:paraId="6586332F" w14:textId="425937EC"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lastRenderedPageBreak/>
        <w:t>3.2.2 Frequency of species citation</w:t>
      </w:r>
    </w:p>
    <w:p w14:paraId="7EBA0B87" w14:textId="77777777" w:rsidR="003829F1" w:rsidRPr="003E62D1" w:rsidRDefault="003829F1" w:rsidP="003829F1">
      <w:pPr>
        <w:spacing w:after="0" w:line="240" w:lineRule="auto"/>
        <w:jc w:val="both"/>
        <w:rPr>
          <w:rFonts w:ascii="Arial" w:eastAsia="Calibri" w:hAnsi="Arial" w:cs="Arial"/>
          <w:b/>
          <w:bCs/>
          <w:sz w:val="20"/>
          <w:szCs w:val="20"/>
        </w:rPr>
      </w:pPr>
    </w:p>
    <w:p w14:paraId="68667281" w14:textId="75FCF73C"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results of the ethnobotanical survey reveal a high diversity of plant species used by teachers and students for the treatment of diabetes. Among these, </w:t>
      </w:r>
      <w:r w:rsidRPr="003E62D1">
        <w:rPr>
          <w:rFonts w:ascii="Arial" w:eastAsia="Calibri" w:hAnsi="Arial" w:cs="Arial"/>
          <w:i/>
          <w:iCs/>
          <w:sz w:val="20"/>
          <w:szCs w:val="20"/>
        </w:rPr>
        <w:t>Mangifera indica</w:t>
      </w:r>
      <w:r w:rsidRPr="003E62D1">
        <w:rPr>
          <w:rFonts w:ascii="Arial" w:eastAsia="Calibri" w:hAnsi="Arial" w:cs="Arial"/>
          <w:sz w:val="20"/>
          <w:szCs w:val="20"/>
        </w:rPr>
        <w:t xml:space="preserve"> was the most frequently cited species, with a citation frequency of 26.15%, followed by </w:t>
      </w:r>
      <w:r w:rsidRPr="003E62D1">
        <w:rPr>
          <w:rFonts w:ascii="Arial" w:eastAsia="Calibri" w:hAnsi="Arial" w:cs="Arial"/>
          <w:i/>
          <w:iCs/>
          <w:sz w:val="20"/>
          <w:szCs w:val="20"/>
        </w:rPr>
        <w:t xml:space="preserve">Annona muricata </w:t>
      </w:r>
      <w:r w:rsidRPr="003E62D1">
        <w:rPr>
          <w:rFonts w:ascii="Arial" w:eastAsia="Calibri" w:hAnsi="Arial" w:cs="Arial"/>
          <w:sz w:val="20"/>
          <w:szCs w:val="20"/>
        </w:rPr>
        <w:t>with</w:t>
      </w:r>
      <w:r w:rsidRPr="003E62D1">
        <w:rPr>
          <w:rFonts w:ascii="Arial" w:eastAsia="Calibri" w:hAnsi="Arial" w:cs="Arial"/>
          <w:i/>
          <w:iCs/>
          <w:sz w:val="20"/>
          <w:szCs w:val="20"/>
        </w:rPr>
        <w:t xml:space="preserve"> </w:t>
      </w:r>
      <w:r w:rsidRPr="003E62D1">
        <w:rPr>
          <w:rFonts w:ascii="Arial" w:eastAsia="Calibri" w:hAnsi="Arial" w:cs="Arial"/>
          <w:sz w:val="20"/>
          <w:szCs w:val="20"/>
        </w:rPr>
        <w:t xml:space="preserve">18.46% and </w:t>
      </w:r>
      <w:r w:rsidRPr="003E62D1">
        <w:rPr>
          <w:rFonts w:ascii="Arial" w:eastAsia="Calibri" w:hAnsi="Arial" w:cs="Arial"/>
          <w:i/>
          <w:iCs/>
          <w:sz w:val="20"/>
          <w:szCs w:val="20"/>
        </w:rPr>
        <w:t>Carica papaya</w:t>
      </w:r>
      <w:r w:rsidRPr="003E62D1">
        <w:rPr>
          <w:rFonts w:ascii="Arial" w:eastAsia="Calibri" w:hAnsi="Arial" w:cs="Arial"/>
          <w:sz w:val="20"/>
          <w:szCs w:val="20"/>
        </w:rPr>
        <w:t xml:space="preserve"> with 15.38%. </w:t>
      </w:r>
      <w:r w:rsidRPr="003E62D1">
        <w:rPr>
          <w:rFonts w:ascii="Arial" w:eastAsia="Calibri" w:hAnsi="Arial" w:cs="Arial"/>
          <w:i/>
          <w:iCs/>
          <w:sz w:val="20"/>
          <w:szCs w:val="20"/>
        </w:rPr>
        <w:t>Zingiber officinale</w:t>
      </w:r>
      <w:r w:rsidRPr="003E62D1">
        <w:rPr>
          <w:rFonts w:ascii="Arial" w:eastAsia="Calibri" w:hAnsi="Arial" w:cs="Arial"/>
          <w:sz w:val="20"/>
          <w:szCs w:val="20"/>
        </w:rPr>
        <w:t xml:space="preserve"> was the weakest cited species, with a citation frequency of 1.54% (Table 3).</w:t>
      </w:r>
    </w:p>
    <w:p w14:paraId="08BCB349" w14:textId="77777777" w:rsidR="003829F1" w:rsidRPr="003E62D1" w:rsidRDefault="003829F1" w:rsidP="003829F1">
      <w:pPr>
        <w:spacing w:after="0" w:line="240" w:lineRule="auto"/>
        <w:jc w:val="both"/>
        <w:rPr>
          <w:rFonts w:ascii="Arial" w:eastAsia="Calibri" w:hAnsi="Arial" w:cs="Arial"/>
          <w:sz w:val="20"/>
          <w:szCs w:val="20"/>
        </w:rPr>
      </w:pPr>
    </w:p>
    <w:p w14:paraId="7A265F2C" w14:textId="77777777" w:rsidR="003829F1" w:rsidRPr="003E62D1" w:rsidRDefault="003829F1" w:rsidP="003829F1">
      <w:pPr>
        <w:spacing w:after="0" w:line="240" w:lineRule="auto"/>
        <w:jc w:val="both"/>
        <w:outlineLvl w:val="2"/>
        <w:rPr>
          <w:rFonts w:ascii="Arial" w:eastAsia="Times New Roman" w:hAnsi="Arial" w:cs="Arial"/>
          <w:b/>
          <w:bCs/>
          <w:sz w:val="20"/>
          <w:szCs w:val="20"/>
          <w:lang w:eastAsia="fr-BE"/>
        </w:rPr>
      </w:pPr>
      <w:r w:rsidRPr="003E62D1">
        <w:rPr>
          <w:rFonts w:ascii="Arial" w:eastAsia="Times New Roman" w:hAnsi="Arial" w:cs="Arial"/>
          <w:b/>
          <w:bCs/>
          <w:sz w:val="20"/>
          <w:szCs w:val="20"/>
          <w:lang w:eastAsia="fr-BE"/>
        </w:rPr>
        <w:t>3.2.3 Plant families used</w:t>
      </w:r>
    </w:p>
    <w:p w14:paraId="2D1E1FFC" w14:textId="77777777" w:rsidR="003829F1" w:rsidRPr="003E62D1" w:rsidRDefault="003829F1" w:rsidP="003829F1">
      <w:pPr>
        <w:spacing w:after="0" w:line="240" w:lineRule="auto"/>
        <w:jc w:val="both"/>
        <w:outlineLvl w:val="2"/>
        <w:rPr>
          <w:rFonts w:ascii="Arial" w:eastAsia="Times New Roman" w:hAnsi="Arial" w:cs="Arial"/>
          <w:b/>
          <w:bCs/>
          <w:sz w:val="20"/>
          <w:szCs w:val="20"/>
          <w:lang w:eastAsia="fr-BE"/>
        </w:rPr>
      </w:pPr>
    </w:p>
    <w:p w14:paraId="20CCA7A4" w14:textId="564135C3" w:rsidR="003829F1" w:rsidRPr="003E62D1" w:rsidRDefault="003829F1" w:rsidP="003829F1">
      <w:pPr>
        <w:spacing w:after="0" w:line="240" w:lineRule="auto"/>
        <w:jc w:val="both"/>
        <w:rPr>
          <w:rFonts w:ascii="Arial" w:eastAsia="Times New Roman" w:hAnsi="Arial" w:cs="Arial"/>
          <w:sz w:val="20"/>
          <w:szCs w:val="20"/>
          <w:lang w:eastAsia="fr-BE"/>
        </w:rPr>
      </w:pPr>
      <w:r w:rsidRPr="003E62D1">
        <w:rPr>
          <w:rFonts w:ascii="Arial" w:eastAsia="Times New Roman" w:hAnsi="Arial" w:cs="Arial"/>
          <w:sz w:val="20"/>
          <w:szCs w:val="20"/>
          <w:lang w:eastAsia="fr-BE"/>
        </w:rPr>
        <w:t>The most represented families in terms of the number of species are Anacardiaceae and Meliaceae, each with two species, accounting for 16.67%. The remaining families are poorly represented in terms of the number of species, accounting for 9 or 8 % (Fig. 1).</w:t>
      </w:r>
    </w:p>
    <w:p w14:paraId="08D739F9" w14:textId="77777777" w:rsidR="009E10A5" w:rsidRPr="003E62D1" w:rsidRDefault="009E10A5" w:rsidP="003829F1">
      <w:pPr>
        <w:spacing w:after="0" w:line="240" w:lineRule="auto"/>
        <w:jc w:val="both"/>
        <w:rPr>
          <w:rFonts w:ascii="Arial" w:eastAsia="Times New Roman" w:hAnsi="Arial" w:cs="Arial"/>
          <w:sz w:val="18"/>
          <w:szCs w:val="18"/>
          <w:lang w:eastAsia="fr-BE"/>
        </w:rPr>
      </w:pPr>
    </w:p>
    <w:p w14:paraId="129F62E1" w14:textId="7777777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3.2.4 Plant parts used</w:t>
      </w:r>
    </w:p>
    <w:p w14:paraId="07A10285" w14:textId="77777777" w:rsidR="003829F1" w:rsidRPr="003E62D1" w:rsidRDefault="003829F1" w:rsidP="003829F1">
      <w:pPr>
        <w:spacing w:after="0" w:line="240" w:lineRule="auto"/>
        <w:jc w:val="both"/>
        <w:rPr>
          <w:rFonts w:ascii="Arial" w:eastAsia="Calibri" w:hAnsi="Arial" w:cs="Arial"/>
          <w:b/>
          <w:bCs/>
          <w:sz w:val="18"/>
          <w:szCs w:val="18"/>
        </w:rPr>
      </w:pPr>
    </w:p>
    <w:p w14:paraId="46EA654F" w14:textId="3A6468EF"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Leaves were the most commonly used plant parts among the cited remedies, accounting for 70.49% of usage, followed by root with 18,</w:t>
      </w:r>
      <w:r w:rsidR="009E10A5" w:rsidRPr="003E62D1">
        <w:rPr>
          <w:rFonts w:ascii="Arial" w:eastAsia="Calibri" w:hAnsi="Arial" w:cs="Arial"/>
          <w:sz w:val="20"/>
          <w:szCs w:val="20"/>
        </w:rPr>
        <w:t xml:space="preserve">                 </w:t>
      </w:r>
      <w:r w:rsidRPr="003E62D1">
        <w:rPr>
          <w:rFonts w:ascii="Arial" w:eastAsia="Calibri" w:hAnsi="Arial" w:cs="Arial"/>
          <w:sz w:val="20"/>
          <w:szCs w:val="20"/>
        </w:rPr>
        <w:t>03%, while fruits were rarely used with 3,28 % (Fig. 2).</w:t>
      </w:r>
    </w:p>
    <w:p w14:paraId="6D916E13" w14:textId="77777777" w:rsidR="009E10A5" w:rsidRPr="003E62D1" w:rsidRDefault="009E10A5" w:rsidP="003829F1">
      <w:pPr>
        <w:spacing w:after="0" w:line="240" w:lineRule="auto"/>
        <w:jc w:val="both"/>
        <w:rPr>
          <w:rFonts w:ascii="Arial" w:eastAsia="Calibri" w:hAnsi="Arial" w:cs="Arial"/>
          <w:sz w:val="16"/>
          <w:szCs w:val="16"/>
        </w:rPr>
      </w:pPr>
    </w:p>
    <w:p w14:paraId="70013B53" w14:textId="7777777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3.2.5 Methods of remedy preparation</w:t>
      </w:r>
    </w:p>
    <w:p w14:paraId="7A4DC773" w14:textId="77777777" w:rsidR="003829F1" w:rsidRPr="003E62D1" w:rsidRDefault="003829F1" w:rsidP="003829F1">
      <w:pPr>
        <w:spacing w:after="0" w:line="240" w:lineRule="auto"/>
        <w:jc w:val="both"/>
        <w:rPr>
          <w:rFonts w:ascii="Arial" w:eastAsia="Calibri" w:hAnsi="Arial" w:cs="Arial"/>
          <w:b/>
          <w:bCs/>
          <w:sz w:val="16"/>
          <w:szCs w:val="16"/>
        </w:rPr>
      </w:pPr>
    </w:p>
    <w:p w14:paraId="75B29FFD" w14:textId="4C2CAE6E"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Among the various methods of remedy preparation identified were infusion, decoction, maceration, and direct consumption </w:t>
      </w:r>
      <w:r w:rsidR="009E10A5" w:rsidRPr="003E62D1">
        <w:rPr>
          <w:rFonts w:ascii="Arial" w:eastAsia="Calibri" w:hAnsi="Arial" w:cs="Arial"/>
          <w:sz w:val="20"/>
          <w:szCs w:val="20"/>
        </w:rPr>
        <w:t xml:space="preserve">                           </w:t>
      </w:r>
      <w:r w:rsidRPr="003E62D1">
        <w:rPr>
          <w:rFonts w:ascii="Arial" w:eastAsia="Calibri" w:hAnsi="Arial" w:cs="Arial"/>
          <w:sz w:val="20"/>
          <w:szCs w:val="20"/>
        </w:rPr>
        <w:t xml:space="preserve">of plant materials. Decoction was the most commonly used method, accounting for 66% of </w:t>
      </w:r>
      <w:r w:rsidRPr="003E62D1">
        <w:rPr>
          <w:rFonts w:ascii="Arial" w:eastAsia="Calibri" w:hAnsi="Arial" w:cs="Arial"/>
          <w:sz w:val="20"/>
          <w:szCs w:val="20"/>
        </w:rPr>
        <w:t>the preparations, while maceration, and</w:t>
      </w:r>
      <w:r w:rsidR="009E10A5" w:rsidRPr="003E62D1">
        <w:rPr>
          <w:rFonts w:ascii="Arial" w:eastAsia="Calibri" w:hAnsi="Arial" w:cs="Arial"/>
          <w:sz w:val="20"/>
          <w:szCs w:val="20"/>
        </w:rPr>
        <w:t xml:space="preserve"> </w:t>
      </w:r>
      <w:r w:rsidRPr="003E62D1">
        <w:rPr>
          <w:rFonts w:ascii="Arial" w:eastAsia="Calibri" w:hAnsi="Arial" w:cs="Arial"/>
          <w:sz w:val="20"/>
          <w:szCs w:val="20"/>
        </w:rPr>
        <w:t>direct consumption were rarely used</w:t>
      </w:r>
      <w:r w:rsidR="009E10A5" w:rsidRPr="003E62D1">
        <w:rPr>
          <w:rFonts w:ascii="Arial" w:eastAsia="Calibri" w:hAnsi="Arial" w:cs="Arial"/>
          <w:sz w:val="20"/>
          <w:szCs w:val="20"/>
        </w:rPr>
        <w:t xml:space="preserve"> </w:t>
      </w:r>
      <w:r w:rsidRPr="003E62D1">
        <w:rPr>
          <w:rFonts w:ascii="Arial" w:eastAsia="Calibri" w:hAnsi="Arial" w:cs="Arial"/>
          <w:sz w:val="20"/>
          <w:szCs w:val="20"/>
        </w:rPr>
        <w:t>with percentage of 8 and 9, respectively (Fig. 3).</w:t>
      </w:r>
    </w:p>
    <w:p w14:paraId="7C6D9057" w14:textId="77777777" w:rsidR="003829F1" w:rsidRPr="003E62D1" w:rsidRDefault="003829F1" w:rsidP="003829F1">
      <w:pPr>
        <w:spacing w:after="0" w:line="240" w:lineRule="auto"/>
        <w:jc w:val="both"/>
        <w:rPr>
          <w:rFonts w:ascii="Arial" w:eastAsia="Calibri" w:hAnsi="Arial" w:cs="Arial"/>
          <w:sz w:val="20"/>
          <w:szCs w:val="20"/>
        </w:rPr>
      </w:pPr>
    </w:p>
    <w:p w14:paraId="360E73DE" w14:textId="77777777" w:rsidR="009E10A5" w:rsidRPr="003E62D1" w:rsidRDefault="009E10A5" w:rsidP="009E10A5">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3.2.6 Frequency of remedy administration</w:t>
      </w:r>
    </w:p>
    <w:p w14:paraId="637FEA5B" w14:textId="77777777" w:rsidR="009E10A5" w:rsidRPr="003E62D1" w:rsidRDefault="009E10A5" w:rsidP="009E10A5">
      <w:pPr>
        <w:spacing w:after="0" w:line="240" w:lineRule="auto"/>
        <w:jc w:val="both"/>
        <w:rPr>
          <w:rFonts w:ascii="Arial" w:eastAsia="Calibri" w:hAnsi="Arial" w:cs="Arial"/>
          <w:b/>
          <w:bCs/>
          <w:sz w:val="20"/>
          <w:szCs w:val="20"/>
        </w:rPr>
      </w:pPr>
    </w:p>
    <w:p w14:paraId="3D4E95AD" w14:textId="38A4474F" w:rsidR="009E10A5" w:rsidRPr="003E62D1" w:rsidRDefault="009E10A5" w:rsidP="009E10A5">
      <w:pPr>
        <w:spacing w:after="0" w:line="240" w:lineRule="auto"/>
        <w:jc w:val="both"/>
        <w:rPr>
          <w:rFonts w:ascii="Arial" w:eastAsia="Calibri" w:hAnsi="Arial" w:cs="Arial"/>
          <w:sz w:val="20"/>
          <w:szCs w:val="20"/>
        </w:rPr>
      </w:pPr>
      <w:r w:rsidRPr="003E62D1">
        <w:rPr>
          <w:rFonts w:ascii="Arial" w:eastAsia="Calibri" w:hAnsi="Arial" w:cs="Arial"/>
          <w:sz w:val="20"/>
          <w:szCs w:val="20"/>
        </w:rPr>
        <w:t>Remedies were administered based on the number of times per day. A single daily administration accounted for nearly half of the reported frequencies (Fig. 4).</w:t>
      </w:r>
    </w:p>
    <w:p w14:paraId="744C0AA6" w14:textId="77777777" w:rsidR="009E10A5" w:rsidRPr="003E62D1" w:rsidRDefault="009E10A5" w:rsidP="009E10A5">
      <w:pPr>
        <w:spacing w:after="0" w:line="240" w:lineRule="auto"/>
        <w:jc w:val="both"/>
        <w:rPr>
          <w:rFonts w:ascii="Arial" w:eastAsia="Calibri" w:hAnsi="Arial" w:cs="Arial"/>
          <w:sz w:val="20"/>
          <w:szCs w:val="20"/>
        </w:rPr>
      </w:pPr>
    </w:p>
    <w:p w14:paraId="03EF43D8" w14:textId="1CDF26AC" w:rsidR="009E10A5" w:rsidRPr="003E62D1" w:rsidRDefault="009E10A5" w:rsidP="009E10A5">
      <w:pPr>
        <w:spacing w:after="0" w:line="240" w:lineRule="auto"/>
        <w:ind w:left="540" w:hanging="540"/>
        <w:jc w:val="both"/>
        <w:rPr>
          <w:rFonts w:ascii="Arial" w:eastAsia="Calibri" w:hAnsi="Arial" w:cs="Arial"/>
          <w:b/>
          <w:bCs/>
          <w:sz w:val="20"/>
          <w:szCs w:val="20"/>
        </w:rPr>
      </w:pPr>
      <w:r w:rsidRPr="003E62D1">
        <w:rPr>
          <w:rFonts w:ascii="Arial" w:eastAsia="Calibri" w:hAnsi="Arial" w:cs="Arial"/>
          <w:b/>
          <w:bCs/>
          <w:sz w:val="20"/>
          <w:szCs w:val="20"/>
        </w:rPr>
        <w:t>3.2.7</w:t>
      </w:r>
      <w:r w:rsidRPr="003E62D1">
        <w:rPr>
          <w:rFonts w:ascii="Arial" w:eastAsia="Calibri" w:hAnsi="Arial" w:cs="Arial"/>
          <w:b/>
          <w:bCs/>
          <w:sz w:val="20"/>
          <w:szCs w:val="20"/>
        </w:rPr>
        <w:tab/>
        <w:t>Perception of the effectiveness of medicinal plants</w:t>
      </w:r>
    </w:p>
    <w:p w14:paraId="0D0A6EB8" w14:textId="77777777" w:rsidR="009E10A5" w:rsidRPr="003E62D1" w:rsidRDefault="009E10A5" w:rsidP="009E10A5">
      <w:pPr>
        <w:spacing w:after="0" w:line="240" w:lineRule="auto"/>
        <w:jc w:val="both"/>
        <w:rPr>
          <w:rFonts w:ascii="Arial" w:eastAsia="Calibri" w:hAnsi="Arial" w:cs="Arial"/>
          <w:b/>
          <w:bCs/>
          <w:sz w:val="20"/>
          <w:szCs w:val="20"/>
        </w:rPr>
      </w:pPr>
    </w:p>
    <w:p w14:paraId="7F3012DE" w14:textId="7005CB78" w:rsidR="009E10A5" w:rsidRPr="003E62D1" w:rsidRDefault="009E10A5" w:rsidP="009E10A5">
      <w:pPr>
        <w:spacing w:after="0" w:line="240" w:lineRule="auto"/>
        <w:jc w:val="both"/>
        <w:rPr>
          <w:rFonts w:ascii="Arial" w:eastAsia="Calibri" w:hAnsi="Arial" w:cs="Arial"/>
          <w:sz w:val="20"/>
          <w:szCs w:val="20"/>
        </w:rPr>
      </w:pPr>
      <w:r w:rsidRPr="003E62D1">
        <w:rPr>
          <w:rFonts w:ascii="Arial" w:eastAsia="Calibri" w:hAnsi="Arial" w:cs="Arial"/>
          <w:sz w:val="20"/>
          <w:szCs w:val="20"/>
        </w:rPr>
        <w:t>The majority of respondents (50%) considered medicinal plants to be moderately effective. 8 % of them see that they are lowly or no effective (Fig. 5).</w:t>
      </w:r>
    </w:p>
    <w:p w14:paraId="5BA4EA5D" w14:textId="77777777" w:rsidR="009E10A5" w:rsidRPr="003E62D1" w:rsidRDefault="009E10A5" w:rsidP="003829F1">
      <w:pPr>
        <w:spacing w:after="0" w:line="240" w:lineRule="auto"/>
        <w:jc w:val="both"/>
        <w:rPr>
          <w:rFonts w:ascii="Arial" w:eastAsia="Calibri" w:hAnsi="Arial" w:cs="Arial"/>
          <w:sz w:val="20"/>
          <w:szCs w:val="20"/>
        </w:rPr>
      </w:pPr>
    </w:p>
    <w:p w14:paraId="01C24C1C" w14:textId="77777777" w:rsidR="009E10A5" w:rsidRPr="003E62D1" w:rsidRDefault="009E10A5" w:rsidP="009E10A5">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3.2.8 Side effects of preparations</w:t>
      </w:r>
    </w:p>
    <w:p w14:paraId="15EE6FD1" w14:textId="77777777" w:rsidR="009E10A5" w:rsidRPr="003E62D1" w:rsidRDefault="009E10A5" w:rsidP="009E10A5">
      <w:pPr>
        <w:spacing w:after="0" w:line="240" w:lineRule="auto"/>
        <w:jc w:val="both"/>
        <w:rPr>
          <w:rFonts w:ascii="Arial" w:eastAsia="Calibri" w:hAnsi="Arial" w:cs="Arial"/>
          <w:b/>
          <w:bCs/>
          <w:sz w:val="20"/>
          <w:szCs w:val="20"/>
        </w:rPr>
      </w:pPr>
    </w:p>
    <w:p w14:paraId="77446DC1" w14:textId="32E988A4" w:rsidR="009E10A5" w:rsidRPr="003E62D1" w:rsidRDefault="009E10A5" w:rsidP="009E10A5">
      <w:pPr>
        <w:spacing w:after="0" w:line="240" w:lineRule="auto"/>
        <w:jc w:val="both"/>
        <w:rPr>
          <w:rFonts w:ascii="Arial" w:eastAsia="Calibri" w:hAnsi="Arial" w:cs="Arial"/>
          <w:sz w:val="20"/>
          <w:szCs w:val="20"/>
        </w:rPr>
      </w:pPr>
      <w:r w:rsidRPr="003E62D1">
        <w:rPr>
          <w:rFonts w:ascii="Arial" w:eastAsia="Calibri" w:hAnsi="Arial" w:cs="Arial"/>
          <w:sz w:val="20"/>
          <w:szCs w:val="20"/>
        </w:rPr>
        <w:t>Regarding side effects, the majority of respondents reported that no adverse effects were observed following the use of the preparations, while the rest see that they have side effects (Fig. 6).</w:t>
      </w:r>
    </w:p>
    <w:p w14:paraId="024C86BB" w14:textId="77777777" w:rsidR="009E10A5" w:rsidRPr="003E62D1" w:rsidRDefault="009E10A5" w:rsidP="009E10A5">
      <w:pPr>
        <w:spacing w:after="0" w:line="240" w:lineRule="auto"/>
        <w:jc w:val="both"/>
        <w:rPr>
          <w:rFonts w:ascii="Arial" w:eastAsia="Calibri" w:hAnsi="Arial" w:cs="Arial"/>
          <w:sz w:val="20"/>
          <w:szCs w:val="20"/>
        </w:rPr>
      </w:pPr>
    </w:p>
    <w:p w14:paraId="76F197A3" w14:textId="77777777" w:rsidR="009E10A5" w:rsidRPr="003E62D1" w:rsidRDefault="009E10A5" w:rsidP="009E10A5">
      <w:pPr>
        <w:spacing w:after="0" w:line="240" w:lineRule="auto"/>
        <w:ind w:left="540" w:hanging="540"/>
        <w:jc w:val="both"/>
        <w:rPr>
          <w:rFonts w:ascii="Arial" w:eastAsia="Calibri" w:hAnsi="Arial" w:cs="Arial"/>
          <w:b/>
          <w:bCs/>
          <w:sz w:val="20"/>
          <w:szCs w:val="20"/>
        </w:rPr>
      </w:pPr>
      <w:r w:rsidRPr="003E62D1">
        <w:rPr>
          <w:rFonts w:ascii="Arial" w:eastAsia="Calibri" w:hAnsi="Arial" w:cs="Arial"/>
          <w:b/>
          <w:bCs/>
          <w:sz w:val="20"/>
          <w:szCs w:val="20"/>
        </w:rPr>
        <w:t>3.2.9 Preferences between medicinal plants and conventional medicines</w:t>
      </w:r>
    </w:p>
    <w:p w14:paraId="2D533516" w14:textId="77777777" w:rsidR="009E10A5" w:rsidRPr="003E62D1" w:rsidRDefault="009E10A5" w:rsidP="009E10A5">
      <w:pPr>
        <w:spacing w:after="0" w:line="240" w:lineRule="auto"/>
        <w:jc w:val="both"/>
        <w:rPr>
          <w:rFonts w:ascii="Arial" w:eastAsia="Calibri" w:hAnsi="Arial" w:cs="Arial"/>
          <w:b/>
          <w:bCs/>
          <w:sz w:val="20"/>
          <w:szCs w:val="20"/>
        </w:rPr>
      </w:pPr>
    </w:p>
    <w:p w14:paraId="4A4185C0" w14:textId="4801DFED" w:rsidR="009E10A5" w:rsidRPr="003E62D1" w:rsidRDefault="009E10A5" w:rsidP="009E10A5">
      <w:pPr>
        <w:spacing w:after="0" w:line="240" w:lineRule="auto"/>
        <w:jc w:val="both"/>
        <w:rPr>
          <w:rFonts w:ascii="Arial" w:eastAsia="Calibri" w:hAnsi="Arial" w:cs="Arial"/>
          <w:sz w:val="20"/>
          <w:szCs w:val="20"/>
        </w:rPr>
      </w:pPr>
      <w:r w:rsidRPr="003E62D1">
        <w:rPr>
          <w:rFonts w:ascii="Arial" w:eastAsia="Calibri" w:hAnsi="Arial" w:cs="Arial"/>
          <w:sz w:val="20"/>
          <w:szCs w:val="20"/>
        </w:rPr>
        <w:t>Regarding preferences between medicinal plants and pharmaceutical drugs, approximately half of the users (48%) reported favouring the use of medicinal plants over conventional medicines (Fig. 7).</w:t>
      </w:r>
    </w:p>
    <w:p w14:paraId="70D3D005" w14:textId="77777777" w:rsidR="009E10A5" w:rsidRPr="003E62D1" w:rsidRDefault="009E10A5" w:rsidP="003829F1">
      <w:pPr>
        <w:spacing w:after="0" w:line="240" w:lineRule="auto"/>
        <w:jc w:val="both"/>
        <w:rPr>
          <w:rFonts w:ascii="Arial" w:eastAsia="Calibri" w:hAnsi="Arial" w:cs="Arial"/>
          <w:sz w:val="20"/>
          <w:szCs w:val="20"/>
        </w:rPr>
        <w:sectPr w:rsidR="009E10A5" w:rsidRPr="003E62D1" w:rsidSect="003829F1">
          <w:pgSz w:w="11909" w:h="16834" w:code="9"/>
          <w:pgMar w:top="1440" w:right="1440" w:bottom="1440" w:left="1440" w:header="720" w:footer="864" w:gutter="0"/>
          <w:cols w:num="2" w:space="288"/>
          <w:docGrid w:linePitch="360"/>
        </w:sectPr>
      </w:pPr>
    </w:p>
    <w:p w14:paraId="2B46A673" w14:textId="77777777" w:rsidR="003829F1" w:rsidRPr="003E62D1" w:rsidRDefault="003829F1" w:rsidP="003829F1">
      <w:pPr>
        <w:spacing w:after="0" w:line="240" w:lineRule="auto"/>
        <w:jc w:val="both"/>
        <w:rPr>
          <w:rFonts w:ascii="Arial" w:eastAsia="Calibri" w:hAnsi="Arial" w:cs="Arial"/>
          <w:sz w:val="20"/>
          <w:szCs w:val="20"/>
        </w:rPr>
      </w:pPr>
    </w:p>
    <w:p w14:paraId="77C4AC56" w14:textId="77777777" w:rsidR="003829F1" w:rsidRPr="003E62D1" w:rsidRDefault="003829F1" w:rsidP="003829F1">
      <w:pPr>
        <w:spacing w:after="0" w:line="240" w:lineRule="auto"/>
        <w:jc w:val="center"/>
        <w:rPr>
          <w:rFonts w:ascii="Arial" w:eastAsia="Calibri" w:hAnsi="Arial" w:cs="Arial"/>
          <w:sz w:val="20"/>
          <w:szCs w:val="20"/>
        </w:rPr>
      </w:pPr>
      <w:r w:rsidRPr="003E62D1">
        <w:rPr>
          <w:rFonts w:ascii="Arial" w:eastAsia="Calibri" w:hAnsi="Arial" w:cs="Arial"/>
          <w:noProof/>
          <w:sz w:val="20"/>
          <w:szCs w:val="20"/>
        </w:rPr>
        <w:drawing>
          <wp:inline distT="0" distB="0" distL="0" distR="0" wp14:anchorId="12AF291F" wp14:editId="640646B0">
            <wp:extent cx="4355869" cy="2601883"/>
            <wp:effectExtent l="0" t="0" r="0" b="0"/>
            <wp:docPr id="4027" name="Picture 4027"/>
            <wp:cNvGraphicFramePr/>
            <a:graphic xmlns:a="http://schemas.openxmlformats.org/drawingml/2006/main">
              <a:graphicData uri="http://schemas.openxmlformats.org/drawingml/2006/picture">
                <pic:pic xmlns:pic="http://schemas.openxmlformats.org/drawingml/2006/picture">
                  <pic:nvPicPr>
                    <pic:cNvPr id="4027" name="Picture 4027"/>
                    <pic:cNvPicPr/>
                  </pic:nvPicPr>
                  <pic:blipFill>
                    <a:blip r:embed="rId16"/>
                    <a:stretch>
                      <a:fillRect/>
                    </a:stretch>
                  </pic:blipFill>
                  <pic:spPr>
                    <a:xfrm>
                      <a:off x="0" y="0"/>
                      <a:ext cx="4517175" cy="2698236"/>
                    </a:xfrm>
                    <a:prstGeom prst="rect">
                      <a:avLst/>
                    </a:prstGeom>
                  </pic:spPr>
                </pic:pic>
              </a:graphicData>
            </a:graphic>
          </wp:inline>
        </w:drawing>
      </w:r>
    </w:p>
    <w:p w14:paraId="2F7FBA2C" w14:textId="77777777" w:rsidR="003829F1" w:rsidRPr="003E62D1" w:rsidRDefault="003829F1" w:rsidP="003829F1">
      <w:pPr>
        <w:spacing w:after="0" w:line="240" w:lineRule="auto"/>
        <w:jc w:val="both"/>
        <w:rPr>
          <w:rFonts w:ascii="Arial" w:eastAsia="Calibri" w:hAnsi="Arial" w:cs="Arial"/>
          <w:sz w:val="20"/>
          <w:szCs w:val="20"/>
        </w:rPr>
      </w:pPr>
    </w:p>
    <w:p w14:paraId="4F144A2A" w14:textId="0E4FF674" w:rsidR="003829F1" w:rsidRPr="003E62D1" w:rsidRDefault="003829F1" w:rsidP="003829F1">
      <w:pPr>
        <w:spacing w:after="0" w:line="240" w:lineRule="auto"/>
        <w:jc w:val="center"/>
        <w:rPr>
          <w:rFonts w:ascii="Arial" w:eastAsia="Times New Roman" w:hAnsi="Arial" w:cs="Arial"/>
          <w:b/>
          <w:bCs/>
          <w:sz w:val="20"/>
          <w:szCs w:val="20"/>
          <w:lang w:eastAsia="fr-BE"/>
        </w:rPr>
      </w:pPr>
      <w:r w:rsidRPr="003E62D1">
        <w:rPr>
          <w:rFonts w:ascii="Arial" w:eastAsia="Times New Roman" w:hAnsi="Arial" w:cs="Arial"/>
          <w:b/>
          <w:bCs/>
          <w:sz w:val="20"/>
          <w:szCs w:val="20"/>
          <w:lang w:eastAsia="fr-BE"/>
        </w:rPr>
        <w:t>Fig. 1. Botanical families of antidiabetic plant species</w:t>
      </w:r>
    </w:p>
    <w:p w14:paraId="14B79922" w14:textId="21566195" w:rsidR="003829F1" w:rsidRPr="003E62D1" w:rsidRDefault="00000000" w:rsidP="009E10A5">
      <w:pPr>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w14:anchorId="3A1D79A2">
          <v:group id="Groupe 1" o:spid="_x0000_s2343" style="width:349.45pt;height:199.15pt;mso-position-horizontal-relative:char;mso-position-vertical-relative:line" coordsize="44378,25293">
            <v:rect id="Rectangle 6963" o:spid="_x0000_s2344" style="position:absolute;left:43997;top:23606;width:507;height:2244;visibility:visible;mso-wrap-style:square;v-text-anchor:top" filled="f" stroked="f">
              <v:textbox inset="0,0,0,0">
                <w:txbxContent>
                  <w:p w14:paraId="540435FF" w14:textId="77777777" w:rsidR="003829F1" w:rsidRPr="00721D77" w:rsidRDefault="003829F1" w:rsidP="003829F1">
                    <w:pPr>
                      <w:spacing w:line="256" w:lineRule="auto"/>
                    </w:pPr>
                    <w:r w:rsidRPr="00721D77">
                      <w:t xml:space="preserve"> </w:t>
                    </w:r>
                  </w:p>
                </w:txbxContent>
              </v:textbox>
            </v:rect>
            <v:shape id="Shape 7009" o:spid="_x0000_s2345" style="position:absolute;left:5304;top:19347;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0" o:spid="_x0000_s2346" style="position:absolute;left:5304;top:16786;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1" o:spid="_x0000_s2347" style="position:absolute;left:5304;top:14226;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2" o:spid="_x0000_s2348" style="position:absolute;left:5304;top:11666;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3" o:spid="_x0000_s2349" style="position:absolute;left:5304;top:9105;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4" o:spid="_x0000_s2350" style="position:absolute;left:5304;top:6515;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5" o:spid="_x0000_s2351" style="position:absolute;left:5304;top:3954;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6" o:spid="_x0000_s2352" style="position:absolute;left:5304;top:1397;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66674" o:spid="_x0000_s2353" style="position:absolute;left:8493;top:3835;width:2913;height:18078;visibility:visible;mso-wrap-style:square;v-text-anchor:top" coordsize="291249,1807846" o:spt="100" adj="0,,0" path="m,l291249,r,1807846l,1807846,,e" fillcolor="#00b050" stroked="f" strokeweight="0">
              <v:stroke joinstyle="round"/>
              <v:formulas/>
              <v:path arrowok="t" o:connecttype="custom" o:connectlocs="0,0;2913,0;2913,18078;0,18078;0,0" o:connectangles="0,0,0,0,0" textboxrect="0,0,291249,1807846"/>
            </v:shape>
            <v:shape id="Shape 66675" o:spid="_x0000_s2354" style="position:absolute;left:17785;top:17289;width:2912;height:4624;visibility:visible;mso-wrap-style:square;v-text-anchor:top" coordsize="291249,462407" o:spt="100" adj="0,,0" path="m,l291249,r,462407l,462407,,e" fillcolor="#843c0c" stroked="f" strokeweight="0">
              <v:stroke joinstyle="round"/>
              <v:formulas/>
              <v:path arrowok="t" o:connecttype="custom" o:connectlocs="0,0;2912,0;2912,4624;0,4624;0,0" o:connectangles="0,0,0,0,0" textboxrect="0,0,291249,462407"/>
            </v:shape>
            <v:shape id="Shape 66676" o:spid="_x0000_s2355" style="position:absolute;left:27076;top:19810;width:2912;height:2103;visibility:visible;mso-wrap-style:square;v-text-anchor:top" coordsize="291249,210300" o:spt="100" adj="0,,0" path="m,l291249,r,210300l,210300,,e" fillcolor="#c55a11" stroked="f" strokeweight="0">
              <v:stroke joinstyle="round"/>
              <v:formulas/>
              <v:path arrowok="t" o:connecttype="custom" o:connectlocs="0,0;2912,0;2912,2103;0,2103;0,0" o:connectangles="0,0,0,0,0" textboxrect="0,0,291249,210300"/>
            </v:shape>
            <v:shape id="Shape 66677" o:spid="_x0000_s2356" style="position:absolute;left:36366;top:21072;width:2912;height:841;visibility:visible;mso-wrap-style:square;v-text-anchor:top" coordsize="291249,84120" o:spt="100" adj="0,,0" path="m,l291249,r,84120l,84120,,e" fillcolor="#ffc000" stroked="f" strokeweight="0">
              <v:stroke joinstyle="round"/>
              <v:formulas/>
              <v:path arrowok="t" o:connecttype="custom" o:connectlocs="0,0;2912,0;2912,841;0,841;0,0" o:connectangles="0,0,0,0,0" textboxrect="0,0,291249,84120"/>
            </v:shape>
            <v:shape id="Shape 7021" o:spid="_x0000_s2357" style="position:absolute;left:5304;top:21913;width:37164;height:0;visibility:visible;mso-wrap-style:square;v-text-anchor:top" coordsize="3716401,0" o:spt="100" adj="0,,0" path="m,l3716401,e" filled="f" strokecolor="#d9d9d9">
              <v:stroke joinstyle="round"/>
              <v:formulas/>
              <v:path arrowok="t" o:connecttype="custom" o:connectlocs="0,0;37164,0" o:connectangles="0,0" textboxrect="0,0,3716401,0"/>
            </v:shape>
            <v:rect id="Rectangle 60238" o:spid="_x0000_s2358" style="position:absolute;left:8238;top:2101;width:1551;height:1569;visibility:visible;mso-wrap-style:square;v-text-anchor:top" filled="f" stroked="f">
              <v:textbox inset="0,0,0,0">
                <w:txbxContent>
                  <w:p w14:paraId="409868B4" w14:textId="77777777" w:rsidR="003829F1" w:rsidRPr="00721D77" w:rsidRDefault="003829F1" w:rsidP="003829F1">
                    <w:pPr>
                      <w:spacing w:line="256" w:lineRule="auto"/>
                    </w:pPr>
                    <w:r w:rsidRPr="00721D77">
                      <w:rPr>
                        <w:rFonts w:ascii="Calibri" w:eastAsia="Calibri" w:hAnsi="Calibri" w:cs="Calibri"/>
                        <w:color w:val="404040"/>
                        <w:sz w:val="18"/>
                      </w:rPr>
                      <w:t>70</w:t>
                    </w:r>
                  </w:p>
                </w:txbxContent>
              </v:textbox>
            </v:rect>
            <v:rect id="Rectangle 60239" o:spid="_x0000_s2359" style="position:absolute;left:9396;top:2101;width:3007;height:1569;visibility:visible;mso-wrap-style:square;v-text-anchor:top" filled="f" stroked="f">
              <v:textbox inset="0,0,0,0">
                <w:txbxContent>
                  <w:p w14:paraId="31F59EE7" w14:textId="77777777" w:rsidR="003829F1" w:rsidRPr="00721D77" w:rsidRDefault="003829F1" w:rsidP="003829F1">
                    <w:pPr>
                      <w:spacing w:line="256" w:lineRule="auto"/>
                    </w:pPr>
                    <w:r w:rsidRPr="00721D77">
                      <w:rPr>
                        <w:rFonts w:ascii="Calibri" w:eastAsia="Calibri" w:hAnsi="Calibri" w:cs="Calibri"/>
                        <w:color w:val="404040"/>
                        <w:sz w:val="18"/>
                      </w:rPr>
                      <w:t>,49%</w:t>
                    </w:r>
                  </w:p>
                </w:txbxContent>
              </v:textbox>
            </v:rect>
            <v:rect id="Rectangle 60251" o:spid="_x0000_s2360" style="position:absolute;left:18693;top:15558;width:3007;height:1569;visibility:visible;mso-wrap-style:square;v-text-anchor:top" filled="f" stroked="f">
              <v:textbox inset="0,0,0,0">
                <w:txbxContent>
                  <w:p w14:paraId="36DDD1C5" w14:textId="77777777" w:rsidR="003829F1" w:rsidRPr="00721D77" w:rsidRDefault="003829F1" w:rsidP="003829F1">
                    <w:pPr>
                      <w:spacing w:line="256" w:lineRule="auto"/>
                    </w:pPr>
                    <w:r w:rsidRPr="00721D77">
                      <w:rPr>
                        <w:rFonts w:ascii="Calibri" w:eastAsia="Calibri" w:hAnsi="Calibri" w:cs="Calibri"/>
                        <w:color w:val="404040"/>
                        <w:sz w:val="18"/>
                      </w:rPr>
                      <w:t>,03%</w:t>
                    </w:r>
                  </w:p>
                </w:txbxContent>
              </v:textbox>
            </v:rect>
            <v:rect id="Rectangle 60250" o:spid="_x0000_s2361" style="position:absolute;left:17534;top:15558;width:1552;height:1569;visibility:visible;mso-wrap-style:square;v-text-anchor:top" filled="f" stroked="f">
              <v:textbox inset="0,0,0,0">
                <w:txbxContent>
                  <w:p w14:paraId="76C541D6" w14:textId="77777777" w:rsidR="003829F1" w:rsidRPr="00721D77" w:rsidRDefault="003829F1" w:rsidP="003829F1">
                    <w:pPr>
                      <w:spacing w:line="256" w:lineRule="auto"/>
                    </w:pPr>
                    <w:r w:rsidRPr="00721D77">
                      <w:rPr>
                        <w:rFonts w:ascii="Calibri" w:eastAsia="Calibri" w:hAnsi="Calibri" w:cs="Calibri"/>
                        <w:color w:val="404040"/>
                        <w:sz w:val="18"/>
                      </w:rPr>
                      <w:t>18</w:t>
                    </w:r>
                  </w:p>
                </w:txbxContent>
              </v:textbox>
            </v:rect>
            <v:rect id="Rectangle 60255" o:spid="_x0000_s2362" style="position:absolute;left:27713;top:18077;width:3010;height:1573;visibility:visible;mso-wrap-style:square;v-text-anchor:top" filled="f" stroked="f">
              <v:textbox inset="0,0,0,0">
                <w:txbxContent>
                  <w:p w14:paraId="087BB5B1" w14:textId="77777777" w:rsidR="003829F1" w:rsidRPr="00721D77" w:rsidRDefault="003829F1" w:rsidP="003829F1">
                    <w:pPr>
                      <w:spacing w:line="256" w:lineRule="auto"/>
                    </w:pPr>
                    <w:r w:rsidRPr="00721D77">
                      <w:rPr>
                        <w:rFonts w:ascii="Calibri" w:eastAsia="Calibri" w:hAnsi="Calibri" w:cs="Calibri"/>
                        <w:color w:val="404040"/>
                        <w:sz w:val="18"/>
                      </w:rPr>
                      <w:t>,20%</w:t>
                    </w:r>
                  </w:p>
                </w:txbxContent>
              </v:textbox>
            </v:rect>
            <v:rect id="Rectangle 60254" o:spid="_x0000_s2363" style="position:absolute;left:27133;top:18077;width:783;height:1573;visibility:visible;mso-wrap-style:square;v-text-anchor:top" filled="f" stroked="f">
              <v:textbox inset="0,0,0,0">
                <w:txbxContent>
                  <w:p w14:paraId="0CF60006" w14:textId="77777777" w:rsidR="003829F1" w:rsidRPr="00721D77" w:rsidRDefault="003829F1" w:rsidP="003829F1">
                    <w:pPr>
                      <w:spacing w:line="256" w:lineRule="auto"/>
                    </w:pPr>
                    <w:r w:rsidRPr="00721D77">
                      <w:rPr>
                        <w:rFonts w:ascii="Calibri" w:eastAsia="Calibri" w:hAnsi="Calibri" w:cs="Calibri"/>
                        <w:color w:val="404040"/>
                        <w:sz w:val="18"/>
                      </w:rPr>
                      <w:t>8</w:t>
                    </w:r>
                  </w:p>
                </w:txbxContent>
              </v:textbox>
            </v:rect>
            <v:rect id="Rectangle 60259" o:spid="_x0000_s2364" style="position:absolute;left:37009;top:19344;width:3007;height:1569;visibility:visible;mso-wrap-style:square;v-text-anchor:top" filled="f" stroked="f">
              <v:textbox inset="0,0,0,0">
                <w:txbxContent>
                  <w:p w14:paraId="546BACE9" w14:textId="77777777" w:rsidR="003829F1" w:rsidRPr="00721D77" w:rsidRDefault="003829F1" w:rsidP="003829F1">
                    <w:pPr>
                      <w:spacing w:line="256" w:lineRule="auto"/>
                    </w:pPr>
                    <w:r w:rsidRPr="00721D77">
                      <w:rPr>
                        <w:rFonts w:ascii="Calibri" w:eastAsia="Calibri" w:hAnsi="Calibri" w:cs="Calibri"/>
                        <w:color w:val="404040"/>
                        <w:sz w:val="18"/>
                      </w:rPr>
                      <w:t>,28%</w:t>
                    </w:r>
                  </w:p>
                </w:txbxContent>
              </v:textbox>
            </v:rect>
            <v:rect id="Rectangle 60258" o:spid="_x0000_s2365" style="position:absolute;left:36429;top:19344;width:781;height:1569;visibility:visible;mso-wrap-style:square;v-text-anchor:top" filled="f" stroked="f">
              <v:textbox inset="0,0,0,0">
                <w:txbxContent>
                  <w:p w14:paraId="41D55277" w14:textId="77777777" w:rsidR="003829F1" w:rsidRPr="00721D77" w:rsidRDefault="003829F1" w:rsidP="003829F1">
                    <w:pPr>
                      <w:spacing w:line="256" w:lineRule="auto"/>
                    </w:pPr>
                    <w:r w:rsidRPr="00721D77">
                      <w:rPr>
                        <w:rFonts w:ascii="Calibri" w:eastAsia="Calibri" w:hAnsi="Calibri" w:cs="Calibri"/>
                        <w:color w:val="404040"/>
                        <w:sz w:val="18"/>
                      </w:rPr>
                      <w:t>3</w:t>
                    </w:r>
                  </w:p>
                </w:txbxContent>
              </v:textbox>
            </v:rect>
            <v:rect id="Rectangle 60261" o:spid="_x0000_s2366" style="position:absolute;left:1990;top:21387;width:3010;height:1573;visibility:visible;mso-wrap-style:square;v-text-anchor:top" filled="f" stroked="f">
              <v:textbox inset="0,0,0,0">
                <w:txbxContent>
                  <w:p w14:paraId="2FC987AF"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60" o:spid="_x0000_s2367" style="position:absolute;left:1410;top:21387;width:784;height:1573;visibility:visible;mso-wrap-style:square;v-text-anchor:top" filled="f" stroked="f">
              <v:textbox inset="0,0,0,0">
                <w:txbxContent>
                  <w:p w14:paraId="6166FFFE" w14:textId="77777777" w:rsidR="003829F1" w:rsidRPr="00721D77" w:rsidRDefault="003829F1" w:rsidP="003829F1">
                    <w:pPr>
                      <w:spacing w:line="256" w:lineRule="auto"/>
                    </w:pPr>
                    <w:r w:rsidRPr="00721D77">
                      <w:rPr>
                        <w:rFonts w:ascii="Calibri" w:eastAsia="Calibri" w:hAnsi="Calibri" w:cs="Calibri"/>
                        <w:color w:val="595959"/>
                        <w:sz w:val="18"/>
                      </w:rPr>
                      <w:t>0</w:t>
                    </w:r>
                  </w:p>
                </w:txbxContent>
              </v:textbox>
            </v:rect>
            <v:rect id="Rectangle 60257" o:spid="_x0000_s2368" style="position:absolute;left:1990;top:18826;width:3007;height:1569;visibility:visible;mso-wrap-style:square;v-text-anchor:top" filled="f" stroked="f">
              <v:textbox inset="0,0,0,0">
                <w:txbxContent>
                  <w:p w14:paraId="47778EB0"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56" o:spid="_x0000_s2369" style="position:absolute;left:831;top:18826;width:1552;height:1569;visibility:visible;mso-wrap-style:square;v-text-anchor:top" filled="f" stroked="f">
              <v:textbox inset="0,0,0,0">
                <w:txbxContent>
                  <w:p w14:paraId="50A9C07E" w14:textId="77777777" w:rsidR="003829F1" w:rsidRPr="00721D77" w:rsidRDefault="003829F1" w:rsidP="003829F1">
                    <w:pPr>
                      <w:spacing w:line="256" w:lineRule="auto"/>
                    </w:pPr>
                    <w:r w:rsidRPr="00721D77">
                      <w:rPr>
                        <w:rFonts w:ascii="Calibri" w:eastAsia="Calibri" w:hAnsi="Calibri" w:cs="Calibri"/>
                        <w:color w:val="595959"/>
                        <w:sz w:val="18"/>
                      </w:rPr>
                      <w:t>10</w:t>
                    </w:r>
                  </w:p>
                </w:txbxContent>
              </v:textbox>
            </v:rect>
            <v:rect id="Rectangle 60252" o:spid="_x0000_s2370" style="position:absolute;left:831;top:16259;width:1552;height:1569;visibility:visible;mso-wrap-style:square;v-text-anchor:top" filled="f" stroked="f">
              <v:textbox inset="0,0,0,0">
                <w:txbxContent>
                  <w:p w14:paraId="1B4A715A" w14:textId="77777777" w:rsidR="003829F1" w:rsidRPr="00721D77" w:rsidRDefault="003829F1" w:rsidP="003829F1">
                    <w:pPr>
                      <w:spacing w:line="256" w:lineRule="auto"/>
                    </w:pPr>
                    <w:r w:rsidRPr="00721D77">
                      <w:rPr>
                        <w:rFonts w:ascii="Calibri" w:eastAsia="Calibri" w:hAnsi="Calibri" w:cs="Calibri"/>
                        <w:color w:val="595959"/>
                        <w:sz w:val="18"/>
                      </w:rPr>
                      <w:t>20</w:t>
                    </w:r>
                  </w:p>
                </w:txbxContent>
              </v:textbox>
            </v:rect>
            <v:rect id="Rectangle 60253" o:spid="_x0000_s2371" style="position:absolute;left:1990;top:16259;width:3007;height:1569;visibility:visible;mso-wrap-style:square;v-text-anchor:top" filled="f" stroked="f">
              <v:textbox inset="0,0,0,0">
                <w:txbxContent>
                  <w:p w14:paraId="11EB396E"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8" o:spid="_x0000_s2372" style="position:absolute;left:831;top:13690;width:1554;height:1574;visibility:visible;mso-wrap-style:square;v-text-anchor:top" filled="f" stroked="f">
              <v:textbox inset="0,0,0,0">
                <w:txbxContent>
                  <w:p w14:paraId="0806D920" w14:textId="77777777" w:rsidR="003829F1" w:rsidRPr="00721D77" w:rsidRDefault="003829F1" w:rsidP="003829F1">
                    <w:pPr>
                      <w:spacing w:line="256" w:lineRule="auto"/>
                    </w:pPr>
                    <w:r w:rsidRPr="00721D77">
                      <w:rPr>
                        <w:rFonts w:ascii="Calibri" w:eastAsia="Calibri" w:hAnsi="Calibri" w:cs="Calibri"/>
                        <w:color w:val="595959"/>
                        <w:sz w:val="18"/>
                      </w:rPr>
                      <w:t>30</w:t>
                    </w:r>
                  </w:p>
                </w:txbxContent>
              </v:textbox>
            </v:rect>
            <v:rect id="Rectangle 60249" o:spid="_x0000_s2373" style="position:absolute;left:1990;top:13690;width:3011;height:1574;visibility:visible;mso-wrap-style:square;v-text-anchor:top" filled="f" stroked="f">
              <v:textbox inset="0,0,0,0">
                <w:txbxContent>
                  <w:p w14:paraId="09C461E4"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6" o:spid="_x0000_s2374" style="position:absolute;left:831;top:11130;width:1552;height:1569;visibility:visible;mso-wrap-style:square;v-text-anchor:top" filled="f" stroked="f">
              <v:textbox inset="0,0,0,0">
                <w:txbxContent>
                  <w:p w14:paraId="4DEC2352" w14:textId="77777777" w:rsidR="003829F1" w:rsidRPr="00721D77" w:rsidRDefault="003829F1" w:rsidP="003829F1">
                    <w:pPr>
                      <w:spacing w:line="256" w:lineRule="auto"/>
                    </w:pPr>
                    <w:r w:rsidRPr="00721D77">
                      <w:rPr>
                        <w:rFonts w:ascii="Calibri" w:eastAsia="Calibri" w:hAnsi="Calibri" w:cs="Calibri"/>
                        <w:color w:val="595959"/>
                        <w:sz w:val="18"/>
                      </w:rPr>
                      <w:t>40</w:t>
                    </w:r>
                  </w:p>
                </w:txbxContent>
              </v:textbox>
            </v:rect>
            <v:rect id="Rectangle 60247" o:spid="_x0000_s2375" style="position:absolute;left:1990;top:11130;width:3007;height:1569;visibility:visible;mso-wrap-style:square;v-text-anchor:top" filled="f" stroked="f">
              <v:textbox inset="0,0,0,0">
                <w:txbxContent>
                  <w:p w14:paraId="7713E32B"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4" o:spid="_x0000_s2376" style="position:absolute;left:831;top:8563;width:1552;height:1569;visibility:visible;mso-wrap-style:square;v-text-anchor:top" filled="f" stroked="f">
              <v:textbox inset="0,0,0,0">
                <w:txbxContent>
                  <w:p w14:paraId="50FED56B" w14:textId="77777777" w:rsidR="003829F1" w:rsidRPr="00721D77" w:rsidRDefault="003829F1" w:rsidP="003829F1">
                    <w:pPr>
                      <w:spacing w:line="256" w:lineRule="auto"/>
                    </w:pPr>
                    <w:r w:rsidRPr="00721D77">
                      <w:rPr>
                        <w:rFonts w:ascii="Calibri" w:eastAsia="Calibri" w:hAnsi="Calibri" w:cs="Calibri"/>
                        <w:color w:val="595959"/>
                        <w:sz w:val="18"/>
                      </w:rPr>
                      <w:t>50</w:t>
                    </w:r>
                  </w:p>
                </w:txbxContent>
              </v:textbox>
            </v:rect>
            <v:rect id="Rectangle 60245" o:spid="_x0000_s2377" style="position:absolute;left:1990;top:8563;width:3007;height:1569;visibility:visible;mso-wrap-style:square;v-text-anchor:top" filled="f" stroked="f">
              <v:textbox inset="0,0,0,0">
                <w:txbxContent>
                  <w:p w14:paraId="5B4E39D1"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3" o:spid="_x0000_s2378" style="position:absolute;left:1990;top:5994;width:3011;height:1573;visibility:visible;mso-wrap-style:square;v-text-anchor:top" filled="f" stroked="f">
              <v:textbox inset="0,0,0,0">
                <w:txbxContent>
                  <w:p w14:paraId="630CFFDC"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2" o:spid="_x0000_s2379" style="position:absolute;left:831;top:5994;width:1554;height:1573;visibility:visible;mso-wrap-style:square;v-text-anchor:top" filled="f" stroked="f">
              <v:textbox inset="0,0,0,0">
                <w:txbxContent>
                  <w:p w14:paraId="04C07B35" w14:textId="77777777" w:rsidR="003829F1" w:rsidRPr="00721D77" w:rsidRDefault="003829F1" w:rsidP="003829F1">
                    <w:pPr>
                      <w:spacing w:line="256" w:lineRule="auto"/>
                    </w:pPr>
                    <w:r w:rsidRPr="00721D77">
                      <w:rPr>
                        <w:rFonts w:ascii="Calibri" w:eastAsia="Calibri" w:hAnsi="Calibri" w:cs="Calibri"/>
                        <w:color w:val="595959"/>
                        <w:sz w:val="18"/>
                      </w:rPr>
                      <w:t>60</w:t>
                    </w:r>
                  </w:p>
                </w:txbxContent>
              </v:textbox>
            </v:rect>
            <v:rect id="Rectangle 60241" o:spid="_x0000_s2380" style="position:absolute;left:1990;top:3434;width:3007;height:1569;visibility:visible;mso-wrap-style:square;v-text-anchor:top" filled="f" stroked="f">
              <v:textbox inset="0,0,0,0">
                <w:txbxContent>
                  <w:p w14:paraId="67436363"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0" o:spid="_x0000_s2381" style="position:absolute;left:831;top:3434;width:1552;height:1569;visibility:visible;mso-wrap-style:square;v-text-anchor:top" filled="f" stroked="f">
              <v:textbox inset="0,0,0,0">
                <w:txbxContent>
                  <w:p w14:paraId="1F48C394" w14:textId="77777777" w:rsidR="003829F1" w:rsidRPr="00721D77" w:rsidRDefault="003829F1" w:rsidP="003829F1">
                    <w:pPr>
                      <w:spacing w:line="256" w:lineRule="auto"/>
                    </w:pPr>
                    <w:r w:rsidRPr="00721D77">
                      <w:rPr>
                        <w:rFonts w:ascii="Calibri" w:eastAsia="Calibri" w:hAnsi="Calibri" w:cs="Calibri"/>
                        <w:color w:val="595959"/>
                        <w:sz w:val="18"/>
                      </w:rPr>
                      <w:t>70</w:t>
                    </w:r>
                  </w:p>
                </w:txbxContent>
              </v:textbox>
            </v:rect>
            <v:rect id="Rectangle 60237" o:spid="_x0000_s2382" style="position:absolute;left:1990;top:867;width:3007;height:1569;visibility:visible;mso-wrap-style:square;v-text-anchor:top" filled="f" stroked="f">
              <v:textbox inset="0,0,0,0">
                <w:txbxContent>
                  <w:p w14:paraId="4583CCD9"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36" o:spid="_x0000_s2383" style="position:absolute;left:831;top:867;width:1552;height:1569;visibility:visible;mso-wrap-style:square;v-text-anchor:top" filled="f" stroked="f">
              <v:textbox inset="0,0,0,0">
                <w:txbxContent>
                  <w:p w14:paraId="6C5670A1" w14:textId="77777777" w:rsidR="003829F1" w:rsidRPr="00721D77" w:rsidRDefault="003829F1" w:rsidP="003829F1">
                    <w:pPr>
                      <w:spacing w:line="256" w:lineRule="auto"/>
                    </w:pPr>
                    <w:r w:rsidRPr="00721D77">
                      <w:rPr>
                        <w:rFonts w:ascii="Calibri" w:eastAsia="Calibri" w:hAnsi="Calibri" w:cs="Calibri"/>
                        <w:color w:val="595959"/>
                        <w:sz w:val="18"/>
                      </w:rPr>
                      <w:t>80</w:t>
                    </w:r>
                  </w:p>
                </w:txbxContent>
              </v:textbox>
            </v:rect>
            <v:rect id="Rectangle 7035" o:spid="_x0000_s2384" style="position:absolute;left:8434;top:22876;width:4048;height:1569;visibility:visible;mso-wrap-style:square;v-text-anchor:top" filled="f" stroked="f">
              <v:textbox inset="0,0,0,0">
                <w:txbxContent>
                  <w:p w14:paraId="4B2BBB7C" w14:textId="77777777" w:rsidR="003829F1" w:rsidRPr="00721D77" w:rsidRDefault="003829F1" w:rsidP="003829F1">
                    <w:pPr>
                      <w:spacing w:line="256" w:lineRule="auto"/>
                    </w:pPr>
                    <w:r w:rsidRPr="00721D77">
                      <w:rPr>
                        <w:rFonts w:ascii="Calibri" w:eastAsia="Calibri" w:hAnsi="Calibri" w:cs="Calibri"/>
                        <w:color w:val="595959"/>
                        <w:sz w:val="18"/>
                      </w:rPr>
                      <w:t>Feuille</w:t>
                    </w:r>
                  </w:p>
                </w:txbxContent>
              </v:textbox>
            </v:rect>
            <v:rect id="Rectangle 7036" o:spid="_x0000_s2385" style="position:absolute;left:17712;top:22876;width:4090;height:1569;visibility:visible;mso-wrap-style:square;v-text-anchor:top" filled="f" stroked="f">
              <v:textbox inset="0,0,0,0">
                <w:txbxContent>
                  <w:p w14:paraId="67C46C92" w14:textId="77777777" w:rsidR="003829F1" w:rsidRPr="00721D77" w:rsidRDefault="003829F1" w:rsidP="003829F1">
                    <w:pPr>
                      <w:spacing w:line="256" w:lineRule="auto"/>
                    </w:pPr>
                    <w:r w:rsidRPr="00721D77">
                      <w:rPr>
                        <w:rFonts w:ascii="Calibri" w:eastAsia="Calibri" w:hAnsi="Calibri" w:cs="Calibri"/>
                        <w:color w:val="595959"/>
                        <w:sz w:val="18"/>
                      </w:rPr>
                      <w:t>Racine</w:t>
                    </w:r>
                  </w:p>
                </w:txbxContent>
              </v:textbox>
            </v:rect>
            <v:rect id="Rectangle 7037" o:spid="_x0000_s2386" style="position:absolute;left:27002;top:22876;width:4135;height:1569;visibility:visible;mso-wrap-style:square;v-text-anchor:top" filled="f" stroked="f">
              <v:textbox inset="0,0,0,0">
                <w:txbxContent>
                  <w:p w14:paraId="758605C9" w14:textId="77777777" w:rsidR="003829F1" w:rsidRPr="00721D77" w:rsidRDefault="003829F1" w:rsidP="003829F1">
                    <w:pPr>
                      <w:spacing w:line="256" w:lineRule="auto"/>
                    </w:pPr>
                    <w:r w:rsidRPr="00721D77">
                      <w:rPr>
                        <w:rFonts w:ascii="Calibri" w:eastAsia="Calibri" w:hAnsi="Calibri" w:cs="Calibri"/>
                        <w:color w:val="595959"/>
                        <w:sz w:val="18"/>
                      </w:rPr>
                      <w:t>Ecorce</w:t>
                    </w:r>
                  </w:p>
                </w:txbxContent>
              </v:textbox>
            </v:rect>
            <v:rect id="Rectangle 7038" o:spid="_x0000_s2387" style="position:absolute;left:36536;top:22876;width:3478;height:1569;visibility:visible;mso-wrap-style:square;v-text-anchor:top" filled="f" stroked="f">
              <v:textbox inset="0,0,0,0">
                <w:txbxContent>
                  <w:p w14:paraId="3198EDAD" w14:textId="77777777" w:rsidR="003829F1" w:rsidRPr="00721D77" w:rsidRDefault="003829F1" w:rsidP="003829F1">
                    <w:pPr>
                      <w:spacing w:line="256" w:lineRule="auto"/>
                    </w:pPr>
                    <w:r w:rsidRPr="00721D77">
                      <w:rPr>
                        <w:rFonts w:ascii="Calibri" w:eastAsia="Calibri" w:hAnsi="Calibri" w:cs="Calibri"/>
                        <w:color w:val="595959"/>
                        <w:sz w:val="18"/>
                      </w:rPr>
                      <w:t>Fruits</w:t>
                    </w:r>
                  </w:p>
                </w:txbxContent>
              </v:textbox>
            </v:rect>
            <v:shape id="Shape 7039" o:spid="_x0000_s2388" style="position:absolute;width:43865;height:24860;visibility:visible;mso-wrap-style:square;v-text-anchor:top" coordsize="4386581,2486025" o:spt="100" adj="0,,0" path="m,2486025r4386581,l4386581,,,,,2486025xe" filled="f" strokecolor="#d9d9d9">
              <v:stroke joinstyle="round"/>
              <v:formulas/>
              <v:path arrowok="t" o:connecttype="custom" o:connectlocs="0,24860;43865,24860;43865,0;0,0;0,24860" o:connectangles="0,0,0,0,0" textboxrect="0,0,4386581,2486025"/>
            </v:shape>
            <w10:anchorlock/>
          </v:group>
        </w:pict>
      </w:r>
    </w:p>
    <w:p w14:paraId="627A7C2D" w14:textId="39490156"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2</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Plant </w:t>
      </w:r>
      <w:r w:rsidR="009E10A5" w:rsidRPr="003E62D1">
        <w:rPr>
          <w:rFonts w:ascii="Arial" w:eastAsia="Calibri" w:hAnsi="Arial" w:cs="Arial"/>
          <w:b/>
          <w:bCs/>
          <w:sz w:val="20"/>
          <w:szCs w:val="20"/>
        </w:rPr>
        <w:t>parts used in antidiabetic remedies</w:t>
      </w:r>
    </w:p>
    <w:p w14:paraId="3C743096" w14:textId="77777777" w:rsidR="003829F1" w:rsidRPr="003E62D1" w:rsidRDefault="003829F1" w:rsidP="003829F1">
      <w:pPr>
        <w:spacing w:after="0" w:line="240" w:lineRule="auto"/>
        <w:jc w:val="both"/>
        <w:rPr>
          <w:rFonts w:ascii="Arial" w:eastAsia="Calibri" w:hAnsi="Arial" w:cs="Arial"/>
          <w:b/>
          <w:bCs/>
          <w:sz w:val="20"/>
          <w:szCs w:val="20"/>
        </w:rPr>
      </w:pPr>
    </w:p>
    <w:p w14:paraId="50C119C0" w14:textId="3B214E98" w:rsidR="003829F1" w:rsidRPr="003E62D1" w:rsidRDefault="009E10A5" w:rsidP="009E10A5">
      <w:pPr>
        <w:spacing w:after="0" w:line="240" w:lineRule="auto"/>
        <w:jc w:val="center"/>
        <w:rPr>
          <w:rFonts w:ascii="Arial" w:eastAsia="Calibri" w:hAnsi="Arial" w:cs="Arial"/>
          <w:sz w:val="20"/>
          <w:szCs w:val="20"/>
        </w:rPr>
      </w:pPr>
      <w:r w:rsidRPr="003E62D1">
        <w:rPr>
          <w:noProof/>
        </w:rPr>
        <w:drawing>
          <wp:inline distT="0" distB="0" distL="0" distR="0" wp14:anchorId="07D0F38A" wp14:editId="17A7F56B">
            <wp:extent cx="3653543" cy="2085952"/>
            <wp:effectExtent l="0" t="0" r="0" b="0"/>
            <wp:docPr id="186895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59774" name=""/>
                    <pic:cNvPicPr/>
                  </pic:nvPicPr>
                  <pic:blipFill>
                    <a:blip r:embed="rId17"/>
                    <a:stretch>
                      <a:fillRect/>
                    </a:stretch>
                  </pic:blipFill>
                  <pic:spPr>
                    <a:xfrm>
                      <a:off x="0" y="0"/>
                      <a:ext cx="3671734" cy="2096338"/>
                    </a:xfrm>
                    <a:prstGeom prst="rect">
                      <a:avLst/>
                    </a:prstGeom>
                  </pic:spPr>
                </pic:pic>
              </a:graphicData>
            </a:graphic>
          </wp:inline>
        </w:drawing>
      </w:r>
    </w:p>
    <w:p w14:paraId="18DB5405" w14:textId="77777777" w:rsidR="009E10A5" w:rsidRPr="003E62D1" w:rsidRDefault="009E10A5" w:rsidP="009E10A5">
      <w:pPr>
        <w:spacing w:after="0" w:line="240" w:lineRule="auto"/>
        <w:jc w:val="center"/>
        <w:rPr>
          <w:rFonts w:ascii="Arial" w:eastAsia="Calibri" w:hAnsi="Arial" w:cs="Arial"/>
          <w:sz w:val="20"/>
          <w:szCs w:val="20"/>
        </w:rPr>
      </w:pPr>
    </w:p>
    <w:p w14:paraId="1B05B976" w14:textId="237E9CCB"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3</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Spectrum of the different methods of remedy preparation</w:t>
      </w:r>
    </w:p>
    <w:p w14:paraId="1CE21136" w14:textId="77777777" w:rsidR="003829F1" w:rsidRPr="003E62D1" w:rsidRDefault="003829F1" w:rsidP="003829F1">
      <w:pPr>
        <w:spacing w:after="0" w:line="240" w:lineRule="auto"/>
        <w:jc w:val="both"/>
        <w:rPr>
          <w:rFonts w:ascii="Arial" w:eastAsia="Calibri" w:hAnsi="Arial" w:cs="Arial"/>
          <w:sz w:val="20"/>
          <w:szCs w:val="20"/>
        </w:rPr>
      </w:pPr>
    </w:p>
    <w:p w14:paraId="30DC2E09" w14:textId="751D0B71" w:rsidR="003829F1" w:rsidRPr="003E62D1" w:rsidRDefault="009E10A5" w:rsidP="009E10A5">
      <w:pPr>
        <w:spacing w:after="0" w:line="240" w:lineRule="auto"/>
        <w:jc w:val="center"/>
        <w:rPr>
          <w:rFonts w:ascii="Arial" w:eastAsia="Calibri" w:hAnsi="Arial" w:cs="Arial"/>
          <w:sz w:val="20"/>
          <w:szCs w:val="20"/>
        </w:rPr>
      </w:pPr>
      <w:r w:rsidRPr="003E62D1">
        <w:rPr>
          <w:noProof/>
        </w:rPr>
        <w:drawing>
          <wp:inline distT="0" distB="0" distL="0" distR="0" wp14:anchorId="764CF166" wp14:editId="78B43135">
            <wp:extent cx="2809702" cy="2567940"/>
            <wp:effectExtent l="0" t="0" r="0" b="0"/>
            <wp:docPr id="1789814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14395" name=""/>
                    <pic:cNvPicPr/>
                  </pic:nvPicPr>
                  <pic:blipFill rotWithShape="1">
                    <a:blip r:embed="rId18"/>
                    <a:srcRect l="10712"/>
                    <a:stretch>
                      <a:fillRect/>
                    </a:stretch>
                  </pic:blipFill>
                  <pic:spPr bwMode="auto">
                    <a:xfrm>
                      <a:off x="0" y="0"/>
                      <a:ext cx="2823724" cy="2580756"/>
                    </a:xfrm>
                    <a:prstGeom prst="rect">
                      <a:avLst/>
                    </a:prstGeom>
                    <a:ln>
                      <a:noFill/>
                    </a:ln>
                    <a:extLst>
                      <a:ext uri="{53640926-AAD7-44D8-BBD7-CCE9431645EC}">
                        <a14:shadowObscured xmlns:a14="http://schemas.microsoft.com/office/drawing/2010/main"/>
                      </a:ext>
                    </a:extLst>
                  </pic:spPr>
                </pic:pic>
              </a:graphicData>
            </a:graphic>
          </wp:inline>
        </w:drawing>
      </w:r>
    </w:p>
    <w:p w14:paraId="1D2DEE7A" w14:textId="77777777" w:rsidR="009E10A5" w:rsidRPr="003E62D1" w:rsidRDefault="009E10A5" w:rsidP="009E10A5">
      <w:pPr>
        <w:spacing w:after="0" w:line="240" w:lineRule="auto"/>
        <w:jc w:val="center"/>
        <w:rPr>
          <w:rFonts w:ascii="Arial" w:eastAsia="Calibri" w:hAnsi="Arial" w:cs="Arial"/>
          <w:b/>
          <w:bCs/>
          <w:sz w:val="20"/>
          <w:szCs w:val="20"/>
        </w:rPr>
      </w:pPr>
    </w:p>
    <w:p w14:paraId="09DEE597" w14:textId="42502094"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4</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Frequency of Remedy Administration</w:t>
      </w:r>
    </w:p>
    <w:p w14:paraId="762C0B52" w14:textId="4BFDA2E0" w:rsidR="003829F1" w:rsidRPr="003E62D1" w:rsidRDefault="009E10A5" w:rsidP="009E10A5">
      <w:pPr>
        <w:spacing w:after="0" w:line="240" w:lineRule="auto"/>
        <w:jc w:val="center"/>
        <w:rPr>
          <w:rFonts w:ascii="Arial" w:eastAsia="Calibri" w:hAnsi="Arial" w:cs="Arial"/>
          <w:sz w:val="20"/>
          <w:szCs w:val="20"/>
        </w:rPr>
      </w:pPr>
      <w:r w:rsidRPr="003E62D1">
        <w:rPr>
          <w:noProof/>
        </w:rPr>
        <w:lastRenderedPageBreak/>
        <w:drawing>
          <wp:inline distT="0" distB="0" distL="0" distR="0" wp14:anchorId="5C5E4224" wp14:editId="7BC54063">
            <wp:extent cx="4223676" cy="2074127"/>
            <wp:effectExtent l="0" t="0" r="0" b="0"/>
            <wp:docPr id="221938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38111" name=""/>
                    <pic:cNvPicPr/>
                  </pic:nvPicPr>
                  <pic:blipFill>
                    <a:blip r:embed="rId19"/>
                    <a:stretch>
                      <a:fillRect/>
                    </a:stretch>
                  </pic:blipFill>
                  <pic:spPr>
                    <a:xfrm>
                      <a:off x="0" y="0"/>
                      <a:ext cx="4236014" cy="2080186"/>
                    </a:xfrm>
                    <a:prstGeom prst="rect">
                      <a:avLst/>
                    </a:prstGeom>
                  </pic:spPr>
                </pic:pic>
              </a:graphicData>
            </a:graphic>
          </wp:inline>
        </w:drawing>
      </w:r>
    </w:p>
    <w:p w14:paraId="05EBA8F4" w14:textId="77777777" w:rsidR="009E10A5" w:rsidRPr="003E62D1" w:rsidRDefault="009E10A5" w:rsidP="009E10A5">
      <w:pPr>
        <w:spacing w:after="0" w:line="240" w:lineRule="auto"/>
        <w:jc w:val="center"/>
        <w:rPr>
          <w:rFonts w:ascii="Arial" w:eastAsia="Calibri" w:hAnsi="Arial" w:cs="Arial"/>
          <w:sz w:val="20"/>
          <w:szCs w:val="20"/>
        </w:rPr>
      </w:pPr>
    </w:p>
    <w:p w14:paraId="12BB44CC" w14:textId="2EA29B9E"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5</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Perceived </w:t>
      </w:r>
      <w:r w:rsidR="009E10A5" w:rsidRPr="003E62D1">
        <w:rPr>
          <w:rFonts w:ascii="Arial" w:eastAsia="Calibri" w:hAnsi="Arial" w:cs="Arial"/>
          <w:b/>
          <w:bCs/>
          <w:sz w:val="20"/>
          <w:szCs w:val="20"/>
        </w:rPr>
        <w:t>therapeutic effectiveness of documented medicinal plants</w:t>
      </w:r>
    </w:p>
    <w:p w14:paraId="340F8A4E" w14:textId="77777777" w:rsidR="009E10A5" w:rsidRPr="003E62D1" w:rsidRDefault="009E10A5" w:rsidP="009E10A5">
      <w:pPr>
        <w:spacing w:after="0" w:line="240" w:lineRule="auto"/>
        <w:jc w:val="center"/>
        <w:rPr>
          <w:rFonts w:ascii="Arial" w:eastAsia="Calibri" w:hAnsi="Arial" w:cs="Arial"/>
          <w:b/>
          <w:bCs/>
          <w:sz w:val="20"/>
          <w:szCs w:val="20"/>
        </w:rPr>
      </w:pPr>
    </w:p>
    <w:p w14:paraId="354B1143" w14:textId="60D0C100" w:rsidR="003829F1" w:rsidRPr="003E62D1" w:rsidRDefault="009E10A5" w:rsidP="009E10A5">
      <w:pPr>
        <w:spacing w:after="0" w:line="240" w:lineRule="auto"/>
        <w:jc w:val="center"/>
        <w:rPr>
          <w:rFonts w:ascii="Arial" w:eastAsia="Calibri" w:hAnsi="Arial" w:cs="Arial"/>
          <w:sz w:val="20"/>
          <w:szCs w:val="20"/>
        </w:rPr>
      </w:pPr>
      <w:r w:rsidRPr="003E62D1">
        <w:rPr>
          <w:noProof/>
        </w:rPr>
        <w:drawing>
          <wp:inline distT="0" distB="0" distL="0" distR="0" wp14:anchorId="43890440" wp14:editId="0957C1C3">
            <wp:extent cx="4059571" cy="2152185"/>
            <wp:effectExtent l="0" t="0" r="0" b="0"/>
            <wp:docPr id="1873163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63226" name=""/>
                    <pic:cNvPicPr/>
                  </pic:nvPicPr>
                  <pic:blipFill>
                    <a:blip r:embed="rId20"/>
                    <a:stretch>
                      <a:fillRect/>
                    </a:stretch>
                  </pic:blipFill>
                  <pic:spPr>
                    <a:xfrm>
                      <a:off x="0" y="0"/>
                      <a:ext cx="4067545" cy="2156412"/>
                    </a:xfrm>
                    <a:prstGeom prst="rect">
                      <a:avLst/>
                    </a:prstGeom>
                  </pic:spPr>
                </pic:pic>
              </a:graphicData>
            </a:graphic>
          </wp:inline>
        </w:drawing>
      </w:r>
    </w:p>
    <w:p w14:paraId="44764B9B" w14:textId="75B340BF" w:rsidR="003829F1" w:rsidRPr="003E62D1" w:rsidRDefault="003829F1" w:rsidP="003829F1">
      <w:pPr>
        <w:spacing w:after="0" w:line="240" w:lineRule="auto"/>
        <w:jc w:val="both"/>
        <w:rPr>
          <w:rFonts w:ascii="Arial" w:eastAsia="Calibri" w:hAnsi="Arial" w:cs="Arial"/>
          <w:sz w:val="20"/>
          <w:szCs w:val="20"/>
        </w:rPr>
      </w:pPr>
    </w:p>
    <w:p w14:paraId="093F44C4" w14:textId="173D40D7"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6</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Distribution of side effects reported by participants</w:t>
      </w:r>
    </w:p>
    <w:p w14:paraId="6B2DCB95" w14:textId="77777777" w:rsidR="003829F1" w:rsidRPr="003E62D1" w:rsidRDefault="003829F1" w:rsidP="003829F1">
      <w:pPr>
        <w:spacing w:after="0" w:line="240" w:lineRule="auto"/>
        <w:jc w:val="both"/>
        <w:rPr>
          <w:rFonts w:ascii="Arial" w:eastAsia="Calibri" w:hAnsi="Arial" w:cs="Arial"/>
          <w:b/>
          <w:bCs/>
          <w:sz w:val="20"/>
          <w:szCs w:val="20"/>
        </w:rPr>
      </w:pPr>
    </w:p>
    <w:p w14:paraId="4F1F5209" w14:textId="7E76671D" w:rsidR="009E10A5" w:rsidRPr="003E62D1" w:rsidRDefault="009E10A5" w:rsidP="009E10A5">
      <w:pPr>
        <w:spacing w:after="0" w:line="240" w:lineRule="auto"/>
        <w:jc w:val="center"/>
        <w:rPr>
          <w:rFonts w:ascii="Arial" w:eastAsia="Calibri" w:hAnsi="Arial" w:cs="Arial"/>
          <w:sz w:val="20"/>
          <w:szCs w:val="20"/>
        </w:rPr>
      </w:pPr>
      <w:r w:rsidRPr="003E62D1">
        <w:rPr>
          <w:noProof/>
        </w:rPr>
        <w:drawing>
          <wp:inline distT="0" distB="0" distL="0" distR="0" wp14:anchorId="1F5EC7B6" wp14:editId="48B546D7">
            <wp:extent cx="3130794" cy="2232684"/>
            <wp:effectExtent l="0" t="0" r="0" b="0"/>
            <wp:docPr id="187129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92034" name=""/>
                    <pic:cNvPicPr/>
                  </pic:nvPicPr>
                  <pic:blipFill rotWithShape="1">
                    <a:blip r:embed="rId21"/>
                    <a:srcRect l="5345" r="-5345"/>
                    <a:stretch>
                      <a:fillRect/>
                    </a:stretch>
                  </pic:blipFill>
                  <pic:spPr>
                    <a:xfrm>
                      <a:off x="0" y="0"/>
                      <a:ext cx="3135889" cy="2236318"/>
                    </a:xfrm>
                    <a:prstGeom prst="rect">
                      <a:avLst/>
                    </a:prstGeom>
                  </pic:spPr>
                </pic:pic>
              </a:graphicData>
            </a:graphic>
          </wp:inline>
        </w:drawing>
      </w:r>
    </w:p>
    <w:p w14:paraId="769C9BF9" w14:textId="77777777" w:rsidR="009E10A5" w:rsidRPr="003E62D1" w:rsidRDefault="009E10A5" w:rsidP="009E10A5">
      <w:pPr>
        <w:spacing w:after="0" w:line="240" w:lineRule="auto"/>
        <w:jc w:val="center"/>
        <w:rPr>
          <w:rFonts w:ascii="Arial" w:eastAsia="Calibri" w:hAnsi="Arial" w:cs="Arial"/>
          <w:b/>
          <w:bCs/>
          <w:sz w:val="20"/>
          <w:szCs w:val="20"/>
        </w:rPr>
      </w:pPr>
    </w:p>
    <w:p w14:paraId="4B2DA926" w14:textId="36E99EE4"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7</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Distribution of </w:t>
      </w:r>
      <w:r w:rsidR="009E10A5" w:rsidRPr="003E62D1">
        <w:rPr>
          <w:rFonts w:ascii="Arial" w:eastAsia="Calibri" w:hAnsi="Arial" w:cs="Arial"/>
          <w:b/>
          <w:bCs/>
          <w:sz w:val="20"/>
          <w:szCs w:val="20"/>
        </w:rPr>
        <w:t>preferences between medicinal plants and conventional medicines</w:t>
      </w:r>
    </w:p>
    <w:p w14:paraId="31BEE94D" w14:textId="77777777" w:rsidR="003829F1" w:rsidRPr="003E62D1" w:rsidRDefault="003829F1" w:rsidP="003829F1">
      <w:pPr>
        <w:spacing w:after="0" w:line="240" w:lineRule="auto"/>
        <w:jc w:val="both"/>
        <w:rPr>
          <w:rFonts w:ascii="Arial" w:eastAsia="Calibri" w:hAnsi="Arial" w:cs="Arial"/>
          <w:sz w:val="20"/>
          <w:szCs w:val="20"/>
        </w:rPr>
      </w:pPr>
    </w:p>
    <w:p w14:paraId="3B816A11" w14:textId="77777777" w:rsidR="009E10A5" w:rsidRPr="003E62D1" w:rsidRDefault="009E10A5" w:rsidP="003829F1">
      <w:pPr>
        <w:pStyle w:val="Titre2"/>
        <w:rPr>
          <w:rFonts w:eastAsia="Calibri"/>
        </w:rPr>
        <w:sectPr w:rsidR="009E10A5" w:rsidRPr="003E62D1" w:rsidSect="003829F1">
          <w:type w:val="continuous"/>
          <w:pgSz w:w="11909" w:h="16834" w:code="9"/>
          <w:pgMar w:top="1440" w:right="1440" w:bottom="1440" w:left="1440" w:header="720" w:footer="864" w:gutter="0"/>
          <w:cols w:space="720"/>
          <w:docGrid w:linePitch="360"/>
        </w:sectPr>
      </w:pPr>
    </w:p>
    <w:p w14:paraId="0409084B" w14:textId="77EA691E" w:rsidR="003829F1" w:rsidRPr="003E62D1" w:rsidRDefault="00B369CA" w:rsidP="003829F1">
      <w:pPr>
        <w:pStyle w:val="Titre2"/>
        <w:rPr>
          <w:rFonts w:eastAsia="Calibri"/>
        </w:rPr>
      </w:pPr>
      <w:r w:rsidRPr="003E62D1">
        <w:rPr>
          <w:rFonts w:eastAsia="Calibri"/>
        </w:rPr>
        <w:t>3</w:t>
      </w:r>
      <w:r w:rsidR="003829F1" w:rsidRPr="003E62D1">
        <w:rPr>
          <w:rFonts w:eastAsia="Calibri"/>
        </w:rPr>
        <w:t>.</w:t>
      </w:r>
      <w:r w:rsidRPr="003E62D1">
        <w:rPr>
          <w:rFonts w:eastAsia="Calibri"/>
        </w:rPr>
        <w:t>3</w:t>
      </w:r>
      <w:r w:rsidR="003829F1" w:rsidRPr="003E62D1">
        <w:rPr>
          <w:rFonts w:eastAsia="Calibri"/>
        </w:rPr>
        <w:t xml:space="preserve"> </w:t>
      </w:r>
      <w:r w:rsidRPr="003E62D1">
        <w:rPr>
          <w:rFonts w:eastAsia="Calibri"/>
        </w:rPr>
        <w:t>Discussion</w:t>
      </w:r>
    </w:p>
    <w:p w14:paraId="543A071A" w14:textId="77777777" w:rsidR="003829F1" w:rsidRPr="003E62D1" w:rsidRDefault="003829F1" w:rsidP="003829F1">
      <w:pPr>
        <w:spacing w:after="0" w:line="240" w:lineRule="auto"/>
        <w:jc w:val="both"/>
        <w:rPr>
          <w:rFonts w:ascii="Arial" w:eastAsia="Calibri" w:hAnsi="Arial" w:cs="Arial"/>
          <w:b/>
          <w:bCs/>
          <w:sz w:val="20"/>
          <w:szCs w:val="20"/>
        </w:rPr>
      </w:pPr>
    </w:p>
    <w:p w14:paraId="698FC623" w14:textId="31164055"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high citation rate of </w:t>
      </w:r>
      <w:r w:rsidRPr="003E62D1">
        <w:rPr>
          <w:rFonts w:ascii="Arial" w:eastAsia="Calibri" w:hAnsi="Arial" w:cs="Arial"/>
          <w:i/>
          <w:iCs/>
          <w:sz w:val="20"/>
          <w:szCs w:val="20"/>
        </w:rPr>
        <w:t>Mangifera indica</w:t>
      </w:r>
      <w:r w:rsidRPr="003E62D1">
        <w:rPr>
          <w:rFonts w:ascii="Arial" w:eastAsia="Calibri" w:hAnsi="Arial" w:cs="Arial"/>
          <w:sz w:val="20"/>
          <w:szCs w:val="20"/>
        </w:rPr>
        <w:t xml:space="preserve"> (26.15%) may be attributed to its proven </w:t>
      </w:r>
      <w:r w:rsidRPr="003E62D1">
        <w:rPr>
          <w:rFonts w:ascii="Arial" w:eastAsia="Calibri" w:hAnsi="Arial" w:cs="Arial"/>
          <w:sz w:val="20"/>
          <w:szCs w:val="20"/>
        </w:rPr>
        <w:t xml:space="preserve">hypoglycemic activity. This finding aligns with the study of Upadhyaya et al. (2010), which demonstrated the hypoglycemic effect of an aqueous leaf extract of </w:t>
      </w:r>
      <w:r w:rsidRPr="003E62D1">
        <w:rPr>
          <w:rFonts w:ascii="Arial" w:eastAsia="Calibri" w:hAnsi="Arial" w:cs="Arial"/>
          <w:i/>
          <w:iCs/>
          <w:sz w:val="20"/>
          <w:szCs w:val="20"/>
        </w:rPr>
        <w:t>M. indica</w:t>
      </w:r>
      <w:r w:rsidRPr="003E62D1">
        <w:rPr>
          <w:rFonts w:ascii="Arial" w:eastAsia="Calibri" w:hAnsi="Arial" w:cs="Arial"/>
          <w:sz w:val="20"/>
          <w:szCs w:val="20"/>
        </w:rPr>
        <w:t xml:space="preserve"> in streptozotocin-induced diabetic rats. Similarly, </w:t>
      </w:r>
      <w:r w:rsidRPr="003E62D1">
        <w:rPr>
          <w:rFonts w:ascii="Arial" w:eastAsia="Calibri" w:hAnsi="Arial" w:cs="Arial"/>
          <w:sz w:val="20"/>
          <w:szCs w:val="20"/>
        </w:rPr>
        <w:lastRenderedPageBreak/>
        <w:t xml:space="preserve">Muruganandan et al. (2005) reported antihyperglycemic effects and improvements in lipid profiles in diabetic rats treated with mango leaf extract. According to </w:t>
      </w:r>
      <w:r w:rsidR="003E62D1" w:rsidRPr="003E62D1">
        <w:rPr>
          <w:rFonts w:ascii="Arial" w:hAnsi="Arial" w:cs="Arial"/>
          <w:color w:val="222222"/>
          <w:sz w:val="20"/>
          <w:szCs w:val="20"/>
          <w:shd w:val="clear" w:color="auto" w:fill="FFFFFF"/>
        </w:rPr>
        <w:t xml:space="preserve">Ajila </w:t>
      </w:r>
      <w:r w:rsidRPr="003E62D1">
        <w:rPr>
          <w:rFonts w:ascii="Arial" w:eastAsia="Calibri" w:hAnsi="Arial" w:cs="Arial"/>
          <w:sz w:val="20"/>
          <w:szCs w:val="20"/>
        </w:rPr>
        <w:t>et al. (</w:t>
      </w:r>
      <w:r w:rsidR="003E62D1" w:rsidRPr="003E62D1">
        <w:rPr>
          <w:rFonts w:ascii="Arial" w:eastAsia="Calibri" w:hAnsi="Arial" w:cs="Arial"/>
          <w:sz w:val="20"/>
          <w:szCs w:val="20"/>
        </w:rPr>
        <w:t>2007</w:t>
      </w:r>
      <w:r w:rsidRPr="003E62D1">
        <w:rPr>
          <w:rFonts w:ascii="Arial" w:eastAsia="Calibri" w:hAnsi="Arial" w:cs="Arial"/>
          <w:sz w:val="20"/>
          <w:szCs w:val="20"/>
        </w:rPr>
        <w:t xml:space="preserve">), mango leaf extract also influences </w:t>
      </w:r>
      <w:r w:rsidR="00E33300" w:rsidRPr="003E62D1">
        <w:rPr>
          <w:rFonts w:ascii="Arial" w:eastAsia="Calibri" w:hAnsi="Arial" w:cs="Arial"/>
          <w:sz w:val="20"/>
          <w:szCs w:val="20"/>
        </w:rPr>
        <w:t xml:space="preserve">                          </w:t>
      </w:r>
      <w:r w:rsidRPr="003E62D1">
        <w:rPr>
          <w:rFonts w:ascii="Arial" w:eastAsia="Calibri" w:hAnsi="Arial" w:cs="Arial"/>
          <w:sz w:val="20"/>
          <w:szCs w:val="20"/>
        </w:rPr>
        <w:t>blood glucose levels and liver enzymes in diabetic rats.</w:t>
      </w:r>
    </w:p>
    <w:p w14:paraId="54144107" w14:textId="77777777" w:rsidR="003829F1" w:rsidRPr="003E62D1" w:rsidRDefault="003829F1" w:rsidP="003829F1">
      <w:pPr>
        <w:spacing w:after="0" w:line="240" w:lineRule="auto"/>
        <w:jc w:val="both"/>
        <w:rPr>
          <w:rFonts w:ascii="Arial" w:eastAsia="Calibri" w:hAnsi="Arial" w:cs="Arial"/>
          <w:sz w:val="20"/>
          <w:szCs w:val="20"/>
        </w:rPr>
      </w:pPr>
    </w:p>
    <w:p w14:paraId="4BB122F4"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Ranked second in citation frequency (18.46%), </w:t>
      </w:r>
      <w:r w:rsidRPr="003E62D1">
        <w:rPr>
          <w:rFonts w:ascii="Arial" w:eastAsia="Calibri" w:hAnsi="Arial" w:cs="Arial"/>
          <w:i/>
          <w:iCs/>
          <w:sz w:val="20"/>
          <w:szCs w:val="20"/>
        </w:rPr>
        <w:t>Annona muricata</w:t>
      </w:r>
      <w:r w:rsidRPr="003E62D1">
        <w:rPr>
          <w:rFonts w:ascii="Arial" w:eastAsia="Calibri" w:hAnsi="Arial" w:cs="Arial"/>
          <w:sz w:val="20"/>
          <w:szCs w:val="20"/>
        </w:rPr>
        <w:t xml:space="preserve"> is believed to possess antidiabetic properties. This is supported by Juárez-Rojop et al. (2014), who showed that an aqueous leaf extract of </w:t>
      </w:r>
      <w:r w:rsidRPr="003E62D1">
        <w:rPr>
          <w:rFonts w:ascii="Arial" w:eastAsia="Calibri" w:hAnsi="Arial" w:cs="Arial"/>
          <w:i/>
          <w:iCs/>
          <w:sz w:val="20"/>
          <w:szCs w:val="20"/>
        </w:rPr>
        <w:t>A. muricata</w:t>
      </w:r>
      <w:r w:rsidRPr="003E62D1">
        <w:rPr>
          <w:rFonts w:ascii="Arial" w:eastAsia="Calibri" w:hAnsi="Arial" w:cs="Arial"/>
          <w:sz w:val="20"/>
          <w:szCs w:val="20"/>
        </w:rPr>
        <w:t xml:space="preserve"> reduced intestinal glucose absorption and improved glucose tolerance in both normal and diabetic rats. Airaodion et al. (2019) also reported significant hypoglycemic effects of the leaf extract in alloxan-induced diabetic rats.</w:t>
      </w:r>
    </w:p>
    <w:p w14:paraId="79943137" w14:textId="77777777" w:rsidR="003829F1" w:rsidRPr="003E62D1" w:rsidRDefault="003829F1" w:rsidP="003829F1">
      <w:pPr>
        <w:spacing w:after="0" w:line="240" w:lineRule="auto"/>
        <w:jc w:val="both"/>
        <w:rPr>
          <w:rFonts w:ascii="Arial" w:eastAsia="Calibri" w:hAnsi="Arial" w:cs="Arial"/>
          <w:sz w:val="20"/>
          <w:szCs w:val="20"/>
        </w:rPr>
      </w:pPr>
    </w:p>
    <w:p w14:paraId="6596B63E" w14:textId="5A34630E"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i/>
          <w:iCs/>
          <w:sz w:val="20"/>
          <w:szCs w:val="20"/>
        </w:rPr>
        <w:t>Carica papaya</w:t>
      </w:r>
      <w:r w:rsidRPr="003E62D1">
        <w:rPr>
          <w:rFonts w:ascii="Arial" w:eastAsia="Calibri" w:hAnsi="Arial" w:cs="Arial"/>
          <w:sz w:val="20"/>
          <w:szCs w:val="20"/>
        </w:rPr>
        <w:t xml:space="preserve">, cited by respondents as an antidiabetic plant, is recognized by several authors for its hypoglycemic properties. Juárez-Rojop et al. (2014) demonstrated the hypoglycemic effect of its leaves in mice, and Airaodion et al. (2019) reported similar </w:t>
      </w:r>
      <w:r w:rsidR="00E33300" w:rsidRPr="003E62D1">
        <w:rPr>
          <w:rFonts w:ascii="Arial" w:eastAsia="Calibri" w:hAnsi="Arial" w:cs="Arial"/>
          <w:sz w:val="20"/>
          <w:szCs w:val="20"/>
        </w:rPr>
        <w:t xml:space="preserve">                       </w:t>
      </w:r>
      <w:r w:rsidRPr="003E62D1">
        <w:rPr>
          <w:rFonts w:ascii="Arial" w:eastAsia="Calibri" w:hAnsi="Arial" w:cs="Arial"/>
          <w:sz w:val="20"/>
          <w:szCs w:val="20"/>
        </w:rPr>
        <w:t xml:space="preserve">results in alloxan-induced diabetic mice. </w:t>
      </w:r>
      <w:r w:rsidR="00E33300" w:rsidRPr="003E62D1">
        <w:rPr>
          <w:rFonts w:ascii="Arial" w:eastAsia="Calibri" w:hAnsi="Arial" w:cs="Arial"/>
          <w:sz w:val="20"/>
          <w:szCs w:val="20"/>
        </w:rPr>
        <w:t xml:space="preserve">                               </w:t>
      </w:r>
      <w:r w:rsidRPr="003E62D1">
        <w:rPr>
          <w:rFonts w:ascii="Arial" w:eastAsia="Calibri" w:hAnsi="Arial" w:cs="Arial"/>
          <w:sz w:val="20"/>
          <w:szCs w:val="20"/>
        </w:rPr>
        <w:t xml:space="preserve">According to Roy </w:t>
      </w:r>
      <w:r w:rsidR="00397366" w:rsidRPr="003E62D1">
        <w:rPr>
          <w:rFonts w:ascii="Arial" w:eastAsia="Calibri" w:hAnsi="Arial" w:cs="Arial"/>
          <w:sz w:val="20"/>
          <w:szCs w:val="20"/>
        </w:rPr>
        <w:t xml:space="preserve">et al. </w:t>
      </w:r>
      <w:r w:rsidRPr="003E62D1">
        <w:rPr>
          <w:rFonts w:ascii="Arial" w:eastAsia="Calibri" w:hAnsi="Arial" w:cs="Arial"/>
          <w:sz w:val="20"/>
          <w:szCs w:val="20"/>
        </w:rPr>
        <w:t xml:space="preserve">(2022), </w:t>
      </w:r>
      <w:r w:rsidRPr="003E62D1">
        <w:rPr>
          <w:rFonts w:ascii="Arial" w:eastAsia="Calibri" w:hAnsi="Arial" w:cs="Arial"/>
          <w:i/>
          <w:iCs/>
          <w:sz w:val="20"/>
          <w:szCs w:val="20"/>
        </w:rPr>
        <w:t>C. papaya</w:t>
      </w:r>
      <w:r w:rsidRPr="003E62D1">
        <w:rPr>
          <w:rFonts w:ascii="Arial" w:eastAsia="Calibri" w:hAnsi="Arial" w:cs="Arial"/>
          <w:sz w:val="20"/>
          <w:szCs w:val="20"/>
        </w:rPr>
        <w:t xml:space="preserve"> leaf extract may reduce insulin resistance in the muscles of type 2 diabetic rats, involving insulin signaling pathways and the glucose transporter GLUT4.</w:t>
      </w:r>
    </w:p>
    <w:p w14:paraId="02EBF9D4" w14:textId="77777777" w:rsidR="003829F1" w:rsidRPr="003E62D1" w:rsidRDefault="003829F1" w:rsidP="003829F1">
      <w:pPr>
        <w:spacing w:after="0" w:line="240" w:lineRule="auto"/>
        <w:jc w:val="both"/>
        <w:rPr>
          <w:rFonts w:ascii="Arial" w:eastAsia="Calibri" w:hAnsi="Arial" w:cs="Arial"/>
          <w:sz w:val="20"/>
          <w:szCs w:val="20"/>
        </w:rPr>
      </w:pPr>
    </w:p>
    <w:p w14:paraId="61DA4CED" w14:textId="25D03702"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Although less frequently cited, other plants such as </w:t>
      </w:r>
      <w:r w:rsidRPr="003E62D1">
        <w:rPr>
          <w:rFonts w:ascii="Arial" w:eastAsia="Calibri" w:hAnsi="Arial" w:cs="Arial"/>
          <w:i/>
          <w:iCs/>
          <w:sz w:val="20"/>
          <w:szCs w:val="20"/>
        </w:rPr>
        <w:t>A. occidentale</w:t>
      </w:r>
      <w:r w:rsidRPr="003E62D1">
        <w:rPr>
          <w:rFonts w:ascii="Arial" w:eastAsia="Calibri" w:hAnsi="Arial" w:cs="Arial"/>
          <w:sz w:val="20"/>
          <w:szCs w:val="20"/>
        </w:rPr>
        <w:t xml:space="preserve">, </w:t>
      </w:r>
      <w:r w:rsidRPr="003E62D1">
        <w:rPr>
          <w:rFonts w:ascii="Arial" w:eastAsia="Calibri" w:hAnsi="Arial" w:cs="Arial"/>
          <w:i/>
          <w:iCs/>
          <w:sz w:val="20"/>
          <w:szCs w:val="20"/>
        </w:rPr>
        <w:t>A. indica</w:t>
      </w:r>
      <w:r w:rsidRPr="003E62D1">
        <w:rPr>
          <w:rFonts w:ascii="Arial" w:eastAsia="Calibri" w:hAnsi="Arial" w:cs="Arial"/>
          <w:sz w:val="20"/>
          <w:szCs w:val="20"/>
        </w:rPr>
        <w:t xml:space="preserve">, </w:t>
      </w:r>
      <w:r w:rsidRPr="003E62D1">
        <w:rPr>
          <w:rFonts w:ascii="Arial" w:eastAsia="Calibri" w:hAnsi="Arial" w:cs="Arial"/>
          <w:i/>
          <w:iCs/>
          <w:sz w:val="20"/>
          <w:szCs w:val="20"/>
        </w:rPr>
        <w:t>M. oleifera</w:t>
      </w:r>
      <w:r w:rsidRPr="003E62D1">
        <w:rPr>
          <w:rFonts w:ascii="Arial" w:eastAsia="Calibri" w:hAnsi="Arial" w:cs="Arial"/>
          <w:sz w:val="20"/>
          <w:szCs w:val="20"/>
        </w:rPr>
        <w:t xml:space="preserve">, </w:t>
      </w:r>
      <w:r w:rsidRPr="003E62D1">
        <w:rPr>
          <w:rFonts w:ascii="Arial" w:eastAsia="Calibri" w:hAnsi="Arial" w:cs="Arial"/>
          <w:i/>
          <w:iCs/>
          <w:sz w:val="20"/>
          <w:szCs w:val="20"/>
        </w:rPr>
        <w:t>N. latifolia</w:t>
      </w:r>
      <w:r w:rsidRPr="003E62D1">
        <w:rPr>
          <w:rFonts w:ascii="Arial" w:eastAsia="Calibri" w:hAnsi="Arial" w:cs="Arial"/>
          <w:sz w:val="20"/>
          <w:szCs w:val="20"/>
        </w:rPr>
        <w:t xml:space="preserve">, </w:t>
      </w:r>
      <w:r w:rsidRPr="003E62D1">
        <w:rPr>
          <w:rFonts w:ascii="Arial" w:eastAsia="Calibri" w:hAnsi="Arial" w:cs="Arial"/>
          <w:i/>
          <w:iCs/>
          <w:sz w:val="20"/>
          <w:szCs w:val="20"/>
        </w:rPr>
        <w:t>O. gratissimum</w:t>
      </w:r>
      <w:r w:rsidRPr="003E62D1">
        <w:rPr>
          <w:rFonts w:ascii="Arial" w:eastAsia="Calibri" w:hAnsi="Arial" w:cs="Arial"/>
          <w:sz w:val="20"/>
          <w:szCs w:val="20"/>
        </w:rPr>
        <w:t xml:space="preserve">, </w:t>
      </w:r>
      <w:r w:rsidRPr="003E62D1">
        <w:rPr>
          <w:rFonts w:ascii="Arial" w:eastAsia="Calibri" w:hAnsi="Arial" w:cs="Arial"/>
          <w:i/>
          <w:iCs/>
          <w:sz w:val="20"/>
          <w:szCs w:val="20"/>
        </w:rPr>
        <w:t>S. macrophylla</w:t>
      </w:r>
      <w:r w:rsidRPr="003E62D1">
        <w:rPr>
          <w:rFonts w:ascii="Arial" w:eastAsia="Calibri" w:hAnsi="Arial" w:cs="Arial"/>
          <w:sz w:val="20"/>
          <w:szCs w:val="20"/>
        </w:rPr>
        <w:t xml:space="preserve">, </w:t>
      </w:r>
      <w:r w:rsidRPr="003E62D1">
        <w:rPr>
          <w:rFonts w:ascii="Arial" w:eastAsia="Calibri" w:hAnsi="Arial" w:cs="Arial"/>
          <w:i/>
          <w:iCs/>
          <w:sz w:val="20"/>
          <w:szCs w:val="20"/>
        </w:rPr>
        <w:t>S. aromaticum</w:t>
      </w:r>
      <w:r w:rsidRPr="003E62D1">
        <w:rPr>
          <w:rFonts w:ascii="Arial" w:eastAsia="Calibri" w:hAnsi="Arial" w:cs="Arial"/>
          <w:sz w:val="20"/>
          <w:szCs w:val="20"/>
        </w:rPr>
        <w:t xml:space="preserve">, </w:t>
      </w:r>
      <w:r w:rsidRPr="003E62D1">
        <w:rPr>
          <w:rFonts w:ascii="Arial" w:eastAsia="Calibri" w:hAnsi="Arial" w:cs="Arial"/>
          <w:i/>
          <w:iCs/>
          <w:sz w:val="20"/>
          <w:szCs w:val="20"/>
        </w:rPr>
        <w:t>T. foenum-graecum</w:t>
      </w:r>
      <w:r w:rsidRPr="003E62D1">
        <w:rPr>
          <w:rFonts w:ascii="Arial" w:eastAsia="Calibri" w:hAnsi="Arial" w:cs="Arial"/>
          <w:sz w:val="20"/>
          <w:szCs w:val="20"/>
        </w:rPr>
        <w:t xml:space="preserve">, and </w:t>
      </w:r>
      <w:r w:rsidRPr="003E62D1">
        <w:rPr>
          <w:rFonts w:ascii="Arial" w:eastAsia="Calibri" w:hAnsi="Arial" w:cs="Arial"/>
          <w:i/>
          <w:iCs/>
          <w:sz w:val="20"/>
          <w:szCs w:val="20"/>
        </w:rPr>
        <w:t>Z. officinale</w:t>
      </w:r>
      <w:r w:rsidRPr="003E62D1">
        <w:rPr>
          <w:rFonts w:ascii="Arial" w:eastAsia="Calibri" w:hAnsi="Arial" w:cs="Arial"/>
          <w:sz w:val="20"/>
          <w:szCs w:val="20"/>
        </w:rPr>
        <w:t xml:space="preserve"> have been reported in the </w:t>
      </w:r>
      <w:r w:rsidR="00E33300" w:rsidRPr="003E62D1">
        <w:rPr>
          <w:rFonts w:ascii="Arial" w:eastAsia="Calibri" w:hAnsi="Arial" w:cs="Arial"/>
          <w:sz w:val="20"/>
          <w:szCs w:val="20"/>
        </w:rPr>
        <w:t xml:space="preserve">                        </w:t>
      </w:r>
      <w:r w:rsidRPr="003E62D1">
        <w:rPr>
          <w:rFonts w:ascii="Arial" w:eastAsia="Calibri" w:hAnsi="Arial" w:cs="Arial"/>
          <w:sz w:val="20"/>
          <w:szCs w:val="20"/>
        </w:rPr>
        <w:t>literature to possess potential hypoglycemic effects.</w:t>
      </w:r>
    </w:p>
    <w:p w14:paraId="5DB9E65E" w14:textId="77777777" w:rsidR="003829F1" w:rsidRPr="003E62D1" w:rsidRDefault="003829F1" w:rsidP="003829F1">
      <w:pPr>
        <w:spacing w:after="0" w:line="240" w:lineRule="auto"/>
        <w:jc w:val="both"/>
        <w:rPr>
          <w:rFonts w:ascii="Arial" w:eastAsia="Calibri" w:hAnsi="Arial" w:cs="Arial"/>
          <w:sz w:val="20"/>
          <w:szCs w:val="20"/>
        </w:rPr>
      </w:pPr>
    </w:p>
    <w:p w14:paraId="0EC6093A"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Regarding the plant parts used, the predominance of leaves confirms findings from previous studies. According to Sofowora (1993), leaves are the most accessible plant organs and are rich in active compounds (flavonoids, alkaloids, tannins, etc.). Their ease of harvesting and preparation (infusions, decoctions) makes them a preferred choice for traditional practitioners.</w:t>
      </w:r>
    </w:p>
    <w:p w14:paraId="314DD182" w14:textId="77777777" w:rsidR="003829F1" w:rsidRPr="003E62D1" w:rsidRDefault="003829F1" w:rsidP="003829F1">
      <w:pPr>
        <w:spacing w:after="0" w:line="240" w:lineRule="auto"/>
        <w:jc w:val="both"/>
        <w:rPr>
          <w:rFonts w:ascii="Arial" w:eastAsia="Calibri" w:hAnsi="Arial" w:cs="Arial"/>
          <w:sz w:val="20"/>
          <w:szCs w:val="20"/>
        </w:rPr>
      </w:pPr>
    </w:p>
    <w:p w14:paraId="5E5CA37A"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Decoction was the dominant preparation method. These results are consistent with those of Jiofack et al. (2008) in Cameroon, who reported widespread use of decoction in the treatment of chronic diseases. Burkill (1985) also noted that boiling can transform certain chemical compounds into more active metabolites, thereby enhancing therapeutic efficacy.</w:t>
      </w:r>
    </w:p>
    <w:p w14:paraId="22F85C02" w14:textId="7EB9BDC3"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Once prepared, remedies were administered exclusively in liquid form. Bla </w:t>
      </w:r>
      <w:r w:rsidR="00397366" w:rsidRPr="003E62D1">
        <w:rPr>
          <w:rFonts w:ascii="Arial" w:eastAsia="Calibri" w:hAnsi="Arial" w:cs="Arial"/>
          <w:sz w:val="20"/>
          <w:szCs w:val="20"/>
        </w:rPr>
        <w:t xml:space="preserve">et al., </w:t>
      </w:r>
      <w:r w:rsidRPr="003E62D1">
        <w:rPr>
          <w:rFonts w:ascii="Arial" w:eastAsia="Calibri" w:hAnsi="Arial" w:cs="Arial"/>
          <w:sz w:val="20"/>
          <w:szCs w:val="20"/>
        </w:rPr>
        <w:t>(2015) indicated that decoctions containing bioactive compounds, when ingested orally, undergo a faster and more efficient metabolic process than other techniques.</w:t>
      </w:r>
    </w:p>
    <w:p w14:paraId="60A41877" w14:textId="77777777" w:rsidR="00397366" w:rsidRPr="003E62D1" w:rsidRDefault="00397366" w:rsidP="003829F1">
      <w:pPr>
        <w:spacing w:after="0" w:line="240" w:lineRule="auto"/>
        <w:jc w:val="both"/>
        <w:rPr>
          <w:rFonts w:ascii="Arial" w:eastAsia="Calibri" w:hAnsi="Arial" w:cs="Arial"/>
          <w:sz w:val="20"/>
          <w:szCs w:val="20"/>
        </w:rPr>
      </w:pPr>
    </w:p>
    <w:p w14:paraId="2CEE86A7"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As for the route of administration, oral intake was predominant (over 90% of cases), with a daily frequency of one to two doses. This method is easily accessible, suitable for self-medication, and allows for repeated dosing. Ngbolua et al. (2013) added that oral administration is preferred in chronic conditions due to its systemic absorption of active compounds.</w:t>
      </w:r>
    </w:p>
    <w:p w14:paraId="159504F0" w14:textId="77777777" w:rsidR="003829F1" w:rsidRPr="003E62D1" w:rsidRDefault="003829F1" w:rsidP="003829F1">
      <w:pPr>
        <w:spacing w:after="0" w:line="240" w:lineRule="auto"/>
        <w:jc w:val="both"/>
        <w:rPr>
          <w:rFonts w:ascii="Arial" w:eastAsia="Calibri" w:hAnsi="Arial" w:cs="Arial"/>
          <w:sz w:val="20"/>
          <w:szCs w:val="20"/>
        </w:rPr>
      </w:pPr>
    </w:p>
    <w:p w14:paraId="55B08AE9"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Among those who responded to questions about side effects, only 23.2% acknowledged the presence of adverse effects. These results suggest that the majority perceive medicinal plants as safe, although a minority is aware of potential risks.</w:t>
      </w:r>
    </w:p>
    <w:p w14:paraId="56C78667" w14:textId="77777777" w:rsidR="003829F1" w:rsidRPr="003E62D1" w:rsidRDefault="003829F1" w:rsidP="003829F1">
      <w:pPr>
        <w:spacing w:after="0" w:line="240" w:lineRule="auto"/>
        <w:jc w:val="both"/>
        <w:rPr>
          <w:rFonts w:ascii="Arial" w:eastAsia="Calibri" w:hAnsi="Arial" w:cs="Arial"/>
          <w:sz w:val="20"/>
          <w:szCs w:val="20"/>
        </w:rPr>
      </w:pPr>
    </w:p>
    <w:p w14:paraId="70CDE91A" w14:textId="7812BC21"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This observation is consistent with Jiofack et al. (2008), who emphasized that although plants are natural, their use is not without danger, especially in cases of incorrect dosage or improper preparation. Furthermore, Adebayo </w:t>
      </w:r>
      <w:r w:rsidR="00397366" w:rsidRPr="003E62D1">
        <w:rPr>
          <w:rFonts w:ascii="Arial" w:eastAsia="Calibri" w:hAnsi="Arial" w:cs="Arial"/>
          <w:sz w:val="20"/>
          <w:szCs w:val="20"/>
        </w:rPr>
        <w:t xml:space="preserve">&amp; Adeola, </w:t>
      </w:r>
      <w:r w:rsidRPr="003E62D1">
        <w:rPr>
          <w:rFonts w:ascii="Arial" w:eastAsia="Calibri" w:hAnsi="Arial" w:cs="Arial"/>
          <w:sz w:val="20"/>
          <w:szCs w:val="20"/>
        </w:rPr>
        <w:t xml:space="preserve">(2008) demonstrated that certain plants, such as </w:t>
      </w:r>
      <w:r w:rsidRPr="003E62D1">
        <w:rPr>
          <w:rFonts w:ascii="Arial" w:eastAsia="Calibri" w:hAnsi="Arial" w:cs="Arial"/>
          <w:i/>
          <w:iCs/>
          <w:sz w:val="20"/>
          <w:szCs w:val="20"/>
        </w:rPr>
        <w:t>M. oleifera</w:t>
      </w:r>
      <w:r w:rsidRPr="003E62D1">
        <w:rPr>
          <w:rFonts w:ascii="Arial" w:eastAsia="Calibri" w:hAnsi="Arial" w:cs="Arial"/>
          <w:sz w:val="20"/>
          <w:szCs w:val="20"/>
        </w:rPr>
        <w:t xml:space="preserve">, while effective, may </w:t>
      </w:r>
      <w:r w:rsidR="00E33300" w:rsidRPr="003E62D1">
        <w:rPr>
          <w:rFonts w:ascii="Arial" w:eastAsia="Calibri" w:hAnsi="Arial" w:cs="Arial"/>
          <w:sz w:val="20"/>
          <w:szCs w:val="20"/>
        </w:rPr>
        <w:t xml:space="preserve">                     </w:t>
      </w:r>
      <w:r w:rsidRPr="003E62D1">
        <w:rPr>
          <w:rFonts w:ascii="Arial" w:eastAsia="Calibri" w:hAnsi="Arial" w:cs="Arial"/>
          <w:sz w:val="20"/>
          <w:szCs w:val="20"/>
        </w:rPr>
        <w:t>exhibit toxicity at high doses or with prolonged use.</w:t>
      </w:r>
    </w:p>
    <w:p w14:paraId="2AEC846D" w14:textId="77777777" w:rsidR="003829F1" w:rsidRPr="003E62D1" w:rsidRDefault="003829F1" w:rsidP="003829F1">
      <w:pPr>
        <w:spacing w:after="0" w:line="240" w:lineRule="auto"/>
        <w:jc w:val="both"/>
        <w:rPr>
          <w:rFonts w:ascii="Arial" w:eastAsia="Calibri" w:hAnsi="Arial" w:cs="Arial"/>
          <w:sz w:val="20"/>
          <w:szCs w:val="20"/>
        </w:rPr>
      </w:pPr>
    </w:p>
    <w:p w14:paraId="26749032"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Regarding preferences between medicinal plants and pharmaceutical drugs, 48% of participants expressed a preference for medicinal plants. This nearly equal distribution reflects a therapeutic ambivalence in communities where multiple medical systems coexist.</w:t>
      </w:r>
    </w:p>
    <w:p w14:paraId="1494AB7C" w14:textId="77777777" w:rsidR="003829F1" w:rsidRPr="003E62D1" w:rsidRDefault="003829F1" w:rsidP="003829F1">
      <w:pPr>
        <w:spacing w:after="0" w:line="240" w:lineRule="auto"/>
        <w:jc w:val="both"/>
        <w:rPr>
          <w:rFonts w:ascii="Arial" w:eastAsia="Calibri" w:hAnsi="Arial" w:cs="Arial"/>
          <w:sz w:val="20"/>
          <w:szCs w:val="20"/>
        </w:rPr>
      </w:pPr>
    </w:p>
    <w:p w14:paraId="60CC8A7B" w14:textId="505791A2"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According to Ake Assi (2002), this coexistence is deeply rooted in African societies, where plants often serve as the first line of treatment before biomedical intervention. Koffi et al. (2010) confirmed this trend in their study in Adzopé, where many individuals combine or </w:t>
      </w:r>
      <w:r w:rsidR="00397366" w:rsidRPr="003E62D1">
        <w:rPr>
          <w:rFonts w:ascii="Arial" w:eastAsia="Calibri" w:hAnsi="Arial" w:cs="Arial"/>
          <w:sz w:val="20"/>
          <w:szCs w:val="20"/>
        </w:rPr>
        <w:t xml:space="preserve">                              </w:t>
      </w:r>
      <w:r w:rsidRPr="003E62D1">
        <w:rPr>
          <w:rFonts w:ascii="Arial" w:eastAsia="Calibri" w:hAnsi="Arial" w:cs="Arial"/>
          <w:sz w:val="20"/>
          <w:szCs w:val="20"/>
        </w:rPr>
        <w:t>alternate between traditional and modern treatments.</w:t>
      </w:r>
    </w:p>
    <w:p w14:paraId="1E1B23D5" w14:textId="77777777" w:rsidR="003829F1" w:rsidRPr="003E62D1" w:rsidRDefault="003829F1" w:rsidP="003829F1">
      <w:pPr>
        <w:spacing w:after="0" w:line="240" w:lineRule="auto"/>
        <w:jc w:val="both"/>
        <w:rPr>
          <w:rFonts w:ascii="Arial" w:eastAsia="Calibri" w:hAnsi="Arial" w:cs="Arial"/>
          <w:sz w:val="20"/>
          <w:szCs w:val="20"/>
        </w:rPr>
      </w:pPr>
    </w:p>
    <w:p w14:paraId="21E972FE"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Moreover, modern medicine is sometimes perceived as faster but more expensive, while herbal medicine is considered more accessible and culturally relevant. This duality is well summarised by Tra Bi et al. (2008), who noted that the choice often depends on the perceived severity of the illness, economic resources, and family influence.</w:t>
      </w:r>
    </w:p>
    <w:p w14:paraId="13ED39BE" w14:textId="77777777" w:rsidR="003829F1" w:rsidRPr="003E62D1" w:rsidRDefault="003829F1" w:rsidP="003829F1">
      <w:pPr>
        <w:spacing w:after="0" w:line="240" w:lineRule="auto"/>
        <w:jc w:val="both"/>
        <w:rPr>
          <w:rFonts w:ascii="Arial" w:eastAsia="Calibri" w:hAnsi="Arial" w:cs="Arial"/>
          <w:sz w:val="20"/>
          <w:szCs w:val="20"/>
        </w:rPr>
      </w:pPr>
    </w:p>
    <w:p w14:paraId="0ECCDBBC" w14:textId="1530BE22" w:rsidR="003829F1" w:rsidRPr="003E62D1" w:rsidRDefault="00B369CA" w:rsidP="003829F1">
      <w:pPr>
        <w:pStyle w:val="Titre2"/>
        <w:rPr>
          <w:rFonts w:eastAsia="Calibri"/>
        </w:rPr>
      </w:pPr>
      <w:r w:rsidRPr="003E62D1">
        <w:rPr>
          <w:rFonts w:eastAsia="Calibri"/>
        </w:rPr>
        <w:lastRenderedPageBreak/>
        <w:t>4</w:t>
      </w:r>
      <w:r w:rsidR="003829F1" w:rsidRPr="003E62D1">
        <w:rPr>
          <w:rFonts w:eastAsia="Calibri"/>
        </w:rPr>
        <w:t>. CONCLUSION</w:t>
      </w:r>
    </w:p>
    <w:p w14:paraId="63FF3897" w14:textId="77777777" w:rsidR="003829F1" w:rsidRPr="003E62D1" w:rsidRDefault="003829F1" w:rsidP="003829F1">
      <w:pPr>
        <w:spacing w:after="0" w:line="240" w:lineRule="auto"/>
        <w:jc w:val="both"/>
        <w:rPr>
          <w:rFonts w:ascii="Arial" w:eastAsia="Calibri" w:hAnsi="Arial" w:cs="Arial"/>
          <w:b/>
          <w:bCs/>
          <w:sz w:val="20"/>
          <w:szCs w:val="20"/>
        </w:rPr>
      </w:pPr>
    </w:p>
    <w:p w14:paraId="64166721"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This study focused on the use of medicinal plants, particularly those employed by diabetic individuals, their indications, and modes of use. Among the 200 respondents, 65% reported knowledge of medicinal plants. These practices and knowledge were primarily inherited from family traditions (38%), which may explain why most of the documented plants are part of the local traditional pharmacopoeia. Mango, soursop, and papaya were the most commonly used plants by population survey.</w:t>
      </w:r>
    </w:p>
    <w:p w14:paraId="2AFFCE05" w14:textId="77777777" w:rsidR="003829F1" w:rsidRPr="003E62D1" w:rsidRDefault="003829F1" w:rsidP="003829F1">
      <w:pPr>
        <w:spacing w:after="0" w:line="240" w:lineRule="auto"/>
        <w:jc w:val="both"/>
        <w:rPr>
          <w:rFonts w:ascii="Arial" w:eastAsia="Calibri" w:hAnsi="Arial" w:cs="Arial"/>
          <w:sz w:val="20"/>
          <w:szCs w:val="20"/>
        </w:rPr>
      </w:pPr>
    </w:p>
    <w:p w14:paraId="4A7F40CB"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 fact that most of the cited species are well-known locally and not considered toxic is reassuring. However, it remains difficult to confirm their safety or efficacy without thorough scientific investigation.</w:t>
      </w:r>
    </w:p>
    <w:p w14:paraId="134D8E21" w14:textId="77777777" w:rsidR="00AB7167" w:rsidRPr="003E62D1" w:rsidRDefault="00AB7167" w:rsidP="003829F1">
      <w:pPr>
        <w:spacing w:after="0" w:line="240" w:lineRule="auto"/>
        <w:jc w:val="both"/>
        <w:rPr>
          <w:rFonts w:ascii="Arial" w:eastAsia="Calibri" w:hAnsi="Arial" w:cs="Arial"/>
          <w:sz w:val="20"/>
          <w:szCs w:val="20"/>
        </w:rPr>
      </w:pPr>
    </w:p>
    <w:p w14:paraId="6E74AB39" w14:textId="3A6FEB34" w:rsidR="00AB7167" w:rsidRPr="003E62D1" w:rsidRDefault="00AB7167" w:rsidP="00AB7167">
      <w:pPr>
        <w:pStyle w:val="Titre2"/>
        <w:rPr>
          <w:rFonts w:eastAsia="Calibri"/>
        </w:rPr>
      </w:pPr>
      <w:r w:rsidRPr="003E62D1">
        <w:rPr>
          <w:rFonts w:eastAsia="Calibri"/>
        </w:rPr>
        <w:t>CONSENT AND ETHICAL APPROVAL</w:t>
      </w:r>
    </w:p>
    <w:p w14:paraId="47591F6B" w14:textId="77777777" w:rsidR="003829F1" w:rsidRPr="003E62D1" w:rsidRDefault="003829F1" w:rsidP="003829F1">
      <w:pPr>
        <w:spacing w:after="0" w:line="240" w:lineRule="auto"/>
        <w:jc w:val="both"/>
        <w:rPr>
          <w:rFonts w:ascii="Arial" w:eastAsia="Calibri" w:hAnsi="Arial" w:cs="Arial"/>
          <w:sz w:val="20"/>
          <w:szCs w:val="20"/>
        </w:rPr>
      </w:pPr>
    </w:p>
    <w:p w14:paraId="375FBD49" w14:textId="7A21AE9F" w:rsidR="00AB7167" w:rsidRPr="003E62D1" w:rsidRDefault="00AB7167"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It is not applicable.</w:t>
      </w:r>
    </w:p>
    <w:p w14:paraId="27EAD106" w14:textId="77777777" w:rsidR="00AB7167" w:rsidRPr="003E62D1" w:rsidRDefault="00AB7167" w:rsidP="003829F1">
      <w:pPr>
        <w:spacing w:after="0" w:line="240" w:lineRule="auto"/>
        <w:jc w:val="both"/>
        <w:rPr>
          <w:rFonts w:ascii="Arial" w:eastAsia="Calibri" w:hAnsi="Arial" w:cs="Arial"/>
          <w:sz w:val="20"/>
          <w:szCs w:val="20"/>
        </w:rPr>
      </w:pPr>
    </w:p>
    <w:p w14:paraId="1CA939F3" w14:textId="77777777" w:rsidR="003829F1" w:rsidRPr="003E62D1" w:rsidRDefault="003829F1" w:rsidP="009E10A5">
      <w:pPr>
        <w:spacing w:after="0" w:line="240" w:lineRule="auto"/>
        <w:jc w:val="both"/>
        <w:rPr>
          <w:rFonts w:ascii="Arial" w:eastAsia="Calibri" w:hAnsi="Arial" w:cs="Arial"/>
          <w:sz w:val="21"/>
          <w:szCs w:val="21"/>
        </w:rPr>
      </w:pPr>
      <w:r w:rsidRPr="003E62D1">
        <w:rPr>
          <w:rFonts w:ascii="Arial" w:eastAsia="Calibri" w:hAnsi="Arial" w:cs="Arial"/>
          <w:b/>
          <w:bCs/>
          <w:kern w:val="2"/>
          <w:sz w:val="21"/>
          <w:szCs w:val="21"/>
        </w:rPr>
        <w:t>DISCLAIMER (ARTIFICIAL INTELLIGENCE)</w:t>
      </w:r>
    </w:p>
    <w:p w14:paraId="4B1AA7C3" w14:textId="77777777" w:rsidR="003E62D1" w:rsidRDefault="003E62D1" w:rsidP="003829F1">
      <w:pPr>
        <w:spacing w:after="0" w:line="240" w:lineRule="auto"/>
        <w:jc w:val="both"/>
        <w:rPr>
          <w:rFonts w:ascii="Arial" w:eastAsia="Calibri" w:hAnsi="Arial" w:cs="Arial"/>
          <w:b/>
          <w:i/>
          <w:color w:val="FF0000"/>
          <w:kern w:val="2"/>
        </w:rPr>
      </w:pPr>
    </w:p>
    <w:p w14:paraId="421BCFEB" w14:textId="32CBAF8E" w:rsidR="003829F1" w:rsidRPr="003E62D1" w:rsidRDefault="003829F1" w:rsidP="003829F1">
      <w:pPr>
        <w:spacing w:after="0" w:line="240" w:lineRule="auto"/>
        <w:jc w:val="both"/>
        <w:rPr>
          <w:rFonts w:ascii="Arial" w:eastAsia="Calibri" w:hAnsi="Arial" w:cs="Arial"/>
          <w:b/>
          <w:bCs/>
          <w:kern w:val="2"/>
          <w:sz w:val="20"/>
          <w:szCs w:val="20"/>
        </w:rPr>
      </w:pPr>
      <w:r w:rsidRPr="003E62D1">
        <w:rPr>
          <w:rFonts w:ascii="Arial" w:eastAsia="Calibri" w:hAnsi="Arial" w:cs="Arial"/>
          <w:b/>
          <w:bCs/>
          <w:kern w:val="2"/>
          <w:sz w:val="20"/>
          <w:szCs w:val="20"/>
        </w:rPr>
        <w:t xml:space="preserve">Option 1: </w:t>
      </w:r>
    </w:p>
    <w:p w14:paraId="4004342D" w14:textId="77777777" w:rsidR="003829F1" w:rsidRPr="003E62D1" w:rsidRDefault="003829F1" w:rsidP="003829F1">
      <w:pPr>
        <w:spacing w:after="0" w:line="240" w:lineRule="auto"/>
        <w:jc w:val="both"/>
        <w:rPr>
          <w:rFonts w:ascii="Arial" w:eastAsia="Calibri" w:hAnsi="Arial" w:cs="Arial"/>
          <w:b/>
          <w:bCs/>
          <w:kern w:val="2"/>
          <w:sz w:val="20"/>
          <w:szCs w:val="20"/>
        </w:rPr>
      </w:pPr>
    </w:p>
    <w:p w14:paraId="7C5278F6" w14:textId="77777777" w:rsidR="003829F1" w:rsidRPr="003E62D1" w:rsidRDefault="003829F1" w:rsidP="003829F1">
      <w:pPr>
        <w:spacing w:after="0" w:line="240" w:lineRule="auto"/>
        <w:jc w:val="both"/>
        <w:rPr>
          <w:rFonts w:ascii="Arial" w:eastAsia="Calibri" w:hAnsi="Arial" w:cs="Arial"/>
          <w:kern w:val="2"/>
          <w:sz w:val="20"/>
          <w:szCs w:val="20"/>
        </w:rPr>
      </w:pPr>
      <w:r w:rsidRPr="003E62D1">
        <w:rPr>
          <w:rFonts w:ascii="Arial" w:eastAsia="Calibri" w:hAnsi="Arial" w:cs="Arial"/>
          <w:kern w:val="2"/>
          <w:sz w:val="20"/>
          <w:szCs w:val="20"/>
        </w:rPr>
        <w:t xml:space="preserve">Author(s) hereby declare that NO generative AI technologies such as Large Language Models (ChatGPT, COPILOT, etc) and text-to-image generators have been used during writing or editing of this manuscript. </w:t>
      </w:r>
    </w:p>
    <w:p w14:paraId="02F774AD" w14:textId="77777777" w:rsidR="003829F1" w:rsidRPr="003E62D1" w:rsidRDefault="003829F1" w:rsidP="003829F1">
      <w:pPr>
        <w:spacing w:after="0" w:line="240" w:lineRule="auto"/>
        <w:jc w:val="both"/>
        <w:rPr>
          <w:rFonts w:ascii="Arial" w:eastAsia="Calibri" w:hAnsi="Arial" w:cs="Arial"/>
          <w:kern w:val="2"/>
          <w:sz w:val="18"/>
          <w:szCs w:val="18"/>
        </w:rPr>
      </w:pPr>
    </w:p>
    <w:p w14:paraId="6A43B556" w14:textId="77777777" w:rsidR="003829F1" w:rsidRPr="003E62D1" w:rsidRDefault="003829F1" w:rsidP="003829F1">
      <w:pPr>
        <w:spacing w:after="0" w:line="240" w:lineRule="auto"/>
        <w:jc w:val="both"/>
        <w:rPr>
          <w:rFonts w:ascii="Arial" w:eastAsia="Calibri" w:hAnsi="Arial" w:cs="Arial"/>
          <w:b/>
          <w:bCs/>
          <w:kern w:val="2"/>
          <w:sz w:val="20"/>
          <w:szCs w:val="20"/>
        </w:rPr>
      </w:pPr>
      <w:r w:rsidRPr="003E62D1">
        <w:rPr>
          <w:rFonts w:ascii="Arial" w:eastAsia="Calibri" w:hAnsi="Arial" w:cs="Arial"/>
          <w:b/>
          <w:bCs/>
          <w:kern w:val="2"/>
          <w:sz w:val="20"/>
          <w:szCs w:val="20"/>
        </w:rPr>
        <w:t xml:space="preserve">Option 2: </w:t>
      </w:r>
    </w:p>
    <w:p w14:paraId="42908FB1" w14:textId="77777777" w:rsidR="003829F1" w:rsidRPr="003E62D1" w:rsidRDefault="003829F1" w:rsidP="003829F1">
      <w:pPr>
        <w:spacing w:after="0" w:line="240" w:lineRule="auto"/>
        <w:jc w:val="both"/>
        <w:rPr>
          <w:rFonts w:ascii="Arial" w:eastAsia="Calibri" w:hAnsi="Arial" w:cs="Arial"/>
          <w:b/>
          <w:bCs/>
          <w:kern w:val="2"/>
          <w:sz w:val="18"/>
          <w:szCs w:val="18"/>
        </w:rPr>
      </w:pPr>
    </w:p>
    <w:p w14:paraId="3EE555EA" w14:textId="77777777" w:rsidR="003829F1" w:rsidRPr="003E62D1" w:rsidRDefault="003829F1" w:rsidP="003829F1">
      <w:pPr>
        <w:spacing w:after="0" w:line="240" w:lineRule="auto"/>
        <w:jc w:val="both"/>
        <w:rPr>
          <w:rFonts w:ascii="Arial" w:eastAsia="Calibri" w:hAnsi="Arial" w:cs="Arial"/>
          <w:kern w:val="2"/>
          <w:sz w:val="20"/>
          <w:szCs w:val="20"/>
        </w:rPr>
      </w:pPr>
      <w:r w:rsidRPr="003E62D1">
        <w:rPr>
          <w:rFonts w:ascii="Arial" w:eastAsia="Calibri" w:hAnsi="Arial" w:cs="Arial"/>
          <w:kern w:val="2"/>
          <w:sz w:val="20"/>
          <w:szCs w:val="20"/>
        </w:rPr>
        <w:t>Author(s) hereby declare that generative AI technologies such as Large Language Models, etc have been used during writing or editing of this manuscript. This explanation will include the name, version, model, and source of the generative AI technology and as well as all input prompts provided to the generative AI technology.</w:t>
      </w:r>
    </w:p>
    <w:p w14:paraId="7F1DB8F6" w14:textId="77777777" w:rsidR="003829F1" w:rsidRPr="003E62D1" w:rsidRDefault="003829F1" w:rsidP="003829F1">
      <w:pPr>
        <w:spacing w:after="0" w:line="240" w:lineRule="auto"/>
        <w:jc w:val="both"/>
        <w:rPr>
          <w:rFonts w:ascii="Arial" w:eastAsia="Calibri" w:hAnsi="Arial" w:cs="Arial"/>
          <w:kern w:val="2"/>
          <w:sz w:val="14"/>
          <w:szCs w:val="14"/>
        </w:rPr>
      </w:pPr>
    </w:p>
    <w:p w14:paraId="324DB618" w14:textId="77777777" w:rsidR="003829F1" w:rsidRPr="003E62D1" w:rsidRDefault="003829F1" w:rsidP="003829F1">
      <w:pPr>
        <w:spacing w:after="0" w:line="240" w:lineRule="auto"/>
        <w:jc w:val="both"/>
        <w:rPr>
          <w:rFonts w:ascii="Arial" w:eastAsia="Calibri" w:hAnsi="Arial" w:cs="Arial"/>
          <w:b/>
          <w:bCs/>
          <w:kern w:val="2"/>
          <w:sz w:val="20"/>
          <w:szCs w:val="20"/>
        </w:rPr>
      </w:pPr>
      <w:r w:rsidRPr="003E62D1">
        <w:rPr>
          <w:rFonts w:ascii="Arial" w:eastAsia="Calibri" w:hAnsi="Arial" w:cs="Arial"/>
          <w:b/>
          <w:bCs/>
          <w:kern w:val="2"/>
          <w:sz w:val="20"/>
          <w:szCs w:val="20"/>
        </w:rPr>
        <w:t>Details of the AI usage are given below:</w:t>
      </w:r>
    </w:p>
    <w:p w14:paraId="6A4F92F4" w14:textId="77777777" w:rsidR="003829F1" w:rsidRPr="003E62D1" w:rsidRDefault="003829F1" w:rsidP="003829F1">
      <w:pPr>
        <w:spacing w:after="0" w:line="240" w:lineRule="auto"/>
        <w:jc w:val="both"/>
        <w:rPr>
          <w:rFonts w:ascii="Arial" w:eastAsia="Calibri" w:hAnsi="Arial" w:cs="Arial"/>
          <w:kern w:val="2"/>
          <w:sz w:val="14"/>
          <w:szCs w:val="14"/>
        </w:rPr>
      </w:pPr>
    </w:p>
    <w:p w14:paraId="09C58B7C" w14:textId="77777777" w:rsidR="003829F1" w:rsidRPr="003E62D1" w:rsidRDefault="003829F1" w:rsidP="003829F1">
      <w:pPr>
        <w:spacing w:after="0" w:line="240" w:lineRule="auto"/>
        <w:jc w:val="both"/>
        <w:rPr>
          <w:rFonts w:ascii="Arial" w:eastAsia="Calibri" w:hAnsi="Arial" w:cs="Arial"/>
          <w:kern w:val="2"/>
          <w:sz w:val="20"/>
          <w:szCs w:val="20"/>
        </w:rPr>
      </w:pPr>
      <w:r w:rsidRPr="003E62D1">
        <w:rPr>
          <w:rFonts w:ascii="Arial" w:eastAsia="Calibri" w:hAnsi="Arial" w:cs="Arial"/>
          <w:kern w:val="2"/>
          <w:sz w:val="20"/>
          <w:szCs w:val="20"/>
        </w:rPr>
        <w:t>1.</w:t>
      </w:r>
    </w:p>
    <w:p w14:paraId="7A84DCA6" w14:textId="77777777" w:rsidR="003829F1" w:rsidRPr="003E62D1" w:rsidRDefault="003829F1" w:rsidP="003829F1">
      <w:pPr>
        <w:spacing w:after="0" w:line="240" w:lineRule="auto"/>
        <w:jc w:val="both"/>
        <w:rPr>
          <w:rFonts w:ascii="Arial" w:eastAsia="Calibri" w:hAnsi="Arial" w:cs="Arial"/>
          <w:kern w:val="2"/>
          <w:sz w:val="20"/>
          <w:szCs w:val="20"/>
        </w:rPr>
      </w:pPr>
      <w:r w:rsidRPr="003E62D1">
        <w:rPr>
          <w:rFonts w:ascii="Arial" w:eastAsia="Calibri" w:hAnsi="Arial" w:cs="Arial"/>
          <w:kern w:val="2"/>
          <w:sz w:val="20"/>
          <w:szCs w:val="20"/>
        </w:rPr>
        <w:t>2.</w:t>
      </w:r>
    </w:p>
    <w:p w14:paraId="5611CCE1" w14:textId="77777777" w:rsidR="003829F1" w:rsidRPr="003E62D1" w:rsidRDefault="003829F1" w:rsidP="003829F1">
      <w:pPr>
        <w:spacing w:after="0" w:line="240" w:lineRule="auto"/>
        <w:jc w:val="both"/>
        <w:rPr>
          <w:rFonts w:ascii="Arial" w:eastAsia="Calibri" w:hAnsi="Arial" w:cs="Arial"/>
          <w:kern w:val="2"/>
          <w:sz w:val="20"/>
          <w:szCs w:val="20"/>
        </w:rPr>
      </w:pPr>
      <w:r w:rsidRPr="003E62D1">
        <w:rPr>
          <w:rFonts w:ascii="Arial" w:eastAsia="Calibri" w:hAnsi="Arial" w:cs="Arial"/>
          <w:kern w:val="2"/>
          <w:sz w:val="20"/>
          <w:szCs w:val="20"/>
        </w:rPr>
        <w:t>3.</w:t>
      </w:r>
    </w:p>
    <w:p w14:paraId="0EE5837E" w14:textId="77777777" w:rsidR="003829F1" w:rsidRPr="003E62D1" w:rsidRDefault="003829F1" w:rsidP="003829F1">
      <w:pPr>
        <w:spacing w:after="0" w:line="240" w:lineRule="auto"/>
        <w:jc w:val="both"/>
        <w:rPr>
          <w:rFonts w:ascii="Arial" w:eastAsia="Calibri" w:hAnsi="Arial" w:cs="Arial"/>
          <w:sz w:val="18"/>
          <w:szCs w:val="18"/>
        </w:rPr>
      </w:pPr>
    </w:p>
    <w:p w14:paraId="15F220CA" w14:textId="26CF56D1" w:rsidR="003829F1" w:rsidRPr="003E62D1" w:rsidRDefault="003829F1" w:rsidP="003829F1">
      <w:pPr>
        <w:pStyle w:val="Titre2"/>
        <w:rPr>
          <w:rFonts w:eastAsia="Calibri"/>
        </w:rPr>
      </w:pPr>
      <w:r w:rsidRPr="003E62D1">
        <w:rPr>
          <w:rFonts w:eastAsia="Calibri"/>
        </w:rPr>
        <w:t xml:space="preserve">COMPETING INTERESTS </w:t>
      </w:r>
    </w:p>
    <w:p w14:paraId="3F93C18E" w14:textId="77777777" w:rsidR="003829F1" w:rsidRPr="003E62D1" w:rsidRDefault="003829F1" w:rsidP="003829F1">
      <w:pPr>
        <w:spacing w:after="0" w:line="240" w:lineRule="auto"/>
        <w:jc w:val="both"/>
        <w:rPr>
          <w:rFonts w:ascii="Arial" w:eastAsia="Calibri" w:hAnsi="Arial" w:cs="Arial"/>
          <w:sz w:val="18"/>
          <w:szCs w:val="18"/>
        </w:rPr>
      </w:pPr>
    </w:p>
    <w:p w14:paraId="04E098B6"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Authors have declared that they have no known competing financial interests OR non-financial interests OR personal relationships that could have appeared to influence the work reported in this paper.</w:t>
      </w:r>
    </w:p>
    <w:p w14:paraId="374F41DA" w14:textId="77777777" w:rsidR="003829F1" w:rsidRPr="003E62D1" w:rsidRDefault="003829F1" w:rsidP="003829F1">
      <w:pPr>
        <w:spacing w:after="0" w:line="240" w:lineRule="auto"/>
        <w:jc w:val="both"/>
        <w:rPr>
          <w:rFonts w:ascii="Arial" w:eastAsia="Calibri" w:hAnsi="Arial" w:cs="Arial"/>
          <w:sz w:val="16"/>
          <w:szCs w:val="16"/>
        </w:rPr>
      </w:pPr>
    </w:p>
    <w:p w14:paraId="179BE49C" w14:textId="518C0D7F" w:rsidR="003829F1" w:rsidRPr="003E62D1" w:rsidRDefault="003829F1" w:rsidP="003829F1">
      <w:pPr>
        <w:pStyle w:val="Titre2"/>
        <w:rPr>
          <w:rFonts w:eastAsia="Calibri"/>
          <w:lang w:val="es-US"/>
        </w:rPr>
      </w:pPr>
      <w:bookmarkStart w:id="1" w:name="_Hlk212463108"/>
      <w:r w:rsidRPr="003E62D1">
        <w:rPr>
          <w:rFonts w:eastAsia="Calibri"/>
          <w:lang w:val="es-US"/>
        </w:rPr>
        <w:t>REFERENCES</w:t>
      </w:r>
    </w:p>
    <w:p w14:paraId="65240B20" w14:textId="77777777" w:rsidR="003E62D1" w:rsidRDefault="003E62D1" w:rsidP="00397366">
      <w:pPr>
        <w:spacing w:after="0" w:line="240" w:lineRule="auto"/>
        <w:ind w:left="547" w:hanging="547"/>
        <w:jc w:val="both"/>
        <w:rPr>
          <w:rFonts w:ascii="Arial" w:eastAsia="Calibri" w:hAnsi="Arial" w:cs="Arial"/>
          <w:b/>
          <w:bCs/>
          <w:color w:val="EE0000"/>
          <w:kern w:val="2"/>
          <w:sz w:val="20"/>
          <w:szCs w:val="20"/>
          <w:lang w:val="en-GB"/>
        </w:rPr>
      </w:pPr>
    </w:p>
    <w:p w14:paraId="13DCB57B" w14:textId="70AE2DE8"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Adebayo, O., &amp; Adeola, R. (2008). Sources and uses of agricultural credit by small-scale farmers in the Surulere Local Government Area, Oyo State. </w:t>
      </w:r>
      <w:r w:rsidRPr="003E62D1">
        <w:rPr>
          <w:rFonts w:ascii="Arial" w:eastAsia="Times New Roman" w:hAnsi="Arial" w:cs="Arial"/>
          <w:i/>
          <w:iCs/>
          <w:sz w:val="20"/>
          <w:szCs w:val="20"/>
          <w:lang w:val="en-GB" w:eastAsia="en-GB"/>
        </w:rPr>
        <w:t>The Anthropologist, 10</w:t>
      </w:r>
      <w:r w:rsidRPr="003E62D1">
        <w:rPr>
          <w:rFonts w:ascii="Arial" w:eastAsia="Times New Roman" w:hAnsi="Arial" w:cs="Arial"/>
          <w:sz w:val="20"/>
          <w:szCs w:val="20"/>
          <w:lang w:val="en-GB" w:eastAsia="en-GB"/>
        </w:rPr>
        <w:t>(4), 313–314.</w:t>
      </w:r>
    </w:p>
    <w:p w14:paraId="152AE8D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Adhikari, B. (2021). Roles of alkaloids from medicinal plants in the management of diabetes mellitus. </w:t>
      </w:r>
      <w:r w:rsidRPr="003E62D1">
        <w:rPr>
          <w:rFonts w:ascii="Arial" w:eastAsia="Times New Roman" w:hAnsi="Arial" w:cs="Arial"/>
          <w:i/>
          <w:iCs/>
          <w:sz w:val="20"/>
          <w:szCs w:val="20"/>
          <w:lang w:val="en-GB" w:eastAsia="en-GB"/>
        </w:rPr>
        <w:t>Journal of Chemistry</w:t>
      </w:r>
      <w:r w:rsidRPr="003E62D1">
        <w:rPr>
          <w:rFonts w:ascii="Arial" w:eastAsia="Times New Roman" w:hAnsi="Arial" w:cs="Arial"/>
          <w:sz w:val="20"/>
          <w:szCs w:val="20"/>
          <w:lang w:val="en-GB" w:eastAsia="en-GB"/>
        </w:rPr>
        <w:t>, 2021(1), 2691525.</w:t>
      </w:r>
    </w:p>
    <w:p w14:paraId="2A33E3BD"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Airaodion, A. I., Akinmolayan, J. D., Ogbuagu, E. O., Airaodion, E. O., Ogbuagu, U., &amp; Awosanya, O. O. (2019). Effect of methanolic extract of </w:t>
      </w:r>
      <w:r w:rsidRPr="003E62D1">
        <w:rPr>
          <w:rFonts w:ascii="Arial" w:eastAsia="Times New Roman" w:hAnsi="Arial" w:cs="Arial"/>
          <w:i/>
          <w:iCs/>
          <w:sz w:val="20"/>
          <w:szCs w:val="20"/>
          <w:lang w:val="en-GB" w:eastAsia="en-GB"/>
        </w:rPr>
        <w:t>Corchorus olitorius</w:t>
      </w:r>
      <w:r w:rsidRPr="003E62D1">
        <w:rPr>
          <w:rFonts w:ascii="Arial" w:eastAsia="Times New Roman" w:hAnsi="Arial" w:cs="Arial"/>
          <w:sz w:val="20"/>
          <w:szCs w:val="20"/>
          <w:lang w:val="en-GB" w:eastAsia="en-GB"/>
        </w:rPr>
        <w:t xml:space="preserve"> leaves on hypoglycemic and hypolipidaemic activities in albino rats. </w:t>
      </w:r>
      <w:r w:rsidRPr="003E62D1">
        <w:rPr>
          <w:rFonts w:ascii="Arial" w:eastAsia="Times New Roman" w:hAnsi="Arial" w:cs="Arial"/>
          <w:i/>
          <w:iCs/>
          <w:sz w:val="20"/>
          <w:szCs w:val="20"/>
          <w:lang w:val="en-GB" w:eastAsia="en-GB"/>
        </w:rPr>
        <w:t>Asian Plant Research Journal, 2</w:t>
      </w:r>
      <w:r w:rsidRPr="003E62D1">
        <w:rPr>
          <w:rFonts w:ascii="Arial" w:eastAsia="Times New Roman" w:hAnsi="Arial" w:cs="Arial"/>
          <w:sz w:val="20"/>
          <w:szCs w:val="20"/>
          <w:lang w:val="en-GB" w:eastAsia="en-GB"/>
        </w:rPr>
        <w:t>(4), 1–13.</w:t>
      </w:r>
    </w:p>
    <w:p w14:paraId="23B49CC2" w14:textId="77777777" w:rsidR="00397366" w:rsidRPr="0014179D" w:rsidRDefault="00397366" w:rsidP="00397366">
      <w:pPr>
        <w:spacing w:after="0" w:line="240" w:lineRule="auto"/>
        <w:ind w:left="547" w:hanging="547"/>
        <w:jc w:val="both"/>
        <w:rPr>
          <w:rFonts w:ascii="Arial" w:eastAsia="Times New Roman" w:hAnsi="Arial" w:cs="Arial"/>
          <w:sz w:val="20"/>
          <w:szCs w:val="20"/>
          <w:lang w:val="fr-FR" w:eastAsia="en-GB"/>
        </w:rPr>
      </w:pPr>
      <w:r w:rsidRPr="003E62D1">
        <w:rPr>
          <w:rFonts w:ascii="Arial" w:eastAsia="Times New Roman" w:hAnsi="Arial" w:cs="Arial"/>
          <w:sz w:val="20"/>
          <w:szCs w:val="20"/>
          <w:lang w:val="en-GB" w:eastAsia="en-GB"/>
        </w:rPr>
        <w:t xml:space="preserve">Ake Assi, L. (2002). Flora of Côte d’Ivoire: Descriptive and biogeographic study with some ethnobotanical notes. </w:t>
      </w:r>
      <w:r w:rsidRPr="0014179D">
        <w:rPr>
          <w:rFonts w:ascii="Arial" w:eastAsia="Times New Roman" w:hAnsi="Arial" w:cs="Arial"/>
          <w:i/>
          <w:iCs/>
          <w:sz w:val="20"/>
          <w:szCs w:val="20"/>
          <w:lang w:val="fr-FR" w:eastAsia="en-GB"/>
        </w:rPr>
        <w:t>Bois et Forêts des Tropiques, 274</w:t>
      </w:r>
      <w:r w:rsidRPr="0014179D">
        <w:rPr>
          <w:rFonts w:ascii="Arial" w:eastAsia="Times New Roman" w:hAnsi="Arial" w:cs="Arial"/>
          <w:sz w:val="20"/>
          <w:szCs w:val="20"/>
          <w:lang w:val="fr-FR" w:eastAsia="en-GB"/>
        </w:rPr>
        <w:t>, 5–30.</w:t>
      </w:r>
    </w:p>
    <w:p w14:paraId="62EE82CF"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14179D">
        <w:rPr>
          <w:rFonts w:ascii="Arial" w:eastAsia="Times New Roman" w:hAnsi="Arial" w:cs="Arial"/>
          <w:sz w:val="20"/>
          <w:szCs w:val="20"/>
          <w:lang w:val="fr-FR" w:eastAsia="en-GB"/>
        </w:rPr>
        <w:t xml:space="preserve">Assi-Kaudjhis, C., Kouadio, K., Aké-Assi, E., &amp; N’guessan, K. (2020). </w:t>
      </w:r>
      <w:r w:rsidRPr="003E62D1">
        <w:rPr>
          <w:rFonts w:ascii="Arial" w:eastAsia="Times New Roman" w:hAnsi="Arial" w:cs="Arial"/>
          <w:sz w:val="20"/>
          <w:szCs w:val="20"/>
          <w:lang w:val="en-GB" w:eastAsia="en-GB"/>
        </w:rPr>
        <w:t xml:space="preserve">Melliferous plant diversity. </w:t>
      </w:r>
      <w:r w:rsidRPr="003E62D1">
        <w:rPr>
          <w:rFonts w:ascii="Arial" w:eastAsia="Times New Roman" w:hAnsi="Arial" w:cs="Arial"/>
          <w:i/>
          <w:iCs/>
          <w:sz w:val="20"/>
          <w:szCs w:val="20"/>
          <w:lang w:val="en-GB" w:eastAsia="en-GB"/>
        </w:rPr>
        <w:t>International Journal of Development Research, 10</w:t>
      </w:r>
      <w:r w:rsidRPr="003E62D1">
        <w:rPr>
          <w:rFonts w:ascii="Arial" w:eastAsia="Times New Roman" w:hAnsi="Arial" w:cs="Arial"/>
          <w:sz w:val="20"/>
          <w:szCs w:val="20"/>
          <w:lang w:val="en-GB" w:eastAsia="en-GB"/>
        </w:rPr>
        <w:t>(11), 41819–41827.</w:t>
      </w:r>
    </w:p>
    <w:p w14:paraId="731D3236"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Belhaj, S., Chaachouay, N., &amp; Zidane, L. (2021). Ethnobotanical and toxicology study of medicinal plants used for the treatment of diabetes in the High Atlas Central of Morocco. </w:t>
      </w:r>
      <w:r w:rsidRPr="003E62D1">
        <w:rPr>
          <w:rFonts w:ascii="Arial" w:eastAsia="Times New Roman" w:hAnsi="Arial" w:cs="Arial"/>
          <w:i/>
          <w:iCs/>
          <w:sz w:val="20"/>
          <w:szCs w:val="20"/>
          <w:lang w:val="en-GB" w:eastAsia="en-GB"/>
        </w:rPr>
        <w:t>Journal of Pharmacognosy and Phytochemistry Research</w:t>
      </w:r>
      <w:r w:rsidRPr="003E62D1">
        <w:rPr>
          <w:rFonts w:ascii="Arial" w:eastAsia="Times New Roman" w:hAnsi="Arial" w:cs="Arial"/>
          <w:sz w:val="20"/>
          <w:szCs w:val="20"/>
          <w:lang w:val="en-GB" w:eastAsia="en-GB"/>
        </w:rPr>
        <w:t>, 9(5), 619–62.</w:t>
      </w:r>
    </w:p>
    <w:p w14:paraId="421C3ADA"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Benali, A., &amp; Benali, C. (2024). </w:t>
      </w:r>
      <w:r w:rsidRPr="003E62D1">
        <w:rPr>
          <w:rFonts w:ascii="Arial" w:eastAsia="Times New Roman" w:hAnsi="Arial" w:cs="Arial"/>
          <w:i/>
          <w:iCs/>
          <w:sz w:val="20"/>
          <w:szCs w:val="20"/>
          <w:lang w:val="en-GB" w:eastAsia="en-GB"/>
        </w:rPr>
        <w:t>Survey on the use of medicinal plants among diabetic patients at the Diabetes House in Ouargla</w:t>
      </w:r>
      <w:r w:rsidRPr="003E62D1">
        <w:rPr>
          <w:rFonts w:ascii="Arial" w:eastAsia="Times New Roman" w:hAnsi="Arial" w:cs="Arial"/>
          <w:sz w:val="20"/>
          <w:szCs w:val="20"/>
          <w:lang w:val="en-GB" w:eastAsia="en-GB"/>
        </w:rPr>
        <w:t>. Doctorate thesis, Kasdi Merbah University, Ouargla, Algeria.</w:t>
      </w:r>
    </w:p>
    <w:p w14:paraId="500A9323" w14:textId="2AB37F71"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Bla, K. B., Trebissou, J. N. D., Bidie, A., Assi, Y. J., Zirihi, G. N., &amp; Djaman, A. J. (2015). Ethnopharmacological study of antimalarial plants used by the Baoulé-N’Gban of Toumodi in central Côte d’Ivoire. </w:t>
      </w:r>
      <w:r w:rsidR="00AB7167" w:rsidRPr="003E62D1">
        <w:rPr>
          <w:rFonts w:ascii="Arial" w:eastAsia="Times New Roman" w:hAnsi="Arial" w:cs="Arial"/>
          <w:sz w:val="20"/>
          <w:szCs w:val="20"/>
          <w:lang w:val="en-GB" w:eastAsia="en-GB"/>
        </w:rPr>
        <w:t xml:space="preserve">                     </w:t>
      </w:r>
      <w:r w:rsidRPr="003E62D1">
        <w:rPr>
          <w:rFonts w:ascii="Arial" w:eastAsia="Times New Roman" w:hAnsi="Arial" w:cs="Arial"/>
          <w:i/>
          <w:iCs/>
          <w:sz w:val="20"/>
          <w:szCs w:val="20"/>
          <w:lang w:val="en-GB" w:eastAsia="en-GB"/>
        </w:rPr>
        <w:t>Journal of Applied Biosciences, 85</w:t>
      </w:r>
      <w:r w:rsidRPr="003E62D1">
        <w:rPr>
          <w:rFonts w:ascii="Arial" w:eastAsia="Times New Roman" w:hAnsi="Arial" w:cs="Arial"/>
          <w:sz w:val="20"/>
          <w:szCs w:val="20"/>
          <w:lang w:val="en-GB" w:eastAsia="en-GB"/>
        </w:rPr>
        <w:t>, 7775–7783.</w:t>
      </w:r>
    </w:p>
    <w:p w14:paraId="40BB8CA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Boston, C., Rosales, J., Singh, J., &amp; Kurup, R. (2019). Knowledge and utilization of traditional medicine for type 2 diabetes mellitus among residents of Pakuri (St. Cuthbert’s Mission) in Guyana. </w:t>
      </w:r>
      <w:r w:rsidRPr="003E62D1">
        <w:rPr>
          <w:rFonts w:ascii="Arial" w:eastAsia="Times New Roman" w:hAnsi="Arial" w:cs="Arial"/>
          <w:i/>
          <w:iCs/>
          <w:sz w:val="20"/>
          <w:szCs w:val="20"/>
          <w:lang w:val="en-GB" w:eastAsia="en-GB"/>
        </w:rPr>
        <w:t>Journal of Complementary and Alternative Medical Research</w:t>
      </w:r>
      <w:r w:rsidRPr="003E62D1">
        <w:rPr>
          <w:rFonts w:ascii="Arial" w:eastAsia="Times New Roman" w:hAnsi="Arial" w:cs="Arial"/>
          <w:sz w:val="20"/>
          <w:szCs w:val="20"/>
          <w:lang w:val="en-GB" w:eastAsia="en-GB"/>
        </w:rPr>
        <w:t>, 7(3), 1–12.</w:t>
      </w:r>
    </w:p>
    <w:p w14:paraId="7610459F" w14:textId="57DC2924"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Burkill, H. M. (1985). </w:t>
      </w:r>
      <w:r w:rsidRPr="003E62D1">
        <w:rPr>
          <w:rFonts w:ascii="Arial" w:eastAsia="Times New Roman" w:hAnsi="Arial" w:cs="Arial"/>
          <w:i/>
          <w:iCs/>
          <w:sz w:val="20"/>
          <w:szCs w:val="20"/>
          <w:lang w:val="en-GB" w:eastAsia="en-GB"/>
        </w:rPr>
        <w:t xml:space="preserve">The useful </w:t>
      </w:r>
      <w:r w:rsidR="00AB7167" w:rsidRPr="003E62D1">
        <w:rPr>
          <w:rFonts w:ascii="Arial" w:eastAsia="Times New Roman" w:hAnsi="Arial" w:cs="Arial"/>
          <w:i/>
          <w:iCs/>
          <w:sz w:val="20"/>
          <w:szCs w:val="20"/>
          <w:lang w:val="en-GB" w:eastAsia="en-GB"/>
        </w:rPr>
        <w:t xml:space="preserve">                                </w:t>
      </w:r>
      <w:r w:rsidRPr="003E62D1">
        <w:rPr>
          <w:rFonts w:ascii="Arial" w:eastAsia="Times New Roman" w:hAnsi="Arial" w:cs="Arial"/>
          <w:i/>
          <w:iCs/>
          <w:sz w:val="20"/>
          <w:szCs w:val="20"/>
          <w:lang w:val="en-GB" w:eastAsia="en-GB"/>
        </w:rPr>
        <w:t>plants of West Tropical Africa</w:t>
      </w:r>
      <w:r w:rsidRPr="003E62D1">
        <w:rPr>
          <w:rFonts w:ascii="Arial" w:eastAsia="Times New Roman" w:hAnsi="Arial" w:cs="Arial"/>
          <w:sz w:val="20"/>
          <w:szCs w:val="20"/>
          <w:lang w:val="en-GB" w:eastAsia="en-GB"/>
        </w:rPr>
        <w:t xml:space="preserve"> (2nd ed., Vols. 1–5). Royal Botanic Gardens, </w:t>
      </w:r>
      <w:r w:rsidR="00AB7167" w:rsidRPr="003E62D1">
        <w:rPr>
          <w:rFonts w:ascii="Arial" w:eastAsia="Times New Roman" w:hAnsi="Arial" w:cs="Arial"/>
          <w:sz w:val="20"/>
          <w:szCs w:val="20"/>
          <w:lang w:val="en-GB" w:eastAsia="en-GB"/>
        </w:rPr>
        <w:t xml:space="preserve">                </w:t>
      </w:r>
      <w:r w:rsidRPr="003E62D1">
        <w:rPr>
          <w:rFonts w:ascii="Arial" w:eastAsia="Times New Roman" w:hAnsi="Arial" w:cs="Arial"/>
          <w:sz w:val="20"/>
          <w:szCs w:val="20"/>
          <w:lang w:val="en-GB" w:eastAsia="en-GB"/>
        </w:rPr>
        <w:t>Kew.</w:t>
      </w:r>
    </w:p>
    <w:p w14:paraId="694BEC3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Chatelain, C., Dao, H., &amp; Spichiger, R. (2017). Forests and floral diversity in Côte d'Ivoire. </w:t>
      </w:r>
      <w:r w:rsidRPr="003E62D1">
        <w:rPr>
          <w:rFonts w:ascii="Arial" w:eastAsia="Times New Roman" w:hAnsi="Arial" w:cs="Arial"/>
          <w:i/>
          <w:iCs/>
          <w:sz w:val="20"/>
          <w:szCs w:val="20"/>
          <w:lang w:val="en-GB" w:eastAsia="en-GB"/>
        </w:rPr>
        <w:lastRenderedPageBreak/>
        <w:t>Scientific Review of Tropical Botany, 15</w:t>
      </w:r>
      <w:r w:rsidRPr="003E62D1">
        <w:rPr>
          <w:rFonts w:ascii="Arial" w:eastAsia="Times New Roman" w:hAnsi="Arial" w:cs="Arial"/>
          <w:sz w:val="20"/>
          <w:szCs w:val="20"/>
          <w:lang w:val="en-GB" w:eastAsia="en-GB"/>
        </w:rPr>
        <w:t>(2), 105–123.</w:t>
      </w:r>
    </w:p>
    <w:p w14:paraId="20B27CDC"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Christophe, C. A., &amp; N’cho, A. S. (2024). Determinants of post-harvest losses of plantain in the Sassandra-Marahoué district, Côte d’Ivoire. </w:t>
      </w:r>
      <w:r w:rsidRPr="003E62D1">
        <w:rPr>
          <w:rFonts w:ascii="Arial" w:eastAsia="Times New Roman" w:hAnsi="Arial" w:cs="Arial"/>
          <w:i/>
          <w:iCs/>
          <w:sz w:val="20"/>
          <w:szCs w:val="20"/>
          <w:lang w:val="en-GB" w:eastAsia="en-GB"/>
        </w:rPr>
        <w:t>Journal of Development and Agricultural Economics</w:t>
      </w:r>
      <w:r w:rsidRPr="003E62D1">
        <w:rPr>
          <w:rFonts w:ascii="Arial" w:eastAsia="Times New Roman" w:hAnsi="Arial" w:cs="Arial"/>
          <w:sz w:val="20"/>
          <w:szCs w:val="20"/>
          <w:lang w:val="en-GB" w:eastAsia="en-GB"/>
        </w:rPr>
        <w:t>, 16(2), 26–33.</w:t>
      </w:r>
    </w:p>
    <w:p w14:paraId="7A6CCD33"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Danaei, G., Finucane, M., Lu, Y., Singh, G., Cowan, M., Paciorek, C., &amp; Ezzati, M. (2011). National, regional, and global trends in fasting plasma glucose and diabetes prevalence since 1980: Systematic analysis of health surveys and epidemiological studies covering 370 countries. </w:t>
      </w:r>
      <w:r w:rsidRPr="003E62D1">
        <w:rPr>
          <w:rFonts w:ascii="Arial" w:eastAsia="Times New Roman" w:hAnsi="Arial" w:cs="Arial"/>
          <w:i/>
          <w:iCs/>
          <w:sz w:val="20"/>
          <w:szCs w:val="20"/>
          <w:lang w:val="en-GB" w:eastAsia="en-GB"/>
        </w:rPr>
        <w:t>Lancet</w:t>
      </w:r>
      <w:r w:rsidRPr="003E62D1">
        <w:rPr>
          <w:rFonts w:ascii="Arial" w:eastAsia="Times New Roman" w:hAnsi="Arial" w:cs="Arial"/>
          <w:sz w:val="20"/>
          <w:szCs w:val="20"/>
          <w:lang w:val="en-GB" w:eastAsia="en-GB"/>
        </w:rPr>
        <w:t>. (Note: Page range incomplete in the user input; retained as provided.)</w:t>
      </w:r>
    </w:p>
    <w:p w14:paraId="3B091018" w14:textId="5621FC86"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Farnsworth, N., Akerele, O., Bingel, A., Soejarto, D., &amp; Guo, Z. (1986). The role of medicinal plants in therapy. </w:t>
      </w:r>
      <w:r w:rsidRPr="003E62D1">
        <w:rPr>
          <w:rFonts w:ascii="Arial" w:eastAsia="Times New Roman" w:hAnsi="Arial" w:cs="Arial"/>
          <w:i/>
          <w:iCs/>
          <w:sz w:val="20"/>
          <w:szCs w:val="20"/>
          <w:lang w:val="en-GB" w:eastAsia="en-GB"/>
        </w:rPr>
        <w:t xml:space="preserve">Bulletin of </w:t>
      </w:r>
      <w:r w:rsidR="00AB7167" w:rsidRPr="003E62D1">
        <w:rPr>
          <w:rFonts w:ascii="Arial" w:eastAsia="Times New Roman" w:hAnsi="Arial" w:cs="Arial"/>
          <w:i/>
          <w:iCs/>
          <w:sz w:val="20"/>
          <w:szCs w:val="20"/>
          <w:lang w:val="en-GB" w:eastAsia="en-GB"/>
        </w:rPr>
        <w:t xml:space="preserve">                               </w:t>
      </w:r>
      <w:r w:rsidRPr="003E62D1">
        <w:rPr>
          <w:rFonts w:ascii="Arial" w:eastAsia="Times New Roman" w:hAnsi="Arial" w:cs="Arial"/>
          <w:i/>
          <w:iCs/>
          <w:sz w:val="20"/>
          <w:szCs w:val="20"/>
          <w:lang w:val="en-GB" w:eastAsia="en-GB"/>
        </w:rPr>
        <w:t>the World Health Organization, 64</w:t>
      </w:r>
      <w:r w:rsidRPr="003E62D1">
        <w:rPr>
          <w:rFonts w:ascii="Arial" w:eastAsia="Times New Roman" w:hAnsi="Arial" w:cs="Arial"/>
          <w:sz w:val="20"/>
          <w:szCs w:val="20"/>
          <w:lang w:val="en-GB" w:eastAsia="en-GB"/>
        </w:rPr>
        <w:t>(2), 75–159.</w:t>
      </w:r>
    </w:p>
    <w:p w14:paraId="65BB3837"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Gnahoua, G. M., Kadio, A. H., &amp; Yao, K. N. (2020). Vegetation cover transformation. </w:t>
      </w:r>
      <w:r w:rsidRPr="003E62D1">
        <w:rPr>
          <w:rFonts w:ascii="Arial" w:eastAsia="Times New Roman" w:hAnsi="Arial" w:cs="Arial"/>
          <w:i/>
          <w:iCs/>
          <w:sz w:val="20"/>
          <w:szCs w:val="20"/>
          <w:lang w:val="en-GB" w:eastAsia="en-GB"/>
        </w:rPr>
        <w:t>African Journal of Geosciences and Environment, 23</w:t>
      </w:r>
      <w:r w:rsidRPr="003E62D1">
        <w:rPr>
          <w:rFonts w:ascii="Arial" w:eastAsia="Times New Roman" w:hAnsi="Arial" w:cs="Arial"/>
          <w:sz w:val="20"/>
          <w:szCs w:val="20"/>
          <w:lang w:val="en-GB" w:eastAsia="en-GB"/>
        </w:rPr>
        <w:t>(1), 67–84.</w:t>
      </w:r>
    </w:p>
    <w:p w14:paraId="5A688B77"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Hachi, M., Hachi, T., Belahbib, N., et al. (2014). Contribution to the floristic and ethnobotanical study of medicinal flora used in Khénifra (Morocco). </w:t>
      </w:r>
      <w:r w:rsidRPr="003E62D1">
        <w:rPr>
          <w:rFonts w:ascii="Arial" w:eastAsia="Times New Roman" w:hAnsi="Arial" w:cs="Arial"/>
          <w:i/>
          <w:iCs/>
          <w:sz w:val="20"/>
          <w:szCs w:val="20"/>
          <w:lang w:val="en-GB" w:eastAsia="en-GB"/>
        </w:rPr>
        <w:t>International Journal of Innovation and Applied Studies, 11</w:t>
      </w:r>
      <w:r w:rsidRPr="003E62D1">
        <w:rPr>
          <w:rFonts w:ascii="Arial" w:eastAsia="Times New Roman" w:hAnsi="Arial" w:cs="Arial"/>
          <w:sz w:val="20"/>
          <w:szCs w:val="20"/>
          <w:lang w:val="en-GB" w:eastAsia="en-GB"/>
        </w:rPr>
        <w:t>(3), 754.</w:t>
      </w:r>
    </w:p>
    <w:p w14:paraId="77BB4D3D"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Jiofack, T., Ayissi, I., Fokunang, C., et al. (2008). Ethnobotany and phytomedicine. </w:t>
      </w:r>
      <w:r w:rsidRPr="003E62D1">
        <w:rPr>
          <w:rFonts w:ascii="Arial" w:eastAsia="Times New Roman" w:hAnsi="Arial" w:cs="Arial"/>
          <w:i/>
          <w:iCs/>
          <w:sz w:val="20"/>
          <w:szCs w:val="20"/>
          <w:lang w:val="en-GB" w:eastAsia="en-GB"/>
        </w:rPr>
        <w:t>African Journal of Pharmacy and Pharmacology, 2</w:t>
      </w:r>
      <w:r w:rsidRPr="003E62D1">
        <w:rPr>
          <w:rFonts w:ascii="Arial" w:eastAsia="Times New Roman" w:hAnsi="Arial" w:cs="Arial"/>
          <w:sz w:val="20"/>
          <w:szCs w:val="20"/>
          <w:lang w:val="en-GB" w:eastAsia="en-GB"/>
        </w:rPr>
        <w:t>(8), 144–150.</w:t>
      </w:r>
    </w:p>
    <w:p w14:paraId="678F0469"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Juárez-Rojopa, I. E., Tovilla-Zárate, C. A., Aguilar-Domínguez, D. E., Roa-de la Fuente, L. F., Lobato-García, C. E., Blé-Castillo, J. L., López-Meraz, L., Díaz-Zagoya, J. C., &amp; Bermúdez-Ocaña, D. Y. (2014). Phytochemical screening and hypoglycemic activity of </w:t>
      </w:r>
      <w:r w:rsidRPr="003E62D1">
        <w:rPr>
          <w:rFonts w:ascii="Arial" w:eastAsia="Times New Roman" w:hAnsi="Arial" w:cs="Arial"/>
          <w:i/>
          <w:iCs/>
          <w:sz w:val="20"/>
          <w:szCs w:val="20"/>
          <w:lang w:val="en-GB" w:eastAsia="en-GB"/>
        </w:rPr>
        <w:t>Carica papaya</w:t>
      </w:r>
      <w:r w:rsidRPr="003E62D1">
        <w:rPr>
          <w:rFonts w:ascii="Arial" w:eastAsia="Times New Roman" w:hAnsi="Arial" w:cs="Arial"/>
          <w:sz w:val="20"/>
          <w:szCs w:val="20"/>
          <w:lang w:val="en-GB" w:eastAsia="en-GB"/>
        </w:rPr>
        <w:t xml:space="preserve"> leaf in streptozotocin-induced diabetic rats. </w:t>
      </w:r>
      <w:r w:rsidRPr="003E62D1">
        <w:rPr>
          <w:rFonts w:ascii="Arial" w:eastAsia="Times New Roman" w:hAnsi="Arial" w:cs="Arial"/>
          <w:i/>
          <w:iCs/>
          <w:sz w:val="20"/>
          <w:szCs w:val="20"/>
          <w:lang w:val="en-GB" w:eastAsia="en-GB"/>
        </w:rPr>
        <w:t>Revista Brasileira de Farmacognosia, 24</w:t>
      </w:r>
      <w:r w:rsidRPr="003E62D1">
        <w:rPr>
          <w:rFonts w:ascii="Arial" w:eastAsia="Times New Roman" w:hAnsi="Arial" w:cs="Arial"/>
          <w:sz w:val="20"/>
          <w:szCs w:val="20"/>
          <w:lang w:val="en-GB" w:eastAsia="en-GB"/>
        </w:rPr>
        <w:t>, 341–347.</w:t>
      </w:r>
    </w:p>
    <w:p w14:paraId="74A915A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commentRangeStart w:id="2"/>
      <w:r w:rsidRPr="003E62D1">
        <w:rPr>
          <w:rFonts w:ascii="Arial" w:eastAsia="Times New Roman" w:hAnsi="Arial" w:cs="Arial"/>
          <w:sz w:val="20"/>
          <w:szCs w:val="20"/>
          <w:lang w:val="en-GB" w:eastAsia="en-GB"/>
        </w:rPr>
        <w:t xml:space="preserve">Kaouadji, N., &amp; Cherid, C. (2019). </w:t>
      </w:r>
      <w:r w:rsidRPr="003E62D1">
        <w:rPr>
          <w:rFonts w:ascii="Arial" w:eastAsia="Times New Roman" w:hAnsi="Arial" w:cs="Arial"/>
          <w:i/>
          <w:iCs/>
          <w:sz w:val="20"/>
          <w:szCs w:val="20"/>
          <w:lang w:val="en-GB" w:eastAsia="en-GB"/>
        </w:rPr>
        <w:t>Type 1 diabetes registry in children under 15 in the Wilaya of Algiers</w:t>
      </w:r>
      <w:r w:rsidRPr="003E62D1">
        <w:rPr>
          <w:rFonts w:ascii="Arial" w:eastAsia="Times New Roman" w:hAnsi="Arial" w:cs="Arial"/>
          <w:sz w:val="20"/>
          <w:szCs w:val="20"/>
          <w:lang w:val="en-GB" w:eastAsia="en-GB"/>
        </w:rPr>
        <w:t>. 6 pp.</w:t>
      </w:r>
      <w:commentRangeEnd w:id="2"/>
      <w:r w:rsidR="00684CF0">
        <w:rPr>
          <w:rStyle w:val="Marquedecommentaire"/>
        </w:rPr>
        <w:commentReference w:id="2"/>
      </w:r>
    </w:p>
    <w:p w14:paraId="15B1460C"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Koffi, K., Kone, K., &amp; Kouadio, K. (2010). Ethnobotany. </w:t>
      </w:r>
      <w:r w:rsidRPr="003E62D1">
        <w:rPr>
          <w:rFonts w:ascii="Arial" w:eastAsia="Times New Roman" w:hAnsi="Arial" w:cs="Arial"/>
          <w:i/>
          <w:iCs/>
          <w:sz w:val="20"/>
          <w:szCs w:val="20"/>
          <w:lang w:val="en-GB" w:eastAsia="en-GB"/>
        </w:rPr>
        <w:t>Journal of Applied Biosciences, 35</w:t>
      </w:r>
      <w:r w:rsidRPr="003E62D1">
        <w:rPr>
          <w:rFonts w:ascii="Arial" w:eastAsia="Times New Roman" w:hAnsi="Arial" w:cs="Arial"/>
          <w:sz w:val="20"/>
          <w:szCs w:val="20"/>
          <w:lang w:val="en-GB" w:eastAsia="en-GB"/>
        </w:rPr>
        <w:t>, 2197–2207.</w:t>
      </w:r>
    </w:p>
    <w:p w14:paraId="4CD8F6D3"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commentRangeStart w:id="3"/>
      <w:r w:rsidRPr="003E62D1">
        <w:rPr>
          <w:rFonts w:ascii="Arial" w:eastAsia="Times New Roman" w:hAnsi="Arial" w:cs="Arial"/>
          <w:sz w:val="20"/>
          <w:szCs w:val="20"/>
          <w:lang w:val="en-GB" w:eastAsia="en-GB"/>
        </w:rPr>
        <w:t xml:space="preserve">Kouadio, K., et al. (2015). Chemical and pharmacological studies. </w:t>
      </w:r>
      <w:r w:rsidRPr="003E62D1">
        <w:rPr>
          <w:rFonts w:ascii="Arial" w:eastAsia="Times New Roman" w:hAnsi="Arial" w:cs="Arial"/>
          <w:i/>
          <w:iCs/>
          <w:sz w:val="20"/>
          <w:szCs w:val="20"/>
          <w:lang w:val="en-GB" w:eastAsia="en-GB"/>
        </w:rPr>
        <w:t>Journal of Applied Biosciences, 85</w:t>
      </w:r>
      <w:r w:rsidRPr="003E62D1">
        <w:rPr>
          <w:rFonts w:ascii="Arial" w:eastAsia="Times New Roman" w:hAnsi="Arial" w:cs="Arial"/>
          <w:sz w:val="20"/>
          <w:szCs w:val="20"/>
          <w:lang w:val="en-GB" w:eastAsia="en-GB"/>
        </w:rPr>
        <w:t>, 7801–7808.</w:t>
      </w:r>
      <w:commentRangeEnd w:id="3"/>
      <w:r w:rsidR="00896883">
        <w:rPr>
          <w:rStyle w:val="Marquedecommentaire"/>
        </w:rPr>
        <w:commentReference w:id="3"/>
      </w:r>
    </w:p>
    <w:p w14:paraId="3A81ECE5"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commentRangeStart w:id="4"/>
      <w:r w:rsidRPr="003E62D1">
        <w:rPr>
          <w:rFonts w:ascii="Arial" w:eastAsia="Times New Roman" w:hAnsi="Arial" w:cs="Arial"/>
          <w:sz w:val="20"/>
          <w:szCs w:val="20"/>
          <w:lang w:val="en-GB" w:eastAsia="en-GB"/>
        </w:rPr>
        <w:t xml:space="preserve">Kouamé, K. J., Yao, N. B., &amp; Koné, S. (2015). Relief study. </w:t>
      </w:r>
      <w:r w:rsidRPr="003E62D1">
        <w:rPr>
          <w:rFonts w:ascii="Arial" w:eastAsia="Times New Roman" w:hAnsi="Arial" w:cs="Arial"/>
          <w:i/>
          <w:iCs/>
          <w:sz w:val="20"/>
          <w:szCs w:val="20"/>
          <w:lang w:val="en-GB" w:eastAsia="en-GB"/>
        </w:rPr>
        <w:t>Scientific Review of Geography, 12</w:t>
      </w:r>
      <w:r w:rsidRPr="003E62D1">
        <w:rPr>
          <w:rFonts w:ascii="Arial" w:eastAsia="Times New Roman" w:hAnsi="Arial" w:cs="Arial"/>
          <w:sz w:val="20"/>
          <w:szCs w:val="20"/>
          <w:lang w:val="en-GB" w:eastAsia="en-GB"/>
        </w:rPr>
        <w:t>(2), 45–60.</w:t>
      </w:r>
      <w:commentRangeEnd w:id="4"/>
      <w:r w:rsidR="00797492">
        <w:rPr>
          <w:rStyle w:val="Marquedecommentaire"/>
        </w:rPr>
        <w:commentReference w:id="4"/>
      </w:r>
    </w:p>
    <w:p w14:paraId="2569EAC7"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Muruganandan, S., Srinivasan, K., Gupta, S., et al. (2005). Effect of mangiferin on hyperglycemia and atherogenicity in streptozotocin-induced diabetic rats. </w:t>
      </w:r>
      <w:r w:rsidRPr="003E62D1">
        <w:rPr>
          <w:rFonts w:ascii="Arial" w:eastAsia="Times New Roman" w:hAnsi="Arial" w:cs="Arial"/>
          <w:i/>
          <w:iCs/>
          <w:sz w:val="20"/>
          <w:szCs w:val="20"/>
          <w:lang w:val="en-GB" w:eastAsia="en-GB"/>
        </w:rPr>
        <w:t>Journal of Ethnopharmacology, 97</w:t>
      </w:r>
      <w:r w:rsidRPr="003E62D1">
        <w:rPr>
          <w:rFonts w:ascii="Arial" w:eastAsia="Times New Roman" w:hAnsi="Arial" w:cs="Arial"/>
          <w:sz w:val="20"/>
          <w:szCs w:val="20"/>
          <w:lang w:val="en-GB" w:eastAsia="en-GB"/>
        </w:rPr>
        <w:t>(3), 497–501.</w:t>
      </w:r>
    </w:p>
    <w:p w14:paraId="6B60A91C"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Ngbolua, K. N., Kambale, J., Mpiana, P., Mudogo, V., Tshibangu, D., Wumba, D., Mvumbi, L., Kalala, L., Mesia, K., &amp; Ekutsu, E. (2013). </w:t>
      </w:r>
      <w:r w:rsidRPr="0014179D">
        <w:rPr>
          <w:rFonts w:ascii="Arial" w:eastAsia="Times New Roman" w:hAnsi="Arial" w:cs="Arial"/>
          <w:sz w:val="20"/>
          <w:szCs w:val="20"/>
          <w:lang w:val="fr-FR" w:eastAsia="en-GB"/>
        </w:rPr>
        <w:t>Évaluation in vitro de l’activité antifalcemiante et effet antioxydant des extraits d’</w:t>
      </w:r>
      <w:r w:rsidRPr="0014179D">
        <w:rPr>
          <w:rFonts w:ascii="Arial" w:eastAsia="Times New Roman" w:hAnsi="Arial" w:cs="Arial"/>
          <w:i/>
          <w:iCs/>
          <w:sz w:val="20"/>
          <w:szCs w:val="20"/>
          <w:lang w:val="fr-FR" w:eastAsia="en-GB"/>
        </w:rPr>
        <w:t>Uapaca heudelotii</w:t>
      </w:r>
      <w:r w:rsidRPr="0014179D">
        <w:rPr>
          <w:rFonts w:ascii="Arial" w:eastAsia="Times New Roman" w:hAnsi="Arial" w:cs="Arial"/>
          <w:sz w:val="20"/>
          <w:szCs w:val="20"/>
          <w:lang w:val="fr-FR" w:eastAsia="en-GB"/>
        </w:rPr>
        <w:t xml:space="preserve"> Baill. </w:t>
      </w:r>
      <w:r w:rsidRPr="003E62D1">
        <w:rPr>
          <w:rFonts w:ascii="Arial" w:eastAsia="Times New Roman" w:hAnsi="Arial" w:cs="Arial"/>
          <w:sz w:val="20"/>
          <w:szCs w:val="20"/>
          <w:lang w:val="en-GB" w:eastAsia="en-GB"/>
        </w:rPr>
        <w:t xml:space="preserve">(Euphorbiaceae). </w:t>
      </w:r>
      <w:r w:rsidRPr="003E62D1">
        <w:rPr>
          <w:rFonts w:ascii="Arial" w:eastAsia="Times New Roman" w:hAnsi="Arial" w:cs="Arial"/>
          <w:i/>
          <w:iCs/>
          <w:sz w:val="20"/>
          <w:szCs w:val="20"/>
          <w:lang w:val="en-GB" w:eastAsia="en-GB"/>
        </w:rPr>
        <w:t>International Journal of Biological and Chemical Sciences, 7</w:t>
      </w:r>
      <w:r w:rsidRPr="003E62D1">
        <w:rPr>
          <w:rFonts w:ascii="Arial" w:eastAsia="Times New Roman" w:hAnsi="Arial" w:cs="Arial"/>
          <w:sz w:val="20"/>
          <w:szCs w:val="20"/>
          <w:lang w:val="en-GB" w:eastAsia="en-GB"/>
        </w:rPr>
        <w:t>, 523–534.</w:t>
      </w:r>
    </w:p>
    <w:p w14:paraId="764488AF"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Ogunjinmi, O. E., Oriyomi, O. V., &amp; Olasunkanmi, A. A. (2023). Phytochemical, antioxidant and anti-diabetic potentials of the ethanol leaf extracts of four medicinal plants. </w:t>
      </w:r>
      <w:r w:rsidRPr="003E62D1">
        <w:rPr>
          <w:rFonts w:ascii="Arial" w:eastAsia="Times New Roman" w:hAnsi="Arial" w:cs="Arial"/>
          <w:i/>
          <w:iCs/>
          <w:sz w:val="20"/>
          <w:szCs w:val="20"/>
          <w:lang w:val="en-GB" w:eastAsia="en-GB"/>
        </w:rPr>
        <w:t>European Journal of Medicinal Plants</w:t>
      </w:r>
      <w:r w:rsidRPr="003E62D1">
        <w:rPr>
          <w:rFonts w:ascii="Arial" w:eastAsia="Times New Roman" w:hAnsi="Arial" w:cs="Arial"/>
          <w:sz w:val="20"/>
          <w:szCs w:val="20"/>
          <w:lang w:val="en-GB" w:eastAsia="en-GB"/>
        </w:rPr>
        <w:t>, 34(5), 1–11.</w:t>
      </w:r>
    </w:p>
    <w:p w14:paraId="3E3CA8F8" w14:textId="0DA8BC42" w:rsidR="00397366" w:rsidRPr="0014179D" w:rsidRDefault="00397366" w:rsidP="00397366">
      <w:pPr>
        <w:spacing w:after="0" w:line="240" w:lineRule="auto"/>
        <w:ind w:left="547" w:hanging="547"/>
        <w:jc w:val="both"/>
        <w:rPr>
          <w:rFonts w:ascii="Arial" w:eastAsia="Times New Roman" w:hAnsi="Arial" w:cs="Arial"/>
          <w:sz w:val="20"/>
          <w:szCs w:val="20"/>
          <w:lang w:val="fr-FR" w:eastAsia="en-GB"/>
        </w:rPr>
      </w:pPr>
      <w:r w:rsidRPr="003E62D1">
        <w:rPr>
          <w:rFonts w:ascii="Arial" w:eastAsia="Times New Roman" w:hAnsi="Arial" w:cs="Arial"/>
          <w:sz w:val="20"/>
          <w:szCs w:val="20"/>
          <w:lang w:val="en-GB" w:eastAsia="en-GB"/>
        </w:rPr>
        <w:t xml:space="preserve">Ouattara, T. A. (2017). </w:t>
      </w:r>
      <w:r w:rsidRPr="003E62D1">
        <w:rPr>
          <w:rFonts w:ascii="Arial" w:eastAsia="Times New Roman" w:hAnsi="Arial" w:cs="Arial"/>
          <w:i/>
          <w:iCs/>
          <w:sz w:val="20"/>
          <w:szCs w:val="20"/>
          <w:lang w:val="en-GB" w:eastAsia="en-GB"/>
        </w:rPr>
        <w:t xml:space="preserve">Land use mapping </w:t>
      </w:r>
      <w:r w:rsidR="00AB7167" w:rsidRPr="003E62D1">
        <w:rPr>
          <w:rFonts w:ascii="Arial" w:eastAsia="Times New Roman" w:hAnsi="Arial" w:cs="Arial"/>
          <w:i/>
          <w:iCs/>
          <w:sz w:val="20"/>
          <w:szCs w:val="20"/>
          <w:lang w:val="en-GB" w:eastAsia="en-GB"/>
        </w:rPr>
        <w:t xml:space="preserve">                     </w:t>
      </w:r>
      <w:r w:rsidRPr="003E62D1">
        <w:rPr>
          <w:rFonts w:ascii="Arial" w:eastAsia="Times New Roman" w:hAnsi="Arial" w:cs="Arial"/>
          <w:i/>
          <w:iCs/>
          <w:sz w:val="20"/>
          <w:szCs w:val="20"/>
          <w:lang w:val="en-GB" w:eastAsia="en-GB"/>
        </w:rPr>
        <w:t>of the Mé Region</w:t>
      </w:r>
      <w:r w:rsidRPr="003E62D1">
        <w:rPr>
          <w:rFonts w:ascii="Arial" w:eastAsia="Times New Roman" w:hAnsi="Arial" w:cs="Arial"/>
          <w:sz w:val="20"/>
          <w:szCs w:val="20"/>
          <w:lang w:val="en-GB" w:eastAsia="en-GB"/>
        </w:rPr>
        <w:t xml:space="preserve">. </w:t>
      </w:r>
      <w:r w:rsidRPr="0014179D">
        <w:rPr>
          <w:rFonts w:ascii="Arial" w:eastAsia="Times New Roman" w:hAnsi="Arial" w:cs="Arial"/>
          <w:sz w:val="20"/>
          <w:szCs w:val="20"/>
          <w:lang w:val="fr-FR" w:eastAsia="en-GB"/>
        </w:rPr>
        <w:t>Etc Terra Rongead, 28 p.</w:t>
      </w:r>
    </w:p>
    <w:p w14:paraId="382B14A0"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14179D">
        <w:rPr>
          <w:rFonts w:ascii="Arial" w:eastAsia="Times New Roman" w:hAnsi="Arial" w:cs="Arial"/>
          <w:sz w:val="20"/>
          <w:szCs w:val="20"/>
          <w:lang w:val="fr-FR" w:eastAsia="en-GB"/>
        </w:rPr>
        <w:t xml:space="preserve">Ouattara, T., Coulibaly, B., &amp; Koffi, G. (2020). </w:t>
      </w:r>
      <w:r w:rsidRPr="003E62D1">
        <w:rPr>
          <w:rFonts w:ascii="Arial" w:eastAsia="Times New Roman" w:hAnsi="Arial" w:cs="Arial"/>
          <w:sz w:val="20"/>
          <w:szCs w:val="20"/>
          <w:lang w:val="en-GB" w:eastAsia="en-GB"/>
        </w:rPr>
        <w:t xml:space="preserve">Soil erosion and degradation. </w:t>
      </w:r>
      <w:r w:rsidRPr="003E62D1">
        <w:rPr>
          <w:rFonts w:ascii="Arial" w:eastAsia="Times New Roman" w:hAnsi="Arial" w:cs="Arial"/>
          <w:i/>
          <w:iCs/>
          <w:sz w:val="20"/>
          <w:szCs w:val="20"/>
          <w:lang w:val="en-GB" w:eastAsia="en-GB"/>
        </w:rPr>
        <w:t>African Journal of Agriculture and Environment</w:t>
      </w:r>
      <w:r w:rsidRPr="003E62D1">
        <w:rPr>
          <w:rFonts w:ascii="Arial" w:eastAsia="Times New Roman" w:hAnsi="Arial" w:cs="Arial"/>
          <w:sz w:val="20"/>
          <w:szCs w:val="20"/>
          <w:lang w:val="en-GB" w:eastAsia="en-GB"/>
        </w:rPr>
        <w:t>, 27(4), 56–70.</w:t>
      </w:r>
    </w:p>
    <w:p w14:paraId="67C3127E"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Roy, R., Janaki, C. S., &amp; Jayaraman, S. (2022). Effect of </w:t>
      </w:r>
      <w:r w:rsidRPr="003E62D1">
        <w:rPr>
          <w:rFonts w:ascii="Arial" w:eastAsia="Times New Roman" w:hAnsi="Arial" w:cs="Arial"/>
          <w:i/>
          <w:iCs/>
          <w:sz w:val="20"/>
          <w:szCs w:val="20"/>
          <w:lang w:val="en-GB" w:eastAsia="en-GB"/>
        </w:rPr>
        <w:t>Carica papaya</w:t>
      </w:r>
      <w:r w:rsidRPr="003E62D1">
        <w:rPr>
          <w:rFonts w:ascii="Arial" w:eastAsia="Times New Roman" w:hAnsi="Arial" w:cs="Arial"/>
          <w:sz w:val="20"/>
          <w:szCs w:val="20"/>
          <w:lang w:val="en-GB" w:eastAsia="en-GB"/>
        </w:rPr>
        <w:t xml:space="preserve"> on IRS-1/Akt signaling mechanisms in high-fat-diet–streptozotocin-induced type 2 diabetic experimental rats: A mechanistic approach. </w:t>
      </w:r>
      <w:r w:rsidRPr="003E62D1">
        <w:rPr>
          <w:rFonts w:ascii="Arial" w:eastAsia="Times New Roman" w:hAnsi="Arial" w:cs="Arial"/>
          <w:i/>
          <w:iCs/>
          <w:sz w:val="20"/>
          <w:szCs w:val="20"/>
          <w:lang w:val="en-GB" w:eastAsia="en-GB"/>
        </w:rPr>
        <w:t>Nutrients</w:t>
      </w:r>
      <w:r w:rsidRPr="003E62D1">
        <w:rPr>
          <w:rFonts w:ascii="Arial" w:eastAsia="Times New Roman" w:hAnsi="Arial" w:cs="Arial"/>
          <w:sz w:val="20"/>
          <w:szCs w:val="20"/>
          <w:lang w:val="en-GB" w:eastAsia="en-GB"/>
        </w:rPr>
        <w:t>, 14(19), 4181.</w:t>
      </w:r>
    </w:p>
    <w:p w14:paraId="41A959D8"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Sahoo, U. K., Jeeceelee, L., Vanlalhriatpuia, K., Upadhyaya, K., &amp; Lalremruati, J. H. (2010). Allelopathic effects of leaf leachate of </w:t>
      </w:r>
      <w:r w:rsidRPr="003E62D1">
        <w:rPr>
          <w:rFonts w:ascii="Arial" w:eastAsia="Times New Roman" w:hAnsi="Arial" w:cs="Arial"/>
          <w:i/>
          <w:iCs/>
          <w:sz w:val="20"/>
          <w:szCs w:val="20"/>
          <w:lang w:val="en-GB" w:eastAsia="en-GB"/>
        </w:rPr>
        <w:t>Mangifera indica</w:t>
      </w:r>
      <w:r w:rsidRPr="003E62D1">
        <w:rPr>
          <w:rFonts w:ascii="Arial" w:eastAsia="Times New Roman" w:hAnsi="Arial" w:cs="Arial"/>
          <w:sz w:val="20"/>
          <w:szCs w:val="20"/>
          <w:lang w:val="en-GB" w:eastAsia="en-GB"/>
        </w:rPr>
        <w:t xml:space="preserve"> L. on initial growth parameters of few homegarden food crops. </w:t>
      </w:r>
      <w:r w:rsidRPr="003E62D1">
        <w:rPr>
          <w:rFonts w:ascii="Arial" w:eastAsia="Times New Roman" w:hAnsi="Arial" w:cs="Arial"/>
          <w:i/>
          <w:iCs/>
          <w:sz w:val="20"/>
          <w:szCs w:val="20"/>
          <w:lang w:val="en-GB" w:eastAsia="en-GB"/>
        </w:rPr>
        <w:t>World Applied Sciences Journal</w:t>
      </w:r>
      <w:r w:rsidRPr="003E62D1">
        <w:rPr>
          <w:rFonts w:ascii="Arial" w:eastAsia="Times New Roman" w:hAnsi="Arial" w:cs="Arial"/>
          <w:sz w:val="20"/>
          <w:szCs w:val="20"/>
          <w:lang w:val="en-GB" w:eastAsia="en-GB"/>
        </w:rPr>
        <w:t>, 10(12), 1438–1447.</w:t>
      </w:r>
    </w:p>
    <w:p w14:paraId="18E886C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Sofowora, A. (1993). </w:t>
      </w:r>
      <w:r w:rsidRPr="003E62D1">
        <w:rPr>
          <w:rFonts w:ascii="Arial" w:eastAsia="Times New Roman" w:hAnsi="Arial" w:cs="Arial"/>
          <w:i/>
          <w:iCs/>
          <w:sz w:val="20"/>
          <w:szCs w:val="20"/>
          <w:lang w:val="en-GB" w:eastAsia="en-GB"/>
        </w:rPr>
        <w:t>Medicinal Plants and Traditional Medicine in Africa</w:t>
      </w:r>
      <w:r w:rsidRPr="003E62D1">
        <w:rPr>
          <w:rFonts w:ascii="Arial" w:eastAsia="Times New Roman" w:hAnsi="Arial" w:cs="Arial"/>
          <w:sz w:val="20"/>
          <w:szCs w:val="20"/>
          <w:lang w:val="en-GB" w:eastAsia="en-GB"/>
        </w:rPr>
        <w:t xml:space="preserve"> (2nd ed.). Ibadan: Spectrum Books.</w:t>
      </w:r>
    </w:p>
    <w:p w14:paraId="2B87CCA0"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Tra Bi, F., Irie, G. M., N’gaman, K., &amp; Mahou, C. H. B. (2008). Study of some therapeutic plants used in the treatment of hypertension and diabetes: Two emerging diseases in Côte d’Ivoire. </w:t>
      </w:r>
      <w:r w:rsidRPr="003E62D1">
        <w:rPr>
          <w:rFonts w:ascii="Arial" w:eastAsia="Times New Roman" w:hAnsi="Arial" w:cs="Arial"/>
          <w:i/>
          <w:iCs/>
          <w:sz w:val="20"/>
          <w:szCs w:val="20"/>
          <w:lang w:val="en-GB" w:eastAsia="en-GB"/>
        </w:rPr>
        <w:t>Sciences &amp; Nature</w:t>
      </w:r>
      <w:r w:rsidRPr="003E62D1">
        <w:rPr>
          <w:rFonts w:ascii="Arial" w:eastAsia="Times New Roman" w:hAnsi="Arial" w:cs="Arial"/>
          <w:sz w:val="20"/>
          <w:szCs w:val="20"/>
          <w:lang w:val="en-GB" w:eastAsia="en-GB"/>
        </w:rPr>
        <w:t>, 5(1), 39–48.</w:t>
      </w:r>
    </w:p>
    <w:p w14:paraId="13C1D66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World Health Organization (WHO). (2023). </w:t>
      </w:r>
      <w:r w:rsidRPr="003E62D1">
        <w:rPr>
          <w:rFonts w:ascii="Arial" w:eastAsia="Times New Roman" w:hAnsi="Arial" w:cs="Arial"/>
          <w:i/>
          <w:iCs/>
          <w:sz w:val="20"/>
          <w:szCs w:val="20"/>
          <w:lang w:val="en-GB" w:eastAsia="en-GB"/>
        </w:rPr>
        <w:t>Diabetes: Key facts</w:t>
      </w:r>
      <w:r w:rsidRPr="003E62D1">
        <w:rPr>
          <w:rFonts w:ascii="Arial" w:eastAsia="Times New Roman" w:hAnsi="Arial" w:cs="Arial"/>
          <w:sz w:val="20"/>
          <w:szCs w:val="20"/>
          <w:lang w:val="en-GB" w:eastAsia="en-GB"/>
        </w:rPr>
        <w:t>. World Health Organization.</w:t>
      </w:r>
    </w:p>
    <w:p w14:paraId="0E4B7481"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lastRenderedPageBreak/>
        <w:t xml:space="preserve">World Health Organization. (2002). </w:t>
      </w:r>
      <w:r w:rsidRPr="003E62D1">
        <w:rPr>
          <w:rFonts w:ascii="Arial" w:eastAsia="Times New Roman" w:hAnsi="Arial" w:cs="Arial"/>
          <w:i/>
          <w:iCs/>
          <w:sz w:val="20"/>
          <w:szCs w:val="20"/>
          <w:lang w:val="en-GB" w:eastAsia="en-GB"/>
        </w:rPr>
        <w:t>WHO strategy for traditional medicine for 2002–2005</w:t>
      </w:r>
      <w:r w:rsidRPr="003E62D1">
        <w:rPr>
          <w:rFonts w:ascii="Arial" w:eastAsia="Times New Roman" w:hAnsi="Arial" w:cs="Arial"/>
          <w:sz w:val="20"/>
          <w:szCs w:val="20"/>
          <w:lang w:val="en-GB" w:eastAsia="en-GB"/>
        </w:rPr>
        <w:t>. Geneva: WHO.</w:t>
      </w:r>
    </w:p>
    <w:p w14:paraId="7FC14416"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World Health Organization. (2024). </w:t>
      </w:r>
      <w:r w:rsidRPr="003E62D1">
        <w:rPr>
          <w:rFonts w:ascii="Arial" w:eastAsia="Times New Roman" w:hAnsi="Arial" w:cs="Arial"/>
          <w:i/>
          <w:iCs/>
          <w:sz w:val="20"/>
          <w:szCs w:val="20"/>
          <w:lang w:val="en-GB" w:eastAsia="en-GB"/>
        </w:rPr>
        <w:t>WHO Côte d'Ivoire Biennial Report 2022–2023</w:t>
      </w:r>
      <w:r w:rsidRPr="003E62D1">
        <w:rPr>
          <w:rFonts w:ascii="Arial" w:eastAsia="Times New Roman" w:hAnsi="Arial" w:cs="Arial"/>
          <w:sz w:val="20"/>
          <w:szCs w:val="20"/>
          <w:lang w:val="en-GB" w:eastAsia="en-GB"/>
        </w:rPr>
        <w:t>.</w:t>
      </w:r>
    </w:p>
    <w:p w14:paraId="5206633A" w14:textId="77777777" w:rsidR="00E55F98" w:rsidRPr="003E62D1" w:rsidRDefault="00397366" w:rsidP="00E55F98">
      <w:pPr>
        <w:spacing w:after="0" w:line="240" w:lineRule="auto"/>
        <w:ind w:left="547" w:hanging="547"/>
        <w:jc w:val="both"/>
        <w:rPr>
          <w:rFonts w:ascii="Arial" w:eastAsia="Times New Roman" w:hAnsi="Arial" w:cs="Arial"/>
          <w:sz w:val="20"/>
          <w:szCs w:val="20"/>
          <w:lang w:val="en-GB" w:eastAsia="en-GB"/>
        </w:rPr>
      </w:pPr>
      <w:r w:rsidRPr="0014179D">
        <w:rPr>
          <w:rFonts w:ascii="Arial" w:eastAsia="Times New Roman" w:hAnsi="Arial" w:cs="Arial"/>
          <w:sz w:val="20"/>
          <w:szCs w:val="20"/>
          <w:lang w:val="fr-FR" w:eastAsia="en-GB"/>
        </w:rPr>
        <w:t xml:space="preserve">Yao, K. J., Kouassi, A. M., &amp; N’Da, B. (2018). </w:t>
      </w:r>
      <w:r w:rsidRPr="003E62D1">
        <w:rPr>
          <w:rFonts w:ascii="Arial" w:eastAsia="Times New Roman" w:hAnsi="Arial" w:cs="Arial"/>
          <w:sz w:val="20"/>
          <w:szCs w:val="20"/>
          <w:lang w:val="en-GB" w:eastAsia="en-GB"/>
        </w:rPr>
        <w:t xml:space="preserve">Pedological characterization. </w:t>
      </w:r>
      <w:r w:rsidRPr="003E62D1">
        <w:rPr>
          <w:rFonts w:ascii="Arial" w:eastAsia="Times New Roman" w:hAnsi="Arial" w:cs="Arial"/>
          <w:i/>
          <w:iCs/>
          <w:sz w:val="20"/>
          <w:szCs w:val="20"/>
          <w:lang w:val="en-GB" w:eastAsia="en-GB"/>
        </w:rPr>
        <w:t>Bulletin of the Ivorian Institute of Agronomic Research</w:t>
      </w:r>
      <w:r w:rsidRPr="003E62D1">
        <w:rPr>
          <w:rFonts w:ascii="Arial" w:eastAsia="Times New Roman" w:hAnsi="Arial" w:cs="Arial"/>
          <w:sz w:val="20"/>
          <w:szCs w:val="20"/>
          <w:lang w:val="en-GB" w:eastAsia="en-GB"/>
        </w:rPr>
        <w:t>, 25(3), 7.</w:t>
      </w:r>
    </w:p>
    <w:p w14:paraId="25EE337F" w14:textId="40FA0108" w:rsidR="00E879AF" w:rsidRPr="003E62D1" w:rsidRDefault="00E879AF" w:rsidP="00E55F98">
      <w:pPr>
        <w:spacing w:after="0" w:line="240" w:lineRule="auto"/>
        <w:ind w:left="547" w:hanging="547"/>
        <w:jc w:val="both"/>
        <w:rPr>
          <w:rFonts w:ascii="Arial" w:eastAsia="Times New Roman" w:hAnsi="Arial" w:cs="Arial"/>
          <w:sz w:val="20"/>
          <w:szCs w:val="20"/>
          <w:lang w:val="en-GB" w:eastAsia="en-GB"/>
        </w:rPr>
      </w:pPr>
      <w:commentRangeStart w:id="5"/>
      <w:r w:rsidRPr="003E62D1">
        <w:rPr>
          <w:rFonts w:ascii="Verdana" w:hAnsi="Verdana"/>
          <w:color w:val="232323"/>
          <w:sz w:val="21"/>
          <w:szCs w:val="21"/>
        </w:rPr>
        <w:t>RGPH (2021) General census of population and housing. Overall results, 26 p.</w:t>
      </w:r>
      <w:commentRangeEnd w:id="5"/>
      <w:r w:rsidR="0093016B">
        <w:rPr>
          <w:rStyle w:val="Marquedecommentaire"/>
        </w:rPr>
        <w:commentReference w:id="5"/>
      </w:r>
    </w:p>
    <w:p w14:paraId="3228CFB7" w14:textId="77777777" w:rsidR="003E62D1" w:rsidRPr="003E62D1" w:rsidRDefault="00E55F98" w:rsidP="003E62D1">
      <w:pPr>
        <w:pStyle w:val="Paragraphedeliste"/>
        <w:numPr>
          <w:ilvl w:val="0"/>
          <w:numId w:val="8"/>
        </w:numPr>
        <w:spacing w:after="0" w:line="240" w:lineRule="auto"/>
        <w:jc w:val="both"/>
        <w:rPr>
          <w:rFonts w:ascii="Arial" w:hAnsi="Arial" w:cs="Arial"/>
          <w:color w:val="222222"/>
          <w:sz w:val="20"/>
          <w:szCs w:val="20"/>
          <w:shd w:val="clear" w:color="auto" w:fill="FFFFFF"/>
        </w:rPr>
      </w:pPr>
      <w:r w:rsidRPr="003E62D1">
        <w:rPr>
          <w:rFonts w:ascii="Arial" w:hAnsi="Arial" w:cs="Arial"/>
          <w:color w:val="222222"/>
          <w:sz w:val="20"/>
          <w:szCs w:val="20"/>
          <w:shd w:val="clear" w:color="auto" w:fill="FFFFFF"/>
        </w:rPr>
        <w:t xml:space="preserve">P. G. II (2003). An update of the Angiosperm Phylogeny Group classification for the orders and families </w:t>
      </w:r>
      <w:r w:rsidRPr="003E62D1">
        <w:rPr>
          <w:rFonts w:ascii="Arial" w:hAnsi="Arial" w:cs="Arial"/>
          <w:color w:val="222222"/>
          <w:sz w:val="20"/>
          <w:szCs w:val="20"/>
          <w:shd w:val="clear" w:color="auto" w:fill="FFFFFF"/>
        </w:rPr>
        <w:t>of flowering plants: APG II. </w:t>
      </w:r>
      <w:r w:rsidRPr="003E62D1">
        <w:rPr>
          <w:rFonts w:ascii="Arial" w:hAnsi="Arial" w:cs="Arial"/>
          <w:i/>
          <w:iCs/>
          <w:color w:val="222222"/>
          <w:sz w:val="20"/>
          <w:szCs w:val="20"/>
          <w:shd w:val="clear" w:color="auto" w:fill="FFFFFF"/>
        </w:rPr>
        <w:t>Botanical journal of the Linnean Society</w:t>
      </w:r>
      <w:r w:rsidRPr="003E62D1">
        <w:rPr>
          <w:rFonts w:ascii="Arial" w:hAnsi="Arial" w:cs="Arial"/>
          <w:color w:val="222222"/>
          <w:sz w:val="20"/>
          <w:szCs w:val="20"/>
          <w:shd w:val="clear" w:color="auto" w:fill="FFFFFF"/>
        </w:rPr>
        <w:t>, </w:t>
      </w:r>
      <w:r w:rsidRPr="003E62D1">
        <w:rPr>
          <w:rFonts w:ascii="Arial" w:hAnsi="Arial" w:cs="Arial"/>
          <w:i/>
          <w:iCs/>
          <w:color w:val="222222"/>
          <w:sz w:val="20"/>
          <w:szCs w:val="20"/>
          <w:shd w:val="clear" w:color="auto" w:fill="FFFFFF"/>
        </w:rPr>
        <w:t>141</w:t>
      </w:r>
      <w:r w:rsidRPr="003E62D1">
        <w:rPr>
          <w:rFonts w:ascii="Arial" w:hAnsi="Arial" w:cs="Arial"/>
          <w:color w:val="222222"/>
          <w:sz w:val="20"/>
          <w:szCs w:val="20"/>
          <w:shd w:val="clear" w:color="auto" w:fill="FFFFFF"/>
        </w:rPr>
        <w:t>(4), 399-436.</w:t>
      </w:r>
    </w:p>
    <w:p w14:paraId="7418C385" w14:textId="77777777" w:rsidR="003E62D1" w:rsidRDefault="003E62D1" w:rsidP="003E62D1">
      <w:pPr>
        <w:spacing w:after="0" w:line="240" w:lineRule="auto"/>
        <w:ind w:left="360"/>
        <w:jc w:val="both"/>
        <w:rPr>
          <w:rFonts w:ascii="Arial" w:hAnsi="Arial" w:cs="Arial"/>
          <w:color w:val="222222"/>
          <w:sz w:val="20"/>
          <w:szCs w:val="20"/>
          <w:shd w:val="clear" w:color="auto" w:fill="FFFFFF"/>
        </w:rPr>
      </w:pPr>
      <w:r w:rsidRPr="003E62D1">
        <w:rPr>
          <w:rFonts w:ascii="Arial" w:hAnsi="Arial" w:cs="Arial"/>
          <w:color w:val="222222"/>
          <w:sz w:val="20"/>
          <w:szCs w:val="20"/>
          <w:shd w:val="clear" w:color="auto" w:fill="FFFFFF"/>
        </w:rPr>
        <w:t>Upadhyaya, H., Panda, S. K., Bhattacharjee, M. K., &amp; Dutta, S. (2010). Role of arbuscular mycorrhiza in heavy metal tolerance in plants: Prospects for phytoremidiation. </w:t>
      </w:r>
      <w:r w:rsidRPr="003E62D1">
        <w:rPr>
          <w:rFonts w:ascii="Arial" w:hAnsi="Arial" w:cs="Arial"/>
          <w:i/>
          <w:iCs/>
          <w:color w:val="222222"/>
          <w:sz w:val="20"/>
          <w:szCs w:val="20"/>
          <w:shd w:val="clear" w:color="auto" w:fill="FFFFFF"/>
        </w:rPr>
        <w:t>Journal of Phytology</w:t>
      </w:r>
      <w:r w:rsidRPr="003E62D1">
        <w:rPr>
          <w:rFonts w:ascii="Arial" w:hAnsi="Arial" w:cs="Arial"/>
          <w:color w:val="222222"/>
          <w:sz w:val="20"/>
          <w:szCs w:val="20"/>
          <w:shd w:val="clear" w:color="auto" w:fill="FFFFFF"/>
        </w:rPr>
        <w:t>, </w:t>
      </w:r>
      <w:r w:rsidRPr="003E62D1">
        <w:rPr>
          <w:rFonts w:ascii="Arial" w:hAnsi="Arial" w:cs="Arial"/>
          <w:i/>
          <w:iCs/>
          <w:color w:val="222222"/>
          <w:sz w:val="20"/>
          <w:szCs w:val="20"/>
          <w:shd w:val="clear" w:color="auto" w:fill="FFFFFF"/>
        </w:rPr>
        <w:t>2</w:t>
      </w:r>
      <w:r w:rsidRPr="003E62D1">
        <w:rPr>
          <w:rFonts w:ascii="Arial" w:hAnsi="Arial" w:cs="Arial"/>
          <w:color w:val="222222"/>
          <w:sz w:val="20"/>
          <w:szCs w:val="20"/>
          <w:shd w:val="clear" w:color="auto" w:fill="FFFFFF"/>
        </w:rPr>
        <w:t>(7).</w:t>
      </w:r>
    </w:p>
    <w:p w14:paraId="44830045" w14:textId="77777777" w:rsidR="003E62D1" w:rsidRDefault="003E62D1" w:rsidP="003E62D1">
      <w:pPr>
        <w:spacing w:after="0" w:line="240" w:lineRule="auto"/>
        <w:ind w:left="360"/>
        <w:jc w:val="both"/>
        <w:rPr>
          <w:rFonts w:ascii="Arial" w:hAnsi="Arial" w:cs="Arial"/>
          <w:color w:val="222222"/>
          <w:sz w:val="20"/>
          <w:szCs w:val="20"/>
          <w:shd w:val="clear" w:color="auto" w:fill="FFFFFF"/>
        </w:rPr>
      </w:pPr>
    </w:p>
    <w:p w14:paraId="2285A652" w14:textId="7511BCC0" w:rsidR="003E62D1" w:rsidRPr="003E62D1" w:rsidRDefault="003E62D1" w:rsidP="003E62D1">
      <w:pPr>
        <w:spacing w:after="0" w:line="240" w:lineRule="auto"/>
        <w:ind w:left="360"/>
        <w:jc w:val="both"/>
        <w:rPr>
          <w:rFonts w:ascii="Arial" w:hAnsi="Arial" w:cs="Arial"/>
          <w:color w:val="222222"/>
          <w:sz w:val="20"/>
          <w:szCs w:val="20"/>
          <w:shd w:val="clear" w:color="auto" w:fill="FFFFFF"/>
        </w:rPr>
      </w:pPr>
      <w:r w:rsidRPr="003E62D1">
        <w:rPr>
          <w:rFonts w:ascii="Arial" w:hAnsi="Arial" w:cs="Arial"/>
          <w:color w:val="222222"/>
          <w:sz w:val="20"/>
          <w:szCs w:val="20"/>
          <w:shd w:val="clear" w:color="auto" w:fill="FFFFFF"/>
        </w:rPr>
        <w:t>Ajila, C. M., Naidu, K. A., Bhat, S. G., &amp; Rao, U. P. (2007). Bioactive compounds and antioxidant potential of mango peel extract. </w:t>
      </w:r>
      <w:r w:rsidRPr="003E62D1">
        <w:rPr>
          <w:rFonts w:ascii="Arial" w:hAnsi="Arial" w:cs="Arial"/>
          <w:i/>
          <w:iCs/>
          <w:color w:val="222222"/>
          <w:sz w:val="20"/>
          <w:szCs w:val="20"/>
          <w:shd w:val="clear" w:color="auto" w:fill="FFFFFF"/>
        </w:rPr>
        <w:t>Food chemistry</w:t>
      </w:r>
      <w:r w:rsidRPr="003E62D1">
        <w:rPr>
          <w:rFonts w:ascii="Arial" w:hAnsi="Arial" w:cs="Arial"/>
          <w:color w:val="222222"/>
          <w:sz w:val="20"/>
          <w:szCs w:val="20"/>
          <w:shd w:val="clear" w:color="auto" w:fill="FFFFFF"/>
        </w:rPr>
        <w:t>, </w:t>
      </w:r>
      <w:r w:rsidRPr="003E62D1">
        <w:rPr>
          <w:rFonts w:ascii="Arial" w:hAnsi="Arial" w:cs="Arial"/>
          <w:i/>
          <w:iCs/>
          <w:color w:val="222222"/>
          <w:sz w:val="20"/>
          <w:szCs w:val="20"/>
          <w:shd w:val="clear" w:color="auto" w:fill="FFFFFF"/>
        </w:rPr>
        <w:t>105</w:t>
      </w:r>
      <w:r w:rsidRPr="003E62D1">
        <w:rPr>
          <w:rFonts w:ascii="Arial" w:hAnsi="Arial" w:cs="Arial"/>
          <w:color w:val="222222"/>
          <w:sz w:val="20"/>
          <w:szCs w:val="20"/>
          <w:shd w:val="clear" w:color="auto" w:fill="FFFFFF"/>
        </w:rPr>
        <w:t>(3), 982-988.</w:t>
      </w:r>
    </w:p>
    <w:p w14:paraId="73C70CAC" w14:textId="77777777" w:rsidR="003E62D1" w:rsidRPr="003E62D1" w:rsidRDefault="003E62D1" w:rsidP="003E62D1">
      <w:pPr>
        <w:spacing w:after="0" w:line="240" w:lineRule="auto"/>
        <w:ind w:left="360"/>
        <w:jc w:val="both"/>
        <w:rPr>
          <w:rFonts w:ascii="Arial" w:hAnsi="Arial" w:cs="Arial"/>
          <w:color w:val="222222"/>
          <w:sz w:val="20"/>
          <w:szCs w:val="20"/>
          <w:shd w:val="clear" w:color="auto" w:fill="FFFFFF"/>
        </w:rPr>
      </w:pPr>
    </w:p>
    <w:p w14:paraId="14C9908C" w14:textId="77777777" w:rsidR="00397366" w:rsidRPr="003E62D1" w:rsidRDefault="00397366" w:rsidP="003829F1">
      <w:pPr>
        <w:spacing w:after="0" w:line="240" w:lineRule="auto"/>
        <w:jc w:val="both"/>
        <w:rPr>
          <w:rFonts w:ascii="Arial" w:eastAsia="Calibri" w:hAnsi="Arial" w:cs="Arial"/>
          <w:b/>
          <w:bCs/>
          <w:sz w:val="20"/>
          <w:szCs w:val="20"/>
          <w:lang w:val="es-US"/>
        </w:rPr>
      </w:pPr>
    </w:p>
    <w:p w14:paraId="6ECEF4D3" w14:textId="77777777" w:rsidR="00397366" w:rsidRPr="003E62D1" w:rsidRDefault="00397366" w:rsidP="003829F1">
      <w:pPr>
        <w:spacing w:after="0" w:line="240" w:lineRule="auto"/>
        <w:jc w:val="both"/>
        <w:rPr>
          <w:rFonts w:ascii="Arial" w:eastAsia="Calibri" w:hAnsi="Arial" w:cs="Arial"/>
          <w:b/>
          <w:bCs/>
          <w:sz w:val="20"/>
          <w:szCs w:val="20"/>
          <w:lang w:val="es-US"/>
        </w:rPr>
        <w:sectPr w:rsidR="00397366" w:rsidRPr="003E62D1" w:rsidSect="009E10A5">
          <w:type w:val="continuous"/>
          <w:pgSz w:w="11909" w:h="16834" w:code="9"/>
          <w:pgMar w:top="1440" w:right="1440" w:bottom="1440" w:left="1440" w:header="720" w:footer="864" w:gutter="0"/>
          <w:cols w:num="2" w:space="288"/>
          <w:docGrid w:linePitch="360"/>
        </w:sectPr>
      </w:pPr>
    </w:p>
    <w:bookmarkEnd w:id="1"/>
    <w:p w14:paraId="1DC33CF5" w14:textId="77777777" w:rsidR="00E33300" w:rsidRPr="003E62D1" w:rsidRDefault="00E33300" w:rsidP="0035079E">
      <w:pPr>
        <w:spacing w:after="0" w:line="240" w:lineRule="auto"/>
        <w:jc w:val="both"/>
        <w:rPr>
          <w:rFonts w:ascii="Arial" w:eastAsia="Calibri" w:hAnsi="Arial" w:cs="Arial"/>
          <w:b/>
          <w:bCs/>
          <w:kern w:val="2"/>
          <w:sz w:val="15"/>
          <w:szCs w:val="15"/>
          <w:lang w:val="en-GB"/>
        </w:rPr>
      </w:pPr>
    </w:p>
    <w:p w14:paraId="0245E194" w14:textId="77777777" w:rsidR="00811853" w:rsidRPr="003E62D1" w:rsidRDefault="00811853" w:rsidP="0035079E">
      <w:pPr>
        <w:spacing w:after="0" w:line="240" w:lineRule="auto"/>
        <w:jc w:val="both"/>
        <w:rPr>
          <w:rFonts w:ascii="Arial" w:eastAsia="Calibri" w:hAnsi="Arial" w:cs="Arial"/>
          <w:b/>
          <w:bCs/>
          <w:kern w:val="2"/>
          <w:sz w:val="15"/>
          <w:szCs w:val="15"/>
          <w:lang w:val="en-GB"/>
        </w:rPr>
      </w:pPr>
    </w:p>
    <w:p w14:paraId="1EF59F67" w14:textId="77777777" w:rsidR="00B552F7" w:rsidRDefault="00B552F7" w:rsidP="006C56FD">
      <w:pPr>
        <w:jc w:val="right"/>
        <w:rPr>
          <w:rFonts w:ascii="Arial" w:hAnsi="Arial" w:cs="Arial"/>
        </w:rPr>
      </w:pPr>
    </w:p>
    <w:p w14:paraId="4FF0F1E2" w14:textId="77777777" w:rsidR="0085334C" w:rsidRPr="006E1FAF" w:rsidRDefault="0085334C">
      <w:pPr>
        <w:rPr>
          <w:rFonts w:ascii="Arial" w:hAnsi="Arial" w:cs="Arial"/>
        </w:rPr>
      </w:pPr>
    </w:p>
    <w:sectPr w:rsidR="0085334C" w:rsidRPr="006E1FAF" w:rsidSect="003829F1">
      <w:type w:val="continuous"/>
      <w:pgSz w:w="11909" w:h="16834" w:code="9"/>
      <w:pgMar w:top="1440" w:right="1440" w:bottom="1440" w:left="1440" w:header="720" w:footer="86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11-19T00:03:00Z" w:initials="h">
    <w:p w14:paraId="28AA2D7A" w14:textId="373C3177" w:rsidR="00906145" w:rsidRDefault="00906145">
      <w:pPr>
        <w:pStyle w:val="Commentaire"/>
      </w:pPr>
      <w:r>
        <w:rPr>
          <w:rStyle w:val="Marquedecommentaire"/>
        </w:rPr>
        <w:annotationRef/>
      </w:r>
      <w:r>
        <w:t>Two month is it a long season? , verify</w:t>
      </w:r>
    </w:p>
  </w:comment>
  <w:comment w:id="2" w:author="hp" w:date="2025-11-19T00:14:00Z" w:initials="h">
    <w:p w14:paraId="035CD3FF" w14:textId="232BA043" w:rsidR="00684CF0" w:rsidRDefault="00684CF0">
      <w:pPr>
        <w:pStyle w:val="Commentaire"/>
      </w:pPr>
      <w:r>
        <w:rPr>
          <w:rStyle w:val="Marquedecommentaire"/>
        </w:rPr>
        <w:annotationRef/>
      </w:r>
      <w:r>
        <w:t>Is it an article, thesis, book, ?</w:t>
      </w:r>
    </w:p>
  </w:comment>
  <w:comment w:id="3" w:author="hp" w:date="2025-11-19T00:13:00Z" w:initials="h">
    <w:p w14:paraId="2E84C3BF" w14:textId="2542B5EC" w:rsidR="00896883" w:rsidRDefault="00896883">
      <w:pPr>
        <w:pStyle w:val="Commentaire"/>
      </w:pPr>
      <w:r>
        <w:rPr>
          <w:rStyle w:val="Marquedecommentaire"/>
        </w:rPr>
        <w:annotationRef/>
      </w:r>
      <w:r>
        <w:t>Verify this reference write all authors names, title……</w:t>
      </w:r>
    </w:p>
  </w:comment>
  <w:comment w:id="4" w:author="hp" w:date="2025-11-19T00:15:00Z" w:initials="h">
    <w:p w14:paraId="7916E5B8" w14:textId="217382D7" w:rsidR="00797492" w:rsidRDefault="00797492" w:rsidP="00797492">
      <w:pPr>
        <w:pStyle w:val="Commentaire"/>
      </w:pPr>
      <w:r>
        <w:rPr>
          <w:rStyle w:val="Marquedecommentaire"/>
        </w:rPr>
        <w:annotationRef/>
      </w:r>
      <w:r>
        <w:rPr>
          <w:rStyle w:val="Marquedecommentaire"/>
        </w:rPr>
        <w:annotationRef/>
      </w:r>
      <w:r>
        <w:t>Verify this reference, I don’t f</w:t>
      </w:r>
      <w:r w:rsidR="00487FCB">
        <w:t>i</w:t>
      </w:r>
      <w:r>
        <w:t xml:space="preserve">nd it </w:t>
      </w:r>
    </w:p>
  </w:comment>
  <w:comment w:id="5" w:author="hp" w:date="2025-11-19T00:19:00Z" w:initials="h">
    <w:p w14:paraId="0C3D6FE5" w14:textId="7FC12E18" w:rsidR="0093016B" w:rsidRDefault="0093016B">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AA2D7A" w15:done="0"/>
  <w15:commentEx w15:paraId="035CD3FF" w15:done="0"/>
  <w15:commentEx w15:paraId="2E84C3BF" w15:done="0"/>
  <w15:commentEx w15:paraId="7916E5B8" w15:done="0"/>
  <w15:commentEx w15:paraId="0C3D6F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1B1674" w16cex:dateUtc="2025-11-18T23:03:00Z"/>
  <w16cex:commentExtensible w16cex:durableId="6AA4646B" w16cex:dateUtc="2025-11-18T23:14:00Z"/>
  <w16cex:commentExtensible w16cex:durableId="558C59E8" w16cex:dateUtc="2025-11-18T23:13:00Z"/>
  <w16cex:commentExtensible w16cex:durableId="283B1A60" w16cex:dateUtc="2025-11-18T23:15:00Z"/>
  <w16cex:commentExtensible w16cex:durableId="0DB97E6E" w16cex:dateUtc="2025-11-18T2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AA2D7A" w16cid:durableId="501B1674"/>
  <w16cid:commentId w16cid:paraId="035CD3FF" w16cid:durableId="6AA4646B"/>
  <w16cid:commentId w16cid:paraId="2E84C3BF" w16cid:durableId="558C59E8"/>
  <w16cid:commentId w16cid:paraId="7916E5B8" w16cid:durableId="283B1A60"/>
  <w16cid:commentId w16cid:paraId="0C3D6FE5" w16cid:durableId="0DB97E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18F" w14:textId="77777777" w:rsidR="004600FD" w:rsidRDefault="004600FD" w:rsidP="004336DD">
      <w:pPr>
        <w:spacing w:after="0" w:line="240" w:lineRule="auto"/>
      </w:pPr>
      <w:r>
        <w:separator/>
      </w:r>
    </w:p>
  </w:endnote>
  <w:endnote w:type="continuationSeparator" w:id="0">
    <w:p w14:paraId="28898504" w14:textId="77777777" w:rsidR="004600FD" w:rsidRDefault="004600FD"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16E4" w14:textId="77777777" w:rsidR="00B03434" w:rsidRPr="00852A94" w:rsidRDefault="00B03434">
    <w:pPr>
      <w:pStyle w:val="Pieddepage"/>
      <w:jc w:val="center"/>
      <w:rPr>
        <w:rFonts w:ascii="Arial" w:hAnsi="Arial" w:cs="Arial"/>
        <w:sz w:val="28"/>
      </w:rPr>
    </w:pPr>
  </w:p>
  <w:sdt>
    <w:sdtPr>
      <w:rPr>
        <w:rFonts w:ascii="Arial" w:hAnsi="Arial" w:cs="Arial"/>
        <w:sz w:val="20"/>
      </w:rPr>
      <w:id w:val="2976702"/>
      <w:docPartObj>
        <w:docPartGallery w:val="Page Numbers (Bottom of Page)"/>
        <w:docPartUnique/>
      </w:docPartObj>
    </w:sdtPr>
    <w:sdtContent>
      <w:p w14:paraId="287DF794" w14:textId="77777777" w:rsidR="00852A94" w:rsidRDefault="00B545FC">
        <w:pPr>
          <w:pStyle w:val="Pieddepage"/>
          <w:jc w:val="center"/>
          <w:rPr>
            <w:rFonts w:ascii="Arial" w:hAnsi="Arial" w:cs="Arial"/>
            <w:sz w:val="20"/>
          </w:rPr>
        </w:pPr>
        <w:r w:rsidRPr="00817E1D">
          <w:rPr>
            <w:rFonts w:ascii="Arial" w:hAnsi="Arial" w:cs="Arial"/>
            <w:sz w:val="20"/>
          </w:rPr>
          <w:fldChar w:fldCharType="begin"/>
        </w:r>
        <w:r w:rsidR="00987EC7" w:rsidRPr="00817E1D">
          <w:rPr>
            <w:rFonts w:ascii="Arial" w:hAnsi="Arial" w:cs="Arial"/>
            <w:sz w:val="20"/>
          </w:rPr>
          <w:instrText xml:space="preserve"> PAGE   \* MERGEFORMAT </w:instrText>
        </w:r>
        <w:r w:rsidRPr="00817E1D">
          <w:rPr>
            <w:rFonts w:ascii="Arial" w:hAnsi="Arial" w:cs="Arial"/>
            <w:sz w:val="20"/>
          </w:rPr>
          <w:fldChar w:fldCharType="separate"/>
        </w:r>
        <w:r w:rsidR="00730DA1">
          <w:rPr>
            <w:rFonts w:ascii="Arial" w:hAnsi="Arial" w:cs="Arial"/>
            <w:noProof/>
            <w:sz w:val="20"/>
          </w:rPr>
          <w:t>10</w:t>
        </w:r>
        <w:r w:rsidRPr="00817E1D">
          <w:rPr>
            <w:rFonts w:ascii="Arial" w:hAnsi="Arial" w:cs="Arial"/>
            <w:sz w:val="20"/>
          </w:rPr>
          <w:fldChar w:fldCharType="end"/>
        </w:r>
      </w:p>
      <w:p w14:paraId="038FBEF0" w14:textId="77777777" w:rsidR="00B03434" w:rsidRPr="00852A94" w:rsidRDefault="00000000">
        <w:pPr>
          <w:pStyle w:val="Pieddepage"/>
          <w:jc w:val="center"/>
          <w:rPr>
            <w:rFonts w:ascii="Arial" w:hAnsi="Arial" w:cs="Arial"/>
            <w:b/>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82EE"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02AC6B1"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02D2816B" w14:textId="77777777" w:rsidR="00BC20DB" w:rsidRDefault="00BC20DB" w:rsidP="00BC20DB">
    <w:pPr>
      <w:pStyle w:val="Pieddepage"/>
      <w:jc w:val="both"/>
      <w:rPr>
        <w:rFonts w:ascii="Arial" w:hAnsi="Arial" w:cs="Arial"/>
        <w:i/>
        <w:sz w:val="16"/>
      </w:rPr>
    </w:pPr>
  </w:p>
  <w:p w14:paraId="061F5DA9" w14:textId="77777777" w:rsidR="0035079E" w:rsidRDefault="0035079E" w:rsidP="00BC20DB">
    <w:pPr>
      <w:pStyle w:val="Pieddepage"/>
      <w:jc w:val="both"/>
      <w:rPr>
        <w:rFonts w:ascii="Arial" w:hAnsi="Arial" w:cs="Arial"/>
        <w:i/>
        <w:sz w:val="16"/>
      </w:rPr>
    </w:pPr>
  </w:p>
  <w:p w14:paraId="60BB9526" w14:textId="77777777" w:rsidR="00BC20DB" w:rsidRPr="00932C11" w:rsidRDefault="00BC20DB" w:rsidP="00BC20DB">
    <w:pPr>
      <w:pStyle w:val="Pieddepage"/>
      <w:jc w:val="both"/>
      <w:rPr>
        <w:rFonts w:ascii="Arial" w:hAnsi="Arial" w:cs="Arial"/>
        <w:i/>
        <w:sz w:val="16"/>
      </w:rPr>
    </w:pPr>
  </w:p>
  <w:p w14:paraId="4448DFE4" w14:textId="77777777" w:rsidR="00B03434" w:rsidRDefault="00B03434" w:rsidP="00B552F7">
    <w:pPr>
      <w:tabs>
        <w:tab w:val="center" w:pos="4320"/>
        <w:tab w:val="right" w:pos="8640"/>
      </w:tabs>
      <w:spacing w:after="0" w:line="240" w:lineRule="auto"/>
      <w:jc w:val="both"/>
      <w:rPr>
        <w:rFonts w:ascii="Arial" w:eastAsia="Times New Roman" w:hAnsi="Arial" w:cs="Arial"/>
        <w:i/>
        <w:sz w:val="20"/>
        <w:szCs w:val="16"/>
      </w:rPr>
    </w:pPr>
  </w:p>
  <w:p w14:paraId="3AC1FF47" w14:textId="77777777" w:rsidR="009120EC" w:rsidRPr="009120EC" w:rsidRDefault="009120EC" w:rsidP="00B552F7">
    <w:pPr>
      <w:tabs>
        <w:tab w:val="center" w:pos="4320"/>
        <w:tab w:val="right" w:pos="8640"/>
      </w:tabs>
      <w:spacing w:after="0" w:line="240" w:lineRule="auto"/>
      <w:jc w:val="both"/>
      <w:rPr>
        <w:rFonts w:ascii="Arial" w:eastAsia="Times New Roman" w:hAnsi="Arial" w:cs="Arial"/>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7D36" w14:textId="77777777" w:rsidR="004600FD" w:rsidRDefault="004600FD" w:rsidP="004336DD">
      <w:pPr>
        <w:spacing w:after="0" w:line="240" w:lineRule="auto"/>
      </w:pPr>
      <w:r>
        <w:separator/>
      </w:r>
    </w:p>
  </w:footnote>
  <w:footnote w:type="continuationSeparator" w:id="0">
    <w:p w14:paraId="22EFC4BE" w14:textId="77777777" w:rsidR="004600FD" w:rsidRDefault="004600FD"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56F6" w14:textId="2FC87723" w:rsidR="00E33300" w:rsidRDefault="00000000">
    <w:pPr>
      <w:pStyle w:val="En-tte"/>
    </w:pPr>
    <w:r>
      <w:rPr>
        <w:noProof/>
      </w:rPr>
      <w:pict w14:anchorId="2B5D2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48422" o:spid="_x0000_s1032"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36B9" w14:textId="7F500DAC" w:rsidR="006C56FD" w:rsidRDefault="00000000"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7D09E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48423" o:spid="_x0000_s1033"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39930DE8"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98947A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28FEC94"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D109D6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0174B100"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A239" w14:textId="6277BA2F" w:rsidR="00E33300" w:rsidRDefault="00000000">
    <w:pPr>
      <w:pStyle w:val="En-tte"/>
    </w:pPr>
    <w:r>
      <w:rPr>
        <w:noProof/>
      </w:rPr>
      <w:pict w14:anchorId="27B83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48421" o:spid="_x0000_s1031"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7331"/>
    <w:multiLevelType w:val="multilevel"/>
    <w:tmpl w:val="D4B0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F4F59"/>
    <w:multiLevelType w:val="hybridMultilevel"/>
    <w:tmpl w:val="7A826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C728B"/>
    <w:multiLevelType w:val="hybridMultilevel"/>
    <w:tmpl w:val="AC7C8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B0822"/>
    <w:multiLevelType w:val="multilevel"/>
    <w:tmpl w:val="435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76E42"/>
    <w:multiLevelType w:val="multilevel"/>
    <w:tmpl w:val="62C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B2639"/>
    <w:multiLevelType w:val="multilevel"/>
    <w:tmpl w:val="1BB4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4709120">
    <w:abstractNumId w:val="7"/>
  </w:num>
  <w:num w:numId="2" w16cid:durableId="1334994463">
    <w:abstractNumId w:val="2"/>
  </w:num>
  <w:num w:numId="3" w16cid:durableId="298339879">
    <w:abstractNumId w:val="4"/>
  </w:num>
  <w:num w:numId="4" w16cid:durableId="1171722494">
    <w:abstractNumId w:val="6"/>
  </w:num>
  <w:num w:numId="5" w16cid:durableId="1344940507">
    <w:abstractNumId w:val="5"/>
  </w:num>
  <w:num w:numId="6" w16cid:durableId="78796463">
    <w:abstractNumId w:val="0"/>
  </w:num>
  <w:num w:numId="7" w16cid:durableId="1998073403">
    <w:abstractNumId w:val="1"/>
  </w:num>
  <w:num w:numId="8" w16cid:durableId="3404774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38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0MbM0MDMwN7MwMzZV0lEKTi0uzszPAykwqgUAPW+U5CwAAAA="/>
  </w:docVars>
  <w:rsids>
    <w:rsidRoot w:val="006E1FAF"/>
    <w:rsid w:val="00021DF1"/>
    <w:rsid w:val="00040297"/>
    <w:rsid w:val="00075E50"/>
    <w:rsid w:val="00090A83"/>
    <w:rsid w:val="000D35B6"/>
    <w:rsid w:val="000E3B6F"/>
    <w:rsid w:val="00122265"/>
    <w:rsid w:val="0014179D"/>
    <w:rsid w:val="0014691A"/>
    <w:rsid w:val="00167022"/>
    <w:rsid w:val="001775FF"/>
    <w:rsid w:val="00182102"/>
    <w:rsid w:val="00192875"/>
    <w:rsid w:val="001A0C23"/>
    <w:rsid w:val="001B5B85"/>
    <w:rsid w:val="001C3908"/>
    <w:rsid w:val="001E0298"/>
    <w:rsid w:val="001E2673"/>
    <w:rsid w:val="001E2D2E"/>
    <w:rsid w:val="001F49B1"/>
    <w:rsid w:val="001F58B7"/>
    <w:rsid w:val="001F77E2"/>
    <w:rsid w:val="00200683"/>
    <w:rsid w:val="002060C2"/>
    <w:rsid w:val="0020723B"/>
    <w:rsid w:val="00260707"/>
    <w:rsid w:val="002778E8"/>
    <w:rsid w:val="0028316E"/>
    <w:rsid w:val="00286A61"/>
    <w:rsid w:val="00291F42"/>
    <w:rsid w:val="00295C1C"/>
    <w:rsid w:val="002A1EF2"/>
    <w:rsid w:val="002B7A3A"/>
    <w:rsid w:val="002C303B"/>
    <w:rsid w:val="002D4977"/>
    <w:rsid w:val="0035079E"/>
    <w:rsid w:val="0035200E"/>
    <w:rsid w:val="00360033"/>
    <w:rsid w:val="00362956"/>
    <w:rsid w:val="003829F1"/>
    <w:rsid w:val="00387106"/>
    <w:rsid w:val="00397366"/>
    <w:rsid w:val="003A65CA"/>
    <w:rsid w:val="003C5162"/>
    <w:rsid w:val="003E53A4"/>
    <w:rsid w:val="003E62D1"/>
    <w:rsid w:val="003F3F89"/>
    <w:rsid w:val="003F7CA1"/>
    <w:rsid w:val="004018D1"/>
    <w:rsid w:val="00402F0F"/>
    <w:rsid w:val="00424F4C"/>
    <w:rsid w:val="004336DD"/>
    <w:rsid w:val="00435659"/>
    <w:rsid w:val="00444654"/>
    <w:rsid w:val="00451BC8"/>
    <w:rsid w:val="004600FD"/>
    <w:rsid w:val="00461CD3"/>
    <w:rsid w:val="004859A0"/>
    <w:rsid w:val="00487D8A"/>
    <w:rsid w:val="00487FCB"/>
    <w:rsid w:val="0049348D"/>
    <w:rsid w:val="0049489E"/>
    <w:rsid w:val="004B553E"/>
    <w:rsid w:val="004B6576"/>
    <w:rsid w:val="004C091F"/>
    <w:rsid w:val="004E0F94"/>
    <w:rsid w:val="004E69CA"/>
    <w:rsid w:val="004F0B87"/>
    <w:rsid w:val="004F1782"/>
    <w:rsid w:val="004F407B"/>
    <w:rsid w:val="0050461D"/>
    <w:rsid w:val="00524125"/>
    <w:rsid w:val="00532B18"/>
    <w:rsid w:val="005368EC"/>
    <w:rsid w:val="00582549"/>
    <w:rsid w:val="00584FBE"/>
    <w:rsid w:val="005A7653"/>
    <w:rsid w:val="005F473C"/>
    <w:rsid w:val="00602332"/>
    <w:rsid w:val="00635FC2"/>
    <w:rsid w:val="006474C1"/>
    <w:rsid w:val="006517FE"/>
    <w:rsid w:val="00684CF0"/>
    <w:rsid w:val="006A0412"/>
    <w:rsid w:val="006B62F9"/>
    <w:rsid w:val="006C56FD"/>
    <w:rsid w:val="006D1AEE"/>
    <w:rsid w:val="006D48EF"/>
    <w:rsid w:val="006E1FAF"/>
    <w:rsid w:val="006F6320"/>
    <w:rsid w:val="00730DA1"/>
    <w:rsid w:val="007332A7"/>
    <w:rsid w:val="00740DDF"/>
    <w:rsid w:val="007447D2"/>
    <w:rsid w:val="007509D2"/>
    <w:rsid w:val="007517ED"/>
    <w:rsid w:val="007550FF"/>
    <w:rsid w:val="007725A5"/>
    <w:rsid w:val="00797492"/>
    <w:rsid w:val="007E1ABC"/>
    <w:rsid w:val="00811853"/>
    <w:rsid w:val="00816D23"/>
    <w:rsid w:val="0081741E"/>
    <w:rsid w:val="00817E1D"/>
    <w:rsid w:val="0082071B"/>
    <w:rsid w:val="00824D48"/>
    <w:rsid w:val="00825F35"/>
    <w:rsid w:val="0083260E"/>
    <w:rsid w:val="00837B72"/>
    <w:rsid w:val="00852A94"/>
    <w:rsid w:val="0085334C"/>
    <w:rsid w:val="008866E1"/>
    <w:rsid w:val="00890904"/>
    <w:rsid w:val="00896883"/>
    <w:rsid w:val="008A4815"/>
    <w:rsid w:val="008B05D6"/>
    <w:rsid w:val="008C1E01"/>
    <w:rsid w:val="008C64AC"/>
    <w:rsid w:val="008D1C85"/>
    <w:rsid w:val="008F788D"/>
    <w:rsid w:val="00906145"/>
    <w:rsid w:val="009120EC"/>
    <w:rsid w:val="009164FE"/>
    <w:rsid w:val="00926F7A"/>
    <w:rsid w:val="0093016B"/>
    <w:rsid w:val="00953CE8"/>
    <w:rsid w:val="00970AF2"/>
    <w:rsid w:val="0097615C"/>
    <w:rsid w:val="0098294D"/>
    <w:rsid w:val="00983648"/>
    <w:rsid w:val="00984766"/>
    <w:rsid w:val="00987EC7"/>
    <w:rsid w:val="0099301C"/>
    <w:rsid w:val="009A6041"/>
    <w:rsid w:val="009B19D3"/>
    <w:rsid w:val="009B76F6"/>
    <w:rsid w:val="009D0C52"/>
    <w:rsid w:val="009D10ED"/>
    <w:rsid w:val="009D6E5A"/>
    <w:rsid w:val="009D762E"/>
    <w:rsid w:val="009E10A5"/>
    <w:rsid w:val="009E7DB4"/>
    <w:rsid w:val="009F49F8"/>
    <w:rsid w:val="00A16F6B"/>
    <w:rsid w:val="00A35034"/>
    <w:rsid w:val="00A40016"/>
    <w:rsid w:val="00A446E6"/>
    <w:rsid w:val="00A52B66"/>
    <w:rsid w:val="00A5711A"/>
    <w:rsid w:val="00A60CB6"/>
    <w:rsid w:val="00A60E46"/>
    <w:rsid w:val="00A92187"/>
    <w:rsid w:val="00AA5B2A"/>
    <w:rsid w:val="00AB7167"/>
    <w:rsid w:val="00AC4D6F"/>
    <w:rsid w:val="00AC53C7"/>
    <w:rsid w:val="00AD1F4D"/>
    <w:rsid w:val="00AD48A2"/>
    <w:rsid w:val="00AE137B"/>
    <w:rsid w:val="00AF2C01"/>
    <w:rsid w:val="00AF54E9"/>
    <w:rsid w:val="00B03434"/>
    <w:rsid w:val="00B13236"/>
    <w:rsid w:val="00B21272"/>
    <w:rsid w:val="00B369CA"/>
    <w:rsid w:val="00B436A5"/>
    <w:rsid w:val="00B44B55"/>
    <w:rsid w:val="00B53169"/>
    <w:rsid w:val="00B5336A"/>
    <w:rsid w:val="00B545FC"/>
    <w:rsid w:val="00B552F7"/>
    <w:rsid w:val="00B65DDD"/>
    <w:rsid w:val="00B86BB6"/>
    <w:rsid w:val="00B958B5"/>
    <w:rsid w:val="00BA3030"/>
    <w:rsid w:val="00BC209D"/>
    <w:rsid w:val="00BC20DB"/>
    <w:rsid w:val="00BE129D"/>
    <w:rsid w:val="00BE5458"/>
    <w:rsid w:val="00BF3E45"/>
    <w:rsid w:val="00C043EF"/>
    <w:rsid w:val="00C114B2"/>
    <w:rsid w:val="00C15CD9"/>
    <w:rsid w:val="00C45CED"/>
    <w:rsid w:val="00C46356"/>
    <w:rsid w:val="00C9235C"/>
    <w:rsid w:val="00C9653A"/>
    <w:rsid w:val="00CA76C8"/>
    <w:rsid w:val="00CE7318"/>
    <w:rsid w:val="00CF1381"/>
    <w:rsid w:val="00D128B9"/>
    <w:rsid w:val="00D51F65"/>
    <w:rsid w:val="00D623FE"/>
    <w:rsid w:val="00D7379A"/>
    <w:rsid w:val="00D953A9"/>
    <w:rsid w:val="00DA0B64"/>
    <w:rsid w:val="00DA2BC2"/>
    <w:rsid w:val="00DF0734"/>
    <w:rsid w:val="00DF3F5A"/>
    <w:rsid w:val="00E01ED3"/>
    <w:rsid w:val="00E07A75"/>
    <w:rsid w:val="00E302C4"/>
    <w:rsid w:val="00E33300"/>
    <w:rsid w:val="00E50BB0"/>
    <w:rsid w:val="00E55F98"/>
    <w:rsid w:val="00E5705F"/>
    <w:rsid w:val="00E82CDF"/>
    <w:rsid w:val="00E879AF"/>
    <w:rsid w:val="00EC04C9"/>
    <w:rsid w:val="00EC686F"/>
    <w:rsid w:val="00EC7FB5"/>
    <w:rsid w:val="00EE4678"/>
    <w:rsid w:val="00EF0E84"/>
    <w:rsid w:val="00EF299C"/>
    <w:rsid w:val="00F43261"/>
    <w:rsid w:val="00F56D7C"/>
    <w:rsid w:val="00F6410D"/>
    <w:rsid w:val="00F66740"/>
    <w:rsid w:val="00F7126C"/>
    <w:rsid w:val="00F72ACA"/>
    <w:rsid w:val="00FA63E4"/>
    <w:rsid w:val="00FB09DC"/>
    <w:rsid w:val="00FC0B51"/>
    <w:rsid w:val="00FC20AF"/>
    <w:rsid w:val="00FD1561"/>
    <w:rsid w:val="00FD2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89"/>
    <o:shapelayout v:ext="edit">
      <o:idmap v:ext="edit" data="2"/>
    </o:shapelayout>
  </w:shapeDefaults>
  <w:decimalSymbol w:val=","/>
  <w:listSeparator w:val=";"/>
  <w14:docId w14:val="5C2355EF"/>
  <w15:docId w15:val="{AC1C9318-AE75-4631-8940-321A8A4A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Titre1">
    <w:name w:val="heading 1"/>
    <w:basedOn w:val="Normal"/>
    <w:next w:val="Normal"/>
    <w:link w:val="Titre1Car"/>
    <w:uiPriority w:val="9"/>
    <w:qFormat/>
    <w:rsid w:val="00F6410D"/>
    <w:pPr>
      <w:keepNext/>
      <w:keepLines/>
      <w:spacing w:after="0" w:line="240" w:lineRule="auto"/>
      <w:jc w:val="right"/>
      <w:outlineLvl w:val="0"/>
    </w:pPr>
    <w:rPr>
      <w:rFonts w:ascii="Arial" w:eastAsiaTheme="majorEastAsia" w:hAnsi="Arial" w:cstheme="majorBidi"/>
      <w:b/>
      <w:bCs/>
      <w:sz w:val="36"/>
      <w:szCs w:val="28"/>
    </w:rPr>
  </w:style>
  <w:style w:type="paragraph" w:styleId="Titre2">
    <w:name w:val="heading 2"/>
    <w:basedOn w:val="Normal"/>
    <w:next w:val="Normal"/>
    <w:link w:val="Titre2Car"/>
    <w:uiPriority w:val="9"/>
    <w:unhideWhenUsed/>
    <w:qFormat/>
    <w:rsid w:val="00F6410D"/>
    <w:pPr>
      <w:keepNext/>
      <w:keepLines/>
      <w:spacing w:after="0" w:line="240" w:lineRule="auto"/>
      <w:jc w:val="both"/>
      <w:outlineLvl w:val="1"/>
    </w:pPr>
    <w:rPr>
      <w:rFonts w:ascii="Arial" w:eastAsiaTheme="majorEastAsia" w:hAnsi="Arial" w:cstheme="majorBidi"/>
      <w:b/>
      <w:bCs/>
      <w:szCs w:val="26"/>
    </w:rPr>
  </w:style>
  <w:style w:type="paragraph" w:styleId="Titre3">
    <w:name w:val="heading 3"/>
    <w:basedOn w:val="Normal"/>
    <w:next w:val="Normal"/>
    <w:link w:val="Titre3Car"/>
    <w:uiPriority w:val="9"/>
    <w:unhideWhenUsed/>
    <w:qFormat/>
    <w:rsid w:val="005A7653"/>
    <w:pPr>
      <w:keepNext/>
      <w:keepLines/>
      <w:spacing w:after="0" w:line="240" w:lineRule="auto"/>
      <w:ind w:left="2160"/>
      <w:outlineLvl w:val="2"/>
    </w:pPr>
    <w:rPr>
      <w:rFonts w:ascii="Arial" w:eastAsiaTheme="majorEastAsia" w:hAnsi="Arial" w:cstheme="majorBidi"/>
      <w:b/>
      <w:bCs/>
      <w:i/>
      <w:sz w:val="24"/>
    </w:rPr>
  </w:style>
  <w:style w:type="paragraph" w:styleId="Titre4">
    <w:name w:val="heading 4"/>
    <w:basedOn w:val="Normal"/>
    <w:next w:val="Normal"/>
    <w:link w:val="Titre4Car"/>
    <w:uiPriority w:val="9"/>
    <w:unhideWhenUsed/>
    <w:qFormat/>
    <w:rsid w:val="005A7653"/>
    <w:pPr>
      <w:keepNext/>
      <w:keepLines/>
      <w:spacing w:after="0" w:line="240" w:lineRule="auto"/>
      <w:ind w:left="2160"/>
      <w:outlineLvl w:val="3"/>
    </w:pPr>
    <w:rPr>
      <w:rFonts w:ascii="Arial" w:eastAsiaTheme="majorEastAsia" w:hAnsi="Arial" w:cstheme="majorBidi"/>
      <w:b/>
      <w:bCs/>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36DD"/>
    <w:pPr>
      <w:tabs>
        <w:tab w:val="center" w:pos="4680"/>
        <w:tab w:val="right" w:pos="9360"/>
      </w:tabs>
      <w:spacing w:after="0" w:line="240" w:lineRule="auto"/>
    </w:pPr>
  </w:style>
  <w:style w:type="character" w:customStyle="1" w:styleId="En-tteCar">
    <w:name w:val="En-tête Car"/>
    <w:basedOn w:val="Policepardfaut"/>
    <w:link w:val="En-tte"/>
    <w:uiPriority w:val="99"/>
    <w:rsid w:val="004336DD"/>
  </w:style>
  <w:style w:type="paragraph" w:styleId="Pieddepage">
    <w:name w:val="footer"/>
    <w:basedOn w:val="Normal"/>
    <w:link w:val="PieddepageCar"/>
    <w:uiPriority w:val="99"/>
    <w:unhideWhenUsed/>
    <w:rsid w:val="004336D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336DD"/>
  </w:style>
  <w:style w:type="table" w:styleId="Grilledutableau">
    <w:name w:val="Table Grid"/>
    <w:basedOn w:val="Tableau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021D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1DF1"/>
    <w:rPr>
      <w:rFonts w:ascii="Tahoma" w:hAnsi="Tahoma" w:cs="Tahoma"/>
      <w:sz w:val="16"/>
      <w:szCs w:val="16"/>
    </w:rPr>
  </w:style>
  <w:style w:type="paragraph" w:styleId="Paragraphedeliste">
    <w:name w:val="List Paragraph"/>
    <w:basedOn w:val="Normal"/>
    <w:uiPriority w:val="34"/>
    <w:qFormat/>
    <w:rsid w:val="00021DF1"/>
    <w:pPr>
      <w:ind w:left="720"/>
      <w:contextualSpacing/>
    </w:pPr>
  </w:style>
  <w:style w:type="character" w:styleId="Lienhypertexte">
    <w:name w:val="Hyperlink"/>
    <w:basedOn w:val="Policepardfaut"/>
    <w:uiPriority w:val="99"/>
    <w:unhideWhenUsed/>
    <w:rsid w:val="004F407B"/>
    <w:rPr>
      <w:color w:val="0000FF" w:themeColor="hyperlink"/>
      <w:u w:val="single"/>
    </w:rPr>
  </w:style>
  <w:style w:type="paragraph" w:customStyle="1" w:styleId="ReferHead">
    <w:name w:val="Refer Head"/>
    <w:basedOn w:val="Normal"/>
    <w:rsid w:val="001F77E2"/>
    <w:pPr>
      <w:keepNext/>
      <w:spacing w:after="240" w:line="240" w:lineRule="auto"/>
    </w:pPr>
    <w:rPr>
      <w:rFonts w:ascii="Helvetica" w:eastAsia="Times New Roman" w:hAnsi="Helvetica" w:cs="Times New Roman"/>
      <w:b/>
      <w:caps/>
      <w:szCs w:val="20"/>
    </w:rPr>
  </w:style>
  <w:style w:type="character" w:customStyle="1" w:styleId="Titre1Car">
    <w:name w:val="Titre 1 Car"/>
    <w:basedOn w:val="Policepardfaut"/>
    <w:link w:val="Titre1"/>
    <w:uiPriority w:val="9"/>
    <w:rsid w:val="00F6410D"/>
    <w:rPr>
      <w:rFonts w:ascii="Arial" w:eastAsiaTheme="majorEastAsia" w:hAnsi="Arial" w:cstheme="majorBidi"/>
      <w:b/>
      <w:bCs/>
      <w:sz w:val="36"/>
      <w:szCs w:val="28"/>
    </w:rPr>
  </w:style>
  <w:style w:type="character" w:customStyle="1" w:styleId="Titre2Car">
    <w:name w:val="Titre 2 Car"/>
    <w:basedOn w:val="Policepardfaut"/>
    <w:link w:val="Titre2"/>
    <w:uiPriority w:val="9"/>
    <w:rsid w:val="00F6410D"/>
    <w:rPr>
      <w:rFonts w:ascii="Arial" w:eastAsiaTheme="majorEastAsia" w:hAnsi="Arial" w:cstheme="majorBidi"/>
      <w:b/>
      <w:bCs/>
      <w:szCs w:val="26"/>
    </w:rPr>
  </w:style>
  <w:style w:type="character" w:customStyle="1" w:styleId="Titre3Car">
    <w:name w:val="Titre 3 Car"/>
    <w:basedOn w:val="Policepardfaut"/>
    <w:link w:val="Titre3"/>
    <w:uiPriority w:val="9"/>
    <w:rsid w:val="005A7653"/>
    <w:rPr>
      <w:rFonts w:ascii="Arial" w:eastAsiaTheme="majorEastAsia" w:hAnsi="Arial" w:cstheme="majorBidi"/>
      <w:b/>
      <w:bCs/>
      <w:i/>
      <w:sz w:val="24"/>
    </w:rPr>
  </w:style>
  <w:style w:type="character" w:customStyle="1" w:styleId="Titre4Car">
    <w:name w:val="Titre 4 Car"/>
    <w:basedOn w:val="Policepardfaut"/>
    <w:link w:val="Titre4"/>
    <w:uiPriority w:val="9"/>
    <w:rsid w:val="005A7653"/>
    <w:rPr>
      <w:rFonts w:ascii="Arial" w:eastAsiaTheme="majorEastAsia" w:hAnsi="Arial" w:cstheme="majorBidi"/>
      <w:b/>
      <w:bCs/>
      <w:i/>
      <w:iCs/>
      <w:sz w:val="20"/>
    </w:rPr>
  </w:style>
  <w:style w:type="table" w:customStyle="1" w:styleId="TableGrid1">
    <w:name w:val="Table Grid1"/>
    <w:basedOn w:val="TableauNormal"/>
    <w:next w:val="Grilledutableau"/>
    <w:uiPriority w:val="39"/>
    <w:rsid w:val="003829F1"/>
    <w:pPr>
      <w:spacing w:after="0" w:line="240" w:lineRule="auto"/>
      <w:jc w:val="both"/>
    </w:pPr>
    <w:rPr>
      <w:rFonts w:ascii="Times New Roman" w:eastAsia="Calibri" w:hAnsi="Times New Roman"/>
      <w:sz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33300"/>
    <w:rPr>
      <w:sz w:val="16"/>
      <w:szCs w:val="16"/>
    </w:rPr>
  </w:style>
  <w:style w:type="paragraph" w:styleId="Commentaire">
    <w:name w:val="annotation text"/>
    <w:basedOn w:val="Normal"/>
    <w:link w:val="CommentaireCar"/>
    <w:uiPriority w:val="99"/>
    <w:semiHidden/>
    <w:unhideWhenUsed/>
    <w:rsid w:val="00E33300"/>
    <w:pPr>
      <w:spacing w:line="240" w:lineRule="auto"/>
    </w:pPr>
    <w:rPr>
      <w:sz w:val="20"/>
      <w:szCs w:val="20"/>
    </w:rPr>
  </w:style>
  <w:style w:type="character" w:customStyle="1" w:styleId="CommentaireCar">
    <w:name w:val="Commentaire Car"/>
    <w:basedOn w:val="Policepardfaut"/>
    <w:link w:val="Commentaire"/>
    <w:uiPriority w:val="99"/>
    <w:semiHidden/>
    <w:rsid w:val="00E33300"/>
    <w:rPr>
      <w:sz w:val="20"/>
      <w:szCs w:val="20"/>
    </w:rPr>
  </w:style>
  <w:style w:type="paragraph" w:styleId="Objetducommentaire">
    <w:name w:val="annotation subject"/>
    <w:basedOn w:val="Commentaire"/>
    <w:next w:val="Commentaire"/>
    <w:link w:val="ObjetducommentaireCar"/>
    <w:uiPriority w:val="99"/>
    <w:semiHidden/>
    <w:unhideWhenUsed/>
    <w:rsid w:val="00E33300"/>
    <w:rPr>
      <w:b/>
      <w:bCs/>
    </w:rPr>
  </w:style>
  <w:style w:type="character" w:customStyle="1" w:styleId="ObjetducommentaireCar">
    <w:name w:val="Objet du commentaire Car"/>
    <w:basedOn w:val="CommentaireCar"/>
    <w:link w:val="Objetducommentaire"/>
    <w:uiPriority w:val="99"/>
    <w:semiHidden/>
    <w:rsid w:val="00E33300"/>
    <w:rPr>
      <w:b/>
      <w:bCs/>
      <w:sz w:val="20"/>
      <w:szCs w:val="20"/>
    </w:rPr>
  </w:style>
  <w:style w:type="paragraph" w:styleId="NormalWeb">
    <w:name w:val="Normal (Web)"/>
    <w:basedOn w:val="Normal"/>
    <w:uiPriority w:val="99"/>
    <w:semiHidden/>
    <w:unhideWhenUsed/>
    <w:rsid w:val="00E879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7051">
      <w:bodyDiv w:val="1"/>
      <w:marLeft w:val="0"/>
      <w:marRight w:val="0"/>
      <w:marTop w:val="0"/>
      <w:marBottom w:val="0"/>
      <w:divBdr>
        <w:top w:val="none" w:sz="0" w:space="0" w:color="auto"/>
        <w:left w:val="none" w:sz="0" w:space="0" w:color="auto"/>
        <w:bottom w:val="none" w:sz="0" w:space="0" w:color="auto"/>
        <w:right w:val="none" w:sz="0" w:space="0" w:color="auto"/>
      </w:divBdr>
    </w:div>
    <w:div w:id="595285450">
      <w:bodyDiv w:val="1"/>
      <w:marLeft w:val="0"/>
      <w:marRight w:val="0"/>
      <w:marTop w:val="0"/>
      <w:marBottom w:val="0"/>
      <w:divBdr>
        <w:top w:val="none" w:sz="0" w:space="0" w:color="auto"/>
        <w:left w:val="none" w:sz="0" w:space="0" w:color="auto"/>
        <w:bottom w:val="none" w:sz="0" w:space="0" w:color="auto"/>
        <w:right w:val="none" w:sz="0" w:space="0" w:color="auto"/>
      </w:divBdr>
    </w:div>
    <w:div w:id="901258215">
      <w:bodyDiv w:val="1"/>
      <w:marLeft w:val="0"/>
      <w:marRight w:val="0"/>
      <w:marTop w:val="0"/>
      <w:marBottom w:val="0"/>
      <w:divBdr>
        <w:top w:val="none" w:sz="0" w:space="0" w:color="auto"/>
        <w:left w:val="none" w:sz="0" w:space="0" w:color="auto"/>
        <w:bottom w:val="none" w:sz="0" w:space="0" w:color="auto"/>
        <w:right w:val="none" w:sz="0" w:space="0" w:color="auto"/>
      </w:divBdr>
    </w:div>
    <w:div w:id="1046950122">
      <w:bodyDiv w:val="1"/>
      <w:marLeft w:val="0"/>
      <w:marRight w:val="0"/>
      <w:marTop w:val="0"/>
      <w:marBottom w:val="0"/>
      <w:divBdr>
        <w:top w:val="none" w:sz="0" w:space="0" w:color="auto"/>
        <w:left w:val="none" w:sz="0" w:space="0" w:color="auto"/>
        <w:bottom w:val="none" w:sz="0" w:space="0" w:color="auto"/>
        <w:right w:val="none" w:sz="0" w:space="0" w:color="auto"/>
      </w:divBdr>
    </w:div>
    <w:div w:id="1058628189">
      <w:bodyDiv w:val="1"/>
      <w:marLeft w:val="0"/>
      <w:marRight w:val="0"/>
      <w:marTop w:val="0"/>
      <w:marBottom w:val="0"/>
      <w:divBdr>
        <w:top w:val="none" w:sz="0" w:space="0" w:color="auto"/>
        <w:left w:val="none" w:sz="0" w:space="0" w:color="auto"/>
        <w:bottom w:val="none" w:sz="0" w:space="0" w:color="auto"/>
        <w:right w:val="none" w:sz="0" w:space="0" w:color="auto"/>
      </w:divBdr>
    </w:div>
    <w:div w:id="1422798206">
      <w:bodyDiv w:val="1"/>
      <w:marLeft w:val="0"/>
      <w:marRight w:val="0"/>
      <w:marTop w:val="0"/>
      <w:marBottom w:val="0"/>
      <w:divBdr>
        <w:top w:val="none" w:sz="0" w:space="0" w:color="auto"/>
        <w:left w:val="none" w:sz="0" w:space="0" w:color="auto"/>
        <w:bottom w:val="none" w:sz="0" w:space="0" w:color="auto"/>
        <w:right w:val="none" w:sz="0" w:space="0" w:color="auto"/>
      </w:divBdr>
    </w:div>
    <w:div w:id="1652248629">
      <w:bodyDiv w:val="1"/>
      <w:marLeft w:val="0"/>
      <w:marRight w:val="0"/>
      <w:marTop w:val="0"/>
      <w:marBottom w:val="0"/>
      <w:divBdr>
        <w:top w:val="none" w:sz="0" w:space="0" w:color="auto"/>
        <w:left w:val="none" w:sz="0" w:space="0" w:color="auto"/>
        <w:bottom w:val="none" w:sz="0" w:space="0" w:color="auto"/>
        <w:right w:val="none" w:sz="0" w:space="0" w:color="auto"/>
      </w:divBdr>
    </w:div>
    <w:div w:id="1746803338">
      <w:bodyDiv w:val="1"/>
      <w:marLeft w:val="0"/>
      <w:marRight w:val="0"/>
      <w:marTop w:val="0"/>
      <w:marBottom w:val="0"/>
      <w:divBdr>
        <w:top w:val="none" w:sz="0" w:space="0" w:color="auto"/>
        <w:left w:val="none" w:sz="0" w:space="0" w:color="auto"/>
        <w:bottom w:val="none" w:sz="0" w:space="0" w:color="auto"/>
        <w:right w:val="none" w:sz="0" w:space="0" w:color="auto"/>
      </w:divBdr>
    </w:div>
    <w:div w:id="1841969925">
      <w:bodyDiv w:val="1"/>
      <w:marLeft w:val="0"/>
      <w:marRight w:val="0"/>
      <w:marTop w:val="0"/>
      <w:marBottom w:val="0"/>
      <w:divBdr>
        <w:top w:val="none" w:sz="0" w:space="0" w:color="auto"/>
        <w:left w:val="none" w:sz="0" w:space="0" w:color="auto"/>
        <w:bottom w:val="none" w:sz="0" w:space="0" w:color="auto"/>
        <w:right w:val="none" w:sz="0" w:space="0" w:color="auto"/>
      </w:divBdr>
    </w:div>
    <w:div w:id="1849370897">
      <w:bodyDiv w:val="1"/>
      <w:marLeft w:val="0"/>
      <w:marRight w:val="0"/>
      <w:marTop w:val="0"/>
      <w:marBottom w:val="0"/>
      <w:divBdr>
        <w:top w:val="none" w:sz="0" w:space="0" w:color="auto"/>
        <w:left w:val="none" w:sz="0" w:space="0" w:color="auto"/>
        <w:bottom w:val="none" w:sz="0" w:space="0" w:color="auto"/>
        <w:right w:val="none" w:sz="0" w:space="0" w:color="auto"/>
      </w:divBdr>
      <w:divsChild>
        <w:div w:id="1453671173">
          <w:marLeft w:val="0"/>
          <w:marRight w:val="0"/>
          <w:marTop w:val="0"/>
          <w:marBottom w:val="0"/>
          <w:divBdr>
            <w:top w:val="none" w:sz="0" w:space="0" w:color="auto"/>
            <w:left w:val="none" w:sz="0" w:space="0" w:color="auto"/>
            <w:bottom w:val="none" w:sz="0" w:space="0" w:color="auto"/>
            <w:right w:val="none" w:sz="0" w:space="0" w:color="auto"/>
          </w:divBdr>
        </w:div>
      </w:divsChild>
    </w:div>
    <w:div w:id="195220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eader" Target="header1.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12</Pages>
  <Words>4780</Words>
  <Characters>26296</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hp</cp:lastModifiedBy>
  <cp:revision>105</cp:revision>
  <cp:lastPrinted>2025-11-18T06:34:00Z</cp:lastPrinted>
  <dcterms:created xsi:type="dcterms:W3CDTF">2014-09-22T13:32:00Z</dcterms:created>
  <dcterms:modified xsi:type="dcterms:W3CDTF">2025-11-18T23:19:00Z</dcterms:modified>
</cp:coreProperties>
</file>