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8D5913" w:rsidRDefault="009344FF" w:rsidP="009344FF">
      <w:pPr>
        <w:rPr>
          <w:rFonts w:ascii="Arial" w:hAnsi="Arial" w:cs="Arial"/>
          <w:b/>
          <w:sz w:val="20"/>
          <w:u w:val="single"/>
        </w:rPr>
      </w:pPr>
      <w:bookmarkStart w:id="0" w:name="_GoBack"/>
      <w:r w:rsidRPr="008D5913">
        <w:rPr>
          <w:rFonts w:ascii="Arial" w:hAnsi="Arial" w:cs="Arial"/>
          <w:b/>
          <w:sz w:val="20"/>
          <w:u w:val="single"/>
        </w:rPr>
        <w:t>Editor’s Comment:</w:t>
      </w:r>
    </w:p>
    <w:p w:rsidR="009344FF" w:rsidRPr="008D5913" w:rsidRDefault="008D5913" w:rsidP="009344FF">
      <w:pPr>
        <w:rPr>
          <w:rFonts w:ascii="Arial" w:hAnsi="Arial" w:cs="Arial"/>
          <w:sz w:val="20"/>
        </w:rPr>
      </w:pPr>
      <w:r w:rsidRPr="008D5913">
        <w:rPr>
          <w:rFonts w:ascii="Arial" w:hAnsi="Arial" w:cs="Arial"/>
          <w:sz w:val="20"/>
        </w:rPr>
        <w:t>The manuscript titled has been reviewed. While it presents useful real-world data, its scientific impact is limited due to the small sample size, absence of survival or toxicity outcomes, and lack of multivariate analysis to support key conclusions. The abstract is overly descriptive and lacks statistical precision, and the results section reiterates basic findings rather than extracting clinically meaningful insights. Critical variables—such as timing of surgery, chemotherapy compliance, and treatment-related morbidity—are mentioned but not explored in depth. Additionally, the discussion summarizes prior studies without critically contextualizing the manuscript’s findings. The lack of confidence intervals, incomplete referencing, and formatting inconsistencies further detract from its quality. Overall, the manuscript shows potential but requires more rigorous statistical framing, deeper analysis, and refined presentation to meet publication standards.</w:t>
      </w:r>
    </w:p>
    <w:p w:rsidR="000F2F46" w:rsidRPr="008D5913" w:rsidRDefault="009344FF" w:rsidP="009344FF">
      <w:pPr>
        <w:rPr>
          <w:rFonts w:ascii="Arial" w:hAnsi="Arial" w:cs="Arial"/>
          <w:b/>
          <w:sz w:val="20"/>
          <w:u w:val="single"/>
        </w:rPr>
      </w:pPr>
      <w:r w:rsidRPr="008D5913">
        <w:rPr>
          <w:rFonts w:ascii="Arial" w:hAnsi="Arial" w:cs="Arial"/>
          <w:b/>
          <w:sz w:val="20"/>
          <w:u w:val="single"/>
        </w:rPr>
        <w:t>Editor’s Details:</w:t>
      </w:r>
    </w:p>
    <w:p w:rsidR="008D5913" w:rsidRPr="008D5913" w:rsidRDefault="008D5913" w:rsidP="009344FF">
      <w:pPr>
        <w:rPr>
          <w:rFonts w:ascii="Arial" w:hAnsi="Arial" w:cs="Arial"/>
          <w:sz w:val="20"/>
        </w:rPr>
      </w:pPr>
      <w:r w:rsidRPr="008D5913">
        <w:rPr>
          <w:rFonts w:ascii="Arial" w:hAnsi="Arial" w:cs="Arial"/>
          <w:sz w:val="20"/>
        </w:rPr>
        <w:t xml:space="preserve">Prof. John Yahya I. </w:t>
      </w:r>
      <w:proofErr w:type="spellStart"/>
      <w:r w:rsidRPr="008D5913">
        <w:rPr>
          <w:rFonts w:ascii="Arial" w:hAnsi="Arial" w:cs="Arial"/>
          <w:sz w:val="20"/>
        </w:rPr>
        <w:t>Elshimali</w:t>
      </w:r>
      <w:proofErr w:type="spellEnd"/>
      <w:r w:rsidRPr="008D5913">
        <w:rPr>
          <w:rFonts w:ascii="Arial" w:hAnsi="Arial" w:cs="Arial"/>
          <w:sz w:val="20"/>
        </w:rPr>
        <w:t>, UCLA School of Medicine &amp; Charles R. Drew University of Medicine and Science, USA</w:t>
      </w:r>
      <w:bookmarkEnd w:id="0"/>
    </w:p>
    <w:sectPr w:rsidR="008D5913" w:rsidRPr="008D59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8D5913"/>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E4E27"/>
  <w15:docId w15:val="{A7A88DCE-6968-4CBB-9A4C-1DAEB1B0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2025-11-18T13:49:00Z</dcterms:modified>
</cp:coreProperties>
</file>