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rels" ContentType="application/vnd.openxmlformats-package.relationships+xml"/>
  <Default Extension="emf" ContentType="image/x-emf"/>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both"/>
        <w:rPr>
          <w:rFonts w:ascii="Times New Roman" w:cs="Times New Roman" w:hAnsi="Times New Roman"/>
          <w:b/>
          <w:sz w:val="28"/>
          <w:szCs w:val="28"/>
        </w:rPr>
      </w:pPr>
      <w:r>
        <w:rPr>
          <w:rFonts w:ascii="Times New Roman" w:cs="Times New Roman" w:hAnsi="Times New Roman"/>
          <w:b/>
          <w:sz w:val="24"/>
          <w:szCs w:val="24"/>
        </w:rPr>
        <w:t>THE EFFECTS OF STARVATION- INDUCED STRESS WITH G.KOLA EXTRACTS AND KETOGENIC DIET ON SOME OXIDATIVE STRESS MARKERS IN MALE WISTAR RATS</w:t>
      </w:r>
    </w:p>
    <w:p>
      <w:pPr>
        <w:pStyle w:val="style0"/>
        <w:jc w:val="both"/>
        <w:rPr/>
      </w:pPr>
    </w:p>
    <w:p>
      <w:pPr>
        <w:pStyle w:val="style0"/>
        <w:jc w:val="both"/>
        <w:rPr>
          <w:rFonts w:ascii="Times New Roman" w:cs="Times New Roman" w:hAnsi="Times New Roman"/>
          <w:b/>
          <w:bCs/>
          <w:sz w:val="24"/>
          <w:szCs w:val="24"/>
        </w:rPr>
      </w:pPr>
      <w:r>
        <w:rPr>
          <w:b/>
          <w:bCs/>
        </w:rPr>
        <w:t>ABSTRACT</w:t>
      </w:r>
    </w:p>
    <w:p>
      <w:pPr>
        <w:pStyle w:val="style0"/>
        <w:jc w:val="both"/>
        <w:rPr/>
      </w:pPr>
      <w:r>
        <w:rPr>
          <w:rFonts w:ascii="Times New Roman" w:cs="Times New Roman" w:hAnsi="Times New Roman"/>
          <w:b/>
          <w:bCs/>
        </w:rPr>
        <w:t xml:space="preserve">Aim/Objective: </w:t>
      </w:r>
      <w:r>
        <w:rPr>
          <w:rFonts w:ascii="Times New Roman" w:cs="Times New Roman" w:hAnsi="Times New Roman"/>
          <w:bCs/>
        </w:rPr>
        <w:t xml:space="preserve">This study investigated the Effects of Induced starvation with </w:t>
      </w:r>
      <w:r>
        <w:rPr>
          <w:rFonts w:ascii="Times New Roman" w:cs="Times New Roman" w:hAnsi="Times New Roman"/>
          <w:bCs/>
        </w:rPr>
        <w:t>G.Kola</w:t>
      </w:r>
      <w:r>
        <w:rPr>
          <w:rFonts w:ascii="Times New Roman" w:cs="Times New Roman" w:hAnsi="Times New Roman"/>
          <w:bCs/>
        </w:rPr>
        <w:t xml:space="preserve"> extracts and ketogenic diet on oxidative stress markers.</w:t>
      </w:r>
      <w:r>
        <w:rPr>
          <w:rFonts w:ascii="Times New Roman" w:cs="Times New Roman" w:hAnsi="Times New Roman"/>
          <w:b/>
          <w:bCs/>
        </w:rPr>
        <w:t xml:space="preserve"> Methods: </w:t>
      </w:r>
      <w:r>
        <w:rPr>
          <w:rFonts w:ascii="Times New Roman" w:cs="Times New Roman" w:hAnsi="Times New Roman"/>
          <w:bCs/>
        </w:rPr>
        <w:t>A total of 49 wistar rats acclimatized for two weeks weighing between 145-161g were used for this study. The KD was prepared using 1kg margarine versus 1kg normal feeds mixed together while the oxidative stress markers were determine by spectrophotometric approach.</w:t>
      </w:r>
      <w:r>
        <w:rPr>
          <w:rFonts w:ascii="Times New Roman" w:cs="Times New Roman" w:hAnsi="Times New Roman"/>
          <w:b/>
          <w:bCs/>
        </w:rPr>
        <w:t xml:space="preserve"> Results: </w:t>
      </w:r>
      <w:r>
        <w:rPr>
          <w:rFonts w:ascii="Times New Roman" w:cs="Times New Roman" w:hAnsi="Times New Roman"/>
          <w:bCs/>
        </w:rPr>
        <w:t xml:space="preserve">The findings from this study shows decrease in MDA among groups administered 25mg (0.006808µmol/ml) but however increases at 50mg (0.0082 µmol/ml) and 100mg (0.008235 µmol/ml) G.Kola extract doses compared with control (0.007527 µmol/ml).Also, regarding SOD there was a decrease at 25mg(1.764µ/ml) dose with no changes at 50mg whereas there was an increase at 100mg/kg(1.772µ/l) in comparison with the control group though not significant. Further observation from this study shows a high level of MDA among group fed with ketogenic diet (0.0081 µmol/ml) compared with the control (0.0075 µmol/ml) respectively. The level of MDA continue to increase among the 9hrs starved group (0.011095 µmol/ml) (control: 0.006865 µmol/ml) and the 18hrs group of (0.00922 µmol/ml) above that of the control (0.009188 µmol/ml) though not significant.Moreso, there was an increase that is not significant in SOD among ketogenic fed group without starvation (1.771µ/ml) in relation to control (1.769µ/ml) and the 9hrs starvation group (1.785µ/ml) (1.767µ/ml). However we observed a decline in 18hrs starved group(1.761µ/ml) compared with control of (1.770µ/ml) in SOD with no significant values. A weak positive correlation was observed in SOD versus the change in body weight among groups fed with ketogenic diet while a strong negative significant correlation between MDA and body weight was observed with r-value of -0.5917 and p value of 0.02. </w:t>
      </w:r>
      <w:r>
        <w:rPr>
          <w:rFonts w:ascii="Times New Roman" w:cs="Times New Roman" w:hAnsi="Times New Roman"/>
          <w:b/>
          <w:bCs/>
        </w:rPr>
        <w:t>Conclusion:</w:t>
      </w:r>
      <w:r>
        <w:rPr>
          <w:rFonts w:ascii="Times New Roman" w:cs="Times New Roman" w:hAnsi="Times New Roman"/>
          <w:bCs/>
        </w:rPr>
        <w:t xml:space="preserve"> Ketogenic fed diet increases oxidative stress markers such as MDA in both non fasting and starvation induced hours. This increase was also observed among G.kola extract consumption groups of 50 and 100mg </w:t>
      </w:r>
      <w:r>
        <w:rPr>
          <w:rFonts w:ascii="Times New Roman" w:cs="Times New Roman" w:hAnsi="Times New Roman"/>
          <w:bCs/>
          <w:lang w:val="en-US"/>
        </w:rPr>
        <w:t xml:space="preserve">but however decreases at 25mg dose regimen </w:t>
      </w:r>
      <w:r>
        <w:rPr>
          <w:rFonts w:ascii="Times New Roman" w:cs="Times New Roman" w:hAnsi="Times New Roman"/>
          <w:bCs/>
        </w:rPr>
        <w:t>daily.</w:t>
      </w:r>
    </w:p>
    <w:p>
      <w:pPr>
        <w:pStyle w:val="style0"/>
        <w:tabs>
          <w:tab w:val="left" w:leader="none" w:pos="6439"/>
        </w:tabs>
        <w:rPr/>
      </w:pPr>
      <w:r>
        <w:tab/>
      </w:r>
    </w:p>
    <w:p>
      <w:pPr>
        <w:pStyle w:val="style0"/>
        <w:tabs>
          <w:tab w:val="left" w:leader="none" w:pos="4605"/>
        </w:tabs>
        <w:rPr/>
      </w:pPr>
      <w:r>
        <w:t>Keywords: Diets, ketogenic, oxidation, stress, kola</w:t>
      </w:r>
      <w:r>
        <w:tab/>
      </w:r>
    </w:p>
    <w:p>
      <w:pPr>
        <w:pStyle w:val="style0"/>
        <w:rPr/>
      </w:pPr>
    </w:p>
    <w:p>
      <w:pPr>
        <w:pStyle w:val="style0"/>
        <w:rPr/>
      </w:pPr>
    </w:p>
    <w:p>
      <w:pPr>
        <w:pStyle w:val="style0"/>
        <w:rPr/>
      </w:pPr>
      <w:r>
        <w:t xml:space="preserve">                                                                    </w:t>
      </w:r>
    </w:p>
    <w:p>
      <w:pPr>
        <w:pStyle w:val="style0"/>
        <w:rPr/>
      </w:pPr>
    </w:p>
    <w:p>
      <w:pPr>
        <w:pStyle w:val="style0"/>
        <w:rPr/>
      </w:pPr>
    </w:p>
    <w:p>
      <w:pPr>
        <w:pStyle w:val="style0"/>
        <w:rPr/>
      </w:pPr>
    </w:p>
    <w:p>
      <w:pPr>
        <w:pStyle w:val="style0"/>
        <w:rPr/>
      </w:pPr>
    </w:p>
    <w:p>
      <w:pPr>
        <w:pStyle w:val="style0"/>
        <w:rPr/>
      </w:pPr>
      <w:r>
        <w:t xml:space="preserve">  </w:t>
      </w:r>
    </w:p>
    <w:p>
      <w:pPr>
        <w:pStyle w:val="style0"/>
        <w:rPr>
          <w:rFonts w:ascii="Times New Roman" w:cs="Times New Roman" w:hAnsi="Times New Roman"/>
          <w:b/>
        </w:rPr>
      </w:pPr>
      <w:r>
        <w:t xml:space="preserve">                                                            </w:t>
      </w:r>
      <w:r>
        <w:rPr>
          <w:rFonts w:ascii="Times New Roman" w:cs="Times New Roman" w:hAnsi="Times New Roman"/>
          <w:b/>
        </w:rPr>
        <w:t>INTRODUCTION</w:t>
      </w:r>
    </w:p>
    <w:p>
      <w:pPr>
        <w:pStyle w:val="style0"/>
        <w:jc w:val="both"/>
        <w:rPr>
          <w:rFonts w:ascii="Times New Roman" w:cs="Times New Roman" w:hAnsi="Times New Roman"/>
          <w:i/>
          <w:iCs/>
          <w:sz w:val="28"/>
          <w:szCs w:val="28"/>
        </w:rPr>
      </w:pPr>
      <w:r>
        <w:rPr>
          <w:rFonts w:ascii="Times New Roman" w:cs="Times New Roman" w:hAnsi="Times New Roman"/>
          <w:sz w:val="24"/>
          <w:szCs w:val="24"/>
        </w:rPr>
        <w:t xml:space="preserve">The imbalance between antioxidant and free radicals in the body cells result in damages to tissues, diseases and aging. The oxidation process is the means through which damages are caused to cells by the molecules of free radicals. Prolong oxidative stress result in gray hair, muscular/joint pains, wrinkles etc. However, the consumption of foods and drugs rich in antioxidants plays a crucial role in countering the effect of the radicals (Gabriele </w:t>
      </w:r>
      <w:r>
        <w:rPr>
          <w:rFonts w:ascii="Times New Roman" w:cs="Times New Roman" w:hAnsi="Times New Roman"/>
          <w:i/>
          <w:sz w:val="24"/>
          <w:szCs w:val="24"/>
        </w:rPr>
        <w:t>et al.,</w:t>
      </w:r>
      <w:r>
        <w:rPr>
          <w:rFonts w:ascii="Times New Roman" w:cs="Times New Roman" w:hAnsi="Times New Roman"/>
          <w:sz w:val="24"/>
          <w:szCs w:val="24"/>
        </w:rPr>
        <w:t>2017</w:t>
      </w:r>
      <w:r>
        <w:rPr>
          <w:rFonts w:ascii="Times New Roman" w:cs="Times New Roman" w:hAnsi="Times New Roman"/>
          <w:sz w:val="24"/>
          <w:szCs w:val="24"/>
          <w:lang w:val="en-US"/>
        </w:rPr>
        <w:t>; Natalla,2024</w:t>
      </w:r>
      <w:r>
        <w:rPr>
          <w:rFonts w:ascii="Times New Roman" w:cs="Times New Roman" w:hAnsi="Times New Roman"/>
          <w:sz w:val="24"/>
          <w:szCs w:val="24"/>
        </w:rPr>
        <w:t>).</w:t>
      </w:r>
      <w:r>
        <w:rPr>
          <w:rFonts w:ascii="Times New Roman" w:cs="Times New Roman" w:hAnsi="Times New Roman"/>
          <w:bCs/>
          <w:i/>
          <w:iCs/>
          <w:sz w:val="24"/>
          <w:szCs w:val="24"/>
        </w:rPr>
        <w:t>G. kola</w:t>
      </w:r>
      <w:r>
        <w:rPr>
          <w:rFonts w:ascii="Times New Roman" w:cs="Times New Roman" w:hAnsi="Times New Roman"/>
          <w:bCs/>
          <w:sz w:val="24"/>
          <w:szCs w:val="24"/>
        </w:rPr>
        <w:t xml:space="preserve"> seed is used to treat diarrhea and liver disease (Iwu </w:t>
      </w:r>
      <w:r>
        <w:rPr>
          <w:rFonts w:ascii="Times New Roman" w:cs="Times New Roman" w:hAnsi="Times New Roman"/>
          <w:bCs/>
          <w:i/>
          <w:iCs/>
          <w:sz w:val="24"/>
          <w:szCs w:val="24"/>
        </w:rPr>
        <w:t>et al.</w:t>
      </w:r>
      <w:r>
        <w:rPr>
          <w:rFonts w:ascii="Times New Roman" w:cs="Times New Roman" w:hAnsi="Times New Roman"/>
          <w:bCs/>
          <w:sz w:val="24"/>
          <w:szCs w:val="24"/>
        </w:rPr>
        <w:t>, 1993; Braide, 1991).It has been used to treat bronchitis, throat infections, and diabetes due to its natural antimicrobial effect.</w:t>
      </w:r>
      <w:r>
        <w:rPr>
          <w:rFonts w:ascii="Times New Roman" w:cs="Times New Roman" w:hAnsi="Times New Roman"/>
          <w:bCs/>
          <w:sz w:val="28"/>
          <w:szCs w:val="28"/>
        </w:rPr>
        <w:t xml:space="preserve"> </w:t>
      </w:r>
      <w:r>
        <w:rPr>
          <w:rFonts w:ascii="Times New Roman" w:cs="Times New Roman" w:hAnsi="Times New Roman"/>
          <w:bCs/>
          <w:sz w:val="24"/>
          <w:szCs w:val="24"/>
        </w:rPr>
        <w:t>The plant's powdered bark is applied to cancers, malignant tumors, while the latex is applied externally to close fresh wounds to stop sepsis, and internally to treat gonorrhea and other conditions.</w:t>
      </w:r>
      <w:r>
        <w:rPr>
          <w:rFonts w:ascii="Times New Roman" w:cs="Times New Roman" w:hAnsi="Times New Roman"/>
          <w:bCs/>
          <w:sz w:val="28"/>
          <w:szCs w:val="28"/>
        </w:rPr>
        <w:t xml:space="preserve"> </w:t>
      </w:r>
      <w:r>
        <w:rPr>
          <w:rFonts w:ascii="Times New Roman" w:cs="Times New Roman" w:hAnsi="Times New Roman"/>
          <w:bCs/>
          <w:sz w:val="24"/>
          <w:szCs w:val="24"/>
        </w:rPr>
        <w:t>In Ivory Coast, the seed and bark are used to treat stomach aches, and a bark decoction is used to induce the expulsion of a dead fetus. The bark and roots are used as a remedy for male sexual dysfunction in Sierra Leone. To increase the potency of palm wine, the bark is also added.</w:t>
      </w:r>
      <w:r>
        <w:rPr>
          <w:rFonts w:ascii="Times New Roman" w:cs="Times New Roman" w:hAnsi="Times New Roman"/>
          <w:bCs/>
          <w:sz w:val="28"/>
          <w:szCs w:val="28"/>
        </w:rPr>
        <w:t xml:space="preserve"> </w:t>
      </w:r>
      <w:r>
        <w:rPr>
          <w:rFonts w:ascii="Times New Roman" w:cs="Times New Roman" w:hAnsi="Times New Roman"/>
          <w:bCs/>
          <w:sz w:val="24"/>
          <w:szCs w:val="24"/>
        </w:rPr>
        <w:t xml:space="preserve">In Nigeria, a cold-water extract of its roots and bark mixed with salt is used to treat </w:t>
      </w:r>
      <w:r>
        <w:rPr>
          <w:rFonts w:ascii="Times New Roman" w:cs="Times New Roman" w:hAnsi="Times New Roman"/>
          <w:bCs/>
          <w:i/>
          <w:iCs/>
          <w:sz w:val="24"/>
          <w:szCs w:val="24"/>
        </w:rPr>
        <w:t>agbo</w:t>
      </w:r>
      <w:r>
        <w:rPr>
          <w:rFonts w:ascii="Times New Roman" w:cs="Times New Roman" w:hAnsi="Times New Roman"/>
          <w:bCs/>
          <w:sz w:val="24"/>
          <w:szCs w:val="24"/>
        </w:rPr>
        <w:t xml:space="preserve">  and </w:t>
      </w:r>
      <w:r>
        <w:rPr>
          <w:rFonts w:ascii="Times New Roman" w:cs="Times New Roman" w:hAnsi="Times New Roman"/>
          <w:bCs/>
          <w:i/>
          <w:iCs/>
          <w:sz w:val="24"/>
          <w:szCs w:val="24"/>
        </w:rPr>
        <w:t>ukwala</w:t>
      </w:r>
      <w:r>
        <w:rPr>
          <w:rFonts w:ascii="Times New Roman" w:cs="Times New Roman" w:hAnsi="Times New Roman"/>
          <w:bCs/>
          <w:sz w:val="24"/>
          <w:szCs w:val="24"/>
        </w:rPr>
        <w:t xml:space="preserve"> (bronchial asthma or cough) (Adesuyi </w:t>
      </w:r>
      <w:r>
        <w:rPr>
          <w:rFonts w:ascii="Times New Roman" w:cs="Times New Roman" w:hAnsi="Times New Roman"/>
          <w:bCs/>
          <w:i/>
          <w:iCs/>
          <w:sz w:val="24"/>
          <w:szCs w:val="24"/>
        </w:rPr>
        <w:t>et al</w:t>
      </w:r>
      <w:r>
        <w:rPr>
          <w:rFonts w:ascii="Times New Roman" w:cs="Times New Roman" w:hAnsi="Times New Roman"/>
          <w:bCs/>
          <w:sz w:val="24"/>
          <w:szCs w:val="24"/>
        </w:rPr>
        <w:t xml:space="preserve">., 2012;Iwu </w:t>
      </w:r>
      <w:r>
        <w:rPr>
          <w:rFonts w:ascii="Times New Roman" w:cs="Times New Roman" w:hAnsi="Times New Roman"/>
          <w:bCs/>
          <w:i/>
          <w:iCs/>
          <w:sz w:val="24"/>
          <w:szCs w:val="24"/>
        </w:rPr>
        <w:t>et al.</w:t>
      </w:r>
      <w:r>
        <w:rPr>
          <w:rFonts w:ascii="Times New Roman" w:cs="Times New Roman" w:hAnsi="Times New Roman"/>
          <w:bCs/>
          <w:sz w:val="24"/>
          <w:szCs w:val="24"/>
        </w:rPr>
        <w:t>, 2014</w:t>
      </w:r>
      <w:r>
        <w:rPr>
          <w:rFonts w:ascii="Times New Roman" w:cs="Times New Roman" w:hAnsi="Times New Roman"/>
          <w:bCs/>
          <w:sz w:val="28"/>
          <w:szCs w:val="28"/>
        </w:rPr>
        <w:t>).</w:t>
      </w:r>
      <w:r>
        <w:rPr>
          <w:rFonts w:ascii="Times New Roman" w:cs="Times New Roman" w:hAnsi="Times New Roman"/>
          <w:i/>
          <w:iCs/>
          <w:sz w:val="28"/>
          <w:szCs w:val="28"/>
        </w:rPr>
        <w:t xml:space="preserve"> </w:t>
      </w:r>
    </w:p>
    <w:p>
      <w:pPr>
        <w:pStyle w:val="style0"/>
        <w:jc w:val="both"/>
        <w:rPr>
          <w:rFonts w:ascii="Times New Roman" w:cs="Times New Roman" w:hAnsi="Times New Roman"/>
          <w:sz w:val="24"/>
          <w:szCs w:val="24"/>
        </w:rPr>
      </w:pPr>
      <w:r>
        <w:rPr>
          <w:rFonts w:ascii="Times New Roman" w:cs="Times New Roman" w:hAnsi="Times New Roman"/>
          <w:i/>
          <w:iCs/>
          <w:sz w:val="24"/>
          <w:szCs w:val="24"/>
        </w:rPr>
        <w:t>G. kola</w:t>
      </w:r>
      <w:r>
        <w:rPr>
          <w:rFonts w:ascii="Times New Roman" w:cs="Times New Roman" w:hAnsi="Times New Roman"/>
          <w:sz w:val="24"/>
          <w:szCs w:val="24"/>
        </w:rPr>
        <w:t xml:space="preserve">, belongs to the </w:t>
      </w:r>
      <w:r>
        <w:rPr>
          <w:rFonts w:ascii="Times New Roman" w:cs="Times New Roman" w:hAnsi="Times New Roman"/>
          <w:i/>
          <w:iCs/>
          <w:sz w:val="24"/>
          <w:szCs w:val="24"/>
        </w:rPr>
        <w:t>Clusiaceae</w:t>
      </w:r>
      <w:r>
        <w:rPr>
          <w:rFonts w:ascii="Times New Roman" w:cs="Times New Roman" w:hAnsi="Times New Roman"/>
          <w:sz w:val="24"/>
          <w:szCs w:val="24"/>
        </w:rPr>
        <w:t xml:space="preserve"> family. It is widely cultivated in the eastern region of Nigeria with numerous beneficial components, including B-group vitamins A, C, and E, potassium, iron, fiber, calcium, and numerous antioxidants.</w:t>
      </w:r>
      <w:r>
        <w:rPr>
          <w:rFonts w:ascii="Times New Roman" w:cs="Times New Roman" w:hAnsi="Times New Roman"/>
          <w:sz w:val="28"/>
          <w:szCs w:val="28"/>
        </w:rPr>
        <w:t xml:space="preserve"> </w:t>
      </w:r>
      <w:r>
        <w:rPr>
          <w:rFonts w:ascii="Times New Roman" w:cs="Times New Roman" w:hAnsi="Times New Roman"/>
          <w:sz w:val="24"/>
          <w:szCs w:val="24"/>
        </w:rPr>
        <w:t>To prevent corrosion attack on metallic materials, the inhibitor is typically added in small doses to the pickling acids in flow  pipes, either continuously or sporadically</w:t>
      </w:r>
      <w:r>
        <w:rPr>
          <w:sz w:val="24"/>
          <w:szCs w:val="24"/>
        </w:rPr>
        <w:t xml:space="preserve"> (</w:t>
      </w:r>
      <w:r>
        <w:rPr>
          <w:rFonts w:ascii="Times New Roman" w:cs="Times New Roman" w:hAnsi="Times New Roman"/>
          <w:sz w:val="24"/>
          <w:szCs w:val="24"/>
        </w:rPr>
        <w:t xml:space="preserve">Roland and Oluwatobilola, 2018). By creating a thick film layer that acts as a barrier between the steel's facial layer and corrosion, the corrosion inhibitors slow down the partial reactions (Oguzie </w:t>
      </w:r>
      <w:r>
        <w:rPr>
          <w:rFonts w:ascii="Times New Roman" w:cs="Times New Roman" w:hAnsi="Times New Roman"/>
          <w:i/>
          <w:iCs/>
          <w:sz w:val="24"/>
          <w:szCs w:val="24"/>
        </w:rPr>
        <w:t>et al.</w:t>
      </w:r>
      <w:r>
        <w:rPr>
          <w:rFonts w:ascii="Times New Roman" w:cs="Times New Roman" w:hAnsi="Times New Roman"/>
          <w:sz w:val="24"/>
          <w:szCs w:val="24"/>
        </w:rPr>
        <w:t>, 2013). It is well known that organic plant-based compounds with chemical structures that include polyphenol and heteroatoms can prevent metals from corroding in harsh environments</w:t>
      </w:r>
      <w:r>
        <w:rPr>
          <w:sz w:val="24"/>
          <w:szCs w:val="24"/>
        </w:rPr>
        <w:t xml:space="preserve"> </w:t>
      </w:r>
      <w:r>
        <w:rPr>
          <w:rFonts w:ascii="Times New Roman" w:cs="Times New Roman" w:hAnsi="Times New Roman"/>
          <w:sz w:val="28"/>
          <w:szCs w:val="28"/>
        </w:rPr>
        <w:t xml:space="preserve">(Asadi </w:t>
      </w:r>
      <w:r>
        <w:rPr>
          <w:rFonts w:ascii="Times New Roman" w:cs="Times New Roman" w:hAnsi="Times New Roman"/>
          <w:i/>
          <w:iCs/>
          <w:sz w:val="28"/>
          <w:szCs w:val="28"/>
        </w:rPr>
        <w:t>et al.</w:t>
      </w:r>
      <w:r>
        <w:rPr>
          <w:rFonts w:ascii="Times New Roman" w:cs="Times New Roman" w:hAnsi="Times New Roman"/>
          <w:sz w:val="28"/>
          <w:szCs w:val="28"/>
        </w:rPr>
        <w:t xml:space="preserve">, 2019; Sananei </w:t>
      </w:r>
      <w:r>
        <w:rPr>
          <w:rFonts w:ascii="Times New Roman" w:cs="Times New Roman" w:hAnsi="Times New Roman"/>
          <w:i/>
          <w:iCs/>
          <w:sz w:val="28"/>
          <w:szCs w:val="28"/>
        </w:rPr>
        <w:t>et al.</w:t>
      </w:r>
      <w:r>
        <w:rPr>
          <w:rFonts w:ascii="Times New Roman" w:cs="Times New Roman" w:hAnsi="Times New Roman"/>
          <w:sz w:val="28"/>
          <w:szCs w:val="28"/>
        </w:rPr>
        <w:t xml:space="preserve">, 2019; </w:t>
      </w:r>
      <w:r>
        <w:rPr>
          <w:rFonts w:ascii="Times New Roman" w:cs="Times New Roman" w:hAnsi="Times New Roman"/>
          <w:sz w:val="24"/>
          <w:szCs w:val="24"/>
        </w:rPr>
        <w:t xml:space="preserve">Dehghani </w:t>
      </w:r>
      <w:r>
        <w:rPr>
          <w:rFonts w:ascii="Times New Roman" w:cs="Times New Roman" w:hAnsi="Times New Roman"/>
          <w:i/>
          <w:iCs/>
          <w:sz w:val="24"/>
          <w:szCs w:val="24"/>
        </w:rPr>
        <w:t>et al.</w:t>
      </w:r>
      <w:r>
        <w:rPr>
          <w:rFonts w:ascii="Times New Roman" w:cs="Times New Roman" w:hAnsi="Times New Roman"/>
          <w:sz w:val="24"/>
          <w:szCs w:val="24"/>
        </w:rPr>
        <w:t>, 2019).</w:t>
      </w:r>
      <w:r>
        <w:rPr>
          <w:rFonts w:ascii="Times New Roman" w:cs="Times New Roman" w:hAnsi="Times New Roman"/>
          <w:sz w:val="28"/>
          <w:szCs w:val="28"/>
        </w:rPr>
        <w:t xml:space="preserve"> </w:t>
      </w:r>
      <w:r>
        <w:rPr>
          <w:rFonts w:ascii="Times New Roman" w:cs="Times New Roman" w:hAnsi="Times New Roman"/>
          <w:sz w:val="24"/>
          <w:szCs w:val="24"/>
        </w:rPr>
        <w:t>Nonetheless, some corrosion mitigation specialists have looked into bitter kola (</w:t>
      </w:r>
      <w:r>
        <w:rPr>
          <w:rFonts w:ascii="Times New Roman" w:cs="Times New Roman" w:hAnsi="Times New Roman"/>
          <w:i/>
          <w:iCs/>
          <w:sz w:val="24"/>
          <w:szCs w:val="24"/>
        </w:rPr>
        <w:t>Garcinia Kola</w:t>
      </w:r>
      <w:r>
        <w:rPr>
          <w:rFonts w:ascii="Times New Roman" w:cs="Times New Roman" w:hAnsi="Times New Roman"/>
          <w:sz w:val="24"/>
          <w:szCs w:val="24"/>
        </w:rPr>
        <w:t xml:space="preserve">), particularly the seed extract, as a mild steel corrosion inhibitor in acidic environments (Okafor </w:t>
      </w:r>
      <w:r>
        <w:rPr>
          <w:rFonts w:ascii="Times New Roman" w:cs="Times New Roman" w:hAnsi="Times New Roman"/>
          <w:i/>
          <w:iCs/>
          <w:sz w:val="24"/>
          <w:szCs w:val="24"/>
        </w:rPr>
        <w:t>et al.</w:t>
      </w:r>
      <w:r>
        <w:rPr>
          <w:rFonts w:ascii="Times New Roman" w:cs="Times New Roman" w:hAnsi="Times New Roman"/>
          <w:sz w:val="24"/>
          <w:szCs w:val="24"/>
        </w:rPr>
        <w:t>, 2007).</w:t>
      </w:r>
      <w:r>
        <w:rPr>
          <w:rFonts w:ascii="Times New Roman" w:cs="Times New Roman" w:hAnsi="Times New Roman"/>
          <w:sz w:val="28"/>
          <w:szCs w:val="28"/>
        </w:rPr>
        <w:t xml:space="preserve"> </w:t>
      </w:r>
      <w:r>
        <w:rPr>
          <w:rFonts w:ascii="Times New Roman" w:cs="Times New Roman" w:hAnsi="Times New Roman"/>
          <w:sz w:val="24"/>
          <w:szCs w:val="24"/>
        </w:rPr>
        <w:t>The antioxidant and anti-inflammatory properties of the active ingredients demonstrate the Bitter Kola Leaf extract's ability to prevent corrosion. Dried leaves typically contain high concentrations of polyphenolic compounds, such as flavonoids and phenolic acids.</w:t>
      </w:r>
      <w:r>
        <w:rPr>
          <w:rFonts w:ascii="Times New Roman" w:cs="Times New Roman" w:hAnsi="Times New Roman"/>
          <w:sz w:val="28"/>
          <w:szCs w:val="28"/>
        </w:rPr>
        <w:t xml:space="preserve"> </w:t>
      </w:r>
      <w:r>
        <w:rPr>
          <w:rFonts w:ascii="Times New Roman" w:cs="Times New Roman" w:hAnsi="Times New Roman"/>
          <w:sz w:val="24"/>
          <w:szCs w:val="24"/>
        </w:rPr>
        <w:t xml:space="preserve">  </w:t>
      </w:r>
    </w:p>
    <w:p>
      <w:pPr>
        <w:pStyle w:val="style0"/>
        <w:jc w:val="both"/>
        <w:rPr>
          <w:rFonts w:ascii="Times New Roman" w:cs="Times New Roman" w:hAnsi="Times New Roman"/>
          <w:b/>
          <w:sz w:val="24"/>
          <w:szCs w:val="24"/>
        </w:rPr>
      </w:pPr>
      <w:r>
        <w:rPr>
          <w:rFonts w:ascii="Times New Roman" w:cs="Times New Roman" w:hAnsi="Times New Roman"/>
          <w:bCs/>
          <w:sz w:val="24"/>
          <w:szCs w:val="24"/>
        </w:rPr>
        <w:t xml:space="preserve">The oleoresin class is one of the phytochemical compounds that have been identified in </w:t>
      </w:r>
      <w:r>
        <w:rPr>
          <w:rFonts w:ascii="Times New Roman" w:cs="Times New Roman" w:hAnsi="Times New Roman"/>
          <w:bCs/>
          <w:i/>
          <w:iCs/>
          <w:sz w:val="24"/>
          <w:szCs w:val="24"/>
        </w:rPr>
        <w:t>Garcinia kola</w:t>
      </w:r>
      <w:r>
        <w:rPr>
          <w:rFonts w:ascii="Times New Roman" w:cs="Times New Roman" w:hAnsi="Times New Roman"/>
          <w:bCs/>
          <w:sz w:val="24"/>
          <w:szCs w:val="24"/>
        </w:rPr>
        <w:t xml:space="preserve">. Alkaloids, cardiac glycoside, tannin, and saponins are additional components. Additional phytochemicals, such as 2 hydroxyflavonoids and biflavonoids like kolaflavonone, have been extracted from bitter kola seeds. Additionally, it has been reported that bitter kola contains two new chromanols; garcioic and garcinal, along with tocotrienol (Terashima </w:t>
      </w:r>
      <w:r>
        <w:rPr>
          <w:rFonts w:ascii="Times New Roman" w:cs="Times New Roman" w:hAnsi="Times New Roman"/>
          <w:bCs/>
          <w:i/>
          <w:iCs/>
          <w:sz w:val="24"/>
          <w:szCs w:val="24"/>
        </w:rPr>
        <w:t>et al</w:t>
      </w:r>
      <w:r>
        <w:rPr>
          <w:rFonts w:ascii="Times New Roman" w:cs="Times New Roman" w:hAnsi="Times New Roman"/>
          <w:bCs/>
          <w:sz w:val="24"/>
          <w:szCs w:val="24"/>
        </w:rPr>
        <w:t xml:space="preserve">., 2002).The biflavonoids are the more abundant compounds in Garcinia kola, while the kolaflavones are the major components of kolavirons. Because it works well as an antidote for Urinary Tract Infections (UTIs), </w:t>
      </w:r>
      <w:r>
        <w:rPr>
          <w:rFonts w:ascii="Times New Roman" w:cs="Times New Roman" w:hAnsi="Times New Roman"/>
          <w:bCs/>
          <w:i/>
          <w:iCs/>
          <w:sz w:val="24"/>
          <w:szCs w:val="24"/>
        </w:rPr>
        <w:t>Garcinia kola</w:t>
      </w:r>
      <w:r>
        <w:rPr>
          <w:rFonts w:ascii="Times New Roman" w:cs="Times New Roman" w:hAnsi="Times New Roman"/>
          <w:bCs/>
          <w:sz w:val="24"/>
          <w:szCs w:val="24"/>
        </w:rPr>
        <w:t xml:space="preserve"> is also consumed</w:t>
      </w:r>
      <w:r>
        <w:rPr>
          <w:rFonts w:ascii="Georgia" w:hAnsi="Georgia"/>
          <w:color w:val="1f1f1f"/>
          <w:sz w:val="24"/>
          <w:szCs w:val="24"/>
        </w:rPr>
        <w:t xml:space="preserve"> </w:t>
      </w:r>
      <w:r>
        <w:rPr>
          <w:rFonts w:ascii="Times New Roman" w:cs="Times New Roman" w:hAnsi="Times New Roman"/>
          <w:bCs/>
          <w:sz w:val="24"/>
          <w:szCs w:val="24"/>
        </w:rPr>
        <w:t xml:space="preserve">(Adegbehingbe </w:t>
      </w:r>
      <w:r>
        <w:rPr>
          <w:rFonts w:ascii="Times New Roman" w:cs="Times New Roman" w:hAnsi="Times New Roman"/>
          <w:bCs/>
          <w:i/>
          <w:iCs/>
          <w:sz w:val="24"/>
          <w:szCs w:val="24"/>
        </w:rPr>
        <w:t>et</w:t>
      </w:r>
      <w:r>
        <w:rPr>
          <w:rFonts w:ascii="Times New Roman" w:cs="Times New Roman" w:hAnsi="Times New Roman"/>
          <w:bCs/>
          <w:sz w:val="24"/>
          <w:szCs w:val="24"/>
        </w:rPr>
        <w:t xml:space="preserve"> </w:t>
      </w:r>
      <w:r>
        <w:rPr>
          <w:rFonts w:ascii="Times New Roman" w:cs="Times New Roman" w:hAnsi="Times New Roman"/>
          <w:bCs/>
          <w:i/>
          <w:iCs/>
          <w:sz w:val="24"/>
          <w:szCs w:val="24"/>
        </w:rPr>
        <w:t>al</w:t>
      </w:r>
      <w:r>
        <w:rPr>
          <w:rFonts w:ascii="Times New Roman" w:cs="Times New Roman" w:hAnsi="Times New Roman"/>
          <w:bCs/>
          <w:sz w:val="24"/>
          <w:szCs w:val="24"/>
        </w:rPr>
        <w:t xml:space="preserve">., 2008). According to </w:t>
      </w:r>
      <w:r>
        <w:rPr>
          <w:rFonts w:ascii="Times New Roman" w:cs="Times New Roman" w:hAnsi="Times New Roman"/>
          <w:bCs/>
          <w:sz w:val="24"/>
          <w:szCs w:val="24"/>
        </w:rPr>
        <w:t xml:space="preserve">reports, </w:t>
      </w:r>
      <w:r>
        <w:rPr>
          <w:rFonts w:ascii="Times New Roman" w:cs="Times New Roman" w:hAnsi="Times New Roman"/>
          <w:bCs/>
          <w:i/>
          <w:iCs/>
          <w:sz w:val="24"/>
          <w:szCs w:val="24"/>
        </w:rPr>
        <w:t>Garcinia kola</w:t>
      </w:r>
      <w:r>
        <w:rPr>
          <w:rFonts w:ascii="Times New Roman" w:cs="Times New Roman" w:hAnsi="Times New Roman"/>
          <w:bCs/>
          <w:sz w:val="24"/>
          <w:szCs w:val="24"/>
        </w:rPr>
        <w:t xml:space="preserve"> protects the liver from heavy metal buildup and a range of experimental hepatotoxins</w:t>
      </w:r>
      <w:r>
        <w:rPr>
          <w:rFonts w:ascii="Georgia" w:hAnsi="Georgia"/>
          <w:color w:val="1f1f1f"/>
          <w:sz w:val="24"/>
          <w:szCs w:val="24"/>
        </w:rPr>
        <w:t xml:space="preserve"> with very little toxicity</w:t>
      </w:r>
      <w:r>
        <w:rPr>
          <w:rFonts w:ascii="Times New Roman" w:cs="Times New Roman" w:hAnsi="Times New Roman"/>
          <w:bCs/>
          <w:sz w:val="24"/>
          <w:szCs w:val="24"/>
        </w:rPr>
        <w:t xml:space="preserve"> (Iwalewa </w:t>
      </w:r>
      <w:r>
        <w:rPr>
          <w:rFonts w:ascii="Times New Roman" w:cs="Times New Roman" w:hAnsi="Times New Roman"/>
          <w:bCs/>
          <w:i/>
          <w:iCs/>
          <w:sz w:val="24"/>
          <w:szCs w:val="24"/>
        </w:rPr>
        <w:t>et</w:t>
      </w:r>
      <w:r>
        <w:rPr>
          <w:rFonts w:ascii="Times New Roman" w:cs="Times New Roman" w:hAnsi="Times New Roman"/>
          <w:bCs/>
          <w:sz w:val="24"/>
          <w:szCs w:val="24"/>
        </w:rPr>
        <w:t xml:space="preserve"> </w:t>
      </w:r>
      <w:r>
        <w:rPr>
          <w:rFonts w:ascii="Times New Roman" w:cs="Times New Roman" w:hAnsi="Times New Roman"/>
          <w:bCs/>
          <w:i/>
          <w:iCs/>
          <w:sz w:val="24"/>
          <w:szCs w:val="24"/>
        </w:rPr>
        <w:t>al</w:t>
      </w:r>
      <w:r>
        <w:rPr>
          <w:rFonts w:ascii="Times New Roman" w:cs="Times New Roman" w:hAnsi="Times New Roman"/>
          <w:bCs/>
          <w:sz w:val="24"/>
          <w:szCs w:val="24"/>
        </w:rPr>
        <w:t xml:space="preserve">., 2005;Nwokocha </w:t>
      </w:r>
      <w:r>
        <w:rPr>
          <w:rFonts w:ascii="Times New Roman" w:cs="Times New Roman" w:hAnsi="Times New Roman"/>
          <w:bCs/>
          <w:i/>
          <w:iCs/>
          <w:sz w:val="24"/>
          <w:szCs w:val="24"/>
        </w:rPr>
        <w:t>et</w:t>
      </w:r>
      <w:r>
        <w:rPr>
          <w:rFonts w:ascii="Times New Roman" w:cs="Times New Roman" w:hAnsi="Times New Roman"/>
          <w:bCs/>
          <w:sz w:val="24"/>
          <w:szCs w:val="24"/>
        </w:rPr>
        <w:t xml:space="preserve"> </w:t>
      </w:r>
      <w:r>
        <w:rPr>
          <w:rFonts w:ascii="Times New Roman" w:cs="Times New Roman" w:hAnsi="Times New Roman"/>
          <w:bCs/>
          <w:i/>
          <w:iCs/>
          <w:sz w:val="24"/>
          <w:szCs w:val="24"/>
        </w:rPr>
        <w:t>al</w:t>
      </w:r>
      <w:r>
        <w:rPr>
          <w:rFonts w:ascii="Times New Roman" w:cs="Times New Roman" w:hAnsi="Times New Roman"/>
          <w:bCs/>
          <w:sz w:val="24"/>
          <w:szCs w:val="24"/>
        </w:rPr>
        <w:t>., 2011).</w:t>
      </w:r>
      <w:r>
        <w:rPr>
          <w:rFonts w:ascii="Times New Roman" w:cs="Times New Roman" w:hAnsi="Times New Roman"/>
          <w:bCs/>
          <w:color w:val="c00000"/>
          <w:sz w:val="24"/>
          <w:szCs w:val="24"/>
        </w:rPr>
        <w:t xml:space="preserve"> </w:t>
      </w:r>
      <w:r>
        <w:rPr>
          <w:rFonts w:ascii="Times New Roman" w:cs="Times New Roman" w:hAnsi="Times New Roman"/>
          <w:bCs/>
          <w:sz w:val="24"/>
          <w:szCs w:val="24"/>
        </w:rPr>
        <w:t>Antioxidant status in humans has been proposed as a valuable tool for assessing the risk of oxidative damage, to show the dynamic balance between pro-oxidant and antioxidant defense strength</w:t>
      </w:r>
      <w:r>
        <w:rPr>
          <w:rFonts w:ascii="Georgia" w:hAnsi="Georgia"/>
          <w:sz w:val="24"/>
          <w:szCs w:val="24"/>
        </w:rPr>
        <w:t xml:space="preserve"> </w:t>
      </w:r>
      <w:r>
        <w:rPr>
          <w:rFonts w:ascii="Times New Roman" w:cs="Times New Roman" w:hAnsi="Times New Roman"/>
          <w:bCs/>
          <w:sz w:val="24"/>
          <w:szCs w:val="24"/>
        </w:rPr>
        <w:t xml:space="preserve">(Polidori </w:t>
      </w:r>
      <w:r>
        <w:rPr>
          <w:rFonts w:ascii="Times New Roman" w:cs="Times New Roman" w:hAnsi="Times New Roman"/>
          <w:bCs/>
          <w:i/>
          <w:iCs/>
          <w:sz w:val="24"/>
          <w:szCs w:val="24"/>
        </w:rPr>
        <w:t>et</w:t>
      </w:r>
      <w:r>
        <w:rPr>
          <w:rFonts w:ascii="Times New Roman" w:cs="Times New Roman" w:hAnsi="Times New Roman"/>
          <w:bCs/>
          <w:sz w:val="24"/>
          <w:szCs w:val="24"/>
        </w:rPr>
        <w:t xml:space="preserve"> </w:t>
      </w:r>
      <w:r>
        <w:rPr>
          <w:rFonts w:ascii="Times New Roman" w:cs="Times New Roman" w:hAnsi="Times New Roman"/>
          <w:bCs/>
          <w:i/>
          <w:iCs/>
          <w:sz w:val="24"/>
          <w:szCs w:val="24"/>
        </w:rPr>
        <w:t>al</w:t>
      </w:r>
      <w:r>
        <w:rPr>
          <w:rFonts w:ascii="Times New Roman" w:cs="Times New Roman" w:hAnsi="Times New Roman"/>
          <w:bCs/>
          <w:sz w:val="24"/>
          <w:szCs w:val="24"/>
        </w:rPr>
        <w:t>., 2001; Solomon et al.,2024). Polyphenols' potent antioxidant properties are frequently cited as the reason for the health benefits of diets high in them.</w:t>
      </w:r>
    </w:p>
    <w:p>
      <w:pPr>
        <w:pStyle w:val="style0"/>
        <w:rPr>
          <w:rFonts w:ascii="Times New Roman" w:cs="Times New Roman" w:hAnsi="Times New Roman"/>
          <w:b/>
        </w:rPr>
      </w:pPr>
    </w:p>
    <w:p>
      <w:pPr>
        <w:pStyle w:val="style0"/>
        <w:rPr>
          <w:rFonts w:ascii="Times New Roman" w:cs="Times New Roman" w:hAnsi="Times New Roman"/>
          <w:b/>
        </w:rPr>
      </w:pPr>
    </w:p>
    <w:p>
      <w:pPr>
        <w:pStyle w:val="style0"/>
        <w:rPr>
          <w:rFonts w:ascii="Times New Roman" w:cs="Times New Roman" w:hAnsi="Times New Roman"/>
          <w:b/>
        </w:rPr>
      </w:pPr>
      <w:r>
        <w:rPr>
          <w:rFonts w:ascii="Times New Roman" w:cs="Times New Roman" w:hAnsi="Times New Roman"/>
          <w:b/>
        </w:rPr>
        <w:t xml:space="preserve">                                              MATERIALS AND METHODS</w:t>
      </w:r>
    </w:p>
    <w:p>
      <w:pPr>
        <w:pStyle w:val="style0"/>
        <w:jc w:val="both"/>
        <w:rPr>
          <w:rFonts w:ascii="Times New Roman" w:cs="Times New Roman" w:hAnsi="Times New Roman"/>
          <w:sz w:val="24"/>
          <w:szCs w:val="24"/>
        </w:rPr>
      </w:pPr>
      <w:r>
        <w:rPr>
          <w:rFonts w:ascii="Times New Roman" w:cs="Times New Roman" w:hAnsi="Times New Roman"/>
          <w:sz w:val="24"/>
          <w:szCs w:val="24"/>
        </w:rPr>
        <w:t>The materials for the KD were purchased in Choba and prepared using 1kg margarine mixed with 1kh normal rat feeds while the G.Kola was bought at the Benin central market. The seeds were weight and measured using electronic scale. The animals for the study were 49 weighing between 145-161g. The determination of the oxidative stress markers was done using spectrophotometric approach using the blood obtained from the research animals.</w:t>
      </w:r>
    </w:p>
    <w:p>
      <w:pPr>
        <w:pStyle w:val="style0"/>
        <w:jc w:val="both"/>
        <w:rPr>
          <w:rFonts w:ascii="Times New Roman" w:cs="Times New Roman" w:hAnsi="Times New Roman"/>
          <w:b/>
          <w:sz w:val="24"/>
          <w:szCs w:val="24"/>
        </w:rPr>
      </w:pPr>
      <w:r>
        <w:rPr>
          <w:rFonts w:ascii="Times New Roman" w:cs="Times New Roman" w:hAnsi="Times New Roman"/>
          <w:b/>
          <w:sz w:val="24"/>
          <w:szCs w:val="24"/>
        </w:rPr>
        <w:t>HYPOTHESIS</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The null hypothesis for this study is that: Consumption of normal/ketogenic diet and </w:t>
      </w:r>
      <w:r>
        <w:rPr>
          <w:rFonts w:ascii="Times New Roman" w:cs="Times New Roman" w:hAnsi="Times New Roman"/>
          <w:i/>
          <w:iCs/>
          <w:sz w:val="24"/>
          <w:szCs w:val="24"/>
        </w:rPr>
        <w:t>G. kola</w:t>
      </w:r>
      <w:r>
        <w:rPr>
          <w:rFonts w:ascii="Times New Roman" w:cs="Times New Roman" w:hAnsi="Times New Roman"/>
          <w:sz w:val="24"/>
          <w:szCs w:val="24"/>
        </w:rPr>
        <w:t xml:space="preserve"> extracts does not cause any significant effects on oxidative Stress Markers in male starvation induced stressed rats while the alternate hypothesis is that normal/ketogenic diet and </w:t>
      </w:r>
      <w:r>
        <w:rPr>
          <w:rFonts w:ascii="Times New Roman" w:cs="Times New Roman" w:hAnsi="Times New Roman"/>
          <w:i/>
          <w:iCs/>
          <w:sz w:val="24"/>
          <w:szCs w:val="24"/>
        </w:rPr>
        <w:t>G. kola</w:t>
      </w:r>
      <w:r>
        <w:rPr>
          <w:rFonts w:ascii="Times New Roman" w:cs="Times New Roman" w:hAnsi="Times New Roman"/>
          <w:sz w:val="24"/>
          <w:szCs w:val="24"/>
        </w:rPr>
        <w:t xml:space="preserve"> extracts caused significant effects on Oxidative Stress markers in male starvation induced stressed rats.</w:t>
      </w:r>
    </w:p>
    <w:p>
      <w:pPr>
        <w:pStyle w:val="style0"/>
        <w:jc w:val="both"/>
        <w:rPr>
          <w:rFonts w:ascii="Times New Roman" w:cs="Times New Roman" w:hAnsi="Times New Roman"/>
          <w:sz w:val="24"/>
          <w:szCs w:val="24"/>
        </w:rPr>
      </w:pPr>
      <w:r>
        <w:rPr>
          <w:rFonts w:ascii="Times New Roman" w:cs="Times New Roman" w:hAnsi="Times New Roman"/>
          <w:sz w:val="28"/>
          <w:szCs w:val="28"/>
        </w:rPr>
        <w:t xml:space="preserve">                                     </w:t>
      </w:r>
      <w:r>
        <w:rPr>
          <w:rFonts w:ascii="Times New Roman" w:cs="Times New Roman" w:hAnsi="Times New Roman"/>
          <w:noProof/>
          <w:kern w:val="2"/>
          <w:sz w:val="24"/>
          <w:szCs w:val="24"/>
          <w14:ligatures xmlns:w14="http://schemas.microsoft.com/office/word/2010/wordml" w14:val="standardContextual"/>
        </w:rPr>
        <w:drawing>
          <wp:inline distL="0" distT="0" distB="0" distR="0">
            <wp:extent cx="2311880" cy="1699404"/>
            <wp:effectExtent l="0" t="0" r="0" b="0"/>
            <wp:docPr id="1026" name="Picture 31" descr="Albino Rats / Wistar Rats / Laboratory Rats / White Rats For Sale -  Education - Nigeria"/>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31"/>
                    <pic:cNvPicPr/>
                  </pic:nvPicPr>
                  <pic:blipFill>
                    <a:blip r:embed="rId2" cstate="print"/>
                    <a:srcRect l="0" t="0" r="0" b="0"/>
                    <a:stretch/>
                  </pic:blipFill>
                  <pic:spPr>
                    <a:xfrm rot="0">
                      <a:off x="0" y="0"/>
                      <a:ext cx="2311880" cy="1699404"/>
                    </a:xfrm>
                    <a:prstGeom prst="rect"/>
                    <a:ln>
                      <a:noFill/>
                    </a:ln>
                  </pic:spPr>
                </pic:pic>
              </a:graphicData>
            </a:graphic>
          </wp:inline>
        </w:drawing>
      </w:r>
      <w:r>
        <w:rPr>
          <w:rFonts w:ascii="Times New Roman" w:cs="Times New Roman" w:hAnsi="Times New Roman"/>
          <w:sz w:val="24"/>
          <w:szCs w:val="24"/>
        </w:rPr>
        <w:t xml:space="preserve"> </w:t>
      </w:r>
    </w:p>
    <w:p>
      <w:pPr>
        <w:pStyle w:val="style0"/>
        <w:jc w:val="both"/>
        <w:rPr>
          <w:rFonts w:ascii="Times New Roman" w:cs="Times New Roman" w:hAnsi="Times New Roman"/>
          <w:sz w:val="28"/>
          <w:szCs w:val="28"/>
        </w:rPr>
      </w:pPr>
      <w:r>
        <w:rPr>
          <w:rFonts w:ascii="Times New Roman" w:cs="Times New Roman" w:hAnsi="Times New Roman"/>
          <w:sz w:val="24"/>
          <w:szCs w:val="24"/>
        </w:rPr>
        <w:t xml:space="preserve">Fig 1: Male </w:t>
      </w:r>
      <w:r>
        <w:rPr>
          <w:rFonts w:ascii="Times New Roman" w:cs="Times New Roman" w:hAnsi="Times New Roman"/>
          <w:sz w:val="24"/>
          <w:szCs w:val="24"/>
        </w:rPr>
        <w:t>wistar</w:t>
      </w:r>
      <w:r>
        <w:rPr>
          <w:rFonts w:ascii="Times New Roman" w:cs="Times New Roman" w:hAnsi="Times New Roman"/>
          <w:sz w:val="24"/>
          <w:szCs w:val="24"/>
        </w:rPr>
        <w:t xml:space="preserve"> rat</w:t>
      </w:r>
    </w:p>
    <w:p>
      <w:pPr>
        <w:pStyle w:val="style0"/>
        <w:spacing w:lineRule="auto" w:line="360"/>
        <w:jc w:val="both"/>
        <w:rPr>
          <w:rFonts w:ascii="Times New Roman" w:cs="Times New Roman" w:hAnsi="Times New Roman"/>
          <w:b/>
          <w:color w:val="ff0000"/>
          <w:sz w:val="24"/>
          <w:szCs w:val="24"/>
        </w:rPr>
      </w:pPr>
    </w:p>
    <w:p>
      <w:pPr>
        <w:pStyle w:val="style0"/>
        <w:jc w:val="both"/>
        <w:rPr>
          <w:rFonts w:ascii="Times New Roman" w:cs="Times New Roman" w:hAnsi="Times New Roman"/>
          <w:b/>
          <w:sz w:val="24"/>
          <w:szCs w:val="24"/>
        </w:rPr>
      </w:pPr>
      <w:r>
        <w:rPr>
          <w:rFonts w:ascii="Times New Roman" w:cs="Times New Roman" w:hAnsi="Times New Roman"/>
          <w:b/>
          <w:sz w:val="24"/>
          <w:szCs w:val="24"/>
        </w:rPr>
        <w:t xml:space="preserve">Extract of </w:t>
      </w:r>
      <w:r>
        <w:rPr>
          <w:rFonts w:ascii="Times New Roman" w:cs="Times New Roman" w:hAnsi="Times New Roman"/>
          <w:b/>
          <w:i/>
          <w:iCs/>
          <w:sz w:val="24"/>
          <w:szCs w:val="24"/>
        </w:rPr>
        <w:t>Garcinia kola</w:t>
      </w:r>
      <w:r>
        <w:rPr>
          <w:rFonts w:ascii="Times New Roman" w:cs="Times New Roman" w:hAnsi="Times New Roman"/>
          <w:b/>
          <w:sz w:val="24"/>
          <w:szCs w:val="24"/>
        </w:rPr>
        <w:t xml:space="preserve"> Seed preparation</w:t>
      </w:r>
    </w:p>
    <w:p>
      <w:pPr>
        <w:pStyle w:val="style0"/>
        <w:jc w:val="both"/>
        <w:rPr>
          <w:rFonts w:ascii="Times New Roman" w:cs="Times New Roman" w:hAnsi="Times New Roman"/>
          <w:color w:val="000000"/>
          <w:sz w:val="24"/>
          <w:szCs w:val="24"/>
        </w:rPr>
      </w:pPr>
      <w:r>
        <w:rPr>
          <w:rFonts w:ascii="Times New Roman" w:cs="Times New Roman" w:hAnsi="Times New Roman"/>
          <w:b/>
          <w:color w:val="000000"/>
          <w:sz w:val="24"/>
          <w:szCs w:val="24"/>
        </w:rPr>
        <w:t>The seeds</w:t>
      </w:r>
      <w:r>
        <w:rPr>
          <w:rFonts w:ascii="Times New Roman" w:cs="Times New Roman" w:hAnsi="Times New Roman"/>
          <w:color w:val="000000"/>
          <w:sz w:val="24"/>
          <w:szCs w:val="24"/>
        </w:rPr>
        <w:t xml:space="preserve"> were peeled, cut into smaller sizes and pulverized in a blender to obtain smooth powder and 200g extracted powder in 1000ml of ethanol for 72hrs at room temperature with the </w:t>
      </w:r>
      <w:r>
        <w:rPr>
          <w:rFonts w:ascii="Times New Roman" w:cs="Times New Roman" w:hAnsi="Times New Roman"/>
          <w:color w:val="000000"/>
          <w:sz w:val="24"/>
          <w:szCs w:val="24"/>
        </w:rPr>
        <w:t>resulting filtrate placed in a rotary evaporator and then transfer into a steam bath for evaporation and thereafter obtain the residue. This was further reconstituted using distilled water to achieve the required doses for this study.</w:t>
      </w:r>
    </w:p>
    <w:p>
      <w:pPr>
        <w:pStyle w:val="style0"/>
        <w:jc w:val="both"/>
        <w:rPr>
          <w:rFonts w:ascii="Times New Roman" w:cs="Times New Roman" w:hAnsi="Times New Roman"/>
          <w:b/>
          <w:color w:val="000000"/>
          <w:sz w:val="24"/>
          <w:szCs w:val="24"/>
        </w:rPr>
      </w:pPr>
      <w:r>
        <w:rPr>
          <w:rFonts w:ascii="Times New Roman" w:cs="Times New Roman" w:hAnsi="Times New Roman"/>
          <w:color w:val="000000"/>
          <w:sz w:val="24"/>
          <w:szCs w:val="24"/>
        </w:rPr>
        <w:t xml:space="preserve">                                           </w:t>
      </w:r>
      <w:r>
        <w:rPr>
          <w:rFonts w:ascii="Times New Roman" w:cs="Times New Roman" w:hAnsi="Times New Roman"/>
          <w:b/>
          <w:color w:val="000000"/>
          <w:sz w:val="24"/>
          <w:szCs w:val="24"/>
        </w:rPr>
        <w:t>EXPERIMENTAL DESIGN</w:t>
      </w:r>
    </w:p>
    <w:p>
      <w:pPr>
        <w:pStyle w:val="style0"/>
        <w:numPr>
          <w:ilvl w:val="0"/>
          <w:numId w:val="1"/>
        </w:numPr>
        <w:jc w:val="both"/>
        <w:rPr>
          <w:rFonts w:ascii="Times New Roman" w:cs="Times New Roman" w:hAnsi="Times New Roman"/>
          <w:sz w:val="28"/>
          <w:szCs w:val="28"/>
        </w:rPr>
      </w:pPr>
      <w:r>
        <w:rPr>
          <w:rFonts w:ascii="Times New Roman" w:cs="Times New Roman" w:hAnsi="Times New Roman"/>
          <w:sz w:val="28"/>
          <w:szCs w:val="28"/>
        </w:rPr>
        <w:t>Group A (Control 1): 24 hours  normal diet and water</w:t>
      </w:r>
    </w:p>
    <w:p>
      <w:pPr>
        <w:pStyle w:val="style0"/>
        <w:ind w:left="720"/>
        <w:jc w:val="both"/>
        <w:rPr>
          <w:rFonts w:ascii="Times New Roman" w:cs="Times New Roman" w:hAnsi="Times New Roman"/>
          <w:sz w:val="28"/>
          <w:szCs w:val="28"/>
        </w:rPr>
      </w:pPr>
      <w:r>
        <w:rPr>
          <w:rFonts w:ascii="Times New Roman" w:cs="Times New Roman" w:hAnsi="Times New Roman"/>
          <w:sz w:val="28"/>
          <w:szCs w:val="28"/>
        </w:rPr>
        <w:t xml:space="preserve">                                      No Starvation  </w:t>
      </w:r>
    </w:p>
    <w:p>
      <w:pPr>
        <w:pStyle w:val="style0"/>
        <w:numPr>
          <w:ilvl w:val="0"/>
          <w:numId w:val="6"/>
        </w:numPr>
        <w:jc w:val="both"/>
        <w:rPr>
          <w:rFonts w:ascii="Times New Roman" w:cs="Times New Roman" w:hAnsi="Times New Roman"/>
          <w:sz w:val="28"/>
          <w:szCs w:val="28"/>
        </w:rPr>
      </w:pPr>
      <w:r>
        <w:rPr>
          <w:rFonts w:ascii="Times New Roman" w:cs="Times New Roman" w:hAnsi="Times New Roman"/>
          <w:sz w:val="28"/>
          <w:szCs w:val="28"/>
        </w:rPr>
        <w:t>Group B (Control 2): 24 hours KD and water</w:t>
      </w:r>
    </w:p>
    <w:p>
      <w:pPr>
        <w:pStyle w:val="style0"/>
        <w:numPr>
          <w:ilvl w:val="0"/>
          <w:numId w:val="6"/>
        </w:numPr>
        <w:jc w:val="both"/>
        <w:rPr>
          <w:rFonts w:ascii="Times New Roman" w:cs="Times New Roman" w:hAnsi="Times New Roman"/>
          <w:sz w:val="28"/>
          <w:szCs w:val="28"/>
        </w:rPr>
      </w:pPr>
      <w:r>
        <w:rPr>
          <w:rFonts w:ascii="Times New Roman" w:cs="Times New Roman" w:hAnsi="Times New Roman"/>
          <w:sz w:val="28"/>
          <w:szCs w:val="28"/>
        </w:rPr>
        <w:t xml:space="preserve">                                       No Starvation  </w:t>
      </w:r>
    </w:p>
    <w:p>
      <w:pPr>
        <w:pStyle w:val="style0"/>
        <w:numPr>
          <w:ilvl w:val="0"/>
          <w:numId w:val="6"/>
        </w:numPr>
        <w:jc w:val="both"/>
        <w:rPr>
          <w:rFonts w:ascii="Times New Roman" w:cs="Times New Roman" w:hAnsi="Times New Roman"/>
          <w:sz w:val="28"/>
          <w:szCs w:val="28"/>
        </w:rPr>
      </w:pPr>
      <w:r>
        <w:rPr>
          <w:rFonts w:ascii="Times New Roman" w:cs="Times New Roman" w:hAnsi="Times New Roman"/>
          <w:sz w:val="28"/>
          <w:szCs w:val="28"/>
        </w:rPr>
        <w:t>Group C: ………….15 hours KD and water</w:t>
      </w:r>
    </w:p>
    <w:p>
      <w:pPr>
        <w:pStyle w:val="style0"/>
        <w:ind w:left="720"/>
        <w:jc w:val="both"/>
        <w:rPr>
          <w:rFonts w:ascii="Times New Roman" w:cs="Times New Roman" w:hAnsi="Times New Roman"/>
          <w:sz w:val="28"/>
          <w:szCs w:val="28"/>
        </w:rPr>
      </w:pPr>
      <w:r>
        <w:rPr>
          <w:rFonts w:ascii="Times New Roman" w:cs="Times New Roman" w:hAnsi="Times New Roman"/>
          <w:sz w:val="28"/>
          <w:szCs w:val="28"/>
        </w:rPr>
        <w:t xml:space="preserve">                                     9 hours’ starvation daily</w:t>
      </w:r>
    </w:p>
    <w:p>
      <w:pPr>
        <w:pStyle w:val="style0"/>
        <w:numPr>
          <w:ilvl w:val="0"/>
          <w:numId w:val="7"/>
        </w:numPr>
        <w:jc w:val="both"/>
        <w:rPr>
          <w:rFonts w:ascii="Times New Roman" w:cs="Times New Roman" w:hAnsi="Times New Roman"/>
          <w:sz w:val="28"/>
          <w:szCs w:val="28"/>
        </w:rPr>
      </w:pPr>
      <w:r>
        <w:rPr>
          <w:rFonts w:ascii="Times New Roman" w:cs="Times New Roman" w:hAnsi="Times New Roman"/>
          <w:sz w:val="28"/>
          <w:szCs w:val="28"/>
        </w:rPr>
        <w:t>Group D: ………….6 hours KD and water</w:t>
      </w:r>
    </w:p>
    <w:p>
      <w:pPr>
        <w:pStyle w:val="style0"/>
        <w:ind w:left="720"/>
        <w:jc w:val="both"/>
        <w:rPr>
          <w:rFonts w:ascii="Times New Roman" w:cs="Times New Roman" w:hAnsi="Times New Roman"/>
          <w:sz w:val="28"/>
          <w:szCs w:val="28"/>
        </w:rPr>
      </w:pPr>
      <w:r>
        <w:rPr>
          <w:rFonts w:ascii="Times New Roman" w:cs="Times New Roman" w:hAnsi="Times New Roman"/>
          <w:sz w:val="28"/>
          <w:szCs w:val="28"/>
        </w:rPr>
        <w:t xml:space="preserve">                                    18 hours’ starvation daily</w:t>
      </w:r>
    </w:p>
    <w:p>
      <w:pPr>
        <w:pStyle w:val="style179"/>
        <w:numPr>
          <w:ilvl w:val="0"/>
          <w:numId w:val="5"/>
        </w:numPr>
        <w:jc w:val="both"/>
        <w:rPr>
          <w:rFonts w:ascii="Times New Roman" w:cs="Times New Roman" w:hAnsi="Times New Roman"/>
          <w:sz w:val="28"/>
          <w:szCs w:val="28"/>
        </w:rPr>
      </w:pPr>
      <w:r>
        <w:rPr>
          <w:rFonts w:ascii="Times New Roman" w:cs="Times New Roman" w:hAnsi="Times New Roman"/>
          <w:sz w:val="28"/>
          <w:szCs w:val="28"/>
        </w:rPr>
        <w:t>Group E: …………. 25mg kg</w:t>
      </w:r>
      <w:r>
        <w:rPr>
          <w:rFonts w:ascii="Times New Roman" w:cs="Times New Roman" w:hAnsi="Times New Roman"/>
          <w:sz w:val="28"/>
          <w:szCs w:val="28"/>
          <w:vertAlign w:val="superscript"/>
        </w:rPr>
        <w:t>-1</w:t>
      </w:r>
      <w:r>
        <w:rPr>
          <w:rFonts w:ascii="Times New Roman" w:cs="Times New Roman" w:hAnsi="Times New Roman"/>
          <w:i/>
          <w:iCs/>
          <w:sz w:val="28"/>
          <w:szCs w:val="28"/>
        </w:rPr>
        <w:t>G. kola</w:t>
      </w:r>
      <w:r>
        <w:rPr>
          <w:rFonts w:ascii="Times New Roman" w:cs="Times New Roman" w:hAnsi="Times New Roman"/>
          <w:sz w:val="28"/>
          <w:szCs w:val="28"/>
        </w:rPr>
        <w:t xml:space="preserve"> Extracts (1ml)</w:t>
      </w:r>
    </w:p>
    <w:p>
      <w:pPr>
        <w:pStyle w:val="style179"/>
        <w:jc w:val="both"/>
        <w:rPr>
          <w:rFonts w:ascii="Times New Roman" w:cs="Times New Roman" w:hAnsi="Times New Roman"/>
          <w:sz w:val="28"/>
          <w:szCs w:val="28"/>
        </w:rPr>
      </w:pPr>
    </w:p>
    <w:p>
      <w:pPr>
        <w:pStyle w:val="style179"/>
        <w:numPr>
          <w:ilvl w:val="0"/>
          <w:numId w:val="5"/>
        </w:numPr>
        <w:jc w:val="both"/>
        <w:rPr>
          <w:rFonts w:ascii="Times New Roman" w:cs="Times New Roman" w:hAnsi="Times New Roman"/>
          <w:sz w:val="28"/>
          <w:szCs w:val="28"/>
        </w:rPr>
      </w:pPr>
      <w:r>
        <w:rPr>
          <w:rFonts w:ascii="Times New Roman" w:cs="Times New Roman" w:hAnsi="Times New Roman"/>
          <w:sz w:val="28"/>
          <w:szCs w:val="28"/>
        </w:rPr>
        <w:t>GROUP F: ………… 50mg kg</w:t>
      </w:r>
      <w:r>
        <w:rPr>
          <w:rFonts w:ascii="Times New Roman" w:cs="Times New Roman" w:hAnsi="Times New Roman"/>
          <w:sz w:val="28"/>
          <w:szCs w:val="28"/>
          <w:vertAlign w:val="superscript"/>
        </w:rPr>
        <w:t>-1</w:t>
      </w:r>
      <w:r>
        <w:rPr>
          <w:rFonts w:ascii="Times New Roman" w:cs="Times New Roman" w:hAnsi="Times New Roman"/>
          <w:i/>
          <w:iCs/>
          <w:sz w:val="28"/>
          <w:szCs w:val="28"/>
        </w:rPr>
        <w:t>G. kola</w:t>
      </w:r>
      <w:r>
        <w:rPr>
          <w:rFonts w:ascii="Times New Roman" w:cs="Times New Roman" w:hAnsi="Times New Roman"/>
          <w:sz w:val="28"/>
          <w:szCs w:val="28"/>
        </w:rPr>
        <w:t xml:space="preserve"> Extracts (1ml)</w:t>
      </w:r>
    </w:p>
    <w:p>
      <w:pPr>
        <w:pStyle w:val="style179"/>
        <w:jc w:val="both"/>
        <w:rPr>
          <w:rFonts w:ascii="Times New Roman" w:cs="Times New Roman" w:hAnsi="Times New Roman"/>
          <w:sz w:val="28"/>
          <w:szCs w:val="28"/>
        </w:rPr>
      </w:pPr>
    </w:p>
    <w:p>
      <w:pPr>
        <w:pStyle w:val="style179"/>
        <w:numPr>
          <w:ilvl w:val="0"/>
          <w:numId w:val="5"/>
        </w:numPr>
        <w:jc w:val="both"/>
        <w:rPr>
          <w:rFonts w:ascii="Times New Roman" w:cs="Times New Roman" w:hAnsi="Times New Roman"/>
          <w:sz w:val="28"/>
          <w:szCs w:val="28"/>
        </w:rPr>
      </w:pPr>
      <w:r>
        <w:rPr>
          <w:rFonts w:ascii="Times New Roman" w:cs="Times New Roman" w:hAnsi="Times New Roman"/>
          <w:sz w:val="28"/>
          <w:szCs w:val="28"/>
        </w:rPr>
        <w:t>GROUP G: …………. 100mg kg</w:t>
      </w:r>
      <w:r>
        <w:rPr>
          <w:rFonts w:ascii="Times New Roman" w:cs="Times New Roman" w:hAnsi="Times New Roman"/>
          <w:sz w:val="28"/>
          <w:szCs w:val="28"/>
          <w:vertAlign w:val="superscript"/>
        </w:rPr>
        <w:t xml:space="preserve">-1 </w:t>
      </w:r>
      <w:r>
        <w:rPr>
          <w:rFonts w:ascii="Times New Roman" w:cs="Times New Roman" w:hAnsi="Times New Roman"/>
          <w:i/>
          <w:iCs/>
          <w:sz w:val="28"/>
          <w:szCs w:val="28"/>
        </w:rPr>
        <w:t>G. kola</w:t>
      </w:r>
      <w:r>
        <w:rPr>
          <w:rFonts w:ascii="Times New Roman" w:cs="Times New Roman" w:hAnsi="Times New Roman"/>
          <w:sz w:val="28"/>
          <w:szCs w:val="28"/>
        </w:rPr>
        <w:t xml:space="preserve"> Extract (ml)</w:t>
      </w:r>
    </w:p>
    <w:p>
      <w:pPr>
        <w:pStyle w:val="style0"/>
        <w:rPr>
          <w:rFonts w:ascii="Times New Roman" w:cs="Times New Roman" w:hAnsi="Times New Roman"/>
          <w:b/>
        </w:rPr>
      </w:pPr>
      <w:r>
        <w:rPr>
          <w:rFonts w:ascii="Times New Roman" w:cs="Times New Roman" w:hAnsi="Times New Roman"/>
          <w:b/>
        </w:rPr>
        <w:t>Oxidative Markers Analysis</w:t>
      </w:r>
    </w:p>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The superoxide dismutase sample activity was analyzed using modified method from Marklund 1974 while the peroxidation level of lipid was indicated by the content of testicular Malondialdehyde with the use of thiobabituric acid reactive substance assay, following the description of Buege &amp; Aust (1978). Thorough mixing of one homogenate volume with two thiobarbituric acid reagent volumes was performed and was then heated for 15 minutes. The clear supernatant absorbance was determined at 535nm.</w:t>
      </w:r>
    </w:p>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w:t>
      </w:r>
      <w:r>
        <w:rPr>
          <w:rFonts w:ascii="Times New Roman" w:cs="Times New Roman" w:hAnsi="Times New Roman"/>
          <w:b/>
          <w:color w:val="000000"/>
          <w:sz w:val="24"/>
          <w:szCs w:val="24"/>
        </w:rPr>
        <w:t>statistical</w:t>
      </w:r>
      <w:r>
        <w:rPr>
          <w:rFonts w:ascii="Times New Roman" w:cs="Times New Roman" w:hAnsi="Times New Roman"/>
          <w:color w:val="000000"/>
          <w:sz w:val="24"/>
          <w:szCs w:val="24"/>
        </w:rPr>
        <w:t xml:space="preserve"> analysis was done using spss version 25.0.</w:t>
      </w:r>
    </w:p>
    <w:p>
      <w:pPr>
        <w:pStyle w:val="style0"/>
        <w:jc w:val="both"/>
        <w:rPr>
          <w:rFonts w:ascii="Times New Roman" w:cs="Times New Roman" w:hAnsi="Times New Roman"/>
          <w:b/>
        </w:rPr>
      </w:pPr>
    </w:p>
    <w:p>
      <w:pPr>
        <w:pStyle w:val="style0"/>
        <w:jc w:val="both"/>
        <w:rPr>
          <w:rFonts w:ascii="Times New Roman" w:cs="Times New Roman" w:hAnsi="Times New Roman"/>
          <w:b/>
        </w:rPr>
      </w:pPr>
    </w:p>
    <w:p>
      <w:pPr>
        <w:pStyle w:val="style0"/>
        <w:jc w:val="both"/>
        <w:rPr>
          <w:rFonts w:ascii="Times New Roman" w:cs="Times New Roman" w:hAnsi="Times New Roman"/>
          <w:b/>
        </w:rPr>
      </w:pPr>
      <w:r>
        <w:rPr>
          <w:rFonts w:ascii="Times New Roman" w:cs="Times New Roman" w:hAnsi="Times New Roman"/>
          <w:b/>
        </w:rPr>
        <w:t xml:space="preserve">                                                                           RESULTS</w:t>
      </w:r>
      <w:r>
        <w:rPr>
          <w:rFonts w:ascii="Times New Roman" w:cs="Times New Roman" w:hAnsi="Times New Roman"/>
          <w:b/>
        </w:rPr>
        <w:t xml:space="preserve"> &amp; </w:t>
      </w:r>
      <w:r>
        <w:rPr>
          <w:rFonts w:ascii="Times New Roman" w:cs="Times New Roman" w:hAnsi="Times New Roman"/>
          <w:b/>
        </w:rPr>
        <w:t>DISCUSSION</w:t>
      </w:r>
    </w:p>
    <w:p>
      <w:pPr>
        <w:pStyle w:val="style0"/>
        <w:rPr>
          <w:rFonts w:ascii="Times New Roman" w:cs="Times New Roman" w:hAnsi="Times New Roman"/>
          <w:b/>
          <w:bCs/>
          <w:sz w:val="24"/>
          <w:szCs w:val="24"/>
        </w:rPr>
      </w:pPr>
      <w:r>
        <w:rPr>
          <w:rFonts w:ascii="Times New Roman" w:cs="Times New Roman" w:hAnsi="Times New Roman"/>
          <w:b/>
          <w:bCs/>
          <w:sz w:val="24"/>
          <w:szCs w:val="24"/>
        </w:rPr>
        <w:t xml:space="preserve">Table 1: Comparing the mean values of body weight and some antioxidant with groups administered ethanolic extract of </w:t>
      </w:r>
      <w:r>
        <w:rPr>
          <w:rFonts w:ascii="Times New Roman" w:cs="Times New Roman" w:hAnsi="Times New Roman"/>
          <w:b/>
          <w:bCs/>
          <w:i/>
          <w:iCs/>
          <w:sz w:val="24"/>
          <w:szCs w:val="24"/>
        </w:rPr>
        <w:t>G. kola</w:t>
      </w:r>
      <w:r>
        <w:rPr>
          <w:rFonts w:ascii="Times New Roman" w:cs="Times New Roman" w:hAnsi="Times New Roman"/>
          <w:b/>
          <w:bCs/>
          <w:sz w:val="24"/>
          <w:szCs w:val="24"/>
        </w:rPr>
        <w:t xml:space="preserve"> of different doses.</w:t>
      </w:r>
    </w:p>
    <w:tbl>
      <w:tblPr>
        <w:tblStyle w:val="style154"/>
        <w:tblW w:w="8730" w:type="dxa"/>
        <w:tblInd w:w="378" w:type="dxa"/>
        <w:tblLook w:val="04A0" w:firstRow="1" w:lastRow="0" w:firstColumn="1" w:lastColumn="0" w:noHBand="0" w:noVBand="1"/>
      </w:tblPr>
      <w:tblGrid>
        <w:gridCol w:w="1459"/>
        <w:gridCol w:w="1635"/>
        <w:gridCol w:w="1636"/>
        <w:gridCol w:w="1559"/>
        <w:gridCol w:w="1558"/>
        <w:gridCol w:w="885"/>
      </w:tblGrid>
      <w:tr>
        <w:trPr>
          <w:trHeight w:val="368" w:hRule="atLeast"/>
        </w:trPr>
        <w:tc>
          <w:tcPr>
            <w:tcW w:w="1283" w:type="dxa"/>
            <w:tcBorders/>
          </w:tcPr>
          <w:p>
            <w:pPr>
              <w:pStyle w:val="style0"/>
              <w:jc w:val="center"/>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 xml:space="preserve">Parameters </w:t>
            </w:r>
          </w:p>
        </w:tc>
        <w:tc>
          <w:tcPr>
            <w:tcW w:w="1684" w:type="dxa"/>
            <w:tcBorders/>
          </w:tcPr>
          <w:p>
            <w:pPr>
              <w:pStyle w:val="style0"/>
              <w:rPr>
                <w:rFonts w:ascii="Times New Roman" w:cs="Times New Roman" w:hAnsi="Times New Roman"/>
                <w:sz w:val="24"/>
                <w:szCs w:val="24"/>
              </w:rPr>
            </w:pPr>
            <w:r>
              <w:rPr>
                <w:rFonts w:ascii="Times New Roman" w:cs="Times New Roman" w:hAnsi="Times New Roman"/>
                <w:sz w:val="24"/>
                <w:szCs w:val="24"/>
              </w:rPr>
              <w:t xml:space="preserve">Control </w:t>
            </w:r>
          </w:p>
        </w:tc>
        <w:tc>
          <w:tcPr>
            <w:tcW w:w="1685" w:type="dxa"/>
            <w:tcBorders/>
          </w:tcPr>
          <w:p>
            <w:pPr>
              <w:pStyle w:val="style0"/>
              <w:rPr>
                <w:rFonts w:ascii="Times New Roman" w:cs="Times New Roman" w:hAnsi="Times New Roman"/>
                <w:sz w:val="24"/>
                <w:szCs w:val="24"/>
              </w:rPr>
            </w:pPr>
            <w:r>
              <w:rPr>
                <w:rFonts w:ascii="Times New Roman" w:cs="Times New Roman" w:hAnsi="Times New Roman"/>
                <w:sz w:val="24"/>
                <w:szCs w:val="24"/>
              </w:rPr>
              <w:t>25mg/kg</w:t>
            </w:r>
          </w:p>
        </w:tc>
        <w:tc>
          <w:tcPr>
            <w:tcW w:w="1599" w:type="dxa"/>
            <w:tcBorders/>
          </w:tcPr>
          <w:p>
            <w:pPr>
              <w:pStyle w:val="style0"/>
              <w:rPr>
                <w:rFonts w:ascii="Times New Roman" w:cs="Times New Roman" w:hAnsi="Times New Roman"/>
                <w:sz w:val="24"/>
                <w:szCs w:val="24"/>
              </w:rPr>
            </w:pPr>
            <w:r>
              <w:rPr>
                <w:rFonts w:ascii="Times New Roman" w:cs="Times New Roman" w:hAnsi="Times New Roman"/>
                <w:sz w:val="24"/>
                <w:szCs w:val="24"/>
              </w:rPr>
              <w:t>50mg/kg</w:t>
            </w:r>
          </w:p>
        </w:tc>
        <w:tc>
          <w:tcPr>
            <w:tcW w:w="1586" w:type="dxa"/>
            <w:tcBorders/>
          </w:tcPr>
          <w:p>
            <w:pPr>
              <w:pStyle w:val="style0"/>
              <w:rPr>
                <w:rFonts w:ascii="Times New Roman" w:cs="Times New Roman" w:hAnsi="Times New Roman"/>
                <w:sz w:val="24"/>
                <w:szCs w:val="24"/>
              </w:rPr>
            </w:pPr>
            <w:r>
              <w:rPr>
                <w:rFonts w:ascii="Times New Roman" w:cs="Times New Roman" w:hAnsi="Times New Roman"/>
                <w:sz w:val="24"/>
                <w:szCs w:val="24"/>
              </w:rPr>
              <w:t>100mg/kg</w:t>
            </w:r>
          </w:p>
        </w:tc>
        <w:tc>
          <w:tcPr>
            <w:tcW w:w="893" w:type="dxa"/>
            <w:tcBorders/>
          </w:tcPr>
          <w:p>
            <w:pPr>
              <w:pStyle w:val="style0"/>
              <w:rPr>
                <w:rFonts w:ascii="Times New Roman" w:cs="Times New Roman" w:hAnsi="Times New Roman"/>
                <w:sz w:val="24"/>
                <w:szCs w:val="24"/>
              </w:rPr>
            </w:pPr>
            <w:r>
              <w:rPr>
                <w:rFonts w:ascii="Times New Roman" w:cs="Times New Roman" w:hAnsi="Times New Roman"/>
                <w:sz w:val="24"/>
                <w:szCs w:val="24"/>
              </w:rPr>
              <w:t>P value</w:t>
            </w:r>
          </w:p>
        </w:tc>
      </w:tr>
      <w:bookmarkStart w:id="0" w:name="_Hlk204890625"/>
      <w:tr>
        <w:tblPrEx/>
        <w:trPr>
          <w:trHeight w:val="575" w:hRule="atLeast"/>
        </w:trPr>
        <w:tc>
          <w:tcPr>
            <w:tcW w:w="1283" w:type="dxa"/>
            <w:tcBorders/>
          </w:tcPr>
          <w:p>
            <w:pPr>
              <w:pStyle w:val="style0"/>
              <w:rPr>
                <w:rFonts w:ascii="Times New Roman" w:cs="Times New Roman" w:hAnsi="Times New Roman"/>
                <w:sz w:val="24"/>
                <w:szCs w:val="24"/>
              </w:rPr>
            </w:pPr>
            <w:r>
              <w:rPr>
                <w:rFonts w:ascii="Times New Roman" w:cs="Times New Roman" w:hAnsi="Times New Roman"/>
                <w:sz w:val="24"/>
                <w:szCs w:val="24"/>
              </w:rPr>
              <w:t xml:space="preserve">Body wt change </w:t>
            </w:r>
          </w:p>
        </w:tc>
        <w:tc>
          <w:tcPr>
            <w:tcW w:w="1684" w:type="dxa"/>
            <w:tcBorders/>
          </w:tcPr>
          <w:p>
            <w:pPr>
              <w:pStyle w:val="style0"/>
              <w:rPr>
                <w:rFonts w:ascii="Times New Roman" w:cs="Times New Roman" w:hAnsi="Times New Roman"/>
                <w:sz w:val="24"/>
                <w:szCs w:val="24"/>
              </w:rPr>
            </w:pPr>
            <w:r>
              <w:rPr>
                <w:rFonts w:ascii="Times New Roman" w:cs="Times New Roman" w:hAnsi="Times New Roman"/>
                <w:sz w:val="24"/>
                <w:szCs w:val="24"/>
              </w:rPr>
              <w:t>58.50 ± 7.01</w:t>
            </w:r>
          </w:p>
        </w:tc>
        <w:tc>
          <w:tcPr>
            <w:tcW w:w="1685" w:type="dxa"/>
            <w:tcBorders/>
          </w:tcPr>
          <w:p>
            <w:pPr>
              <w:pStyle w:val="style0"/>
              <w:rPr>
                <w:rFonts w:ascii="Times New Roman" w:cs="Times New Roman" w:hAnsi="Times New Roman"/>
                <w:sz w:val="24"/>
                <w:szCs w:val="24"/>
              </w:rPr>
            </w:pPr>
            <w:r>
              <w:rPr>
                <w:rFonts w:ascii="Times New Roman" w:cs="Times New Roman" w:hAnsi="Times New Roman"/>
                <w:sz w:val="24"/>
                <w:szCs w:val="24"/>
              </w:rPr>
              <w:t>46.55 ± 0.77</w:t>
            </w:r>
          </w:p>
        </w:tc>
        <w:tc>
          <w:tcPr>
            <w:tcW w:w="1599" w:type="dxa"/>
            <w:tcBorders/>
          </w:tcPr>
          <w:p>
            <w:pPr>
              <w:pStyle w:val="style0"/>
              <w:rPr>
                <w:rFonts w:ascii="Times New Roman" w:cs="Times New Roman" w:hAnsi="Times New Roman"/>
                <w:sz w:val="24"/>
                <w:szCs w:val="24"/>
              </w:rPr>
            </w:pPr>
            <w:r>
              <w:rPr>
                <w:rFonts w:ascii="Times New Roman" w:cs="Times New Roman" w:hAnsi="Times New Roman"/>
                <w:sz w:val="24"/>
                <w:szCs w:val="24"/>
              </w:rPr>
              <w:t>32.11 ± 4.44</w:t>
            </w:r>
          </w:p>
        </w:tc>
        <w:tc>
          <w:tcPr>
            <w:tcW w:w="1586" w:type="dxa"/>
            <w:tcBorders/>
          </w:tcPr>
          <w:p>
            <w:pPr>
              <w:pStyle w:val="style0"/>
              <w:rPr>
                <w:rFonts w:ascii="Times New Roman" w:cs="Times New Roman" w:hAnsi="Times New Roman"/>
                <w:sz w:val="24"/>
                <w:szCs w:val="24"/>
              </w:rPr>
            </w:pPr>
            <w:r>
              <w:rPr>
                <w:rFonts w:ascii="Times New Roman" w:cs="Times New Roman" w:hAnsi="Times New Roman"/>
                <w:sz w:val="24"/>
                <w:szCs w:val="24"/>
              </w:rPr>
              <w:t>47.52 ± 3.40</w:t>
            </w:r>
          </w:p>
        </w:tc>
        <w:tc>
          <w:tcPr>
            <w:tcW w:w="893" w:type="dxa"/>
            <w:tcBorders/>
          </w:tcPr>
          <w:p>
            <w:pPr>
              <w:pStyle w:val="style0"/>
              <w:rPr>
                <w:rFonts w:ascii="Times New Roman" w:cs="Times New Roman" w:hAnsi="Times New Roman"/>
                <w:sz w:val="24"/>
                <w:szCs w:val="24"/>
              </w:rPr>
            </w:pPr>
            <w:r>
              <w:rPr>
                <w:rFonts w:ascii="Times New Roman" w:cs="Times New Roman" w:hAnsi="Times New Roman"/>
                <w:sz w:val="24"/>
                <w:szCs w:val="24"/>
              </w:rPr>
              <w:t>0.02</w:t>
            </w:r>
          </w:p>
        </w:tc>
      </w:tr>
      <w:bookmarkEnd w:id="0"/>
      <w:tr>
        <w:tblPrEx/>
        <w:trPr/>
        <w:tc>
          <w:tcPr>
            <w:tcW w:w="1283" w:type="dxa"/>
            <w:tcBorders/>
          </w:tcPr>
          <w:p>
            <w:pPr>
              <w:pStyle w:val="style0"/>
              <w:rPr>
                <w:rFonts w:ascii="Times New Roman" w:cs="Times New Roman" w:hAnsi="Times New Roman"/>
                <w:sz w:val="24"/>
                <w:szCs w:val="24"/>
              </w:rPr>
            </w:pPr>
            <w:r>
              <w:rPr>
                <w:rFonts w:ascii="Times New Roman" w:cs="Times New Roman" w:hAnsi="Times New Roman"/>
                <w:sz w:val="24"/>
                <w:szCs w:val="24"/>
              </w:rPr>
              <w:t xml:space="preserve">MDA </w:t>
            </w:r>
          </w:p>
        </w:tc>
        <w:tc>
          <w:tcPr>
            <w:tcW w:w="1684" w:type="dxa"/>
            <w:tcBorders/>
          </w:tcPr>
          <w:p>
            <w:pPr>
              <w:pStyle w:val="style0"/>
              <w:rPr>
                <w:rFonts w:ascii="Times New Roman" w:cs="Times New Roman" w:hAnsi="Times New Roman"/>
                <w:sz w:val="24"/>
                <w:szCs w:val="24"/>
              </w:rPr>
            </w:pPr>
            <w:r>
              <w:rPr>
                <w:rFonts w:ascii="Times New Roman" w:cs="Times New Roman" w:hAnsi="Times New Roman"/>
                <w:sz w:val="24"/>
                <w:szCs w:val="24"/>
              </w:rPr>
              <w:t>0.007527 ± 0.0009</w:t>
            </w:r>
          </w:p>
        </w:tc>
        <w:tc>
          <w:tcPr>
            <w:tcW w:w="1685" w:type="dxa"/>
            <w:tcBorders/>
          </w:tcPr>
          <w:p>
            <w:pPr>
              <w:pStyle w:val="style0"/>
              <w:rPr>
                <w:rFonts w:ascii="Times New Roman" w:cs="Times New Roman" w:hAnsi="Times New Roman"/>
                <w:sz w:val="24"/>
                <w:szCs w:val="24"/>
              </w:rPr>
            </w:pPr>
            <w:r>
              <w:rPr>
                <w:rFonts w:ascii="Times New Roman" w:cs="Times New Roman" w:hAnsi="Times New Roman"/>
                <w:sz w:val="24"/>
                <w:szCs w:val="24"/>
              </w:rPr>
              <w:t>0.006808 ± 0.001</w:t>
            </w:r>
          </w:p>
        </w:tc>
        <w:tc>
          <w:tcPr>
            <w:tcW w:w="1599" w:type="dxa"/>
            <w:tcBorders/>
          </w:tcPr>
          <w:p>
            <w:pPr>
              <w:pStyle w:val="style0"/>
              <w:rPr>
                <w:rFonts w:ascii="Times New Roman" w:cs="Times New Roman" w:hAnsi="Times New Roman"/>
                <w:sz w:val="24"/>
                <w:szCs w:val="24"/>
              </w:rPr>
            </w:pPr>
            <w:r>
              <w:rPr>
                <w:rFonts w:ascii="Times New Roman" w:cs="Times New Roman" w:hAnsi="Times New Roman"/>
                <w:sz w:val="24"/>
                <w:szCs w:val="24"/>
              </w:rPr>
              <w:t>0.008268 ± 0.0004</w:t>
            </w:r>
          </w:p>
        </w:tc>
        <w:tc>
          <w:tcPr>
            <w:tcW w:w="1586" w:type="dxa"/>
            <w:tcBorders/>
          </w:tcPr>
          <w:p>
            <w:pPr>
              <w:pStyle w:val="style0"/>
              <w:rPr>
                <w:rFonts w:ascii="Times New Roman" w:cs="Times New Roman" w:hAnsi="Times New Roman"/>
                <w:sz w:val="24"/>
                <w:szCs w:val="24"/>
              </w:rPr>
            </w:pPr>
            <w:r>
              <w:rPr>
                <w:rFonts w:ascii="Times New Roman" w:cs="Times New Roman" w:hAnsi="Times New Roman"/>
                <w:sz w:val="24"/>
                <w:szCs w:val="24"/>
              </w:rPr>
              <w:t>0.008235 ± 0.0005</w:t>
            </w:r>
          </w:p>
        </w:tc>
        <w:tc>
          <w:tcPr>
            <w:tcW w:w="893" w:type="dxa"/>
            <w:tcBorders/>
          </w:tcPr>
          <w:p>
            <w:pPr>
              <w:pStyle w:val="style0"/>
              <w:rPr>
                <w:rFonts w:ascii="Times New Roman" w:cs="Times New Roman" w:hAnsi="Times New Roman"/>
                <w:sz w:val="24"/>
                <w:szCs w:val="24"/>
              </w:rPr>
            </w:pPr>
            <w:r>
              <w:rPr>
                <w:rFonts w:ascii="Times New Roman" w:cs="Times New Roman" w:hAnsi="Times New Roman"/>
                <w:sz w:val="24"/>
                <w:szCs w:val="24"/>
              </w:rPr>
              <w:t>0.48</w:t>
            </w:r>
          </w:p>
        </w:tc>
      </w:tr>
      <w:tr>
        <w:tblPrEx/>
        <w:trPr>
          <w:trHeight w:val="251" w:hRule="atLeast"/>
        </w:trPr>
        <w:tc>
          <w:tcPr>
            <w:tcW w:w="1283" w:type="dxa"/>
            <w:tcBorders/>
          </w:tcPr>
          <w:p>
            <w:pPr>
              <w:pStyle w:val="style0"/>
              <w:rPr>
                <w:rFonts w:ascii="Times New Roman" w:cs="Times New Roman" w:hAnsi="Times New Roman"/>
                <w:sz w:val="24"/>
                <w:szCs w:val="24"/>
              </w:rPr>
            </w:pPr>
            <w:r>
              <w:rPr>
                <w:rFonts w:ascii="Times New Roman" w:cs="Times New Roman" w:hAnsi="Times New Roman"/>
                <w:sz w:val="24"/>
                <w:szCs w:val="24"/>
              </w:rPr>
              <w:t>SOD</w:t>
            </w:r>
          </w:p>
          <w:p>
            <w:pPr>
              <w:pStyle w:val="style0"/>
              <w:rPr>
                <w:rFonts w:ascii="Times New Roman" w:cs="Times New Roman" w:hAnsi="Times New Roman"/>
                <w:sz w:val="24"/>
                <w:szCs w:val="24"/>
              </w:rPr>
            </w:pPr>
          </w:p>
        </w:tc>
        <w:tc>
          <w:tcPr>
            <w:tcW w:w="1684" w:type="dxa"/>
            <w:tcBorders/>
          </w:tcPr>
          <w:p>
            <w:pPr>
              <w:pStyle w:val="style0"/>
              <w:rPr>
                <w:rFonts w:ascii="Times New Roman" w:cs="Times New Roman" w:hAnsi="Times New Roman"/>
                <w:sz w:val="24"/>
                <w:szCs w:val="24"/>
              </w:rPr>
            </w:pPr>
            <w:r>
              <w:rPr>
                <w:rFonts w:ascii="Times New Roman" w:cs="Times New Roman" w:hAnsi="Times New Roman"/>
                <w:sz w:val="24"/>
                <w:szCs w:val="24"/>
              </w:rPr>
              <w:t>1.769 ± 0.010</w:t>
            </w:r>
          </w:p>
        </w:tc>
        <w:tc>
          <w:tcPr>
            <w:tcW w:w="1685" w:type="dxa"/>
            <w:tcBorders/>
          </w:tcPr>
          <w:p>
            <w:pPr>
              <w:pStyle w:val="style0"/>
              <w:rPr>
                <w:rFonts w:ascii="Times New Roman" w:cs="Times New Roman" w:hAnsi="Times New Roman"/>
                <w:sz w:val="24"/>
                <w:szCs w:val="24"/>
              </w:rPr>
            </w:pPr>
            <w:r>
              <w:rPr>
                <w:rFonts w:ascii="Times New Roman" w:cs="Times New Roman" w:hAnsi="Times New Roman"/>
                <w:sz w:val="24"/>
                <w:szCs w:val="24"/>
              </w:rPr>
              <w:t>1.764 ± 0.021</w:t>
            </w:r>
          </w:p>
        </w:tc>
        <w:tc>
          <w:tcPr>
            <w:tcW w:w="1599" w:type="dxa"/>
            <w:tcBorders/>
          </w:tcPr>
          <w:p>
            <w:pPr>
              <w:pStyle w:val="style0"/>
              <w:rPr>
                <w:rFonts w:ascii="Times New Roman" w:cs="Times New Roman" w:hAnsi="Times New Roman"/>
                <w:sz w:val="24"/>
                <w:szCs w:val="24"/>
              </w:rPr>
            </w:pPr>
            <w:r>
              <w:rPr>
                <w:rFonts w:ascii="Times New Roman" w:cs="Times New Roman" w:hAnsi="Times New Roman"/>
                <w:sz w:val="24"/>
                <w:szCs w:val="24"/>
              </w:rPr>
              <w:t>1.769 ± 0.012</w:t>
            </w:r>
          </w:p>
        </w:tc>
        <w:tc>
          <w:tcPr>
            <w:tcW w:w="1586" w:type="dxa"/>
            <w:tcBorders/>
          </w:tcPr>
          <w:p>
            <w:pPr>
              <w:pStyle w:val="style0"/>
              <w:rPr>
                <w:rFonts w:ascii="Times New Roman" w:cs="Times New Roman" w:hAnsi="Times New Roman"/>
                <w:sz w:val="24"/>
                <w:szCs w:val="24"/>
              </w:rPr>
            </w:pPr>
            <w:r>
              <w:rPr>
                <w:rFonts w:ascii="Times New Roman" w:cs="Times New Roman" w:hAnsi="Times New Roman"/>
                <w:sz w:val="24"/>
                <w:szCs w:val="24"/>
              </w:rPr>
              <w:t>1.772 ± 0.008</w:t>
            </w:r>
          </w:p>
        </w:tc>
        <w:tc>
          <w:tcPr>
            <w:tcW w:w="893" w:type="dxa"/>
            <w:tcBorders/>
          </w:tcPr>
          <w:p>
            <w:pPr>
              <w:pStyle w:val="style0"/>
              <w:rPr>
                <w:rFonts w:ascii="Times New Roman" w:cs="Times New Roman" w:hAnsi="Times New Roman"/>
                <w:sz w:val="24"/>
                <w:szCs w:val="24"/>
              </w:rPr>
            </w:pPr>
            <w:r>
              <w:rPr>
                <w:rFonts w:ascii="Times New Roman" w:cs="Times New Roman" w:hAnsi="Times New Roman"/>
                <w:sz w:val="24"/>
                <w:szCs w:val="24"/>
              </w:rPr>
              <w:t>0.977</w:t>
            </w:r>
          </w:p>
        </w:tc>
      </w:tr>
    </w:tbl>
    <w:p>
      <w:pPr>
        <w:pStyle w:val="style0"/>
        <w:rPr>
          <w:rFonts w:ascii="Times New Roman" w:cs="Times New Roman" w:hAnsi="Times New Roman"/>
          <w:sz w:val="24"/>
          <w:szCs w:val="24"/>
        </w:rPr>
      </w:pPr>
      <w:r>
        <w:rPr>
          <w:rFonts w:ascii="Times New Roman" w:cs="Times New Roman" w:hAnsi="Times New Roman"/>
          <w:sz w:val="24"/>
          <w:szCs w:val="24"/>
        </w:rPr>
        <w:t>P &lt; 0.05 indicates significant different.</w:t>
      </w:r>
    </w:p>
    <w:p>
      <w:pPr>
        <w:pStyle w:val="style0"/>
        <w:spacing w:lineRule="auto" w:line="240"/>
        <w:rPr>
          <w:rFonts w:ascii="Times New Roman" w:cs="Times New Roman" w:hAnsi="Times New Roman"/>
          <w:b/>
          <w:bCs/>
          <w:sz w:val="24"/>
          <w:szCs w:val="24"/>
        </w:rPr>
      </w:pPr>
      <w:r>
        <w:rPr>
          <w:rFonts w:ascii="Times New Roman" w:cs="Times New Roman" w:hAnsi="Times New Roman"/>
          <w:b/>
          <w:bCs/>
          <w:sz w:val="24"/>
          <w:szCs w:val="24"/>
        </w:rPr>
        <w:t>Table 2: Comparing the mean values of body weight and some oxidative markers in Wistar rats fed with normal diet and ketogenic diet.</w:t>
      </w:r>
    </w:p>
    <w:tbl>
      <w:tblPr>
        <w:tblStyle w:val="style154"/>
        <w:tblW w:w="10060" w:type="dxa"/>
        <w:tblLook w:val="04A0" w:firstRow="1" w:lastRow="0" w:firstColumn="1" w:lastColumn="0" w:noHBand="0" w:noVBand="1"/>
      </w:tblPr>
      <w:tblGrid>
        <w:gridCol w:w="1459"/>
        <w:gridCol w:w="1733"/>
        <w:gridCol w:w="1808"/>
        <w:gridCol w:w="1860"/>
        <w:gridCol w:w="2013"/>
        <w:gridCol w:w="1189"/>
      </w:tblGrid>
      <w:tr>
        <w:trPr/>
        <w:tc>
          <w:tcPr>
            <w:tcW w:w="1283" w:type="dxa"/>
            <w:tcBorders/>
          </w:tcPr>
          <w:p>
            <w:pPr>
              <w:pStyle w:val="style0"/>
              <w:rPr>
                <w:rFonts w:ascii="Times New Roman" w:cs="Times New Roman" w:hAnsi="Times New Roman"/>
                <w:sz w:val="24"/>
                <w:szCs w:val="24"/>
              </w:rPr>
            </w:pPr>
            <w:r>
              <w:rPr>
                <w:rFonts w:ascii="Times New Roman" w:cs="Times New Roman" w:hAnsi="Times New Roman"/>
                <w:sz w:val="24"/>
                <w:szCs w:val="24"/>
              </w:rPr>
              <w:t xml:space="preserve">Parameters </w:t>
            </w:r>
          </w:p>
        </w:tc>
        <w:tc>
          <w:tcPr>
            <w:tcW w:w="1748" w:type="dxa"/>
            <w:tcBorders/>
          </w:tcPr>
          <w:p>
            <w:pPr>
              <w:pStyle w:val="style0"/>
              <w:rPr>
                <w:rFonts w:ascii="Times New Roman" w:cs="Times New Roman" w:hAnsi="Times New Roman"/>
                <w:sz w:val="24"/>
                <w:szCs w:val="24"/>
              </w:rPr>
            </w:pPr>
            <w:r>
              <w:rPr>
                <w:rFonts w:ascii="Times New Roman" w:cs="Times New Roman" w:hAnsi="Times New Roman"/>
                <w:sz w:val="24"/>
                <w:szCs w:val="24"/>
              </w:rPr>
              <w:t xml:space="preserve">Treatments </w:t>
            </w:r>
          </w:p>
        </w:tc>
        <w:tc>
          <w:tcPr>
            <w:tcW w:w="1847" w:type="dxa"/>
            <w:tcBorders/>
          </w:tcPr>
          <w:p>
            <w:pPr>
              <w:pStyle w:val="style0"/>
              <w:rPr>
                <w:rFonts w:ascii="Times New Roman" w:cs="Times New Roman" w:hAnsi="Times New Roman"/>
                <w:sz w:val="24"/>
                <w:szCs w:val="24"/>
              </w:rPr>
            </w:pPr>
            <w:r>
              <w:rPr>
                <w:rFonts w:ascii="Times New Roman" w:cs="Times New Roman" w:hAnsi="Times New Roman"/>
                <w:sz w:val="24"/>
                <w:szCs w:val="24"/>
              </w:rPr>
              <w:t xml:space="preserve">Control </w:t>
            </w:r>
          </w:p>
        </w:tc>
        <w:tc>
          <w:tcPr>
            <w:tcW w:w="1890" w:type="dxa"/>
            <w:tcBorders/>
          </w:tcPr>
          <w:p>
            <w:pPr>
              <w:pStyle w:val="style0"/>
              <w:rPr>
                <w:rFonts w:ascii="Times New Roman" w:cs="Times New Roman" w:hAnsi="Times New Roman"/>
                <w:sz w:val="24"/>
                <w:szCs w:val="24"/>
              </w:rPr>
            </w:pPr>
            <w:r>
              <w:rPr>
                <w:rFonts w:ascii="Times New Roman" w:cs="Times New Roman" w:hAnsi="Times New Roman"/>
                <w:sz w:val="24"/>
                <w:szCs w:val="24"/>
              </w:rPr>
              <w:t xml:space="preserve">9 Hours Starvation </w:t>
            </w:r>
          </w:p>
        </w:tc>
        <w:tc>
          <w:tcPr>
            <w:tcW w:w="2051" w:type="dxa"/>
            <w:tcBorders/>
          </w:tcPr>
          <w:p>
            <w:pPr>
              <w:pStyle w:val="style0"/>
              <w:rPr>
                <w:rFonts w:ascii="Times New Roman" w:cs="Times New Roman" w:hAnsi="Times New Roman"/>
                <w:sz w:val="24"/>
                <w:szCs w:val="24"/>
              </w:rPr>
            </w:pPr>
            <w:r>
              <w:rPr>
                <w:rFonts w:ascii="Times New Roman" w:cs="Times New Roman" w:hAnsi="Times New Roman"/>
                <w:sz w:val="24"/>
                <w:szCs w:val="24"/>
              </w:rPr>
              <w:t>18 Hours Starvation</w:t>
            </w:r>
          </w:p>
        </w:tc>
        <w:tc>
          <w:tcPr>
            <w:tcW w:w="1241" w:type="dxa"/>
            <w:vMerge w:val="restart"/>
            <w:tcBorders>
              <w:top w:val="nil"/>
              <w:right w:val="nil"/>
            </w:tcBorders>
          </w:tcPr>
          <w:p>
            <w:pPr>
              <w:pStyle w:val="style0"/>
              <w:rPr>
                <w:rFonts w:ascii="Times New Roman" w:cs="Times New Roman" w:hAnsi="Times New Roman"/>
                <w:sz w:val="24"/>
                <w:szCs w:val="24"/>
              </w:rPr>
            </w:pPr>
          </w:p>
        </w:tc>
      </w:tr>
      <w:tr>
        <w:tblPrEx/>
        <w:trPr>
          <w:trHeight w:val="135" w:hRule="atLeast"/>
        </w:trPr>
        <w:tc>
          <w:tcPr>
            <w:tcW w:w="1283" w:type="dxa"/>
            <w:vMerge w:val="restart"/>
            <w:tcBorders/>
          </w:tcPr>
          <w:p>
            <w:pPr>
              <w:pStyle w:val="style0"/>
              <w:rPr>
                <w:rFonts w:ascii="Times New Roman" w:cs="Times New Roman" w:hAnsi="Times New Roman"/>
                <w:sz w:val="24"/>
                <w:szCs w:val="24"/>
              </w:rPr>
            </w:pPr>
            <w:r>
              <w:rPr>
                <w:rFonts w:ascii="Times New Roman" w:cs="Times New Roman" w:hAnsi="Times New Roman"/>
                <w:sz w:val="24"/>
                <w:szCs w:val="24"/>
              </w:rPr>
              <w:t>Wt before (g)</w:t>
            </w:r>
          </w:p>
        </w:tc>
        <w:tc>
          <w:tcPr>
            <w:tcW w:w="1748" w:type="dxa"/>
            <w:tcBorders/>
          </w:tcPr>
          <w:p>
            <w:pPr>
              <w:pStyle w:val="style0"/>
              <w:rPr>
                <w:rFonts w:ascii="Times New Roman" w:cs="Times New Roman" w:hAnsi="Times New Roman"/>
                <w:sz w:val="24"/>
                <w:szCs w:val="24"/>
              </w:rPr>
            </w:pPr>
            <w:r>
              <w:rPr>
                <w:rFonts w:ascii="Times New Roman" w:cs="Times New Roman" w:hAnsi="Times New Roman"/>
                <w:sz w:val="24"/>
                <w:szCs w:val="24"/>
              </w:rPr>
              <w:t>Normal Diet</w:t>
            </w:r>
          </w:p>
        </w:tc>
        <w:tc>
          <w:tcPr>
            <w:tcW w:w="1847" w:type="dxa"/>
            <w:tcBorders/>
          </w:tcPr>
          <w:p>
            <w:pPr>
              <w:pStyle w:val="style0"/>
              <w:rPr>
                <w:rFonts w:ascii="Times New Roman" w:cs="Times New Roman" w:hAnsi="Times New Roman"/>
                <w:sz w:val="24"/>
                <w:szCs w:val="24"/>
              </w:rPr>
            </w:pPr>
            <w:r>
              <w:rPr>
                <w:rFonts w:ascii="Times New Roman" w:cs="Times New Roman" w:hAnsi="Times New Roman"/>
                <w:sz w:val="24"/>
                <w:szCs w:val="24"/>
              </w:rPr>
              <w:t>145.0 ± 1.78</w:t>
            </w:r>
          </w:p>
        </w:tc>
        <w:tc>
          <w:tcPr>
            <w:tcW w:w="1890" w:type="dxa"/>
            <w:tcBorders/>
          </w:tcPr>
          <w:p>
            <w:pPr>
              <w:pStyle w:val="style0"/>
              <w:rPr>
                <w:rFonts w:ascii="Times New Roman" w:cs="Times New Roman" w:hAnsi="Times New Roman"/>
                <w:sz w:val="24"/>
                <w:szCs w:val="24"/>
              </w:rPr>
            </w:pPr>
            <w:r>
              <w:rPr>
                <w:rFonts w:ascii="Times New Roman" w:cs="Times New Roman" w:hAnsi="Times New Roman"/>
                <w:sz w:val="24"/>
                <w:szCs w:val="24"/>
              </w:rPr>
              <w:t>134.0 ± 3.85</w:t>
            </w:r>
          </w:p>
        </w:tc>
        <w:tc>
          <w:tcPr>
            <w:tcW w:w="2051" w:type="dxa"/>
            <w:tcBorders/>
          </w:tcPr>
          <w:p>
            <w:pPr>
              <w:pStyle w:val="style0"/>
              <w:rPr>
                <w:rFonts w:ascii="Times New Roman" w:cs="Times New Roman" w:hAnsi="Times New Roman"/>
                <w:sz w:val="24"/>
                <w:szCs w:val="24"/>
              </w:rPr>
            </w:pPr>
            <w:r>
              <w:rPr>
                <w:rFonts w:ascii="Times New Roman" w:cs="Times New Roman" w:hAnsi="Times New Roman"/>
                <w:sz w:val="24"/>
                <w:szCs w:val="24"/>
              </w:rPr>
              <w:t>140.0 ± 6.81</w:t>
            </w:r>
          </w:p>
        </w:tc>
        <w:tc>
          <w:tcPr>
            <w:tcW w:w="1241" w:type="dxa"/>
            <w:vMerge w:val="continue"/>
            <w:tcBorders>
              <w:right w:val="nil"/>
            </w:tcBorders>
          </w:tcPr>
          <w:p>
            <w:pPr>
              <w:pStyle w:val="style0"/>
              <w:rPr>
                <w:rFonts w:ascii="Times New Roman" w:cs="Times New Roman" w:hAnsi="Times New Roman"/>
                <w:sz w:val="24"/>
                <w:szCs w:val="24"/>
              </w:rPr>
            </w:pPr>
          </w:p>
        </w:tc>
      </w:tr>
      <w:tr>
        <w:tblPrEx/>
        <w:trPr>
          <w:trHeight w:val="135" w:hRule="atLeast"/>
        </w:trPr>
        <w:tc>
          <w:tcPr>
            <w:tcW w:w="1283" w:type="dxa"/>
            <w:vMerge w:val="continue"/>
            <w:tcBorders/>
          </w:tcPr>
          <w:p>
            <w:pPr>
              <w:pStyle w:val="style0"/>
              <w:rPr>
                <w:rFonts w:ascii="Times New Roman" w:cs="Times New Roman" w:hAnsi="Times New Roman"/>
                <w:sz w:val="24"/>
                <w:szCs w:val="24"/>
              </w:rPr>
            </w:pPr>
          </w:p>
        </w:tc>
        <w:tc>
          <w:tcPr>
            <w:tcW w:w="1748" w:type="dxa"/>
            <w:tcBorders/>
          </w:tcPr>
          <w:p>
            <w:pPr>
              <w:pStyle w:val="style0"/>
              <w:rPr>
                <w:rFonts w:ascii="Times New Roman" w:cs="Times New Roman" w:hAnsi="Times New Roman"/>
                <w:sz w:val="24"/>
                <w:szCs w:val="24"/>
              </w:rPr>
            </w:pPr>
            <w:r>
              <w:rPr>
                <w:rFonts w:ascii="Times New Roman" w:cs="Times New Roman" w:hAnsi="Times New Roman"/>
                <w:sz w:val="24"/>
                <w:szCs w:val="24"/>
              </w:rPr>
              <w:t>Ketogenic Diet</w:t>
            </w:r>
          </w:p>
        </w:tc>
        <w:tc>
          <w:tcPr>
            <w:tcW w:w="1847" w:type="dxa"/>
            <w:tcBorders/>
          </w:tcPr>
          <w:p>
            <w:pPr>
              <w:pStyle w:val="style0"/>
              <w:rPr>
                <w:rFonts w:ascii="Times New Roman" w:cs="Times New Roman" w:hAnsi="Times New Roman"/>
                <w:sz w:val="24"/>
                <w:szCs w:val="24"/>
              </w:rPr>
            </w:pPr>
            <w:r>
              <w:rPr>
                <w:rFonts w:ascii="Times New Roman" w:cs="Times New Roman" w:hAnsi="Times New Roman"/>
                <w:sz w:val="24"/>
                <w:szCs w:val="24"/>
              </w:rPr>
              <w:t>161.3 ± 4.21</w:t>
            </w:r>
          </w:p>
        </w:tc>
        <w:tc>
          <w:tcPr>
            <w:tcW w:w="1890" w:type="dxa"/>
            <w:tcBorders/>
          </w:tcPr>
          <w:p>
            <w:pPr>
              <w:pStyle w:val="style0"/>
              <w:rPr>
                <w:rFonts w:ascii="Times New Roman" w:cs="Times New Roman" w:hAnsi="Times New Roman"/>
                <w:sz w:val="24"/>
                <w:szCs w:val="24"/>
              </w:rPr>
            </w:pPr>
            <w:r>
              <w:rPr>
                <w:rFonts w:ascii="Times New Roman" w:cs="Times New Roman" w:hAnsi="Times New Roman"/>
                <w:sz w:val="24"/>
                <w:szCs w:val="24"/>
              </w:rPr>
              <w:t>176.3 ± 15.45</w:t>
            </w:r>
          </w:p>
        </w:tc>
        <w:tc>
          <w:tcPr>
            <w:tcW w:w="2051" w:type="dxa"/>
            <w:tcBorders/>
          </w:tcPr>
          <w:p>
            <w:pPr>
              <w:pStyle w:val="style0"/>
              <w:rPr>
                <w:rFonts w:ascii="Times New Roman" w:cs="Times New Roman" w:hAnsi="Times New Roman"/>
                <w:sz w:val="24"/>
                <w:szCs w:val="24"/>
              </w:rPr>
            </w:pPr>
            <w:r>
              <w:rPr>
                <w:rFonts w:ascii="Times New Roman" w:cs="Times New Roman" w:hAnsi="Times New Roman"/>
                <w:sz w:val="24"/>
                <w:szCs w:val="24"/>
              </w:rPr>
              <w:t>156.8 ± 12.99</w:t>
            </w:r>
          </w:p>
        </w:tc>
        <w:tc>
          <w:tcPr>
            <w:tcW w:w="1241" w:type="dxa"/>
            <w:vMerge w:val="continue"/>
            <w:tcBorders>
              <w:right w:val="nil"/>
            </w:tcBorders>
          </w:tcPr>
          <w:p>
            <w:pPr>
              <w:pStyle w:val="style0"/>
              <w:rPr>
                <w:rFonts w:ascii="Times New Roman" w:cs="Times New Roman" w:hAnsi="Times New Roman"/>
                <w:sz w:val="24"/>
                <w:szCs w:val="24"/>
              </w:rPr>
            </w:pPr>
          </w:p>
        </w:tc>
      </w:tr>
      <w:tr>
        <w:tblPrEx/>
        <w:trPr>
          <w:trHeight w:val="143" w:hRule="atLeast"/>
        </w:trPr>
        <w:tc>
          <w:tcPr>
            <w:tcW w:w="1283" w:type="dxa"/>
            <w:vMerge w:val="continue"/>
            <w:tcBorders/>
          </w:tcPr>
          <w:p>
            <w:pPr>
              <w:pStyle w:val="style0"/>
              <w:rPr>
                <w:rFonts w:ascii="Times New Roman" w:cs="Times New Roman" w:hAnsi="Times New Roman"/>
                <w:sz w:val="24"/>
                <w:szCs w:val="24"/>
              </w:rPr>
            </w:pPr>
          </w:p>
        </w:tc>
        <w:tc>
          <w:tcPr>
            <w:tcW w:w="1748" w:type="dxa"/>
            <w:tcBorders/>
          </w:tcPr>
          <w:p>
            <w:pPr>
              <w:pStyle w:val="style0"/>
              <w:rPr>
                <w:rFonts w:ascii="Times New Roman" w:cs="Times New Roman" w:hAnsi="Times New Roman"/>
                <w:sz w:val="24"/>
                <w:szCs w:val="24"/>
              </w:rPr>
            </w:pPr>
            <w:r>
              <w:rPr>
                <w:rFonts w:ascii="Times New Roman" w:cs="Times New Roman" w:hAnsi="Times New Roman"/>
                <w:sz w:val="24"/>
                <w:szCs w:val="24"/>
              </w:rPr>
              <w:t>P-values</w:t>
            </w:r>
          </w:p>
        </w:tc>
        <w:tc>
          <w:tcPr>
            <w:tcW w:w="1847" w:type="dxa"/>
            <w:tcBorders/>
          </w:tcPr>
          <w:p>
            <w:pPr>
              <w:pStyle w:val="style0"/>
              <w:rPr>
                <w:rFonts w:ascii="Times New Roman" w:cs="Times New Roman" w:hAnsi="Times New Roman"/>
                <w:sz w:val="24"/>
                <w:szCs w:val="24"/>
              </w:rPr>
            </w:pPr>
            <w:r>
              <w:rPr>
                <w:rFonts w:ascii="Times New Roman" w:cs="Times New Roman" w:hAnsi="Times New Roman"/>
                <w:sz w:val="24"/>
                <w:szCs w:val="24"/>
              </w:rPr>
              <w:t>0.0120</w:t>
            </w:r>
          </w:p>
        </w:tc>
        <w:tc>
          <w:tcPr>
            <w:tcW w:w="1890" w:type="dxa"/>
            <w:tcBorders/>
          </w:tcPr>
          <w:p>
            <w:pPr>
              <w:pStyle w:val="style0"/>
              <w:rPr>
                <w:rFonts w:ascii="Times New Roman" w:cs="Times New Roman" w:hAnsi="Times New Roman"/>
                <w:sz w:val="24"/>
                <w:szCs w:val="24"/>
              </w:rPr>
            </w:pPr>
            <w:r>
              <w:rPr>
                <w:rFonts w:ascii="Times New Roman" w:cs="Times New Roman" w:hAnsi="Times New Roman"/>
                <w:sz w:val="24"/>
                <w:szCs w:val="24"/>
              </w:rPr>
              <w:t>0.0379</w:t>
            </w:r>
          </w:p>
        </w:tc>
        <w:tc>
          <w:tcPr>
            <w:tcW w:w="2051" w:type="dxa"/>
            <w:tcBorders/>
          </w:tcPr>
          <w:p>
            <w:pPr>
              <w:pStyle w:val="style0"/>
              <w:rPr>
                <w:rFonts w:ascii="Times New Roman" w:cs="Times New Roman" w:hAnsi="Times New Roman"/>
                <w:sz w:val="24"/>
                <w:szCs w:val="24"/>
              </w:rPr>
            </w:pPr>
            <w:r>
              <w:rPr>
                <w:rFonts w:ascii="Times New Roman" w:cs="Times New Roman" w:hAnsi="Times New Roman"/>
                <w:sz w:val="24"/>
                <w:szCs w:val="24"/>
              </w:rPr>
              <w:t>0.2969</w:t>
            </w:r>
          </w:p>
        </w:tc>
        <w:tc>
          <w:tcPr>
            <w:tcW w:w="1241" w:type="dxa"/>
            <w:vMerge w:val="continue"/>
            <w:tcBorders>
              <w:right w:val="nil"/>
            </w:tcBorders>
          </w:tcPr>
          <w:p>
            <w:pPr>
              <w:pStyle w:val="style0"/>
              <w:rPr>
                <w:rFonts w:ascii="Times New Roman" w:cs="Times New Roman" w:hAnsi="Times New Roman"/>
                <w:sz w:val="24"/>
                <w:szCs w:val="24"/>
              </w:rPr>
            </w:pPr>
          </w:p>
        </w:tc>
      </w:tr>
      <w:tr>
        <w:tblPrEx/>
        <w:trPr>
          <w:trHeight w:val="165" w:hRule="atLeast"/>
        </w:trPr>
        <w:tc>
          <w:tcPr>
            <w:tcW w:w="1283" w:type="dxa"/>
            <w:vMerge w:val="restart"/>
            <w:tcBorders/>
          </w:tcPr>
          <w:p>
            <w:pPr>
              <w:pStyle w:val="style0"/>
              <w:rPr>
                <w:rFonts w:ascii="Times New Roman" w:cs="Times New Roman" w:hAnsi="Times New Roman"/>
                <w:sz w:val="24"/>
                <w:szCs w:val="24"/>
              </w:rPr>
            </w:pPr>
            <w:r>
              <w:rPr>
                <w:rFonts w:ascii="Times New Roman" w:cs="Times New Roman" w:hAnsi="Times New Roman"/>
                <w:sz w:val="24"/>
                <w:szCs w:val="24"/>
              </w:rPr>
              <w:t>Wt after (g)</w:t>
            </w:r>
          </w:p>
        </w:tc>
        <w:tc>
          <w:tcPr>
            <w:tcW w:w="1748" w:type="dxa"/>
            <w:tcBorders/>
          </w:tcPr>
          <w:p>
            <w:pPr>
              <w:pStyle w:val="style0"/>
              <w:rPr>
                <w:rFonts w:ascii="Times New Roman" w:cs="Times New Roman" w:hAnsi="Times New Roman"/>
                <w:sz w:val="24"/>
                <w:szCs w:val="24"/>
              </w:rPr>
            </w:pPr>
            <w:r>
              <w:rPr>
                <w:rFonts w:ascii="Times New Roman" w:cs="Times New Roman" w:hAnsi="Times New Roman"/>
                <w:sz w:val="24"/>
                <w:szCs w:val="24"/>
              </w:rPr>
              <w:t>Normal Diet</w:t>
            </w:r>
          </w:p>
        </w:tc>
        <w:tc>
          <w:tcPr>
            <w:tcW w:w="1847" w:type="dxa"/>
            <w:tcBorders/>
          </w:tcPr>
          <w:p>
            <w:pPr>
              <w:pStyle w:val="style0"/>
              <w:rPr>
                <w:rFonts w:ascii="Times New Roman" w:cs="Times New Roman" w:hAnsi="Times New Roman"/>
                <w:sz w:val="24"/>
                <w:szCs w:val="24"/>
              </w:rPr>
            </w:pPr>
            <w:r>
              <w:rPr>
                <w:rFonts w:ascii="Times New Roman" w:cs="Times New Roman" w:hAnsi="Times New Roman"/>
                <w:sz w:val="24"/>
                <w:szCs w:val="24"/>
              </w:rPr>
              <w:t>203.5 ± 5.32</w:t>
            </w:r>
          </w:p>
        </w:tc>
        <w:tc>
          <w:tcPr>
            <w:tcW w:w="1890" w:type="dxa"/>
            <w:tcBorders/>
          </w:tcPr>
          <w:p>
            <w:pPr>
              <w:pStyle w:val="style0"/>
              <w:rPr>
                <w:rFonts w:ascii="Times New Roman" w:cs="Times New Roman" w:hAnsi="Times New Roman"/>
                <w:sz w:val="24"/>
                <w:szCs w:val="24"/>
              </w:rPr>
            </w:pPr>
            <w:r>
              <w:rPr>
                <w:rFonts w:ascii="Times New Roman" w:cs="Times New Roman" w:hAnsi="Times New Roman"/>
                <w:sz w:val="24"/>
                <w:szCs w:val="24"/>
              </w:rPr>
              <w:t>174.5 ± 7.26</w:t>
            </w:r>
          </w:p>
        </w:tc>
        <w:tc>
          <w:tcPr>
            <w:tcW w:w="2051" w:type="dxa"/>
            <w:tcBorders/>
          </w:tcPr>
          <w:p>
            <w:pPr>
              <w:pStyle w:val="style0"/>
              <w:rPr>
                <w:rFonts w:ascii="Times New Roman" w:cs="Times New Roman" w:hAnsi="Times New Roman"/>
                <w:sz w:val="24"/>
                <w:szCs w:val="24"/>
              </w:rPr>
            </w:pPr>
            <w:r>
              <w:rPr>
                <w:rFonts w:ascii="Times New Roman" w:cs="Times New Roman" w:hAnsi="Times New Roman"/>
                <w:sz w:val="24"/>
                <w:szCs w:val="24"/>
              </w:rPr>
              <w:t>196.5 ± 9.29</w:t>
            </w:r>
          </w:p>
        </w:tc>
        <w:tc>
          <w:tcPr>
            <w:tcW w:w="1241" w:type="dxa"/>
            <w:vMerge w:val="continue"/>
            <w:tcBorders>
              <w:right w:val="nil"/>
            </w:tcBorders>
          </w:tcPr>
          <w:p>
            <w:pPr>
              <w:pStyle w:val="style0"/>
              <w:rPr>
                <w:rFonts w:ascii="Times New Roman" w:cs="Times New Roman" w:hAnsi="Times New Roman"/>
                <w:sz w:val="24"/>
                <w:szCs w:val="24"/>
              </w:rPr>
            </w:pPr>
          </w:p>
        </w:tc>
      </w:tr>
      <w:tr>
        <w:tblPrEx/>
        <w:trPr>
          <w:trHeight w:val="150" w:hRule="atLeast"/>
        </w:trPr>
        <w:tc>
          <w:tcPr>
            <w:tcW w:w="1283" w:type="dxa"/>
            <w:vMerge w:val="continue"/>
            <w:tcBorders/>
          </w:tcPr>
          <w:p>
            <w:pPr>
              <w:pStyle w:val="style0"/>
              <w:rPr>
                <w:rFonts w:ascii="Times New Roman" w:cs="Times New Roman" w:hAnsi="Times New Roman"/>
                <w:sz w:val="24"/>
                <w:szCs w:val="24"/>
              </w:rPr>
            </w:pPr>
          </w:p>
        </w:tc>
        <w:tc>
          <w:tcPr>
            <w:tcW w:w="1748" w:type="dxa"/>
            <w:tcBorders/>
          </w:tcPr>
          <w:p>
            <w:pPr>
              <w:pStyle w:val="style0"/>
              <w:rPr>
                <w:rFonts w:ascii="Times New Roman" w:cs="Times New Roman" w:hAnsi="Times New Roman"/>
                <w:sz w:val="24"/>
                <w:szCs w:val="24"/>
              </w:rPr>
            </w:pPr>
            <w:r>
              <w:rPr>
                <w:rFonts w:ascii="Times New Roman" w:cs="Times New Roman" w:hAnsi="Times New Roman"/>
                <w:sz w:val="24"/>
                <w:szCs w:val="24"/>
              </w:rPr>
              <w:t>Ketogenic Diet</w:t>
            </w:r>
          </w:p>
        </w:tc>
        <w:tc>
          <w:tcPr>
            <w:tcW w:w="1847" w:type="dxa"/>
            <w:tcBorders/>
          </w:tcPr>
          <w:p>
            <w:pPr>
              <w:pStyle w:val="style0"/>
              <w:rPr>
                <w:rFonts w:ascii="Times New Roman" w:cs="Times New Roman" w:hAnsi="Times New Roman"/>
                <w:sz w:val="24"/>
                <w:szCs w:val="24"/>
              </w:rPr>
            </w:pPr>
            <w:r>
              <w:rPr>
                <w:rFonts w:ascii="Times New Roman" w:cs="Times New Roman" w:hAnsi="Times New Roman"/>
                <w:sz w:val="24"/>
                <w:szCs w:val="24"/>
              </w:rPr>
              <w:t>227.5 ± 6.75</w:t>
            </w:r>
          </w:p>
        </w:tc>
        <w:tc>
          <w:tcPr>
            <w:tcW w:w="1890" w:type="dxa"/>
            <w:tcBorders/>
          </w:tcPr>
          <w:p>
            <w:pPr>
              <w:pStyle w:val="style0"/>
              <w:rPr>
                <w:rFonts w:ascii="Times New Roman" w:cs="Times New Roman" w:hAnsi="Times New Roman"/>
                <w:sz w:val="24"/>
                <w:szCs w:val="24"/>
              </w:rPr>
            </w:pPr>
            <w:r>
              <w:rPr>
                <w:rFonts w:ascii="Times New Roman" w:cs="Times New Roman" w:hAnsi="Times New Roman"/>
                <w:sz w:val="24"/>
                <w:szCs w:val="24"/>
              </w:rPr>
              <w:t>223.5 ± 23.1</w:t>
            </w:r>
          </w:p>
        </w:tc>
        <w:tc>
          <w:tcPr>
            <w:tcW w:w="2051" w:type="dxa"/>
            <w:tcBorders/>
          </w:tcPr>
          <w:p>
            <w:pPr>
              <w:pStyle w:val="style0"/>
              <w:rPr>
                <w:rFonts w:ascii="Times New Roman" w:cs="Times New Roman" w:hAnsi="Times New Roman"/>
                <w:sz w:val="24"/>
                <w:szCs w:val="24"/>
              </w:rPr>
            </w:pPr>
            <w:r>
              <w:rPr>
                <w:rFonts w:ascii="Times New Roman" w:cs="Times New Roman" w:hAnsi="Times New Roman"/>
                <w:sz w:val="24"/>
                <w:szCs w:val="24"/>
              </w:rPr>
              <w:t>197.0 ± 19.16</w:t>
            </w:r>
          </w:p>
        </w:tc>
        <w:tc>
          <w:tcPr>
            <w:tcW w:w="1241" w:type="dxa"/>
            <w:vMerge w:val="continue"/>
            <w:tcBorders>
              <w:right w:val="nil"/>
            </w:tcBorders>
          </w:tcPr>
          <w:p>
            <w:pPr>
              <w:pStyle w:val="style0"/>
              <w:rPr>
                <w:rFonts w:ascii="Times New Roman" w:cs="Times New Roman" w:hAnsi="Times New Roman"/>
                <w:sz w:val="24"/>
                <w:szCs w:val="24"/>
              </w:rPr>
            </w:pPr>
          </w:p>
        </w:tc>
      </w:tr>
      <w:tr>
        <w:tblPrEx/>
        <w:trPr>
          <w:trHeight w:val="128" w:hRule="atLeast"/>
        </w:trPr>
        <w:tc>
          <w:tcPr>
            <w:tcW w:w="1283" w:type="dxa"/>
            <w:vMerge w:val="continue"/>
            <w:tcBorders/>
          </w:tcPr>
          <w:p>
            <w:pPr>
              <w:pStyle w:val="style0"/>
              <w:rPr>
                <w:rFonts w:ascii="Times New Roman" w:cs="Times New Roman" w:hAnsi="Times New Roman"/>
                <w:sz w:val="24"/>
                <w:szCs w:val="24"/>
              </w:rPr>
            </w:pPr>
          </w:p>
        </w:tc>
        <w:tc>
          <w:tcPr>
            <w:tcW w:w="1748" w:type="dxa"/>
            <w:tcBorders/>
          </w:tcPr>
          <w:p>
            <w:pPr>
              <w:pStyle w:val="style0"/>
              <w:rPr>
                <w:rFonts w:ascii="Times New Roman" w:cs="Times New Roman" w:hAnsi="Times New Roman"/>
                <w:sz w:val="24"/>
                <w:szCs w:val="24"/>
              </w:rPr>
            </w:pPr>
            <w:r>
              <w:rPr>
                <w:rFonts w:ascii="Times New Roman" w:cs="Times New Roman" w:hAnsi="Times New Roman"/>
                <w:sz w:val="24"/>
                <w:szCs w:val="24"/>
              </w:rPr>
              <w:t>P-values</w:t>
            </w:r>
          </w:p>
        </w:tc>
        <w:tc>
          <w:tcPr>
            <w:tcW w:w="1847" w:type="dxa"/>
            <w:tcBorders/>
          </w:tcPr>
          <w:p>
            <w:pPr>
              <w:pStyle w:val="style0"/>
              <w:rPr>
                <w:rFonts w:ascii="Times New Roman" w:cs="Times New Roman" w:hAnsi="Times New Roman"/>
                <w:sz w:val="24"/>
                <w:szCs w:val="24"/>
              </w:rPr>
            </w:pPr>
            <w:r>
              <w:rPr>
                <w:rFonts w:ascii="Times New Roman" w:cs="Times New Roman" w:hAnsi="Times New Roman"/>
                <w:sz w:val="24"/>
                <w:szCs w:val="24"/>
              </w:rPr>
              <w:t>0.0314</w:t>
            </w:r>
          </w:p>
        </w:tc>
        <w:tc>
          <w:tcPr>
            <w:tcW w:w="1890" w:type="dxa"/>
            <w:tcBorders/>
          </w:tcPr>
          <w:p>
            <w:pPr>
              <w:pStyle w:val="style0"/>
              <w:rPr>
                <w:rFonts w:ascii="Times New Roman" w:cs="Times New Roman" w:hAnsi="Times New Roman"/>
                <w:sz w:val="24"/>
                <w:szCs w:val="24"/>
              </w:rPr>
            </w:pPr>
            <w:r>
              <w:rPr>
                <w:rFonts w:ascii="Times New Roman" w:cs="Times New Roman" w:hAnsi="Times New Roman"/>
                <w:sz w:val="24"/>
                <w:szCs w:val="24"/>
              </w:rPr>
              <w:t>0.0891</w:t>
            </w:r>
          </w:p>
        </w:tc>
        <w:tc>
          <w:tcPr>
            <w:tcW w:w="2051" w:type="dxa"/>
            <w:tcBorders/>
          </w:tcPr>
          <w:p>
            <w:pPr>
              <w:pStyle w:val="style0"/>
              <w:rPr>
                <w:rFonts w:ascii="Times New Roman" w:cs="Times New Roman" w:hAnsi="Times New Roman"/>
                <w:sz w:val="24"/>
                <w:szCs w:val="24"/>
              </w:rPr>
            </w:pPr>
            <w:r>
              <w:rPr>
                <w:rFonts w:ascii="Times New Roman" w:cs="Times New Roman" w:hAnsi="Times New Roman"/>
                <w:sz w:val="24"/>
                <w:szCs w:val="24"/>
              </w:rPr>
              <w:t>0.9820</w:t>
            </w:r>
          </w:p>
        </w:tc>
        <w:tc>
          <w:tcPr>
            <w:tcW w:w="1241" w:type="dxa"/>
            <w:vMerge w:val="continue"/>
            <w:tcBorders>
              <w:right w:val="nil"/>
            </w:tcBorders>
          </w:tcPr>
          <w:p>
            <w:pPr>
              <w:pStyle w:val="style0"/>
              <w:rPr>
                <w:rFonts w:ascii="Times New Roman" w:cs="Times New Roman" w:hAnsi="Times New Roman"/>
                <w:sz w:val="24"/>
                <w:szCs w:val="24"/>
              </w:rPr>
            </w:pPr>
          </w:p>
        </w:tc>
      </w:tr>
      <w:tr>
        <w:tblPrEx/>
        <w:trPr>
          <w:trHeight w:val="150" w:hRule="atLeast"/>
        </w:trPr>
        <w:tc>
          <w:tcPr>
            <w:tcW w:w="1283" w:type="dxa"/>
            <w:vMerge w:val="restart"/>
            <w:tcBorders/>
          </w:tcPr>
          <w:p>
            <w:pPr>
              <w:pStyle w:val="style0"/>
              <w:rPr>
                <w:rFonts w:ascii="Times New Roman" w:cs="Times New Roman" w:hAnsi="Times New Roman"/>
                <w:sz w:val="24"/>
                <w:szCs w:val="24"/>
              </w:rPr>
            </w:pPr>
            <w:r>
              <w:rPr>
                <w:rFonts w:ascii="Times New Roman" w:cs="Times New Roman" w:hAnsi="Times New Roman"/>
                <w:sz w:val="24"/>
                <w:szCs w:val="24"/>
              </w:rPr>
              <w:t>Wt change (g)</w:t>
            </w:r>
          </w:p>
        </w:tc>
        <w:tc>
          <w:tcPr>
            <w:tcW w:w="1748" w:type="dxa"/>
            <w:tcBorders/>
          </w:tcPr>
          <w:p>
            <w:pPr>
              <w:pStyle w:val="style0"/>
              <w:rPr>
                <w:rFonts w:ascii="Times New Roman" w:cs="Times New Roman" w:hAnsi="Times New Roman"/>
                <w:sz w:val="24"/>
                <w:szCs w:val="24"/>
              </w:rPr>
            </w:pPr>
            <w:r>
              <w:rPr>
                <w:rFonts w:ascii="Times New Roman" w:cs="Times New Roman" w:hAnsi="Times New Roman"/>
                <w:sz w:val="24"/>
                <w:szCs w:val="24"/>
              </w:rPr>
              <w:t>Normal Diet</w:t>
            </w:r>
          </w:p>
        </w:tc>
        <w:tc>
          <w:tcPr>
            <w:tcW w:w="1847" w:type="dxa"/>
            <w:tcBorders/>
          </w:tcPr>
          <w:p>
            <w:pPr>
              <w:pStyle w:val="style0"/>
              <w:rPr>
                <w:rFonts w:ascii="Times New Roman" w:cs="Times New Roman" w:hAnsi="Times New Roman"/>
                <w:sz w:val="24"/>
                <w:szCs w:val="24"/>
              </w:rPr>
            </w:pPr>
            <w:r>
              <w:rPr>
                <w:rFonts w:ascii="Times New Roman" w:cs="Times New Roman" w:hAnsi="Times New Roman"/>
                <w:sz w:val="24"/>
                <w:szCs w:val="24"/>
              </w:rPr>
              <w:t>58.50 ± 7.01</w:t>
            </w:r>
          </w:p>
        </w:tc>
        <w:tc>
          <w:tcPr>
            <w:tcW w:w="1890" w:type="dxa"/>
            <w:tcBorders/>
          </w:tcPr>
          <w:p>
            <w:pPr>
              <w:pStyle w:val="style0"/>
              <w:rPr>
                <w:rFonts w:ascii="Times New Roman" w:cs="Times New Roman" w:hAnsi="Times New Roman"/>
                <w:sz w:val="24"/>
                <w:szCs w:val="24"/>
              </w:rPr>
            </w:pPr>
            <w:r>
              <w:rPr>
                <w:rFonts w:ascii="Times New Roman" w:cs="Times New Roman" w:hAnsi="Times New Roman"/>
                <w:sz w:val="24"/>
                <w:szCs w:val="24"/>
              </w:rPr>
              <w:t>40.50 ± 4.11</w:t>
            </w:r>
          </w:p>
        </w:tc>
        <w:tc>
          <w:tcPr>
            <w:tcW w:w="2051" w:type="dxa"/>
            <w:tcBorders/>
          </w:tcPr>
          <w:p>
            <w:pPr>
              <w:pStyle w:val="style0"/>
              <w:rPr>
                <w:rFonts w:ascii="Times New Roman" w:cs="Times New Roman" w:hAnsi="Times New Roman"/>
                <w:sz w:val="24"/>
                <w:szCs w:val="24"/>
              </w:rPr>
            </w:pPr>
            <w:r>
              <w:rPr>
                <w:rFonts w:ascii="Times New Roman" w:cs="Times New Roman" w:hAnsi="Times New Roman"/>
                <w:sz w:val="24"/>
                <w:szCs w:val="24"/>
              </w:rPr>
              <w:t>56.50 ± 6.65</w:t>
            </w:r>
          </w:p>
        </w:tc>
        <w:tc>
          <w:tcPr>
            <w:tcW w:w="1241" w:type="dxa"/>
            <w:vMerge w:val="continue"/>
            <w:tcBorders>
              <w:right w:val="nil"/>
            </w:tcBorders>
          </w:tcPr>
          <w:p>
            <w:pPr>
              <w:pStyle w:val="style0"/>
              <w:rPr>
                <w:rFonts w:ascii="Times New Roman" w:cs="Times New Roman" w:hAnsi="Times New Roman"/>
                <w:sz w:val="24"/>
                <w:szCs w:val="24"/>
              </w:rPr>
            </w:pPr>
          </w:p>
        </w:tc>
      </w:tr>
      <w:tr>
        <w:tblPrEx/>
        <w:trPr>
          <w:trHeight w:val="135" w:hRule="atLeast"/>
        </w:trPr>
        <w:tc>
          <w:tcPr>
            <w:tcW w:w="1283" w:type="dxa"/>
            <w:vMerge w:val="continue"/>
            <w:tcBorders/>
          </w:tcPr>
          <w:p>
            <w:pPr>
              <w:pStyle w:val="style0"/>
              <w:rPr>
                <w:rFonts w:ascii="Times New Roman" w:cs="Times New Roman" w:hAnsi="Times New Roman"/>
                <w:sz w:val="24"/>
                <w:szCs w:val="24"/>
              </w:rPr>
            </w:pPr>
          </w:p>
        </w:tc>
        <w:tc>
          <w:tcPr>
            <w:tcW w:w="1748" w:type="dxa"/>
            <w:tcBorders/>
          </w:tcPr>
          <w:p>
            <w:pPr>
              <w:pStyle w:val="style0"/>
              <w:rPr>
                <w:rFonts w:ascii="Times New Roman" w:cs="Times New Roman" w:hAnsi="Times New Roman"/>
                <w:sz w:val="24"/>
                <w:szCs w:val="24"/>
              </w:rPr>
            </w:pPr>
            <w:r>
              <w:rPr>
                <w:rFonts w:ascii="Times New Roman" w:cs="Times New Roman" w:hAnsi="Times New Roman"/>
                <w:sz w:val="24"/>
                <w:szCs w:val="24"/>
              </w:rPr>
              <w:t>Ketogenic Diet</w:t>
            </w:r>
          </w:p>
        </w:tc>
        <w:tc>
          <w:tcPr>
            <w:tcW w:w="1847" w:type="dxa"/>
            <w:tcBorders/>
          </w:tcPr>
          <w:p>
            <w:pPr>
              <w:pStyle w:val="style0"/>
              <w:rPr>
                <w:rFonts w:ascii="Times New Roman" w:cs="Times New Roman" w:hAnsi="Times New Roman"/>
                <w:sz w:val="24"/>
                <w:szCs w:val="24"/>
              </w:rPr>
            </w:pPr>
            <w:r>
              <w:rPr>
                <w:rFonts w:ascii="Times New Roman" w:cs="Times New Roman" w:hAnsi="Times New Roman"/>
                <w:sz w:val="24"/>
                <w:szCs w:val="24"/>
              </w:rPr>
              <w:t>66.25 ± 3.07</w:t>
            </w:r>
          </w:p>
        </w:tc>
        <w:tc>
          <w:tcPr>
            <w:tcW w:w="1890" w:type="dxa"/>
            <w:tcBorders/>
          </w:tcPr>
          <w:p>
            <w:pPr>
              <w:pStyle w:val="style0"/>
              <w:rPr>
                <w:rFonts w:ascii="Times New Roman" w:cs="Times New Roman" w:hAnsi="Times New Roman"/>
                <w:sz w:val="24"/>
                <w:szCs w:val="24"/>
              </w:rPr>
            </w:pPr>
            <w:r>
              <w:rPr>
                <w:rFonts w:ascii="Times New Roman" w:cs="Times New Roman" w:hAnsi="Times New Roman"/>
                <w:sz w:val="24"/>
                <w:szCs w:val="24"/>
              </w:rPr>
              <w:t>47.25 ± 8.26</w:t>
            </w:r>
          </w:p>
        </w:tc>
        <w:tc>
          <w:tcPr>
            <w:tcW w:w="2051" w:type="dxa"/>
            <w:tcBorders/>
          </w:tcPr>
          <w:p>
            <w:pPr>
              <w:pStyle w:val="style0"/>
              <w:rPr>
                <w:rFonts w:ascii="Times New Roman" w:cs="Times New Roman" w:hAnsi="Times New Roman"/>
                <w:sz w:val="24"/>
                <w:szCs w:val="24"/>
              </w:rPr>
            </w:pPr>
            <w:r>
              <w:rPr>
                <w:rFonts w:ascii="Times New Roman" w:cs="Times New Roman" w:hAnsi="Times New Roman"/>
                <w:sz w:val="24"/>
                <w:szCs w:val="24"/>
              </w:rPr>
              <w:t>40.25 ± 7.32</w:t>
            </w:r>
          </w:p>
        </w:tc>
        <w:tc>
          <w:tcPr>
            <w:tcW w:w="1241" w:type="dxa"/>
            <w:vMerge w:val="continue"/>
            <w:tcBorders>
              <w:right w:val="nil"/>
            </w:tcBorders>
          </w:tcPr>
          <w:p>
            <w:pPr>
              <w:pStyle w:val="style0"/>
              <w:rPr>
                <w:rFonts w:ascii="Times New Roman" w:cs="Times New Roman" w:hAnsi="Times New Roman"/>
                <w:sz w:val="24"/>
                <w:szCs w:val="24"/>
              </w:rPr>
            </w:pPr>
          </w:p>
        </w:tc>
      </w:tr>
      <w:tr>
        <w:tblPrEx/>
        <w:trPr>
          <w:trHeight w:val="150" w:hRule="atLeast"/>
        </w:trPr>
        <w:tc>
          <w:tcPr>
            <w:tcW w:w="1283" w:type="dxa"/>
            <w:vMerge w:val="continue"/>
            <w:tcBorders/>
          </w:tcPr>
          <w:p>
            <w:pPr>
              <w:pStyle w:val="style0"/>
              <w:rPr>
                <w:rFonts w:ascii="Times New Roman" w:cs="Times New Roman" w:hAnsi="Times New Roman"/>
                <w:sz w:val="24"/>
                <w:szCs w:val="24"/>
              </w:rPr>
            </w:pPr>
          </w:p>
        </w:tc>
        <w:tc>
          <w:tcPr>
            <w:tcW w:w="1748" w:type="dxa"/>
            <w:tcBorders/>
          </w:tcPr>
          <w:p>
            <w:pPr>
              <w:pStyle w:val="style0"/>
              <w:rPr>
                <w:rFonts w:ascii="Times New Roman" w:cs="Times New Roman" w:hAnsi="Times New Roman"/>
                <w:sz w:val="24"/>
                <w:szCs w:val="24"/>
              </w:rPr>
            </w:pPr>
            <w:r>
              <w:rPr>
                <w:rFonts w:ascii="Times New Roman" w:cs="Times New Roman" w:hAnsi="Times New Roman"/>
                <w:sz w:val="24"/>
                <w:szCs w:val="24"/>
              </w:rPr>
              <w:t>P-values</w:t>
            </w:r>
          </w:p>
        </w:tc>
        <w:tc>
          <w:tcPr>
            <w:tcW w:w="1847" w:type="dxa"/>
            <w:tcBorders/>
          </w:tcPr>
          <w:p>
            <w:pPr>
              <w:pStyle w:val="style0"/>
              <w:rPr>
                <w:rFonts w:ascii="Times New Roman" w:cs="Times New Roman" w:hAnsi="Times New Roman"/>
                <w:sz w:val="24"/>
                <w:szCs w:val="24"/>
              </w:rPr>
            </w:pPr>
            <w:r>
              <w:rPr>
                <w:rFonts w:ascii="Times New Roman" w:cs="Times New Roman" w:hAnsi="Times New Roman"/>
                <w:sz w:val="24"/>
                <w:szCs w:val="24"/>
              </w:rPr>
              <w:t>0.3500</w:t>
            </w:r>
          </w:p>
        </w:tc>
        <w:tc>
          <w:tcPr>
            <w:tcW w:w="1890" w:type="dxa"/>
            <w:tcBorders/>
          </w:tcPr>
          <w:p>
            <w:pPr>
              <w:pStyle w:val="style0"/>
              <w:rPr>
                <w:rFonts w:ascii="Times New Roman" w:cs="Times New Roman" w:hAnsi="Times New Roman"/>
                <w:sz w:val="24"/>
                <w:szCs w:val="24"/>
              </w:rPr>
            </w:pPr>
            <w:r>
              <w:rPr>
                <w:rFonts w:ascii="Times New Roman" w:cs="Times New Roman" w:hAnsi="Times New Roman"/>
                <w:sz w:val="24"/>
                <w:szCs w:val="24"/>
              </w:rPr>
              <w:t>0.4920</w:t>
            </w:r>
          </w:p>
        </w:tc>
        <w:tc>
          <w:tcPr>
            <w:tcW w:w="2051" w:type="dxa"/>
            <w:tcBorders/>
          </w:tcPr>
          <w:p>
            <w:pPr>
              <w:pStyle w:val="style0"/>
              <w:rPr>
                <w:rFonts w:ascii="Times New Roman" w:cs="Times New Roman" w:hAnsi="Times New Roman"/>
                <w:sz w:val="24"/>
                <w:szCs w:val="24"/>
              </w:rPr>
            </w:pPr>
            <w:r>
              <w:rPr>
                <w:rFonts w:ascii="Times New Roman" w:cs="Times New Roman" w:hAnsi="Times New Roman"/>
                <w:sz w:val="24"/>
                <w:szCs w:val="24"/>
              </w:rPr>
              <w:t>0.1515</w:t>
            </w:r>
          </w:p>
        </w:tc>
        <w:tc>
          <w:tcPr>
            <w:tcW w:w="1241" w:type="dxa"/>
            <w:vMerge w:val="continue"/>
            <w:tcBorders>
              <w:right w:val="nil"/>
            </w:tcBorders>
          </w:tcPr>
          <w:p>
            <w:pPr>
              <w:pStyle w:val="style0"/>
              <w:rPr>
                <w:rFonts w:ascii="Times New Roman" w:cs="Times New Roman" w:hAnsi="Times New Roman"/>
                <w:sz w:val="24"/>
                <w:szCs w:val="24"/>
              </w:rPr>
            </w:pPr>
          </w:p>
        </w:tc>
      </w:tr>
      <w:tr>
        <w:tblPrEx/>
        <w:trPr>
          <w:trHeight w:val="120" w:hRule="atLeast"/>
        </w:trPr>
        <w:tc>
          <w:tcPr>
            <w:tcW w:w="1283" w:type="dxa"/>
            <w:vMerge w:val="restart"/>
            <w:tcBorders/>
          </w:tcPr>
          <w:p>
            <w:pPr>
              <w:pStyle w:val="style0"/>
              <w:rPr>
                <w:rFonts w:ascii="Times New Roman" w:cs="Times New Roman" w:hAnsi="Times New Roman"/>
                <w:sz w:val="24"/>
                <w:szCs w:val="24"/>
              </w:rPr>
            </w:pPr>
            <w:r>
              <w:rPr>
                <w:rFonts w:ascii="Times New Roman" w:cs="Times New Roman" w:hAnsi="Times New Roman"/>
                <w:sz w:val="24"/>
                <w:szCs w:val="24"/>
              </w:rPr>
              <w:t>MDA</w:t>
            </w:r>
          </w:p>
        </w:tc>
        <w:tc>
          <w:tcPr>
            <w:tcW w:w="1748" w:type="dxa"/>
            <w:tcBorders/>
          </w:tcPr>
          <w:p>
            <w:pPr>
              <w:pStyle w:val="style0"/>
              <w:rPr>
                <w:rFonts w:ascii="Times New Roman" w:cs="Times New Roman" w:hAnsi="Times New Roman"/>
                <w:sz w:val="24"/>
                <w:szCs w:val="24"/>
              </w:rPr>
            </w:pPr>
            <w:r>
              <w:rPr>
                <w:rFonts w:ascii="Times New Roman" w:cs="Times New Roman" w:hAnsi="Times New Roman"/>
                <w:sz w:val="24"/>
                <w:szCs w:val="24"/>
              </w:rPr>
              <w:t>Normal Diet</w:t>
            </w:r>
          </w:p>
        </w:tc>
        <w:tc>
          <w:tcPr>
            <w:tcW w:w="1847" w:type="dxa"/>
            <w:tcBorders/>
          </w:tcPr>
          <w:p>
            <w:pPr>
              <w:pStyle w:val="style0"/>
              <w:rPr>
                <w:rFonts w:ascii="Times New Roman" w:cs="Times New Roman" w:hAnsi="Times New Roman"/>
                <w:sz w:val="24"/>
                <w:szCs w:val="24"/>
              </w:rPr>
            </w:pPr>
            <w:r>
              <w:rPr>
                <w:rFonts w:ascii="Times New Roman" w:cs="Times New Roman" w:hAnsi="Times New Roman"/>
                <w:sz w:val="24"/>
                <w:szCs w:val="24"/>
              </w:rPr>
              <w:t>0.0075 ± 0.0009</w:t>
            </w:r>
          </w:p>
        </w:tc>
        <w:tc>
          <w:tcPr>
            <w:tcW w:w="1890" w:type="dxa"/>
            <w:tcBorders/>
          </w:tcPr>
          <w:p>
            <w:pPr>
              <w:pStyle w:val="style0"/>
              <w:rPr>
                <w:rFonts w:ascii="Times New Roman" w:cs="Times New Roman" w:hAnsi="Times New Roman"/>
                <w:sz w:val="24"/>
                <w:szCs w:val="24"/>
              </w:rPr>
            </w:pPr>
            <w:r>
              <w:rPr>
                <w:rFonts w:ascii="Times New Roman" w:cs="Times New Roman" w:hAnsi="Times New Roman"/>
                <w:sz w:val="24"/>
                <w:szCs w:val="24"/>
              </w:rPr>
              <w:t>0.006865 ± 0.002</w:t>
            </w:r>
          </w:p>
        </w:tc>
        <w:tc>
          <w:tcPr>
            <w:tcW w:w="2051" w:type="dxa"/>
            <w:tcBorders/>
          </w:tcPr>
          <w:p>
            <w:pPr>
              <w:pStyle w:val="style0"/>
              <w:rPr>
                <w:rFonts w:ascii="Times New Roman" w:cs="Times New Roman" w:hAnsi="Times New Roman"/>
                <w:sz w:val="24"/>
                <w:szCs w:val="24"/>
              </w:rPr>
            </w:pPr>
            <w:r>
              <w:rPr>
                <w:rFonts w:ascii="Times New Roman" w:cs="Times New Roman" w:hAnsi="Times New Roman"/>
                <w:sz w:val="24"/>
                <w:szCs w:val="24"/>
              </w:rPr>
              <w:t>0.009188 ± 0.00057</w:t>
            </w:r>
          </w:p>
        </w:tc>
        <w:tc>
          <w:tcPr>
            <w:tcW w:w="1241" w:type="dxa"/>
            <w:vMerge w:val="continue"/>
            <w:tcBorders>
              <w:right w:val="nil"/>
            </w:tcBorders>
          </w:tcPr>
          <w:p>
            <w:pPr>
              <w:pStyle w:val="style0"/>
              <w:rPr>
                <w:rFonts w:ascii="Times New Roman" w:cs="Times New Roman" w:hAnsi="Times New Roman"/>
                <w:sz w:val="24"/>
                <w:szCs w:val="24"/>
              </w:rPr>
            </w:pPr>
          </w:p>
        </w:tc>
      </w:tr>
      <w:tr>
        <w:tblPrEx/>
        <w:trPr>
          <w:trHeight w:val="135" w:hRule="atLeast"/>
        </w:trPr>
        <w:tc>
          <w:tcPr>
            <w:tcW w:w="1283" w:type="dxa"/>
            <w:vMerge w:val="continue"/>
            <w:tcBorders/>
          </w:tcPr>
          <w:p>
            <w:pPr>
              <w:pStyle w:val="style0"/>
              <w:rPr>
                <w:rFonts w:ascii="Times New Roman" w:cs="Times New Roman" w:hAnsi="Times New Roman"/>
                <w:sz w:val="24"/>
                <w:szCs w:val="24"/>
              </w:rPr>
            </w:pPr>
          </w:p>
        </w:tc>
        <w:tc>
          <w:tcPr>
            <w:tcW w:w="1748" w:type="dxa"/>
            <w:tcBorders/>
          </w:tcPr>
          <w:p>
            <w:pPr>
              <w:pStyle w:val="style0"/>
              <w:rPr>
                <w:rFonts w:ascii="Times New Roman" w:cs="Times New Roman" w:hAnsi="Times New Roman"/>
                <w:sz w:val="24"/>
                <w:szCs w:val="24"/>
              </w:rPr>
            </w:pPr>
            <w:r>
              <w:rPr>
                <w:rFonts w:ascii="Times New Roman" w:cs="Times New Roman" w:hAnsi="Times New Roman"/>
                <w:sz w:val="24"/>
                <w:szCs w:val="24"/>
              </w:rPr>
              <w:t>Ketogenic Diet</w:t>
            </w:r>
          </w:p>
        </w:tc>
        <w:tc>
          <w:tcPr>
            <w:tcW w:w="1847" w:type="dxa"/>
            <w:tcBorders/>
          </w:tcPr>
          <w:p>
            <w:pPr>
              <w:pStyle w:val="style0"/>
              <w:rPr>
                <w:rFonts w:ascii="Times New Roman" w:cs="Times New Roman" w:hAnsi="Times New Roman"/>
                <w:sz w:val="24"/>
                <w:szCs w:val="24"/>
              </w:rPr>
            </w:pPr>
            <w:r>
              <w:rPr>
                <w:rFonts w:ascii="Times New Roman" w:cs="Times New Roman" w:hAnsi="Times New Roman"/>
                <w:sz w:val="24"/>
                <w:szCs w:val="24"/>
              </w:rPr>
              <w:t>0.00811 ± 0.0003</w:t>
            </w:r>
          </w:p>
        </w:tc>
        <w:tc>
          <w:tcPr>
            <w:tcW w:w="1890" w:type="dxa"/>
            <w:tcBorders/>
          </w:tcPr>
          <w:p>
            <w:pPr>
              <w:pStyle w:val="style0"/>
              <w:rPr>
                <w:rFonts w:ascii="Times New Roman" w:cs="Times New Roman" w:hAnsi="Times New Roman"/>
                <w:sz w:val="24"/>
                <w:szCs w:val="24"/>
              </w:rPr>
            </w:pPr>
            <w:r>
              <w:rPr>
                <w:rFonts w:ascii="Times New Roman" w:cs="Times New Roman" w:hAnsi="Times New Roman"/>
                <w:sz w:val="24"/>
                <w:szCs w:val="24"/>
              </w:rPr>
              <w:t>0.01095 ± 0.0006</w:t>
            </w:r>
          </w:p>
        </w:tc>
        <w:tc>
          <w:tcPr>
            <w:tcW w:w="2051" w:type="dxa"/>
            <w:tcBorders/>
          </w:tcPr>
          <w:p>
            <w:pPr>
              <w:pStyle w:val="style0"/>
              <w:rPr>
                <w:rFonts w:ascii="Times New Roman" w:cs="Times New Roman" w:hAnsi="Times New Roman"/>
                <w:sz w:val="24"/>
                <w:szCs w:val="24"/>
              </w:rPr>
            </w:pPr>
            <w:r>
              <w:rPr>
                <w:rFonts w:ascii="Times New Roman" w:cs="Times New Roman" w:hAnsi="Times New Roman"/>
                <w:sz w:val="24"/>
                <w:szCs w:val="24"/>
              </w:rPr>
              <w:t>0.00922 ± 0.0009</w:t>
            </w:r>
          </w:p>
        </w:tc>
        <w:tc>
          <w:tcPr>
            <w:tcW w:w="1241" w:type="dxa"/>
            <w:vMerge w:val="continue"/>
            <w:tcBorders>
              <w:right w:val="nil"/>
            </w:tcBorders>
          </w:tcPr>
          <w:p>
            <w:pPr>
              <w:pStyle w:val="style0"/>
              <w:rPr>
                <w:rFonts w:ascii="Times New Roman" w:cs="Times New Roman" w:hAnsi="Times New Roman"/>
                <w:sz w:val="24"/>
                <w:szCs w:val="24"/>
              </w:rPr>
            </w:pPr>
          </w:p>
        </w:tc>
      </w:tr>
      <w:tr>
        <w:tblPrEx/>
        <w:trPr>
          <w:trHeight w:val="143" w:hRule="atLeast"/>
        </w:trPr>
        <w:tc>
          <w:tcPr>
            <w:tcW w:w="1283" w:type="dxa"/>
            <w:vMerge w:val="continue"/>
            <w:tcBorders/>
          </w:tcPr>
          <w:p>
            <w:pPr>
              <w:pStyle w:val="style0"/>
              <w:rPr>
                <w:rFonts w:ascii="Times New Roman" w:cs="Times New Roman" w:hAnsi="Times New Roman"/>
                <w:sz w:val="24"/>
                <w:szCs w:val="24"/>
              </w:rPr>
            </w:pPr>
          </w:p>
        </w:tc>
        <w:tc>
          <w:tcPr>
            <w:tcW w:w="1748" w:type="dxa"/>
            <w:tcBorders/>
          </w:tcPr>
          <w:p>
            <w:pPr>
              <w:pStyle w:val="style0"/>
              <w:rPr>
                <w:rFonts w:ascii="Times New Roman" w:cs="Times New Roman" w:hAnsi="Times New Roman"/>
                <w:sz w:val="24"/>
                <w:szCs w:val="24"/>
              </w:rPr>
            </w:pPr>
            <w:r>
              <w:rPr>
                <w:rFonts w:ascii="Times New Roman" w:cs="Times New Roman" w:hAnsi="Times New Roman"/>
                <w:sz w:val="24"/>
                <w:szCs w:val="24"/>
              </w:rPr>
              <w:t>P-values</w:t>
            </w:r>
          </w:p>
        </w:tc>
        <w:tc>
          <w:tcPr>
            <w:tcW w:w="1847" w:type="dxa"/>
            <w:tcBorders/>
          </w:tcPr>
          <w:p>
            <w:pPr>
              <w:pStyle w:val="style0"/>
              <w:rPr>
                <w:rFonts w:ascii="Times New Roman" w:cs="Times New Roman" w:hAnsi="Times New Roman"/>
                <w:sz w:val="24"/>
                <w:szCs w:val="24"/>
              </w:rPr>
            </w:pPr>
            <w:r>
              <w:rPr>
                <w:rFonts w:ascii="Times New Roman" w:cs="Times New Roman" w:hAnsi="Times New Roman"/>
                <w:sz w:val="24"/>
                <w:szCs w:val="24"/>
              </w:rPr>
              <w:t>0.5625</w:t>
            </w:r>
          </w:p>
        </w:tc>
        <w:tc>
          <w:tcPr>
            <w:tcW w:w="1890" w:type="dxa"/>
            <w:tcBorders/>
          </w:tcPr>
          <w:p>
            <w:pPr>
              <w:pStyle w:val="style0"/>
              <w:rPr>
                <w:rFonts w:ascii="Times New Roman" w:cs="Times New Roman" w:hAnsi="Times New Roman"/>
                <w:sz w:val="24"/>
                <w:szCs w:val="24"/>
              </w:rPr>
            </w:pPr>
            <w:r>
              <w:rPr>
                <w:rFonts w:ascii="Times New Roman" w:cs="Times New Roman" w:hAnsi="Times New Roman"/>
                <w:sz w:val="24"/>
                <w:szCs w:val="24"/>
              </w:rPr>
              <w:t>0.1087</w:t>
            </w:r>
          </w:p>
        </w:tc>
        <w:tc>
          <w:tcPr>
            <w:tcW w:w="2051" w:type="dxa"/>
            <w:tcBorders/>
          </w:tcPr>
          <w:p>
            <w:pPr>
              <w:pStyle w:val="style0"/>
              <w:rPr>
                <w:rFonts w:ascii="Times New Roman" w:cs="Times New Roman" w:hAnsi="Times New Roman"/>
                <w:sz w:val="24"/>
                <w:szCs w:val="24"/>
              </w:rPr>
            </w:pPr>
            <w:r>
              <w:rPr>
                <w:rFonts w:ascii="Times New Roman" w:cs="Times New Roman" w:hAnsi="Times New Roman"/>
                <w:sz w:val="24"/>
                <w:szCs w:val="24"/>
              </w:rPr>
              <w:t>0.9756</w:t>
            </w:r>
          </w:p>
        </w:tc>
        <w:tc>
          <w:tcPr>
            <w:tcW w:w="1241" w:type="dxa"/>
            <w:vMerge w:val="continue"/>
            <w:tcBorders>
              <w:right w:val="nil"/>
            </w:tcBorders>
          </w:tcPr>
          <w:p>
            <w:pPr>
              <w:pStyle w:val="style0"/>
              <w:rPr>
                <w:rFonts w:ascii="Times New Roman" w:cs="Times New Roman" w:hAnsi="Times New Roman"/>
                <w:sz w:val="24"/>
                <w:szCs w:val="24"/>
              </w:rPr>
            </w:pPr>
          </w:p>
        </w:tc>
      </w:tr>
      <w:tr>
        <w:tblPrEx/>
        <w:trPr>
          <w:trHeight w:val="120" w:hRule="atLeast"/>
        </w:trPr>
        <w:tc>
          <w:tcPr>
            <w:tcW w:w="1283" w:type="dxa"/>
            <w:vMerge w:val="restart"/>
            <w:tcBorders/>
          </w:tcPr>
          <w:p>
            <w:pPr>
              <w:pStyle w:val="style0"/>
              <w:rPr>
                <w:rFonts w:ascii="Times New Roman" w:cs="Times New Roman" w:hAnsi="Times New Roman"/>
                <w:sz w:val="24"/>
                <w:szCs w:val="24"/>
              </w:rPr>
            </w:pPr>
            <w:r>
              <w:rPr>
                <w:rFonts w:ascii="Times New Roman" w:cs="Times New Roman" w:hAnsi="Times New Roman"/>
                <w:sz w:val="24"/>
                <w:szCs w:val="24"/>
              </w:rPr>
              <w:t xml:space="preserve">SOD </w:t>
            </w:r>
          </w:p>
        </w:tc>
        <w:tc>
          <w:tcPr>
            <w:tcW w:w="1748" w:type="dxa"/>
            <w:tcBorders/>
          </w:tcPr>
          <w:p>
            <w:pPr>
              <w:pStyle w:val="style0"/>
              <w:rPr>
                <w:rFonts w:ascii="Times New Roman" w:cs="Times New Roman" w:hAnsi="Times New Roman"/>
                <w:sz w:val="24"/>
                <w:szCs w:val="24"/>
              </w:rPr>
            </w:pPr>
            <w:r>
              <w:rPr>
                <w:rFonts w:ascii="Times New Roman" w:cs="Times New Roman" w:hAnsi="Times New Roman"/>
                <w:sz w:val="24"/>
                <w:szCs w:val="24"/>
              </w:rPr>
              <w:t>Normal Diet</w:t>
            </w:r>
          </w:p>
        </w:tc>
        <w:tc>
          <w:tcPr>
            <w:tcW w:w="1847" w:type="dxa"/>
            <w:tcBorders/>
          </w:tcPr>
          <w:p>
            <w:pPr>
              <w:pStyle w:val="style0"/>
              <w:rPr>
                <w:rFonts w:ascii="Times New Roman" w:cs="Times New Roman" w:hAnsi="Times New Roman"/>
                <w:sz w:val="24"/>
                <w:szCs w:val="24"/>
              </w:rPr>
            </w:pPr>
            <w:r>
              <w:rPr>
                <w:rFonts w:ascii="Times New Roman" w:cs="Times New Roman" w:hAnsi="Times New Roman"/>
                <w:sz w:val="24"/>
                <w:szCs w:val="24"/>
              </w:rPr>
              <w:t>1.769 ± 0.010</w:t>
            </w:r>
          </w:p>
        </w:tc>
        <w:tc>
          <w:tcPr>
            <w:tcW w:w="1890" w:type="dxa"/>
            <w:tcBorders/>
          </w:tcPr>
          <w:p>
            <w:pPr>
              <w:pStyle w:val="style0"/>
              <w:rPr>
                <w:rFonts w:ascii="Times New Roman" w:cs="Times New Roman" w:hAnsi="Times New Roman"/>
                <w:sz w:val="24"/>
                <w:szCs w:val="24"/>
              </w:rPr>
            </w:pPr>
            <w:r>
              <w:rPr>
                <w:rFonts w:ascii="Times New Roman" w:cs="Times New Roman" w:hAnsi="Times New Roman"/>
                <w:sz w:val="24"/>
                <w:szCs w:val="24"/>
              </w:rPr>
              <w:t>1.767 ± 0.0099</w:t>
            </w:r>
          </w:p>
        </w:tc>
        <w:tc>
          <w:tcPr>
            <w:tcW w:w="2051" w:type="dxa"/>
            <w:tcBorders/>
          </w:tcPr>
          <w:p>
            <w:pPr>
              <w:pStyle w:val="style0"/>
              <w:rPr>
                <w:rFonts w:ascii="Times New Roman" w:cs="Times New Roman" w:hAnsi="Times New Roman"/>
                <w:sz w:val="24"/>
                <w:szCs w:val="24"/>
              </w:rPr>
            </w:pPr>
            <w:r>
              <w:rPr>
                <w:rFonts w:ascii="Times New Roman" w:cs="Times New Roman" w:hAnsi="Times New Roman"/>
                <w:sz w:val="24"/>
                <w:szCs w:val="24"/>
              </w:rPr>
              <w:t>1.770 ± 0.0081</w:t>
            </w:r>
          </w:p>
        </w:tc>
        <w:tc>
          <w:tcPr>
            <w:tcW w:w="1241" w:type="dxa"/>
            <w:vMerge w:val="continue"/>
            <w:tcBorders>
              <w:right w:val="nil"/>
            </w:tcBorders>
          </w:tcPr>
          <w:p>
            <w:pPr>
              <w:pStyle w:val="style0"/>
              <w:rPr>
                <w:rFonts w:ascii="Times New Roman" w:cs="Times New Roman" w:hAnsi="Times New Roman"/>
                <w:sz w:val="24"/>
                <w:szCs w:val="24"/>
              </w:rPr>
            </w:pPr>
          </w:p>
        </w:tc>
      </w:tr>
      <w:tr>
        <w:tblPrEx/>
        <w:trPr>
          <w:trHeight w:val="150" w:hRule="atLeast"/>
        </w:trPr>
        <w:tc>
          <w:tcPr>
            <w:tcW w:w="1283" w:type="dxa"/>
            <w:vMerge w:val="continue"/>
            <w:tcBorders/>
          </w:tcPr>
          <w:p>
            <w:pPr>
              <w:pStyle w:val="style0"/>
              <w:rPr>
                <w:rFonts w:ascii="Times New Roman" w:cs="Times New Roman" w:hAnsi="Times New Roman"/>
                <w:sz w:val="24"/>
                <w:szCs w:val="24"/>
              </w:rPr>
            </w:pPr>
          </w:p>
        </w:tc>
        <w:tc>
          <w:tcPr>
            <w:tcW w:w="1748" w:type="dxa"/>
            <w:tcBorders/>
          </w:tcPr>
          <w:p>
            <w:pPr>
              <w:pStyle w:val="style0"/>
              <w:rPr>
                <w:rFonts w:ascii="Times New Roman" w:cs="Times New Roman" w:hAnsi="Times New Roman"/>
                <w:sz w:val="24"/>
                <w:szCs w:val="24"/>
              </w:rPr>
            </w:pPr>
            <w:r>
              <w:rPr>
                <w:rFonts w:ascii="Times New Roman" w:cs="Times New Roman" w:hAnsi="Times New Roman"/>
                <w:sz w:val="24"/>
                <w:szCs w:val="24"/>
              </w:rPr>
              <w:t>Ketogenic Diet</w:t>
            </w:r>
          </w:p>
        </w:tc>
        <w:tc>
          <w:tcPr>
            <w:tcW w:w="1847" w:type="dxa"/>
            <w:tcBorders/>
          </w:tcPr>
          <w:p>
            <w:pPr>
              <w:pStyle w:val="style0"/>
              <w:rPr>
                <w:rFonts w:ascii="Times New Roman" w:cs="Times New Roman" w:hAnsi="Times New Roman"/>
                <w:sz w:val="24"/>
                <w:szCs w:val="24"/>
              </w:rPr>
            </w:pPr>
            <w:r>
              <w:rPr>
                <w:rFonts w:ascii="Times New Roman" w:cs="Times New Roman" w:hAnsi="Times New Roman"/>
                <w:sz w:val="24"/>
                <w:szCs w:val="24"/>
              </w:rPr>
              <w:t>1.771 ± 0.0069</w:t>
            </w:r>
          </w:p>
        </w:tc>
        <w:tc>
          <w:tcPr>
            <w:tcW w:w="1890" w:type="dxa"/>
            <w:tcBorders/>
          </w:tcPr>
          <w:p>
            <w:pPr>
              <w:pStyle w:val="style0"/>
              <w:rPr>
                <w:rFonts w:ascii="Times New Roman" w:cs="Times New Roman" w:hAnsi="Times New Roman"/>
                <w:sz w:val="24"/>
                <w:szCs w:val="24"/>
              </w:rPr>
            </w:pPr>
            <w:r>
              <w:rPr>
                <w:rFonts w:ascii="Times New Roman" w:cs="Times New Roman" w:hAnsi="Times New Roman"/>
                <w:sz w:val="24"/>
                <w:szCs w:val="24"/>
              </w:rPr>
              <w:t>1.785 ± 0.0026</w:t>
            </w:r>
          </w:p>
        </w:tc>
        <w:tc>
          <w:tcPr>
            <w:tcW w:w="2051" w:type="dxa"/>
            <w:tcBorders/>
          </w:tcPr>
          <w:p>
            <w:pPr>
              <w:pStyle w:val="style0"/>
              <w:rPr>
                <w:rFonts w:ascii="Times New Roman" w:cs="Times New Roman" w:hAnsi="Times New Roman"/>
                <w:sz w:val="24"/>
                <w:szCs w:val="24"/>
              </w:rPr>
            </w:pPr>
            <w:r>
              <w:rPr>
                <w:rFonts w:ascii="Times New Roman" w:cs="Times New Roman" w:hAnsi="Times New Roman"/>
                <w:sz w:val="24"/>
                <w:szCs w:val="24"/>
              </w:rPr>
              <w:t>1.761 ± 0.0067</w:t>
            </w:r>
          </w:p>
        </w:tc>
        <w:tc>
          <w:tcPr>
            <w:tcW w:w="1241" w:type="dxa"/>
            <w:vMerge w:val="continue"/>
            <w:tcBorders>
              <w:right w:val="nil"/>
            </w:tcBorders>
          </w:tcPr>
          <w:p>
            <w:pPr>
              <w:pStyle w:val="style0"/>
              <w:rPr>
                <w:rFonts w:ascii="Times New Roman" w:cs="Times New Roman" w:hAnsi="Times New Roman"/>
                <w:sz w:val="24"/>
                <w:szCs w:val="24"/>
              </w:rPr>
            </w:pPr>
          </w:p>
        </w:tc>
      </w:tr>
      <w:tr>
        <w:tblPrEx/>
        <w:trPr>
          <w:trHeight w:val="128" w:hRule="atLeast"/>
        </w:trPr>
        <w:tc>
          <w:tcPr>
            <w:tcW w:w="1283" w:type="dxa"/>
            <w:vMerge w:val="continue"/>
            <w:tcBorders/>
          </w:tcPr>
          <w:p>
            <w:pPr>
              <w:pStyle w:val="style0"/>
              <w:rPr>
                <w:rFonts w:ascii="Times New Roman" w:cs="Times New Roman" w:hAnsi="Times New Roman"/>
                <w:sz w:val="24"/>
                <w:szCs w:val="24"/>
              </w:rPr>
            </w:pPr>
          </w:p>
        </w:tc>
        <w:tc>
          <w:tcPr>
            <w:tcW w:w="1748" w:type="dxa"/>
            <w:tcBorders/>
          </w:tcPr>
          <w:p>
            <w:pPr>
              <w:pStyle w:val="style0"/>
              <w:rPr>
                <w:rFonts w:ascii="Times New Roman" w:cs="Times New Roman" w:hAnsi="Times New Roman"/>
                <w:sz w:val="24"/>
                <w:szCs w:val="24"/>
              </w:rPr>
            </w:pPr>
            <w:r>
              <w:rPr>
                <w:rFonts w:ascii="Times New Roman" w:cs="Times New Roman" w:hAnsi="Times New Roman"/>
                <w:sz w:val="24"/>
                <w:szCs w:val="24"/>
              </w:rPr>
              <w:t>P-values</w:t>
            </w:r>
          </w:p>
        </w:tc>
        <w:tc>
          <w:tcPr>
            <w:tcW w:w="1847" w:type="dxa"/>
            <w:tcBorders/>
          </w:tcPr>
          <w:p>
            <w:pPr>
              <w:pStyle w:val="style0"/>
              <w:rPr>
                <w:rFonts w:ascii="Times New Roman" w:cs="Times New Roman" w:hAnsi="Times New Roman"/>
                <w:sz w:val="24"/>
                <w:szCs w:val="24"/>
              </w:rPr>
            </w:pPr>
            <w:r>
              <w:rPr>
                <w:rFonts w:ascii="Times New Roman" w:cs="Times New Roman" w:hAnsi="Times New Roman"/>
                <w:sz w:val="24"/>
                <w:szCs w:val="24"/>
              </w:rPr>
              <w:t>0.8809</w:t>
            </w:r>
          </w:p>
        </w:tc>
        <w:tc>
          <w:tcPr>
            <w:tcW w:w="1890" w:type="dxa"/>
            <w:tcBorders/>
          </w:tcPr>
          <w:p>
            <w:pPr>
              <w:pStyle w:val="style0"/>
              <w:rPr>
                <w:rFonts w:ascii="Times New Roman" w:cs="Times New Roman" w:hAnsi="Times New Roman"/>
                <w:sz w:val="24"/>
                <w:szCs w:val="24"/>
              </w:rPr>
            </w:pPr>
            <w:r>
              <w:rPr>
                <w:rFonts w:ascii="Times New Roman" w:cs="Times New Roman" w:hAnsi="Times New Roman"/>
                <w:sz w:val="24"/>
                <w:szCs w:val="24"/>
              </w:rPr>
              <w:t>0.1356</w:t>
            </w:r>
          </w:p>
        </w:tc>
        <w:tc>
          <w:tcPr>
            <w:tcW w:w="2051" w:type="dxa"/>
            <w:tcBorders/>
          </w:tcPr>
          <w:p>
            <w:pPr>
              <w:pStyle w:val="style0"/>
              <w:rPr>
                <w:rFonts w:ascii="Times New Roman" w:cs="Times New Roman" w:hAnsi="Times New Roman"/>
                <w:sz w:val="24"/>
                <w:szCs w:val="24"/>
              </w:rPr>
            </w:pPr>
            <w:r>
              <w:rPr>
                <w:rFonts w:ascii="Times New Roman" w:cs="Times New Roman" w:hAnsi="Times New Roman"/>
                <w:sz w:val="24"/>
                <w:szCs w:val="24"/>
              </w:rPr>
              <w:t>0.4534</w:t>
            </w:r>
          </w:p>
        </w:tc>
        <w:tc>
          <w:tcPr>
            <w:tcW w:w="1241" w:type="dxa"/>
            <w:vMerge w:val="continue"/>
            <w:tcBorders>
              <w:bottom w:val="nil"/>
              <w:right w:val="nil"/>
            </w:tcBorders>
          </w:tcPr>
          <w:p>
            <w:pPr>
              <w:pStyle w:val="style0"/>
              <w:rPr>
                <w:rFonts w:ascii="Times New Roman" w:cs="Times New Roman" w:hAnsi="Times New Roman"/>
                <w:sz w:val="24"/>
                <w:szCs w:val="24"/>
              </w:rPr>
            </w:pPr>
          </w:p>
        </w:tc>
      </w:tr>
    </w:tbl>
    <w:p>
      <w:pPr>
        <w:pStyle w:val="style0"/>
        <w:tabs>
          <w:tab w:val="left" w:leader="none" w:pos="2377"/>
        </w:tabs>
        <w:spacing w:lineRule="auto" w:line="240"/>
        <w:rPr>
          <w:rFonts w:ascii="Times New Roman" w:cs="Times New Roman" w:hAnsi="Times New Roman"/>
          <w:sz w:val="24"/>
          <w:szCs w:val="24"/>
        </w:rPr>
      </w:pPr>
      <w:r>
        <w:rPr>
          <w:rFonts w:ascii="Times New Roman" w:cs="Times New Roman" w:hAnsi="Times New Roman"/>
          <w:sz w:val="24"/>
          <w:szCs w:val="24"/>
        </w:rPr>
        <w:tab/>
      </w:r>
    </w:p>
    <w:p>
      <w:pPr>
        <w:pStyle w:val="style0"/>
        <w:spacing w:lineRule="auto" w:line="240"/>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r>
      <w:r>
        <w:rPr>
          <w:rFonts w:ascii="Times New Roman" w:cs="Times New Roman" w:hAnsi="Times New Roman"/>
          <w:sz w:val="24"/>
          <w:szCs w:val="24"/>
        </w:rPr>
      </w:r>
      <w:r>
        <w:rPr>
          <w:rFonts w:ascii="Times New Roman" w:cs="Times New Roman" w:hAnsi="Times New Roman"/>
          <w:sz w:val="24"/>
          <w:szCs w:val="24"/>
        </w:rPr>
      </w:r>
      <w:r>
        <w:rPr>
          <w:rFonts w:ascii="Times New Roman" w:cs="Times New Roman" w:hAnsi="Times New Roman"/>
          <w:sz w:val="24"/>
          <w:szCs w:val="24"/>
        </w:rPr>
        <w:object>
          <v:shape id="1027" type="#_x0000_t75" filled="f" stroked="f" style="margin-left:0.0pt;margin-top:0.0pt;width:222.0pt;height:153.75pt;mso-wrap-distance-left:0.0pt;mso-wrap-distance-right:0.0pt;visibility:visible;">
            <v:imagedata r:id="rId3" embosscolor="white" o:title=""/>
            <v:stroke on="f" joinstyle="miter"/>
            <o:lock aspectratio="true" v:ext="view"/>
            <v:fill/>
          </v:shape>
          <o:OLEObject Type="EMBED" ProgID="Prism5.Document" ShapeID="1027" DrawAspect="Content" ObjectID="0" r:id="rId4"/>
        </w:object>
      </w:r>
      <w:r>
        <w:rPr>
          <w:rFonts w:ascii="Times New Roman" w:cs="Times New Roman" w:hAnsi="Times New Roman"/>
          <w:sz w:val="24"/>
          <w:szCs w:val="24"/>
        </w:rPr>
      </w:r>
    </w:p>
    <w:p>
      <w:pPr>
        <w:pStyle w:val="style0"/>
        <w:rPr>
          <w:rFonts w:ascii="Times New Roman" w:cs="Times New Roman" w:hAnsi="Times New Roman"/>
          <w:b/>
          <w:bCs/>
          <w:sz w:val="24"/>
          <w:szCs w:val="24"/>
        </w:rPr>
      </w:pPr>
      <w:r>
        <w:rPr>
          <w:rFonts w:ascii="Times New Roman" w:cs="Times New Roman" w:hAnsi="Times New Roman"/>
          <w:sz w:val="24"/>
          <w:szCs w:val="24"/>
        </w:rPr>
        <w:t>Fig 2:</w:t>
      </w:r>
      <w:r>
        <w:rPr>
          <w:rFonts w:ascii="Times New Roman" w:cs="Times New Roman" w:hAnsi="Times New Roman"/>
          <w:b/>
          <w:bCs/>
          <w:sz w:val="24"/>
          <w:szCs w:val="24"/>
        </w:rPr>
        <w:t xml:space="preserve"> Effect of </w:t>
      </w:r>
      <w:r>
        <w:rPr>
          <w:rFonts w:ascii="Times New Roman" w:cs="Times New Roman" w:hAnsi="Times New Roman"/>
          <w:b/>
          <w:bCs/>
          <w:i/>
          <w:iCs/>
          <w:sz w:val="24"/>
          <w:szCs w:val="24"/>
        </w:rPr>
        <w:t>G. kola</w:t>
      </w:r>
      <w:r>
        <w:rPr>
          <w:rFonts w:ascii="Times New Roman" w:cs="Times New Roman" w:hAnsi="Times New Roman"/>
          <w:b/>
          <w:bCs/>
          <w:sz w:val="24"/>
          <w:szCs w:val="24"/>
        </w:rPr>
        <w:t xml:space="preserve"> extract on MDA of Wistar rats.</w:t>
      </w:r>
    </w:p>
    <w:p>
      <w:pPr>
        <w:pStyle w:val="style0"/>
        <w:rPr>
          <w:rFonts w:ascii="Times New Roman" w:cs="Times New Roman" w:hAnsi="Times New Roman"/>
          <w:sz w:val="28"/>
          <w:szCs w:val="28"/>
        </w:rPr>
      </w:pPr>
      <w:r>
        <w:rPr>
          <w:rFonts w:ascii="Times New Roman" w:cs="Times New Roman" w:hAnsi="Times New Roman"/>
          <w:sz w:val="28"/>
          <w:szCs w:val="28"/>
        </w:rPr>
        <w:t>There was no significant decrease in the different doses compared with control.</w:t>
      </w:r>
    </w:p>
    <w:p>
      <w:pPr>
        <w:pStyle w:val="style0"/>
        <w:jc w:val="both"/>
        <w:rPr>
          <w:rFonts w:ascii="Times New Roman" w:cs="Times New Roman" w:hAnsi="Times New Roman"/>
          <w:sz w:val="24"/>
          <w:szCs w:val="24"/>
        </w:rPr>
      </w:pPr>
      <w:r>
        <w:rPr>
          <w:rFonts w:ascii="Times New Roman" w:cs="Times New Roman" w:hAnsi="Times New Roman"/>
          <w:sz w:val="24"/>
          <w:szCs w:val="24"/>
        </w:rPr>
      </w:r>
      <w:r>
        <w:rPr>
          <w:rFonts w:ascii="Times New Roman" w:cs="Times New Roman" w:hAnsi="Times New Roman"/>
          <w:sz w:val="24"/>
          <w:szCs w:val="24"/>
        </w:rPr>
      </w:r>
      <w:r>
        <w:rPr>
          <w:rFonts w:ascii="Times New Roman" w:cs="Times New Roman" w:hAnsi="Times New Roman"/>
          <w:sz w:val="24"/>
          <w:szCs w:val="24"/>
        </w:rPr>
      </w:r>
      <w:r>
        <w:rPr>
          <w:rFonts w:ascii="Times New Roman" w:cs="Times New Roman" w:hAnsi="Times New Roman"/>
          <w:sz w:val="24"/>
          <w:szCs w:val="24"/>
        </w:rPr>
        <w:object>
          <v:shape id="1029" type="#_x0000_t75" filled="f" stroked="f" style="margin-left:0.0pt;margin-top:0.0pt;width:238.5pt;height:170.25pt;mso-wrap-distance-left:0.0pt;mso-wrap-distance-right:0.0pt;visibility:visible;">
            <v:imagedata r:id="rId5" embosscolor="white" o:title=""/>
            <v:stroke on="f" joinstyle="miter"/>
            <o:lock aspectratio="true" v:ext="view"/>
            <v:fill/>
          </v:shape>
          <o:OLEObject Type="EMBED" ProgID="Prism5.Document" ShapeID="1029" DrawAspect="Content" ObjectID="0" r:id="rId6"/>
        </w:object>
      </w:r>
      <w:r>
        <w:rPr>
          <w:rFonts w:ascii="Times New Roman" w:cs="Times New Roman" w:hAnsi="Times New Roman"/>
          <w:sz w:val="24"/>
          <w:szCs w:val="24"/>
        </w:rPr>
      </w:r>
    </w:p>
    <w:p>
      <w:pPr>
        <w:pStyle w:val="style0"/>
        <w:spacing w:lineRule="auto" w:line="240"/>
        <w:rPr>
          <w:rFonts w:ascii="Times New Roman" w:cs="Times New Roman" w:hAnsi="Times New Roman"/>
          <w:b/>
          <w:bCs/>
          <w:sz w:val="24"/>
          <w:szCs w:val="24"/>
        </w:rPr>
      </w:pPr>
      <w:r>
        <w:rPr>
          <w:rFonts w:ascii="Times New Roman" w:cs="Times New Roman" w:hAnsi="Times New Roman"/>
          <w:sz w:val="24"/>
          <w:szCs w:val="24"/>
        </w:rPr>
        <w:t>Fig 3:</w:t>
      </w:r>
      <w:r>
        <w:rPr>
          <w:rFonts w:ascii="Times New Roman" w:cs="Times New Roman" w:hAnsi="Times New Roman"/>
          <w:b/>
          <w:bCs/>
          <w:color w:val="c00000"/>
          <w:sz w:val="28"/>
          <w:szCs w:val="28"/>
        </w:rPr>
        <w:t xml:space="preserve"> </w:t>
      </w:r>
      <w:r>
        <w:rPr>
          <w:rFonts w:ascii="Times New Roman" w:cs="Times New Roman" w:hAnsi="Times New Roman"/>
          <w:b/>
          <w:bCs/>
          <w:sz w:val="24"/>
          <w:szCs w:val="24"/>
        </w:rPr>
        <w:t xml:space="preserve">Effect of </w:t>
      </w:r>
      <w:r>
        <w:rPr>
          <w:rFonts w:ascii="Times New Roman" w:cs="Times New Roman" w:hAnsi="Times New Roman"/>
          <w:b/>
          <w:bCs/>
          <w:i/>
          <w:iCs/>
          <w:sz w:val="24"/>
          <w:szCs w:val="24"/>
        </w:rPr>
        <w:t>G. kola</w:t>
      </w:r>
      <w:r>
        <w:rPr>
          <w:rFonts w:ascii="Times New Roman" w:cs="Times New Roman" w:hAnsi="Times New Roman"/>
          <w:b/>
          <w:bCs/>
          <w:sz w:val="24"/>
          <w:szCs w:val="24"/>
        </w:rPr>
        <w:t xml:space="preserve"> extract on superoxide dismutase of Wistar rats.</w:t>
      </w:r>
    </w:p>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There was no significant decrease in the different doses compared with control.</w:t>
      </w:r>
    </w:p>
    <w:p>
      <w:pPr>
        <w:pStyle w:val="style0"/>
        <w:tabs>
          <w:tab w:val="left" w:leader="none" w:pos="5700"/>
        </w:tabs>
        <w:rPr>
          <w:rFonts w:ascii="Times New Roman" w:cs="Times New Roman" w:hAnsi="Times New Roman"/>
          <w:sz w:val="24"/>
          <w:szCs w:val="24"/>
        </w:rPr>
      </w:pPr>
      <w:r>
        <w:rPr>
          <w:rFonts w:ascii="Times New Roman" w:cs="Times New Roman" w:hAnsi="Times New Roman"/>
          <w:sz w:val="24"/>
          <w:szCs w:val="24"/>
        </w:rPr>
      </w:r>
      <w:r>
        <w:rPr>
          <w:rFonts w:ascii="Times New Roman" w:cs="Times New Roman" w:hAnsi="Times New Roman"/>
          <w:sz w:val="24"/>
          <w:szCs w:val="24"/>
        </w:rPr>
      </w:r>
      <w:r>
        <w:rPr>
          <w:rFonts w:ascii="Times New Roman" w:cs="Times New Roman" w:hAnsi="Times New Roman"/>
          <w:sz w:val="24"/>
          <w:szCs w:val="24"/>
        </w:rPr>
      </w:r>
      <w:r>
        <w:rPr>
          <w:rFonts w:ascii="Times New Roman" w:cs="Times New Roman" w:hAnsi="Times New Roman"/>
          <w:sz w:val="24"/>
          <w:szCs w:val="24"/>
        </w:rPr>
        <w:object>
          <v:shape id="1031" type="#_x0000_t75" filled="f" stroked="f" style="margin-left:0.0pt;margin-top:0.0pt;width:207.0pt;height:159.75pt;mso-wrap-distance-left:0.0pt;mso-wrap-distance-right:0.0pt;visibility:visible;">
            <v:imagedata r:id="rId7" embosscolor="white" o:title=""/>
            <v:stroke on="f" joinstyle="miter"/>
            <o:lock aspectratio="true" v:ext="view"/>
            <v:fill/>
          </v:shape>
          <o:OLEObject Type="EMBED" ProgID="Prism8.Document" ShapeID="1031" DrawAspect="Content" ObjectID="0" r:id="rId8"/>
        </w:object>
      </w:r>
      <w:r>
        <w:rPr>
          <w:rFonts w:ascii="Times New Roman" w:cs="Times New Roman" w:hAnsi="Times New Roman"/>
          <w:sz w:val="24"/>
          <w:szCs w:val="24"/>
        </w:rPr>
      </w:r>
    </w:p>
    <w:p>
      <w:pPr>
        <w:pStyle w:val="style0"/>
        <w:rPr>
          <w:rFonts w:ascii="Times New Roman" w:cs="Times New Roman" w:hAnsi="Times New Roman"/>
          <w:b/>
          <w:bCs/>
          <w:sz w:val="24"/>
          <w:szCs w:val="24"/>
        </w:rPr>
      </w:pPr>
      <w:r>
        <w:rPr>
          <w:rFonts w:ascii="Times New Roman" w:cs="Times New Roman" w:hAnsi="Times New Roman"/>
          <w:b/>
          <w:bCs/>
          <w:sz w:val="24"/>
          <w:szCs w:val="24"/>
        </w:rPr>
        <w:t>Fig 4: Effect of hours of starvation on the superoxide dismutase of Wistar rats on standard and ketogenic diets</w:t>
      </w:r>
    </w:p>
    <w:p>
      <w:pPr>
        <w:pStyle w:val="style0"/>
        <w:rPr>
          <w:rFonts w:ascii="Times New Roman" w:cs="Times New Roman" w:hAnsi="Times New Roman"/>
          <w:sz w:val="24"/>
          <w:szCs w:val="24"/>
        </w:rPr>
      </w:pPr>
      <w:r>
        <w:rPr>
          <w:rFonts w:ascii="Times New Roman" w:cs="Times New Roman" w:hAnsi="Times New Roman"/>
          <w:sz w:val="24"/>
          <w:szCs w:val="24"/>
        </w:rPr>
        <w:t>There were no significant changes in group of ketogenic diet for control, 9 hours and 18 hours’ starvation group compared with standard diet.</w:t>
      </w:r>
    </w:p>
    <w:p>
      <w:pPr>
        <w:pStyle w:val="style0"/>
        <w:tabs>
          <w:tab w:val="left" w:leader="none" w:pos="2655"/>
        </w:tabs>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r>
      <w:r>
        <w:rPr>
          <w:rFonts w:ascii="Times New Roman" w:cs="Times New Roman" w:hAnsi="Times New Roman"/>
          <w:sz w:val="24"/>
          <w:szCs w:val="24"/>
        </w:rPr>
      </w:r>
      <w:r>
        <w:rPr>
          <w:rFonts w:ascii="Times New Roman" w:cs="Times New Roman" w:hAnsi="Times New Roman"/>
          <w:sz w:val="24"/>
          <w:szCs w:val="24"/>
        </w:rPr>
      </w:r>
      <w:r>
        <w:rPr>
          <w:rFonts w:ascii="Times New Roman" w:cs="Times New Roman" w:hAnsi="Times New Roman"/>
          <w:sz w:val="24"/>
          <w:szCs w:val="24"/>
        </w:rPr>
        <w:object>
          <v:shape id="1033" type="#_x0000_t75" filled="f" stroked="f" style="margin-left:0.0pt;margin-top:0.0pt;width:256.5pt;height:168.0pt;mso-wrap-distance-left:0.0pt;mso-wrap-distance-right:0.0pt;visibility:visible;">
            <v:imagedata r:id="rId9" embosscolor="white" o:title=""/>
            <v:stroke on="f" joinstyle="miter"/>
            <o:lock aspectratio="true" v:ext="view"/>
            <v:fill/>
          </v:shape>
          <o:OLEObject Type="EMBED" ProgID="Prism8.Document" ShapeID="1033" DrawAspect="Content" ObjectID="0" r:id="rId10"/>
        </w:object>
      </w:r>
      <w:r>
        <w:rPr>
          <w:rFonts w:ascii="Times New Roman" w:cs="Times New Roman" w:hAnsi="Times New Roman"/>
          <w:sz w:val="24"/>
          <w:szCs w:val="24"/>
        </w:rPr>
      </w:r>
    </w:p>
    <w:p>
      <w:pPr>
        <w:pStyle w:val="style0"/>
        <w:rPr>
          <w:rFonts w:ascii="Times New Roman" w:cs="Times New Roman" w:hAnsi="Times New Roman"/>
          <w:b/>
          <w:bCs/>
          <w:sz w:val="24"/>
          <w:szCs w:val="24"/>
        </w:rPr>
      </w:pPr>
      <w:r>
        <w:rPr>
          <w:rFonts w:ascii="Times New Roman" w:cs="Times New Roman" w:hAnsi="Times New Roman"/>
          <w:b/>
          <w:bCs/>
          <w:sz w:val="24"/>
          <w:szCs w:val="24"/>
        </w:rPr>
        <w:t>Figure 5: Effect of hours of starvation on the MDA of Wistar rats on standard and ketogenic diets</w:t>
      </w:r>
    </w:p>
    <w:p>
      <w:pPr>
        <w:pStyle w:val="style0"/>
        <w:rPr>
          <w:rFonts w:ascii="Times New Roman" w:cs="Times New Roman" w:hAnsi="Times New Roman"/>
          <w:sz w:val="24"/>
          <w:szCs w:val="24"/>
        </w:rPr>
      </w:pPr>
      <w:r>
        <w:rPr>
          <w:rFonts w:ascii="Times New Roman" w:cs="Times New Roman" w:hAnsi="Times New Roman"/>
          <w:sz w:val="24"/>
          <w:szCs w:val="24"/>
        </w:rPr>
        <w:t>There were no significant changes in group of ketogenic diet for control, 9 hours and 18 hours’ starvation group compared with standard diet.</w:t>
      </w:r>
    </w:p>
    <w:p>
      <w:pPr>
        <w:pStyle w:val="style0"/>
        <w:rPr>
          <w:rFonts w:ascii="Times New Roman" w:cs="Times New Roman" w:hAnsi="Times New Roman"/>
          <w:sz w:val="24"/>
          <w:szCs w:val="24"/>
        </w:rPr>
      </w:pPr>
    </w:p>
    <w:p>
      <w:pPr>
        <w:pStyle w:val="style0"/>
        <w:jc w:val="both"/>
        <w:rPr>
          <w:rFonts w:ascii="Times New Roman" w:cs="Times New Roman" w:hAnsi="Times New Roman"/>
          <w:b/>
        </w:rPr>
      </w:pPr>
      <w:r>
        <w:rPr/>
      </w:r>
      <w:r/>
      <w:r>
        <w:rPr/>
      </w:r>
      <w:r>
        <w:rPr/>
        <w:object>
          <v:shape id="1035" type="#_x0000_t75" filled="f" stroked="f" style="margin-left:0.0pt;margin-top:0.0pt;width:387.0pt;height:286.5pt;mso-wrap-distance-left:0.0pt;mso-wrap-distance-right:0.0pt;visibility:visible;">
            <v:imagedata r:id="rId11" embosscolor="white" o:title=""/>
            <v:stroke on="f" joinstyle="miter"/>
            <o:lock aspectratio="true" v:ext="view"/>
            <v:fill/>
          </v:shape>
          <o:OLEObject Type="EMBED" ProgID="Prism8.Document" ShapeID="1035" DrawAspect="Content" ObjectID="0" r:id="rId12"/>
        </w:object>
      </w:r>
      <w:r>
        <w:rPr/>
      </w:r>
    </w:p>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 xml:space="preserve"> Fig 6: Showed the relationship between body weight change and SOD in ketogenic diet fed rats</w:t>
      </w:r>
    </w:p>
    <w:p>
      <w:pPr>
        <w:pStyle w:val="style0"/>
        <w:spacing w:lineRule="auto" w:line="240"/>
        <w:jc w:val="both"/>
        <w:rPr>
          <w:rFonts w:ascii="Times New Roman" w:cs="Times New Roman" w:hAnsi="Times New Roman"/>
          <w:b/>
          <w:sz w:val="24"/>
          <w:szCs w:val="24"/>
        </w:rPr>
      </w:pPr>
      <w:r>
        <w:rPr>
          <w:rFonts w:ascii="Times New Roman" w:cs="Times New Roman" w:hAnsi="Times New Roman"/>
          <w:sz w:val="24"/>
          <w:szCs w:val="24"/>
        </w:rPr>
        <w:t>There was a weak positive correlation with body weight change and SOD</w:t>
      </w:r>
      <w:r>
        <w:rPr>
          <w:rFonts w:ascii="Times New Roman" w:cs="Times New Roman" w:hAnsi="Times New Roman"/>
          <w:b/>
          <w:sz w:val="24"/>
          <w:szCs w:val="24"/>
        </w:rPr>
        <w:t xml:space="preserve">                                                      </w:t>
      </w:r>
    </w:p>
    <w:p>
      <w:pPr>
        <w:pStyle w:val="style0"/>
        <w:spacing w:lineRule="auto" w:line="240"/>
        <w:jc w:val="both"/>
        <w:rPr>
          <w:rFonts w:ascii="Times New Roman" w:cs="Times New Roman" w:hAnsi="Times New Roman"/>
          <w:b/>
          <w:sz w:val="24"/>
          <w:szCs w:val="24"/>
        </w:rPr>
      </w:pPr>
    </w:p>
    <w:p>
      <w:pPr>
        <w:pStyle w:val="style0"/>
        <w:spacing w:lineRule="auto" w:line="240"/>
        <w:jc w:val="both"/>
        <w:rPr>
          <w:rFonts w:ascii="Times New Roman" w:cs="Times New Roman" w:hAnsi="Times New Roman"/>
          <w:b/>
          <w:sz w:val="24"/>
          <w:szCs w:val="24"/>
        </w:rPr>
      </w:pPr>
    </w:p>
    <w:p>
      <w:pPr>
        <w:pStyle w:val="style0"/>
        <w:spacing w:lineRule="auto" w:line="240"/>
        <w:jc w:val="both"/>
        <w:rPr>
          <w:rFonts w:ascii="Times New Roman" w:cs="Times New Roman" w:hAnsi="Times New Roman"/>
          <w:b/>
          <w:sz w:val="24"/>
          <w:szCs w:val="24"/>
        </w:rPr>
      </w:pPr>
    </w:p>
    <w:p>
      <w:pPr>
        <w:pStyle w:val="style0"/>
        <w:jc w:val="both"/>
        <w:rPr>
          <w:rFonts w:ascii="Times New Roman" w:cs="Times New Roman" w:hAnsi="Times New Roman"/>
          <w:b/>
        </w:rPr>
      </w:pPr>
      <w:r>
        <w:rPr/>
      </w:r>
      <w:r/>
      <w:r>
        <w:rPr/>
      </w:r>
      <w:r>
        <w:rPr/>
        <w:object>
          <v:shape id="1037" type="#_x0000_t75" filled="f" stroked="f" style="margin-left:0.0pt;margin-top:0.0pt;width:333.0pt;height:234.75pt;mso-wrap-distance-left:0.0pt;mso-wrap-distance-right:0.0pt;visibility:visible;">
            <v:imagedata r:id="rId13" embosscolor="white" o:title=""/>
            <v:stroke on="f" joinstyle="miter"/>
            <o:lock aspectratio="true" v:ext="view"/>
            <v:fill/>
          </v:shape>
          <o:OLEObject Type="EMBED" ProgID="Prism8.Document" ShapeID="1037" DrawAspect="Content" ObjectID="0" r:id="rId14"/>
        </w:object>
      </w:r>
      <w:r>
        <w:rPr/>
      </w:r>
    </w:p>
    <w:bookmarkStart w:id="1" w:name="_Hlk212265443"/>
    <w:bookmarkStart w:id="2" w:name="OLE_LINK1"/>
    <w:p>
      <w:pPr>
        <w:pStyle w:val="style0"/>
        <w:rPr>
          <w:rFonts w:ascii="Times New Roman" w:cs="Times New Roman" w:hAnsi="Times New Roman"/>
          <w:b/>
          <w:sz w:val="24"/>
          <w:szCs w:val="24"/>
        </w:rPr>
      </w:pPr>
      <w:r>
        <w:rPr>
          <w:rFonts w:ascii="Times New Roman" w:cs="Times New Roman" w:hAnsi="Times New Roman"/>
          <w:b/>
          <w:sz w:val="24"/>
          <w:szCs w:val="24"/>
        </w:rPr>
        <w:t>Fig7: Showed the relationship between body weight change and MDA in ketogenic diet fed rats</w:t>
      </w:r>
    </w:p>
    <w:bookmarkEnd w:id="1"/>
    <w:p>
      <w:pPr>
        <w:pStyle w:val="style0"/>
        <w:rPr>
          <w:rFonts w:ascii="Times New Roman" w:cs="Times New Roman" w:hAnsi="Times New Roman"/>
          <w:sz w:val="24"/>
          <w:szCs w:val="24"/>
        </w:rPr>
      </w:pPr>
      <w:r>
        <w:rPr>
          <w:rFonts w:ascii="Times New Roman" w:cs="Times New Roman" w:hAnsi="Times New Roman"/>
          <w:sz w:val="24"/>
          <w:szCs w:val="24"/>
        </w:rPr>
        <w:t>There was a strong significant negative correlation with body weight change and MDA</w:t>
      </w:r>
    </w:p>
    <w:bookmarkEnd w:id="2"/>
    <w:p>
      <w:pPr>
        <w:pStyle w:val="style0"/>
        <w:jc w:val="both"/>
        <w:rPr>
          <w:rFonts w:ascii="Times New Roman" w:cs="Times New Roman" w:hAnsi="Times New Roman"/>
          <w:b/>
        </w:rPr>
      </w:pPr>
    </w:p>
    <w:p>
      <w:pPr>
        <w:pStyle w:val="style0"/>
        <w:jc w:val="both"/>
        <w:rPr>
          <w:rFonts w:ascii="Times New Roman" w:cs="Times New Roman" w:hAnsi="Times New Roman"/>
          <w:b/>
        </w:rPr>
      </w:pPr>
    </w:p>
    <w:p>
      <w:pPr>
        <w:pStyle w:val="style0"/>
        <w:jc w:val="both"/>
        <w:rPr>
          <w:rFonts w:ascii="Times New Roman" w:cs="Times New Roman" w:hAnsi="Times New Roman"/>
          <w:b/>
        </w:rPr>
      </w:pPr>
      <w:r>
        <w:rPr>
          <w:rFonts w:ascii="Times New Roman" w:cs="Times New Roman" w:hAnsi="Times New Roman"/>
          <w:b/>
        </w:rPr>
        <w:t xml:space="preserve">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There was a non-significant increase during the 18 hours starvation in MDA when ketogenic diet was administered compared with the control. This predicts that intense and prolonged starvation is associated with marked lipid peroxidation. This study shows that at 25mg G.kola extract administration (0.00680µ/l) doses daily reduces oxidative stress markers when compared with control (0.00752µ/l) (1.769µ/l) group. However at higher doses the concentration of the markers where observed to increase above the control which cause harmful effect to body cells. Malondialdehyde is known to be the most abundant aldehyde resulting from peroxidation of lipid breakdown in biological systems. It is a potent indicator of lipid peroxidation and an indirect indicator of reactive oxygen species (Adienbo </w:t>
      </w:r>
      <w:r>
        <w:rPr>
          <w:rFonts w:ascii="Times New Roman" w:cs="Times New Roman" w:hAnsi="Times New Roman"/>
          <w:i/>
          <w:iCs/>
          <w:sz w:val="24"/>
          <w:szCs w:val="24"/>
        </w:rPr>
        <w:t>et</w:t>
      </w:r>
      <w:r>
        <w:rPr>
          <w:rFonts w:ascii="Times New Roman" w:cs="Times New Roman" w:hAnsi="Times New Roman"/>
          <w:sz w:val="24"/>
          <w:szCs w:val="24"/>
        </w:rPr>
        <w:t xml:space="preserve"> </w:t>
      </w:r>
      <w:r>
        <w:rPr>
          <w:rFonts w:ascii="Times New Roman" w:cs="Times New Roman" w:hAnsi="Times New Roman"/>
          <w:i/>
          <w:iCs/>
          <w:sz w:val="24"/>
          <w:szCs w:val="24"/>
        </w:rPr>
        <w:t>al</w:t>
      </w:r>
      <w:r>
        <w:rPr>
          <w:rFonts w:ascii="Times New Roman" w:cs="Times New Roman" w:hAnsi="Times New Roman"/>
          <w:sz w:val="24"/>
          <w:szCs w:val="24"/>
        </w:rPr>
        <w:t>., 2015).</w:t>
      </w:r>
      <w:r>
        <w:rPr>
          <w:rFonts w:ascii="Times New Roman" w:cs="Times New Roman" w:hAnsi="Times New Roman"/>
          <w:sz w:val="24"/>
          <w:szCs w:val="24"/>
          <w:lang w:val="en-US"/>
        </w:rPr>
        <w:t xml:space="preserve"> Similar increase was also observed at higher doses as reported from previous studies (Okorodudu et al.,2020).</w:t>
      </w:r>
      <w:r>
        <w:rPr>
          <w:rFonts w:ascii="Times New Roman" w:cs="Times New Roman" w:hAnsi="Times New Roman"/>
          <w:sz w:val="24"/>
          <w:szCs w:val="24"/>
        </w:rPr>
        <w:t xml:space="preserve">Therefore oxidative lipids like MDA usually introduce a number of products molecule that are usually aldehyde that worsen oxidative destruction in both outside/inside cells to promote aging and reduce life expectancy (Daniele et al.,2005).The increase in stress markers can be decrease with regular engagement in diet intakes rich in antioxidants such as cod liver oil, tigernut, soybean etc as observed from previous studies (Solomon et al.,2022; Solomon et al., 2023;Solomon et al., 2024). </w:t>
      </w:r>
    </w:p>
    <w:p>
      <w:pPr>
        <w:pStyle w:val="style0"/>
        <w:jc w:val="both"/>
        <w:rPr>
          <w:rFonts w:ascii="Times New Roman" w:cs="Times New Roman" w:hAnsi="Times New Roman"/>
          <w:sz w:val="24"/>
          <w:szCs w:val="24"/>
        </w:rPr>
      </w:pPr>
      <w:r>
        <w:rPr>
          <w:rFonts w:ascii="Times New Roman" w:cs="Times New Roman" w:hAnsi="Times New Roman"/>
          <w:bCs/>
          <w:sz w:val="24"/>
          <w:szCs w:val="24"/>
        </w:rPr>
        <w:t>Testicular oxidative markers among group fed with ketogenic diet shows</w:t>
      </w:r>
      <w:r>
        <w:rPr>
          <w:rFonts w:ascii="Times New Roman" w:cs="Times New Roman" w:hAnsi="Times New Roman"/>
          <w:sz w:val="24"/>
          <w:szCs w:val="24"/>
        </w:rPr>
        <w:t xml:space="preserve"> significant increase in the 9 hours (Moderate) starvation of MDA, which gives an indication of an increased lipid peroxidation that could be triggered by the elevation of reactive oxygen species in the testes and incapability of the antioxidant enzyme activity to protect cell membranes from ROS-induced damage (Asyard </w:t>
      </w:r>
      <w:r>
        <w:rPr>
          <w:rFonts w:ascii="Times New Roman" w:cs="Times New Roman" w:hAnsi="Times New Roman"/>
          <w:i/>
          <w:sz w:val="24"/>
          <w:szCs w:val="24"/>
        </w:rPr>
        <w:t>et</w:t>
      </w:r>
      <w:r>
        <w:rPr>
          <w:rFonts w:ascii="Times New Roman" w:cs="Times New Roman" w:hAnsi="Times New Roman"/>
          <w:sz w:val="24"/>
          <w:szCs w:val="24"/>
        </w:rPr>
        <w:t xml:space="preserve"> </w:t>
      </w:r>
      <w:r>
        <w:rPr>
          <w:rFonts w:ascii="Times New Roman" w:cs="Times New Roman" w:hAnsi="Times New Roman"/>
          <w:i/>
          <w:sz w:val="24"/>
          <w:szCs w:val="24"/>
        </w:rPr>
        <w:t>al</w:t>
      </w:r>
      <w:r>
        <w:rPr>
          <w:rFonts w:ascii="Times New Roman" w:cs="Times New Roman" w:hAnsi="Times New Roman"/>
          <w:sz w:val="24"/>
          <w:szCs w:val="24"/>
        </w:rPr>
        <w:t xml:space="preserve">., 2020) but not in the 18-hours starvation when compared with the Control. This shows the impact of the ketogenic diet and possibly starvation in inducing lipid peroxidation. On the other hand, the absence of significant difference in the Superoxide dismutase when both the 9- and 18-hours starvation were compared to Control in rats fed with Ketogenic diets shows that there was no effect with this parameter. Human studies have observed a significant rise in oxidative stress among residents living in impacted oil communities in river state resulting in both tissues/organ damages accompany with various diseases (Blessing et al.,2023;Okuroemi et al., 2023) </w:t>
      </w:r>
    </w:p>
    <w:p>
      <w:pPr>
        <w:pStyle w:val="style0"/>
        <w:jc w:val="both"/>
        <w:rPr>
          <w:rFonts w:ascii="Times New Roman" w:cs="Times New Roman" w:hAnsi="Times New Roman"/>
          <w:sz w:val="24"/>
          <w:szCs w:val="24"/>
        </w:rPr>
      </w:pPr>
      <w:r>
        <w:rPr>
          <w:rFonts w:ascii="Times New Roman" w:cs="Times New Roman" w:hAnsi="Times New Roman"/>
          <w:sz w:val="24"/>
          <w:szCs w:val="24"/>
        </w:rPr>
        <w:t>The curve between weight and SOD plotted shows a weak positive (r=0.3205) correlation while the weight plot against MDA indicate a strong negative correlation with an r value of -0.591 though not significant.</w:t>
      </w: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r>
        <w:rPr>
          <w:rFonts w:ascii="Times New Roman" w:cs="Times New Roman" w:hAnsi="Times New Roman"/>
          <w:b/>
          <w:sz w:val="24"/>
          <w:szCs w:val="24"/>
        </w:rPr>
        <w:t xml:space="preserve">                                                        CONCLUSION</w:t>
      </w:r>
    </w:p>
    <w:p>
      <w:pPr>
        <w:pStyle w:val="style0"/>
        <w:jc w:val="both"/>
        <w:rPr>
          <w:rFonts w:ascii="Times New Roman" w:cs="Times New Roman" w:hAnsi="Times New Roman"/>
          <w:sz w:val="24"/>
          <w:szCs w:val="24"/>
        </w:rPr>
      </w:pPr>
      <w:r>
        <w:rPr>
          <w:rFonts w:ascii="Times New Roman" w:cs="Times New Roman" w:hAnsi="Times New Roman"/>
          <w:sz w:val="24"/>
          <w:szCs w:val="24"/>
        </w:rPr>
        <w:t>This study shows that ketogenic diet increases oxidative stress markers (MDA) in a 9hrs induced fasting considerably including G.kola doses extract administration extract at 50 and 100mg/kg but however to an extent in 18hrs fasting period in SOD as well with no significant changes in G.kola extract consumption.</w:t>
      </w: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r>
        <w:rPr>
          <w:rFonts w:ascii="Times New Roman" w:cs="Times New Roman" w:hAnsi="Times New Roman"/>
          <w:b/>
          <w:sz w:val="24"/>
          <w:szCs w:val="24"/>
        </w:rPr>
        <w:t>Conflict of Interest: None declared.</w:t>
      </w:r>
    </w:p>
    <w:p>
      <w:pPr>
        <w:pStyle w:val="style0"/>
        <w:jc w:val="both"/>
        <w:rPr>
          <w:rFonts w:ascii="Times New Roman" w:cs="Times New Roman" w:hAnsi="Times New Roman"/>
          <w:b/>
          <w:sz w:val="24"/>
          <w:szCs w:val="24"/>
        </w:rPr>
      </w:pPr>
    </w:p>
    <w:p>
      <w:pPr>
        <w:pStyle w:val="style0"/>
        <w:jc w:val="both"/>
        <w:outlineLvl w:val="0"/>
        <w:rPr>
          <w:rFonts w:ascii="Arial" w:cs="Arial" w:eastAsia="Times New Roman" w:hAnsi="Arial"/>
          <w:lang w:val="en-GB" w:eastAsia="en-GB"/>
        </w:rPr>
      </w:pPr>
      <w:r>
        <w:rPr>
          <w:rFonts w:ascii="Arial" w:cs="Arial" w:eastAsia="Times New Roman" w:hAnsi="Arial"/>
          <w:b/>
          <w:bCs/>
          <w:lang w:val="en-GB" w:eastAsia="en-GB"/>
        </w:rPr>
        <w:t>COMPETING INTERESTS DISCLAIMER:</w:t>
      </w:r>
    </w:p>
    <w:p>
      <w:pPr>
        <w:pStyle w:val="style0"/>
        <w:rPr>
          <w:rFonts w:cs="Times New Roman" w:eastAsia="Times New Roman"/>
          <w:lang w:val="en-GB" w:eastAsia="en-GB"/>
        </w:rPr>
      </w:pPr>
      <w:r>
        <w:rPr>
          <w:rFonts w:cs="Times New Roman" w:eastAsia="Times New Roman"/>
          <w:lang w:val="en-GB" w:eastAsia="en-GB"/>
        </w:rPr>
        <w:t>Authors have declared that they have no known competing financial interests OR non-financial interests OR personal relationships that could have appeared to influence the work reported in this paper.</w:t>
      </w:r>
    </w:p>
    <w:p>
      <w:pPr>
        <w:pStyle w:val="style0"/>
        <w:rPr>
          <w:rFonts w:cs="Times New Roman" w:eastAsia="Times New Roman"/>
          <w:lang w:val="en-GB" w:eastAsia="en-GB"/>
        </w:rPr>
      </w:pPr>
    </w:p>
    <w:p>
      <w:pPr>
        <w:pStyle w:val="style0"/>
        <w:rPr>
          <w:rFonts w:cs="Times New Roman" w:eastAsia="Times New Roman"/>
          <w:lang w:val="en-GB" w:eastAsia="en-GB"/>
        </w:rPr>
      </w:pPr>
    </w:p>
    <w:p>
      <w:pPr>
        <w:pStyle w:val="style0"/>
        <w:rPr>
          <w:rFonts w:cs="Times New Roman" w:eastAsia="Times New Roman"/>
          <w:lang w:val="en-GB" w:eastAsia="en-GB"/>
        </w:rPr>
      </w:pPr>
    </w:p>
    <w:p>
      <w:pPr>
        <w:pStyle w:val="style0"/>
        <w:rPr>
          <w:rFonts w:cs="Times New Roman" w:eastAsia="Times New Roman"/>
          <w:lang w:val="en-GB" w:eastAsia="en-GB"/>
        </w:rPr>
      </w:pPr>
    </w:p>
    <w:p>
      <w:pPr>
        <w:pStyle w:val="style0"/>
        <w:rPr>
          <w:rFonts w:cs="Times New Roman" w:eastAsia="Times New Roman"/>
          <w:lang w:val="en-GB" w:eastAsia="en-GB"/>
        </w:rPr>
      </w:pPr>
    </w:p>
    <w:p>
      <w:pPr>
        <w:pStyle w:val="style0"/>
        <w:rPr>
          <w:rFonts w:cs="Times New Roman" w:eastAsia="Times New Roman"/>
          <w:lang w:val="en-GB" w:eastAsia="en-GB"/>
        </w:rPr>
      </w:pPr>
    </w:p>
    <w:bookmarkStart w:id="3" w:name="_Hlk197682619"/>
    <w:bookmarkStart w:id="4" w:name="_Hlk180402183"/>
    <w:bookmarkStart w:id="5" w:name="_Hlk183680988"/>
    <w:bookmarkStart w:id="6" w:name="_Hlk197351200"/>
    <w:p>
      <w:pPr>
        <w:pStyle w:val="style0"/>
        <w:rPr>
          <w:rFonts w:cs="Times New Roman"/>
          <w:kern w:val="2"/>
          <w:highlight w:val="yellow"/>
        </w:rPr>
      </w:pPr>
      <w:r>
        <w:rPr>
          <w:rFonts w:cs="Times New Roman"/>
          <w:kern w:val="2"/>
          <w:highlight w:val="yellow"/>
        </w:rPr>
        <w:t>Disclaimer (Artificial intelligence)</w:t>
      </w:r>
    </w:p>
    <w:p>
      <w:pPr>
        <w:pStyle w:val="style0"/>
        <w:rPr>
          <w:rFonts w:cs="Times New Roman"/>
          <w:kern w:val="2"/>
          <w:highlight w:val="yellow"/>
        </w:rPr>
      </w:pPr>
      <w:r>
        <w:rPr>
          <w:rFonts w:cs="Times New Roman"/>
          <w:kern w:val="2"/>
          <w:highlight w:val="yellow"/>
        </w:rPr>
        <w:t xml:space="preserve">Option 1: </w:t>
      </w:r>
    </w:p>
    <w:p>
      <w:pPr>
        <w:pStyle w:val="style0"/>
        <w:rPr>
          <w:rFonts w:cs="Times New Roman"/>
          <w:kern w:val="2"/>
          <w:highlight w:val="yellow"/>
        </w:rPr>
      </w:pPr>
      <w:r>
        <w:rPr>
          <w:rFonts w:cs="Times New Roman"/>
          <w:kern w:val="2"/>
          <w:highlight w:val="yellow"/>
        </w:rPr>
        <w:t>Author(s) hereby declare that NO generative AI technologies such as Large Language Models (</w:t>
      </w:r>
      <w:r>
        <w:rPr>
          <w:rFonts w:cs="Times New Roman"/>
          <w:kern w:val="2"/>
          <w:highlight w:val="yellow"/>
        </w:rPr>
        <w:t>ChatGPT</w:t>
      </w:r>
      <w:r>
        <w:rPr>
          <w:rFonts w:cs="Times New Roman"/>
          <w:kern w:val="2"/>
          <w:highlight w:val="yellow"/>
        </w:rPr>
        <w:t xml:space="preserve">, COPILOT, etc.) and text-to-image generators have been used during the writing or editing of this manuscript. </w:t>
      </w:r>
    </w:p>
    <w:p>
      <w:pPr>
        <w:pStyle w:val="style0"/>
        <w:rPr>
          <w:rFonts w:cs="Times New Roman"/>
          <w:kern w:val="2"/>
          <w:highlight w:val="yellow"/>
        </w:rPr>
      </w:pPr>
      <w:r>
        <w:rPr>
          <w:rFonts w:cs="Times New Roman"/>
          <w:kern w:val="2"/>
          <w:highlight w:val="yellow"/>
        </w:rPr>
        <w:t xml:space="preserve">Option 2: </w:t>
      </w:r>
    </w:p>
    <w:p>
      <w:pPr>
        <w:pStyle w:val="style0"/>
        <w:rPr>
          <w:rFonts w:cs="Times New Roman"/>
          <w:kern w:val="2"/>
          <w:highlight w:val="yellow"/>
        </w:rPr>
      </w:pPr>
      <w:r>
        <w:rPr>
          <w:rFonts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pPr>
        <w:pStyle w:val="style0"/>
        <w:rPr>
          <w:rFonts w:cs="Times New Roman"/>
          <w:kern w:val="2"/>
          <w:highlight w:val="yellow"/>
        </w:rPr>
      </w:pPr>
      <w:r>
        <w:rPr>
          <w:rFonts w:cs="Times New Roman"/>
          <w:kern w:val="2"/>
          <w:highlight w:val="yellow"/>
        </w:rPr>
        <w:t>Details of the AI usage are given below:</w:t>
      </w:r>
    </w:p>
    <w:p>
      <w:pPr>
        <w:pStyle w:val="style0"/>
        <w:rPr>
          <w:rFonts w:cs="Times New Roman"/>
          <w:kern w:val="2"/>
          <w:highlight w:val="yellow"/>
        </w:rPr>
      </w:pPr>
      <w:r>
        <w:rPr>
          <w:rFonts w:cs="Times New Roman"/>
          <w:kern w:val="2"/>
          <w:highlight w:val="yellow"/>
        </w:rPr>
        <w:t>1.</w:t>
      </w:r>
    </w:p>
    <w:p>
      <w:pPr>
        <w:pStyle w:val="style0"/>
        <w:rPr>
          <w:rFonts w:cs="Times New Roman"/>
          <w:kern w:val="2"/>
          <w:highlight w:val="yellow"/>
        </w:rPr>
      </w:pPr>
      <w:r>
        <w:rPr>
          <w:rFonts w:cs="Times New Roman"/>
          <w:kern w:val="2"/>
          <w:highlight w:val="yellow"/>
        </w:rPr>
        <w:t>2.</w:t>
      </w:r>
    </w:p>
    <w:bookmarkStart w:id="7" w:name="_Hlk197682629"/>
    <w:bookmarkEnd w:id="3"/>
    <w:p>
      <w:pPr>
        <w:pStyle w:val="style0"/>
        <w:rPr>
          <w:rFonts w:cs="Times New Roman"/>
          <w:kern w:val="2"/>
        </w:rPr>
      </w:pPr>
      <w:r>
        <w:rPr>
          <w:rFonts w:cs="Times New Roman"/>
          <w:kern w:val="2"/>
          <w:highlight w:val="yellow"/>
        </w:rPr>
        <w:t>3.</w:t>
      </w:r>
      <w:bookmarkStart w:id="8" w:name="_Hlk187485061"/>
      <w:bookmarkEnd w:id="4"/>
      <w:bookmarkEnd w:id="5"/>
      <w:bookmarkEnd w:id="7"/>
    </w:p>
    <w:bookmarkStart w:id="9" w:name="_GoBack"/>
    <w:bookmarkEnd w:id="6"/>
    <w:bookmarkEnd w:id="8"/>
    <w:bookmarkEnd w:id="9"/>
    <w:p>
      <w:pPr>
        <w:pStyle w:val="style0"/>
        <w:rPr>
          <w:rFonts w:cs="Times New Roman" w:eastAsia="Times New Roman"/>
          <w:lang w:val="en-GB" w:eastAsia="en-GB"/>
        </w:rPr>
      </w:pP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r>
        <w:rPr>
          <w:rFonts w:ascii="Times New Roman" w:cs="Times New Roman" w:hAnsi="Times New Roman"/>
          <w:b/>
          <w:sz w:val="24"/>
          <w:szCs w:val="24"/>
        </w:rPr>
        <w:t xml:space="preserve">                                                      REFERENCES</w:t>
      </w:r>
    </w:p>
    <w:p>
      <w:pPr>
        <w:pStyle w:val="style0"/>
        <w:ind w:left="1260" w:hanging="1260"/>
        <w:rPr/>
      </w:pPr>
      <w:r>
        <w:rPr>
          <w:rFonts w:ascii="Times New Roman" w:cs="Times New Roman" w:hAnsi="Times New Roman"/>
          <w:sz w:val="28"/>
          <w:szCs w:val="28"/>
        </w:rPr>
        <w:t>Adegbehingbe</w:t>
      </w:r>
      <w:r>
        <w:rPr>
          <w:rFonts w:ascii="Times New Roman" w:cs="Times New Roman" w:hAnsi="Times New Roman"/>
          <w:sz w:val="28"/>
          <w:szCs w:val="28"/>
        </w:rPr>
        <w:t xml:space="preserve">, O. O., Adesanya, S.A., Idowu, T. O. (2008). Clinical effects of </w:t>
      </w:r>
      <w:r>
        <w:rPr>
          <w:rFonts w:ascii="Times New Roman" w:cs="Times New Roman" w:hAnsi="Times New Roman"/>
          <w:i/>
          <w:iCs/>
          <w:sz w:val="28"/>
          <w:szCs w:val="28"/>
        </w:rPr>
        <w:t>Garcinia kola</w:t>
      </w:r>
      <w:r>
        <w:rPr>
          <w:rFonts w:ascii="Times New Roman" w:cs="Times New Roman" w:hAnsi="Times New Roman"/>
          <w:sz w:val="28"/>
          <w:szCs w:val="28"/>
        </w:rPr>
        <w:t xml:space="preserve"> in knee osteoarthritis. </w:t>
      </w:r>
      <w:r>
        <w:rPr>
          <w:rFonts w:ascii="Times New Roman" w:cs="Times New Roman" w:hAnsi="Times New Roman"/>
          <w:i/>
          <w:iCs/>
          <w:sz w:val="28"/>
          <w:szCs w:val="28"/>
        </w:rPr>
        <w:t>J Orthop Surg</w:t>
      </w:r>
      <w:r>
        <w:rPr>
          <w:rFonts w:ascii="Times New Roman" w:cs="Times New Roman" w:hAnsi="Times New Roman"/>
          <w:sz w:val="28"/>
          <w:szCs w:val="28"/>
        </w:rPr>
        <w:t xml:space="preserve"> Res 3, </w:t>
      </w:r>
      <w:r>
        <w:rPr>
          <w:rFonts w:ascii="Times New Roman" w:cs="Times New Roman" w:hAnsi="Times New Roman"/>
          <w:b/>
          <w:bCs/>
          <w:sz w:val="28"/>
          <w:szCs w:val="28"/>
        </w:rPr>
        <w:t>34</w:t>
      </w:r>
      <w:r>
        <w:rPr>
          <w:rFonts w:ascii="Times New Roman" w:cs="Times New Roman" w:hAnsi="Times New Roman"/>
          <w:sz w:val="28"/>
          <w:szCs w:val="28"/>
        </w:rPr>
        <w:t xml:space="preserve"> </w:t>
      </w:r>
      <w:r>
        <w:rPr/>
        <w:fldChar w:fldCharType="begin"/>
      </w:r>
      <w:r>
        <w:instrText xml:space="preserve"> HYPERLINK "https://doi.org/10.1186/1749-799X-3-34" </w:instrText>
      </w:r>
      <w:r>
        <w:rPr/>
        <w:fldChar w:fldCharType="separate"/>
      </w:r>
      <w:r>
        <w:rPr>
          <w:rStyle w:val="style85"/>
          <w:rFonts w:ascii="Times New Roman" w:cs="Times New Roman" w:hAnsi="Times New Roman"/>
          <w:sz w:val="28"/>
          <w:szCs w:val="28"/>
        </w:rPr>
        <w:t>https://doi.org/10.1186/1749-799X-3-34</w:t>
      </w:r>
      <w:r>
        <w:rPr/>
        <w:fldChar w:fldCharType="end"/>
      </w:r>
    </w:p>
    <w:p>
      <w:pPr>
        <w:pStyle w:val="style0"/>
        <w:ind w:left="1260" w:hanging="1260"/>
        <w:rPr>
          <w:rFonts w:ascii="Times New Roman" w:cs="Times New Roman" w:hAnsi="Times New Roman"/>
          <w:sz w:val="28"/>
          <w:szCs w:val="28"/>
        </w:rPr>
      </w:pPr>
      <w:r>
        <w:rPr>
          <w:rFonts w:ascii="Times New Roman" w:cs="Times New Roman" w:hAnsi="Times New Roman"/>
          <w:sz w:val="28"/>
          <w:szCs w:val="28"/>
        </w:rPr>
        <w:t xml:space="preserve">Adesuyi A., Elumm I., Adaramola F., Nwokocha A. (2012). Nutritional and Phytochemical Screening of Garcinia kola. Advance </w:t>
      </w:r>
      <w:r>
        <w:rPr>
          <w:rFonts w:ascii="Times New Roman" w:cs="Times New Roman" w:hAnsi="Times New Roman"/>
          <w:i/>
          <w:iCs/>
          <w:sz w:val="28"/>
          <w:szCs w:val="28"/>
        </w:rPr>
        <w:t>Journal of Food Science and Technology</w:t>
      </w:r>
      <w:r>
        <w:rPr>
          <w:rFonts w:ascii="Times New Roman" w:cs="Times New Roman" w:hAnsi="Times New Roman"/>
          <w:sz w:val="28"/>
          <w:szCs w:val="28"/>
        </w:rPr>
        <w:t xml:space="preserve">. </w:t>
      </w:r>
      <w:r>
        <w:rPr>
          <w:rFonts w:ascii="Times New Roman" w:cs="Times New Roman" w:hAnsi="Times New Roman"/>
          <w:b/>
          <w:bCs/>
          <w:sz w:val="28"/>
          <w:szCs w:val="28"/>
        </w:rPr>
        <w:t>4</w:t>
      </w:r>
      <w:r>
        <w:rPr>
          <w:rFonts w:ascii="Times New Roman" w:cs="Times New Roman" w:hAnsi="Times New Roman"/>
          <w:sz w:val="28"/>
          <w:szCs w:val="28"/>
        </w:rPr>
        <w:t>.</w:t>
      </w:r>
    </w:p>
    <w:p>
      <w:pPr>
        <w:pStyle w:val="style0"/>
        <w:ind w:left="1260" w:hanging="1260"/>
        <w:rPr>
          <w:rFonts w:ascii="Times New Roman" w:cs="Times New Roman" w:hAnsi="Times New Roman"/>
          <w:sz w:val="28"/>
          <w:szCs w:val="28"/>
        </w:rPr>
      </w:pPr>
      <w:r>
        <w:rPr>
          <w:rFonts w:ascii="Times New Roman" w:cs="Times New Roman" w:hAnsi="Times New Roman"/>
          <w:sz w:val="28"/>
          <w:szCs w:val="28"/>
        </w:rPr>
        <w:t xml:space="preserve">Adienbo O. M., Nwafor A., Dapper D. V. (2015). Impairments in testicular function indices in male wistar rats: a possible mechanism for infertility induction by Xylopia aethiopica fruit extract. </w:t>
      </w:r>
      <w:r>
        <w:rPr>
          <w:rFonts w:ascii="Times New Roman" w:cs="Times New Roman" w:hAnsi="Times New Roman"/>
          <w:i/>
          <w:iCs/>
          <w:sz w:val="28"/>
          <w:szCs w:val="28"/>
        </w:rPr>
        <w:t>Int J Reprod Contracept Obstet Gynecol</w:t>
      </w:r>
      <w:r>
        <w:rPr>
          <w:rFonts w:ascii="Times New Roman" w:cs="Times New Roman" w:hAnsi="Times New Roman"/>
          <w:sz w:val="28"/>
          <w:szCs w:val="28"/>
        </w:rPr>
        <w:t>; 4:71-5.</w:t>
      </w:r>
    </w:p>
    <w:p>
      <w:pPr>
        <w:pStyle w:val="style0"/>
        <w:ind w:left="1260" w:hanging="1260"/>
        <w:jc w:val="both"/>
        <w:rPr/>
      </w:pPr>
      <w:r>
        <w:rPr>
          <w:rFonts w:ascii="Times New Roman" w:cs="Times New Roman" w:hAnsi="Times New Roman"/>
          <w:sz w:val="28"/>
          <w:szCs w:val="28"/>
        </w:rPr>
        <w:t xml:space="preserve">Arsyad A., Idris I., Rasyid A. A., Usma R. A., Faradillah K. R., Latif  W. U., Lubis Z. I., Yustisia A. I., Djabir Y. Y., (2020) "Long-Term Ketogenic Diet Induces Metabolic Acidosis, Anaemia, and Oxidative Stress in Healthy Wistar Rats", </w:t>
      </w:r>
      <w:r>
        <w:rPr>
          <w:rFonts w:ascii="Times New Roman" w:cs="Times New Roman" w:hAnsi="Times New Roman"/>
          <w:i/>
          <w:iCs/>
          <w:sz w:val="28"/>
          <w:szCs w:val="28"/>
        </w:rPr>
        <w:t>Journal of Nutrition and Metabolism</w:t>
      </w:r>
      <w:r>
        <w:rPr>
          <w:rFonts w:ascii="Times New Roman" w:cs="Times New Roman" w:hAnsi="Times New Roman"/>
          <w:sz w:val="28"/>
          <w:szCs w:val="28"/>
        </w:rPr>
        <w:t xml:space="preserve">, Article ID 3642035, 7 pages, </w:t>
      </w:r>
      <w:r>
        <w:rPr/>
        <w:fldChar w:fldCharType="begin"/>
      </w:r>
      <w:r>
        <w:instrText xml:space="preserve"> HYPERLINK "https://doi.org/10.1155/2020/3642035" </w:instrText>
      </w:r>
      <w:r>
        <w:rPr/>
        <w:fldChar w:fldCharType="separate"/>
      </w:r>
      <w:r>
        <w:rPr>
          <w:rStyle w:val="style85"/>
          <w:rFonts w:ascii="Times New Roman" w:cs="Times New Roman" w:hAnsi="Times New Roman"/>
          <w:sz w:val="28"/>
          <w:szCs w:val="28"/>
        </w:rPr>
        <w:t>https://doi.org/10.1155/2020/3642035</w:t>
      </w:r>
      <w:r>
        <w:rPr/>
        <w:fldChar w:fldCharType="end"/>
      </w:r>
    </w:p>
    <w:p>
      <w:pPr>
        <w:pStyle w:val="style0"/>
        <w:ind w:left="1260" w:hanging="1260"/>
        <w:jc w:val="both"/>
        <w:rPr>
          <w:rFonts w:ascii="Times New Roman" w:cs="Times New Roman" w:hAnsi="Times New Roman"/>
          <w:sz w:val="28"/>
          <w:szCs w:val="28"/>
        </w:rPr>
      </w:pPr>
      <w:r>
        <w:rPr>
          <w:rFonts w:ascii="Times New Roman" w:cs="Times New Roman" w:hAnsi="Times New Roman"/>
          <w:sz w:val="28"/>
          <w:szCs w:val="28"/>
        </w:rPr>
        <w:t>Asadi N., Ramezanzadeh M., Bahlakeh G., Ramezanzadeh B. (2019). Utiizing lemon balm extract as an efficient green corrosion inhibitor for mild steel in 1M HCl solution: a detailed experimental, molecular dynamics, Monte Carlo and quantum mechanics study, J. </w:t>
      </w:r>
      <w:r>
        <w:rPr>
          <w:rFonts w:ascii="Times New Roman" w:cs="Times New Roman" w:hAnsi="Times New Roman"/>
          <w:i/>
          <w:iCs/>
          <w:sz w:val="28"/>
          <w:szCs w:val="28"/>
        </w:rPr>
        <w:t>Taiwan Inst. Chem. Eng.,</w:t>
      </w:r>
      <w:r>
        <w:rPr>
          <w:rFonts w:ascii="Times New Roman" w:cs="Times New Roman" w:hAnsi="Times New Roman"/>
          <w:sz w:val="28"/>
          <w:szCs w:val="28"/>
        </w:rPr>
        <w:t> </w:t>
      </w:r>
      <w:r>
        <w:rPr>
          <w:rFonts w:ascii="Times New Roman" w:cs="Times New Roman" w:hAnsi="Times New Roman"/>
          <w:b/>
          <w:bCs/>
          <w:sz w:val="28"/>
          <w:szCs w:val="28"/>
        </w:rPr>
        <w:t>95, </w:t>
      </w:r>
      <w:r>
        <w:rPr>
          <w:rFonts w:ascii="Times New Roman" w:cs="Times New Roman" w:hAnsi="Times New Roman"/>
          <w:sz w:val="28"/>
          <w:szCs w:val="28"/>
        </w:rPr>
        <w:t>252-272. </w:t>
      </w:r>
    </w:p>
    <w:p>
      <w:pPr>
        <w:pStyle w:val="style0"/>
        <w:ind w:left="1260" w:hanging="1260"/>
        <w:jc w:val="both"/>
        <w:rPr>
          <w:rStyle w:val="style85"/>
          <w:rFonts w:ascii="Times New Roman" w:cs="Times New Roman" w:hAnsi="Times New Roman"/>
          <w:sz w:val="28"/>
          <w:szCs w:val="28"/>
        </w:rPr>
      </w:pPr>
      <w:r>
        <w:rPr>
          <w:rStyle w:val="style85"/>
          <w:rFonts w:ascii="Times New Roman" w:cs="Times New Roman" w:hAnsi="Times New Roman"/>
          <w:sz w:val="28"/>
          <w:szCs w:val="28"/>
        </w:rPr>
        <w:t xml:space="preserve">Buege J. A., Aust S. D. (1978). Microsomal lipid peroxidation. </w:t>
      </w:r>
      <w:r>
        <w:rPr>
          <w:rStyle w:val="style85"/>
          <w:rFonts w:ascii="Times New Roman" w:cs="Times New Roman" w:hAnsi="Times New Roman"/>
          <w:i/>
          <w:iCs/>
          <w:sz w:val="28"/>
          <w:szCs w:val="28"/>
        </w:rPr>
        <w:t>Methods Enzymol</w:t>
      </w:r>
      <w:r>
        <w:rPr>
          <w:rStyle w:val="style85"/>
          <w:rFonts w:ascii="Times New Roman" w:cs="Times New Roman" w:hAnsi="Times New Roman"/>
          <w:sz w:val="28"/>
          <w:szCs w:val="28"/>
        </w:rPr>
        <w:t xml:space="preserve"> </w:t>
      </w:r>
      <w:r>
        <w:rPr>
          <w:rStyle w:val="style85"/>
          <w:rFonts w:ascii="Times New Roman" w:cs="Times New Roman" w:hAnsi="Times New Roman"/>
          <w:b/>
          <w:bCs/>
          <w:sz w:val="28"/>
          <w:szCs w:val="28"/>
        </w:rPr>
        <w:t>52</w:t>
      </w:r>
      <w:r>
        <w:rPr>
          <w:rStyle w:val="style85"/>
          <w:rFonts w:ascii="Times New Roman" w:cs="Times New Roman" w:hAnsi="Times New Roman"/>
          <w:sz w:val="28"/>
          <w:szCs w:val="28"/>
        </w:rPr>
        <w:t>:302–310.</w:t>
      </w:r>
    </w:p>
    <w:p>
      <w:pPr>
        <w:pStyle w:val="style0"/>
        <w:ind w:left="1260" w:hanging="1260"/>
        <w:jc w:val="both"/>
        <w:rPr>
          <w:rFonts w:ascii="Times New Roman" w:cs="Times New Roman" w:hAnsi="Times New Roman"/>
          <w:sz w:val="28"/>
          <w:szCs w:val="28"/>
        </w:rPr>
      </w:pPr>
      <w:r>
        <w:rPr>
          <w:rFonts w:ascii="Times New Roman" w:cs="Times New Roman" w:hAnsi="Times New Roman"/>
          <w:sz w:val="28"/>
          <w:szCs w:val="28"/>
        </w:rPr>
        <w:t>Dehghani A., Bahlakeh G., Ramezanzadeh B., Ramezan-zadeh M. (2019). Electronics/atomic level fundamental theoretical evaluations combined with electrochemical/surface examinations of </w:t>
      </w:r>
      <w:r>
        <w:rPr>
          <w:rFonts w:ascii="Times New Roman" w:cs="Times New Roman" w:hAnsi="Times New Roman"/>
          <w:i/>
          <w:iCs/>
          <w:sz w:val="28"/>
          <w:szCs w:val="28"/>
        </w:rPr>
        <w:t>Tamarindus indiaca </w:t>
      </w:r>
      <w:r>
        <w:rPr>
          <w:rFonts w:ascii="Times New Roman" w:cs="Times New Roman" w:hAnsi="Times New Roman"/>
          <w:sz w:val="28"/>
          <w:szCs w:val="28"/>
        </w:rPr>
        <w:t>aqueous extract as a new green inhibitor for mild steel in acidic solutions (HCl 1 M), J. </w:t>
      </w:r>
      <w:r>
        <w:rPr>
          <w:rFonts w:ascii="Times New Roman" w:cs="Times New Roman" w:hAnsi="Times New Roman"/>
          <w:i/>
          <w:iCs/>
          <w:sz w:val="28"/>
          <w:szCs w:val="28"/>
        </w:rPr>
        <w:t>Taiwan Inst. Chem. Eng., </w:t>
      </w:r>
      <w:r>
        <w:rPr>
          <w:rFonts w:ascii="Times New Roman" w:cs="Times New Roman" w:hAnsi="Times New Roman"/>
          <w:sz w:val="28"/>
          <w:szCs w:val="28"/>
        </w:rPr>
        <w:t>DOI: 10.1016/j.jtice.2019.05.006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Daniele D.R,Amanda J.S,Nicoletta P (2005). A review of recent studies on Malondialdehyde as </w:t>
      </w:r>
      <w:r>
        <w:rPr>
          <w:rFonts w:ascii="Times New Roman" w:cs="Times New Roman" w:hAnsi="Times New Roman"/>
          <w:sz w:val="24"/>
          <w:szCs w:val="24"/>
        </w:rPr>
        <w:tab/>
      </w:r>
      <w:r>
        <w:rPr>
          <w:rFonts w:ascii="Times New Roman" w:cs="Times New Roman" w:hAnsi="Times New Roman"/>
          <w:sz w:val="24"/>
          <w:szCs w:val="24"/>
        </w:rPr>
        <w:t xml:space="preserve">toxic molecule and biological marker of oxidative stress. Journal of Nuclear Medicine vol </w:t>
      </w:r>
      <w:r>
        <w:rPr>
          <w:rFonts w:ascii="Times New Roman" w:cs="Times New Roman" w:hAnsi="Times New Roman"/>
          <w:sz w:val="24"/>
          <w:szCs w:val="24"/>
        </w:rPr>
        <w:tab/>
      </w:r>
      <w:r>
        <w:rPr>
          <w:rFonts w:ascii="Times New Roman" w:cs="Times New Roman" w:hAnsi="Times New Roman"/>
          <w:sz w:val="24"/>
          <w:szCs w:val="24"/>
        </w:rPr>
        <w:t>15(4):316-328. DOI:10.1016/j.numed.2005.05.005</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Gabriele P,Natasha I,Mariapaolo C,Giovanni P, Federica S </w:t>
      </w:r>
      <w:r>
        <w:rPr>
          <w:rFonts w:ascii="Times New Roman" w:cs="Times New Roman" w:hAnsi="Times New Roman"/>
          <w:i/>
          <w:sz w:val="24"/>
          <w:szCs w:val="24"/>
        </w:rPr>
        <w:t>et al</w:t>
      </w:r>
      <w:r>
        <w:rPr>
          <w:rFonts w:ascii="Times New Roman" w:cs="Times New Roman" w:hAnsi="Times New Roman"/>
          <w:sz w:val="24"/>
          <w:szCs w:val="24"/>
        </w:rPr>
        <w:t xml:space="preserve">, (2017).Oxidative stress:Harms </w:t>
      </w:r>
      <w:r>
        <w:rPr>
          <w:rFonts w:ascii="Times New Roman" w:cs="Times New Roman" w:hAnsi="Times New Roman"/>
          <w:sz w:val="24"/>
          <w:szCs w:val="24"/>
        </w:rPr>
        <w:tab/>
      </w:r>
      <w:r>
        <w:rPr>
          <w:rFonts w:ascii="Times New Roman" w:cs="Times New Roman" w:hAnsi="Times New Roman"/>
          <w:sz w:val="24"/>
          <w:szCs w:val="24"/>
        </w:rPr>
        <w:t xml:space="preserve">and Benefits for Human Health. Journal of oxidative medicine and cellular Longevity. </w:t>
      </w:r>
      <w:r>
        <w:rPr>
          <w:rFonts w:ascii="Times New Roman" w:cs="Times New Roman" w:hAnsi="Times New Roman"/>
          <w:sz w:val="24"/>
          <w:szCs w:val="24"/>
        </w:rPr>
        <w:tab/>
      </w:r>
      <w:r>
        <w:rPr>
          <w:rFonts w:ascii="Times New Roman" w:cs="Times New Roman" w:hAnsi="Times New Roman"/>
          <w:sz w:val="24"/>
          <w:szCs w:val="24"/>
        </w:rPr>
        <w:t>Issue 1:8416763. Doi.org/10.1155/2017/8416763</w:t>
      </w:r>
    </w:p>
    <w:p>
      <w:pPr>
        <w:pStyle w:val="style0"/>
        <w:ind w:left="1260" w:hanging="1260"/>
        <w:jc w:val="both"/>
        <w:rPr/>
      </w:pPr>
      <w:r>
        <w:rPr>
          <w:rFonts w:ascii="Times New Roman" w:cs="Times New Roman" w:eastAsia="Times New Roman" w:hAnsi="Times New Roman"/>
          <w:color w:val="1f1f1f"/>
          <w:sz w:val="28"/>
          <w:szCs w:val="28"/>
        </w:rPr>
        <w:t>Iwalewa E. O., Adewumi C. O., Omisore N. O. A., Adebanji O. A., Azike C. K., A.O. Adigun</w:t>
      </w:r>
      <w:r>
        <w:t xml:space="preserve">. </w:t>
      </w:r>
      <w:r>
        <w:rPr>
          <w:rFonts w:ascii="Times New Roman" w:cs="Times New Roman" w:hAnsi="Times New Roman"/>
          <w:sz w:val="28"/>
          <w:szCs w:val="28"/>
        </w:rPr>
        <w:t>A. O.</w:t>
      </w:r>
      <w:r>
        <w:t xml:space="preserve"> </w:t>
      </w:r>
      <w:r>
        <w:rPr>
          <w:rFonts w:ascii="Times New Roman" w:cs="Times New Roman" w:hAnsi="Times New Roman"/>
          <w:sz w:val="28"/>
          <w:szCs w:val="28"/>
        </w:rPr>
        <w:t xml:space="preserve">(2005). </w:t>
      </w:r>
      <w:r>
        <w:rPr>
          <w:rFonts w:ascii="Times New Roman" w:cs="Times New Roman" w:eastAsia="Times New Roman" w:hAnsi="Times New Roman"/>
          <w:color w:val="1f1f1f"/>
          <w:sz w:val="28"/>
          <w:szCs w:val="28"/>
        </w:rPr>
        <w:t>Pro- and antioxidant effects and cytoprotective potentials of nine edible vegetables in Southwest Nigeria.</w:t>
      </w:r>
      <w:r>
        <w:t xml:space="preserve"> </w:t>
      </w:r>
      <w:r>
        <w:rPr>
          <w:rFonts w:ascii="Times New Roman" w:cs="Times New Roman" w:eastAsia="Times New Roman" w:hAnsi="Times New Roman"/>
          <w:i/>
          <w:iCs/>
          <w:sz w:val="28"/>
          <w:szCs w:val="28"/>
        </w:rPr>
        <w:t>J Med Food</w:t>
      </w:r>
      <w:r>
        <w:rPr>
          <w:rFonts w:ascii="Times New Roman" w:cs="Times New Roman" w:eastAsia="Times New Roman" w:hAnsi="Times New Roman"/>
          <w:sz w:val="28"/>
          <w:szCs w:val="28"/>
        </w:rPr>
        <w:t>, </w:t>
      </w:r>
      <w:r>
        <w:rPr>
          <w:rFonts w:ascii="Times New Roman" w:cs="Times New Roman" w:eastAsia="Times New Roman" w:hAnsi="Times New Roman"/>
          <w:b/>
          <w:bCs/>
          <w:sz w:val="28"/>
          <w:szCs w:val="28"/>
        </w:rPr>
        <w:t>8 </w:t>
      </w:r>
      <w:r>
        <w:rPr>
          <w:rFonts w:ascii="Times New Roman" w:cs="Times New Roman" w:eastAsia="Times New Roman" w:hAnsi="Times New Roman"/>
          <w:sz w:val="28"/>
          <w:szCs w:val="28"/>
        </w:rPr>
        <w:t>(4) (2005), pp. 539-554</w:t>
      </w:r>
    </w:p>
    <w:p>
      <w:pPr>
        <w:pStyle w:val="style0"/>
        <w:ind w:left="1260" w:hanging="1260"/>
        <w:jc w:val="both"/>
        <w:rPr>
          <w:rFonts w:ascii="Times New Roman" w:cs="Times New Roman" w:hAnsi="Times New Roman"/>
          <w:sz w:val="28"/>
          <w:szCs w:val="28"/>
        </w:rPr>
      </w:pPr>
      <w:r>
        <w:rPr>
          <w:rFonts w:ascii="Times New Roman" w:cs="Times New Roman" w:hAnsi="Times New Roman"/>
          <w:sz w:val="28"/>
          <w:szCs w:val="28"/>
        </w:rPr>
        <w:t xml:space="preserve">Iwu, M. M. (1993) </w:t>
      </w:r>
      <w:r>
        <w:rPr>
          <w:rFonts w:ascii="Times New Roman" w:cs="Times New Roman" w:hAnsi="Times New Roman"/>
          <w:i/>
          <w:iCs/>
          <w:sz w:val="28"/>
          <w:szCs w:val="28"/>
        </w:rPr>
        <w:t>Garcinia kola</w:t>
      </w:r>
      <w:r>
        <w:rPr>
          <w:rFonts w:ascii="Times New Roman" w:cs="Times New Roman" w:hAnsi="Times New Roman"/>
          <w:sz w:val="28"/>
          <w:szCs w:val="28"/>
        </w:rPr>
        <w:t xml:space="preserve"> Seed. In: </w:t>
      </w:r>
      <w:r>
        <w:rPr>
          <w:rFonts w:ascii="Times New Roman" w:cs="Times New Roman" w:hAnsi="Times New Roman"/>
          <w:i/>
          <w:iCs/>
          <w:sz w:val="28"/>
          <w:szCs w:val="28"/>
        </w:rPr>
        <w:t>Handbook of African Medical Plants, CRC Press, Boca Raton</w:t>
      </w:r>
      <w:r>
        <w:rPr>
          <w:rFonts w:ascii="Times New Roman" w:cs="Times New Roman" w:hAnsi="Times New Roman"/>
          <w:sz w:val="28"/>
          <w:szCs w:val="28"/>
        </w:rPr>
        <w:t xml:space="preserve">, </w:t>
      </w:r>
      <w:r>
        <w:rPr>
          <w:rFonts w:ascii="Times New Roman" w:cs="Times New Roman" w:hAnsi="Times New Roman"/>
          <w:b/>
          <w:bCs/>
          <w:sz w:val="28"/>
          <w:szCs w:val="28"/>
        </w:rPr>
        <w:t>520</w:t>
      </w:r>
      <w:r>
        <w:rPr>
          <w:rFonts w:ascii="Times New Roman" w:cs="Times New Roman" w:hAnsi="Times New Roman"/>
          <w:sz w:val="28"/>
          <w:szCs w:val="28"/>
        </w:rPr>
        <w:t>.</w:t>
      </w:r>
    </w:p>
    <w:p>
      <w:pPr>
        <w:pStyle w:val="style0"/>
        <w:ind w:left="1260" w:hanging="1260"/>
        <w:jc w:val="both"/>
        <w:rPr>
          <w:rFonts w:ascii="Times New Roman" w:cs="Times New Roman" w:hAnsi="Times New Roman"/>
          <w:i/>
          <w:iCs/>
          <w:sz w:val="28"/>
          <w:szCs w:val="28"/>
        </w:rPr>
      </w:pPr>
      <w:r>
        <w:rPr>
          <w:rFonts w:ascii="Times New Roman" w:cs="Times New Roman" w:hAnsi="Times New Roman"/>
          <w:sz w:val="28"/>
          <w:szCs w:val="28"/>
        </w:rPr>
        <w:t xml:space="preserve">Iwu M. M. (2014). </w:t>
      </w:r>
      <w:r>
        <w:rPr>
          <w:rFonts w:ascii="Times New Roman" w:cs="Times New Roman" w:hAnsi="Times New Roman"/>
          <w:i/>
          <w:iCs/>
          <w:sz w:val="28"/>
          <w:szCs w:val="28"/>
        </w:rPr>
        <w:t>Handbook of African Medicinal Plants, second ed</w:t>
      </w:r>
      <w:r>
        <w:rPr>
          <w:rFonts w:ascii="Times New Roman" w:cs="Times New Roman" w:hAnsi="Times New Roman"/>
          <w:sz w:val="28"/>
          <w:szCs w:val="28"/>
        </w:rPr>
        <w:t>., https://doi.org/10.1201/b16292.</w:t>
      </w:r>
    </w:p>
    <w:p>
      <w:pPr>
        <w:pStyle w:val="style0"/>
        <w:ind w:left="1260" w:hanging="1260"/>
        <w:jc w:val="both"/>
        <w:rPr>
          <w:rFonts w:ascii="Times New Roman" w:cs="Times New Roman" w:hAnsi="Times New Roman"/>
          <w:sz w:val="28"/>
          <w:szCs w:val="28"/>
        </w:rPr>
      </w:pPr>
      <w:r>
        <w:rPr>
          <w:rFonts w:ascii="Times New Roman" w:cs="Times New Roman" w:hAnsi="Times New Roman"/>
          <w:sz w:val="28"/>
          <w:szCs w:val="28"/>
        </w:rPr>
        <w:t xml:space="preserve">Marklund, S. and Marklund, G. (1974), Involvement of the Superoxide Anion Radical in the Autoxidation of Pyrogallol and a Convenient Assay for Superoxide Dismutase. </w:t>
      </w:r>
      <w:r>
        <w:rPr>
          <w:rFonts w:ascii="Times New Roman" w:cs="Times New Roman" w:hAnsi="Times New Roman"/>
          <w:i/>
          <w:iCs/>
          <w:sz w:val="28"/>
          <w:szCs w:val="28"/>
        </w:rPr>
        <w:t>European Journal of Biochemistry</w:t>
      </w:r>
      <w:r>
        <w:rPr>
          <w:rFonts w:ascii="Times New Roman" w:cs="Times New Roman" w:hAnsi="Times New Roman"/>
          <w:sz w:val="28"/>
          <w:szCs w:val="28"/>
        </w:rPr>
        <w:t xml:space="preserve">, </w:t>
      </w:r>
      <w:r>
        <w:rPr>
          <w:rFonts w:ascii="Times New Roman" w:cs="Times New Roman" w:hAnsi="Times New Roman"/>
          <w:b/>
          <w:bCs/>
          <w:sz w:val="28"/>
          <w:szCs w:val="28"/>
        </w:rPr>
        <w:t>47</w:t>
      </w:r>
      <w:r>
        <w:rPr>
          <w:rFonts w:ascii="Times New Roman" w:cs="Times New Roman" w:hAnsi="Times New Roman"/>
          <w:sz w:val="28"/>
          <w:szCs w:val="28"/>
        </w:rPr>
        <w:t>: 469–474. doi:10.1111/j.1432-1033. 1974.tb03714.</w:t>
      </w:r>
    </w:p>
    <w:p>
      <w:pPr>
        <w:pStyle w:val="style0"/>
        <w:ind w:left="1260" w:hanging="1260"/>
        <w:jc w:val="both"/>
        <w:rPr>
          <w:rFonts w:ascii="Times New Roman" w:cs="Times New Roman" w:hAnsi="Times New Roman"/>
          <w:sz w:val="28"/>
          <w:szCs w:val="28"/>
        </w:rPr>
      </w:pPr>
      <w:r>
        <w:rPr>
          <w:rFonts w:ascii="Times New Roman" w:cs="Times New Roman" w:hAnsi="Times New Roman"/>
          <w:sz w:val="28"/>
          <w:szCs w:val="28"/>
          <w:lang w:val="en-US"/>
        </w:rPr>
        <w:t>Natalla D(2024). Current perspective about the effect of a Ketogenic diets on Oxidative stress - a Review. Pol. J.Food Nutr. Sci. 2024;74(1):92-105. DOI: https:// doi.org/10.31883/pjfns/185366</w:t>
      </w:r>
    </w:p>
    <w:p>
      <w:pPr>
        <w:pStyle w:val="style0"/>
        <w:ind w:left="1260" w:hanging="1260"/>
        <w:jc w:val="both"/>
        <w:rPr>
          <w:rFonts w:ascii="Times New Roman" w:cs="Times New Roman" w:hAnsi="Times New Roman"/>
          <w:sz w:val="28"/>
          <w:szCs w:val="28"/>
        </w:rPr>
      </w:pPr>
      <w:r>
        <w:rPr>
          <w:rFonts w:ascii="Times New Roman" w:cs="Times New Roman" w:hAnsi="Times New Roman"/>
          <w:sz w:val="28"/>
          <w:szCs w:val="28"/>
        </w:rPr>
        <w:t xml:space="preserve">Nwokocha C. R., Owu D. U., Ufearo C. S., Iwuala M. O. E., (2011). Comparative study on the efficacy of </w:t>
      </w:r>
      <w:r>
        <w:rPr>
          <w:rFonts w:ascii="Times New Roman" w:cs="Times New Roman" w:hAnsi="Times New Roman"/>
          <w:i/>
          <w:iCs/>
          <w:sz w:val="28"/>
          <w:szCs w:val="28"/>
        </w:rPr>
        <w:t>Garcinia kola</w:t>
      </w:r>
      <w:r>
        <w:rPr>
          <w:rFonts w:ascii="Times New Roman" w:cs="Times New Roman" w:hAnsi="Times New Roman"/>
          <w:sz w:val="28"/>
          <w:szCs w:val="28"/>
        </w:rPr>
        <w:t xml:space="preserve"> in reducing some heavy metal accumulation in liver of Wistar rats, </w:t>
      </w:r>
      <w:r>
        <w:rPr>
          <w:rFonts w:ascii="Times New Roman" w:cs="Times New Roman" w:hAnsi="Times New Roman"/>
          <w:i/>
          <w:iCs/>
          <w:sz w:val="28"/>
          <w:szCs w:val="28"/>
        </w:rPr>
        <w:t>Journal of Ethnopharmacology</w:t>
      </w:r>
      <w:r>
        <w:rPr>
          <w:rFonts w:ascii="Times New Roman" w:cs="Times New Roman" w:hAnsi="Times New Roman"/>
          <w:sz w:val="28"/>
          <w:szCs w:val="28"/>
        </w:rPr>
        <w:t xml:space="preserve">, Volume </w:t>
      </w:r>
      <w:r>
        <w:rPr>
          <w:rFonts w:ascii="Times New Roman" w:cs="Times New Roman" w:hAnsi="Times New Roman"/>
          <w:b/>
          <w:bCs/>
          <w:sz w:val="28"/>
          <w:szCs w:val="28"/>
        </w:rPr>
        <w:t>135</w:t>
      </w:r>
      <w:r>
        <w:rPr>
          <w:rFonts w:ascii="Times New Roman" w:cs="Times New Roman" w:hAnsi="Times New Roman"/>
          <w:sz w:val="28"/>
          <w:szCs w:val="28"/>
        </w:rPr>
        <w:t>, Issue 2, Pages 488-491, ISSN 0378-8741, https://doi.org/10.1016/j.jep.2011.03.049. (https://www.sciencedirect.com/science/article/pii/S037887411100005)</w:t>
      </w:r>
    </w:p>
    <w:p>
      <w:pPr>
        <w:pStyle w:val="style0"/>
        <w:ind w:left="1260" w:hanging="1260"/>
        <w:jc w:val="both"/>
        <w:rPr>
          <w:rFonts w:ascii="Times New Roman" w:cs="Times New Roman" w:hAnsi="Times New Roman"/>
          <w:sz w:val="28"/>
          <w:szCs w:val="28"/>
        </w:rPr>
      </w:pPr>
      <w:r>
        <w:rPr>
          <w:rFonts w:ascii="Times New Roman" w:cs="Times New Roman" w:hAnsi="Times New Roman"/>
          <w:sz w:val="28"/>
          <w:szCs w:val="28"/>
        </w:rPr>
        <w:t>Oguzie E. E., Z.O. Iheabunike Z. O., K.L. Oguzie, Ogukwe C. E., Chidiebere M. A., Enenebeaku C. K., and Akalezi C. O. (2013) Corrosion inhibiting effect of </w:t>
      </w:r>
      <w:r>
        <w:rPr>
          <w:rFonts w:ascii="Times New Roman" w:cs="Times New Roman" w:hAnsi="Times New Roman"/>
          <w:i/>
          <w:iCs/>
          <w:sz w:val="28"/>
          <w:szCs w:val="28"/>
        </w:rPr>
        <w:t>Aframomum meleguta </w:t>
      </w:r>
      <w:r>
        <w:rPr>
          <w:rFonts w:ascii="Times New Roman" w:cs="Times New Roman" w:hAnsi="Times New Roman"/>
          <w:sz w:val="28"/>
          <w:szCs w:val="28"/>
        </w:rPr>
        <w:t>extracts and adsorption characteristics of the active constituents on mild steel in acidic media, </w:t>
      </w:r>
      <w:r>
        <w:rPr>
          <w:rFonts w:ascii="Times New Roman" w:cs="Times New Roman" w:hAnsi="Times New Roman"/>
          <w:i/>
          <w:iCs/>
          <w:sz w:val="28"/>
          <w:szCs w:val="28"/>
        </w:rPr>
        <w:t>J. Dispersion </w:t>
      </w:r>
      <w:r>
        <w:rPr>
          <w:rFonts w:ascii="Times New Roman" w:cs="Times New Roman" w:hAnsi="Times New Roman"/>
          <w:sz w:val="28"/>
          <w:szCs w:val="28"/>
        </w:rPr>
        <w:t>Sci. Tech., </w:t>
      </w:r>
      <w:r>
        <w:rPr>
          <w:rFonts w:ascii="Times New Roman" w:cs="Times New Roman" w:hAnsi="Times New Roman"/>
          <w:b/>
          <w:bCs/>
          <w:sz w:val="28"/>
          <w:szCs w:val="28"/>
        </w:rPr>
        <w:t>34, </w:t>
      </w:r>
      <w:r>
        <w:rPr>
          <w:rFonts w:ascii="Times New Roman" w:cs="Times New Roman" w:hAnsi="Times New Roman"/>
          <w:sz w:val="28"/>
          <w:szCs w:val="28"/>
        </w:rPr>
        <w:t xml:space="preserve">516-527. </w:t>
      </w:r>
    </w:p>
    <w:p>
      <w:pPr>
        <w:pStyle w:val="style0"/>
        <w:ind w:left="1260" w:hanging="1260"/>
        <w:jc w:val="both"/>
        <w:rPr>
          <w:rFonts w:ascii="Times New Roman" w:cs="Times New Roman" w:hAnsi="Times New Roman"/>
          <w:sz w:val="28"/>
          <w:szCs w:val="28"/>
        </w:rPr>
      </w:pPr>
      <w:r>
        <w:rPr>
          <w:rFonts w:ascii="Times New Roman" w:cs="Times New Roman" w:hAnsi="Times New Roman"/>
          <w:sz w:val="28"/>
          <w:szCs w:val="28"/>
        </w:rPr>
        <w:t>Okafor P. C., Osabor V. I., Ebenso E. E. (2007). Eco-friendly corrosion inhibitors: inhibitive action of ethanol extracts of </w:t>
      </w:r>
      <w:r>
        <w:rPr>
          <w:rFonts w:ascii="Times New Roman" w:cs="Times New Roman" w:hAnsi="Times New Roman"/>
          <w:i/>
          <w:iCs/>
          <w:sz w:val="28"/>
          <w:szCs w:val="28"/>
        </w:rPr>
        <w:t>Garcinia kola </w:t>
      </w:r>
      <w:r>
        <w:rPr>
          <w:rFonts w:ascii="Times New Roman" w:cs="Times New Roman" w:hAnsi="Times New Roman"/>
          <w:sz w:val="28"/>
          <w:szCs w:val="28"/>
        </w:rPr>
        <w:t>for the corrosion of mild steel in H</w:t>
      </w:r>
      <w:r>
        <w:rPr>
          <w:rFonts w:ascii="Times New Roman" w:cs="Times New Roman" w:hAnsi="Times New Roman"/>
          <w:sz w:val="28"/>
          <w:szCs w:val="28"/>
          <w:vertAlign w:val="subscript"/>
        </w:rPr>
        <w:t>2</w:t>
      </w:r>
      <w:r>
        <w:rPr>
          <w:rFonts w:ascii="Times New Roman" w:cs="Times New Roman" w:hAnsi="Times New Roman"/>
          <w:sz w:val="28"/>
          <w:szCs w:val="28"/>
        </w:rPr>
        <w:t>SO</w:t>
      </w:r>
      <w:r>
        <w:rPr>
          <w:rFonts w:ascii="Times New Roman" w:cs="Times New Roman" w:hAnsi="Times New Roman"/>
          <w:sz w:val="28"/>
          <w:szCs w:val="28"/>
          <w:vertAlign w:val="subscript"/>
        </w:rPr>
        <w:t>4</w:t>
      </w:r>
      <w:r>
        <w:rPr>
          <w:rFonts w:ascii="Times New Roman" w:cs="Times New Roman" w:hAnsi="Times New Roman"/>
          <w:sz w:val="28"/>
          <w:szCs w:val="28"/>
        </w:rPr>
        <w:t> solutions, </w:t>
      </w:r>
      <w:r>
        <w:rPr>
          <w:rFonts w:ascii="Times New Roman" w:cs="Times New Roman" w:hAnsi="Times New Roman"/>
          <w:i/>
          <w:iCs/>
          <w:sz w:val="28"/>
          <w:szCs w:val="28"/>
        </w:rPr>
        <w:t>Pigment Resin Tech., </w:t>
      </w:r>
      <w:r>
        <w:rPr>
          <w:rFonts w:ascii="Times New Roman" w:cs="Times New Roman" w:hAnsi="Times New Roman"/>
          <w:sz w:val="28"/>
          <w:szCs w:val="28"/>
        </w:rPr>
        <w:t>2007, </w:t>
      </w:r>
      <w:r>
        <w:rPr>
          <w:rFonts w:ascii="Times New Roman" w:cs="Times New Roman" w:hAnsi="Times New Roman"/>
          <w:b/>
          <w:bCs/>
          <w:sz w:val="28"/>
          <w:szCs w:val="28"/>
        </w:rPr>
        <w:t xml:space="preserve">36 </w:t>
      </w:r>
      <w:r>
        <w:rPr>
          <w:rFonts w:ascii="Times New Roman" w:cs="Times New Roman" w:hAnsi="Times New Roman"/>
          <w:sz w:val="28"/>
          <w:szCs w:val="28"/>
        </w:rPr>
        <w:t>(5), 299-30.</w:t>
      </w:r>
    </w:p>
    <w:p>
      <w:pPr>
        <w:pStyle w:val="style0"/>
        <w:ind w:left="1260" w:hanging="1260"/>
        <w:jc w:val="both"/>
        <w:rPr>
          <w:rFonts w:ascii="Times New Roman" w:cs="Times New Roman" w:hAnsi="Times New Roman"/>
          <w:sz w:val="28"/>
          <w:szCs w:val="28"/>
        </w:rPr>
      </w:pPr>
      <w:r>
        <w:rPr>
          <w:rFonts w:ascii="Times New Roman" w:cs="Times New Roman" w:hAnsi="Times New Roman"/>
          <w:sz w:val="28"/>
          <w:szCs w:val="28"/>
          <w:lang w:val="en-US"/>
        </w:rPr>
        <w:t>Okorodudu E,Obaghwarhievwo A.J,Osagie O.M (2020). Antioxidants activities of aqueous bitter kola seed extract on Wistar rats.. J. Med Stud Res 3:013. DOI: 10.24966/MSR-5657/100013</w:t>
      </w:r>
    </w:p>
    <w:p>
      <w:pPr>
        <w:pStyle w:val="style0"/>
        <w:ind w:left="1260" w:hanging="1260"/>
        <w:jc w:val="both"/>
        <w:rPr>
          <w:rFonts w:ascii="Times New Roman" w:cs="Times New Roman" w:hAnsi="Times New Roman"/>
          <w:sz w:val="28"/>
          <w:szCs w:val="28"/>
        </w:rPr>
      </w:pPr>
      <w:r>
        <w:rPr>
          <w:rFonts w:ascii="Times New Roman" w:cs="Times New Roman" w:hAnsi="Times New Roman"/>
          <w:sz w:val="28"/>
          <w:szCs w:val="28"/>
        </w:rPr>
        <w:t>Okuroemi O.H, Solomon M.U, Emmanuel O, Benson C.E, Kiridi Emily G.E (2023).Evaluation of peripheral capillary oxygen saturation and pulmonary functions of subjects exposed to soot in yenagoa Bayelsa state, Nigeria. International Journal of Medical Sciences and Clinical Research Studies. Vol 3(05):922-935. DOI: https://doi.org/10.47191/ijmscrs/v3-i5-30</w:t>
      </w:r>
    </w:p>
    <w:p>
      <w:pPr>
        <w:pStyle w:val="style0"/>
        <w:ind w:left="1260" w:hanging="1260"/>
        <w:jc w:val="both"/>
        <w:rPr>
          <w:rFonts w:ascii="Times New Roman" w:cs="Times New Roman" w:hAnsi="Times New Roman"/>
          <w:sz w:val="28"/>
          <w:szCs w:val="28"/>
        </w:rPr>
      </w:pPr>
      <w:r>
        <w:rPr>
          <w:rFonts w:ascii="Times New Roman" w:cs="Times New Roman" w:hAnsi="Times New Roman"/>
          <w:sz w:val="28"/>
          <w:szCs w:val="28"/>
        </w:rPr>
        <w:t xml:space="preserve">Polidori M. C., Stahl W., Eichler O., Niestroj I., Sies H. (2001). Profiles of antioxidants in human plasma, </w:t>
      </w:r>
      <w:r>
        <w:rPr>
          <w:rFonts w:ascii="Times New Roman" w:cs="Times New Roman" w:hAnsi="Times New Roman"/>
          <w:i/>
          <w:iCs/>
          <w:sz w:val="28"/>
          <w:szCs w:val="28"/>
        </w:rPr>
        <w:t>Free Radical Biology and Medicine</w:t>
      </w:r>
      <w:r>
        <w:rPr>
          <w:rFonts w:ascii="Times New Roman" w:cs="Times New Roman" w:hAnsi="Times New Roman"/>
          <w:sz w:val="28"/>
          <w:szCs w:val="28"/>
        </w:rPr>
        <w:t xml:space="preserve">, Volume </w:t>
      </w:r>
      <w:r>
        <w:rPr>
          <w:rFonts w:ascii="Times New Roman" w:cs="Times New Roman" w:hAnsi="Times New Roman"/>
          <w:b/>
          <w:bCs/>
          <w:sz w:val="28"/>
          <w:szCs w:val="28"/>
        </w:rPr>
        <w:t>30</w:t>
      </w:r>
      <w:r>
        <w:rPr>
          <w:rFonts w:ascii="Times New Roman" w:cs="Times New Roman" w:hAnsi="Times New Roman"/>
          <w:sz w:val="28"/>
          <w:szCs w:val="28"/>
        </w:rPr>
        <w:t xml:space="preserve">, Issue 5, Pages 456-462, ISSN 0891-5849, </w:t>
      </w:r>
      <w:r>
        <w:rPr/>
        <w:fldChar w:fldCharType="begin"/>
      </w:r>
      <w:r>
        <w:instrText xml:space="preserve"> HYPERLINK "https://doi.org/10.1016/S0891-5849(00)00345-2" </w:instrText>
      </w:r>
      <w:r>
        <w:rPr/>
        <w:fldChar w:fldCharType="separate"/>
      </w:r>
      <w:r>
        <w:rPr>
          <w:rStyle w:val="style85"/>
          <w:rFonts w:ascii="Times New Roman" w:cs="Times New Roman" w:hAnsi="Times New Roman"/>
          <w:sz w:val="28"/>
          <w:szCs w:val="28"/>
        </w:rPr>
        <w:t>https://doi.org/10.1016/S0891-5849(00)00345-2</w:t>
      </w:r>
      <w:r>
        <w:rPr/>
        <w:fldChar w:fldCharType="end"/>
      </w:r>
      <w:r>
        <w:rPr>
          <w:rFonts w:ascii="Times New Roman" w:cs="Times New Roman" w:hAnsi="Times New Roman"/>
          <w:sz w:val="28"/>
          <w:szCs w:val="28"/>
        </w:rPr>
        <w:t xml:space="preserve">. </w:t>
      </w:r>
    </w:p>
    <w:p>
      <w:pPr>
        <w:pStyle w:val="style0"/>
        <w:ind w:left="1260" w:hanging="1260"/>
        <w:jc w:val="both"/>
        <w:rPr>
          <w:rFonts w:ascii="Times New Roman" w:cs="Times New Roman" w:hAnsi="Times New Roman"/>
          <w:sz w:val="28"/>
          <w:szCs w:val="28"/>
        </w:rPr>
      </w:pPr>
      <w:r>
        <w:rPr>
          <w:rFonts w:ascii="Times New Roman" w:cs="Times New Roman" w:hAnsi="Times New Roman"/>
          <w:sz w:val="28"/>
          <w:szCs w:val="28"/>
        </w:rPr>
        <w:t>Roland T.L and Oluwatobilola O. (2018). Corrosion inhibition properties of the combined admixture of essential oil extracts on mild steel in the presence of SO</w:t>
      </w:r>
      <w:r>
        <w:rPr>
          <w:rFonts w:ascii="Times New Roman" w:cs="Times New Roman" w:hAnsi="Times New Roman"/>
          <w:sz w:val="28"/>
          <w:szCs w:val="28"/>
          <w:vertAlign w:val="subscript"/>
        </w:rPr>
        <w:t>4</w:t>
      </w:r>
      <w:r>
        <w:rPr>
          <w:rFonts w:ascii="Times New Roman" w:cs="Times New Roman" w:hAnsi="Times New Roman"/>
          <w:sz w:val="28"/>
          <w:szCs w:val="28"/>
          <w:vertAlign w:val="superscript"/>
        </w:rPr>
        <w:t>2-</w:t>
      </w:r>
      <w:r>
        <w:rPr>
          <w:rFonts w:ascii="Times New Roman" w:cs="Times New Roman" w:hAnsi="Times New Roman"/>
          <w:sz w:val="28"/>
          <w:szCs w:val="28"/>
        </w:rPr>
        <w:t xml:space="preserve">anions, </w:t>
      </w:r>
      <w:r>
        <w:rPr>
          <w:rFonts w:ascii="Times New Roman" w:cs="Times New Roman" w:hAnsi="Times New Roman"/>
          <w:i/>
          <w:iCs/>
          <w:sz w:val="28"/>
          <w:szCs w:val="28"/>
        </w:rPr>
        <w:t>S. Afr. J.</w:t>
      </w:r>
      <w:r>
        <w:rPr>
          <w:rFonts w:ascii="Times New Roman" w:cs="Times New Roman" w:hAnsi="Times New Roman"/>
          <w:sz w:val="28"/>
          <w:szCs w:val="28"/>
        </w:rPr>
        <w:t> </w:t>
      </w:r>
      <w:r>
        <w:rPr>
          <w:rFonts w:ascii="Times New Roman" w:cs="Times New Roman" w:hAnsi="Times New Roman"/>
          <w:i/>
          <w:iCs/>
          <w:sz w:val="28"/>
          <w:szCs w:val="28"/>
        </w:rPr>
        <w:t>Chem. Engr.</w:t>
      </w:r>
      <w:r>
        <w:rPr>
          <w:rFonts w:ascii="Times New Roman" w:cs="Times New Roman" w:hAnsi="Times New Roman"/>
          <w:sz w:val="28"/>
          <w:szCs w:val="28"/>
        </w:rPr>
        <w:t>, </w:t>
      </w:r>
      <w:r>
        <w:rPr>
          <w:rFonts w:ascii="Times New Roman" w:cs="Times New Roman" w:hAnsi="Times New Roman"/>
          <w:b/>
          <w:bCs/>
          <w:sz w:val="28"/>
          <w:szCs w:val="28"/>
        </w:rPr>
        <w:t>26, </w:t>
      </w:r>
      <w:r>
        <w:rPr>
          <w:rFonts w:ascii="Times New Roman" w:cs="Times New Roman" w:hAnsi="Times New Roman"/>
          <w:sz w:val="28"/>
          <w:szCs w:val="28"/>
        </w:rPr>
        <w:t>35-41.  </w:t>
      </w:r>
    </w:p>
    <w:p>
      <w:pPr>
        <w:pStyle w:val="style0"/>
        <w:ind w:left="1260" w:hanging="1260"/>
        <w:jc w:val="both"/>
        <w:rPr>
          <w:rFonts w:ascii="Times New Roman" w:cs="Times New Roman" w:hAnsi="Times New Roman"/>
          <w:sz w:val="28"/>
          <w:szCs w:val="28"/>
        </w:rPr>
      </w:pPr>
      <w:r>
        <w:rPr>
          <w:rFonts w:ascii="Times New Roman" w:cs="Times New Roman" w:hAnsi="Times New Roman"/>
          <w:sz w:val="28"/>
          <w:szCs w:val="28"/>
        </w:rPr>
        <w:t xml:space="preserve">Saini, R. K. and Young-Soo, K. (2019) Microbial Platforms to Produce Commercially Vital Carotenoids at Industrial Scale: An Updated Review of Critical Issues. </w:t>
      </w:r>
      <w:r>
        <w:rPr>
          <w:rFonts w:ascii="Times New Roman" w:cs="Times New Roman" w:hAnsi="Times New Roman"/>
          <w:i/>
          <w:iCs/>
          <w:sz w:val="28"/>
          <w:szCs w:val="28"/>
        </w:rPr>
        <w:t>Journal of Industrial Microbiology &amp; Biotechnology</w:t>
      </w:r>
      <w:r>
        <w:rPr>
          <w:rFonts w:ascii="Times New Roman" w:cs="Times New Roman" w:hAnsi="Times New Roman"/>
          <w:sz w:val="28"/>
          <w:szCs w:val="28"/>
        </w:rPr>
        <w:t xml:space="preserve">, </w:t>
      </w:r>
      <w:r>
        <w:rPr>
          <w:rFonts w:ascii="Times New Roman" w:cs="Times New Roman" w:hAnsi="Times New Roman"/>
          <w:b/>
          <w:bCs/>
          <w:sz w:val="28"/>
          <w:szCs w:val="28"/>
        </w:rPr>
        <w:t>46</w:t>
      </w:r>
      <w:r>
        <w:rPr>
          <w:rFonts w:ascii="Times New Roman" w:cs="Times New Roman" w:hAnsi="Times New Roman"/>
          <w:sz w:val="28"/>
          <w:szCs w:val="28"/>
        </w:rPr>
        <w:t>, 657-674.</w:t>
      </w:r>
    </w:p>
    <w:p>
      <w:pPr>
        <w:pStyle w:val="style0"/>
        <w:ind w:left="1260" w:hanging="1260"/>
        <w:jc w:val="both"/>
        <w:rPr>
          <w:rFonts w:ascii="Times New Roman" w:cs="Times New Roman" w:hAnsi="Times New Roman"/>
          <w:sz w:val="28"/>
          <w:szCs w:val="28"/>
        </w:rPr>
      </w:pPr>
      <w:r>
        <w:rPr>
          <w:rFonts w:ascii="Times New Roman" w:cs="Times New Roman" w:hAnsi="Times New Roman"/>
          <w:sz w:val="28"/>
          <w:szCs w:val="28"/>
        </w:rPr>
        <w:t>Solomon M.U,Kiridi Emily G.E,Charles N.N, Benson C.E (2024).Insight into cod-liver oil with ciperus esculentus,phoenix dactylifera and soybean on oxidative stress markers profile in normal male wistar rats. International Journal of Research in Medical and Clinical Science vol 2(1):10-15</w:t>
      </w:r>
    </w:p>
    <w:p>
      <w:pPr>
        <w:pStyle w:val="style0"/>
        <w:ind w:left="1260" w:hanging="1260"/>
        <w:jc w:val="both"/>
        <w:rPr>
          <w:rFonts w:ascii="Times New Roman" w:cs="Times New Roman" w:hAnsi="Times New Roman"/>
          <w:sz w:val="28"/>
          <w:szCs w:val="28"/>
        </w:rPr>
      </w:pPr>
      <w:r>
        <w:rPr>
          <w:rFonts w:ascii="Times New Roman" w:cs="Times New Roman" w:hAnsi="Times New Roman"/>
          <w:sz w:val="28"/>
          <w:szCs w:val="28"/>
        </w:rPr>
        <w:t>Solomon M.U,Kiridi Emily G.E,Blessing L.D (2023).Lipid profile normalization effect of hunteria umbellata aqueous fruit extract in wistar rats induced with aloxan monohydrate.International Journal of Pharmaceutical and Bio-Medical Science. Vol 3(05):195-200.</w:t>
      </w:r>
    </w:p>
    <w:p>
      <w:pPr>
        <w:pStyle w:val="style0"/>
        <w:ind w:left="1260" w:hanging="1260"/>
        <w:jc w:val="both"/>
        <w:rPr>
          <w:rFonts w:ascii="Times New Roman" w:cs="Times New Roman" w:hAnsi="Times New Roman"/>
          <w:sz w:val="28"/>
          <w:szCs w:val="28"/>
        </w:rPr>
      </w:pPr>
      <w:r>
        <w:rPr>
          <w:rFonts w:ascii="Times New Roman" w:cs="Times New Roman" w:hAnsi="Times New Roman"/>
          <w:sz w:val="28"/>
          <w:szCs w:val="28"/>
        </w:rPr>
        <w:t>Blessing L.D,Solomon M.U,Kiridi Emily G.E,Onokpite E. (2023). Oxidative stress markers and lipid profile among female residents in oil impacted communities of river state,Nigeria.International Journal of Clinical Studies and Medical Case Reports. DOI:10.46998/IJCMCR.2023.28.000676</w:t>
      </w:r>
    </w:p>
    <w:p>
      <w:pPr>
        <w:pStyle w:val="style0"/>
        <w:ind w:left="1260" w:hanging="1260"/>
        <w:jc w:val="both"/>
        <w:rPr>
          <w:rFonts w:ascii="Times New Roman" w:cs="Times New Roman" w:hAnsi="Times New Roman"/>
          <w:sz w:val="28"/>
          <w:szCs w:val="28"/>
        </w:rPr>
      </w:pPr>
      <w:r>
        <w:rPr>
          <w:rFonts w:ascii="Times New Roman" w:cs="Times New Roman" w:hAnsi="Times New Roman"/>
          <w:sz w:val="28"/>
          <w:szCs w:val="28"/>
        </w:rPr>
        <w:t>Solomon M.U,Kiridi Emily G.E,Charles N.N (2023). Hunteria umbellata aqueous fruit extract hypoglycemic potentials on normoglycemic and aloxan induce diabetis in wistar rats. World Journal of  pharmacy and Pharmaceutical Sciences. Vol 12(1):105-116</w:t>
      </w:r>
    </w:p>
    <w:p>
      <w:pPr>
        <w:pStyle w:val="style0"/>
        <w:ind w:left="1260" w:hanging="1260"/>
        <w:jc w:val="both"/>
        <w:rPr>
          <w:rFonts w:ascii="Times New Roman" w:cs="Times New Roman" w:hAnsi="Times New Roman"/>
          <w:sz w:val="28"/>
          <w:szCs w:val="28"/>
        </w:rPr>
      </w:pPr>
      <w:r>
        <w:rPr>
          <w:rFonts w:ascii="Times New Roman" w:cs="Times New Roman" w:hAnsi="Times New Roman"/>
          <w:sz w:val="28"/>
          <w:szCs w:val="28"/>
        </w:rPr>
        <w:t xml:space="preserve">Terashima, K., Takaya Y., Niwa M. (2002). Powerful antioxidative agents based on garcinoic acid from </w:t>
      </w:r>
      <w:r>
        <w:rPr>
          <w:rFonts w:ascii="Times New Roman" w:cs="Times New Roman" w:hAnsi="Times New Roman"/>
          <w:i/>
          <w:iCs/>
          <w:sz w:val="28"/>
          <w:szCs w:val="28"/>
        </w:rPr>
        <w:t>Garcinia   kola</w:t>
      </w:r>
      <w:r>
        <w:rPr>
          <w:rFonts w:ascii="Times New Roman" w:cs="Times New Roman" w:hAnsi="Times New Roman"/>
          <w:sz w:val="28"/>
          <w:szCs w:val="28"/>
        </w:rPr>
        <w:t xml:space="preserve">.  </w:t>
      </w:r>
      <w:r>
        <w:rPr>
          <w:rFonts w:ascii="Times New Roman" w:cs="Times New Roman" w:hAnsi="Times New Roman"/>
          <w:i/>
          <w:iCs/>
          <w:sz w:val="28"/>
          <w:szCs w:val="28"/>
        </w:rPr>
        <w:t>Bio-organic Med.  Chem.</w:t>
      </w:r>
      <w:r>
        <w:rPr>
          <w:rFonts w:ascii="Times New Roman" w:cs="Times New Roman" w:hAnsi="Times New Roman"/>
          <w:sz w:val="28"/>
          <w:szCs w:val="28"/>
        </w:rPr>
        <w:t xml:space="preserve">, </w:t>
      </w:r>
      <w:r>
        <w:rPr>
          <w:rFonts w:ascii="Times New Roman" w:cs="Times New Roman" w:hAnsi="Times New Roman"/>
          <w:b/>
          <w:bCs/>
          <w:sz w:val="28"/>
          <w:szCs w:val="28"/>
        </w:rPr>
        <w:t>10</w:t>
      </w:r>
      <w:r>
        <w:rPr>
          <w:rFonts w:ascii="Times New Roman" w:cs="Times New Roman" w:hAnsi="Times New Roman"/>
          <w:sz w:val="28"/>
          <w:szCs w:val="28"/>
        </w:rPr>
        <w:t>(5):1619-1625.</w:t>
      </w:r>
    </w:p>
    <w:p>
      <w:pPr>
        <w:pStyle w:val="style0"/>
        <w:rPr>
          <w:rFonts w:ascii="Times New Roman" w:cs="Times New Roman" w:hAnsi="Times New Roman"/>
          <w:sz w:val="24"/>
          <w:szCs w:val="24"/>
        </w:rPr>
      </w:pPr>
    </w:p>
    <w:sectPr>
      <w:headerReference w:type="even" r:id="rId15"/>
      <w:headerReference w:type="default" r:id="rId16"/>
      <w:footerReference w:type="even" r:id="rId17"/>
      <w:footerReference w:type="default" r:id="rId18"/>
      <w:headerReference w:type="first" r:id="rId1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000020404"/>
    <w:charset w:val="00"/>
    <w:family w:val="modern"/>
    <w:pitch w:val="fixed"/>
    <w:sig w:usb0="E0002EFF" w:usb1="C0007843"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SimSun">
    <w:altName w:val="宋体"/>
    <w:panose1 w:val="02010600030000010101"/>
    <w:charset w:val="86"/>
    <w:family w:val="auto"/>
    <w:pitch w:val="variable"/>
    <w:sig w:usb0="00000203" w:usb1="288F0000" w:usb2="00000016" w:usb3="00000000" w:csb0="00040001" w:csb1="00000000"/>
  </w:font>
  <w:font w:name="Tahoma">
    <w:altName w:val="Tahoma"/>
    <w:panose1 w:val="020b0604030000040204"/>
    <w:charset w:val="00"/>
    <w:family w:val="swiss"/>
    <w:pitch w:val="variable"/>
    <w:sig w:usb0="E1002EFF" w:usb1="C000605B" w:usb2="00000029" w:usb3="00000000" w:csb0="000101FF" w:csb1="00000000"/>
  </w:font>
  <w:font w:name="Georgia">
    <w:altName w:val="Georgia"/>
    <w:panose1 w:val="02040502050000020303"/>
    <w:charset w:val="00"/>
    <w:family w:val="roman"/>
    <w:pitch w:val="variable"/>
    <w:sig w:usb0="00000287" w:usb1="00000000" w:usb2="00000000" w:usb3="00000000" w:csb0="0000009F" w:csb1="00000000"/>
  </w:font>
  <w:font w:name="Arial">
    <w:altName w:val="Arial"/>
    <w:panose1 w:val="020b0604020000020204"/>
    <w:charset w:val="00"/>
    <w:family w:val="swiss"/>
    <w:pitch w:val="variable"/>
    <w:sig w:usb0="E0002EFF" w:usb1="C000785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8" type="#_x0000_t136" fillcolor="silver" stroked="f" style="position:absolute;margin-left:0.0pt;margin-top:0.0pt;width:555.05pt;height:104.65pt;z-index:-2147483644;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9" type="#_x0000_t136" fillcolor="silver" stroked="f" style="position:absolute;margin-left:0.0pt;margin-top:0.0pt;width:555.05pt;height:104.65pt;z-index:-2147483643;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0" type="#_x0000_t136" fillcolor="silver" stroked="f" style="position:absolute;margin-left:0.0pt;margin-top:0.0pt;width:555.05pt;height:104.65pt;z-index:-2147483645;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32880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8788D214"/>
    <w:lvl w:ilvl="0" w:tplc="DFFEB138">
      <w:start w:val="1"/>
      <w:numFmt w:val="bullet"/>
      <w:lvlText w:val=""/>
      <w:lvlJc w:val="left"/>
      <w:pPr>
        <w:tabs>
          <w:tab w:val="left" w:leader="none" w:pos="720"/>
        </w:tabs>
        <w:ind w:left="720" w:hanging="360"/>
      </w:pPr>
      <w:rPr>
        <w:rFonts w:ascii="Wingdings" w:hAnsi="Wingdings" w:hint="default"/>
      </w:rPr>
    </w:lvl>
    <w:lvl w:ilvl="1" w:tplc="4A8AFC40" w:tentative="1">
      <w:start w:val="1"/>
      <w:numFmt w:val="bullet"/>
      <w:lvlText w:val=""/>
      <w:lvlJc w:val="left"/>
      <w:pPr>
        <w:tabs>
          <w:tab w:val="left" w:leader="none" w:pos="1440"/>
        </w:tabs>
        <w:ind w:left="1440" w:hanging="360"/>
      </w:pPr>
      <w:rPr>
        <w:rFonts w:ascii="Wingdings" w:hAnsi="Wingdings" w:hint="default"/>
      </w:rPr>
    </w:lvl>
    <w:lvl w:ilvl="2" w:tplc="D5DC0E04" w:tentative="1">
      <w:start w:val="1"/>
      <w:numFmt w:val="bullet"/>
      <w:lvlText w:val=""/>
      <w:lvlJc w:val="left"/>
      <w:pPr>
        <w:tabs>
          <w:tab w:val="left" w:leader="none" w:pos="2160"/>
        </w:tabs>
        <w:ind w:left="2160" w:hanging="360"/>
      </w:pPr>
      <w:rPr>
        <w:rFonts w:ascii="Wingdings" w:hAnsi="Wingdings" w:hint="default"/>
      </w:rPr>
    </w:lvl>
    <w:lvl w:ilvl="3" w:tplc="EAD80510" w:tentative="1">
      <w:start w:val="1"/>
      <w:numFmt w:val="bullet"/>
      <w:lvlText w:val=""/>
      <w:lvlJc w:val="left"/>
      <w:pPr>
        <w:tabs>
          <w:tab w:val="left" w:leader="none" w:pos="2880"/>
        </w:tabs>
        <w:ind w:left="2880" w:hanging="360"/>
      </w:pPr>
      <w:rPr>
        <w:rFonts w:ascii="Wingdings" w:hAnsi="Wingdings" w:hint="default"/>
      </w:rPr>
    </w:lvl>
    <w:lvl w:ilvl="4" w:tplc="76C4ADFE" w:tentative="1">
      <w:start w:val="1"/>
      <w:numFmt w:val="bullet"/>
      <w:lvlText w:val=""/>
      <w:lvlJc w:val="left"/>
      <w:pPr>
        <w:tabs>
          <w:tab w:val="left" w:leader="none" w:pos="3600"/>
        </w:tabs>
        <w:ind w:left="3600" w:hanging="360"/>
      </w:pPr>
      <w:rPr>
        <w:rFonts w:ascii="Wingdings" w:hAnsi="Wingdings" w:hint="default"/>
      </w:rPr>
    </w:lvl>
    <w:lvl w:ilvl="5" w:tplc="5DB4584A" w:tentative="1">
      <w:start w:val="1"/>
      <w:numFmt w:val="bullet"/>
      <w:lvlText w:val=""/>
      <w:lvlJc w:val="left"/>
      <w:pPr>
        <w:tabs>
          <w:tab w:val="left" w:leader="none" w:pos="4320"/>
        </w:tabs>
        <w:ind w:left="4320" w:hanging="360"/>
      </w:pPr>
      <w:rPr>
        <w:rFonts w:ascii="Wingdings" w:hAnsi="Wingdings" w:hint="default"/>
      </w:rPr>
    </w:lvl>
    <w:lvl w:ilvl="6" w:tplc="8596750C" w:tentative="1">
      <w:start w:val="1"/>
      <w:numFmt w:val="bullet"/>
      <w:lvlText w:val=""/>
      <w:lvlJc w:val="left"/>
      <w:pPr>
        <w:tabs>
          <w:tab w:val="left" w:leader="none" w:pos="5040"/>
        </w:tabs>
        <w:ind w:left="5040" w:hanging="360"/>
      </w:pPr>
      <w:rPr>
        <w:rFonts w:ascii="Wingdings" w:hAnsi="Wingdings" w:hint="default"/>
      </w:rPr>
    </w:lvl>
    <w:lvl w:ilvl="7" w:tplc="C7605CE6" w:tentative="1">
      <w:start w:val="1"/>
      <w:numFmt w:val="bullet"/>
      <w:lvlText w:val=""/>
      <w:lvlJc w:val="left"/>
      <w:pPr>
        <w:tabs>
          <w:tab w:val="left" w:leader="none" w:pos="5760"/>
        </w:tabs>
        <w:ind w:left="5760" w:hanging="360"/>
      </w:pPr>
      <w:rPr>
        <w:rFonts w:ascii="Wingdings" w:hAnsi="Wingdings" w:hint="default"/>
      </w:rPr>
    </w:lvl>
    <w:lvl w:ilvl="8" w:tplc="4E9E5D3E" w:tentative="1">
      <w:start w:val="1"/>
      <w:numFmt w:val="bullet"/>
      <w:lvlText w:val=""/>
      <w:lvlJc w:val="left"/>
      <w:pPr>
        <w:tabs>
          <w:tab w:val="left" w:leader="none" w:pos="6480"/>
        </w:tabs>
        <w:ind w:left="6480" w:hanging="360"/>
      </w:pPr>
      <w:rPr>
        <w:rFonts w:ascii="Wingdings" w:hAnsi="Wingdings" w:hint="default"/>
      </w:rPr>
    </w:lvl>
  </w:abstractNum>
  <w:abstractNum w:abstractNumId="2">
    <w:nsid w:val="00000002"/>
    <w:multiLevelType w:val="hybridMultilevel"/>
    <w:tmpl w:val="3CE47546"/>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nsid w:val="00000003"/>
    <w:multiLevelType w:val="hybridMultilevel"/>
    <w:tmpl w:val="38045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multilevel"/>
    <w:tmpl w:val="9FAE53FE"/>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00000005"/>
    <w:multiLevelType w:val="hybridMultilevel"/>
    <w:tmpl w:val="228A4DD8"/>
    <w:lvl w:ilvl="0" w:tplc="EC38C54C">
      <w:start w:val="1"/>
      <w:numFmt w:val="bullet"/>
      <w:lvlText w:val=""/>
      <w:lvlJc w:val="left"/>
      <w:pPr>
        <w:tabs>
          <w:tab w:val="left" w:leader="none" w:pos="720"/>
        </w:tabs>
        <w:ind w:left="720" w:hanging="360"/>
      </w:pPr>
      <w:rPr>
        <w:rFonts w:ascii="Wingdings" w:hAnsi="Wingdings" w:hint="default"/>
      </w:rPr>
    </w:lvl>
    <w:lvl w:ilvl="1" w:tplc="68EA7416" w:tentative="1">
      <w:start w:val="1"/>
      <w:numFmt w:val="bullet"/>
      <w:lvlText w:val=""/>
      <w:lvlJc w:val="left"/>
      <w:pPr>
        <w:tabs>
          <w:tab w:val="left" w:leader="none" w:pos="1440"/>
        </w:tabs>
        <w:ind w:left="1440" w:hanging="360"/>
      </w:pPr>
      <w:rPr>
        <w:rFonts w:ascii="Wingdings" w:hAnsi="Wingdings" w:hint="default"/>
      </w:rPr>
    </w:lvl>
    <w:lvl w:ilvl="2" w:tplc="DD1045B6" w:tentative="1">
      <w:start w:val="1"/>
      <w:numFmt w:val="bullet"/>
      <w:lvlText w:val=""/>
      <w:lvlJc w:val="left"/>
      <w:pPr>
        <w:tabs>
          <w:tab w:val="left" w:leader="none" w:pos="2160"/>
        </w:tabs>
        <w:ind w:left="2160" w:hanging="360"/>
      </w:pPr>
      <w:rPr>
        <w:rFonts w:ascii="Wingdings" w:hAnsi="Wingdings" w:hint="default"/>
      </w:rPr>
    </w:lvl>
    <w:lvl w:ilvl="3" w:tplc="CD107286" w:tentative="1">
      <w:start w:val="1"/>
      <w:numFmt w:val="bullet"/>
      <w:lvlText w:val=""/>
      <w:lvlJc w:val="left"/>
      <w:pPr>
        <w:tabs>
          <w:tab w:val="left" w:leader="none" w:pos="2880"/>
        </w:tabs>
        <w:ind w:left="2880" w:hanging="360"/>
      </w:pPr>
      <w:rPr>
        <w:rFonts w:ascii="Wingdings" w:hAnsi="Wingdings" w:hint="default"/>
      </w:rPr>
    </w:lvl>
    <w:lvl w:ilvl="4" w:tplc="E86E5620" w:tentative="1">
      <w:start w:val="1"/>
      <w:numFmt w:val="bullet"/>
      <w:lvlText w:val=""/>
      <w:lvlJc w:val="left"/>
      <w:pPr>
        <w:tabs>
          <w:tab w:val="left" w:leader="none" w:pos="3600"/>
        </w:tabs>
        <w:ind w:left="3600" w:hanging="360"/>
      </w:pPr>
      <w:rPr>
        <w:rFonts w:ascii="Wingdings" w:hAnsi="Wingdings" w:hint="default"/>
      </w:rPr>
    </w:lvl>
    <w:lvl w:ilvl="5" w:tplc="7840926A" w:tentative="1">
      <w:start w:val="1"/>
      <w:numFmt w:val="bullet"/>
      <w:lvlText w:val=""/>
      <w:lvlJc w:val="left"/>
      <w:pPr>
        <w:tabs>
          <w:tab w:val="left" w:leader="none" w:pos="4320"/>
        </w:tabs>
        <w:ind w:left="4320" w:hanging="360"/>
      </w:pPr>
      <w:rPr>
        <w:rFonts w:ascii="Wingdings" w:hAnsi="Wingdings" w:hint="default"/>
      </w:rPr>
    </w:lvl>
    <w:lvl w:ilvl="6" w:tplc="97705222" w:tentative="1">
      <w:start w:val="1"/>
      <w:numFmt w:val="bullet"/>
      <w:lvlText w:val=""/>
      <w:lvlJc w:val="left"/>
      <w:pPr>
        <w:tabs>
          <w:tab w:val="left" w:leader="none" w:pos="5040"/>
        </w:tabs>
        <w:ind w:left="5040" w:hanging="360"/>
      </w:pPr>
      <w:rPr>
        <w:rFonts w:ascii="Wingdings" w:hAnsi="Wingdings" w:hint="default"/>
      </w:rPr>
    </w:lvl>
    <w:lvl w:ilvl="7" w:tplc="48241DF2" w:tentative="1">
      <w:start w:val="1"/>
      <w:numFmt w:val="bullet"/>
      <w:lvlText w:val=""/>
      <w:lvlJc w:val="left"/>
      <w:pPr>
        <w:tabs>
          <w:tab w:val="left" w:leader="none" w:pos="5760"/>
        </w:tabs>
        <w:ind w:left="5760" w:hanging="360"/>
      </w:pPr>
      <w:rPr>
        <w:rFonts w:ascii="Wingdings" w:hAnsi="Wingdings" w:hint="default"/>
      </w:rPr>
    </w:lvl>
    <w:lvl w:ilvl="8" w:tplc="57106F30" w:tentative="1">
      <w:start w:val="1"/>
      <w:numFmt w:val="bullet"/>
      <w:lvlText w:val=""/>
      <w:lvlJc w:val="left"/>
      <w:pPr>
        <w:tabs>
          <w:tab w:val="left" w:leader="none" w:pos="6480"/>
        </w:tabs>
        <w:ind w:left="6480" w:hanging="360"/>
      </w:pPr>
      <w:rPr>
        <w:rFonts w:ascii="Wingdings" w:hAnsi="Wingdings" w:hint="default"/>
      </w:rPr>
    </w:lvl>
  </w:abstractNum>
  <w:abstractNum w:abstractNumId="6">
    <w:nsid w:val="00000006"/>
    <w:multiLevelType w:val="hybridMultilevel"/>
    <w:tmpl w:val="58AAD9C6"/>
    <w:lvl w:ilvl="0" w:tplc="FFC265C2">
      <w:start w:val="1"/>
      <w:numFmt w:val="bullet"/>
      <w:lvlText w:val=""/>
      <w:lvlJc w:val="left"/>
      <w:pPr>
        <w:tabs>
          <w:tab w:val="left" w:leader="none" w:pos="720"/>
        </w:tabs>
        <w:ind w:left="720" w:hanging="360"/>
      </w:pPr>
      <w:rPr>
        <w:rFonts w:ascii="Wingdings" w:hAnsi="Wingdings" w:hint="default"/>
      </w:rPr>
    </w:lvl>
    <w:lvl w:ilvl="1" w:tplc="55983A90" w:tentative="1">
      <w:start w:val="1"/>
      <w:numFmt w:val="bullet"/>
      <w:lvlText w:val=""/>
      <w:lvlJc w:val="left"/>
      <w:pPr>
        <w:tabs>
          <w:tab w:val="left" w:leader="none" w:pos="1440"/>
        </w:tabs>
        <w:ind w:left="1440" w:hanging="360"/>
      </w:pPr>
      <w:rPr>
        <w:rFonts w:ascii="Wingdings" w:hAnsi="Wingdings" w:hint="default"/>
      </w:rPr>
    </w:lvl>
    <w:lvl w:ilvl="2" w:tplc="171A7D86" w:tentative="1">
      <w:start w:val="1"/>
      <w:numFmt w:val="bullet"/>
      <w:lvlText w:val=""/>
      <w:lvlJc w:val="left"/>
      <w:pPr>
        <w:tabs>
          <w:tab w:val="left" w:leader="none" w:pos="2160"/>
        </w:tabs>
        <w:ind w:left="2160" w:hanging="360"/>
      </w:pPr>
      <w:rPr>
        <w:rFonts w:ascii="Wingdings" w:hAnsi="Wingdings" w:hint="default"/>
      </w:rPr>
    </w:lvl>
    <w:lvl w:ilvl="3" w:tplc="DC5C72A0" w:tentative="1">
      <w:start w:val="1"/>
      <w:numFmt w:val="bullet"/>
      <w:lvlText w:val=""/>
      <w:lvlJc w:val="left"/>
      <w:pPr>
        <w:tabs>
          <w:tab w:val="left" w:leader="none" w:pos="2880"/>
        </w:tabs>
        <w:ind w:left="2880" w:hanging="360"/>
      </w:pPr>
      <w:rPr>
        <w:rFonts w:ascii="Wingdings" w:hAnsi="Wingdings" w:hint="default"/>
      </w:rPr>
    </w:lvl>
    <w:lvl w:ilvl="4" w:tplc="FA6A7F40" w:tentative="1">
      <w:start w:val="1"/>
      <w:numFmt w:val="bullet"/>
      <w:lvlText w:val=""/>
      <w:lvlJc w:val="left"/>
      <w:pPr>
        <w:tabs>
          <w:tab w:val="left" w:leader="none" w:pos="3600"/>
        </w:tabs>
        <w:ind w:left="3600" w:hanging="360"/>
      </w:pPr>
      <w:rPr>
        <w:rFonts w:ascii="Wingdings" w:hAnsi="Wingdings" w:hint="default"/>
      </w:rPr>
    </w:lvl>
    <w:lvl w:ilvl="5" w:tplc="2EDAE780" w:tentative="1">
      <w:start w:val="1"/>
      <w:numFmt w:val="bullet"/>
      <w:lvlText w:val=""/>
      <w:lvlJc w:val="left"/>
      <w:pPr>
        <w:tabs>
          <w:tab w:val="left" w:leader="none" w:pos="4320"/>
        </w:tabs>
        <w:ind w:left="4320" w:hanging="360"/>
      </w:pPr>
      <w:rPr>
        <w:rFonts w:ascii="Wingdings" w:hAnsi="Wingdings" w:hint="default"/>
      </w:rPr>
    </w:lvl>
    <w:lvl w:ilvl="6" w:tplc="B6DCB35C" w:tentative="1">
      <w:start w:val="1"/>
      <w:numFmt w:val="bullet"/>
      <w:lvlText w:val=""/>
      <w:lvlJc w:val="left"/>
      <w:pPr>
        <w:tabs>
          <w:tab w:val="left" w:leader="none" w:pos="5040"/>
        </w:tabs>
        <w:ind w:left="5040" w:hanging="360"/>
      </w:pPr>
      <w:rPr>
        <w:rFonts w:ascii="Wingdings" w:hAnsi="Wingdings" w:hint="default"/>
      </w:rPr>
    </w:lvl>
    <w:lvl w:ilvl="7" w:tplc="57B8A106" w:tentative="1">
      <w:start w:val="1"/>
      <w:numFmt w:val="bullet"/>
      <w:lvlText w:val=""/>
      <w:lvlJc w:val="left"/>
      <w:pPr>
        <w:tabs>
          <w:tab w:val="left" w:leader="none" w:pos="5760"/>
        </w:tabs>
        <w:ind w:left="5760" w:hanging="360"/>
      </w:pPr>
      <w:rPr>
        <w:rFonts w:ascii="Wingdings" w:hAnsi="Wingdings" w:hint="default"/>
      </w:rPr>
    </w:lvl>
    <w:lvl w:ilvl="8" w:tplc="006CAF12" w:tentative="1">
      <w:start w:val="1"/>
      <w:numFmt w:val="bullet"/>
      <w:lvlText w:val=""/>
      <w:lvlJc w:val="left"/>
      <w:pPr>
        <w:tabs>
          <w:tab w:val="left" w:leader="none" w:pos="6480"/>
        </w:tabs>
        <w:ind w:left="6480" w:hanging="360"/>
      </w:pPr>
      <w:rPr>
        <w:rFonts w:ascii="Wingdings" w:hAnsi="Wingdings" w:hint="default"/>
      </w:rPr>
    </w:lvl>
  </w:abstractNum>
  <w:abstractNum w:abstractNumId="7">
    <w:nsid w:val="00000007"/>
    <w:multiLevelType w:val="hybridMultilevel"/>
    <w:tmpl w:val="7C7055FE"/>
    <w:lvl w:ilvl="0" w:tplc="51C213D2">
      <w:start w:val="1"/>
      <w:numFmt w:val="bullet"/>
      <w:lvlText w:val=""/>
      <w:lvlJc w:val="left"/>
      <w:pPr>
        <w:tabs>
          <w:tab w:val="left" w:leader="none" w:pos="720"/>
        </w:tabs>
        <w:ind w:left="720" w:hanging="360"/>
      </w:pPr>
      <w:rPr>
        <w:rFonts w:ascii="Wingdings" w:hAnsi="Wingdings" w:hint="default"/>
      </w:rPr>
    </w:lvl>
    <w:lvl w:ilvl="1" w:tplc="C2E45A1A" w:tentative="1">
      <w:start w:val="1"/>
      <w:numFmt w:val="bullet"/>
      <w:lvlText w:val=""/>
      <w:lvlJc w:val="left"/>
      <w:pPr>
        <w:tabs>
          <w:tab w:val="left" w:leader="none" w:pos="1440"/>
        </w:tabs>
        <w:ind w:left="1440" w:hanging="360"/>
      </w:pPr>
      <w:rPr>
        <w:rFonts w:ascii="Wingdings" w:hAnsi="Wingdings" w:hint="default"/>
      </w:rPr>
    </w:lvl>
    <w:lvl w:ilvl="2" w:tplc="14EAC512" w:tentative="1">
      <w:start w:val="1"/>
      <w:numFmt w:val="bullet"/>
      <w:lvlText w:val=""/>
      <w:lvlJc w:val="left"/>
      <w:pPr>
        <w:tabs>
          <w:tab w:val="left" w:leader="none" w:pos="2160"/>
        </w:tabs>
        <w:ind w:left="2160" w:hanging="360"/>
      </w:pPr>
      <w:rPr>
        <w:rFonts w:ascii="Wingdings" w:hAnsi="Wingdings" w:hint="default"/>
      </w:rPr>
    </w:lvl>
    <w:lvl w:ilvl="3" w:tplc="EA289094" w:tentative="1">
      <w:start w:val="1"/>
      <w:numFmt w:val="bullet"/>
      <w:lvlText w:val=""/>
      <w:lvlJc w:val="left"/>
      <w:pPr>
        <w:tabs>
          <w:tab w:val="left" w:leader="none" w:pos="2880"/>
        </w:tabs>
        <w:ind w:left="2880" w:hanging="360"/>
      </w:pPr>
      <w:rPr>
        <w:rFonts w:ascii="Wingdings" w:hAnsi="Wingdings" w:hint="default"/>
      </w:rPr>
    </w:lvl>
    <w:lvl w:ilvl="4" w:tplc="E806B544" w:tentative="1">
      <w:start w:val="1"/>
      <w:numFmt w:val="bullet"/>
      <w:lvlText w:val=""/>
      <w:lvlJc w:val="left"/>
      <w:pPr>
        <w:tabs>
          <w:tab w:val="left" w:leader="none" w:pos="3600"/>
        </w:tabs>
        <w:ind w:left="3600" w:hanging="360"/>
      </w:pPr>
      <w:rPr>
        <w:rFonts w:ascii="Wingdings" w:hAnsi="Wingdings" w:hint="default"/>
      </w:rPr>
    </w:lvl>
    <w:lvl w:ilvl="5" w:tplc="9E6C36F0" w:tentative="1">
      <w:start w:val="1"/>
      <w:numFmt w:val="bullet"/>
      <w:lvlText w:val=""/>
      <w:lvlJc w:val="left"/>
      <w:pPr>
        <w:tabs>
          <w:tab w:val="left" w:leader="none" w:pos="4320"/>
        </w:tabs>
        <w:ind w:left="4320" w:hanging="360"/>
      </w:pPr>
      <w:rPr>
        <w:rFonts w:ascii="Wingdings" w:hAnsi="Wingdings" w:hint="default"/>
      </w:rPr>
    </w:lvl>
    <w:lvl w:ilvl="6" w:tplc="EA62537A" w:tentative="1">
      <w:start w:val="1"/>
      <w:numFmt w:val="bullet"/>
      <w:lvlText w:val=""/>
      <w:lvlJc w:val="left"/>
      <w:pPr>
        <w:tabs>
          <w:tab w:val="left" w:leader="none" w:pos="5040"/>
        </w:tabs>
        <w:ind w:left="5040" w:hanging="360"/>
      </w:pPr>
      <w:rPr>
        <w:rFonts w:ascii="Wingdings" w:hAnsi="Wingdings" w:hint="default"/>
      </w:rPr>
    </w:lvl>
    <w:lvl w:ilvl="7" w:tplc="CA0482D0" w:tentative="1">
      <w:start w:val="1"/>
      <w:numFmt w:val="bullet"/>
      <w:lvlText w:val=""/>
      <w:lvlJc w:val="left"/>
      <w:pPr>
        <w:tabs>
          <w:tab w:val="left" w:leader="none" w:pos="5760"/>
        </w:tabs>
        <w:ind w:left="5760" w:hanging="360"/>
      </w:pPr>
      <w:rPr>
        <w:rFonts w:ascii="Wingdings" w:hAnsi="Wingdings" w:hint="default"/>
      </w:rPr>
    </w:lvl>
    <w:lvl w:ilvl="8" w:tplc="D31C7BB0" w:tentative="1">
      <w:start w:val="1"/>
      <w:numFmt w:val="bullet"/>
      <w:lvlText w:val=""/>
      <w:lvlJc w:val="left"/>
      <w:pPr>
        <w:tabs>
          <w:tab w:val="left" w:leader="none" w:pos="6480"/>
        </w:tabs>
        <w:ind w:left="6480" w:hanging="360"/>
      </w:pPr>
      <w:rPr>
        <w:rFonts w:ascii="Wingdings" w:hAnsi="Wingdings" w:hint="default"/>
      </w:rPr>
    </w:lvl>
  </w:abstractNum>
  <w:abstractNum w:abstractNumId="8">
    <w:nsid w:val="00000008"/>
    <w:multiLevelType w:val="hybridMultilevel"/>
    <w:tmpl w:val="F8661AF0"/>
    <w:lvl w:ilvl="0" w:tplc="F7785E8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8"/>
  </w:num>
  <w:num w:numId="6">
    <w:abstractNumId w:val="6"/>
  </w:num>
  <w:num w:numId="7">
    <w:abstractNumId w:val="1"/>
  </w:num>
  <w:num w:numId="8">
    <w:abstractNumId w:val="2"/>
  </w:num>
  <w:num w:numId="9">
    <w:abstractNumId w:val="7"/>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lang w:val="en-GB"/>
    </w:r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 w:type="table" w:styleId="style154">
    <w:name w:val="Table Grid"/>
    <w:basedOn w:val="style105"/>
    <w:next w:val="style154"/>
    <w:uiPriority w:val="39"/>
    <w:pPr>
      <w:spacing w:after="0" w:lineRule="auto" w:line="24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85">
    <w:name w:val="Hyperlink"/>
    <w:basedOn w:val="style65"/>
    <w:next w:val="style85"/>
    <w:uiPriority w:val="99"/>
    <w:rPr>
      <w:color w:val="0000ff"/>
      <w:u w:val="single"/>
    </w:rPr>
  </w:style>
  <w:style w:type="character" w:customStyle="1" w:styleId="style4098">
    <w:name w:val="Unresolved Mention"/>
    <w:basedOn w:val="style65"/>
    <w:next w:val="style4098"/>
    <w:uiPriority w:val="99"/>
    <w:rPr>
      <w:color w:val="605e5c"/>
      <w:shd w:val="clear" w:color="auto" w:fill="e1dfdd"/>
    </w:rPr>
  </w:style>
  <w:style w:type="paragraph" w:styleId="style31">
    <w:name w:val="header"/>
    <w:basedOn w:val="style0"/>
    <w:next w:val="style31"/>
    <w:link w:val="style4099"/>
    <w:uiPriority w:val="99"/>
    <w:pPr>
      <w:tabs>
        <w:tab w:val="center" w:leader="none" w:pos="4680"/>
        <w:tab w:val="right" w:leader="none" w:pos="9360"/>
      </w:tabs>
      <w:spacing w:after="0" w:lineRule="auto" w:line="240"/>
    </w:pPr>
    <w:rPr/>
  </w:style>
  <w:style w:type="character" w:customStyle="1" w:styleId="style4099">
    <w:name w:val="Header Char_4b72d7be-7be5-41ff-a61f-c9b4fab3c6cd"/>
    <w:basedOn w:val="style65"/>
    <w:next w:val="style4099"/>
    <w:link w:val="style31"/>
    <w:uiPriority w:val="99"/>
  </w:style>
  <w:style w:type="paragraph" w:styleId="style32">
    <w:name w:val="footer"/>
    <w:basedOn w:val="style0"/>
    <w:next w:val="style32"/>
    <w:link w:val="style4100"/>
    <w:uiPriority w:val="99"/>
    <w:pPr>
      <w:tabs>
        <w:tab w:val="center" w:leader="none" w:pos="4680"/>
        <w:tab w:val="right" w:leader="none" w:pos="9360"/>
      </w:tabs>
      <w:spacing w:after="0" w:lineRule="auto" w:line="240"/>
    </w:pPr>
    <w:rPr/>
  </w:style>
  <w:style w:type="character" w:customStyle="1" w:styleId="style4100">
    <w:name w:val="Footer Char_375bd234-7df9-485a-90b3-23fd66fabd0e"/>
    <w:basedOn w:val="style65"/>
    <w:next w:val="style4100"/>
    <w:link w:val="style32"/>
    <w:uiPriority w:val="99"/>
  </w:style>
</w:styles>
</file>

<file path=word/_rels/document.xml.rels><?xml version="1.0" encoding="UTF-8"?>
<Relationships xmlns="http://schemas.openxmlformats.org/package/2006/relationships"><Relationship Id="rId20" Type="http://schemas.openxmlformats.org/officeDocument/2006/relationships/styles" Target="styles.xml"/><Relationship Id="rId11" Type="http://schemas.openxmlformats.org/officeDocument/2006/relationships/image" Target="media/image6.emf"/><Relationship Id="rId22" Type="http://schemas.openxmlformats.org/officeDocument/2006/relationships/settings" Target="settings.xml"/><Relationship Id="rId10" Type="http://schemas.openxmlformats.org/officeDocument/2006/relationships/oleObject" Target="embeddings/oleObject4.bin"/><Relationship Id="rId21" Type="http://schemas.openxmlformats.org/officeDocument/2006/relationships/fontTable" Target="fontTable.xml"/><Relationship Id="rId13" Type="http://schemas.openxmlformats.org/officeDocument/2006/relationships/image" Target="media/image7.emf"/><Relationship Id="rId12" Type="http://schemas.openxmlformats.org/officeDocument/2006/relationships/oleObject" Target="embeddings/oleObject5.bin"/><Relationship Id="rId2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emf"/><Relationship Id="rId4" Type="http://schemas.openxmlformats.org/officeDocument/2006/relationships/oleObject" Target="embeddings/oleObject1.bin"/><Relationship Id="rId9" Type="http://schemas.openxmlformats.org/officeDocument/2006/relationships/image" Target="media/image5.emf"/><Relationship Id="rId15" Type="http://schemas.openxmlformats.org/officeDocument/2006/relationships/header" Target="header1.xml"/><Relationship Id="rId14" Type="http://schemas.openxmlformats.org/officeDocument/2006/relationships/oleObject" Target="embeddings/oleObject6.bin"/><Relationship Id="rId17" Type="http://schemas.openxmlformats.org/officeDocument/2006/relationships/footer" Target="footer3.xml"/><Relationship Id="rId16" Type="http://schemas.openxmlformats.org/officeDocument/2006/relationships/header" Target="header2.xml"/><Relationship Id="rId5" Type="http://schemas.openxmlformats.org/officeDocument/2006/relationships/image" Target="media/image3.emf"/><Relationship Id="rId19" Type="http://schemas.openxmlformats.org/officeDocument/2006/relationships/header" Target="header5.xml"/><Relationship Id="rId6" Type="http://schemas.openxmlformats.org/officeDocument/2006/relationships/oleObject" Target="embeddings/oleObject2.bin"/><Relationship Id="rId18" Type="http://schemas.openxmlformats.org/officeDocument/2006/relationships/footer" Target="footer4.xml"/><Relationship Id="rId7" Type="http://schemas.openxmlformats.org/officeDocument/2006/relationships/image" Target="media/image4.emf"/><Relationship Id="rId8"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350</TotalTime>
  <Words>3213</Words>
  <Pages>14</Pages>
  <Characters>18282</Characters>
  <Application>WPS Office</Application>
  <DocSecurity>0</DocSecurity>
  <Paragraphs>289</Paragraphs>
  <ScaleCrop>false</ScaleCrop>
  <LinksUpToDate>false</LinksUpToDate>
  <CharactersWithSpaces>22058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2025-11-11T10:23:00Z</dcterms:created>
  <dc:creator>Bobby</dc:creator>
  <lastModifiedBy>23106RN0DA</lastModifiedBy>
  <dcterms:modified xsi:type="dcterms:W3CDTF">2025-11-21T08:04:56Z</dcterms:modified>
  <revision>204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be55b41738c8455d9f3b94ebd6df5acd</vt:lpwstr>
  </property>
</Properties>
</file>