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C566" w14:textId="2B977F27" w:rsidR="004A09B8" w:rsidRDefault="00455637" w:rsidP="004A09B8">
      <w:pPr>
        <w:rPr>
          <w:b/>
          <w:bCs/>
        </w:rPr>
      </w:pPr>
      <w:r>
        <w:rPr>
          <w:b/>
          <w:bCs/>
        </w:rPr>
        <w:t xml:space="preserve">Chemical </w:t>
      </w:r>
      <w:r w:rsidR="004A09B8" w:rsidRPr="004A09B8">
        <w:rPr>
          <w:b/>
          <w:bCs/>
        </w:rPr>
        <w:t xml:space="preserve">Characterization and Phytochemical Profiling of Ethanolic Leaf Extracts of </w:t>
      </w:r>
      <w:proofErr w:type="spellStart"/>
      <w:r w:rsidR="004A09B8" w:rsidRPr="004A09B8">
        <w:rPr>
          <w:b/>
          <w:bCs/>
          <w:i/>
          <w:iCs/>
        </w:rPr>
        <w:t>Chromolaena</w:t>
      </w:r>
      <w:proofErr w:type="spellEnd"/>
      <w:r w:rsidR="004A09B8" w:rsidRPr="004A09B8">
        <w:rPr>
          <w:b/>
          <w:bCs/>
          <w:i/>
          <w:iCs/>
        </w:rPr>
        <w:t xml:space="preserve"> odorata</w:t>
      </w:r>
      <w:r w:rsidR="004A09B8" w:rsidRPr="004A09B8">
        <w:rPr>
          <w:b/>
          <w:bCs/>
        </w:rPr>
        <w:t xml:space="preserve">, </w:t>
      </w:r>
      <w:r w:rsidR="004A09B8" w:rsidRPr="004A09B8">
        <w:rPr>
          <w:b/>
          <w:bCs/>
          <w:i/>
          <w:iCs/>
        </w:rPr>
        <w:t>Anacardium occidentale</w:t>
      </w:r>
      <w:r w:rsidR="004A09B8" w:rsidRPr="004A09B8">
        <w:rPr>
          <w:b/>
          <w:bCs/>
        </w:rPr>
        <w:t xml:space="preserve">, and </w:t>
      </w:r>
      <w:r w:rsidR="004A09B8" w:rsidRPr="004A09B8">
        <w:rPr>
          <w:b/>
          <w:bCs/>
          <w:i/>
          <w:iCs/>
        </w:rPr>
        <w:t xml:space="preserve">Phyllanthus </w:t>
      </w:r>
      <w:proofErr w:type="spellStart"/>
      <w:r w:rsidR="004A09B8" w:rsidRPr="004A09B8">
        <w:rPr>
          <w:b/>
          <w:bCs/>
          <w:i/>
          <w:iCs/>
        </w:rPr>
        <w:t>amarus</w:t>
      </w:r>
      <w:proofErr w:type="spellEnd"/>
      <w:r w:rsidR="004A09B8" w:rsidRPr="004A09B8">
        <w:rPr>
          <w:b/>
          <w:bCs/>
        </w:rPr>
        <w:t xml:space="preserve"> Harvested in Calabar, Nigeria</w:t>
      </w:r>
    </w:p>
    <w:p w14:paraId="6AF1615F" w14:textId="26699450" w:rsidR="002F69D1" w:rsidRPr="002F69D1" w:rsidRDefault="00A7272D" w:rsidP="002F69D1">
      <w:pPr>
        <w:jc w:val="center"/>
        <w:rPr>
          <w:rFonts w:ascii="Times New Roman" w:hAnsi="Times New Roman" w:cs="Times New Roman"/>
          <w:b/>
          <w:bCs/>
          <w:sz w:val="24"/>
          <w:szCs w:val="24"/>
        </w:rPr>
      </w:pPr>
      <w:r w:rsidRPr="00CD70E0">
        <w:rPr>
          <w:rFonts w:ascii="Times New Roman" w:hAnsi="Times New Roman" w:cs="Times New Roman"/>
          <w:b/>
          <w:bCs/>
          <w:sz w:val="24"/>
          <w:szCs w:val="24"/>
        </w:rPr>
        <w:t>ABSTRACT</w:t>
      </w:r>
    </w:p>
    <w:p w14:paraId="7456FF91" w14:textId="565CCEAA" w:rsidR="002F69D1" w:rsidRPr="002F69D1" w:rsidRDefault="00AD451E" w:rsidP="004A5704">
      <w:pPr>
        <w:spacing w:line="240" w:lineRule="auto"/>
        <w:jc w:val="both"/>
        <w:rPr>
          <w:rFonts w:ascii="Times New Roman" w:hAnsi="Times New Roman" w:cs="Times New Roman"/>
          <w:sz w:val="24"/>
          <w:szCs w:val="24"/>
        </w:rPr>
      </w:pPr>
      <w:r w:rsidRPr="00AD451E">
        <w:rPr>
          <w:rFonts w:ascii="Times New Roman" w:hAnsi="Times New Roman" w:cs="Times New Roman"/>
          <w:sz w:val="24"/>
          <w:szCs w:val="24"/>
        </w:rPr>
        <w:t>Medicinal plants continue to constitute an invaluable source of natural bioactive chemicals</w:t>
      </w:r>
      <w:r>
        <w:rPr>
          <w:rFonts w:ascii="Times New Roman" w:hAnsi="Times New Roman" w:cs="Times New Roman"/>
          <w:sz w:val="24"/>
          <w:szCs w:val="24"/>
        </w:rPr>
        <w:t xml:space="preserve"> </w:t>
      </w:r>
      <w:r w:rsidR="002F69D1" w:rsidRPr="002F69D1">
        <w:rPr>
          <w:rFonts w:ascii="Times New Roman" w:hAnsi="Times New Roman" w:cs="Times New Roman"/>
          <w:sz w:val="24"/>
          <w:szCs w:val="24"/>
        </w:rPr>
        <w:t>with diverse</w:t>
      </w:r>
      <w:r>
        <w:rPr>
          <w:rFonts w:ascii="Times New Roman" w:hAnsi="Times New Roman" w:cs="Times New Roman"/>
          <w:sz w:val="24"/>
          <w:szCs w:val="24"/>
        </w:rPr>
        <w:t xml:space="preserve"> </w:t>
      </w:r>
      <w:r w:rsidRPr="00AD451E">
        <w:rPr>
          <w:rFonts w:ascii="Times New Roman" w:hAnsi="Times New Roman" w:cs="Times New Roman"/>
          <w:sz w:val="24"/>
          <w:szCs w:val="24"/>
        </w:rPr>
        <w:t>Pharmaceutical Potentials</w:t>
      </w:r>
      <w:r w:rsidR="002F69D1" w:rsidRPr="002F69D1">
        <w:rPr>
          <w:rFonts w:ascii="Times New Roman" w:hAnsi="Times New Roman" w:cs="Times New Roman"/>
          <w:sz w:val="24"/>
          <w:szCs w:val="24"/>
        </w:rPr>
        <w:t xml:space="preserve">. This study </w:t>
      </w:r>
      <w:r w:rsidR="007638C8">
        <w:rPr>
          <w:rFonts w:ascii="Times New Roman" w:hAnsi="Times New Roman" w:cs="Times New Roman"/>
          <w:sz w:val="24"/>
          <w:szCs w:val="24"/>
        </w:rPr>
        <w:t>evaluated</w:t>
      </w:r>
      <w:r w:rsidR="002F69D1" w:rsidRPr="002F69D1">
        <w:rPr>
          <w:rFonts w:ascii="Times New Roman" w:hAnsi="Times New Roman" w:cs="Times New Roman"/>
          <w:sz w:val="24"/>
          <w:szCs w:val="24"/>
        </w:rPr>
        <w:t xml:space="preserve"> the chemical composition and phytochemical profile of ethanolic leaf extracts of </w:t>
      </w:r>
      <w:proofErr w:type="spellStart"/>
      <w:r w:rsidR="002F69D1" w:rsidRPr="002F69D1">
        <w:rPr>
          <w:rFonts w:ascii="Times New Roman" w:hAnsi="Times New Roman" w:cs="Times New Roman"/>
          <w:i/>
          <w:iCs/>
          <w:sz w:val="24"/>
          <w:szCs w:val="24"/>
        </w:rPr>
        <w:t>Chromolaena</w:t>
      </w:r>
      <w:proofErr w:type="spellEnd"/>
      <w:r w:rsidR="002F69D1" w:rsidRPr="002F69D1">
        <w:rPr>
          <w:rFonts w:ascii="Times New Roman" w:hAnsi="Times New Roman" w:cs="Times New Roman"/>
          <w:i/>
          <w:iCs/>
          <w:sz w:val="24"/>
          <w:szCs w:val="24"/>
        </w:rPr>
        <w:t xml:space="preserve"> odorata</w:t>
      </w:r>
      <w:r w:rsidR="002F69D1" w:rsidRPr="002F69D1">
        <w:rPr>
          <w:rFonts w:ascii="Times New Roman" w:hAnsi="Times New Roman" w:cs="Times New Roman"/>
          <w:sz w:val="24"/>
          <w:szCs w:val="24"/>
        </w:rPr>
        <w:t xml:space="preserve">, </w:t>
      </w:r>
      <w:r w:rsidR="002F69D1" w:rsidRPr="002F69D1">
        <w:rPr>
          <w:rFonts w:ascii="Times New Roman" w:hAnsi="Times New Roman" w:cs="Times New Roman"/>
          <w:i/>
          <w:iCs/>
          <w:sz w:val="24"/>
          <w:szCs w:val="24"/>
        </w:rPr>
        <w:t>Anacardium occidentale</w:t>
      </w:r>
      <w:r w:rsidR="002F69D1" w:rsidRPr="002F69D1">
        <w:rPr>
          <w:rFonts w:ascii="Times New Roman" w:hAnsi="Times New Roman" w:cs="Times New Roman"/>
          <w:sz w:val="24"/>
          <w:szCs w:val="24"/>
        </w:rPr>
        <w:t xml:space="preserve">, and </w:t>
      </w:r>
      <w:r w:rsidR="002F69D1" w:rsidRPr="002F69D1">
        <w:rPr>
          <w:rFonts w:ascii="Times New Roman" w:hAnsi="Times New Roman" w:cs="Times New Roman"/>
          <w:i/>
          <w:iCs/>
          <w:sz w:val="24"/>
          <w:szCs w:val="24"/>
        </w:rPr>
        <w:t xml:space="preserve">Phyllanthus </w:t>
      </w:r>
      <w:proofErr w:type="spellStart"/>
      <w:r w:rsidR="002F69D1" w:rsidRPr="002F69D1">
        <w:rPr>
          <w:rFonts w:ascii="Times New Roman" w:hAnsi="Times New Roman" w:cs="Times New Roman"/>
          <w:i/>
          <w:iCs/>
          <w:sz w:val="24"/>
          <w:szCs w:val="24"/>
        </w:rPr>
        <w:t>amarus</w:t>
      </w:r>
      <w:proofErr w:type="spellEnd"/>
      <w:r w:rsidR="002F69D1" w:rsidRPr="002F69D1">
        <w:rPr>
          <w:rFonts w:ascii="Times New Roman" w:hAnsi="Times New Roman" w:cs="Times New Roman"/>
          <w:sz w:val="24"/>
          <w:szCs w:val="24"/>
        </w:rPr>
        <w:t xml:space="preserve"> harvested in Calabar, Nigeria. The aim was to characterize their secondary metabolites and identify key bioactive constituents responsible for their pharmacological activities. Qualitative phytochemical screening was carried out to detect major compound classes, while Gas Chromatography–Mass Spectrometry analysis was </w:t>
      </w:r>
      <w:r w:rsidR="00221EAB">
        <w:rPr>
          <w:rFonts w:ascii="Times New Roman" w:hAnsi="Times New Roman" w:cs="Times New Roman"/>
          <w:sz w:val="24"/>
          <w:szCs w:val="24"/>
        </w:rPr>
        <w:t>utilised</w:t>
      </w:r>
      <w:r w:rsidR="002F69D1" w:rsidRPr="002F69D1">
        <w:rPr>
          <w:rFonts w:ascii="Times New Roman" w:hAnsi="Times New Roman" w:cs="Times New Roman"/>
          <w:sz w:val="24"/>
          <w:szCs w:val="24"/>
        </w:rPr>
        <w:t xml:space="preserve"> to determine their chemical constituents. The results revealed that all three extracts contained phenols, flavonoids, tannins, steroids, alkaloids, terpenoids, and cardiac glycosides in varying proportions. GC–MS profiling identified 33 compounds in </w:t>
      </w:r>
      <w:r w:rsidR="002F69D1" w:rsidRPr="002F69D1">
        <w:rPr>
          <w:rFonts w:ascii="Times New Roman" w:hAnsi="Times New Roman" w:cs="Times New Roman"/>
          <w:i/>
          <w:iCs/>
          <w:sz w:val="24"/>
          <w:szCs w:val="24"/>
        </w:rPr>
        <w:t>A. occidentale</w:t>
      </w:r>
      <w:r w:rsidR="002F69D1" w:rsidRPr="002F69D1">
        <w:rPr>
          <w:rFonts w:ascii="Times New Roman" w:hAnsi="Times New Roman" w:cs="Times New Roman"/>
          <w:sz w:val="24"/>
          <w:szCs w:val="24"/>
        </w:rPr>
        <w:t xml:space="preserve">, 28 in </w:t>
      </w:r>
      <w:r w:rsidR="002F69D1" w:rsidRPr="002F69D1">
        <w:rPr>
          <w:rFonts w:ascii="Times New Roman" w:hAnsi="Times New Roman" w:cs="Times New Roman"/>
          <w:i/>
          <w:iCs/>
          <w:sz w:val="24"/>
          <w:szCs w:val="24"/>
        </w:rPr>
        <w:t>C. odorata</w:t>
      </w:r>
      <w:r w:rsidR="002F69D1" w:rsidRPr="002F69D1">
        <w:rPr>
          <w:rFonts w:ascii="Times New Roman" w:hAnsi="Times New Roman" w:cs="Times New Roman"/>
          <w:sz w:val="24"/>
          <w:szCs w:val="24"/>
        </w:rPr>
        <w:t>, and 3</w:t>
      </w:r>
      <w:r w:rsidR="00277500">
        <w:rPr>
          <w:rFonts w:ascii="Times New Roman" w:hAnsi="Times New Roman" w:cs="Times New Roman"/>
          <w:sz w:val="24"/>
          <w:szCs w:val="24"/>
        </w:rPr>
        <w:t>0</w:t>
      </w:r>
      <w:r w:rsidR="002F69D1" w:rsidRPr="002F69D1">
        <w:rPr>
          <w:rFonts w:ascii="Times New Roman" w:hAnsi="Times New Roman" w:cs="Times New Roman"/>
          <w:sz w:val="24"/>
          <w:szCs w:val="24"/>
        </w:rPr>
        <w:t xml:space="preserve"> in </w:t>
      </w:r>
      <w:r w:rsidR="002F69D1" w:rsidRPr="002F69D1">
        <w:rPr>
          <w:rFonts w:ascii="Times New Roman" w:hAnsi="Times New Roman" w:cs="Times New Roman"/>
          <w:i/>
          <w:iCs/>
          <w:sz w:val="24"/>
          <w:szCs w:val="24"/>
        </w:rPr>
        <w:t xml:space="preserve">P. </w:t>
      </w:r>
      <w:proofErr w:type="spellStart"/>
      <w:r w:rsidR="002F69D1" w:rsidRPr="002F69D1">
        <w:rPr>
          <w:rFonts w:ascii="Times New Roman" w:hAnsi="Times New Roman" w:cs="Times New Roman"/>
          <w:i/>
          <w:iCs/>
          <w:sz w:val="24"/>
          <w:szCs w:val="24"/>
        </w:rPr>
        <w:t>amarus</w:t>
      </w:r>
      <w:proofErr w:type="spellEnd"/>
      <w:r w:rsidR="002F69D1" w:rsidRPr="002F69D1">
        <w:rPr>
          <w:rFonts w:ascii="Times New Roman" w:hAnsi="Times New Roman" w:cs="Times New Roman"/>
          <w:sz w:val="24"/>
          <w:szCs w:val="24"/>
        </w:rPr>
        <w:t>. Dominant components included ethyl palmitate, β-</w:t>
      </w:r>
      <w:proofErr w:type="spellStart"/>
      <w:r w:rsidR="002F69D1" w:rsidRPr="002F69D1">
        <w:rPr>
          <w:rFonts w:ascii="Times New Roman" w:hAnsi="Times New Roman" w:cs="Times New Roman"/>
          <w:sz w:val="24"/>
          <w:szCs w:val="24"/>
        </w:rPr>
        <w:t>farnesene</w:t>
      </w:r>
      <w:proofErr w:type="spellEnd"/>
      <w:r w:rsidR="002F69D1" w:rsidRPr="002F69D1">
        <w:rPr>
          <w:rFonts w:ascii="Times New Roman" w:hAnsi="Times New Roman" w:cs="Times New Roman"/>
          <w:sz w:val="24"/>
          <w:szCs w:val="24"/>
        </w:rPr>
        <w:t xml:space="preserve">, 2,4-di-tert-butylphenol, and undecane derivatives, which are associated with antioxidant, antimicrobial, and anti-inflammatory activities. Comparative evaluation with previous findings confirmed the chemical consistency of these plants, though environmental factors influenced compound abundance. These findings demonstrate that the studied species are chemically rich in pharmacologically relevant compounds and validate their traditional applications in managing oxidative stress and microbial infections. The study provides a basis for future isolation and bioassay-guided investigations toward developing standardized </w:t>
      </w:r>
      <w:proofErr w:type="spellStart"/>
      <w:r w:rsidR="002F69D1" w:rsidRPr="002F69D1">
        <w:rPr>
          <w:rFonts w:ascii="Times New Roman" w:hAnsi="Times New Roman" w:cs="Times New Roman"/>
          <w:sz w:val="24"/>
          <w:szCs w:val="24"/>
        </w:rPr>
        <w:t>phytotherapeutic</w:t>
      </w:r>
      <w:proofErr w:type="spellEnd"/>
      <w:r w:rsidR="002F69D1" w:rsidRPr="002F69D1">
        <w:rPr>
          <w:rFonts w:ascii="Times New Roman" w:hAnsi="Times New Roman" w:cs="Times New Roman"/>
          <w:sz w:val="24"/>
          <w:szCs w:val="24"/>
        </w:rPr>
        <w:t xml:space="preserve"> formulations.</w:t>
      </w:r>
    </w:p>
    <w:p w14:paraId="4B30CE7E" w14:textId="6B610EFB" w:rsidR="00A7272D" w:rsidRPr="00A7272D" w:rsidRDefault="00A7272D" w:rsidP="004A09B8">
      <w:pPr>
        <w:rPr>
          <w:rFonts w:ascii="Times New Roman" w:hAnsi="Times New Roman" w:cs="Times New Roman"/>
          <w:b/>
          <w:bCs/>
          <w:sz w:val="24"/>
          <w:szCs w:val="24"/>
        </w:rPr>
      </w:pPr>
      <w:r w:rsidRPr="00CD70E0">
        <w:rPr>
          <w:rFonts w:ascii="Times New Roman" w:hAnsi="Times New Roman" w:cs="Times New Roman"/>
          <w:b/>
          <w:bCs/>
          <w:sz w:val="24"/>
          <w:szCs w:val="24"/>
        </w:rPr>
        <w:t>Keywords</w:t>
      </w:r>
      <w:r w:rsidRPr="00CD70E0">
        <w:rPr>
          <w:rFonts w:ascii="Times New Roman" w:hAnsi="Times New Roman" w:cs="Times New Roman"/>
          <w:sz w:val="24"/>
          <w:szCs w:val="24"/>
        </w:rPr>
        <w:t xml:space="preserve">: </w:t>
      </w:r>
      <w:proofErr w:type="spellStart"/>
      <w:r w:rsidRPr="00CD70E0">
        <w:rPr>
          <w:rFonts w:ascii="Times New Roman" w:hAnsi="Times New Roman" w:cs="Times New Roman"/>
          <w:i/>
          <w:iCs/>
          <w:sz w:val="24"/>
          <w:szCs w:val="24"/>
        </w:rPr>
        <w:t>Chromolaena</w:t>
      </w:r>
      <w:proofErr w:type="spellEnd"/>
      <w:r w:rsidRPr="00CD70E0">
        <w:rPr>
          <w:rFonts w:ascii="Times New Roman" w:hAnsi="Times New Roman" w:cs="Times New Roman"/>
          <w:i/>
          <w:iCs/>
          <w:sz w:val="24"/>
          <w:szCs w:val="24"/>
        </w:rPr>
        <w:t xml:space="preserve"> odorata</w:t>
      </w:r>
      <w:r w:rsidRPr="00CD70E0">
        <w:rPr>
          <w:rFonts w:ascii="Times New Roman" w:hAnsi="Times New Roman" w:cs="Times New Roman"/>
          <w:sz w:val="24"/>
          <w:szCs w:val="24"/>
        </w:rPr>
        <w:t xml:space="preserve">; </w:t>
      </w:r>
      <w:r w:rsidRPr="00CD70E0">
        <w:rPr>
          <w:rFonts w:ascii="Times New Roman" w:hAnsi="Times New Roman" w:cs="Times New Roman"/>
          <w:i/>
          <w:iCs/>
          <w:sz w:val="24"/>
          <w:szCs w:val="24"/>
        </w:rPr>
        <w:t>Anacardium occidentale</w:t>
      </w:r>
      <w:r w:rsidRPr="00CD70E0">
        <w:rPr>
          <w:rFonts w:ascii="Times New Roman" w:hAnsi="Times New Roman" w:cs="Times New Roman"/>
          <w:sz w:val="24"/>
          <w:szCs w:val="24"/>
        </w:rPr>
        <w:t xml:space="preserve">; </w:t>
      </w:r>
      <w:r w:rsidRPr="00CD70E0">
        <w:rPr>
          <w:rFonts w:ascii="Times New Roman" w:hAnsi="Times New Roman" w:cs="Times New Roman"/>
          <w:i/>
          <w:iCs/>
          <w:sz w:val="24"/>
          <w:szCs w:val="24"/>
        </w:rPr>
        <w:t xml:space="preserve">Phyllanthus </w:t>
      </w:r>
      <w:proofErr w:type="spellStart"/>
      <w:r w:rsidRPr="00CD70E0">
        <w:rPr>
          <w:rFonts w:ascii="Times New Roman" w:hAnsi="Times New Roman" w:cs="Times New Roman"/>
          <w:i/>
          <w:iCs/>
          <w:sz w:val="24"/>
          <w:szCs w:val="24"/>
        </w:rPr>
        <w:t>amarus</w:t>
      </w:r>
      <w:proofErr w:type="spellEnd"/>
      <w:r w:rsidRPr="00CD70E0">
        <w:rPr>
          <w:rFonts w:ascii="Times New Roman" w:hAnsi="Times New Roman" w:cs="Times New Roman"/>
          <w:sz w:val="24"/>
          <w:szCs w:val="24"/>
        </w:rPr>
        <w:t>; GC–MS characterization; phytochemical profiling</w:t>
      </w:r>
    </w:p>
    <w:p w14:paraId="215EFE27" w14:textId="77777777" w:rsidR="004A5704" w:rsidRDefault="004A5704" w:rsidP="004A09B8">
      <w:pPr>
        <w:jc w:val="both"/>
        <w:rPr>
          <w:rFonts w:ascii="Times New Roman" w:hAnsi="Times New Roman" w:cs="Times New Roman"/>
          <w:b/>
          <w:bCs/>
          <w:sz w:val="24"/>
          <w:szCs w:val="24"/>
        </w:rPr>
      </w:pPr>
    </w:p>
    <w:p w14:paraId="0C6DECC6" w14:textId="77777777" w:rsidR="004A5704" w:rsidRDefault="004A5704" w:rsidP="004A09B8">
      <w:pPr>
        <w:jc w:val="both"/>
        <w:rPr>
          <w:rFonts w:ascii="Times New Roman" w:hAnsi="Times New Roman" w:cs="Times New Roman"/>
          <w:b/>
          <w:bCs/>
          <w:sz w:val="24"/>
          <w:szCs w:val="24"/>
        </w:rPr>
      </w:pPr>
    </w:p>
    <w:p w14:paraId="446F7090" w14:textId="77777777" w:rsidR="004A5704" w:rsidRDefault="004A5704" w:rsidP="004A09B8">
      <w:pPr>
        <w:jc w:val="both"/>
        <w:rPr>
          <w:rFonts w:ascii="Times New Roman" w:hAnsi="Times New Roman" w:cs="Times New Roman"/>
          <w:b/>
          <w:bCs/>
          <w:sz w:val="24"/>
          <w:szCs w:val="24"/>
        </w:rPr>
      </w:pPr>
    </w:p>
    <w:p w14:paraId="214EAFEA" w14:textId="77777777" w:rsidR="004A5704" w:rsidRDefault="004A5704" w:rsidP="004A09B8">
      <w:pPr>
        <w:jc w:val="both"/>
        <w:rPr>
          <w:rFonts w:ascii="Times New Roman" w:hAnsi="Times New Roman" w:cs="Times New Roman"/>
          <w:b/>
          <w:bCs/>
          <w:sz w:val="24"/>
          <w:szCs w:val="24"/>
        </w:rPr>
      </w:pPr>
    </w:p>
    <w:p w14:paraId="6529AF14" w14:textId="77777777" w:rsidR="004A5704" w:rsidRDefault="004A5704" w:rsidP="004A09B8">
      <w:pPr>
        <w:jc w:val="both"/>
        <w:rPr>
          <w:rFonts w:ascii="Times New Roman" w:hAnsi="Times New Roman" w:cs="Times New Roman"/>
          <w:b/>
          <w:bCs/>
          <w:sz w:val="24"/>
          <w:szCs w:val="24"/>
        </w:rPr>
      </w:pPr>
    </w:p>
    <w:p w14:paraId="0FE4AEC0" w14:textId="77777777" w:rsidR="004A5704" w:rsidRDefault="004A5704" w:rsidP="004A09B8">
      <w:pPr>
        <w:jc w:val="both"/>
        <w:rPr>
          <w:rFonts w:ascii="Times New Roman" w:hAnsi="Times New Roman" w:cs="Times New Roman"/>
          <w:b/>
          <w:bCs/>
          <w:sz w:val="24"/>
          <w:szCs w:val="24"/>
        </w:rPr>
      </w:pPr>
    </w:p>
    <w:p w14:paraId="428970F5" w14:textId="77777777" w:rsidR="004A5704" w:rsidRDefault="004A5704" w:rsidP="004A09B8">
      <w:pPr>
        <w:jc w:val="both"/>
        <w:rPr>
          <w:rFonts w:ascii="Times New Roman" w:hAnsi="Times New Roman" w:cs="Times New Roman"/>
          <w:b/>
          <w:bCs/>
          <w:sz w:val="24"/>
          <w:szCs w:val="24"/>
        </w:rPr>
      </w:pPr>
    </w:p>
    <w:p w14:paraId="1D3B8F3D" w14:textId="77777777" w:rsidR="004A5704" w:rsidRDefault="004A5704" w:rsidP="004A09B8">
      <w:pPr>
        <w:jc w:val="both"/>
        <w:rPr>
          <w:rFonts w:ascii="Times New Roman" w:hAnsi="Times New Roman" w:cs="Times New Roman"/>
          <w:b/>
          <w:bCs/>
          <w:sz w:val="24"/>
          <w:szCs w:val="24"/>
        </w:rPr>
      </w:pPr>
    </w:p>
    <w:p w14:paraId="0A4E0581" w14:textId="77777777" w:rsidR="004A5704" w:rsidRDefault="004A5704" w:rsidP="004A09B8">
      <w:pPr>
        <w:jc w:val="both"/>
        <w:rPr>
          <w:rFonts w:ascii="Times New Roman" w:hAnsi="Times New Roman" w:cs="Times New Roman"/>
          <w:b/>
          <w:bCs/>
          <w:sz w:val="24"/>
          <w:szCs w:val="24"/>
        </w:rPr>
      </w:pPr>
    </w:p>
    <w:p w14:paraId="5CF5CFF7" w14:textId="77777777" w:rsidR="001218E6" w:rsidRDefault="001218E6" w:rsidP="004A09B8">
      <w:pPr>
        <w:jc w:val="both"/>
        <w:rPr>
          <w:rFonts w:ascii="Times New Roman" w:hAnsi="Times New Roman" w:cs="Times New Roman"/>
          <w:b/>
          <w:bCs/>
          <w:sz w:val="24"/>
          <w:szCs w:val="24"/>
        </w:rPr>
      </w:pPr>
    </w:p>
    <w:p w14:paraId="4D47A709" w14:textId="77777777" w:rsidR="001218E6" w:rsidRDefault="001218E6" w:rsidP="004A09B8">
      <w:pPr>
        <w:jc w:val="both"/>
        <w:rPr>
          <w:rFonts w:ascii="Times New Roman" w:hAnsi="Times New Roman" w:cs="Times New Roman"/>
          <w:b/>
          <w:bCs/>
          <w:sz w:val="24"/>
          <w:szCs w:val="24"/>
        </w:rPr>
      </w:pPr>
    </w:p>
    <w:p w14:paraId="3758A9D8" w14:textId="77777777" w:rsidR="001218E6" w:rsidRDefault="001218E6" w:rsidP="004A09B8">
      <w:pPr>
        <w:jc w:val="both"/>
        <w:rPr>
          <w:rFonts w:ascii="Times New Roman" w:hAnsi="Times New Roman" w:cs="Times New Roman"/>
          <w:b/>
          <w:bCs/>
          <w:sz w:val="24"/>
          <w:szCs w:val="24"/>
        </w:rPr>
      </w:pPr>
    </w:p>
    <w:p w14:paraId="31267226" w14:textId="77777777" w:rsidR="001218E6" w:rsidRDefault="001218E6" w:rsidP="004A09B8">
      <w:pPr>
        <w:jc w:val="both"/>
        <w:rPr>
          <w:rFonts w:ascii="Times New Roman" w:hAnsi="Times New Roman" w:cs="Times New Roman"/>
          <w:b/>
          <w:bCs/>
          <w:sz w:val="24"/>
          <w:szCs w:val="24"/>
        </w:rPr>
      </w:pPr>
    </w:p>
    <w:p w14:paraId="36C124ED" w14:textId="77777777" w:rsidR="001218E6" w:rsidRDefault="001218E6" w:rsidP="004A09B8">
      <w:pPr>
        <w:jc w:val="both"/>
        <w:rPr>
          <w:rFonts w:ascii="Times New Roman" w:hAnsi="Times New Roman" w:cs="Times New Roman"/>
          <w:b/>
          <w:bCs/>
          <w:sz w:val="24"/>
          <w:szCs w:val="24"/>
        </w:rPr>
      </w:pPr>
    </w:p>
    <w:p w14:paraId="1BD809B5" w14:textId="77777777" w:rsidR="001218E6" w:rsidRDefault="001218E6" w:rsidP="004A09B8">
      <w:pPr>
        <w:jc w:val="both"/>
        <w:rPr>
          <w:rFonts w:ascii="Times New Roman" w:hAnsi="Times New Roman" w:cs="Times New Roman"/>
          <w:b/>
          <w:bCs/>
          <w:sz w:val="24"/>
          <w:szCs w:val="24"/>
        </w:rPr>
      </w:pPr>
    </w:p>
    <w:p w14:paraId="2DAA2E7C" w14:textId="2AB278FB" w:rsidR="004A09B8" w:rsidRPr="004A09B8" w:rsidRDefault="004A09B8" w:rsidP="004A09B8">
      <w:pPr>
        <w:jc w:val="both"/>
        <w:rPr>
          <w:rFonts w:ascii="Times New Roman" w:hAnsi="Times New Roman" w:cs="Times New Roman"/>
          <w:b/>
          <w:bCs/>
          <w:sz w:val="24"/>
          <w:szCs w:val="24"/>
        </w:rPr>
      </w:pPr>
      <w:r w:rsidRPr="004A09B8">
        <w:rPr>
          <w:rFonts w:ascii="Times New Roman" w:hAnsi="Times New Roman" w:cs="Times New Roman"/>
          <w:b/>
          <w:bCs/>
          <w:sz w:val="24"/>
          <w:szCs w:val="24"/>
        </w:rPr>
        <w:lastRenderedPageBreak/>
        <w:t>INTRODUCTION</w:t>
      </w:r>
    </w:p>
    <w:p w14:paraId="0618AA91" w14:textId="528A0F39" w:rsidR="004A09B8" w:rsidRPr="004A09B8" w:rsidRDefault="004A09B8" w:rsidP="004A09B8">
      <w:pPr>
        <w:jc w:val="both"/>
        <w:rPr>
          <w:rFonts w:ascii="Times New Roman" w:hAnsi="Times New Roman" w:cs="Times New Roman"/>
          <w:sz w:val="24"/>
          <w:szCs w:val="24"/>
        </w:rPr>
      </w:pPr>
      <w:r w:rsidRPr="004A09B8">
        <w:rPr>
          <w:rFonts w:ascii="Times New Roman" w:hAnsi="Times New Roman" w:cs="Times New Roman"/>
          <w:sz w:val="24"/>
          <w:szCs w:val="24"/>
        </w:rPr>
        <w:t xml:space="preserve">Medicinal plants remain a valuable resource for the discovery of bioactive compounds with diverse pharmacological and therapeutic properties. Among such plants, </w:t>
      </w:r>
      <w:proofErr w:type="spellStart"/>
      <w:r w:rsidRPr="004A09B8">
        <w:rPr>
          <w:rFonts w:ascii="Times New Roman" w:hAnsi="Times New Roman" w:cs="Times New Roman"/>
          <w:i/>
          <w:iCs/>
          <w:sz w:val="24"/>
          <w:szCs w:val="24"/>
        </w:rPr>
        <w:t>Chromolaena</w:t>
      </w:r>
      <w:proofErr w:type="spellEnd"/>
      <w:r w:rsidRPr="004A09B8">
        <w:rPr>
          <w:rFonts w:ascii="Times New Roman" w:hAnsi="Times New Roman" w:cs="Times New Roman"/>
          <w:i/>
          <w:iCs/>
          <w:sz w:val="24"/>
          <w:szCs w:val="24"/>
        </w:rPr>
        <w:t xml:space="preserve"> odorata</w:t>
      </w:r>
      <w:r w:rsidRPr="004A09B8">
        <w:rPr>
          <w:rFonts w:ascii="Times New Roman" w:hAnsi="Times New Roman" w:cs="Times New Roman"/>
          <w:sz w:val="24"/>
          <w:szCs w:val="24"/>
        </w:rPr>
        <w:t xml:space="preserve">, </w:t>
      </w:r>
      <w:r w:rsidRPr="004A09B8">
        <w:rPr>
          <w:rFonts w:ascii="Times New Roman" w:hAnsi="Times New Roman" w:cs="Times New Roman"/>
          <w:i/>
          <w:iCs/>
          <w:sz w:val="24"/>
          <w:szCs w:val="24"/>
        </w:rPr>
        <w:t>Anacardium occidentale</w:t>
      </w:r>
      <w:r w:rsidRPr="004A09B8">
        <w:rPr>
          <w:rFonts w:ascii="Times New Roman" w:hAnsi="Times New Roman" w:cs="Times New Roman"/>
          <w:sz w:val="24"/>
          <w:szCs w:val="24"/>
        </w:rPr>
        <w:t xml:space="preserve">, and </w:t>
      </w:r>
      <w:r w:rsidRPr="004A09B8">
        <w:rPr>
          <w:rFonts w:ascii="Times New Roman" w:hAnsi="Times New Roman" w:cs="Times New Roman"/>
          <w:i/>
          <w:iCs/>
          <w:sz w:val="24"/>
          <w:szCs w:val="24"/>
        </w:rPr>
        <w:t xml:space="preserve">Phyllanthus </w:t>
      </w:r>
      <w:proofErr w:type="spellStart"/>
      <w:r w:rsidRPr="004A09B8">
        <w:rPr>
          <w:rFonts w:ascii="Times New Roman" w:hAnsi="Times New Roman" w:cs="Times New Roman"/>
          <w:i/>
          <w:iCs/>
          <w:sz w:val="24"/>
          <w:szCs w:val="24"/>
        </w:rPr>
        <w:t>amarus</w:t>
      </w:r>
      <w:proofErr w:type="spellEnd"/>
      <w:r w:rsidRPr="004A09B8">
        <w:rPr>
          <w:rFonts w:ascii="Times New Roman" w:hAnsi="Times New Roman" w:cs="Times New Roman"/>
          <w:sz w:val="24"/>
          <w:szCs w:val="24"/>
        </w:rPr>
        <w:t xml:space="preserve"> occupy a significant position in ethnomedicine for their wide-ranging therapeutic benefits. </w:t>
      </w:r>
      <w:proofErr w:type="spellStart"/>
      <w:r w:rsidRPr="004A09B8">
        <w:rPr>
          <w:rFonts w:ascii="Times New Roman" w:hAnsi="Times New Roman" w:cs="Times New Roman"/>
          <w:i/>
          <w:iCs/>
          <w:sz w:val="24"/>
          <w:szCs w:val="24"/>
        </w:rPr>
        <w:t>Chromolaena</w:t>
      </w:r>
      <w:proofErr w:type="spellEnd"/>
      <w:r w:rsidRPr="004A09B8">
        <w:rPr>
          <w:rFonts w:ascii="Times New Roman" w:hAnsi="Times New Roman" w:cs="Times New Roman"/>
          <w:i/>
          <w:iCs/>
          <w:sz w:val="24"/>
          <w:szCs w:val="24"/>
        </w:rPr>
        <w:t xml:space="preserve"> odorata</w:t>
      </w:r>
      <w:r w:rsidRPr="004A09B8">
        <w:rPr>
          <w:rFonts w:ascii="Times New Roman" w:hAnsi="Times New Roman" w:cs="Times New Roman"/>
          <w:sz w:val="24"/>
          <w:szCs w:val="24"/>
        </w:rPr>
        <w:t xml:space="preserve"> a perennial shrub of the Asteraceae family, is recognized globally for both its invasive tendencies and its medicinal potential. Native to Central and South America, it has become naturalized across tropical regions due to its adaptability. Traditionally, </w:t>
      </w:r>
      <w:r w:rsidRPr="004A09B8">
        <w:rPr>
          <w:rFonts w:ascii="Times New Roman" w:hAnsi="Times New Roman" w:cs="Times New Roman"/>
          <w:i/>
          <w:iCs/>
          <w:sz w:val="24"/>
          <w:szCs w:val="24"/>
        </w:rPr>
        <w:t>C. odorata</w:t>
      </w:r>
      <w:r w:rsidRPr="004A09B8">
        <w:rPr>
          <w:rFonts w:ascii="Times New Roman" w:hAnsi="Times New Roman" w:cs="Times New Roman"/>
          <w:sz w:val="24"/>
          <w:szCs w:val="24"/>
        </w:rPr>
        <w:t xml:space="preserve"> has been used for the treatment of wounds, burns, fever, and skin infections. Scientific studies have confirmed its analgesic, antipyretic, antimicrobial, diuretic, anti-inflammatory, antioxidant,</w:t>
      </w:r>
      <w:r w:rsidR="00637B26">
        <w:rPr>
          <w:rFonts w:ascii="Times New Roman" w:hAnsi="Times New Roman" w:cs="Times New Roman"/>
          <w:sz w:val="24"/>
          <w:szCs w:val="24"/>
        </w:rPr>
        <w:t xml:space="preserve"> antidiabetic</w:t>
      </w:r>
      <w:r w:rsidRPr="004A09B8">
        <w:rPr>
          <w:rFonts w:ascii="Times New Roman" w:hAnsi="Times New Roman" w:cs="Times New Roman"/>
          <w:sz w:val="24"/>
          <w:szCs w:val="24"/>
        </w:rPr>
        <w:t xml:space="preserve"> and antiulcer activities (Vijayaraghavan et al., 2017;</w:t>
      </w:r>
      <w:r w:rsidR="007F360C">
        <w:rPr>
          <w:rFonts w:ascii="Times New Roman" w:hAnsi="Times New Roman" w:cs="Times New Roman"/>
          <w:sz w:val="24"/>
          <w:szCs w:val="24"/>
        </w:rPr>
        <w:t xml:space="preserve"> </w:t>
      </w:r>
      <w:proofErr w:type="spellStart"/>
      <w:r w:rsidR="007F360C" w:rsidRPr="007F360C">
        <w:rPr>
          <w:rFonts w:ascii="Times New Roman" w:hAnsi="Times New Roman" w:cs="Times New Roman"/>
          <w:sz w:val="24"/>
          <w:szCs w:val="24"/>
          <w:lang w:val="en-GB"/>
        </w:rPr>
        <w:t>Vijayaraghavan</w:t>
      </w:r>
      <w:r w:rsidR="007F360C">
        <w:rPr>
          <w:rFonts w:ascii="Times New Roman" w:hAnsi="Times New Roman" w:cs="Times New Roman"/>
          <w:sz w:val="24"/>
          <w:szCs w:val="24"/>
          <w:lang w:val="en-GB"/>
        </w:rPr>
        <w:t>et</w:t>
      </w:r>
      <w:proofErr w:type="spellEnd"/>
      <w:r w:rsidR="007F360C">
        <w:rPr>
          <w:rFonts w:ascii="Times New Roman" w:hAnsi="Times New Roman" w:cs="Times New Roman"/>
          <w:sz w:val="24"/>
          <w:szCs w:val="24"/>
          <w:lang w:val="en-GB"/>
        </w:rPr>
        <w:t xml:space="preserve"> et al., 2018; </w:t>
      </w:r>
      <w:proofErr w:type="spellStart"/>
      <w:r w:rsidR="007F360C" w:rsidRPr="007F360C">
        <w:rPr>
          <w:rFonts w:ascii="Times New Roman" w:hAnsi="Times New Roman" w:cs="Times New Roman"/>
          <w:sz w:val="24"/>
          <w:szCs w:val="24"/>
          <w:lang w:val="en-GB"/>
        </w:rPr>
        <w:t>Omonije</w:t>
      </w:r>
      <w:proofErr w:type="spellEnd"/>
      <w:r w:rsidR="007F360C">
        <w:rPr>
          <w:rFonts w:ascii="Times New Roman" w:hAnsi="Times New Roman" w:cs="Times New Roman"/>
          <w:sz w:val="24"/>
          <w:szCs w:val="24"/>
          <w:lang w:val="en-GB"/>
        </w:rPr>
        <w:t xml:space="preserve"> et al., 2019; </w:t>
      </w:r>
      <w:proofErr w:type="spellStart"/>
      <w:r w:rsidR="007F360C" w:rsidRPr="004A09B8">
        <w:rPr>
          <w:rFonts w:ascii="Times New Roman" w:hAnsi="Times New Roman" w:cs="Times New Roman"/>
          <w:sz w:val="24"/>
          <w:szCs w:val="24"/>
        </w:rPr>
        <w:t>Phumthum</w:t>
      </w:r>
      <w:proofErr w:type="spellEnd"/>
      <w:r w:rsidR="007F360C" w:rsidRPr="004A09B8">
        <w:rPr>
          <w:rFonts w:ascii="Times New Roman" w:hAnsi="Times New Roman" w:cs="Times New Roman"/>
          <w:sz w:val="24"/>
          <w:szCs w:val="24"/>
        </w:rPr>
        <w:t xml:space="preserve"> et al., 2020;</w:t>
      </w:r>
      <w:r w:rsidRPr="004A09B8">
        <w:rPr>
          <w:rFonts w:ascii="Times New Roman" w:hAnsi="Times New Roman" w:cs="Times New Roman"/>
          <w:sz w:val="24"/>
          <w:szCs w:val="24"/>
        </w:rPr>
        <w:t xml:space="preserve"> Sabri &amp; Yusof, 2021; Olawale et al., 2022). The therapeutic actions of </w:t>
      </w:r>
      <w:r w:rsidRPr="004A09B8">
        <w:rPr>
          <w:rFonts w:ascii="Times New Roman" w:hAnsi="Times New Roman" w:cs="Times New Roman"/>
          <w:i/>
          <w:iCs/>
          <w:sz w:val="24"/>
          <w:szCs w:val="24"/>
        </w:rPr>
        <w:t>C. odorata</w:t>
      </w:r>
      <w:r w:rsidRPr="004A09B8">
        <w:rPr>
          <w:rFonts w:ascii="Times New Roman" w:hAnsi="Times New Roman" w:cs="Times New Roman"/>
          <w:sz w:val="24"/>
          <w:szCs w:val="24"/>
        </w:rPr>
        <w:t xml:space="preserve"> are associated with its bioactive constituents, including phenols, alkaloids, and terpenoids, which exhibit insecticidal, ovicidal, and larvicidal effects (</w:t>
      </w:r>
      <w:proofErr w:type="spellStart"/>
      <w:r w:rsidRPr="004A09B8">
        <w:rPr>
          <w:rFonts w:ascii="Times New Roman" w:hAnsi="Times New Roman" w:cs="Times New Roman"/>
          <w:sz w:val="24"/>
          <w:szCs w:val="24"/>
        </w:rPr>
        <w:t>Gorawade</w:t>
      </w:r>
      <w:proofErr w:type="spellEnd"/>
      <w:r w:rsidRPr="004A09B8">
        <w:rPr>
          <w:rFonts w:ascii="Times New Roman" w:hAnsi="Times New Roman" w:cs="Times New Roman"/>
          <w:sz w:val="24"/>
          <w:szCs w:val="24"/>
        </w:rPr>
        <w:t xml:space="preserve"> et al., 2021; </w:t>
      </w:r>
      <w:proofErr w:type="spellStart"/>
      <w:r w:rsidRPr="004A09B8">
        <w:rPr>
          <w:rFonts w:ascii="Times New Roman" w:hAnsi="Times New Roman" w:cs="Times New Roman"/>
          <w:sz w:val="24"/>
          <w:szCs w:val="24"/>
        </w:rPr>
        <w:t>Yankanchi</w:t>
      </w:r>
      <w:proofErr w:type="spellEnd"/>
      <w:r w:rsidRPr="004A09B8">
        <w:rPr>
          <w:rFonts w:ascii="Times New Roman" w:hAnsi="Times New Roman" w:cs="Times New Roman"/>
          <w:sz w:val="24"/>
          <w:szCs w:val="24"/>
        </w:rPr>
        <w:t xml:space="preserve"> &amp; Patil, 2009). Its essential oils contain terpenoids and volatile compounds responsible for antimicrobial and allelopathic activities (Biller et al., 1994; Ambika &amp; Poornima, 2004).</w:t>
      </w:r>
      <w:r w:rsidR="00761458" w:rsidRPr="00761458">
        <w:rPr>
          <w:rFonts w:ascii="Times New Roman" w:eastAsia="Times New Roman" w:hAnsi="Times New Roman" w:cs="Times New Roman"/>
          <w:kern w:val="0"/>
          <w:sz w:val="24"/>
          <w:szCs w:val="24"/>
          <w:lang w:eastAsia="en-MY"/>
          <w14:ligatures w14:val="none"/>
        </w:rPr>
        <w:t xml:space="preserve"> </w:t>
      </w:r>
      <w:r w:rsidR="00761458" w:rsidRPr="00761458">
        <w:rPr>
          <w:rFonts w:ascii="Times New Roman" w:hAnsi="Times New Roman" w:cs="Times New Roman"/>
          <w:sz w:val="24"/>
          <w:szCs w:val="24"/>
        </w:rPr>
        <w:t xml:space="preserve">Anacardium occidentale, also referred to as the cashew tree, is a tropical evergreen plant that belongs to the genus </w:t>
      </w:r>
      <w:proofErr w:type="spellStart"/>
      <w:r w:rsidR="00761458" w:rsidRPr="00761458">
        <w:rPr>
          <w:rFonts w:ascii="Times New Roman" w:hAnsi="Times New Roman" w:cs="Times New Roman"/>
          <w:sz w:val="24"/>
          <w:szCs w:val="24"/>
        </w:rPr>
        <w:t>Anacardiaceae</w:t>
      </w:r>
      <w:proofErr w:type="spellEnd"/>
      <w:r w:rsidRPr="004A09B8">
        <w:rPr>
          <w:rFonts w:ascii="Times New Roman" w:hAnsi="Times New Roman" w:cs="Times New Roman"/>
          <w:sz w:val="24"/>
          <w:szCs w:val="24"/>
        </w:rPr>
        <w:t xml:space="preserve">. </w:t>
      </w:r>
      <w:r w:rsidR="00761458">
        <w:rPr>
          <w:rFonts w:ascii="Times New Roman" w:hAnsi="Times New Roman" w:cs="Times New Roman"/>
          <w:sz w:val="24"/>
          <w:szCs w:val="24"/>
        </w:rPr>
        <w:t>I</w:t>
      </w:r>
      <w:r w:rsidRPr="004A09B8">
        <w:rPr>
          <w:rFonts w:ascii="Times New Roman" w:hAnsi="Times New Roman" w:cs="Times New Roman"/>
          <w:sz w:val="24"/>
          <w:szCs w:val="24"/>
        </w:rPr>
        <w:t>t is widely cultivated in tropical and subtropical regions due to its economic and medicinal importance. Various parts of the cashew tree, including its leaves, bark, and nuts, have been traditionally employed in the management of diabetes, hypertension, microbial infections, and inflammatory disorders (</w:t>
      </w:r>
      <w:proofErr w:type="spellStart"/>
      <w:r w:rsidRPr="004A09B8">
        <w:rPr>
          <w:rFonts w:ascii="Times New Roman" w:hAnsi="Times New Roman" w:cs="Times New Roman"/>
          <w:sz w:val="24"/>
          <w:szCs w:val="24"/>
        </w:rPr>
        <w:t>Keshinro</w:t>
      </w:r>
      <w:proofErr w:type="spellEnd"/>
      <w:r w:rsidRPr="004A09B8">
        <w:rPr>
          <w:rFonts w:ascii="Times New Roman" w:hAnsi="Times New Roman" w:cs="Times New Roman"/>
          <w:sz w:val="24"/>
          <w:szCs w:val="24"/>
        </w:rPr>
        <w:t xml:space="preserve"> &amp; </w:t>
      </w:r>
      <w:proofErr w:type="spellStart"/>
      <w:r w:rsidRPr="004A09B8">
        <w:rPr>
          <w:rFonts w:ascii="Times New Roman" w:hAnsi="Times New Roman" w:cs="Times New Roman"/>
          <w:sz w:val="24"/>
          <w:szCs w:val="24"/>
        </w:rPr>
        <w:t>Ketiku</w:t>
      </w:r>
      <w:proofErr w:type="spellEnd"/>
      <w:r w:rsidRPr="004A09B8">
        <w:rPr>
          <w:rFonts w:ascii="Times New Roman" w:hAnsi="Times New Roman" w:cs="Times New Roman"/>
          <w:sz w:val="24"/>
          <w:szCs w:val="24"/>
        </w:rPr>
        <w:t xml:space="preserve">, 2009; </w:t>
      </w:r>
      <w:proofErr w:type="spellStart"/>
      <w:r w:rsidRPr="004A09B8">
        <w:rPr>
          <w:rFonts w:ascii="Times New Roman" w:hAnsi="Times New Roman" w:cs="Times New Roman"/>
          <w:sz w:val="24"/>
          <w:szCs w:val="24"/>
        </w:rPr>
        <w:t>Ojewole</w:t>
      </w:r>
      <w:proofErr w:type="spellEnd"/>
      <w:r w:rsidRPr="004A09B8">
        <w:rPr>
          <w:rFonts w:ascii="Times New Roman" w:hAnsi="Times New Roman" w:cs="Times New Roman"/>
          <w:sz w:val="24"/>
          <w:szCs w:val="24"/>
        </w:rPr>
        <w:t xml:space="preserve">, 2003). The plant is rich in phenolics, flavonoids, anthocyanins, carotenoids, and terpenoids, which exhibit antioxidant, antimicrobial, antidiabetic, and anticancer activities (Gupta et al., 2005; da Silva et al., 2022). Phytochemical studies have identified compounds such as γ-terpinene, </w:t>
      </w:r>
      <w:proofErr w:type="spellStart"/>
      <w:r w:rsidRPr="004A09B8">
        <w:rPr>
          <w:rFonts w:ascii="Times New Roman" w:hAnsi="Times New Roman" w:cs="Times New Roman"/>
          <w:sz w:val="24"/>
          <w:szCs w:val="24"/>
        </w:rPr>
        <w:t>securinine</w:t>
      </w:r>
      <w:proofErr w:type="spellEnd"/>
      <w:r w:rsidRPr="004A09B8">
        <w:rPr>
          <w:rFonts w:ascii="Times New Roman" w:hAnsi="Times New Roman" w:cs="Times New Roman"/>
          <w:sz w:val="24"/>
          <w:szCs w:val="24"/>
        </w:rPr>
        <w:t xml:space="preserve">, and dl-α-tocopherol, all of which contribute to its free radical scavenging and cytoprotective effects (Ahn et al., 2004; Lee &amp; Lee, 2009). Moreover, cashew nut shell liquid (CNSL) contains bioactive phenolic derivatives such as cardanol and </w:t>
      </w:r>
      <w:proofErr w:type="spellStart"/>
      <w:r w:rsidRPr="004A09B8">
        <w:rPr>
          <w:rFonts w:ascii="Times New Roman" w:hAnsi="Times New Roman" w:cs="Times New Roman"/>
          <w:sz w:val="24"/>
          <w:szCs w:val="24"/>
        </w:rPr>
        <w:t>anacardic</w:t>
      </w:r>
      <w:proofErr w:type="spellEnd"/>
      <w:r w:rsidRPr="004A09B8">
        <w:rPr>
          <w:rFonts w:ascii="Times New Roman" w:hAnsi="Times New Roman" w:cs="Times New Roman"/>
          <w:sz w:val="24"/>
          <w:szCs w:val="24"/>
        </w:rPr>
        <w:t xml:space="preserve"> acids with antibacterial, antioxidant, and antifungal properties (Leite et al., 2016; Kumar et al., 2012). </w:t>
      </w:r>
    </w:p>
    <w:p w14:paraId="7B543C70" w14:textId="7091E820" w:rsidR="004A09B8" w:rsidRPr="004A09B8" w:rsidRDefault="004A09B8" w:rsidP="004A09B8">
      <w:pPr>
        <w:jc w:val="both"/>
        <w:rPr>
          <w:rFonts w:ascii="Times New Roman" w:hAnsi="Times New Roman" w:cs="Times New Roman"/>
          <w:sz w:val="24"/>
          <w:szCs w:val="24"/>
        </w:rPr>
      </w:pPr>
      <w:r w:rsidRPr="004A09B8">
        <w:rPr>
          <w:rFonts w:ascii="Times New Roman" w:hAnsi="Times New Roman" w:cs="Times New Roman"/>
          <w:i/>
          <w:iCs/>
          <w:sz w:val="24"/>
          <w:szCs w:val="24"/>
        </w:rPr>
        <w:t xml:space="preserve">Phyllanthus </w:t>
      </w:r>
      <w:proofErr w:type="spellStart"/>
      <w:r w:rsidRPr="004A09B8">
        <w:rPr>
          <w:rFonts w:ascii="Times New Roman" w:hAnsi="Times New Roman" w:cs="Times New Roman"/>
          <w:i/>
          <w:iCs/>
          <w:sz w:val="24"/>
          <w:szCs w:val="24"/>
        </w:rPr>
        <w:t>amarus</w:t>
      </w:r>
      <w:proofErr w:type="spellEnd"/>
      <w:r w:rsidRPr="004A09B8">
        <w:rPr>
          <w:rFonts w:ascii="Times New Roman" w:hAnsi="Times New Roman" w:cs="Times New Roman"/>
          <w:sz w:val="24"/>
          <w:szCs w:val="24"/>
        </w:rPr>
        <w:t xml:space="preserve"> Schum. &amp; Thonn., belonging to the family </w:t>
      </w:r>
      <w:proofErr w:type="spellStart"/>
      <w:r w:rsidRPr="004A09B8">
        <w:rPr>
          <w:rFonts w:ascii="Times New Roman" w:hAnsi="Times New Roman" w:cs="Times New Roman"/>
          <w:sz w:val="24"/>
          <w:szCs w:val="24"/>
        </w:rPr>
        <w:t>Euphorbiaceae</w:t>
      </w:r>
      <w:proofErr w:type="spellEnd"/>
      <w:r w:rsidRPr="004A09B8">
        <w:rPr>
          <w:rFonts w:ascii="Times New Roman" w:hAnsi="Times New Roman" w:cs="Times New Roman"/>
          <w:sz w:val="24"/>
          <w:szCs w:val="24"/>
        </w:rPr>
        <w:t>, is a small herbaceous plant with an extensive record in traditional medicine across tropical and subtropical regions. It is widely used in Nigeria and other developing countries to treat a variety of ailments, including jaundice, diabetes, kidney stones, malaria, and hypertension (</w:t>
      </w:r>
      <w:proofErr w:type="spellStart"/>
      <w:r w:rsidRPr="004A09B8">
        <w:rPr>
          <w:rFonts w:ascii="Times New Roman" w:hAnsi="Times New Roman" w:cs="Times New Roman"/>
          <w:sz w:val="24"/>
          <w:szCs w:val="24"/>
        </w:rPr>
        <w:t>Bharatiya</w:t>
      </w:r>
      <w:proofErr w:type="spellEnd"/>
      <w:r w:rsidRPr="004A09B8">
        <w:rPr>
          <w:rFonts w:ascii="Times New Roman" w:hAnsi="Times New Roman" w:cs="Times New Roman"/>
          <w:sz w:val="24"/>
          <w:szCs w:val="24"/>
        </w:rPr>
        <w:t>, 1992; Burkill, 1994). The plant’s therapeutic properties are attributed to its rich content of secondary metabolites such as lignans (</w:t>
      </w:r>
      <w:proofErr w:type="spellStart"/>
      <w:r w:rsidRPr="004A09B8">
        <w:rPr>
          <w:rFonts w:ascii="Times New Roman" w:hAnsi="Times New Roman" w:cs="Times New Roman"/>
          <w:sz w:val="24"/>
          <w:szCs w:val="24"/>
        </w:rPr>
        <w:t>phyllanthin</w:t>
      </w:r>
      <w:proofErr w:type="spellEnd"/>
      <w:r w:rsidRPr="004A09B8">
        <w:rPr>
          <w:rFonts w:ascii="Times New Roman" w:hAnsi="Times New Roman" w:cs="Times New Roman"/>
          <w:sz w:val="24"/>
          <w:szCs w:val="24"/>
        </w:rPr>
        <w:t xml:space="preserve">, </w:t>
      </w:r>
      <w:proofErr w:type="spellStart"/>
      <w:r w:rsidRPr="004A09B8">
        <w:rPr>
          <w:rFonts w:ascii="Times New Roman" w:hAnsi="Times New Roman" w:cs="Times New Roman"/>
          <w:sz w:val="24"/>
          <w:szCs w:val="24"/>
        </w:rPr>
        <w:t>hypophyllanthin</w:t>
      </w:r>
      <w:proofErr w:type="spellEnd"/>
      <w:r w:rsidRPr="004A09B8">
        <w:rPr>
          <w:rFonts w:ascii="Times New Roman" w:hAnsi="Times New Roman" w:cs="Times New Roman"/>
          <w:sz w:val="24"/>
          <w:szCs w:val="24"/>
        </w:rPr>
        <w:t>), alkaloids, flavonoids, tannins, and phenolic acids (</w:t>
      </w:r>
      <w:proofErr w:type="spellStart"/>
      <w:r w:rsidRPr="004A09B8">
        <w:rPr>
          <w:rFonts w:ascii="Times New Roman" w:hAnsi="Times New Roman" w:cs="Times New Roman"/>
          <w:sz w:val="24"/>
          <w:szCs w:val="24"/>
        </w:rPr>
        <w:t>Dhalwal</w:t>
      </w:r>
      <w:proofErr w:type="spellEnd"/>
      <w:r w:rsidRPr="004A09B8">
        <w:rPr>
          <w:rFonts w:ascii="Times New Roman" w:hAnsi="Times New Roman" w:cs="Times New Roman"/>
          <w:sz w:val="24"/>
          <w:szCs w:val="24"/>
        </w:rPr>
        <w:t xml:space="preserve"> et al., 2006; Maity et al., 2013). Modern pharmacological investigations have demonstrated its hepatoprotective, antioxidant, anti-inflammatory, antimicrobial, and antiviral properties, particularly its efficacy against hepatitis B virus infection (Patel et al., 2011; Martins et al., 2011). GC–MS studies have revealed the presence of several bioactive compounds, including palmitic acid, 3,5-di-t-butylphenol, and dioctyl ester, which possess antimicrobial and antioxidant potential (</w:t>
      </w:r>
      <w:proofErr w:type="spellStart"/>
      <w:r w:rsidRPr="004A09B8">
        <w:rPr>
          <w:rFonts w:ascii="Times New Roman" w:hAnsi="Times New Roman" w:cs="Times New Roman"/>
          <w:sz w:val="24"/>
          <w:szCs w:val="24"/>
        </w:rPr>
        <w:t>Mamza</w:t>
      </w:r>
      <w:proofErr w:type="spellEnd"/>
      <w:r w:rsidRPr="004A09B8">
        <w:rPr>
          <w:rFonts w:ascii="Times New Roman" w:hAnsi="Times New Roman" w:cs="Times New Roman"/>
          <w:sz w:val="24"/>
          <w:szCs w:val="24"/>
        </w:rPr>
        <w:t xml:space="preserve"> et al., 2012). </w:t>
      </w:r>
    </w:p>
    <w:p w14:paraId="497DA9BD" w14:textId="6D40BB6F" w:rsidR="00A7272D" w:rsidRDefault="004A09B8" w:rsidP="004A09B8">
      <w:pPr>
        <w:jc w:val="both"/>
        <w:rPr>
          <w:rFonts w:ascii="Times New Roman" w:hAnsi="Times New Roman" w:cs="Times New Roman"/>
          <w:sz w:val="24"/>
          <w:szCs w:val="24"/>
        </w:rPr>
      </w:pPr>
      <w:r w:rsidRPr="004A09B8">
        <w:rPr>
          <w:rFonts w:ascii="Times New Roman" w:hAnsi="Times New Roman" w:cs="Times New Roman"/>
          <w:sz w:val="24"/>
          <w:szCs w:val="24"/>
        </w:rPr>
        <w:t xml:space="preserve">The chemical composition of medicinal plants is influenced by geographical, climatic, and ecological conditions, which affect the biosynthesis of secondary metabolites. Plants harvested in distinct environments may therefore exhibit variations in their phytochemical constituents, affecting both their therapeutic potential and biological efficacy (Gargallo-Garriga et al., 2017). </w:t>
      </w:r>
      <w:r w:rsidRPr="004A09B8">
        <w:rPr>
          <w:rFonts w:ascii="Times New Roman" w:hAnsi="Times New Roman" w:cs="Times New Roman"/>
          <w:sz w:val="24"/>
          <w:szCs w:val="24"/>
        </w:rPr>
        <w:lastRenderedPageBreak/>
        <w:t xml:space="preserve">Calabar, Nigeria, offers a unique tropical ecosystem with rich biodiversity and soil composition conducive to the growth of these medicinal plants. However, limited studies have been conducted to characterize the chemical constituents of </w:t>
      </w:r>
      <w:r w:rsidRPr="004A09B8">
        <w:rPr>
          <w:rFonts w:ascii="Times New Roman" w:hAnsi="Times New Roman" w:cs="Times New Roman"/>
          <w:i/>
          <w:iCs/>
          <w:sz w:val="24"/>
          <w:szCs w:val="24"/>
        </w:rPr>
        <w:t>C. odorata</w:t>
      </w:r>
      <w:r w:rsidRPr="004A09B8">
        <w:rPr>
          <w:rFonts w:ascii="Times New Roman" w:hAnsi="Times New Roman" w:cs="Times New Roman"/>
          <w:sz w:val="24"/>
          <w:szCs w:val="24"/>
        </w:rPr>
        <w:t xml:space="preserve">, </w:t>
      </w:r>
      <w:r w:rsidRPr="004A09B8">
        <w:rPr>
          <w:rFonts w:ascii="Times New Roman" w:hAnsi="Times New Roman" w:cs="Times New Roman"/>
          <w:i/>
          <w:iCs/>
          <w:sz w:val="24"/>
          <w:szCs w:val="24"/>
        </w:rPr>
        <w:t>A. occidentale</w:t>
      </w:r>
      <w:r w:rsidRPr="004A09B8">
        <w:rPr>
          <w:rFonts w:ascii="Times New Roman" w:hAnsi="Times New Roman" w:cs="Times New Roman"/>
          <w:sz w:val="24"/>
          <w:szCs w:val="24"/>
        </w:rPr>
        <w:t xml:space="preserve">, and </w:t>
      </w:r>
      <w:r w:rsidRPr="004A09B8">
        <w:rPr>
          <w:rFonts w:ascii="Times New Roman" w:hAnsi="Times New Roman" w:cs="Times New Roman"/>
          <w:i/>
          <w:iCs/>
          <w:sz w:val="24"/>
          <w:szCs w:val="24"/>
        </w:rPr>
        <w:t xml:space="preserve">P. </w:t>
      </w:r>
      <w:proofErr w:type="spellStart"/>
      <w:r w:rsidRPr="004A09B8">
        <w:rPr>
          <w:rFonts w:ascii="Times New Roman" w:hAnsi="Times New Roman" w:cs="Times New Roman"/>
          <w:i/>
          <w:iCs/>
          <w:sz w:val="24"/>
          <w:szCs w:val="24"/>
        </w:rPr>
        <w:t>amarus</w:t>
      </w:r>
      <w:proofErr w:type="spellEnd"/>
      <w:r w:rsidRPr="004A09B8">
        <w:rPr>
          <w:rFonts w:ascii="Times New Roman" w:hAnsi="Times New Roman" w:cs="Times New Roman"/>
          <w:sz w:val="24"/>
          <w:szCs w:val="24"/>
        </w:rPr>
        <w:t xml:space="preserve"> collected from this region. A comprehensive GC–MS characterization of their ethanolic leaf extracts will provide valuable insights into their bioactive components, validate traditional medicinal uses, and support the development of standardized formulations for pharmaceutical and nutraceutical applications.</w:t>
      </w:r>
    </w:p>
    <w:p w14:paraId="6F999365" w14:textId="77777777" w:rsidR="00917B21" w:rsidRPr="00917B21" w:rsidRDefault="00917B21" w:rsidP="004A09B8">
      <w:pPr>
        <w:jc w:val="both"/>
        <w:rPr>
          <w:rFonts w:ascii="Times New Roman" w:hAnsi="Times New Roman" w:cs="Times New Roman"/>
          <w:sz w:val="24"/>
          <w:szCs w:val="24"/>
        </w:rPr>
      </w:pPr>
    </w:p>
    <w:p w14:paraId="05B1DA39" w14:textId="1C669802" w:rsidR="004A09B8" w:rsidRPr="000874CE" w:rsidRDefault="00D111AB"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MATERIALS AND METHODS</w:t>
      </w:r>
    </w:p>
    <w:p w14:paraId="130D64B9" w14:textId="77777777" w:rsidR="004A09B8" w:rsidRPr="006218AF" w:rsidRDefault="004A09B8" w:rsidP="004A09B8">
      <w:pPr>
        <w:jc w:val="both"/>
        <w:rPr>
          <w:rFonts w:ascii="Times New Roman" w:hAnsi="Times New Roman" w:cs="Times New Roman"/>
          <w:sz w:val="24"/>
          <w:szCs w:val="24"/>
        </w:rPr>
      </w:pPr>
      <w:r w:rsidRPr="006218AF">
        <w:rPr>
          <w:rFonts w:ascii="Times New Roman" w:hAnsi="Times New Roman" w:cs="Times New Roman"/>
          <w:sz w:val="24"/>
          <w:szCs w:val="24"/>
        </w:rPr>
        <w:t>Collection and Authentication of Plant Materials</w:t>
      </w:r>
    </w:p>
    <w:p w14:paraId="03DDC089"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Fresh and mature leaves of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odorata</w:t>
      </w:r>
      <w:r w:rsidRPr="000874CE">
        <w:rPr>
          <w:rFonts w:ascii="Times New Roman" w:hAnsi="Times New Roman" w:cs="Times New Roman"/>
          <w:sz w:val="24"/>
          <w:szCs w:val="24"/>
        </w:rPr>
        <w:t xml:space="preserve"> (Asteraceae), </w:t>
      </w:r>
      <w:r w:rsidRPr="000874CE">
        <w:rPr>
          <w:rFonts w:ascii="Times New Roman" w:hAnsi="Times New Roman" w:cs="Times New Roman"/>
          <w:i/>
          <w:iCs/>
          <w:sz w:val="24"/>
          <w:szCs w:val="24"/>
        </w:rPr>
        <w:t>Anacardium occidentale</w:t>
      </w:r>
      <w:r w:rsidRPr="000874CE">
        <w:rPr>
          <w:rFonts w:ascii="Times New Roman" w:hAnsi="Times New Roman" w:cs="Times New Roman"/>
          <w:sz w:val="24"/>
          <w:szCs w:val="24"/>
        </w:rPr>
        <w:t xml:space="preserve"> (</w:t>
      </w:r>
      <w:proofErr w:type="spellStart"/>
      <w:r w:rsidRPr="000874CE">
        <w:rPr>
          <w:rFonts w:ascii="Times New Roman" w:hAnsi="Times New Roman" w:cs="Times New Roman"/>
          <w:sz w:val="24"/>
          <w:szCs w:val="24"/>
        </w:rPr>
        <w:t>Anacardiaceae</w:t>
      </w:r>
      <w:proofErr w:type="spellEnd"/>
      <w:r w:rsidRPr="000874CE">
        <w:rPr>
          <w:rFonts w:ascii="Times New Roman" w:hAnsi="Times New Roman" w:cs="Times New Roman"/>
          <w:sz w:val="24"/>
          <w:szCs w:val="24"/>
        </w:rPr>
        <w:t xml:space="preserve">), and the whole plant of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xml:space="preserve"> (</w:t>
      </w:r>
      <w:proofErr w:type="spellStart"/>
      <w:r w:rsidRPr="000874CE">
        <w:rPr>
          <w:rFonts w:ascii="Times New Roman" w:hAnsi="Times New Roman" w:cs="Times New Roman"/>
          <w:sz w:val="24"/>
          <w:szCs w:val="24"/>
        </w:rPr>
        <w:t>Phyllanthaceae</w:t>
      </w:r>
      <w:proofErr w:type="spellEnd"/>
      <w:r w:rsidRPr="000874CE">
        <w:rPr>
          <w:rFonts w:ascii="Times New Roman" w:hAnsi="Times New Roman" w:cs="Times New Roman"/>
          <w:sz w:val="24"/>
          <w:szCs w:val="24"/>
        </w:rPr>
        <w:t>) were collected from the surroundings of the University of Calabar, Cross River State, Nigeria. The plants were identified and authenticated by a taxonomist in the Department of Botany, University of Calabar. The voucher numbers assigned were PES/herb/UC.261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odorata</w:t>
      </w:r>
      <w:r w:rsidRPr="000874CE">
        <w:rPr>
          <w:rFonts w:ascii="Times New Roman" w:hAnsi="Times New Roman" w:cs="Times New Roman"/>
          <w:sz w:val="24"/>
          <w:szCs w:val="24"/>
        </w:rPr>
        <w:t>), PES/herb/UC.50 (</w:t>
      </w:r>
      <w:r w:rsidRPr="000874CE">
        <w:rPr>
          <w:rFonts w:ascii="Times New Roman" w:hAnsi="Times New Roman" w:cs="Times New Roman"/>
          <w:i/>
          <w:iCs/>
          <w:sz w:val="24"/>
          <w:szCs w:val="24"/>
        </w:rPr>
        <w:t>Anacardium occidentale</w:t>
      </w:r>
      <w:r w:rsidRPr="000874CE">
        <w:rPr>
          <w:rFonts w:ascii="Times New Roman" w:hAnsi="Times New Roman" w:cs="Times New Roman"/>
          <w:sz w:val="24"/>
          <w:szCs w:val="24"/>
        </w:rPr>
        <w:t>), and PES/herb/UC.68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The plant materials were thoroughly washed with tap water to remove dust particles and dried under shade for 14 days at ambient temperature. The dried materials were pulverized separately into fine powders using an electric blender and stored in airtight containers until further analysis.</w:t>
      </w:r>
    </w:p>
    <w:p w14:paraId="6D300B81" w14:textId="77777777" w:rsidR="004A09B8" w:rsidRPr="006218AF" w:rsidRDefault="004A09B8" w:rsidP="004A09B8">
      <w:pPr>
        <w:jc w:val="both"/>
        <w:rPr>
          <w:rFonts w:ascii="Times New Roman" w:hAnsi="Times New Roman" w:cs="Times New Roman"/>
          <w:sz w:val="24"/>
          <w:szCs w:val="24"/>
        </w:rPr>
      </w:pPr>
      <w:r w:rsidRPr="006218AF">
        <w:rPr>
          <w:rFonts w:ascii="Times New Roman" w:hAnsi="Times New Roman" w:cs="Times New Roman"/>
          <w:sz w:val="24"/>
          <w:szCs w:val="24"/>
        </w:rPr>
        <w:t>Preparation of Plant Extracts</w:t>
      </w:r>
    </w:p>
    <w:p w14:paraId="6736357E"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Exactly 100 g of each powdered plant material was soaked separately in 2000 mL of 90% ethanol for 48 hours with periodic shaking. The resulting mixtures were filtered using Whatman No. 1 filter paper. Each filtrate was concentrated under reduced pressure using a rotary evaporator to obtain crude ethanolic extracts of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odorata</w:t>
      </w:r>
      <w:r w:rsidRPr="000874CE">
        <w:rPr>
          <w:rFonts w:ascii="Times New Roman" w:hAnsi="Times New Roman" w:cs="Times New Roman"/>
          <w:sz w:val="24"/>
          <w:szCs w:val="24"/>
        </w:rPr>
        <w:t xml:space="preserve">, </w:t>
      </w:r>
      <w:r w:rsidRPr="000874CE">
        <w:rPr>
          <w:rFonts w:ascii="Times New Roman" w:hAnsi="Times New Roman" w:cs="Times New Roman"/>
          <w:i/>
          <w:iCs/>
          <w:sz w:val="24"/>
          <w:szCs w:val="24"/>
        </w:rPr>
        <w:t>Anacardium occidentale</w:t>
      </w:r>
      <w:r w:rsidRPr="000874CE">
        <w:rPr>
          <w:rFonts w:ascii="Times New Roman" w:hAnsi="Times New Roman" w:cs="Times New Roman"/>
          <w:sz w:val="24"/>
          <w:szCs w:val="24"/>
        </w:rPr>
        <w:t xml:space="preserve">, and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yielding 34.9 g, 34.7 g, and 34.5 g respectively. The extracts were stored in airtight bottles at 4°C prior to phytochemical and GC–MS analyses.</w:t>
      </w:r>
    </w:p>
    <w:p w14:paraId="25AF16B0"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Qualitative Phytochemical Screening</w:t>
      </w:r>
    </w:p>
    <w:p w14:paraId="490637B4"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Preliminary phytochemical screening was carried out on each ethanolic extract to qualitatively identify major secondary metabolites such as alkaloids, flavonoids, tannins, saponins, terpenoids, steroids, phenols, anthraquinones, and glycosides. Standard phytochemical procedures were followed according to the methods of Harborne (2000) and </w:t>
      </w:r>
      <w:proofErr w:type="spellStart"/>
      <w:r w:rsidRPr="000874CE">
        <w:rPr>
          <w:rFonts w:ascii="Times New Roman" w:hAnsi="Times New Roman" w:cs="Times New Roman"/>
          <w:sz w:val="24"/>
          <w:szCs w:val="24"/>
        </w:rPr>
        <w:t>Kokate</w:t>
      </w:r>
      <w:proofErr w:type="spellEnd"/>
      <w:r w:rsidRPr="000874CE">
        <w:rPr>
          <w:rFonts w:ascii="Times New Roman" w:hAnsi="Times New Roman" w:cs="Times New Roman"/>
          <w:sz w:val="24"/>
          <w:szCs w:val="24"/>
        </w:rPr>
        <w:t xml:space="preserve"> (2001). The presence of each constituent was indicated by characteristic </w:t>
      </w:r>
      <w:proofErr w:type="spellStart"/>
      <w:r w:rsidRPr="000874CE">
        <w:rPr>
          <w:rFonts w:ascii="Times New Roman" w:hAnsi="Times New Roman" w:cs="Times New Roman"/>
          <w:sz w:val="24"/>
          <w:szCs w:val="24"/>
        </w:rPr>
        <w:t>color</w:t>
      </w:r>
      <w:proofErr w:type="spellEnd"/>
      <w:r w:rsidRPr="000874CE">
        <w:rPr>
          <w:rFonts w:ascii="Times New Roman" w:hAnsi="Times New Roman" w:cs="Times New Roman"/>
          <w:sz w:val="24"/>
          <w:szCs w:val="24"/>
        </w:rPr>
        <w:t xml:space="preserve"> reactions or precipitate formation.</w:t>
      </w:r>
    </w:p>
    <w:p w14:paraId="0E93BF19"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GC–MS Analysis</w:t>
      </w:r>
    </w:p>
    <w:p w14:paraId="5516D93A"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The quantitative characterization of the phytochemical constituents in the ethanolic leaf extracts of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odorata</w:t>
      </w:r>
      <w:r w:rsidRPr="000874CE">
        <w:rPr>
          <w:rFonts w:ascii="Times New Roman" w:hAnsi="Times New Roman" w:cs="Times New Roman"/>
          <w:sz w:val="24"/>
          <w:szCs w:val="24"/>
        </w:rPr>
        <w:t xml:space="preserve">, </w:t>
      </w:r>
      <w:r w:rsidRPr="000874CE">
        <w:rPr>
          <w:rFonts w:ascii="Times New Roman" w:hAnsi="Times New Roman" w:cs="Times New Roman"/>
          <w:i/>
          <w:iCs/>
          <w:sz w:val="24"/>
          <w:szCs w:val="24"/>
        </w:rPr>
        <w:t>Anacardium occidentale</w:t>
      </w:r>
      <w:r w:rsidRPr="000874CE">
        <w:rPr>
          <w:rFonts w:ascii="Times New Roman" w:hAnsi="Times New Roman" w:cs="Times New Roman"/>
          <w:sz w:val="24"/>
          <w:szCs w:val="24"/>
        </w:rPr>
        <w:t xml:space="preserve">, and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xml:space="preserve"> was performed using a GC–MS QP2010 Plus (Shimadzu, Japan) equipped with a Thermal Desorption System (TD 20). The analysis was conducted under the following conditions: the ionization voltage was maintained at 70 eV with electron impact ionization mode. The initial column temperature was programmed at 80°C for 1 minute, followed by an increase of 70°C per minute to 220°C and held for 3 minutes. The temperature was then raised to 290°C and </w:t>
      </w:r>
      <w:r w:rsidRPr="000874CE">
        <w:rPr>
          <w:rFonts w:ascii="Times New Roman" w:hAnsi="Times New Roman" w:cs="Times New Roman"/>
          <w:sz w:val="24"/>
          <w:szCs w:val="24"/>
        </w:rPr>
        <w:lastRenderedPageBreak/>
        <w:t>held for 10 minutes. The injector and GC–MS interface temperatures were maintained at 290°C. Helium was used as the carrier gas at a constant flow rate of 1.2 mL/min. The sample was injected through an all-glass injector operating in split mode.</w:t>
      </w:r>
    </w:p>
    <w:p w14:paraId="68987A48"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Identification of Chemical Constituents</w:t>
      </w:r>
    </w:p>
    <w:p w14:paraId="3C9811CB" w14:textId="7A582BC4" w:rsidR="004A09B8" w:rsidRPr="000874CE" w:rsidRDefault="007638C8" w:rsidP="004A09B8">
      <w:pPr>
        <w:jc w:val="both"/>
        <w:rPr>
          <w:rFonts w:ascii="Times New Roman" w:hAnsi="Times New Roman" w:cs="Times New Roman"/>
          <w:sz w:val="24"/>
          <w:szCs w:val="24"/>
        </w:rPr>
      </w:pPr>
      <w:r w:rsidRPr="007638C8">
        <w:rPr>
          <w:rFonts w:ascii="Times New Roman" w:hAnsi="Times New Roman" w:cs="Times New Roman"/>
          <w:sz w:val="24"/>
          <w:szCs w:val="24"/>
        </w:rPr>
        <w:t>The bioactive chemicals were identified through comparing their retention times, peak area percentages, and mass spectral fragmentation patterns to those in the National Institute of Standards and Technology's (NIST) database.</w:t>
      </w:r>
      <w:r>
        <w:rPr>
          <w:rFonts w:ascii="Times New Roman" w:hAnsi="Times New Roman" w:cs="Times New Roman"/>
          <w:sz w:val="24"/>
          <w:szCs w:val="24"/>
        </w:rPr>
        <w:t xml:space="preserve"> </w:t>
      </w:r>
      <w:r w:rsidR="004A09B8" w:rsidRPr="000874CE">
        <w:rPr>
          <w:rFonts w:ascii="Times New Roman" w:hAnsi="Times New Roman" w:cs="Times New Roman"/>
          <w:sz w:val="24"/>
          <w:szCs w:val="24"/>
        </w:rPr>
        <w:t>The names</w:t>
      </w:r>
      <w:r w:rsidR="007D3581">
        <w:rPr>
          <w:rFonts w:ascii="Times New Roman" w:hAnsi="Times New Roman" w:cs="Times New Roman"/>
          <w:sz w:val="24"/>
          <w:szCs w:val="24"/>
        </w:rPr>
        <w:t xml:space="preserve"> and</w:t>
      </w:r>
      <w:r w:rsidR="004A09B8" w:rsidRPr="000874CE">
        <w:rPr>
          <w:rFonts w:ascii="Times New Roman" w:hAnsi="Times New Roman" w:cs="Times New Roman"/>
          <w:sz w:val="24"/>
          <w:szCs w:val="24"/>
        </w:rPr>
        <w:t xml:space="preserve"> molecular formulas</w:t>
      </w:r>
      <w:r w:rsidR="007D3581">
        <w:rPr>
          <w:rFonts w:ascii="Times New Roman" w:hAnsi="Times New Roman" w:cs="Times New Roman"/>
          <w:sz w:val="24"/>
          <w:szCs w:val="24"/>
        </w:rPr>
        <w:t xml:space="preserve"> </w:t>
      </w:r>
      <w:r w:rsidR="004A09B8" w:rsidRPr="000874CE">
        <w:rPr>
          <w:rFonts w:ascii="Times New Roman" w:hAnsi="Times New Roman" w:cs="Times New Roman"/>
          <w:sz w:val="24"/>
          <w:szCs w:val="24"/>
        </w:rPr>
        <w:t>of the identified compounds were recorded. The relative abundance of each compound in the extract was expressed as a percentage of the total chromatographic area.</w:t>
      </w:r>
    </w:p>
    <w:p w14:paraId="30EF7954" w14:textId="77777777" w:rsidR="004A09B8" w:rsidRPr="006218AF" w:rsidRDefault="004A09B8" w:rsidP="004A09B8">
      <w:pPr>
        <w:jc w:val="both"/>
        <w:rPr>
          <w:rFonts w:ascii="Times New Roman" w:hAnsi="Times New Roman" w:cs="Times New Roman"/>
          <w:sz w:val="24"/>
          <w:szCs w:val="24"/>
        </w:rPr>
      </w:pPr>
      <w:r w:rsidRPr="006218AF">
        <w:rPr>
          <w:rFonts w:ascii="Times New Roman" w:hAnsi="Times New Roman" w:cs="Times New Roman"/>
          <w:sz w:val="24"/>
          <w:szCs w:val="24"/>
        </w:rPr>
        <w:t>Data Analysis</w:t>
      </w:r>
    </w:p>
    <w:p w14:paraId="609FFB72" w14:textId="72E39500" w:rsidR="00446DCC" w:rsidRDefault="004A09B8" w:rsidP="00446DCC">
      <w:pPr>
        <w:jc w:val="both"/>
        <w:rPr>
          <w:rFonts w:ascii="Times New Roman" w:hAnsi="Times New Roman" w:cs="Times New Roman"/>
          <w:sz w:val="24"/>
          <w:szCs w:val="24"/>
        </w:rPr>
      </w:pPr>
      <w:r w:rsidRPr="000874CE">
        <w:rPr>
          <w:rFonts w:ascii="Times New Roman" w:hAnsi="Times New Roman" w:cs="Times New Roman"/>
          <w:sz w:val="24"/>
          <w:szCs w:val="24"/>
        </w:rPr>
        <w:t>The relative composition of each compound (Area %) was used to assess the predominant phytochemical constituents across the three plants. All data were processed using the Shimadzu GC–MS software and expressed as mean relative composition of triplicate determinations.</w:t>
      </w:r>
    </w:p>
    <w:p w14:paraId="66D24DB1" w14:textId="77777777" w:rsidR="00982405" w:rsidRDefault="00982405" w:rsidP="00446DCC">
      <w:pPr>
        <w:jc w:val="both"/>
        <w:rPr>
          <w:rFonts w:ascii="Times New Roman" w:hAnsi="Times New Roman" w:cs="Times New Roman"/>
          <w:b/>
          <w:bCs/>
          <w:sz w:val="24"/>
          <w:szCs w:val="24"/>
        </w:rPr>
      </w:pPr>
    </w:p>
    <w:p w14:paraId="44FE8490" w14:textId="77777777" w:rsidR="00982405" w:rsidRDefault="00982405" w:rsidP="00446DCC">
      <w:pPr>
        <w:jc w:val="both"/>
        <w:rPr>
          <w:rFonts w:ascii="Times New Roman" w:hAnsi="Times New Roman" w:cs="Times New Roman"/>
          <w:b/>
          <w:bCs/>
          <w:sz w:val="24"/>
          <w:szCs w:val="24"/>
        </w:rPr>
      </w:pPr>
    </w:p>
    <w:p w14:paraId="24B906BE" w14:textId="77777777" w:rsidR="00982405" w:rsidRDefault="00982405" w:rsidP="00446DCC">
      <w:pPr>
        <w:jc w:val="both"/>
        <w:rPr>
          <w:rFonts w:ascii="Times New Roman" w:hAnsi="Times New Roman" w:cs="Times New Roman"/>
          <w:b/>
          <w:bCs/>
          <w:sz w:val="24"/>
          <w:szCs w:val="24"/>
        </w:rPr>
      </w:pPr>
    </w:p>
    <w:p w14:paraId="0307FBDC" w14:textId="77777777" w:rsidR="00982405" w:rsidRDefault="00982405" w:rsidP="00446DCC">
      <w:pPr>
        <w:jc w:val="both"/>
        <w:rPr>
          <w:rFonts w:ascii="Times New Roman" w:hAnsi="Times New Roman" w:cs="Times New Roman"/>
          <w:b/>
          <w:bCs/>
          <w:sz w:val="24"/>
          <w:szCs w:val="24"/>
        </w:rPr>
      </w:pPr>
    </w:p>
    <w:p w14:paraId="4BEA9544" w14:textId="77777777" w:rsidR="00982405" w:rsidRDefault="00982405" w:rsidP="00446DCC">
      <w:pPr>
        <w:jc w:val="both"/>
        <w:rPr>
          <w:rFonts w:ascii="Times New Roman" w:hAnsi="Times New Roman" w:cs="Times New Roman"/>
          <w:b/>
          <w:bCs/>
          <w:sz w:val="24"/>
          <w:szCs w:val="24"/>
        </w:rPr>
      </w:pPr>
    </w:p>
    <w:p w14:paraId="5251FA82" w14:textId="77777777" w:rsidR="00982405" w:rsidRDefault="00982405" w:rsidP="00446DCC">
      <w:pPr>
        <w:jc w:val="both"/>
        <w:rPr>
          <w:rFonts w:ascii="Times New Roman" w:hAnsi="Times New Roman" w:cs="Times New Roman"/>
          <w:b/>
          <w:bCs/>
          <w:sz w:val="24"/>
          <w:szCs w:val="24"/>
        </w:rPr>
      </w:pPr>
    </w:p>
    <w:p w14:paraId="6EB50752" w14:textId="77777777" w:rsidR="00982405" w:rsidRDefault="00982405" w:rsidP="00446DCC">
      <w:pPr>
        <w:jc w:val="both"/>
        <w:rPr>
          <w:rFonts w:ascii="Times New Roman" w:hAnsi="Times New Roman" w:cs="Times New Roman"/>
          <w:b/>
          <w:bCs/>
          <w:sz w:val="24"/>
          <w:szCs w:val="24"/>
        </w:rPr>
      </w:pPr>
    </w:p>
    <w:p w14:paraId="7D0D8278" w14:textId="77777777" w:rsidR="00982405" w:rsidRDefault="00982405" w:rsidP="00446DCC">
      <w:pPr>
        <w:jc w:val="both"/>
        <w:rPr>
          <w:rFonts w:ascii="Times New Roman" w:hAnsi="Times New Roman" w:cs="Times New Roman"/>
          <w:b/>
          <w:bCs/>
          <w:sz w:val="24"/>
          <w:szCs w:val="24"/>
        </w:rPr>
      </w:pPr>
    </w:p>
    <w:p w14:paraId="342151FE" w14:textId="77777777" w:rsidR="00982405" w:rsidRDefault="00982405" w:rsidP="00446DCC">
      <w:pPr>
        <w:jc w:val="both"/>
        <w:rPr>
          <w:rFonts w:ascii="Times New Roman" w:hAnsi="Times New Roman" w:cs="Times New Roman"/>
          <w:b/>
          <w:bCs/>
          <w:sz w:val="24"/>
          <w:szCs w:val="24"/>
        </w:rPr>
      </w:pPr>
    </w:p>
    <w:p w14:paraId="0269D7E4" w14:textId="77777777" w:rsidR="00982405" w:rsidRDefault="00982405" w:rsidP="00446DCC">
      <w:pPr>
        <w:jc w:val="both"/>
        <w:rPr>
          <w:rFonts w:ascii="Times New Roman" w:hAnsi="Times New Roman" w:cs="Times New Roman"/>
          <w:b/>
          <w:bCs/>
          <w:sz w:val="24"/>
          <w:szCs w:val="24"/>
        </w:rPr>
      </w:pPr>
    </w:p>
    <w:p w14:paraId="617ABBEC" w14:textId="77777777" w:rsidR="00982405" w:rsidRDefault="00982405" w:rsidP="00446DCC">
      <w:pPr>
        <w:jc w:val="both"/>
        <w:rPr>
          <w:rFonts w:ascii="Times New Roman" w:hAnsi="Times New Roman" w:cs="Times New Roman"/>
          <w:b/>
          <w:bCs/>
          <w:sz w:val="24"/>
          <w:szCs w:val="24"/>
        </w:rPr>
      </w:pPr>
    </w:p>
    <w:p w14:paraId="52169AB7" w14:textId="77777777" w:rsidR="00982405" w:rsidRDefault="00982405" w:rsidP="00446DCC">
      <w:pPr>
        <w:jc w:val="both"/>
        <w:rPr>
          <w:rFonts w:ascii="Times New Roman" w:hAnsi="Times New Roman" w:cs="Times New Roman"/>
          <w:b/>
          <w:bCs/>
          <w:sz w:val="24"/>
          <w:szCs w:val="24"/>
        </w:rPr>
      </w:pPr>
    </w:p>
    <w:p w14:paraId="7D614A04" w14:textId="77777777" w:rsidR="00982405" w:rsidRDefault="00982405" w:rsidP="00446DCC">
      <w:pPr>
        <w:jc w:val="both"/>
        <w:rPr>
          <w:rFonts w:ascii="Times New Roman" w:hAnsi="Times New Roman" w:cs="Times New Roman"/>
          <w:b/>
          <w:bCs/>
          <w:sz w:val="24"/>
          <w:szCs w:val="24"/>
        </w:rPr>
      </w:pPr>
    </w:p>
    <w:p w14:paraId="6FA94427" w14:textId="77777777" w:rsidR="00982405" w:rsidRDefault="00982405" w:rsidP="00446DCC">
      <w:pPr>
        <w:jc w:val="both"/>
        <w:rPr>
          <w:rFonts w:ascii="Times New Roman" w:hAnsi="Times New Roman" w:cs="Times New Roman"/>
          <w:b/>
          <w:bCs/>
          <w:sz w:val="24"/>
          <w:szCs w:val="24"/>
        </w:rPr>
      </w:pPr>
    </w:p>
    <w:p w14:paraId="18103906" w14:textId="77777777" w:rsidR="00982405" w:rsidRDefault="00982405" w:rsidP="00446DCC">
      <w:pPr>
        <w:jc w:val="both"/>
        <w:rPr>
          <w:rFonts w:ascii="Times New Roman" w:hAnsi="Times New Roman" w:cs="Times New Roman"/>
          <w:b/>
          <w:bCs/>
          <w:sz w:val="24"/>
          <w:szCs w:val="24"/>
        </w:rPr>
      </w:pPr>
    </w:p>
    <w:p w14:paraId="5A5EEC09" w14:textId="77777777" w:rsidR="00982405" w:rsidRDefault="00982405" w:rsidP="00446DCC">
      <w:pPr>
        <w:jc w:val="both"/>
        <w:rPr>
          <w:rFonts w:ascii="Times New Roman" w:hAnsi="Times New Roman" w:cs="Times New Roman"/>
          <w:b/>
          <w:bCs/>
          <w:sz w:val="24"/>
          <w:szCs w:val="24"/>
        </w:rPr>
      </w:pPr>
    </w:p>
    <w:p w14:paraId="2C1B0278" w14:textId="77777777" w:rsidR="00982405" w:rsidRDefault="00982405" w:rsidP="00446DCC">
      <w:pPr>
        <w:jc w:val="both"/>
        <w:rPr>
          <w:rFonts w:ascii="Times New Roman" w:hAnsi="Times New Roman" w:cs="Times New Roman"/>
          <w:b/>
          <w:bCs/>
          <w:sz w:val="24"/>
          <w:szCs w:val="24"/>
        </w:rPr>
      </w:pPr>
    </w:p>
    <w:p w14:paraId="15A3A945" w14:textId="77777777" w:rsidR="00982405" w:rsidRDefault="00982405" w:rsidP="00446DCC">
      <w:pPr>
        <w:jc w:val="both"/>
        <w:rPr>
          <w:rFonts w:ascii="Times New Roman" w:hAnsi="Times New Roman" w:cs="Times New Roman"/>
          <w:b/>
          <w:bCs/>
          <w:sz w:val="24"/>
          <w:szCs w:val="24"/>
        </w:rPr>
      </w:pPr>
    </w:p>
    <w:p w14:paraId="48DEBB09" w14:textId="77777777" w:rsidR="00982405" w:rsidRDefault="00982405" w:rsidP="00446DCC">
      <w:pPr>
        <w:jc w:val="both"/>
        <w:rPr>
          <w:rFonts w:ascii="Times New Roman" w:hAnsi="Times New Roman" w:cs="Times New Roman"/>
          <w:b/>
          <w:bCs/>
          <w:sz w:val="24"/>
          <w:szCs w:val="24"/>
        </w:rPr>
      </w:pPr>
    </w:p>
    <w:p w14:paraId="7C5E9BE3" w14:textId="77777777" w:rsidR="00982405" w:rsidRDefault="00982405" w:rsidP="00446DCC">
      <w:pPr>
        <w:jc w:val="both"/>
        <w:rPr>
          <w:rFonts w:ascii="Times New Roman" w:hAnsi="Times New Roman" w:cs="Times New Roman"/>
          <w:b/>
          <w:bCs/>
          <w:sz w:val="24"/>
          <w:szCs w:val="24"/>
        </w:rPr>
      </w:pPr>
    </w:p>
    <w:p w14:paraId="53A00126" w14:textId="1551C0D0" w:rsidR="00446DCC" w:rsidRDefault="00446DCC" w:rsidP="00446DCC">
      <w:pPr>
        <w:jc w:val="both"/>
        <w:rPr>
          <w:rFonts w:ascii="Times New Roman" w:hAnsi="Times New Roman" w:cs="Times New Roman"/>
          <w:b/>
          <w:bCs/>
          <w:sz w:val="24"/>
          <w:szCs w:val="24"/>
        </w:rPr>
      </w:pPr>
      <w:r w:rsidRPr="006218AF">
        <w:rPr>
          <w:rFonts w:ascii="Times New Roman" w:hAnsi="Times New Roman" w:cs="Times New Roman"/>
          <w:b/>
          <w:bCs/>
          <w:sz w:val="24"/>
          <w:szCs w:val="24"/>
        </w:rPr>
        <w:lastRenderedPageBreak/>
        <w:t>RESULTS</w:t>
      </w:r>
      <w:r w:rsidR="006218AF" w:rsidRPr="006218AF">
        <w:rPr>
          <w:rFonts w:ascii="Times New Roman" w:hAnsi="Times New Roman" w:cs="Times New Roman"/>
          <w:b/>
          <w:bCs/>
          <w:sz w:val="24"/>
          <w:szCs w:val="24"/>
        </w:rPr>
        <w:t xml:space="preserve"> AND DISCUSSION</w:t>
      </w:r>
    </w:p>
    <w:p w14:paraId="346ECB82" w14:textId="2F42B699" w:rsidR="006218AF" w:rsidRPr="006218AF" w:rsidRDefault="006218AF" w:rsidP="00446DCC">
      <w:pPr>
        <w:jc w:val="both"/>
        <w:rPr>
          <w:rFonts w:ascii="Times New Roman" w:hAnsi="Times New Roman" w:cs="Times New Roman"/>
          <w:sz w:val="24"/>
          <w:szCs w:val="24"/>
        </w:rPr>
      </w:pPr>
      <w:r w:rsidRPr="00985F17">
        <w:rPr>
          <w:rFonts w:ascii="Times New Roman" w:hAnsi="Times New Roman" w:cs="Times New Roman"/>
          <w:sz w:val="24"/>
          <w:szCs w:val="24"/>
        </w:rPr>
        <w:t xml:space="preserve">The qualitative phytochemical screening (Table 1) revealed the presence of various secondary metabolites in all three ethanolic extracts. Terpenoids were the most abundant constituents in </w:t>
      </w:r>
      <w:proofErr w:type="spellStart"/>
      <w:r w:rsidRPr="00985F17">
        <w:rPr>
          <w:rFonts w:ascii="Times New Roman" w:hAnsi="Times New Roman" w:cs="Times New Roman"/>
          <w:i/>
          <w:iCs/>
          <w:sz w:val="24"/>
          <w:szCs w:val="24"/>
        </w:rPr>
        <w:t>Chromolaena</w:t>
      </w:r>
      <w:proofErr w:type="spellEnd"/>
      <w:r w:rsidRPr="00985F17">
        <w:rPr>
          <w:rFonts w:ascii="Times New Roman" w:hAnsi="Times New Roman" w:cs="Times New Roman"/>
          <w:i/>
          <w:iCs/>
          <w:sz w:val="24"/>
          <w:szCs w:val="24"/>
        </w:rPr>
        <w:t xml:space="preserve"> odorata</w:t>
      </w:r>
      <w:r w:rsidRPr="00985F17">
        <w:rPr>
          <w:rFonts w:ascii="Times New Roman" w:hAnsi="Times New Roman" w:cs="Times New Roman"/>
          <w:sz w:val="24"/>
          <w:szCs w:val="24"/>
        </w:rPr>
        <w:t xml:space="preserve">, whereas </w:t>
      </w:r>
      <w:r w:rsidRPr="00985F17">
        <w:rPr>
          <w:rFonts w:ascii="Times New Roman" w:hAnsi="Times New Roman" w:cs="Times New Roman"/>
          <w:i/>
          <w:iCs/>
          <w:sz w:val="24"/>
          <w:szCs w:val="24"/>
        </w:rPr>
        <w:t>Anacardium occidentale</w:t>
      </w:r>
      <w:r w:rsidRPr="00985F17">
        <w:rPr>
          <w:rFonts w:ascii="Times New Roman" w:hAnsi="Times New Roman" w:cs="Times New Roman"/>
          <w:sz w:val="24"/>
          <w:szCs w:val="24"/>
        </w:rPr>
        <w:t xml:space="preserve"> and </w:t>
      </w:r>
      <w:r w:rsidRPr="00985F17">
        <w:rPr>
          <w:rFonts w:ascii="Times New Roman" w:hAnsi="Times New Roman" w:cs="Times New Roman"/>
          <w:i/>
          <w:iCs/>
          <w:sz w:val="24"/>
          <w:szCs w:val="24"/>
        </w:rPr>
        <w:t xml:space="preserve">Phyllanthus </w:t>
      </w:r>
      <w:proofErr w:type="spellStart"/>
      <w:r w:rsidRPr="00985F17">
        <w:rPr>
          <w:rFonts w:ascii="Times New Roman" w:hAnsi="Times New Roman" w:cs="Times New Roman"/>
          <w:i/>
          <w:iCs/>
          <w:sz w:val="24"/>
          <w:szCs w:val="24"/>
        </w:rPr>
        <w:t>amarus</w:t>
      </w:r>
      <w:proofErr w:type="spellEnd"/>
      <w:r w:rsidRPr="00985F17">
        <w:rPr>
          <w:rFonts w:ascii="Times New Roman" w:hAnsi="Times New Roman" w:cs="Times New Roman"/>
          <w:sz w:val="24"/>
          <w:szCs w:val="24"/>
        </w:rPr>
        <w:t xml:space="preserve"> showed moderate levels. Flavonoids, steroids, tannins, and phenols were consistently detected across all species, suggesting a shared phytochemical basis for their antioxidant and therapeutic properties. Saponins were absent in </w:t>
      </w:r>
      <w:r w:rsidRPr="00985F17">
        <w:rPr>
          <w:rFonts w:ascii="Times New Roman" w:hAnsi="Times New Roman" w:cs="Times New Roman"/>
          <w:i/>
          <w:iCs/>
          <w:sz w:val="24"/>
          <w:szCs w:val="24"/>
        </w:rPr>
        <w:t xml:space="preserve">Phyllanthus </w:t>
      </w:r>
      <w:proofErr w:type="spellStart"/>
      <w:r w:rsidRPr="00985F17">
        <w:rPr>
          <w:rFonts w:ascii="Times New Roman" w:hAnsi="Times New Roman" w:cs="Times New Roman"/>
          <w:i/>
          <w:iCs/>
          <w:sz w:val="24"/>
          <w:szCs w:val="24"/>
        </w:rPr>
        <w:t>amarus</w:t>
      </w:r>
      <w:proofErr w:type="spellEnd"/>
      <w:r w:rsidRPr="00985F17">
        <w:rPr>
          <w:rFonts w:ascii="Times New Roman" w:hAnsi="Times New Roman" w:cs="Times New Roman"/>
          <w:sz w:val="24"/>
          <w:szCs w:val="24"/>
        </w:rPr>
        <w:t xml:space="preserve"> but present in the other two plants, indicating species-specific biosynthetic differences.</w:t>
      </w:r>
    </w:p>
    <w:p w14:paraId="62C1CE3E" w14:textId="27FA668E" w:rsidR="001218E6" w:rsidRPr="009F617C" w:rsidRDefault="00446DCC" w:rsidP="00446DCC">
      <w:pPr>
        <w:jc w:val="both"/>
        <w:rPr>
          <w:rFonts w:ascii="Times New Roman" w:hAnsi="Times New Roman" w:cs="Times New Roman"/>
          <w:sz w:val="24"/>
          <w:szCs w:val="24"/>
        </w:rPr>
      </w:pPr>
      <w:r w:rsidRPr="006218AF">
        <w:rPr>
          <w:rFonts w:ascii="Times New Roman" w:hAnsi="Times New Roman" w:cs="Times New Roman"/>
          <w:sz w:val="24"/>
          <w:szCs w:val="24"/>
        </w:rPr>
        <w:t xml:space="preserve">Table 1. Qualitative Phytochemical Profile of Ethanolic Leaf Extracts of </w:t>
      </w:r>
      <w:proofErr w:type="spellStart"/>
      <w:r w:rsidRPr="006218AF">
        <w:rPr>
          <w:rFonts w:ascii="Times New Roman" w:hAnsi="Times New Roman" w:cs="Times New Roman"/>
          <w:i/>
          <w:iCs/>
          <w:sz w:val="24"/>
          <w:szCs w:val="24"/>
        </w:rPr>
        <w:t>Chromolaena</w:t>
      </w:r>
      <w:proofErr w:type="spellEnd"/>
      <w:r w:rsidRPr="006218AF">
        <w:rPr>
          <w:rFonts w:ascii="Times New Roman" w:hAnsi="Times New Roman" w:cs="Times New Roman"/>
          <w:i/>
          <w:iCs/>
          <w:sz w:val="24"/>
          <w:szCs w:val="24"/>
        </w:rPr>
        <w:t xml:space="preserve"> odorata</w:t>
      </w:r>
      <w:r w:rsidRPr="006218AF">
        <w:rPr>
          <w:rFonts w:ascii="Times New Roman" w:hAnsi="Times New Roman" w:cs="Times New Roman"/>
          <w:sz w:val="24"/>
          <w:szCs w:val="24"/>
        </w:rPr>
        <w:t xml:space="preserve">, </w:t>
      </w:r>
      <w:r w:rsidRPr="006218AF">
        <w:rPr>
          <w:rFonts w:ascii="Times New Roman" w:hAnsi="Times New Roman" w:cs="Times New Roman"/>
          <w:i/>
          <w:iCs/>
          <w:sz w:val="24"/>
          <w:szCs w:val="24"/>
        </w:rPr>
        <w:t>Anacardium occidentale</w:t>
      </w:r>
      <w:r w:rsidRPr="006218AF">
        <w:rPr>
          <w:rFonts w:ascii="Times New Roman" w:hAnsi="Times New Roman" w:cs="Times New Roman"/>
          <w:sz w:val="24"/>
          <w:szCs w:val="24"/>
        </w:rPr>
        <w:t xml:space="preserve">, and </w:t>
      </w:r>
      <w:r w:rsidRPr="006218AF">
        <w:rPr>
          <w:rFonts w:ascii="Times New Roman" w:hAnsi="Times New Roman" w:cs="Times New Roman"/>
          <w:i/>
          <w:iCs/>
          <w:sz w:val="24"/>
          <w:szCs w:val="24"/>
        </w:rPr>
        <w:t xml:space="preserve">Phyllanthus </w:t>
      </w:r>
      <w:proofErr w:type="spellStart"/>
      <w:r w:rsidRPr="006218AF">
        <w:rPr>
          <w:rFonts w:ascii="Times New Roman" w:hAnsi="Times New Roman" w:cs="Times New Roman"/>
          <w:i/>
          <w:iCs/>
          <w:sz w:val="24"/>
          <w:szCs w:val="24"/>
        </w:rPr>
        <w:t>amarus</w:t>
      </w:r>
      <w:proofErr w:type="spellEnd"/>
    </w:p>
    <w:tbl>
      <w:tblPr>
        <w:tblStyle w:val="TableGrid"/>
        <w:tblW w:w="0" w:type="auto"/>
        <w:tblLook w:val="04A0" w:firstRow="1" w:lastRow="0" w:firstColumn="1" w:lastColumn="0" w:noHBand="0" w:noVBand="1"/>
      </w:tblPr>
      <w:tblGrid>
        <w:gridCol w:w="2254"/>
        <w:gridCol w:w="2254"/>
        <w:gridCol w:w="2254"/>
        <w:gridCol w:w="2254"/>
      </w:tblGrid>
      <w:tr w:rsidR="001218E6" w14:paraId="2A19FF44" w14:textId="77777777" w:rsidTr="00612B69">
        <w:tc>
          <w:tcPr>
            <w:tcW w:w="2254" w:type="dxa"/>
          </w:tcPr>
          <w:p w14:paraId="263F2812" w14:textId="77777777" w:rsidR="001218E6" w:rsidRPr="00E966E7" w:rsidRDefault="001218E6" w:rsidP="00612B69">
            <w:pPr>
              <w:rPr>
                <w:b/>
                <w:bCs/>
              </w:rPr>
            </w:pPr>
            <w:r w:rsidRPr="00E966E7">
              <w:rPr>
                <w:b/>
                <w:bCs/>
              </w:rPr>
              <w:t>Phytochemicals</w:t>
            </w:r>
          </w:p>
        </w:tc>
        <w:tc>
          <w:tcPr>
            <w:tcW w:w="2254" w:type="dxa"/>
            <w:vAlign w:val="center"/>
          </w:tcPr>
          <w:p w14:paraId="5FF0F309" w14:textId="77777777" w:rsidR="001218E6" w:rsidRDefault="001218E6" w:rsidP="00612B69">
            <w:proofErr w:type="spellStart"/>
            <w:r w:rsidRPr="001218E6">
              <w:rPr>
                <w:rFonts w:ascii="Times New Roman" w:hAnsi="Times New Roman" w:cs="Times New Roman"/>
                <w:i/>
                <w:iCs/>
                <w:sz w:val="24"/>
                <w:szCs w:val="24"/>
              </w:rPr>
              <w:t>Chromolaena</w:t>
            </w:r>
            <w:proofErr w:type="spellEnd"/>
            <w:r w:rsidRPr="001218E6">
              <w:rPr>
                <w:rFonts w:ascii="Times New Roman" w:hAnsi="Times New Roman" w:cs="Times New Roman"/>
                <w:i/>
                <w:iCs/>
                <w:sz w:val="24"/>
                <w:szCs w:val="24"/>
              </w:rPr>
              <w:t xml:space="preserve"> odorata</w:t>
            </w:r>
          </w:p>
        </w:tc>
        <w:tc>
          <w:tcPr>
            <w:tcW w:w="2254" w:type="dxa"/>
            <w:vAlign w:val="center"/>
          </w:tcPr>
          <w:p w14:paraId="39A87876" w14:textId="77777777" w:rsidR="001218E6" w:rsidRDefault="001218E6" w:rsidP="00612B69">
            <w:r w:rsidRPr="001218E6">
              <w:rPr>
                <w:rFonts w:ascii="Times New Roman" w:hAnsi="Times New Roman" w:cs="Times New Roman"/>
                <w:i/>
                <w:iCs/>
                <w:sz w:val="24"/>
                <w:szCs w:val="24"/>
              </w:rPr>
              <w:t>Anacardium occidentale</w:t>
            </w:r>
          </w:p>
        </w:tc>
        <w:tc>
          <w:tcPr>
            <w:tcW w:w="2254" w:type="dxa"/>
            <w:vAlign w:val="center"/>
          </w:tcPr>
          <w:p w14:paraId="0F2218B1" w14:textId="77777777" w:rsidR="001218E6" w:rsidRDefault="001218E6" w:rsidP="00612B69">
            <w:r w:rsidRPr="001218E6">
              <w:rPr>
                <w:rFonts w:ascii="Times New Roman" w:hAnsi="Times New Roman" w:cs="Times New Roman"/>
                <w:i/>
                <w:iCs/>
                <w:sz w:val="24"/>
                <w:szCs w:val="24"/>
              </w:rPr>
              <w:t xml:space="preserve">Phyllanthus </w:t>
            </w:r>
            <w:proofErr w:type="spellStart"/>
            <w:r w:rsidRPr="001218E6">
              <w:rPr>
                <w:rFonts w:ascii="Times New Roman" w:hAnsi="Times New Roman" w:cs="Times New Roman"/>
                <w:i/>
                <w:iCs/>
                <w:sz w:val="24"/>
                <w:szCs w:val="24"/>
              </w:rPr>
              <w:t>amarus</w:t>
            </w:r>
            <w:proofErr w:type="spellEnd"/>
          </w:p>
        </w:tc>
      </w:tr>
      <w:tr w:rsidR="001218E6" w14:paraId="2917F965" w14:textId="77777777" w:rsidTr="00612B69">
        <w:tc>
          <w:tcPr>
            <w:tcW w:w="2254" w:type="dxa"/>
            <w:vAlign w:val="center"/>
          </w:tcPr>
          <w:p w14:paraId="426299B0" w14:textId="77777777" w:rsidR="001218E6" w:rsidRDefault="001218E6" w:rsidP="00612B69">
            <w:r w:rsidRPr="00985F17">
              <w:rPr>
                <w:rFonts w:ascii="Times New Roman" w:hAnsi="Times New Roman" w:cs="Times New Roman"/>
                <w:sz w:val="24"/>
                <w:szCs w:val="24"/>
              </w:rPr>
              <w:t>Saponins</w:t>
            </w:r>
          </w:p>
        </w:tc>
        <w:tc>
          <w:tcPr>
            <w:tcW w:w="2254" w:type="dxa"/>
            <w:vAlign w:val="center"/>
          </w:tcPr>
          <w:p w14:paraId="5BAEC170" w14:textId="77777777" w:rsidR="001218E6" w:rsidRDefault="001218E6" w:rsidP="00612B69">
            <w:r w:rsidRPr="00985F17">
              <w:rPr>
                <w:rFonts w:ascii="Times New Roman" w:hAnsi="Times New Roman" w:cs="Times New Roman"/>
                <w:sz w:val="24"/>
                <w:szCs w:val="24"/>
              </w:rPr>
              <w:t>+</w:t>
            </w:r>
          </w:p>
        </w:tc>
        <w:tc>
          <w:tcPr>
            <w:tcW w:w="2254" w:type="dxa"/>
            <w:vAlign w:val="center"/>
          </w:tcPr>
          <w:p w14:paraId="5A3FD0FC" w14:textId="77777777" w:rsidR="001218E6" w:rsidRDefault="001218E6" w:rsidP="00612B69">
            <w:r w:rsidRPr="00985F17">
              <w:rPr>
                <w:rFonts w:ascii="Times New Roman" w:hAnsi="Times New Roman" w:cs="Times New Roman"/>
                <w:sz w:val="24"/>
                <w:szCs w:val="24"/>
              </w:rPr>
              <w:t>+</w:t>
            </w:r>
          </w:p>
        </w:tc>
        <w:tc>
          <w:tcPr>
            <w:tcW w:w="2254" w:type="dxa"/>
            <w:vAlign w:val="center"/>
          </w:tcPr>
          <w:p w14:paraId="5D413195" w14:textId="77777777" w:rsidR="001218E6" w:rsidRDefault="001218E6" w:rsidP="00612B69">
            <w:r w:rsidRPr="00985F17">
              <w:rPr>
                <w:rFonts w:ascii="Times New Roman" w:hAnsi="Times New Roman" w:cs="Times New Roman"/>
                <w:sz w:val="24"/>
                <w:szCs w:val="24"/>
              </w:rPr>
              <w:t>–</w:t>
            </w:r>
          </w:p>
        </w:tc>
      </w:tr>
      <w:tr w:rsidR="001218E6" w14:paraId="2109EF91" w14:textId="77777777" w:rsidTr="00612B69">
        <w:tc>
          <w:tcPr>
            <w:tcW w:w="2254" w:type="dxa"/>
            <w:vAlign w:val="center"/>
          </w:tcPr>
          <w:p w14:paraId="17C7707C" w14:textId="77777777" w:rsidR="001218E6" w:rsidRDefault="001218E6" w:rsidP="00612B69">
            <w:r w:rsidRPr="00985F17">
              <w:rPr>
                <w:rFonts w:ascii="Times New Roman" w:hAnsi="Times New Roman" w:cs="Times New Roman"/>
                <w:sz w:val="24"/>
                <w:szCs w:val="24"/>
              </w:rPr>
              <w:t>Tannins</w:t>
            </w:r>
          </w:p>
        </w:tc>
        <w:tc>
          <w:tcPr>
            <w:tcW w:w="2254" w:type="dxa"/>
            <w:vAlign w:val="center"/>
          </w:tcPr>
          <w:p w14:paraId="593301E3" w14:textId="77777777" w:rsidR="001218E6" w:rsidRDefault="001218E6" w:rsidP="00612B69">
            <w:r w:rsidRPr="00985F17">
              <w:rPr>
                <w:rFonts w:ascii="Times New Roman" w:hAnsi="Times New Roman" w:cs="Times New Roman"/>
                <w:sz w:val="24"/>
                <w:szCs w:val="24"/>
              </w:rPr>
              <w:t>+</w:t>
            </w:r>
          </w:p>
        </w:tc>
        <w:tc>
          <w:tcPr>
            <w:tcW w:w="2254" w:type="dxa"/>
            <w:vAlign w:val="center"/>
          </w:tcPr>
          <w:p w14:paraId="14DC4E30" w14:textId="77777777" w:rsidR="001218E6" w:rsidRDefault="001218E6" w:rsidP="00612B69">
            <w:r w:rsidRPr="00985F17">
              <w:rPr>
                <w:rFonts w:ascii="Times New Roman" w:hAnsi="Times New Roman" w:cs="Times New Roman"/>
                <w:sz w:val="24"/>
                <w:szCs w:val="24"/>
              </w:rPr>
              <w:t>+</w:t>
            </w:r>
          </w:p>
        </w:tc>
        <w:tc>
          <w:tcPr>
            <w:tcW w:w="2254" w:type="dxa"/>
            <w:vAlign w:val="center"/>
          </w:tcPr>
          <w:p w14:paraId="62B0506A" w14:textId="77777777" w:rsidR="001218E6" w:rsidRDefault="001218E6" w:rsidP="00612B69">
            <w:r w:rsidRPr="00985F17">
              <w:rPr>
                <w:rFonts w:ascii="Times New Roman" w:hAnsi="Times New Roman" w:cs="Times New Roman"/>
                <w:sz w:val="24"/>
                <w:szCs w:val="24"/>
              </w:rPr>
              <w:t>+</w:t>
            </w:r>
          </w:p>
        </w:tc>
      </w:tr>
      <w:tr w:rsidR="001218E6" w14:paraId="0EBC556E" w14:textId="77777777" w:rsidTr="00612B69">
        <w:tc>
          <w:tcPr>
            <w:tcW w:w="2254" w:type="dxa"/>
            <w:vAlign w:val="center"/>
          </w:tcPr>
          <w:p w14:paraId="15384739" w14:textId="77777777" w:rsidR="001218E6" w:rsidRDefault="001218E6" w:rsidP="00612B69">
            <w:r w:rsidRPr="00985F17">
              <w:rPr>
                <w:rFonts w:ascii="Times New Roman" w:hAnsi="Times New Roman" w:cs="Times New Roman"/>
                <w:sz w:val="24"/>
                <w:szCs w:val="24"/>
              </w:rPr>
              <w:t>Phenols</w:t>
            </w:r>
          </w:p>
        </w:tc>
        <w:tc>
          <w:tcPr>
            <w:tcW w:w="2254" w:type="dxa"/>
            <w:vAlign w:val="center"/>
          </w:tcPr>
          <w:p w14:paraId="2B111C5E" w14:textId="77777777" w:rsidR="001218E6" w:rsidRDefault="001218E6" w:rsidP="00612B69">
            <w:r w:rsidRPr="00985F17">
              <w:rPr>
                <w:rFonts w:ascii="Times New Roman" w:hAnsi="Times New Roman" w:cs="Times New Roman"/>
                <w:sz w:val="24"/>
                <w:szCs w:val="24"/>
              </w:rPr>
              <w:t>+</w:t>
            </w:r>
          </w:p>
        </w:tc>
        <w:tc>
          <w:tcPr>
            <w:tcW w:w="2254" w:type="dxa"/>
            <w:vAlign w:val="center"/>
          </w:tcPr>
          <w:p w14:paraId="4A7A00A3" w14:textId="77777777" w:rsidR="001218E6" w:rsidRDefault="001218E6" w:rsidP="00612B69">
            <w:r w:rsidRPr="00985F17">
              <w:rPr>
                <w:rFonts w:ascii="Times New Roman" w:hAnsi="Times New Roman" w:cs="Times New Roman"/>
                <w:sz w:val="24"/>
                <w:szCs w:val="24"/>
              </w:rPr>
              <w:t>+</w:t>
            </w:r>
          </w:p>
        </w:tc>
        <w:tc>
          <w:tcPr>
            <w:tcW w:w="2254" w:type="dxa"/>
            <w:vAlign w:val="center"/>
          </w:tcPr>
          <w:p w14:paraId="457759C9" w14:textId="77777777" w:rsidR="001218E6" w:rsidRDefault="001218E6" w:rsidP="00612B69">
            <w:r w:rsidRPr="00985F17">
              <w:rPr>
                <w:rFonts w:ascii="Times New Roman" w:hAnsi="Times New Roman" w:cs="Times New Roman"/>
                <w:sz w:val="24"/>
                <w:szCs w:val="24"/>
              </w:rPr>
              <w:t>+</w:t>
            </w:r>
          </w:p>
        </w:tc>
      </w:tr>
      <w:tr w:rsidR="001218E6" w14:paraId="22BDFF3B" w14:textId="77777777" w:rsidTr="00612B69">
        <w:tc>
          <w:tcPr>
            <w:tcW w:w="2254" w:type="dxa"/>
            <w:vAlign w:val="center"/>
          </w:tcPr>
          <w:p w14:paraId="6A261588" w14:textId="77777777" w:rsidR="001218E6" w:rsidRDefault="001218E6" w:rsidP="00612B69">
            <w:r w:rsidRPr="00985F17">
              <w:rPr>
                <w:rFonts w:ascii="Times New Roman" w:hAnsi="Times New Roman" w:cs="Times New Roman"/>
                <w:sz w:val="24"/>
                <w:szCs w:val="24"/>
              </w:rPr>
              <w:t>Terpenoids</w:t>
            </w:r>
          </w:p>
        </w:tc>
        <w:tc>
          <w:tcPr>
            <w:tcW w:w="2254" w:type="dxa"/>
            <w:vAlign w:val="center"/>
          </w:tcPr>
          <w:p w14:paraId="5214E190" w14:textId="77777777" w:rsidR="001218E6" w:rsidRDefault="001218E6" w:rsidP="00612B69">
            <w:r w:rsidRPr="00985F17">
              <w:rPr>
                <w:rFonts w:ascii="Times New Roman" w:hAnsi="Times New Roman" w:cs="Times New Roman"/>
                <w:sz w:val="24"/>
                <w:szCs w:val="24"/>
              </w:rPr>
              <w:t>+++</w:t>
            </w:r>
          </w:p>
        </w:tc>
        <w:tc>
          <w:tcPr>
            <w:tcW w:w="2254" w:type="dxa"/>
            <w:vAlign w:val="center"/>
          </w:tcPr>
          <w:p w14:paraId="061E4561" w14:textId="77777777" w:rsidR="001218E6" w:rsidRDefault="001218E6" w:rsidP="00612B69">
            <w:r w:rsidRPr="00985F17">
              <w:rPr>
                <w:rFonts w:ascii="Times New Roman" w:hAnsi="Times New Roman" w:cs="Times New Roman"/>
                <w:sz w:val="24"/>
                <w:szCs w:val="24"/>
              </w:rPr>
              <w:t>++</w:t>
            </w:r>
          </w:p>
        </w:tc>
        <w:tc>
          <w:tcPr>
            <w:tcW w:w="2254" w:type="dxa"/>
            <w:vAlign w:val="center"/>
          </w:tcPr>
          <w:p w14:paraId="52585B93" w14:textId="77777777" w:rsidR="001218E6" w:rsidRDefault="001218E6" w:rsidP="00612B69">
            <w:r w:rsidRPr="00985F17">
              <w:rPr>
                <w:rFonts w:ascii="Times New Roman" w:hAnsi="Times New Roman" w:cs="Times New Roman"/>
                <w:sz w:val="24"/>
                <w:szCs w:val="24"/>
              </w:rPr>
              <w:t>++</w:t>
            </w:r>
          </w:p>
        </w:tc>
      </w:tr>
      <w:tr w:rsidR="001218E6" w14:paraId="09F27575" w14:textId="77777777" w:rsidTr="00612B69">
        <w:tc>
          <w:tcPr>
            <w:tcW w:w="2254" w:type="dxa"/>
            <w:vAlign w:val="center"/>
          </w:tcPr>
          <w:p w14:paraId="6DF53254" w14:textId="77777777" w:rsidR="001218E6" w:rsidRDefault="001218E6" w:rsidP="00612B69">
            <w:r w:rsidRPr="00985F17">
              <w:rPr>
                <w:rFonts w:ascii="Times New Roman" w:hAnsi="Times New Roman" w:cs="Times New Roman"/>
                <w:sz w:val="24"/>
                <w:szCs w:val="24"/>
              </w:rPr>
              <w:t>Steroids</w:t>
            </w:r>
          </w:p>
        </w:tc>
        <w:tc>
          <w:tcPr>
            <w:tcW w:w="2254" w:type="dxa"/>
            <w:vAlign w:val="center"/>
          </w:tcPr>
          <w:p w14:paraId="7298ADAF" w14:textId="77777777" w:rsidR="001218E6" w:rsidRDefault="001218E6" w:rsidP="00612B69">
            <w:r w:rsidRPr="00985F17">
              <w:rPr>
                <w:rFonts w:ascii="Times New Roman" w:hAnsi="Times New Roman" w:cs="Times New Roman"/>
                <w:sz w:val="24"/>
                <w:szCs w:val="24"/>
              </w:rPr>
              <w:t>++</w:t>
            </w:r>
          </w:p>
        </w:tc>
        <w:tc>
          <w:tcPr>
            <w:tcW w:w="2254" w:type="dxa"/>
            <w:vAlign w:val="center"/>
          </w:tcPr>
          <w:p w14:paraId="664C0570" w14:textId="77777777" w:rsidR="001218E6" w:rsidRDefault="001218E6" w:rsidP="00612B69">
            <w:r w:rsidRPr="00985F17">
              <w:rPr>
                <w:rFonts w:ascii="Times New Roman" w:hAnsi="Times New Roman" w:cs="Times New Roman"/>
                <w:sz w:val="24"/>
                <w:szCs w:val="24"/>
              </w:rPr>
              <w:t>++</w:t>
            </w:r>
          </w:p>
        </w:tc>
        <w:tc>
          <w:tcPr>
            <w:tcW w:w="2254" w:type="dxa"/>
            <w:vAlign w:val="center"/>
          </w:tcPr>
          <w:p w14:paraId="0D798510" w14:textId="77777777" w:rsidR="001218E6" w:rsidRDefault="001218E6" w:rsidP="00612B69">
            <w:r w:rsidRPr="00985F17">
              <w:rPr>
                <w:rFonts w:ascii="Times New Roman" w:hAnsi="Times New Roman" w:cs="Times New Roman"/>
                <w:sz w:val="24"/>
                <w:szCs w:val="24"/>
              </w:rPr>
              <w:t>++</w:t>
            </w:r>
          </w:p>
        </w:tc>
      </w:tr>
      <w:tr w:rsidR="001218E6" w14:paraId="44A7A492" w14:textId="77777777" w:rsidTr="00612B69">
        <w:tc>
          <w:tcPr>
            <w:tcW w:w="2254" w:type="dxa"/>
            <w:vAlign w:val="center"/>
          </w:tcPr>
          <w:p w14:paraId="3590B749" w14:textId="77777777" w:rsidR="001218E6" w:rsidRPr="00985F17" w:rsidRDefault="001218E6" w:rsidP="00612B69">
            <w:pPr>
              <w:rPr>
                <w:rFonts w:ascii="Times New Roman" w:hAnsi="Times New Roman" w:cs="Times New Roman"/>
                <w:sz w:val="24"/>
                <w:szCs w:val="24"/>
              </w:rPr>
            </w:pPr>
            <w:r w:rsidRPr="00985F17">
              <w:rPr>
                <w:rFonts w:ascii="Times New Roman" w:hAnsi="Times New Roman" w:cs="Times New Roman"/>
                <w:sz w:val="24"/>
                <w:szCs w:val="24"/>
              </w:rPr>
              <w:t>Alkaloids</w:t>
            </w:r>
          </w:p>
        </w:tc>
        <w:tc>
          <w:tcPr>
            <w:tcW w:w="2254" w:type="dxa"/>
            <w:vAlign w:val="center"/>
          </w:tcPr>
          <w:p w14:paraId="0BD444B0" w14:textId="77777777" w:rsidR="001218E6" w:rsidRDefault="001218E6" w:rsidP="00612B69">
            <w:r w:rsidRPr="00985F17">
              <w:rPr>
                <w:rFonts w:ascii="Times New Roman" w:hAnsi="Times New Roman" w:cs="Times New Roman"/>
                <w:sz w:val="24"/>
                <w:szCs w:val="24"/>
              </w:rPr>
              <w:t>++</w:t>
            </w:r>
          </w:p>
        </w:tc>
        <w:tc>
          <w:tcPr>
            <w:tcW w:w="2254" w:type="dxa"/>
            <w:vAlign w:val="center"/>
          </w:tcPr>
          <w:p w14:paraId="695BCD41" w14:textId="77777777" w:rsidR="001218E6" w:rsidRDefault="001218E6" w:rsidP="00612B69">
            <w:r w:rsidRPr="00985F17">
              <w:rPr>
                <w:rFonts w:ascii="Times New Roman" w:hAnsi="Times New Roman" w:cs="Times New Roman"/>
                <w:sz w:val="24"/>
                <w:szCs w:val="24"/>
              </w:rPr>
              <w:t>++</w:t>
            </w:r>
          </w:p>
        </w:tc>
        <w:tc>
          <w:tcPr>
            <w:tcW w:w="2254" w:type="dxa"/>
            <w:vAlign w:val="center"/>
          </w:tcPr>
          <w:p w14:paraId="01DE3519" w14:textId="77777777" w:rsidR="001218E6" w:rsidRDefault="001218E6" w:rsidP="00612B69">
            <w:r w:rsidRPr="00985F17">
              <w:rPr>
                <w:rFonts w:ascii="Times New Roman" w:hAnsi="Times New Roman" w:cs="Times New Roman"/>
                <w:sz w:val="24"/>
                <w:szCs w:val="24"/>
              </w:rPr>
              <w:t>+</w:t>
            </w:r>
          </w:p>
        </w:tc>
      </w:tr>
      <w:tr w:rsidR="001218E6" w14:paraId="534C1D5A" w14:textId="77777777" w:rsidTr="00612B69">
        <w:tc>
          <w:tcPr>
            <w:tcW w:w="2254" w:type="dxa"/>
            <w:vAlign w:val="center"/>
          </w:tcPr>
          <w:p w14:paraId="6E61607C" w14:textId="77777777" w:rsidR="001218E6" w:rsidRPr="00985F17" w:rsidRDefault="001218E6" w:rsidP="00612B69">
            <w:pPr>
              <w:rPr>
                <w:rFonts w:ascii="Times New Roman" w:hAnsi="Times New Roman" w:cs="Times New Roman"/>
                <w:sz w:val="24"/>
                <w:szCs w:val="24"/>
              </w:rPr>
            </w:pPr>
            <w:r w:rsidRPr="00985F17">
              <w:rPr>
                <w:rFonts w:ascii="Times New Roman" w:hAnsi="Times New Roman" w:cs="Times New Roman"/>
                <w:sz w:val="24"/>
                <w:szCs w:val="24"/>
              </w:rPr>
              <w:t>Flavonoids</w:t>
            </w:r>
          </w:p>
        </w:tc>
        <w:tc>
          <w:tcPr>
            <w:tcW w:w="2254" w:type="dxa"/>
            <w:vAlign w:val="center"/>
          </w:tcPr>
          <w:p w14:paraId="28BF7806" w14:textId="77777777" w:rsidR="001218E6" w:rsidRDefault="001218E6" w:rsidP="00612B69">
            <w:r w:rsidRPr="00985F17">
              <w:rPr>
                <w:rFonts w:ascii="Times New Roman" w:hAnsi="Times New Roman" w:cs="Times New Roman"/>
                <w:sz w:val="24"/>
                <w:szCs w:val="24"/>
              </w:rPr>
              <w:t>++</w:t>
            </w:r>
          </w:p>
        </w:tc>
        <w:tc>
          <w:tcPr>
            <w:tcW w:w="2254" w:type="dxa"/>
            <w:vAlign w:val="center"/>
          </w:tcPr>
          <w:p w14:paraId="546C4523" w14:textId="77777777" w:rsidR="001218E6" w:rsidRDefault="001218E6" w:rsidP="00612B69">
            <w:r w:rsidRPr="00985F17">
              <w:rPr>
                <w:rFonts w:ascii="Times New Roman" w:hAnsi="Times New Roman" w:cs="Times New Roman"/>
                <w:sz w:val="24"/>
                <w:szCs w:val="24"/>
              </w:rPr>
              <w:t>++</w:t>
            </w:r>
          </w:p>
        </w:tc>
        <w:tc>
          <w:tcPr>
            <w:tcW w:w="2254" w:type="dxa"/>
            <w:vAlign w:val="center"/>
          </w:tcPr>
          <w:p w14:paraId="58A52A14" w14:textId="77777777" w:rsidR="001218E6" w:rsidRDefault="001218E6" w:rsidP="00612B69">
            <w:r w:rsidRPr="00985F17">
              <w:rPr>
                <w:rFonts w:ascii="Times New Roman" w:hAnsi="Times New Roman" w:cs="Times New Roman"/>
                <w:sz w:val="24"/>
                <w:szCs w:val="24"/>
              </w:rPr>
              <w:t>++</w:t>
            </w:r>
          </w:p>
        </w:tc>
      </w:tr>
      <w:tr w:rsidR="001218E6" w14:paraId="220EB832" w14:textId="77777777" w:rsidTr="00612B69">
        <w:tc>
          <w:tcPr>
            <w:tcW w:w="2254" w:type="dxa"/>
            <w:vAlign w:val="center"/>
          </w:tcPr>
          <w:p w14:paraId="2A0EE89A" w14:textId="77777777" w:rsidR="001218E6" w:rsidRPr="00985F17" w:rsidRDefault="001218E6" w:rsidP="00612B69">
            <w:pPr>
              <w:rPr>
                <w:rFonts w:ascii="Times New Roman" w:hAnsi="Times New Roman" w:cs="Times New Roman"/>
                <w:sz w:val="24"/>
                <w:szCs w:val="24"/>
              </w:rPr>
            </w:pPr>
            <w:r w:rsidRPr="00985F17">
              <w:rPr>
                <w:rFonts w:ascii="Times New Roman" w:hAnsi="Times New Roman" w:cs="Times New Roman"/>
                <w:sz w:val="24"/>
                <w:szCs w:val="24"/>
              </w:rPr>
              <w:t>Anthraquinones</w:t>
            </w:r>
          </w:p>
        </w:tc>
        <w:tc>
          <w:tcPr>
            <w:tcW w:w="2254" w:type="dxa"/>
            <w:vAlign w:val="center"/>
          </w:tcPr>
          <w:p w14:paraId="18FE2CCC" w14:textId="77777777" w:rsidR="001218E6" w:rsidRDefault="001218E6" w:rsidP="00612B69">
            <w:r w:rsidRPr="00985F17">
              <w:rPr>
                <w:rFonts w:ascii="Times New Roman" w:hAnsi="Times New Roman" w:cs="Times New Roman"/>
                <w:sz w:val="24"/>
                <w:szCs w:val="24"/>
              </w:rPr>
              <w:t>++</w:t>
            </w:r>
          </w:p>
        </w:tc>
        <w:tc>
          <w:tcPr>
            <w:tcW w:w="2254" w:type="dxa"/>
            <w:vAlign w:val="center"/>
          </w:tcPr>
          <w:p w14:paraId="6A094135" w14:textId="77777777" w:rsidR="001218E6" w:rsidRDefault="001218E6" w:rsidP="00612B69">
            <w:r w:rsidRPr="00985F17">
              <w:rPr>
                <w:rFonts w:ascii="Times New Roman" w:hAnsi="Times New Roman" w:cs="Times New Roman"/>
                <w:sz w:val="24"/>
                <w:szCs w:val="24"/>
              </w:rPr>
              <w:t>+</w:t>
            </w:r>
          </w:p>
        </w:tc>
        <w:tc>
          <w:tcPr>
            <w:tcW w:w="2254" w:type="dxa"/>
            <w:vAlign w:val="center"/>
          </w:tcPr>
          <w:p w14:paraId="001789D1" w14:textId="77777777" w:rsidR="001218E6" w:rsidRDefault="001218E6" w:rsidP="00612B69">
            <w:r w:rsidRPr="00985F17">
              <w:rPr>
                <w:rFonts w:ascii="Times New Roman" w:hAnsi="Times New Roman" w:cs="Times New Roman"/>
                <w:sz w:val="24"/>
                <w:szCs w:val="24"/>
              </w:rPr>
              <w:t>+</w:t>
            </w:r>
          </w:p>
        </w:tc>
      </w:tr>
      <w:tr w:rsidR="001218E6" w14:paraId="19E27D00" w14:textId="77777777" w:rsidTr="00612B69">
        <w:tc>
          <w:tcPr>
            <w:tcW w:w="2254" w:type="dxa"/>
            <w:vAlign w:val="center"/>
          </w:tcPr>
          <w:p w14:paraId="29BD2285" w14:textId="77777777" w:rsidR="001218E6" w:rsidRPr="00985F17" w:rsidRDefault="001218E6" w:rsidP="00612B69">
            <w:pPr>
              <w:rPr>
                <w:rFonts w:ascii="Times New Roman" w:hAnsi="Times New Roman" w:cs="Times New Roman"/>
                <w:sz w:val="24"/>
                <w:szCs w:val="24"/>
              </w:rPr>
            </w:pPr>
            <w:r w:rsidRPr="00985F17">
              <w:rPr>
                <w:rFonts w:ascii="Times New Roman" w:hAnsi="Times New Roman" w:cs="Times New Roman"/>
                <w:sz w:val="24"/>
                <w:szCs w:val="24"/>
              </w:rPr>
              <w:t>Cardiac Glycosides</w:t>
            </w:r>
          </w:p>
        </w:tc>
        <w:tc>
          <w:tcPr>
            <w:tcW w:w="2254" w:type="dxa"/>
            <w:vAlign w:val="center"/>
          </w:tcPr>
          <w:p w14:paraId="57E20CF3" w14:textId="77777777" w:rsidR="001218E6" w:rsidRDefault="001218E6" w:rsidP="00612B69">
            <w:r w:rsidRPr="00985F17">
              <w:rPr>
                <w:rFonts w:ascii="Times New Roman" w:hAnsi="Times New Roman" w:cs="Times New Roman"/>
                <w:sz w:val="24"/>
                <w:szCs w:val="24"/>
              </w:rPr>
              <w:t>+</w:t>
            </w:r>
          </w:p>
        </w:tc>
        <w:tc>
          <w:tcPr>
            <w:tcW w:w="2254" w:type="dxa"/>
            <w:vAlign w:val="center"/>
          </w:tcPr>
          <w:p w14:paraId="1617AECE" w14:textId="77777777" w:rsidR="001218E6" w:rsidRDefault="001218E6" w:rsidP="00612B69">
            <w:r w:rsidRPr="00985F17">
              <w:rPr>
                <w:rFonts w:ascii="Times New Roman" w:hAnsi="Times New Roman" w:cs="Times New Roman"/>
                <w:sz w:val="24"/>
                <w:szCs w:val="24"/>
              </w:rPr>
              <w:t>+</w:t>
            </w:r>
          </w:p>
        </w:tc>
        <w:tc>
          <w:tcPr>
            <w:tcW w:w="2254" w:type="dxa"/>
            <w:vAlign w:val="center"/>
          </w:tcPr>
          <w:p w14:paraId="2599D739" w14:textId="77777777" w:rsidR="001218E6" w:rsidRDefault="001218E6" w:rsidP="00612B69">
            <w:r w:rsidRPr="00985F17">
              <w:rPr>
                <w:rFonts w:ascii="Times New Roman" w:hAnsi="Times New Roman" w:cs="Times New Roman"/>
                <w:sz w:val="24"/>
                <w:szCs w:val="24"/>
              </w:rPr>
              <w:t>+</w:t>
            </w:r>
          </w:p>
        </w:tc>
      </w:tr>
    </w:tbl>
    <w:p w14:paraId="3F31981C" w14:textId="4011F99D" w:rsidR="00446DCC" w:rsidRPr="00985F17" w:rsidRDefault="00446DCC" w:rsidP="00446DCC">
      <w:pPr>
        <w:jc w:val="both"/>
        <w:rPr>
          <w:rFonts w:ascii="Times New Roman" w:hAnsi="Times New Roman" w:cs="Times New Roman"/>
          <w:sz w:val="24"/>
          <w:szCs w:val="24"/>
        </w:rPr>
      </w:pPr>
      <w:r w:rsidRPr="00985F17">
        <w:rPr>
          <w:rFonts w:ascii="Times New Roman" w:hAnsi="Times New Roman" w:cs="Times New Roman"/>
          <w:b/>
          <w:bCs/>
          <w:sz w:val="24"/>
          <w:szCs w:val="24"/>
        </w:rPr>
        <w:t>Legend:</w:t>
      </w:r>
      <w:r w:rsidRPr="00985F17">
        <w:rPr>
          <w:rFonts w:ascii="Times New Roman" w:hAnsi="Times New Roman" w:cs="Times New Roman"/>
          <w:sz w:val="24"/>
          <w:szCs w:val="24"/>
        </w:rPr>
        <w:br/>
        <w:t>(–) Absent; (+) Present; (++) Moderately present; (+++) Highly present.</w:t>
      </w:r>
    </w:p>
    <w:p w14:paraId="31FD5A8C" w14:textId="77777777" w:rsidR="00A15669" w:rsidRDefault="00A15669" w:rsidP="00A15669">
      <w:pPr>
        <w:spacing w:line="360" w:lineRule="auto"/>
        <w:jc w:val="both"/>
        <w:rPr>
          <w:rFonts w:ascii="Times New Roman" w:hAnsi="Times New Roman" w:cs="Times New Roman"/>
          <w:sz w:val="24"/>
          <w:szCs w:val="24"/>
        </w:rPr>
      </w:pPr>
    </w:p>
    <w:p w14:paraId="2CE2B8AE" w14:textId="1B1F4D88" w:rsidR="006218AF" w:rsidRPr="0063615E" w:rsidRDefault="006218AF" w:rsidP="0063615E">
      <w:pPr>
        <w:spacing w:line="360" w:lineRule="auto"/>
        <w:jc w:val="both"/>
        <w:rPr>
          <w:rFonts w:ascii="Times New Roman" w:hAnsi="Times New Roman" w:cs="Times New Roman"/>
          <w:sz w:val="24"/>
          <w:szCs w:val="24"/>
        </w:rPr>
      </w:pPr>
      <w:r w:rsidRPr="00FE1B40">
        <w:rPr>
          <w:rFonts w:ascii="Times New Roman" w:hAnsi="Times New Roman" w:cs="Times New Roman"/>
          <w:sz w:val="24"/>
          <w:szCs w:val="24"/>
        </w:rPr>
        <w:t xml:space="preserve">Table 2 summarizes the 33 bioactive compounds identified in the ethanolic leaf extract of </w:t>
      </w:r>
      <w:r w:rsidRPr="00FE1B40">
        <w:rPr>
          <w:rFonts w:ascii="Times New Roman" w:hAnsi="Times New Roman" w:cs="Times New Roman"/>
          <w:i/>
          <w:iCs/>
          <w:sz w:val="24"/>
          <w:szCs w:val="24"/>
        </w:rPr>
        <w:t>A. occidentale</w:t>
      </w:r>
      <w:r w:rsidRPr="00FE1B40">
        <w:rPr>
          <w:rFonts w:ascii="Times New Roman" w:hAnsi="Times New Roman" w:cs="Times New Roman"/>
          <w:sz w:val="24"/>
          <w:szCs w:val="24"/>
        </w:rPr>
        <w:t xml:space="preserve"> using GC–MS analysis. The retention times ranged from 6.84 to 31.66 minutes, revealing the presence of diverse classes of organic molecules including alkanes, esters, phenolics, and terpenoids. Major constituents such as ethyl palmitate (5.54%), linoleic acid ethyl ester (4.05%), 9,17-octadecadienal (4.05%), and 2,4-di-tert-butylphenol (4.04%) were predominant. </w:t>
      </w:r>
    </w:p>
    <w:p w14:paraId="6A6B7809" w14:textId="77777777" w:rsidR="0020611C" w:rsidRPr="006218AF" w:rsidRDefault="0020611C" w:rsidP="0020611C">
      <w:pPr>
        <w:spacing w:after="0" w:line="480" w:lineRule="auto"/>
        <w:rPr>
          <w:rFonts w:ascii="Times New Roman" w:eastAsia="Times New Roman" w:hAnsi="Times New Roman" w:cs="Times New Roman"/>
          <w:bCs/>
          <w:sz w:val="20"/>
          <w:szCs w:val="20"/>
        </w:rPr>
      </w:pPr>
      <w:r w:rsidRPr="006218AF">
        <w:rPr>
          <w:rFonts w:ascii="Times New Roman" w:eastAsia="Times New Roman" w:hAnsi="Times New Roman" w:cs="Times New Roman"/>
          <w:bCs/>
          <w:sz w:val="20"/>
          <w:szCs w:val="20"/>
        </w:rPr>
        <w:t xml:space="preserve">Table 2: GC-MS Phytocomponents identified in the ethanol leaf extract of </w:t>
      </w:r>
      <w:r w:rsidRPr="006218AF">
        <w:rPr>
          <w:rFonts w:ascii="Times New Roman" w:eastAsia="Times New Roman" w:hAnsi="Times New Roman" w:cs="Times New Roman"/>
          <w:bCs/>
          <w:i/>
          <w:sz w:val="20"/>
          <w:szCs w:val="20"/>
        </w:rPr>
        <w:t>Anacardium occidentale</w:t>
      </w:r>
    </w:p>
    <w:tbl>
      <w:tblPr>
        <w:tblStyle w:val="TableGrid"/>
        <w:tblpPr w:leftFromText="180" w:rightFromText="180" w:vertAnchor="text" w:tblpXSpec="center" w:tblpY="1"/>
        <w:tblOverlap w:val="never"/>
        <w:tblW w:w="7774" w:type="dxa"/>
        <w:tblLayout w:type="fixed"/>
        <w:tblLook w:val="04A0" w:firstRow="1" w:lastRow="0" w:firstColumn="1" w:lastColumn="0" w:noHBand="0" w:noVBand="1"/>
      </w:tblPr>
      <w:tblGrid>
        <w:gridCol w:w="810"/>
        <w:gridCol w:w="2430"/>
        <w:gridCol w:w="1291"/>
        <w:gridCol w:w="1769"/>
        <w:gridCol w:w="1474"/>
      </w:tblGrid>
      <w:tr w:rsidR="0020611C" w:rsidRPr="00B06064" w14:paraId="510C7CC7" w14:textId="77777777" w:rsidTr="002E18DC">
        <w:trPr>
          <w:trHeight w:val="1421"/>
        </w:trPr>
        <w:tc>
          <w:tcPr>
            <w:tcW w:w="810" w:type="dxa"/>
          </w:tcPr>
          <w:p w14:paraId="37E8D227" w14:textId="77777777" w:rsidR="0020611C" w:rsidRPr="00B06064" w:rsidRDefault="0020611C" w:rsidP="002E18DC">
            <w:pPr>
              <w:spacing w:line="244" w:lineRule="auto"/>
              <w:jc w:val="center"/>
              <w:rPr>
                <w:rFonts w:ascii="Times New Roman" w:hAnsi="Times New Roman" w:cs="Times New Roman"/>
                <w:sz w:val="20"/>
                <w:szCs w:val="20"/>
              </w:rPr>
            </w:pPr>
            <w:r w:rsidRPr="00B06064">
              <w:rPr>
                <w:rFonts w:ascii="Times New Roman" w:eastAsia="Calibri" w:hAnsi="Times New Roman" w:cs="Times New Roman"/>
                <w:color w:val="000000"/>
                <w:sz w:val="20"/>
                <w:szCs w:val="20"/>
              </w:rPr>
              <w:t>SN</w:t>
            </w:r>
          </w:p>
        </w:tc>
        <w:tc>
          <w:tcPr>
            <w:tcW w:w="2430" w:type="dxa"/>
          </w:tcPr>
          <w:p w14:paraId="79D2F6AF" w14:textId="00E55BD2" w:rsidR="0020611C" w:rsidRPr="00B06064" w:rsidRDefault="0020611C" w:rsidP="002E18DC">
            <w:pPr>
              <w:rPr>
                <w:rFonts w:ascii="Times New Roman" w:hAnsi="Times New Roman" w:cs="Times New Roman"/>
                <w:sz w:val="20"/>
                <w:szCs w:val="20"/>
              </w:rPr>
            </w:pPr>
            <w:r w:rsidRPr="00B06064">
              <w:rPr>
                <w:rFonts w:ascii="Times New Roman" w:hAnsi="Times New Roman" w:cs="Times New Roman"/>
                <w:sz w:val="20"/>
                <w:szCs w:val="20"/>
              </w:rPr>
              <w:t xml:space="preserve">   Compound</w:t>
            </w:r>
          </w:p>
        </w:tc>
        <w:tc>
          <w:tcPr>
            <w:tcW w:w="1291" w:type="dxa"/>
          </w:tcPr>
          <w:p w14:paraId="2D4E9395" w14:textId="77777777" w:rsidR="0020611C" w:rsidRPr="00B06064" w:rsidRDefault="0020611C" w:rsidP="002E18DC">
            <w:pPr>
              <w:spacing w:before="40" w:line="263" w:lineRule="auto"/>
              <w:rPr>
                <w:rFonts w:ascii="Times New Roman" w:hAnsi="Times New Roman" w:cs="Times New Roman"/>
                <w:sz w:val="20"/>
                <w:szCs w:val="20"/>
              </w:rPr>
            </w:pPr>
            <w:r w:rsidRPr="00B06064">
              <w:rPr>
                <w:rFonts w:ascii="Times New Roman" w:eastAsia="Calibri" w:hAnsi="Times New Roman" w:cs="Times New Roman"/>
                <w:color w:val="000000"/>
                <w:sz w:val="20"/>
                <w:szCs w:val="20"/>
              </w:rPr>
              <w:t>Molecular Formula</w:t>
            </w:r>
          </w:p>
        </w:tc>
        <w:tc>
          <w:tcPr>
            <w:tcW w:w="1769" w:type="dxa"/>
            <w:tcBorders>
              <w:top w:val="single" w:sz="4" w:space="0" w:color="auto"/>
              <w:bottom w:val="single" w:sz="4" w:space="0" w:color="auto"/>
            </w:tcBorders>
          </w:tcPr>
          <w:p w14:paraId="3A808648" w14:textId="77777777" w:rsidR="0020611C" w:rsidRPr="00B06064" w:rsidRDefault="0020611C" w:rsidP="002E18DC">
            <w:pPr>
              <w:spacing w:before="60" w:line="244" w:lineRule="auto"/>
              <w:rPr>
                <w:rFonts w:ascii="Times New Roman" w:hAnsi="Times New Roman" w:cs="Times New Roman"/>
                <w:sz w:val="20"/>
                <w:szCs w:val="20"/>
              </w:rPr>
            </w:pPr>
            <w:r w:rsidRPr="00B06064">
              <w:rPr>
                <w:rFonts w:ascii="Times New Roman" w:eastAsia="Calibri" w:hAnsi="Times New Roman" w:cs="Times New Roman"/>
                <w:color w:val="000000"/>
                <w:sz w:val="20"/>
                <w:szCs w:val="20"/>
              </w:rPr>
              <w:t>Retention</w:t>
            </w:r>
            <w:r>
              <w:rPr>
                <w:rFonts w:ascii="Times New Roman" w:eastAsia="Calibri" w:hAnsi="Times New Roman" w:cs="Times New Roman"/>
                <w:color w:val="000000"/>
                <w:sz w:val="20"/>
                <w:szCs w:val="20"/>
              </w:rPr>
              <w:t xml:space="preserve"> </w:t>
            </w:r>
            <w:r w:rsidRPr="00B06064">
              <w:rPr>
                <w:rFonts w:ascii="Times New Roman" w:eastAsia="Calibri" w:hAnsi="Times New Roman" w:cs="Times New Roman"/>
                <w:color w:val="000000"/>
                <w:sz w:val="20"/>
                <w:szCs w:val="20"/>
              </w:rPr>
              <w:t>Time (RT) (min)</w:t>
            </w:r>
          </w:p>
        </w:tc>
        <w:tc>
          <w:tcPr>
            <w:tcW w:w="1474" w:type="dxa"/>
            <w:tcBorders>
              <w:top w:val="single" w:sz="4" w:space="0" w:color="auto"/>
              <w:bottom w:val="single" w:sz="4" w:space="0" w:color="auto"/>
              <w:right w:val="single" w:sz="4" w:space="0" w:color="auto"/>
            </w:tcBorders>
          </w:tcPr>
          <w:p w14:paraId="6FAC591C" w14:textId="77777777" w:rsidR="0020611C" w:rsidRPr="00B06064" w:rsidRDefault="0020611C" w:rsidP="002E18DC">
            <w:pPr>
              <w:spacing w:before="40" w:line="263"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 xml:space="preserve">Composition  </w:t>
            </w:r>
          </w:p>
          <w:p w14:paraId="41E38906" w14:textId="77777777" w:rsidR="0020611C" w:rsidRPr="00B06064" w:rsidRDefault="0020611C" w:rsidP="002E18DC">
            <w:pPr>
              <w:spacing w:before="40" w:line="263"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Area (%)</w:t>
            </w:r>
          </w:p>
        </w:tc>
      </w:tr>
      <w:tr w:rsidR="0020611C" w:rsidRPr="00B06064" w14:paraId="76CE84BE" w14:textId="77777777" w:rsidTr="002E18DC">
        <w:trPr>
          <w:trHeight w:val="446"/>
        </w:trPr>
        <w:tc>
          <w:tcPr>
            <w:tcW w:w="810" w:type="dxa"/>
          </w:tcPr>
          <w:p w14:paraId="671BB0B6" w14:textId="77777777" w:rsidR="0020611C" w:rsidRPr="00B06064" w:rsidRDefault="0020611C" w:rsidP="002E18DC">
            <w:pPr>
              <w:spacing w:before="70" w:line="239"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w:t>
            </w:r>
          </w:p>
        </w:tc>
        <w:tc>
          <w:tcPr>
            <w:tcW w:w="2430" w:type="dxa"/>
          </w:tcPr>
          <w:p w14:paraId="2C572ED4" w14:textId="550F5C6B" w:rsidR="0020611C" w:rsidRPr="00451144" w:rsidRDefault="0020611C" w:rsidP="002E18DC">
            <w:pPr>
              <w:spacing w:before="63" w:line="263" w:lineRule="auto"/>
              <w:jc w:val="both"/>
              <w:rPr>
                <w:rFonts w:ascii="Times New Roman" w:eastAsia="Calibri" w:hAnsi="Times New Roman" w:cs="Times New Roman"/>
                <w:b/>
                <w:bCs/>
                <w:color w:val="000000"/>
                <w:sz w:val="20"/>
                <w:szCs w:val="20"/>
                <w:lang w:val="en-MY"/>
              </w:rPr>
            </w:pPr>
            <w:r w:rsidRPr="00B06064">
              <w:rPr>
                <w:rFonts w:ascii="Times New Roman" w:eastAsia="Calibri" w:hAnsi="Times New Roman" w:cs="Times New Roman"/>
                <w:color w:val="000000"/>
                <w:sz w:val="20"/>
                <w:szCs w:val="20"/>
              </w:rPr>
              <w:t>Benzene,1,4-dichloro</w:t>
            </w:r>
            <w:r w:rsidR="00451144" w:rsidRPr="00451144">
              <w:rPr>
                <w:rFonts w:ascii="Times New Roman" w:eastAsia="Calibri" w:hAnsi="Times New Roman" w:cs="Times New Roman"/>
                <w:b/>
                <w:bCs/>
                <w:color w:val="000000"/>
                <w:sz w:val="20"/>
                <w:szCs w:val="20"/>
                <w:lang w:val="en-MY"/>
              </w:rPr>
              <w:t>-</w:t>
            </w:r>
          </w:p>
        </w:tc>
        <w:tc>
          <w:tcPr>
            <w:tcW w:w="1291" w:type="dxa"/>
          </w:tcPr>
          <w:p w14:paraId="27AC4665" w14:textId="77777777" w:rsidR="0020611C" w:rsidRPr="00B06064" w:rsidRDefault="0020611C" w:rsidP="002E18DC">
            <w:pPr>
              <w:spacing w:before="63" w:line="263"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6</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4</w:t>
            </w:r>
            <w:r w:rsidRPr="00B06064">
              <w:rPr>
                <w:rFonts w:ascii="Times New Roman" w:eastAsia="Calibri" w:hAnsi="Times New Roman" w:cs="Times New Roman"/>
                <w:color w:val="000000"/>
                <w:sz w:val="20"/>
                <w:szCs w:val="20"/>
              </w:rPr>
              <w:t>Cl</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17156031" w14:textId="77777777" w:rsidR="0020611C" w:rsidRPr="00B06064" w:rsidRDefault="0020611C" w:rsidP="002E18DC">
            <w:pPr>
              <w:spacing w:before="63" w:line="244" w:lineRule="auto"/>
              <w:ind w:firstLine="12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6.846</w:t>
            </w:r>
          </w:p>
        </w:tc>
        <w:tc>
          <w:tcPr>
            <w:tcW w:w="1474" w:type="dxa"/>
            <w:tcBorders>
              <w:top w:val="single" w:sz="4" w:space="0" w:color="auto"/>
              <w:bottom w:val="single" w:sz="4" w:space="0" w:color="auto"/>
              <w:right w:val="single" w:sz="4" w:space="0" w:color="auto"/>
            </w:tcBorders>
          </w:tcPr>
          <w:p w14:paraId="2A1806ED" w14:textId="77777777" w:rsidR="0020611C" w:rsidRPr="00B06064" w:rsidRDefault="0020611C" w:rsidP="002E18DC">
            <w:pPr>
              <w:spacing w:before="63" w:line="24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1.27</w:t>
            </w:r>
          </w:p>
        </w:tc>
      </w:tr>
      <w:tr w:rsidR="0020611C" w:rsidRPr="00B06064" w14:paraId="7427A2CB" w14:textId="77777777" w:rsidTr="002E18DC">
        <w:tc>
          <w:tcPr>
            <w:tcW w:w="810" w:type="dxa"/>
          </w:tcPr>
          <w:p w14:paraId="6BC75446"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w:t>
            </w:r>
          </w:p>
        </w:tc>
        <w:tc>
          <w:tcPr>
            <w:tcW w:w="2430" w:type="dxa"/>
          </w:tcPr>
          <w:p w14:paraId="58F8E6F5" w14:textId="77777777" w:rsidR="0020611C" w:rsidRPr="00B06064" w:rsidRDefault="0020611C" w:rsidP="002E18DC">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Sulfurous </w:t>
            </w:r>
            <w:proofErr w:type="spellStart"/>
            <w:proofErr w:type="gramStart"/>
            <w:r w:rsidRPr="00B06064">
              <w:rPr>
                <w:rFonts w:ascii="Times New Roman" w:eastAsia="Calibri" w:hAnsi="Times New Roman" w:cs="Times New Roman"/>
                <w:color w:val="000000"/>
                <w:sz w:val="20"/>
                <w:szCs w:val="20"/>
              </w:rPr>
              <w:t>acid,butyl</w:t>
            </w:r>
            <w:proofErr w:type="spellEnd"/>
            <w:proofErr w:type="gramEnd"/>
            <w:r w:rsidRPr="00B06064">
              <w:rPr>
                <w:rFonts w:ascii="Times New Roman" w:eastAsia="Calibri" w:hAnsi="Times New Roman" w:cs="Times New Roman"/>
                <w:color w:val="000000"/>
                <w:sz w:val="20"/>
                <w:szCs w:val="20"/>
              </w:rPr>
              <w:t xml:space="preserve"> octyl ester</w:t>
            </w:r>
          </w:p>
        </w:tc>
        <w:tc>
          <w:tcPr>
            <w:tcW w:w="1291" w:type="dxa"/>
          </w:tcPr>
          <w:p w14:paraId="5FC123A3" w14:textId="0BD5A0B2" w:rsidR="0020611C" w:rsidRPr="00B06064" w:rsidRDefault="0020611C" w:rsidP="002E18DC">
            <w:pPr>
              <w:spacing w:before="44"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w:t>
            </w:r>
            <w:r w:rsidR="0052398F">
              <w:rPr>
                <w:rFonts w:ascii="Times New Roman" w:eastAsia="Calibri" w:hAnsi="Times New Roman" w:cs="Times New Roman"/>
                <w:color w:val="000000"/>
                <w:sz w:val="20"/>
                <w:szCs w:val="20"/>
                <w:vertAlign w:val="subscript"/>
              </w:rPr>
              <w:t>2</w:t>
            </w:r>
            <w:r w:rsidRPr="00B06064">
              <w:rPr>
                <w:rFonts w:ascii="Times New Roman" w:eastAsia="Calibri" w:hAnsi="Times New Roman" w:cs="Times New Roman"/>
                <w:color w:val="000000"/>
                <w:sz w:val="20"/>
                <w:szCs w:val="20"/>
              </w:rPr>
              <w:t>H</w:t>
            </w:r>
            <w:r w:rsidR="0052398F">
              <w:rPr>
                <w:rFonts w:ascii="Times New Roman" w:eastAsia="Calibri" w:hAnsi="Times New Roman" w:cs="Times New Roman"/>
                <w:color w:val="000000"/>
                <w:sz w:val="20"/>
                <w:szCs w:val="20"/>
                <w:vertAlign w:val="subscript"/>
              </w:rPr>
              <w:t>26</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3</w:t>
            </w:r>
            <w:r w:rsidRPr="00B06064">
              <w:rPr>
                <w:rFonts w:ascii="Times New Roman" w:eastAsia="Calibri" w:hAnsi="Times New Roman" w:cs="Times New Roman"/>
                <w:color w:val="000000"/>
                <w:sz w:val="20"/>
                <w:szCs w:val="20"/>
              </w:rPr>
              <w:t>S</w:t>
            </w:r>
          </w:p>
        </w:tc>
        <w:tc>
          <w:tcPr>
            <w:tcW w:w="1769" w:type="dxa"/>
            <w:tcBorders>
              <w:top w:val="single" w:sz="4" w:space="0" w:color="auto"/>
              <w:bottom w:val="single" w:sz="4" w:space="0" w:color="auto"/>
            </w:tcBorders>
          </w:tcPr>
          <w:p w14:paraId="0F810DDE" w14:textId="77777777" w:rsidR="0020611C" w:rsidRPr="00B06064" w:rsidRDefault="0020611C" w:rsidP="002E18DC">
            <w:pPr>
              <w:spacing w:before="2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8.112</w:t>
            </w:r>
          </w:p>
        </w:tc>
        <w:tc>
          <w:tcPr>
            <w:tcW w:w="1474" w:type="dxa"/>
            <w:tcBorders>
              <w:top w:val="single" w:sz="4" w:space="0" w:color="auto"/>
              <w:bottom w:val="single" w:sz="4" w:space="0" w:color="auto"/>
              <w:right w:val="single" w:sz="4" w:space="0" w:color="auto"/>
            </w:tcBorders>
          </w:tcPr>
          <w:p w14:paraId="64FDB578" w14:textId="77777777" w:rsidR="0020611C" w:rsidRPr="00B06064" w:rsidRDefault="0020611C" w:rsidP="002E18DC">
            <w:pPr>
              <w:spacing w:before="44"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3.25</w:t>
            </w:r>
          </w:p>
        </w:tc>
      </w:tr>
      <w:tr w:rsidR="0020611C" w:rsidRPr="00B06064" w14:paraId="249699F1" w14:textId="77777777" w:rsidTr="002E18DC">
        <w:tc>
          <w:tcPr>
            <w:tcW w:w="810" w:type="dxa"/>
          </w:tcPr>
          <w:p w14:paraId="2F9D3CA9" w14:textId="77777777" w:rsidR="0020611C" w:rsidRPr="00B06064" w:rsidRDefault="0020611C" w:rsidP="002E18DC">
            <w:pPr>
              <w:spacing w:before="2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lastRenderedPageBreak/>
              <w:t>3</w:t>
            </w:r>
          </w:p>
        </w:tc>
        <w:tc>
          <w:tcPr>
            <w:tcW w:w="2430" w:type="dxa"/>
          </w:tcPr>
          <w:p w14:paraId="3E2CDD10" w14:textId="77777777" w:rsidR="0020611C" w:rsidRPr="00B06064" w:rsidRDefault="0020611C" w:rsidP="002E18DC">
            <w:pPr>
              <w:spacing w:before="47" w:line="264"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G</w:t>
            </w:r>
            <w:r w:rsidRPr="00B06064">
              <w:rPr>
                <w:rFonts w:ascii="Times New Roman" w:eastAsia="Calibri" w:hAnsi="Times New Roman" w:cs="Times New Roman"/>
                <w:color w:val="000000"/>
                <w:sz w:val="20"/>
                <w:szCs w:val="20"/>
              </w:rPr>
              <w:t>amma-Terpinene-3-Carene</w:t>
            </w:r>
          </w:p>
        </w:tc>
        <w:tc>
          <w:tcPr>
            <w:tcW w:w="1291" w:type="dxa"/>
          </w:tcPr>
          <w:p w14:paraId="5A297518" w14:textId="77777777" w:rsidR="0020611C" w:rsidRPr="00B06064" w:rsidRDefault="0020611C" w:rsidP="002E18DC">
            <w:pPr>
              <w:spacing w:before="47"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16</w:t>
            </w:r>
          </w:p>
        </w:tc>
        <w:tc>
          <w:tcPr>
            <w:tcW w:w="1769" w:type="dxa"/>
            <w:tcBorders>
              <w:top w:val="single" w:sz="4" w:space="0" w:color="auto"/>
              <w:bottom w:val="single" w:sz="4" w:space="0" w:color="auto"/>
            </w:tcBorders>
          </w:tcPr>
          <w:p w14:paraId="037E0219" w14:textId="77777777" w:rsidR="0020611C" w:rsidRPr="00B06064" w:rsidRDefault="0020611C" w:rsidP="002E18DC">
            <w:pPr>
              <w:spacing w:before="27"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8.159</w:t>
            </w:r>
          </w:p>
        </w:tc>
        <w:tc>
          <w:tcPr>
            <w:tcW w:w="1474" w:type="dxa"/>
            <w:tcBorders>
              <w:top w:val="single" w:sz="4" w:space="0" w:color="auto"/>
              <w:bottom w:val="single" w:sz="4" w:space="0" w:color="auto"/>
              <w:right w:val="single" w:sz="4" w:space="0" w:color="auto"/>
            </w:tcBorders>
          </w:tcPr>
          <w:p w14:paraId="14232D89" w14:textId="77777777" w:rsidR="0020611C" w:rsidRPr="00B06064" w:rsidRDefault="0020611C" w:rsidP="002E18DC">
            <w:pPr>
              <w:spacing w:before="27"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1.38</w:t>
            </w:r>
          </w:p>
        </w:tc>
      </w:tr>
      <w:tr w:rsidR="0020611C" w:rsidRPr="00B06064" w14:paraId="59DEBE23" w14:textId="77777777" w:rsidTr="002E18DC">
        <w:tc>
          <w:tcPr>
            <w:tcW w:w="810" w:type="dxa"/>
          </w:tcPr>
          <w:p w14:paraId="409C7CBB" w14:textId="77777777" w:rsidR="0020611C" w:rsidRPr="00B06064" w:rsidRDefault="0020611C" w:rsidP="002E18DC">
            <w:pPr>
              <w:spacing w:before="1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w:t>
            </w:r>
          </w:p>
        </w:tc>
        <w:tc>
          <w:tcPr>
            <w:tcW w:w="2430" w:type="dxa"/>
          </w:tcPr>
          <w:p w14:paraId="4E69E507" w14:textId="7AC3A9C5" w:rsidR="0020611C" w:rsidRPr="008C480B" w:rsidRDefault="0020611C" w:rsidP="002E18DC">
            <w:pPr>
              <w:spacing w:before="30" w:line="264" w:lineRule="auto"/>
              <w:jc w:val="both"/>
              <w:rPr>
                <w:rFonts w:ascii="Times New Roman" w:eastAsia="Calibri" w:hAnsi="Times New Roman" w:cs="Times New Roman"/>
                <w:b/>
                <w:bCs/>
                <w:color w:val="000000"/>
                <w:sz w:val="20"/>
                <w:szCs w:val="20"/>
                <w:lang w:val="en-MY"/>
              </w:rPr>
            </w:pPr>
            <w:r w:rsidRPr="00B06064">
              <w:rPr>
                <w:rFonts w:ascii="Times New Roman" w:eastAsia="Calibri" w:hAnsi="Times New Roman" w:cs="Times New Roman"/>
                <w:color w:val="000000"/>
                <w:sz w:val="20"/>
                <w:szCs w:val="20"/>
              </w:rPr>
              <w:t>Dodecane,4,6-dimethyl</w:t>
            </w:r>
            <w:r w:rsidR="008C480B" w:rsidRPr="008C480B">
              <w:rPr>
                <w:rFonts w:ascii="Times New Roman" w:eastAsia="Calibri" w:hAnsi="Times New Roman" w:cs="Times New Roman"/>
                <w:b/>
                <w:bCs/>
                <w:color w:val="000000"/>
                <w:sz w:val="20"/>
                <w:szCs w:val="20"/>
                <w:lang w:val="en-MY"/>
              </w:rPr>
              <w:t>-</w:t>
            </w:r>
          </w:p>
        </w:tc>
        <w:tc>
          <w:tcPr>
            <w:tcW w:w="1291" w:type="dxa"/>
          </w:tcPr>
          <w:p w14:paraId="4F84283D" w14:textId="0260ADF4" w:rsidR="0020611C" w:rsidRPr="00B06064" w:rsidRDefault="0020611C" w:rsidP="002E18DC">
            <w:pPr>
              <w:spacing w:before="50"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w:t>
            </w:r>
            <w:r w:rsidR="008C480B">
              <w:rPr>
                <w:rFonts w:ascii="Times New Roman" w:eastAsia="Calibri" w:hAnsi="Times New Roman" w:cs="Times New Roman"/>
                <w:color w:val="000000"/>
                <w:sz w:val="20"/>
                <w:szCs w:val="20"/>
                <w:vertAlign w:val="subscript"/>
              </w:rPr>
              <w:t>4</w:t>
            </w:r>
            <w:r w:rsidRPr="00B06064">
              <w:rPr>
                <w:rFonts w:ascii="Times New Roman" w:eastAsia="Calibri" w:hAnsi="Times New Roman" w:cs="Times New Roman"/>
                <w:color w:val="000000"/>
                <w:sz w:val="20"/>
                <w:szCs w:val="20"/>
              </w:rPr>
              <w:t>H</w:t>
            </w:r>
            <w:r w:rsidR="008C480B">
              <w:rPr>
                <w:rFonts w:ascii="Times New Roman" w:eastAsia="Calibri" w:hAnsi="Times New Roman" w:cs="Times New Roman"/>
                <w:color w:val="000000"/>
                <w:sz w:val="20"/>
                <w:szCs w:val="20"/>
                <w:vertAlign w:val="subscript"/>
              </w:rPr>
              <w:t>30</w:t>
            </w:r>
          </w:p>
        </w:tc>
        <w:tc>
          <w:tcPr>
            <w:tcW w:w="1769" w:type="dxa"/>
            <w:tcBorders>
              <w:top w:val="single" w:sz="4" w:space="0" w:color="auto"/>
              <w:bottom w:val="single" w:sz="4" w:space="0" w:color="auto"/>
            </w:tcBorders>
          </w:tcPr>
          <w:p w14:paraId="1C089F2D" w14:textId="77777777" w:rsidR="0020611C" w:rsidRPr="00B06064" w:rsidRDefault="0020611C" w:rsidP="002E18DC">
            <w:pPr>
              <w:spacing w:before="10"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8.380</w:t>
            </w:r>
          </w:p>
        </w:tc>
        <w:tc>
          <w:tcPr>
            <w:tcW w:w="1474" w:type="dxa"/>
            <w:tcBorders>
              <w:top w:val="single" w:sz="4" w:space="0" w:color="auto"/>
              <w:bottom w:val="single" w:sz="4" w:space="0" w:color="auto"/>
              <w:right w:val="single" w:sz="4" w:space="0" w:color="auto"/>
            </w:tcBorders>
          </w:tcPr>
          <w:p w14:paraId="11CF5439" w14:textId="77777777" w:rsidR="0020611C" w:rsidRPr="00B06064" w:rsidRDefault="0020611C" w:rsidP="002E18DC">
            <w:pPr>
              <w:spacing w:before="10"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2.29</w:t>
            </w:r>
          </w:p>
        </w:tc>
      </w:tr>
      <w:tr w:rsidR="0020611C" w:rsidRPr="00B06064" w14:paraId="5064A67E" w14:textId="77777777" w:rsidTr="002E18DC">
        <w:tc>
          <w:tcPr>
            <w:tcW w:w="810" w:type="dxa"/>
          </w:tcPr>
          <w:p w14:paraId="51311DBB" w14:textId="77777777" w:rsidR="0020611C" w:rsidRPr="00B06064" w:rsidRDefault="0020611C" w:rsidP="002E18DC">
            <w:pPr>
              <w:spacing w:line="237"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5</w:t>
            </w:r>
          </w:p>
        </w:tc>
        <w:tc>
          <w:tcPr>
            <w:tcW w:w="2430" w:type="dxa"/>
          </w:tcPr>
          <w:p w14:paraId="644E60AE" w14:textId="77777777" w:rsidR="0020611C" w:rsidRPr="00B06064" w:rsidRDefault="0020611C" w:rsidP="002E18DC">
            <w:pPr>
              <w:spacing w:before="3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N-3-methylButyl acetamide</w:t>
            </w:r>
          </w:p>
        </w:tc>
        <w:tc>
          <w:tcPr>
            <w:tcW w:w="1291" w:type="dxa"/>
          </w:tcPr>
          <w:p w14:paraId="2DDFD392" w14:textId="77777777" w:rsidR="0020611C" w:rsidRPr="00B06064" w:rsidRDefault="0020611C" w:rsidP="002E18DC">
            <w:pPr>
              <w:spacing w:before="36"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7</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15</w:t>
            </w:r>
            <w:r w:rsidRPr="00B06064">
              <w:rPr>
                <w:rFonts w:ascii="Times New Roman" w:eastAsia="Calibri" w:hAnsi="Times New Roman" w:cs="Times New Roman"/>
                <w:color w:val="000000"/>
                <w:sz w:val="20"/>
                <w:szCs w:val="20"/>
              </w:rPr>
              <w:t>NO</w:t>
            </w:r>
          </w:p>
        </w:tc>
        <w:tc>
          <w:tcPr>
            <w:tcW w:w="1769" w:type="dxa"/>
            <w:tcBorders>
              <w:top w:val="single" w:sz="4" w:space="0" w:color="auto"/>
              <w:bottom w:val="single" w:sz="4" w:space="0" w:color="auto"/>
            </w:tcBorders>
          </w:tcPr>
          <w:p w14:paraId="7EC45224" w14:textId="77777777" w:rsidR="0020611C" w:rsidRPr="00B06064" w:rsidRDefault="0020611C" w:rsidP="002E18DC">
            <w:pPr>
              <w:spacing w:before="16"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8.527</w:t>
            </w:r>
          </w:p>
        </w:tc>
        <w:tc>
          <w:tcPr>
            <w:tcW w:w="1474" w:type="dxa"/>
            <w:tcBorders>
              <w:top w:val="single" w:sz="4" w:space="0" w:color="auto"/>
              <w:bottom w:val="single" w:sz="4" w:space="0" w:color="auto"/>
              <w:right w:val="single" w:sz="4" w:space="0" w:color="auto"/>
            </w:tcBorders>
          </w:tcPr>
          <w:p w14:paraId="4C902191" w14:textId="77777777" w:rsidR="0020611C" w:rsidRPr="00B06064" w:rsidRDefault="0020611C" w:rsidP="002E18DC">
            <w:pPr>
              <w:spacing w:before="36"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3.02</w:t>
            </w:r>
          </w:p>
        </w:tc>
      </w:tr>
      <w:tr w:rsidR="0020611C" w:rsidRPr="00B06064" w14:paraId="2426A963" w14:textId="77777777" w:rsidTr="002E18DC">
        <w:tc>
          <w:tcPr>
            <w:tcW w:w="810" w:type="dxa"/>
          </w:tcPr>
          <w:p w14:paraId="4054226A" w14:textId="77777777" w:rsidR="0020611C" w:rsidRPr="00B06064" w:rsidRDefault="0020611C" w:rsidP="002E18DC">
            <w:pPr>
              <w:spacing w:before="23"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6</w:t>
            </w:r>
          </w:p>
        </w:tc>
        <w:tc>
          <w:tcPr>
            <w:tcW w:w="2430" w:type="dxa"/>
          </w:tcPr>
          <w:p w14:paraId="76B912E6" w14:textId="669056AB" w:rsidR="0020611C" w:rsidRPr="00C81F72" w:rsidRDefault="0020611C" w:rsidP="002E18DC">
            <w:pPr>
              <w:spacing w:before="43" w:line="264" w:lineRule="auto"/>
              <w:jc w:val="both"/>
              <w:rPr>
                <w:rFonts w:ascii="Times New Roman" w:eastAsia="Calibri" w:hAnsi="Times New Roman" w:cs="Times New Roman"/>
                <w:color w:val="000000"/>
                <w:sz w:val="20"/>
                <w:szCs w:val="20"/>
                <w:lang w:val="en-MY"/>
              </w:rPr>
            </w:pPr>
            <w:r w:rsidRPr="00B06064">
              <w:rPr>
                <w:rFonts w:ascii="Times New Roman" w:eastAsia="Calibri" w:hAnsi="Times New Roman" w:cs="Times New Roman"/>
                <w:color w:val="000000"/>
                <w:sz w:val="20"/>
                <w:szCs w:val="20"/>
              </w:rPr>
              <w:t>Hexane,1-hexyloxy-3-methyl</w:t>
            </w:r>
            <w:r w:rsidR="00C81F72" w:rsidRPr="00C81F72">
              <w:rPr>
                <w:rFonts w:ascii="Times New Roman" w:eastAsia="Calibri" w:hAnsi="Times New Roman" w:cs="Times New Roman"/>
                <w:color w:val="000000"/>
                <w:sz w:val="20"/>
                <w:szCs w:val="20"/>
                <w:lang w:val="en-MY"/>
              </w:rPr>
              <w:t>-</w:t>
            </w:r>
          </w:p>
        </w:tc>
        <w:tc>
          <w:tcPr>
            <w:tcW w:w="1291" w:type="dxa"/>
            <w:tcBorders>
              <w:bottom w:val="single" w:sz="4" w:space="0" w:color="000000" w:themeColor="text1"/>
            </w:tcBorders>
          </w:tcPr>
          <w:p w14:paraId="3516EBF4" w14:textId="77777777" w:rsidR="0020611C" w:rsidRPr="00B06064" w:rsidRDefault="0020611C" w:rsidP="002E18DC">
            <w:pPr>
              <w:spacing w:before="43"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13</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28</w:t>
            </w:r>
            <w:r w:rsidRPr="00B06064">
              <w:rPr>
                <w:rFonts w:ascii="Times New Roman" w:eastAsia="Calibri" w:hAnsi="Times New Roman" w:cs="Times New Roman"/>
                <w:color w:val="000000"/>
                <w:sz w:val="20"/>
                <w:szCs w:val="20"/>
              </w:rPr>
              <w:t>0</w:t>
            </w:r>
          </w:p>
        </w:tc>
        <w:tc>
          <w:tcPr>
            <w:tcW w:w="1769" w:type="dxa"/>
            <w:tcBorders>
              <w:top w:val="single" w:sz="4" w:space="0" w:color="auto"/>
              <w:bottom w:val="single" w:sz="4" w:space="0" w:color="auto"/>
            </w:tcBorders>
          </w:tcPr>
          <w:p w14:paraId="4B66C6C8" w14:textId="77777777" w:rsidR="0020611C" w:rsidRPr="00B06064" w:rsidRDefault="0020611C" w:rsidP="002E18DC">
            <w:pPr>
              <w:spacing w:before="23"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8.700</w:t>
            </w:r>
          </w:p>
        </w:tc>
        <w:tc>
          <w:tcPr>
            <w:tcW w:w="1474" w:type="dxa"/>
            <w:tcBorders>
              <w:top w:val="single" w:sz="4" w:space="0" w:color="auto"/>
              <w:bottom w:val="single" w:sz="4" w:space="0" w:color="auto"/>
              <w:right w:val="single" w:sz="4" w:space="0" w:color="auto"/>
            </w:tcBorders>
          </w:tcPr>
          <w:p w14:paraId="40E4CA03" w14:textId="77777777" w:rsidR="0020611C" w:rsidRPr="00B06064" w:rsidRDefault="0020611C" w:rsidP="002E18DC">
            <w:pPr>
              <w:spacing w:before="23"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3.06</w:t>
            </w:r>
          </w:p>
        </w:tc>
      </w:tr>
      <w:tr w:rsidR="0020611C" w:rsidRPr="00B06064" w14:paraId="1AAE4257" w14:textId="77777777" w:rsidTr="002E18DC">
        <w:trPr>
          <w:trHeight w:val="1266"/>
        </w:trPr>
        <w:tc>
          <w:tcPr>
            <w:tcW w:w="810" w:type="dxa"/>
          </w:tcPr>
          <w:p w14:paraId="7A3CFBB3" w14:textId="77777777" w:rsidR="0020611C" w:rsidRPr="00B06064" w:rsidRDefault="0020611C" w:rsidP="002E18DC">
            <w:pPr>
              <w:spacing w:before="2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7</w:t>
            </w:r>
          </w:p>
        </w:tc>
        <w:tc>
          <w:tcPr>
            <w:tcW w:w="2430" w:type="dxa"/>
          </w:tcPr>
          <w:p w14:paraId="1090FFD6" w14:textId="77777777" w:rsidR="0020611C" w:rsidRPr="00B06064" w:rsidRDefault="0020611C" w:rsidP="002E18DC">
            <w:pPr>
              <w:spacing w:before="46" w:line="264"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a</w:t>
            </w:r>
            <w:r w:rsidRPr="00B06064">
              <w:rPr>
                <w:rFonts w:ascii="Times New Roman" w:eastAsia="Calibri" w:hAnsi="Times New Roman" w:cs="Times New Roman"/>
                <w:color w:val="000000"/>
                <w:sz w:val="20"/>
                <w:szCs w:val="20"/>
              </w:rPr>
              <w:t>lpha-copaene</w:t>
            </w:r>
          </w:p>
        </w:tc>
        <w:tc>
          <w:tcPr>
            <w:tcW w:w="1291" w:type="dxa"/>
            <w:tcBorders>
              <w:bottom w:val="single" w:sz="4" w:space="0" w:color="auto"/>
            </w:tcBorders>
            <w:vAlign w:val="center"/>
          </w:tcPr>
          <w:p w14:paraId="25B36752" w14:textId="77777777" w:rsidR="0020611C" w:rsidRPr="00B06064" w:rsidRDefault="0020611C" w:rsidP="002E18DC">
            <w:pPr>
              <w:jc w:val="both"/>
              <w:rPr>
                <w:rFonts w:ascii="Times New Roman" w:hAnsi="Times New Roman" w:cs="Times New Roman"/>
                <w:sz w:val="20"/>
                <w:szCs w:val="20"/>
              </w:rPr>
            </w:pPr>
            <w:r w:rsidRPr="00B06064">
              <w:rPr>
                <w:rFonts w:ascii="Times New Roman" w:hAnsi="Times New Roman" w:cs="Times New Roman"/>
                <w:sz w:val="20"/>
                <w:szCs w:val="20"/>
              </w:rPr>
              <w:t>C</w:t>
            </w:r>
            <w:r w:rsidRPr="00B06064">
              <w:rPr>
                <w:rFonts w:ascii="Times New Roman" w:hAnsi="Times New Roman" w:cs="Times New Roman"/>
                <w:sz w:val="20"/>
                <w:szCs w:val="20"/>
                <w:vertAlign w:val="subscript"/>
              </w:rPr>
              <w:t>15</w:t>
            </w:r>
            <w:r w:rsidRPr="00B06064">
              <w:rPr>
                <w:rFonts w:ascii="Times New Roman" w:hAnsi="Times New Roman" w:cs="Times New Roman"/>
                <w:sz w:val="20"/>
                <w:szCs w:val="20"/>
              </w:rPr>
              <w:t>H</w:t>
            </w:r>
            <w:r w:rsidRPr="00B06064">
              <w:rPr>
                <w:rFonts w:ascii="Times New Roman" w:hAnsi="Times New Roman" w:cs="Times New Roman"/>
                <w:sz w:val="20"/>
                <w:szCs w:val="20"/>
                <w:vertAlign w:val="subscript"/>
              </w:rPr>
              <w:t>24</w:t>
            </w:r>
          </w:p>
        </w:tc>
        <w:tc>
          <w:tcPr>
            <w:tcW w:w="1769" w:type="dxa"/>
            <w:tcBorders>
              <w:top w:val="single" w:sz="4" w:space="0" w:color="auto"/>
              <w:bottom w:val="single" w:sz="4" w:space="0" w:color="auto"/>
            </w:tcBorders>
          </w:tcPr>
          <w:p w14:paraId="6E8F7F91" w14:textId="77777777" w:rsidR="0020611C" w:rsidRPr="00B06064" w:rsidRDefault="0020611C" w:rsidP="002E18DC">
            <w:pPr>
              <w:spacing w:before="26"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8.787</w:t>
            </w:r>
          </w:p>
        </w:tc>
        <w:tc>
          <w:tcPr>
            <w:tcW w:w="1474" w:type="dxa"/>
            <w:tcBorders>
              <w:top w:val="single" w:sz="4" w:space="0" w:color="auto"/>
              <w:bottom w:val="single" w:sz="4" w:space="0" w:color="auto"/>
              <w:right w:val="single" w:sz="4" w:space="0" w:color="auto"/>
            </w:tcBorders>
          </w:tcPr>
          <w:p w14:paraId="121DC228" w14:textId="77777777" w:rsidR="0020611C" w:rsidRPr="00B06064" w:rsidRDefault="0020611C" w:rsidP="002E18DC">
            <w:pPr>
              <w:spacing w:before="26"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1.40</w:t>
            </w:r>
          </w:p>
        </w:tc>
      </w:tr>
      <w:tr w:rsidR="0020611C" w:rsidRPr="00B06064" w14:paraId="05C8A279" w14:textId="77777777" w:rsidTr="002E18DC">
        <w:tc>
          <w:tcPr>
            <w:tcW w:w="810" w:type="dxa"/>
          </w:tcPr>
          <w:p w14:paraId="2A33B3DC" w14:textId="77777777" w:rsidR="0020611C" w:rsidRPr="00B06064" w:rsidRDefault="0020611C" w:rsidP="002E18DC">
            <w:pPr>
              <w:spacing w:before="9" w:line="264" w:lineRule="auto"/>
              <w:jc w:val="both"/>
              <w:rPr>
                <w:rFonts w:ascii="Times New Roman" w:hAnsi="Times New Roman" w:cs="Times New Roman"/>
                <w:sz w:val="20"/>
                <w:szCs w:val="20"/>
              </w:rPr>
            </w:pPr>
            <w:r w:rsidRPr="00B06064">
              <w:rPr>
                <w:rFonts w:ascii="Times New Roman" w:hAnsi="Times New Roman" w:cs="Times New Roman"/>
                <w:sz w:val="20"/>
                <w:szCs w:val="20"/>
              </w:rPr>
              <w:t>8</w:t>
            </w:r>
          </w:p>
        </w:tc>
        <w:tc>
          <w:tcPr>
            <w:tcW w:w="2430" w:type="dxa"/>
          </w:tcPr>
          <w:p w14:paraId="1C87D7DD" w14:textId="3018859E" w:rsidR="0020611C" w:rsidRPr="00E87A34" w:rsidRDefault="00E87A34" w:rsidP="002E18DC">
            <w:pPr>
              <w:spacing w:before="49" w:line="264" w:lineRule="auto"/>
              <w:jc w:val="both"/>
              <w:rPr>
                <w:rFonts w:ascii="Times New Roman" w:hAnsi="Times New Roman" w:cs="Times New Roman"/>
                <w:sz w:val="20"/>
                <w:szCs w:val="20"/>
                <w:lang w:val="en-MY"/>
              </w:rPr>
            </w:pPr>
            <w:r w:rsidRPr="00E87A34">
              <w:rPr>
                <w:rFonts w:ascii="Times New Roman" w:hAnsi="Times New Roman" w:cs="Times New Roman"/>
                <w:sz w:val="20"/>
                <w:szCs w:val="20"/>
                <w:lang w:val="en-MY"/>
              </w:rPr>
              <w:t>Undecane, 2,10-dimethyl-</w:t>
            </w:r>
          </w:p>
        </w:tc>
        <w:tc>
          <w:tcPr>
            <w:tcW w:w="1291" w:type="dxa"/>
            <w:tcBorders>
              <w:top w:val="single" w:sz="4" w:space="0" w:color="auto"/>
            </w:tcBorders>
          </w:tcPr>
          <w:p w14:paraId="22710411" w14:textId="77777777" w:rsidR="0020611C" w:rsidRPr="00B06064" w:rsidRDefault="0020611C" w:rsidP="002E18DC">
            <w:pPr>
              <w:spacing w:before="29"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13</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28</w:t>
            </w:r>
          </w:p>
        </w:tc>
        <w:tc>
          <w:tcPr>
            <w:tcW w:w="1769" w:type="dxa"/>
            <w:tcBorders>
              <w:top w:val="single" w:sz="4" w:space="0" w:color="auto"/>
              <w:bottom w:val="single" w:sz="4" w:space="0" w:color="auto"/>
            </w:tcBorders>
          </w:tcPr>
          <w:p w14:paraId="64B5BE4A" w14:textId="77777777" w:rsidR="0020611C" w:rsidRPr="00B06064" w:rsidRDefault="0020611C" w:rsidP="002E18DC">
            <w:pPr>
              <w:spacing w:before="9"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8.911</w:t>
            </w:r>
          </w:p>
        </w:tc>
        <w:tc>
          <w:tcPr>
            <w:tcW w:w="1474" w:type="dxa"/>
            <w:tcBorders>
              <w:top w:val="single" w:sz="4" w:space="0" w:color="auto"/>
              <w:bottom w:val="single" w:sz="4" w:space="0" w:color="auto"/>
              <w:right w:val="single" w:sz="4" w:space="0" w:color="auto"/>
            </w:tcBorders>
          </w:tcPr>
          <w:p w14:paraId="2B520CFA" w14:textId="77777777" w:rsidR="0020611C" w:rsidRPr="00B06064" w:rsidRDefault="0020611C" w:rsidP="002E18DC">
            <w:pPr>
              <w:spacing w:before="9"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1.72</w:t>
            </w:r>
          </w:p>
        </w:tc>
      </w:tr>
      <w:tr w:rsidR="0020611C" w:rsidRPr="00B06064" w14:paraId="48C86FF2" w14:textId="77777777" w:rsidTr="002E18DC">
        <w:trPr>
          <w:trHeight w:val="924"/>
        </w:trPr>
        <w:tc>
          <w:tcPr>
            <w:tcW w:w="810" w:type="dxa"/>
          </w:tcPr>
          <w:p w14:paraId="7D0DB2A7" w14:textId="77777777" w:rsidR="0020611C" w:rsidRPr="00B06064" w:rsidRDefault="0020611C" w:rsidP="002E18DC">
            <w:pPr>
              <w:spacing w:before="1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w:t>
            </w:r>
          </w:p>
        </w:tc>
        <w:tc>
          <w:tcPr>
            <w:tcW w:w="2430" w:type="dxa"/>
          </w:tcPr>
          <w:p w14:paraId="3F1E7D0B" w14:textId="77777777" w:rsidR="00850757" w:rsidRPr="00850757" w:rsidRDefault="00850757" w:rsidP="00850757">
            <w:pPr>
              <w:spacing w:before="32" w:line="264" w:lineRule="auto"/>
              <w:jc w:val="both"/>
              <w:rPr>
                <w:rFonts w:ascii="Times New Roman" w:hAnsi="Times New Roman" w:cs="Times New Roman"/>
                <w:sz w:val="20"/>
                <w:szCs w:val="20"/>
                <w:lang w:val="en-MY"/>
              </w:rPr>
            </w:pPr>
            <w:r w:rsidRPr="00850757">
              <w:rPr>
                <w:rFonts w:ascii="Times New Roman" w:hAnsi="Times New Roman" w:cs="Times New Roman"/>
                <w:sz w:val="20"/>
                <w:szCs w:val="20"/>
                <w:lang w:val="en-MY"/>
              </w:rPr>
              <w:t>Heptadecane, 2,6-dimethyl-</w:t>
            </w:r>
          </w:p>
          <w:p w14:paraId="118BA170" w14:textId="2B0A7567" w:rsidR="0020611C" w:rsidRPr="00B06064" w:rsidRDefault="0020611C" w:rsidP="002E18DC">
            <w:pPr>
              <w:spacing w:before="32" w:line="264" w:lineRule="auto"/>
              <w:jc w:val="both"/>
              <w:rPr>
                <w:rFonts w:ascii="Times New Roman" w:hAnsi="Times New Roman" w:cs="Times New Roman"/>
                <w:sz w:val="20"/>
                <w:szCs w:val="20"/>
              </w:rPr>
            </w:pPr>
          </w:p>
        </w:tc>
        <w:tc>
          <w:tcPr>
            <w:tcW w:w="1291" w:type="dxa"/>
          </w:tcPr>
          <w:p w14:paraId="34BD0767" w14:textId="20BDFC19" w:rsidR="0020611C" w:rsidRPr="00B06064" w:rsidRDefault="0020611C" w:rsidP="002E18DC">
            <w:pPr>
              <w:spacing w:before="3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00850757">
              <w:rPr>
                <w:rFonts w:ascii="Times New Roman" w:eastAsia="Calibri" w:hAnsi="Times New Roman" w:cs="Times New Roman"/>
                <w:color w:val="000000"/>
                <w:sz w:val="20"/>
                <w:szCs w:val="20"/>
                <w:vertAlign w:val="subscript"/>
              </w:rPr>
              <w:t>19</w:t>
            </w:r>
            <w:r w:rsidRPr="00B06064">
              <w:rPr>
                <w:rFonts w:ascii="Times New Roman" w:eastAsia="Calibri" w:hAnsi="Times New Roman" w:cs="Times New Roman"/>
                <w:color w:val="000000"/>
                <w:sz w:val="20"/>
                <w:szCs w:val="20"/>
              </w:rPr>
              <w:t>H</w:t>
            </w:r>
            <w:r w:rsidR="00850757">
              <w:rPr>
                <w:rFonts w:ascii="Times New Roman" w:eastAsia="Calibri" w:hAnsi="Times New Roman" w:cs="Times New Roman"/>
                <w:color w:val="000000"/>
                <w:sz w:val="20"/>
                <w:szCs w:val="20"/>
                <w:vertAlign w:val="subscript"/>
              </w:rPr>
              <w:t>40</w:t>
            </w:r>
          </w:p>
        </w:tc>
        <w:tc>
          <w:tcPr>
            <w:tcW w:w="1769" w:type="dxa"/>
            <w:tcBorders>
              <w:top w:val="single" w:sz="4" w:space="0" w:color="auto"/>
              <w:bottom w:val="single" w:sz="4" w:space="0" w:color="auto"/>
            </w:tcBorders>
          </w:tcPr>
          <w:p w14:paraId="52D1B95B" w14:textId="77777777" w:rsidR="0020611C" w:rsidRPr="00B06064" w:rsidRDefault="0020611C" w:rsidP="002E18DC">
            <w:pPr>
              <w:spacing w:before="1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8.959</w:t>
            </w:r>
          </w:p>
        </w:tc>
        <w:tc>
          <w:tcPr>
            <w:tcW w:w="1474" w:type="dxa"/>
            <w:tcBorders>
              <w:top w:val="single" w:sz="4" w:space="0" w:color="auto"/>
              <w:bottom w:val="single" w:sz="4" w:space="0" w:color="auto"/>
              <w:right w:val="single" w:sz="4" w:space="0" w:color="auto"/>
            </w:tcBorders>
          </w:tcPr>
          <w:p w14:paraId="52C0C813" w14:textId="77777777" w:rsidR="0020611C" w:rsidRPr="00B06064" w:rsidRDefault="0020611C" w:rsidP="002E18DC">
            <w:pPr>
              <w:spacing w:before="1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3.26</w:t>
            </w:r>
          </w:p>
        </w:tc>
      </w:tr>
      <w:tr w:rsidR="0020611C" w:rsidRPr="00B06064" w14:paraId="40CEA700" w14:textId="77777777" w:rsidTr="002E18DC">
        <w:trPr>
          <w:trHeight w:val="817"/>
        </w:trPr>
        <w:tc>
          <w:tcPr>
            <w:tcW w:w="810" w:type="dxa"/>
            <w:tcBorders>
              <w:bottom w:val="single" w:sz="4" w:space="0" w:color="auto"/>
            </w:tcBorders>
          </w:tcPr>
          <w:p w14:paraId="4C7B7818"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w:t>
            </w:r>
          </w:p>
        </w:tc>
        <w:tc>
          <w:tcPr>
            <w:tcW w:w="2430" w:type="dxa"/>
            <w:tcBorders>
              <w:bottom w:val="single" w:sz="4" w:space="0" w:color="auto"/>
            </w:tcBorders>
          </w:tcPr>
          <w:p w14:paraId="37BB211D" w14:textId="77777777" w:rsidR="0020611C" w:rsidRPr="00B06064" w:rsidRDefault="0020611C" w:rsidP="002E18DC">
            <w:pPr>
              <w:spacing w:before="1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Carbonic acid, nonyl vinyl ester</w:t>
            </w:r>
          </w:p>
        </w:tc>
        <w:tc>
          <w:tcPr>
            <w:tcW w:w="1291" w:type="dxa"/>
            <w:tcBorders>
              <w:bottom w:val="single" w:sz="4" w:space="0" w:color="auto"/>
            </w:tcBorders>
          </w:tcPr>
          <w:p w14:paraId="20F21AB2" w14:textId="77777777" w:rsidR="0020611C" w:rsidRPr="00B06064" w:rsidRDefault="0020611C" w:rsidP="002E18DC">
            <w:pPr>
              <w:spacing w:before="1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22</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3</w:t>
            </w:r>
          </w:p>
          <w:p w14:paraId="02F6EB3F" w14:textId="77777777" w:rsidR="0020611C" w:rsidRPr="00B06064" w:rsidRDefault="0020611C" w:rsidP="002E18DC">
            <w:pPr>
              <w:spacing w:before="30" w:line="264" w:lineRule="auto"/>
              <w:ind w:firstLine="149"/>
              <w:jc w:val="both"/>
              <w:rPr>
                <w:rFonts w:ascii="Times New Roman" w:eastAsia="Calibri" w:hAnsi="Times New Roman" w:cs="Times New Roman"/>
                <w:color w:val="000000"/>
                <w:sz w:val="20"/>
                <w:szCs w:val="20"/>
              </w:rPr>
            </w:pPr>
          </w:p>
          <w:p w14:paraId="55AB756D" w14:textId="77777777" w:rsidR="0020611C" w:rsidRPr="00B06064" w:rsidRDefault="0020611C" w:rsidP="002E18DC">
            <w:pPr>
              <w:spacing w:before="30" w:line="264" w:lineRule="auto"/>
              <w:ind w:firstLine="149"/>
              <w:jc w:val="both"/>
              <w:rPr>
                <w:rFonts w:ascii="Times New Roman" w:hAnsi="Times New Roman" w:cs="Times New Roman"/>
                <w:sz w:val="20"/>
                <w:szCs w:val="20"/>
              </w:rPr>
            </w:pPr>
          </w:p>
        </w:tc>
        <w:tc>
          <w:tcPr>
            <w:tcW w:w="1769" w:type="dxa"/>
            <w:tcBorders>
              <w:top w:val="single" w:sz="4" w:space="0" w:color="auto"/>
              <w:bottom w:val="single" w:sz="4" w:space="0" w:color="auto"/>
            </w:tcBorders>
          </w:tcPr>
          <w:p w14:paraId="2DC4B084"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9.039</w:t>
            </w:r>
          </w:p>
        </w:tc>
        <w:tc>
          <w:tcPr>
            <w:tcW w:w="1474" w:type="dxa"/>
            <w:tcBorders>
              <w:top w:val="single" w:sz="4" w:space="0" w:color="auto"/>
              <w:bottom w:val="single" w:sz="4" w:space="0" w:color="auto"/>
              <w:right w:val="single" w:sz="4" w:space="0" w:color="auto"/>
            </w:tcBorders>
          </w:tcPr>
          <w:p w14:paraId="6DB4813B"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1.19</w:t>
            </w:r>
          </w:p>
        </w:tc>
      </w:tr>
      <w:tr w:rsidR="0020611C" w:rsidRPr="00B06064" w14:paraId="1B2334BB" w14:textId="77777777" w:rsidTr="002E18DC">
        <w:trPr>
          <w:trHeight w:val="567"/>
        </w:trPr>
        <w:tc>
          <w:tcPr>
            <w:tcW w:w="810" w:type="dxa"/>
            <w:tcBorders>
              <w:top w:val="single" w:sz="4" w:space="0" w:color="auto"/>
            </w:tcBorders>
          </w:tcPr>
          <w:p w14:paraId="52E97A80" w14:textId="77777777" w:rsidR="0020611C" w:rsidRPr="00B06064" w:rsidRDefault="0020611C" w:rsidP="002E18DC">
            <w:pPr>
              <w:spacing w:line="235"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11</w:t>
            </w:r>
          </w:p>
          <w:p w14:paraId="620D4F9F" w14:textId="77777777" w:rsidR="0020611C" w:rsidRPr="00B06064" w:rsidRDefault="0020611C" w:rsidP="002E18DC">
            <w:pPr>
              <w:spacing w:line="235" w:lineRule="auto"/>
              <w:ind w:firstLine="120"/>
              <w:jc w:val="both"/>
              <w:rPr>
                <w:rFonts w:ascii="Times New Roman" w:eastAsia="Calibri" w:hAnsi="Times New Roman" w:cs="Times New Roman"/>
                <w:color w:val="000000"/>
                <w:sz w:val="20"/>
                <w:szCs w:val="20"/>
              </w:rPr>
            </w:pPr>
          </w:p>
          <w:p w14:paraId="33B47FC6" w14:textId="77777777" w:rsidR="0020611C" w:rsidRPr="00B06064" w:rsidRDefault="0020611C" w:rsidP="002E18DC">
            <w:pPr>
              <w:spacing w:line="235" w:lineRule="auto"/>
              <w:jc w:val="both"/>
              <w:rPr>
                <w:rFonts w:ascii="Times New Roman" w:eastAsia="Calibri" w:hAnsi="Times New Roman" w:cs="Times New Roman"/>
                <w:color w:val="000000"/>
                <w:sz w:val="20"/>
                <w:szCs w:val="20"/>
              </w:rPr>
            </w:pPr>
          </w:p>
        </w:tc>
        <w:tc>
          <w:tcPr>
            <w:tcW w:w="2430" w:type="dxa"/>
            <w:tcBorders>
              <w:top w:val="single" w:sz="4" w:space="0" w:color="auto"/>
            </w:tcBorders>
          </w:tcPr>
          <w:p w14:paraId="2E968FD2" w14:textId="6CD55CD7" w:rsidR="0020611C" w:rsidRPr="00850757" w:rsidRDefault="00850757" w:rsidP="002E18DC">
            <w:pPr>
              <w:spacing w:before="50" w:line="264" w:lineRule="auto"/>
              <w:jc w:val="both"/>
              <w:rPr>
                <w:rFonts w:ascii="Times New Roman" w:eastAsia="Calibri" w:hAnsi="Times New Roman" w:cs="Times New Roman"/>
                <w:color w:val="000000"/>
                <w:sz w:val="20"/>
                <w:szCs w:val="20"/>
                <w:lang w:val="en-MY"/>
              </w:rPr>
            </w:pPr>
            <w:r w:rsidRPr="00850757">
              <w:rPr>
                <w:rFonts w:ascii="Times New Roman" w:eastAsia="Calibri" w:hAnsi="Times New Roman" w:cs="Times New Roman"/>
                <w:color w:val="000000"/>
                <w:sz w:val="20"/>
                <w:szCs w:val="20"/>
                <w:lang w:val="en-MY"/>
              </w:rPr>
              <w:t>Heptane, 2,6-dimethyl-</w:t>
            </w:r>
          </w:p>
        </w:tc>
        <w:tc>
          <w:tcPr>
            <w:tcW w:w="1291" w:type="dxa"/>
            <w:tcBorders>
              <w:top w:val="single" w:sz="4" w:space="0" w:color="auto"/>
            </w:tcBorders>
          </w:tcPr>
          <w:p w14:paraId="61182A4D" w14:textId="77777777" w:rsidR="0020611C" w:rsidRPr="00B06064" w:rsidRDefault="0020611C" w:rsidP="002E18DC">
            <w:pPr>
              <w:spacing w:before="30" w:line="264" w:lineRule="auto"/>
              <w:jc w:val="both"/>
              <w:rPr>
                <w:rFonts w:ascii="Times New Roman" w:eastAsia="Calibri" w:hAnsi="Times New Roman" w:cs="Times New Roman"/>
                <w:color w:val="000000"/>
                <w:sz w:val="20"/>
                <w:szCs w:val="20"/>
                <w:vertAlign w:val="subscript"/>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9</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20</w:t>
            </w:r>
          </w:p>
        </w:tc>
        <w:tc>
          <w:tcPr>
            <w:tcW w:w="1769" w:type="dxa"/>
            <w:tcBorders>
              <w:top w:val="single" w:sz="4" w:space="0" w:color="auto"/>
              <w:bottom w:val="single" w:sz="4" w:space="0" w:color="auto"/>
            </w:tcBorders>
          </w:tcPr>
          <w:p w14:paraId="771BC2F5" w14:textId="77777777" w:rsidR="0020611C" w:rsidRPr="00B06064" w:rsidRDefault="0020611C" w:rsidP="002E18DC">
            <w:pPr>
              <w:spacing w:line="235"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9.039</w:t>
            </w:r>
          </w:p>
        </w:tc>
        <w:tc>
          <w:tcPr>
            <w:tcW w:w="1474" w:type="dxa"/>
            <w:tcBorders>
              <w:top w:val="single" w:sz="4" w:space="0" w:color="auto"/>
              <w:bottom w:val="single" w:sz="4" w:space="0" w:color="auto"/>
              <w:right w:val="single" w:sz="4" w:space="0" w:color="auto"/>
            </w:tcBorders>
          </w:tcPr>
          <w:p w14:paraId="7F131BEC" w14:textId="77777777" w:rsidR="0020611C" w:rsidRPr="00B06064" w:rsidRDefault="0020611C" w:rsidP="002E18DC">
            <w:pPr>
              <w:spacing w:line="235"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1.19</w:t>
            </w:r>
          </w:p>
        </w:tc>
      </w:tr>
      <w:tr w:rsidR="0020611C" w:rsidRPr="00B06064" w14:paraId="4849BEA7" w14:textId="77777777" w:rsidTr="002E18DC">
        <w:tc>
          <w:tcPr>
            <w:tcW w:w="810" w:type="dxa"/>
          </w:tcPr>
          <w:p w14:paraId="30AAB77C" w14:textId="77777777" w:rsidR="0020611C" w:rsidRPr="00B06064" w:rsidRDefault="0020611C" w:rsidP="002E18DC">
            <w:pPr>
              <w:spacing w:before="41"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w:t>
            </w:r>
          </w:p>
        </w:tc>
        <w:tc>
          <w:tcPr>
            <w:tcW w:w="2430" w:type="dxa"/>
          </w:tcPr>
          <w:p w14:paraId="204DE9D0" w14:textId="1D7CBDBF" w:rsidR="0020611C" w:rsidRPr="00B06064" w:rsidRDefault="00850757" w:rsidP="002E18DC">
            <w:pPr>
              <w:spacing w:before="41" w:line="264" w:lineRule="auto"/>
              <w:jc w:val="both"/>
              <w:rPr>
                <w:rFonts w:ascii="Times New Roman" w:hAnsi="Times New Roman" w:cs="Times New Roman"/>
                <w:sz w:val="20"/>
                <w:szCs w:val="20"/>
              </w:rPr>
            </w:pPr>
            <w:r w:rsidRPr="00850757">
              <w:rPr>
                <w:rFonts w:ascii="Times New Roman" w:hAnsi="Times New Roman" w:cs="Times New Roman"/>
                <w:sz w:val="20"/>
                <w:szCs w:val="20"/>
                <w:lang w:val="en-MY"/>
              </w:rPr>
              <w:t>Nonane, 4-methyl-</w:t>
            </w:r>
          </w:p>
        </w:tc>
        <w:tc>
          <w:tcPr>
            <w:tcW w:w="1291" w:type="dxa"/>
          </w:tcPr>
          <w:p w14:paraId="680F9B44" w14:textId="77777777" w:rsidR="0020611C" w:rsidRPr="00B06064" w:rsidRDefault="0020611C" w:rsidP="002E18DC">
            <w:pPr>
              <w:spacing w:before="41"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22</w:t>
            </w:r>
          </w:p>
        </w:tc>
        <w:tc>
          <w:tcPr>
            <w:tcW w:w="1769" w:type="dxa"/>
            <w:tcBorders>
              <w:top w:val="single" w:sz="4" w:space="0" w:color="auto"/>
              <w:bottom w:val="single" w:sz="4" w:space="0" w:color="auto"/>
            </w:tcBorders>
          </w:tcPr>
          <w:p w14:paraId="39C45D37" w14:textId="77777777" w:rsidR="0020611C" w:rsidRPr="00B06064" w:rsidRDefault="0020611C" w:rsidP="002E18DC">
            <w:pPr>
              <w:spacing w:before="41"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9.119</w:t>
            </w:r>
          </w:p>
        </w:tc>
        <w:tc>
          <w:tcPr>
            <w:tcW w:w="1474" w:type="dxa"/>
            <w:tcBorders>
              <w:top w:val="single" w:sz="4" w:space="0" w:color="auto"/>
              <w:bottom w:val="single" w:sz="4" w:space="0" w:color="auto"/>
              <w:right w:val="single" w:sz="4" w:space="0" w:color="auto"/>
            </w:tcBorders>
          </w:tcPr>
          <w:p w14:paraId="3D38D4D5" w14:textId="77777777" w:rsidR="0020611C" w:rsidRPr="00B06064" w:rsidRDefault="0020611C" w:rsidP="002E18DC">
            <w:pPr>
              <w:spacing w:before="4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1.42</w:t>
            </w:r>
          </w:p>
        </w:tc>
      </w:tr>
      <w:tr w:rsidR="0020611C" w:rsidRPr="00B06064" w14:paraId="0E2F58F0" w14:textId="77777777" w:rsidTr="002E18DC">
        <w:trPr>
          <w:trHeight w:val="132"/>
        </w:trPr>
        <w:tc>
          <w:tcPr>
            <w:tcW w:w="810" w:type="dxa"/>
            <w:tcBorders>
              <w:bottom w:val="single" w:sz="4" w:space="0" w:color="auto"/>
            </w:tcBorders>
          </w:tcPr>
          <w:p w14:paraId="5023ED40" w14:textId="77777777" w:rsidR="0020611C" w:rsidRPr="00B06064" w:rsidRDefault="0020611C" w:rsidP="002E18DC">
            <w:pPr>
              <w:spacing w:before="24"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13</w:t>
            </w:r>
          </w:p>
        </w:tc>
        <w:tc>
          <w:tcPr>
            <w:tcW w:w="2430" w:type="dxa"/>
            <w:tcBorders>
              <w:bottom w:val="single" w:sz="4" w:space="0" w:color="auto"/>
            </w:tcBorders>
          </w:tcPr>
          <w:p w14:paraId="0D518F43" w14:textId="77777777" w:rsidR="0020611C" w:rsidRPr="00B06064" w:rsidRDefault="0020611C" w:rsidP="002E18DC">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Dodecane</w:t>
            </w:r>
          </w:p>
        </w:tc>
        <w:tc>
          <w:tcPr>
            <w:tcW w:w="1291" w:type="dxa"/>
            <w:tcBorders>
              <w:bottom w:val="single" w:sz="4" w:space="0" w:color="auto"/>
            </w:tcBorders>
          </w:tcPr>
          <w:p w14:paraId="0CF1BD1B"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26</w:t>
            </w:r>
          </w:p>
        </w:tc>
        <w:tc>
          <w:tcPr>
            <w:tcW w:w="1769" w:type="dxa"/>
            <w:tcBorders>
              <w:top w:val="single" w:sz="4" w:space="0" w:color="auto"/>
              <w:bottom w:val="single" w:sz="4" w:space="0" w:color="auto"/>
            </w:tcBorders>
          </w:tcPr>
          <w:p w14:paraId="30F07E64"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9.176</w:t>
            </w:r>
          </w:p>
        </w:tc>
        <w:tc>
          <w:tcPr>
            <w:tcW w:w="1474" w:type="dxa"/>
            <w:tcBorders>
              <w:top w:val="single" w:sz="4" w:space="0" w:color="auto"/>
              <w:bottom w:val="single" w:sz="4" w:space="0" w:color="auto"/>
              <w:right w:val="single" w:sz="4" w:space="0" w:color="auto"/>
            </w:tcBorders>
          </w:tcPr>
          <w:p w14:paraId="152D840B"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2.23</w:t>
            </w:r>
          </w:p>
        </w:tc>
      </w:tr>
      <w:tr w:rsidR="0020611C" w:rsidRPr="00B06064" w14:paraId="26EE2A96" w14:textId="77777777" w:rsidTr="002E18DC">
        <w:trPr>
          <w:trHeight w:val="563"/>
        </w:trPr>
        <w:tc>
          <w:tcPr>
            <w:tcW w:w="810" w:type="dxa"/>
            <w:tcBorders>
              <w:top w:val="single" w:sz="4" w:space="0" w:color="auto"/>
            </w:tcBorders>
          </w:tcPr>
          <w:p w14:paraId="4973B8D7" w14:textId="77777777" w:rsidR="0020611C" w:rsidRPr="00B06064" w:rsidRDefault="0020611C" w:rsidP="002E18DC">
            <w:pPr>
              <w:spacing w:before="24" w:line="264"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14</w:t>
            </w:r>
          </w:p>
        </w:tc>
        <w:tc>
          <w:tcPr>
            <w:tcW w:w="2430" w:type="dxa"/>
            <w:tcBorders>
              <w:top w:val="single" w:sz="4" w:space="0" w:color="auto"/>
            </w:tcBorders>
          </w:tcPr>
          <w:p w14:paraId="7786FF25" w14:textId="77777777" w:rsidR="0020611C" w:rsidRPr="00B06064" w:rsidRDefault="0020611C" w:rsidP="002E18DC">
            <w:pPr>
              <w:spacing w:before="10"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Tridecane</w:t>
            </w:r>
          </w:p>
        </w:tc>
        <w:tc>
          <w:tcPr>
            <w:tcW w:w="1291" w:type="dxa"/>
            <w:tcBorders>
              <w:top w:val="single" w:sz="4" w:space="0" w:color="auto"/>
            </w:tcBorders>
          </w:tcPr>
          <w:p w14:paraId="10F735FD" w14:textId="77777777" w:rsidR="0020611C" w:rsidRPr="00B06064" w:rsidRDefault="0020611C" w:rsidP="002E18DC">
            <w:pPr>
              <w:spacing w:before="30"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13</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28</w:t>
            </w:r>
          </w:p>
        </w:tc>
        <w:tc>
          <w:tcPr>
            <w:tcW w:w="1769" w:type="dxa"/>
            <w:tcBorders>
              <w:top w:val="single" w:sz="4" w:space="0" w:color="auto"/>
              <w:bottom w:val="single" w:sz="4" w:space="0" w:color="auto"/>
            </w:tcBorders>
          </w:tcPr>
          <w:p w14:paraId="76DEF503"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9.176</w:t>
            </w:r>
          </w:p>
        </w:tc>
        <w:tc>
          <w:tcPr>
            <w:tcW w:w="1474" w:type="dxa"/>
            <w:tcBorders>
              <w:top w:val="single" w:sz="4" w:space="0" w:color="auto"/>
              <w:bottom w:val="single" w:sz="4" w:space="0" w:color="auto"/>
              <w:right w:val="single" w:sz="4" w:space="0" w:color="auto"/>
            </w:tcBorders>
          </w:tcPr>
          <w:p w14:paraId="626A6694"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2.23</w:t>
            </w:r>
          </w:p>
        </w:tc>
      </w:tr>
      <w:tr w:rsidR="0020611C" w:rsidRPr="00B06064" w14:paraId="46DA3FC8" w14:textId="77777777" w:rsidTr="002E18DC">
        <w:trPr>
          <w:trHeight w:val="748"/>
        </w:trPr>
        <w:tc>
          <w:tcPr>
            <w:tcW w:w="810" w:type="dxa"/>
            <w:tcBorders>
              <w:top w:val="single" w:sz="4" w:space="0" w:color="auto"/>
            </w:tcBorders>
          </w:tcPr>
          <w:p w14:paraId="19E488C6" w14:textId="77777777" w:rsidR="0020611C" w:rsidRPr="00B06064" w:rsidRDefault="0020611C" w:rsidP="002E18DC">
            <w:pPr>
              <w:spacing w:before="24" w:line="264"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15</w:t>
            </w:r>
          </w:p>
        </w:tc>
        <w:tc>
          <w:tcPr>
            <w:tcW w:w="2430" w:type="dxa"/>
            <w:tcBorders>
              <w:top w:val="single" w:sz="4" w:space="0" w:color="auto"/>
            </w:tcBorders>
          </w:tcPr>
          <w:p w14:paraId="7E6750E7" w14:textId="77777777" w:rsidR="00535915" w:rsidRPr="00535915" w:rsidRDefault="00535915" w:rsidP="00535915">
            <w:pPr>
              <w:spacing w:before="50" w:line="264" w:lineRule="auto"/>
              <w:rPr>
                <w:rFonts w:ascii="Times New Roman" w:eastAsia="Calibri" w:hAnsi="Times New Roman" w:cs="Times New Roman"/>
                <w:color w:val="000000"/>
                <w:sz w:val="20"/>
                <w:szCs w:val="20"/>
                <w:lang w:val="en-MY"/>
              </w:rPr>
            </w:pPr>
            <w:r w:rsidRPr="00535915">
              <w:rPr>
                <w:rFonts w:ascii="Times New Roman" w:eastAsia="Calibri" w:hAnsi="Times New Roman" w:cs="Times New Roman"/>
                <w:color w:val="000000"/>
                <w:sz w:val="20"/>
                <w:szCs w:val="20"/>
                <w:lang w:val="en-MY"/>
              </w:rPr>
              <w:t>Heptadecane, 2,6,10,14-tetramethyl-</w:t>
            </w:r>
          </w:p>
          <w:p w14:paraId="6F5FC3F5" w14:textId="04BD0EA1" w:rsidR="0020611C" w:rsidRPr="00B06064" w:rsidRDefault="0020611C" w:rsidP="002E18DC">
            <w:pPr>
              <w:spacing w:before="50" w:line="264" w:lineRule="auto"/>
              <w:rPr>
                <w:rFonts w:ascii="Times New Roman" w:eastAsia="Calibri" w:hAnsi="Times New Roman" w:cs="Times New Roman"/>
                <w:color w:val="000000"/>
                <w:sz w:val="20"/>
                <w:szCs w:val="20"/>
              </w:rPr>
            </w:pPr>
          </w:p>
        </w:tc>
        <w:tc>
          <w:tcPr>
            <w:tcW w:w="1291" w:type="dxa"/>
            <w:tcBorders>
              <w:top w:val="single" w:sz="4" w:space="0" w:color="auto"/>
            </w:tcBorders>
          </w:tcPr>
          <w:p w14:paraId="47ED7867" w14:textId="77777777" w:rsidR="0020611C" w:rsidRPr="007E5F9E" w:rsidRDefault="0020611C" w:rsidP="002E18DC">
            <w:pPr>
              <w:spacing w:before="3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21</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44</w:t>
            </w:r>
          </w:p>
        </w:tc>
        <w:tc>
          <w:tcPr>
            <w:tcW w:w="1769" w:type="dxa"/>
            <w:tcBorders>
              <w:top w:val="single" w:sz="4" w:space="0" w:color="auto"/>
              <w:bottom w:val="single" w:sz="4" w:space="0" w:color="auto"/>
            </w:tcBorders>
          </w:tcPr>
          <w:p w14:paraId="7C30DE8E"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9.270</w:t>
            </w:r>
          </w:p>
        </w:tc>
        <w:tc>
          <w:tcPr>
            <w:tcW w:w="1474" w:type="dxa"/>
            <w:tcBorders>
              <w:top w:val="single" w:sz="4" w:space="0" w:color="auto"/>
              <w:bottom w:val="single" w:sz="4" w:space="0" w:color="auto"/>
              <w:right w:val="single" w:sz="4" w:space="0" w:color="auto"/>
            </w:tcBorders>
          </w:tcPr>
          <w:p w14:paraId="79D6F74D"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2.31</w:t>
            </w:r>
          </w:p>
        </w:tc>
      </w:tr>
      <w:tr w:rsidR="0020611C" w:rsidRPr="00B06064" w14:paraId="6649916C" w14:textId="77777777" w:rsidTr="002E18DC">
        <w:trPr>
          <w:trHeight w:val="408"/>
        </w:trPr>
        <w:tc>
          <w:tcPr>
            <w:tcW w:w="810" w:type="dxa"/>
            <w:tcBorders>
              <w:top w:val="single" w:sz="4" w:space="0" w:color="auto"/>
            </w:tcBorders>
          </w:tcPr>
          <w:p w14:paraId="3DCDAA68" w14:textId="77777777" w:rsidR="0020611C" w:rsidRPr="00B06064" w:rsidRDefault="0020611C" w:rsidP="002E18DC">
            <w:pPr>
              <w:spacing w:before="24" w:line="264"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16</w:t>
            </w:r>
          </w:p>
        </w:tc>
        <w:tc>
          <w:tcPr>
            <w:tcW w:w="2430" w:type="dxa"/>
            <w:tcBorders>
              <w:top w:val="single" w:sz="4" w:space="0" w:color="auto"/>
            </w:tcBorders>
          </w:tcPr>
          <w:p w14:paraId="160F2DF4" w14:textId="77777777" w:rsidR="0020611C" w:rsidRPr="00B06064" w:rsidRDefault="0020611C" w:rsidP="002E18DC">
            <w:pPr>
              <w:spacing w:before="10" w:line="264" w:lineRule="auto"/>
              <w:jc w:val="both"/>
              <w:rPr>
                <w:rFonts w:ascii="Times New Roman" w:eastAsia="Calibri" w:hAnsi="Times New Roman" w:cs="Times New Roman"/>
                <w:color w:val="000000"/>
                <w:sz w:val="20"/>
                <w:szCs w:val="20"/>
              </w:rPr>
            </w:pPr>
            <w:r w:rsidRPr="00B06064">
              <w:rPr>
                <w:rFonts w:ascii="Times New Roman" w:hAnsi="Times New Roman" w:cs="Times New Roman"/>
                <w:sz w:val="20"/>
                <w:szCs w:val="20"/>
              </w:rPr>
              <w:t>Decane,2-methyl</w:t>
            </w:r>
          </w:p>
        </w:tc>
        <w:tc>
          <w:tcPr>
            <w:tcW w:w="1291" w:type="dxa"/>
            <w:tcBorders>
              <w:top w:val="single" w:sz="4" w:space="0" w:color="auto"/>
            </w:tcBorders>
          </w:tcPr>
          <w:p w14:paraId="5F6298C5" w14:textId="77777777" w:rsidR="0020611C" w:rsidRPr="007E5F9E" w:rsidRDefault="0020611C" w:rsidP="002E18DC">
            <w:pPr>
              <w:spacing w:before="5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11</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24</w:t>
            </w:r>
          </w:p>
        </w:tc>
        <w:tc>
          <w:tcPr>
            <w:tcW w:w="1769" w:type="dxa"/>
            <w:tcBorders>
              <w:top w:val="single" w:sz="4" w:space="0" w:color="auto"/>
              <w:bottom w:val="single" w:sz="4" w:space="0" w:color="auto"/>
            </w:tcBorders>
          </w:tcPr>
          <w:p w14:paraId="648BA112"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9.4270</w:t>
            </w:r>
          </w:p>
        </w:tc>
        <w:tc>
          <w:tcPr>
            <w:tcW w:w="1474" w:type="dxa"/>
            <w:tcBorders>
              <w:top w:val="single" w:sz="4" w:space="0" w:color="auto"/>
              <w:bottom w:val="single" w:sz="4" w:space="0" w:color="auto"/>
              <w:right w:val="single" w:sz="4" w:space="0" w:color="auto"/>
            </w:tcBorders>
          </w:tcPr>
          <w:p w14:paraId="5BAF11C5"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3.82</w:t>
            </w:r>
          </w:p>
        </w:tc>
      </w:tr>
      <w:tr w:rsidR="0020611C" w:rsidRPr="00B06064" w14:paraId="738C88D3" w14:textId="77777777" w:rsidTr="002E18DC">
        <w:tc>
          <w:tcPr>
            <w:tcW w:w="810" w:type="dxa"/>
          </w:tcPr>
          <w:p w14:paraId="2F5CDACA" w14:textId="77777777" w:rsidR="0020611C" w:rsidRPr="00B06064" w:rsidRDefault="0020611C" w:rsidP="002E18DC">
            <w:pPr>
              <w:spacing w:before="56"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17</w:t>
            </w:r>
          </w:p>
        </w:tc>
        <w:tc>
          <w:tcPr>
            <w:tcW w:w="2430" w:type="dxa"/>
          </w:tcPr>
          <w:p w14:paraId="18424935" w14:textId="77777777" w:rsidR="0020611C" w:rsidRPr="00B06064" w:rsidRDefault="0020611C" w:rsidP="002E18DC">
            <w:pPr>
              <w:spacing w:before="3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Hexadecane</w:t>
            </w:r>
          </w:p>
        </w:tc>
        <w:tc>
          <w:tcPr>
            <w:tcW w:w="1291" w:type="dxa"/>
          </w:tcPr>
          <w:p w14:paraId="41FF3738" w14:textId="77777777" w:rsidR="0020611C" w:rsidRPr="00B06064" w:rsidRDefault="0020611C" w:rsidP="002E18DC">
            <w:pPr>
              <w:spacing w:before="3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16</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34</w:t>
            </w:r>
            <w:r w:rsidRPr="00B06064">
              <w:rPr>
                <w:rFonts w:ascii="Times New Roman" w:eastAsia="Calibri" w:hAnsi="Times New Roman" w:cs="Times New Roman"/>
                <w:color w:val="000000"/>
                <w:sz w:val="20"/>
                <w:szCs w:val="20"/>
              </w:rPr>
              <w:t>.</w:t>
            </w:r>
          </w:p>
        </w:tc>
        <w:tc>
          <w:tcPr>
            <w:tcW w:w="1769" w:type="dxa"/>
            <w:tcBorders>
              <w:top w:val="single" w:sz="4" w:space="0" w:color="auto"/>
              <w:bottom w:val="single" w:sz="4" w:space="0" w:color="auto"/>
            </w:tcBorders>
            <w:vAlign w:val="center"/>
          </w:tcPr>
          <w:p w14:paraId="76F62553" w14:textId="77777777" w:rsidR="0020611C" w:rsidRPr="00B06064" w:rsidRDefault="0020611C" w:rsidP="002E18DC">
            <w:pPr>
              <w:rPr>
                <w:rFonts w:ascii="Times New Roman" w:hAnsi="Times New Roman" w:cs="Times New Roman"/>
                <w:sz w:val="20"/>
                <w:szCs w:val="20"/>
              </w:rPr>
            </w:pPr>
            <w:r w:rsidRPr="00B06064">
              <w:rPr>
                <w:rFonts w:ascii="Times New Roman" w:hAnsi="Times New Roman" w:cs="Times New Roman"/>
                <w:sz w:val="20"/>
                <w:szCs w:val="20"/>
              </w:rPr>
              <w:t>9.4270</w:t>
            </w:r>
          </w:p>
        </w:tc>
        <w:tc>
          <w:tcPr>
            <w:tcW w:w="1474" w:type="dxa"/>
            <w:tcBorders>
              <w:top w:val="single" w:sz="4" w:space="0" w:color="auto"/>
              <w:bottom w:val="single" w:sz="4" w:space="0" w:color="auto"/>
              <w:right w:val="single" w:sz="4" w:space="0" w:color="auto"/>
            </w:tcBorders>
          </w:tcPr>
          <w:p w14:paraId="5C02D404" w14:textId="77777777" w:rsidR="0020611C" w:rsidRPr="00B06064" w:rsidRDefault="0020611C" w:rsidP="002E18DC">
            <w:pPr>
              <w:spacing w:before="5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3.82</w:t>
            </w:r>
          </w:p>
        </w:tc>
      </w:tr>
      <w:tr w:rsidR="0020611C" w:rsidRPr="00B06064" w14:paraId="57B292EA" w14:textId="77777777" w:rsidTr="002E18DC">
        <w:tc>
          <w:tcPr>
            <w:tcW w:w="810" w:type="dxa"/>
          </w:tcPr>
          <w:p w14:paraId="7169EBA7" w14:textId="77777777" w:rsidR="0020611C" w:rsidRPr="00B06064" w:rsidRDefault="0020611C" w:rsidP="002E18DC">
            <w:pPr>
              <w:spacing w:before="61"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18</w:t>
            </w:r>
          </w:p>
        </w:tc>
        <w:tc>
          <w:tcPr>
            <w:tcW w:w="2430" w:type="dxa"/>
          </w:tcPr>
          <w:p w14:paraId="0782602E" w14:textId="77777777" w:rsidR="0020611C" w:rsidRPr="00B06064" w:rsidRDefault="0020611C" w:rsidP="00535915">
            <w:pPr>
              <w:spacing w:before="6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2-Ethylhexyl </w:t>
            </w:r>
            <w:proofErr w:type="spellStart"/>
            <w:r w:rsidRPr="00B06064">
              <w:rPr>
                <w:rFonts w:ascii="Times New Roman" w:eastAsia="Calibri" w:hAnsi="Times New Roman" w:cs="Times New Roman"/>
                <w:color w:val="000000"/>
                <w:sz w:val="20"/>
                <w:szCs w:val="20"/>
              </w:rPr>
              <w:t>mercaptoacetate</w:t>
            </w:r>
            <w:proofErr w:type="spellEnd"/>
          </w:p>
        </w:tc>
        <w:tc>
          <w:tcPr>
            <w:tcW w:w="1291" w:type="dxa"/>
          </w:tcPr>
          <w:p w14:paraId="2FB07797"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20</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r w:rsidRPr="00B06064">
              <w:rPr>
                <w:rFonts w:ascii="Times New Roman" w:eastAsia="Calibri" w:hAnsi="Times New Roman" w:cs="Times New Roman"/>
                <w:color w:val="000000"/>
                <w:sz w:val="20"/>
                <w:szCs w:val="20"/>
              </w:rPr>
              <w:t>S</w:t>
            </w:r>
          </w:p>
        </w:tc>
        <w:tc>
          <w:tcPr>
            <w:tcW w:w="1769" w:type="dxa"/>
            <w:tcBorders>
              <w:top w:val="single" w:sz="4" w:space="0" w:color="auto"/>
              <w:bottom w:val="single" w:sz="4" w:space="0" w:color="auto"/>
            </w:tcBorders>
          </w:tcPr>
          <w:p w14:paraId="1FE89C25" w14:textId="77777777" w:rsidR="0020611C" w:rsidRPr="00B06064" w:rsidRDefault="0020611C" w:rsidP="00535915">
            <w:pPr>
              <w:spacing w:before="6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9.541</w:t>
            </w:r>
          </w:p>
        </w:tc>
        <w:tc>
          <w:tcPr>
            <w:tcW w:w="1474" w:type="dxa"/>
            <w:tcBorders>
              <w:top w:val="single" w:sz="4" w:space="0" w:color="auto"/>
              <w:bottom w:val="single" w:sz="4" w:space="0" w:color="auto"/>
              <w:right w:val="single" w:sz="4" w:space="0" w:color="auto"/>
            </w:tcBorders>
          </w:tcPr>
          <w:p w14:paraId="39BB0B70" w14:textId="77777777" w:rsidR="0020611C" w:rsidRPr="00B06064" w:rsidRDefault="0020611C" w:rsidP="002E18DC">
            <w:pPr>
              <w:spacing w:before="6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1.06</w:t>
            </w:r>
          </w:p>
        </w:tc>
      </w:tr>
      <w:tr w:rsidR="0020611C" w:rsidRPr="00B06064" w14:paraId="246FC0B8" w14:textId="77777777" w:rsidTr="002E18DC">
        <w:trPr>
          <w:trHeight w:val="916"/>
        </w:trPr>
        <w:tc>
          <w:tcPr>
            <w:tcW w:w="810" w:type="dxa"/>
          </w:tcPr>
          <w:p w14:paraId="78BB02EE" w14:textId="77777777" w:rsidR="0020611C" w:rsidRPr="00B06064" w:rsidRDefault="0020611C" w:rsidP="002E18DC">
            <w:pPr>
              <w:spacing w:before="45"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19</w:t>
            </w:r>
          </w:p>
        </w:tc>
        <w:tc>
          <w:tcPr>
            <w:tcW w:w="2430" w:type="dxa"/>
          </w:tcPr>
          <w:p w14:paraId="396C6231" w14:textId="77777777" w:rsidR="0020611C" w:rsidRPr="00B06064" w:rsidRDefault="0020611C" w:rsidP="00535915">
            <w:pPr>
              <w:spacing w:before="6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1-Iodo-2-methylnonane</w:t>
            </w:r>
          </w:p>
        </w:tc>
        <w:tc>
          <w:tcPr>
            <w:tcW w:w="1291" w:type="dxa"/>
          </w:tcPr>
          <w:p w14:paraId="0DFFC3DA" w14:textId="77777777" w:rsidR="0020611C" w:rsidRPr="00D92353" w:rsidRDefault="0020611C" w:rsidP="002E18DC">
            <w:pPr>
              <w:spacing w:before="45"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21</w:t>
            </w:r>
            <w:r w:rsidRPr="00B06064">
              <w:rPr>
                <w:rFonts w:ascii="Times New Roman" w:eastAsia="Calibri" w:hAnsi="Times New Roman" w:cs="Times New Roman"/>
                <w:color w:val="000000"/>
                <w:sz w:val="20"/>
                <w:szCs w:val="20"/>
              </w:rPr>
              <w:t>I</w:t>
            </w:r>
          </w:p>
        </w:tc>
        <w:tc>
          <w:tcPr>
            <w:tcW w:w="1769" w:type="dxa"/>
            <w:tcBorders>
              <w:top w:val="single" w:sz="4" w:space="0" w:color="auto"/>
              <w:bottom w:val="single" w:sz="4" w:space="0" w:color="auto"/>
            </w:tcBorders>
          </w:tcPr>
          <w:p w14:paraId="280931B4" w14:textId="77777777" w:rsidR="0020611C" w:rsidRPr="00B06064" w:rsidRDefault="0020611C" w:rsidP="00535915">
            <w:pPr>
              <w:spacing w:before="4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9.636</w:t>
            </w:r>
          </w:p>
        </w:tc>
        <w:tc>
          <w:tcPr>
            <w:tcW w:w="1474" w:type="dxa"/>
            <w:tcBorders>
              <w:top w:val="single" w:sz="4" w:space="0" w:color="auto"/>
              <w:bottom w:val="single" w:sz="4" w:space="0" w:color="auto"/>
              <w:right w:val="single" w:sz="4" w:space="0" w:color="auto"/>
            </w:tcBorders>
          </w:tcPr>
          <w:p w14:paraId="03C48004" w14:textId="77777777" w:rsidR="0020611C" w:rsidRPr="00B06064" w:rsidRDefault="0020611C" w:rsidP="002E18DC">
            <w:pPr>
              <w:spacing w:before="45"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1.01</w:t>
            </w:r>
          </w:p>
        </w:tc>
      </w:tr>
      <w:tr w:rsidR="0020611C" w:rsidRPr="00B06064" w14:paraId="5947B2B7" w14:textId="77777777" w:rsidTr="002E18DC">
        <w:tc>
          <w:tcPr>
            <w:tcW w:w="810" w:type="dxa"/>
          </w:tcPr>
          <w:p w14:paraId="6E410D36" w14:textId="77777777" w:rsidR="0020611C" w:rsidRPr="00B06064" w:rsidRDefault="0020611C" w:rsidP="002E18DC">
            <w:pPr>
              <w:spacing w:before="28"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20</w:t>
            </w:r>
          </w:p>
        </w:tc>
        <w:tc>
          <w:tcPr>
            <w:tcW w:w="2430" w:type="dxa"/>
          </w:tcPr>
          <w:p w14:paraId="50A4BD90" w14:textId="77777777" w:rsidR="0020611C" w:rsidRPr="00B06064" w:rsidRDefault="0020611C" w:rsidP="002E18DC">
            <w:pPr>
              <w:spacing w:before="68"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Carbonic </w:t>
            </w:r>
            <w:proofErr w:type="spellStart"/>
            <w:proofErr w:type="gramStart"/>
            <w:r w:rsidRPr="00B06064">
              <w:rPr>
                <w:rFonts w:ascii="Times New Roman" w:eastAsia="Calibri" w:hAnsi="Times New Roman" w:cs="Times New Roman"/>
                <w:color w:val="000000"/>
                <w:sz w:val="20"/>
                <w:szCs w:val="20"/>
              </w:rPr>
              <w:t>acid,nonyl</w:t>
            </w:r>
            <w:proofErr w:type="spellEnd"/>
            <w:proofErr w:type="gramEnd"/>
            <w:r w:rsidRPr="00B06064">
              <w:rPr>
                <w:rFonts w:ascii="Times New Roman" w:eastAsia="Calibri" w:hAnsi="Times New Roman" w:cs="Times New Roman"/>
                <w:color w:val="000000"/>
                <w:sz w:val="20"/>
                <w:szCs w:val="20"/>
              </w:rPr>
              <w:t xml:space="preserve"> vinyl ester </w:t>
            </w:r>
          </w:p>
        </w:tc>
        <w:tc>
          <w:tcPr>
            <w:tcW w:w="1291" w:type="dxa"/>
          </w:tcPr>
          <w:p w14:paraId="5B091B59" w14:textId="77777777" w:rsidR="0020611C" w:rsidRPr="00B06064" w:rsidRDefault="0020611C" w:rsidP="002E18DC">
            <w:pPr>
              <w:spacing w:before="48"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22</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3</w:t>
            </w:r>
          </w:p>
        </w:tc>
        <w:tc>
          <w:tcPr>
            <w:tcW w:w="1769" w:type="dxa"/>
            <w:tcBorders>
              <w:top w:val="single" w:sz="4" w:space="0" w:color="auto"/>
              <w:bottom w:val="single" w:sz="4" w:space="0" w:color="auto"/>
            </w:tcBorders>
          </w:tcPr>
          <w:p w14:paraId="076AFD9A" w14:textId="77777777" w:rsidR="0020611C" w:rsidRPr="00B06064" w:rsidRDefault="0020611C" w:rsidP="002E18DC">
            <w:pPr>
              <w:spacing w:before="28"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9.693</w:t>
            </w:r>
          </w:p>
        </w:tc>
        <w:tc>
          <w:tcPr>
            <w:tcW w:w="1474" w:type="dxa"/>
            <w:tcBorders>
              <w:top w:val="single" w:sz="4" w:space="0" w:color="auto"/>
              <w:bottom w:val="single" w:sz="4" w:space="0" w:color="auto"/>
              <w:right w:val="single" w:sz="4" w:space="0" w:color="auto"/>
            </w:tcBorders>
          </w:tcPr>
          <w:p w14:paraId="2E8FAF60" w14:textId="77777777" w:rsidR="0020611C" w:rsidRPr="00B06064" w:rsidRDefault="0020611C" w:rsidP="002E18DC">
            <w:pPr>
              <w:spacing w:before="28"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1.29</w:t>
            </w:r>
          </w:p>
        </w:tc>
      </w:tr>
      <w:tr w:rsidR="0020611C" w:rsidRPr="00B06064" w14:paraId="6A4F8557" w14:textId="77777777" w:rsidTr="002E18DC">
        <w:tc>
          <w:tcPr>
            <w:tcW w:w="810" w:type="dxa"/>
          </w:tcPr>
          <w:p w14:paraId="2EA00334" w14:textId="77777777" w:rsidR="0020611C" w:rsidRPr="00B06064" w:rsidRDefault="0020611C" w:rsidP="002E18DC">
            <w:pPr>
              <w:spacing w:before="34"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21</w:t>
            </w:r>
          </w:p>
        </w:tc>
        <w:tc>
          <w:tcPr>
            <w:tcW w:w="2430" w:type="dxa"/>
          </w:tcPr>
          <w:p w14:paraId="4BA7AADF" w14:textId="77777777" w:rsidR="0020611C" w:rsidRPr="00B06064" w:rsidRDefault="0020611C" w:rsidP="002E18DC">
            <w:pPr>
              <w:spacing w:before="7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Nonane,3-methyl</w:t>
            </w:r>
          </w:p>
        </w:tc>
        <w:tc>
          <w:tcPr>
            <w:tcW w:w="1291" w:type="dxa"/>
          </w:tcPr>
          <w:p w14:paraId="7A5303B3" w14:textId="77777777" w:rsidR="0020611C" w:rsidRPr="00B06064" w:rsidRDefault="0020611C" w:rsidP="002E18DC">
            <w:pPr>
              <w:spacing w:before="54" w:line="264" w:lineRule="auto"/>
              <w:jc w:val="both"/>
              <w:rPr>
                <w:rFonts w:ascii="Times New Roman" w:hAnsi="Times New Roman" w:cs="Times New Roman"/>
                <w:sz w:val="20"/>
                <w:szCs w:val="20"/>
              </w:rPr>
            </w:pPr>
            <w:r w:rsidRPr="00B06064">
              <w:rPr>
                <w:rFonts w:ascii="Times New Roman" w:hAnsi="Times New Roman" w:cs="Times New Roman"/>
                <w:color w:val="000000"/>
                <w:sz w:val="20"/>
                <w:szCs w:val="20"/>
                <w:shd w:val="clear" w:color="auto" w:fill="FFFFFF"/>
              </w:rPr>
              <w:t>C</w:t>
            </w:r>
            <w:r w:rsidRPr="00B06064">
              <w:rPr>
                <w:rFonts w:ascii="Times New Roman" w:hAnsi="Times New Roman" w:cs="Times New Roman"/>
                <w:color w:val="000000"/>
                <w:sz w:val="20"/>
                <w:szCs w:val="20"/>
                <w:vertAlign w:val="subscript"/>
              </w:rPr>
              <w:t>10</w:t>
            </w:r>
            <w:r w:rsidRPr="00B06064">
              <w:rPr>
                <w:rFonts w:ascii="Times New Roman" w:hAnsi="Times New Roman" w:cs="Times New Roman"/>
                <w:color w:val="000000"/>
                <w:sz w:val="20"/>
                <w:szCs w:val="20"/>
                <w:shd w:val="clear" w:color="auto" w:fill="FFFFFF"/>
              </w:rPr>
              <w:t>H</w:t>
            </w:r>
            <w:r w:rsidRPr="00B06064">
              <w:rPr>
                <w:rFonts w:ascii="Times New Roman" w:hAnsi="Times New Roman" w:cs="Times New Roman"/>
                <w:color w:val="000000"/>
                <w:sz w:val="20"/>
                <w:szCs w:val="20"/>
                <w:vertAlign w:val="subscript"/>
              </w:rPr>
              <w:t>22</w:t>
            </w:r>
            <w:r w:rsidRPr="00B06064">
              <w:rPr>
                <w:rFonts w:ascii="Times New Roman" w:hAnsi="Times New Roman" w:cs="Times New Roman"/>
                <w:sz w:val="20"/>
                <w:szCs w:val="20"/>
              </w:rPr>
              <w:t xml:space="preserve"> </w:t>
            </w:r>
          </w:p>
        </w:tc>
        <w:tc>
          <w:tcPr>
            <w:tcW w:w="1769" w:type="dxa"/>
            <w:tcBorders>
              <w:top w:val="single" w:sz="4" w:space="0" w:color="auto"/>
              <w:bottom w:val="single" w:sz="4" w:space="0" w:color="auto"/>
            </w:tcBorders>
          </w:tcPr>
          <w:p w14:paraId="5DC1F04C" w14:textId="77777777" w:rsidR="0020611C" w:rsidRPr="00B06064" w:rsidRDefault="0020611C" w:rsidP="002E18DC">
            <w:pPr>
              <w:spacing w:before="3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9.807</w:t>
            </w:r>
          </w:p>
        </w:tc>
        <w:tc>
          <w:tcPr>
            <w:tcW w:w="1474" w:type="dxa"/>
            <w:tcBorders>
              <w:top w:val="single" w:sz="4" w:space="0" w:color="auto"/>
              <w:bottom w:val="single" w:sz="4" w:space="0" w:color="auto"/>
              <w:right w:val="single" w:sz="4" w:space="0" w:color="auto"/>
            </w:tcBorders>
          </w:tcPr>
          <w:p w14:paraId="742C80A1" w14:textId="77777777" w:rsidR="0020611C" w:rsidRPr="00B06064" w:rsidRDefault="0020611C" w:rsidP="002E18DC">
            <w:pPr>
              <w:spacing w:before="54"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2.48</w:t>
            </w:r>
          </w:p>
        </w:tc>
      </w:tr>
      <w:tr w:rsidR="0020611C" w:rsidRPr="00B06064" w14:paraId="5C5516F7" w14:textId="77777777" w:rsidTr="002E18DC">
        <w:tc>
          <w:tcPr>
            <w:tcW w:w="810" w:type="dxa"/>
          </w:tcPr>
          <w:p w14:paraId="07BB4755" w14:textId="77777777" w:rsidR="0020611C" w:rsidRPr="00B06064" w:rsidRDefault="0020611C" w:rsidP="002E18DC">
            <w:pPr>
              <w:spacing w:before="17"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22</w:t>
            </w:r>
          </w:p>
        </w:tc>
        <w:tc>
          <w:tcPr>
            <w:tcW w:w="2430" w:type="dxa"/>
          </w:tcPr>
          <w:p w14:paraId="36AC2A7F" w14:textId="77777777" w:rsidR="0020611C" w:rsidRPr="00B06064" w:rsidRDefault="0020611C" w:rsidP="002E18DC">
            <w:pPr>
              <w:spacing w:before="5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Heptane,2,2,3,3,5,6,6Hepta methyl-Oxalic acid</w:t>
            </w:r>
          </w:p>
        </w:tc>
        <w:tc>
          <w:tcPr>
            <w:tcW w:w="1291" w:type="dxa"/>
          </w:tcPr>
          <w:p w14:paraId="05E720D5" w14:textId="77777777" w:rsidR="0020611C" w:rsidRPr="00B06064" w:rsidRDefault="0020611C" w:rsidP="002E18DC">
            <w:pPr>
              <w:spacing w:before="3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14</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30</w:t>
            </w:r>
          </w:p>
        </w:tc>
        <w:tc>
          <w:tcPr>
            <w:tcW w:w="1769" w:type="dxa"/>
            <w:tcBorders>
              <w:top w:val="single" w:sz="4" w:space="0" w:color="auto"/>
              <w:bottom w:val="single" w:sz="4" w:space="0" w:color="auto"/>
            </w:tcBorders>
          </w:tcPr>
          <w:p w14:paraId="0EE344ED" w14:textId="77777777" w:rsidR="0020611C" w:rsidRPr="00B06064" w:rsidRDefault="0020611C" w:rsidP="002E18DC">
            <w:pPr>
              <w:spacing w:before="37"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9.916</w:t>
            </w:r>
          </w:p>
        </w:tc>
        <w:tc>
          <w:tcPr>
            <w:tcW w:w="1474" w:type="dxa"/>
            <w:tcBorders>
              <w:top w:val="single" w:sz="4" w:space="0" w:color="auto"/>
              <w:bottom w:val="single" w:sz="4" w:space="0" w:color="auto"/>
              <w:right w:val="single" w:sz="4" w:space="0" w:color="auto"/>
            </w:tcBorders>
          </w:tcPr>
          <w:p w14:paraId="3FD7FEC1" w14:textId="77777777" w:rsidR="0020611C" w:rsidRPr="00B06064" w:rsidRDefault="0020611C" w:rsidP="002E18DC">
            <w:pPr>
              <w:spacing w:before="37"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1.27</w:t>
            </w:r>
          </w:p>
        </w:tc>
      </w:tr>
      <w:tr w:rsidR="0020611C" w:rsidRPr="00B06064" w14:paraId="1C85C9C8" w14:textId="77777777" w:rsidTr="002E18DC">
        <w:tc>
          <w:tcPr>
            <w:tcW w:w="810" w:type="dxa"/>
          </w:tcPr>
          <w:p w14:paraId="475EEE4D" w14:textId="77777777" w:rsidR="0020611C" w:rsidRPr="00B06064" w:rsidRDefault="0020611C" w:rsidP="002E18DC">
            <w:pPr>
              <w:spacing w:before="41"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23</w:t>
            </w:r>
          </w:p>
        </w:tc>
        <w:tc>
          <w:tcPr>
            <w:tcW w:w="2430" w:type="dxa"/>
          </w:tcPr>
          <w:p w14:paraId="1FE8E162" w14:textId="77777777" w:rsidR="0020611C" w:rsidRPr="00B06064" w:rsidRDefault="0020611C" w:rsidP="00535915">
            <w:pPr>
              <w:spacing w:before="6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2,6-Dimethyldecane</w:t>
            </w:r>
          </w:p>
        </w:tc>
        <w:tc>
          <w:tcPr>
            <w:tcW w:w="1291" w:type="dxa"/>
          </w:tcPr>
          <w:p w14:paraId="441B252C" w14:textId="77777777" w:rsidR="0020611C" w:rsidRPr="00B06064" w:rsidRDefault="0020611C" w:rsidP="002E18DC">
            <w:pPr>
              <w:spacing w:before="4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26</w:t>
            </w:r>
          </w:p>
        </w:tc>
        <w:tc>
          <w:tcPr>
            <w:tcW w:w="1769" w:type="dxa"/>
            <w:tcBorders>
              <w:top w:val="single" w:sz="4" w:space="0" w:color="auto"/>
              <w:bottom w:val="single" w:sz="4" w:space="0" w:color="auto"/>
            </w:tcBorders>
          </w:tcPr>
          <w:p w14:paraId="606DE824" w14:textId="77777777" w:rsidR="0020611C" w:rsidRPr="00B06064" w:rsidRDefault="0020611C" w:rsidP="002E18DC">
            <w:pPr>
              <w:spacing w:before="41"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10.024</w:t>
            </w:r>
          </w:p>
        </w:tc>
        <w:tc>
          <w:tcPr>
            <w:tcW w:w="1474" w:type="dxa"/>
            <w:tcBorders>
              <w:top w:val="single" w:sz="4" w:space="0" w:color="auto"/>
              <w:bottom w:val="single" w:sz="4" w:space="0" w:color="auto"/>
              <w:right w:val="single" w:sz="4" w:space="0" w:color="auto"/>
            </w:tcBorders>
          </w:tcPr>
          <w:p w14:paraId="736FA124" w14:textId="77777777" w:rsidR="0020611C" w:rsidRPr="00B06064" w:rsidRDefault="0020611C" w:rsidP="002E18DC">
            <w:pPr>
              <w:spacing w:before="4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1.27</w:t>
            </w:r>
          </w:p>
        </w:tc>
      </w:tr>
      <w:tr w:rsidR="0020611C" w:rsidRPr="00B06064" w14:paraId="62ED98A8" w14:textId="77777777" w:rsidTr="002E18DC">
        <w:tc>
          <w:tcPr>
            <w:tcW w:w="810" w:type="dxa"/>
          </w:tcPr>
          <w:p w14:paraId="539AC01E" w14:textId="77777777" w:rsidR="0020611C" w:rsidRPr="00B06064" w:rsidRDefault="0020611C" w:rsidP="002E18DC">
            <w:pPr>
              <w:spacing w:before="24"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w:t>
            </w:r>
          </w:p>
        </w:tc>
        <w:tc>
          <w:tcPr>
            <w:tcW w:w="2430" w:type="dxa"/>
          </w:tcPr>
          <w:p w14:paraId="72C91D28" w14:textId="77777777" w:rsidR="0020611C" w:rsidRPr="00B06064" w:rsidRDefault="0020611C" w:rsidP="00D80394">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Hexatriacontane</w:t>
            </w:r>
          </w:p>
        </w:tc>
        <w:tc>
          <w:tcPr>
            <w:tcW w:w="1291" w:type="dxa"/>
          </w:tcPr>
          <w:p w14:paraId="287074B4" w14:textId="77777777" w:rsidR="0020611C" w:rsidRPr="00B06064" w:rsidRDefault="0020611C" w:rsidP="002E18DC">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36</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74</w:t>
            </w:r>
          </w:p>
        </w:tc>
        <w:tc>
          <w:tcPr>
            <w:tcW w:w="1769" w:type="dxa"/>
            <w:tcBorders>
              <w:top w:val="single" w:sz="4" w:space="0" w:color="auto"/>
              <w:bottom w:val="single" w:sz="4" w:space="0" w:color="auto"/>
            </w:tcBorders>
          </w:tcPr>
          <w:p w14:paraId="7D39E9E4" w14:textId="77777777" w:rsidR="0020611C" w:rsidRPr="00B06064" w:rsidRDefault="0020611C" w:rsidP="002E18DC">
            <w:pPr>
              <w:spacing w:before="2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10.098</w:t>
            </w:r>
          </w:p>
        </w:tc>
        <w:tc>
          <w:tcPr>
            <w:tcW w:w="1474" w:type="dxa"/>
            <w:tcBorders>
              <w:top w:val="single" w:sz="4" w:space="0" w:color="auto"/>
              <w:bottom w:val="single" w:sz="4" w:space="0" w:color="auto"/>
              <w:right w:val="single" w:sz="4" w:space="0" w:color="auto"/>
            </w:tcBorders>
          </w:tcPr>
          <w:p w14:paraId="31CEBB20" w14:textId="77777777" w:rsidR="0020611C" w:rsidRPr="00B06064" w:rsidRDefault="0020611C" w:rsidP="002E18DC">
            <w:pPr>
              <w:spacing w:before="24"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2.00</w:t>
            </w:r>
          </w:p>
        </w:tc>
      </w:tr>
      <w:tr w:rsidR="0020611C" w:rsidRPr="00B06064" w14:paraId="40044084" w14:textId="77777777" w:rsidTr="002E18DC">
        <w:tc>
          <w:tcPr>
            <w:tcW w:w="810" w:type="dxa"/>
          </w:tcPr>
          <w:p w14:paraId="500663A9" w14:textId="77777777" w:rsidR="0020611C" w:rsidRPr="00B06064" w:rsidRDefault="0020611C" w:rsidP="002E18DC">
            <w:pPr>
              <w:spacing w:before="27" w:line="264" w:lineRule="auto"/>
              <w:ind w:firstLine="120"/>
              <w:jc w:val="both"/>
              <w:rPr>
                <w:rFonts w:ascii="Times New Roman" w:hAnsi="Times New Roman" w:cs="Times New Roman"/>
                <w:sz w:val="20"/>
                <w:szCs w:val="20"/>
              </w:rPr>
            </w:pPr>
            <w:r w:rsidRPr="00B06064">
              <w:rPr>
                <w:rFonts w:ascii="Times New Roman" w:hAnsi="Times New Roman" w:cs="Times New Roman"/>
                <w:sz w:val="20"/>
                <w:szCs w:val="20"/>
              </w:rPr>
              <w:t>25</w:t>
            </w:r>
          </w:p>
        </w:tc>
        <w:tc>
          <w:tcPr>
            <w:tcW w:w="2430" w:type="dxa"/>
          </w:tcPr>
          <w:p w14:paraId="202A2330" w14:textId="77777777" w:rsidR="0020611C" w:rsidRPr="00B06064" w:rsidRDefault="0020611C" w:rsidP="00D80394">
            <w:pPr>
              <w:spacing w:before="4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Humulene</w:t>
            </w:r>
          </w:p>
        </w:tc>
        <w:tc>
          <w:tcPr>
            <w:tcW w:w="1291" w:type="dxa"/>
          </w:tcPr>
          <w:p w14:paraId="0B94A548" w14:textId="77777777" w:rsidR="0020611C" w:rsidRPr="00B06064" w:rsidRDefault="0020611C" w:rsidP="002E18DC">
            <w:pPr>
              <w:spacing w:before="4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15</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24</w:t>
            </w:r>
          </w:p>
        </w:tc>
        <w:tc>
          <w:tcPr>
            <w:tcW w:w="1769" w:type="dxa"/>
            <w:tcBorders>
              <w:top w:val="single" w:sz="4" w:space="0" w:color="auto"/>
              <w:bottom w:val="single" w:sz="4" w:space="0" w:color="auto"/>
            </w:tcBorders>
          </w:tcPr>
          <w:p w14:paraId="60958183" w14:textId="77777777" w:rsidR="0020611C" w:rsidRPr="00B06064" w:rsidRDefault="0020611C" w:rsidP="002E18DC">
            <w:pPr>
              <w:spacing w:before="27"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10.156</w:t>
            </w:r>
          </w:p>
        </w:tc>
        <w:tc>
          <w:tcPr>
            <w:tcW w:w="1474" w:type="dxa"/>
            <w:tcBorders>
              <w:top w:val="single" w:sz="4" w:space="0" w:color="auto"/>
              <w:bottom w:val="single" w:sz="4" w:space="0" w:color="auto"/>
              <w:right w:val="single" w:sz="4" w:space="0" w:color="auto"/>
            </w:tcBorders>
          </w:tcPr>
          <w:p w14:paraId="62966DEE" w14:textId="77777777" w:rsidR="0020611C" w:rsidRPr="00B06064" w:rsidRDefault="0020611C" w:rsidP="002E18DC">
            <w:pPr>
              <w:spacing w:before="7"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1.48</w:t>
            </w:r>
          </w:p>
        </w:tc>
      </w:tr>
      <w:tr w:rsidR="0020611C" w:rsidRPr="00B06064" w14:paraId="3385F93B" w14:textId="77777777" w:rsidTr="002E18DC">
        <w:trPr>
          <w:trHeight w:val="840"/>
        </w:trPr>
        <w:tc>
          <w:tcPr>
            <w:tcW w:w="810" w:type="dxa"/>
            <w:tcBorders>
              <w:bottom w:val="single" w:sz="4" w:space="0" w:color="auto"/>
            </w:tcBorders>
          </w:tcPr>
          <w:p w14:paraId="7E2BE7DC" w14:textId="77777777" w:rsidR="0020611C" w:rsidRPr="00B06064" w:rsidRDefault="0020611C" w:rsidP="002E18DC">
            <w:pPr>
              <w:spacing w:before="49"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26</w:t>
            </w:r>
          </w:p>
        </w:tc>
        <w:tc>
          <w:tcPr>
            <w:tcW w:w="2430" w:type="dxa"/>
            <w:tcBorders>
              <w:bottom w:val="single" w:sz="4" w:space="0" w:color="auto"/>
            </w:tcBorders>
          </w:tcPr>
          <w:p w14:paraId="756ACFF1" w14:textId="77777777" w:rsidR="0020611C" w:rsidRPr="00B06064" w:rsidRDefault="0020611C" w:rsidP="002E18DC">
            <w:pPr>
              <w:spacing w:before="69"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2,4-Di-tert-butylphenol</w:t>
            </w:r>
          </w:p>
          <w:p w14:paraId="1DB8357B" w14:textId="77777777" w:rsidR="0020611C" w:rsidRPr="00B06064" w:rsidRDefault="0020611C" w:rsidP="002E18DC">
            <w:pPr>
              <w:spacing w:before="30" w:line="264" w:lineRule="auto"/>
              <w:ind w:firstLine="131"/>
              <w:jc w:val="both"/>
              <w:rPr>
                <w:rFonts w:ascii="Times New Roman" w:hAnsi="Times New Roman" w:cs="Times New Roman"/>
                <w:sz w:val="20"/>
                <w:szCs w:val="20"/>
              </w:rPr>
            </w:pPr>
          </w:p>
        </w:tc>
        <w:tc>
          <w:tcPr>
            <w:tcW w:w="1291" w:type="dxa"/>
            <w:tcBorders>
              <w:bottom w:val="single" w:sz="4" w:space="0" w:color="auto"/>
            </w:tcBorders>
          </w:tcPr>
          <w:p w14:paraId="3EE87CEF" w14:textId="77777777" w:rsidR="0020611C" w:rsidRPr="00D92353" w:rsidRDefault="00000000" w:rsidP="002E18DC">
            <w:pPr>
              <w:rPr>
                <w:rFonts w:ascii="Times New Roman" w:hAnsi="Times New Roman" w:cs="Times New Roman"/>
                <w:iCs/>
                <w:sz w:val="20"/>
                <w:szCs w:val="20"/>
              </w:rPr>
            </w:pPr>
            <m:oMath>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C</m:t>
                  </m:r>
                </m:e>
                <m:sub>
                  <m:r>
                    <m:rPr>
                      <m:sty m:val="p"/>
                    </m:rPr>
                    <w:rPr>
                      <w:rFonts w:ascii="Cambria Math" w:eastAsia="Calibri" w:hAnsi="Cambria Math" w:cs="Times New Roman"/>
                      <w:color w:val="000000"/>
                      <w:sz w:val="20"/>
                      <w:szCs w:val="20"/>
                    </w:rPr>
                    <m:t>14</m:t>
                  </m:r>
                </m:sub>
              </m:sSub>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H</m:t>
                  </m:r>
                </m:e>
                <m:sub>
                  <m:r>
                    <m:rPr>
                      <m:sty m:val="p"/>
                    </m:rPr>
                    <w:rPr>
                      <w:rFonts w:ascii="Cambria Math" w:eastAsia="Calibri" w:hAnsi="Cambria Math" w:cs="Times New Roman"/>
                      <w:color w:val="000000"/>
                      <w:sz w:val="20"/>
                      <w:szCs w:val="20"/>
                    </w:rPr>
                    <m:t>22</m:t>
                  </m:r>
                </m:sub>
              </m:sSub>
              <m:r>
                <m:rPr>
                  <m:sty m:val="p"/>
                </m:rPr>
                <w:rPr>
                  <w:rFonts w:ascii="Cambria Math" w:eastAsia="Calibri" w:hAnsi="Cambria Math" w:cs="Times New Roman"/>
                  <w:color w:val="000000"/>
                  <w:sz w:val="20"/>
                  <w:szCs w:val="20"/>
                </w:rPr>
                <m:t>O</m:t>
              </m:r>
            </m:oMath>
            <w:r w:rsidR="0020611C" w:rsidRPr="00D92353">
              <w:rPr>
                <w:rFonts w:ascii="Times New Roman" w:hAnsi="Times New Roman" w:cs="Times New Roman"/>
                <w:iCs/>
                <w:sz w:val="20"/>
                <w:szCs w:val="20"/>
              </w:rPr>
              <w:t xml:space="preserve"> </w:t>
            </w:r>
          </w:p>
        </w:tc>
        <w:tc>
          <w:tcPr>
            <w:tcW w:w="1769" w:type="dxa"/>
            <w:tcBorders>
              <w:top w:val="single" w:sz="4" w:space="0" w:color="auto"/>
              <w:bottom w:val="single" w:sz="4" w:space="0" w:color="auto"/>
            </w:tcBorders>
          </w:tcPr>
          <w:p w14:paraId="780DC113" w14:textId="77777777" w:rsidR="0020611C" w:rsidRPr="00B06064" w:rsidRDefault="0020611C" w:rsidP="002E18DC">
            <w:pPr>
              <w:spacing w:before="49"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20.975</w:t>
            </w:r>
          </w:p>
        </w:tc>
        <w:tc>
          <w:tcPr>
            <w:tcW w:w="1474" w:type="dxa"/>
            <w:tcBorders>
              <w:top w:val="single" w:sz="4" w:space="0" w:color="auto"/>
              <w:bottom w:val="single" w:sz="4" w:space="0" w:color="auto"/>
              <w:right w:val="single" w:sz="4" w:space="0" w:color="auto"/>
            </w:tcBorders>
          </w:tcPr>
          <w:p w14:paraId="42B4F774" w14:textId="77777777" w:rsidR="0020611C" w:rsidRPr="00B06064" w:rsidRDefault="0020611C" w:rsidP="002E18DC">
            <w:pPr>
              <w:spacing w:before="49"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4.04</w:t>
            </w:r>
          </w:p>
        </w:tc>
      </w:tr>
      <w:tr w:rsidR="0020611C" w:rsidRPr="00B06064" w14:paraId="4D699B64" w14:textId="77777777" w:rsidTr="002E18DC">
        <w:trPr>
          <w:trHeight w:val="795"/>
        </w:trPr>
        <w:tc>
          <w:tcPr>
            <w:tcW w:w="810" w:type="dxa"/>
            <w:tcBorders>
              <w:top w:val="single" w:sz="4" w:space="0" w:color="auto"/>
            </w:tcBorders>
          </w:tcPr>
          <w:p w14:paraId="35B708FA" w14:textId="77777777" w:rsidR="0020611C" w:rsidRPr="00B06064" w:rsidRDefault="0020611C" w:rsidP="002E18DC">
            <w:pPr>
              <w:spacing w:before="49" w:line="264" w:lineRule="auto"/>
              <w:ind w:firstLine="10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lastRenderedPageBreak/>
              <w:t>27</w:t>
            </w:r>
          </w:p>
        </w:tc>
        <w:tc>
          <w:tcPr>
            <w:tcW w:w="2430" w:type="dxa"/>
            <w:tcBorders>
              <w:top w:val="single" w:sz="4" w:space="0" w:color="auto"/>
            </w:tcBorders>
          </w:tcPr>
          <w:p w14:paraId="55529781" w14:textId="6870EA9C" w:rsidR="00E478C4" w:rsidRPr="00E478C4" w:rsidRDefault="00E478C4" w:rsidP="00E478C4">
            <w:pPr>
              <w:spacing w:before="30" w:line="264" w:lineRule="auto"/>
              <w:jc w:val="both"/>
              <w:rPr>
                <w:rFonts w:ascii="Times New Roman" w:eastAsia="Calibri" w:hAnsi="Times New Roman" w:cs="Times New Roman"/>
                <w:color w:val="000000"/>
                <w:sz w:val="20"/>
                <w:szCs w:val="20"/>
                <w:lang w:val="en-MY"/>
              </w:rPr>
            </w:pPr>
            <w:r w:rsidRPr="00E478C4">
              <w:rPr>
                <w:rFonts w:ascii="Times New Roman" w:eastAsia="Calibri" w:hAnsi="Times New Roman" w:cs="Times New Roman"/>
                <w:color w:val="000000"/>
                <w:sz w:val="20"/>
                <w:szCs w:val="20"/>
                <w:lang w:val="en-MY"/>
              </w:rPr>
              <w:t>Phenol,3,5-bis(1,1-dimethylethyl)-</w:t>
            </w:r>
          </w:p>
          <w:p w14:paraId="49E02FAB" w14:textId="54C77EE2" w:rsidR="0020611C" w:rsidRPr="00B06064" w:rsidRDefault="0020611C" w:rsidP="002E18DC">
            <w:pPr>
              <w:spacing w:before="30" w:line="264" w:lineRule="auto"/>
              <w:jc w:val="both"/>
              <w:rPr>
                <w:rFonts w:ascii="Times New Roman" w:eastAsia="Calibri" w:hAnsi="Times New Roman" w:cs="Times New Roman"/>
                <w:color w:val="000000"/>
                <w:sz w:val="20"/>
                <w:szCs w:val="20"/>
              </w:rPr>
            </w:pPr>
          </w:p>
        </w:tc>
        <w:tc>
          <w:tcPr>
            <w:tcW w:w="1291" w:type="dxa"/>
            <w:tcBorders>
              <w:top w:val="single" w:sz="4" w:space="0" w:color="auto"/>
            </w:tcBorders>
          </w:tcPr>
          <w:p w14:paraId="38918C96" w14:textId="77777777" w:rsidR="0020611C" w:rsidRPr="00D92353" w:rsidRDefault="00000000" w:rsidP="002E18DC">
            <w:pPr>
              <w:rPr>
                <w:rFonts w:ascii="Times New Roman" w:hAnsi="Times New Roman" w:cs="Times New Roman"/>
                <w:iCs/>
                <w:sz w:val="20"/>
                <w:szCs w:val="20"/>
              </w:rPr>
            </w:pPr>
            <m:oMath>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C</m:t>
                  </m:r>
                </m:e>
                <m:sub>
                  <m:r>
                    <m:rPr>
                      <m:sty m:val="p"/>
                    </m:rPr>
                    <w:rPr>
                      <w:rFonts w:ascii="Cambria Math" w:eastAsia="Calibri" w:hAnsi="Cambria Math" w:cs="Times New Roman"/>
                      <w:color w:val="000000"/>
                      <w:sz w:val="20"/>
                      <w:szCs w:val="20"/>
                    </w:rPr>
                    <m:t>14</m:t>
                  </m:r>
                </m:sub>
              </m:sSub>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H</m:t>
                  </m:r>
                </m:e>
                <m:sub>
                  <m:r>
                    <m:rPr>
                      <m:sty m:val="p"/>
                    </m:rPr>
                    <w:rPr>
                      <w:rFonts w:ascii="Cambria Math" w:eastAsia="Calibri" w:hAnsi="Cambria Math" w:cs="Times New Roman"/>
                      <w:color w:val="000000"/>
                      <w:sz w:val="20"/>
                      <w:szCs w:val="20"/>
                    </w:rPr>
                    <m:t>22</m:t>
                  </m:r>
                </m:sub>
              </m:sSub>
              <m:r>
                <m:rPr>
                  <m:sty m:val="p"/>
                </m:rPr>
                <w:rPr>
                  <w:rFonts w:ascii="Cambria Math" w:eastAsia="Calibri" w:hAnsi="Cambria Math" w:cs="Times New Roman"/>
                  <w:color w:val="000000"/>
                  <w:sz w:val="20"/>
                  <w:szCs w:val="20"/>
                </w:rPr>
                <m:t>O</m:t>
              </m:r>
            </m:oMath>
            <w:r w:rsidR="0020611C" w:rsidRPr="00D92353">
              <w:rPr>
                <w:rFonts w:ascii="Times New Roman" w:hAnsi="Times New Roman" w:cs="Times New Roman"/>
                <w:iCs/>
                <w:sz w:val="20"/>
                <w:szCs w:val="20"/>
              </w:rPr>
              <w:t xml:space="preserve"> </w:t>
            </w:r>
          </w:p>
        </w:tc>
        <w:tc>
          <w:tcPr>
            <w:tcW w:w="1769" w:type="dxa"/>
            <w:tcBorders>
              <w:top w:val="single" w:sz="4" w:space="0" w:color="auto"/>
              <w:bottom w:val="single" w:sz="4" w:space="0" w:color="auto"/>
            </w:tcBorders>
          </w:tcPr>
          <w:p w14:paraId="42CB2BB0" w14:textId="77777777" w:rsidR="0020611C" w:rsidRPr="00B06064" w:rsidRDefault="0020611C" w:rsidP="002E18DC">
            <w:pPr>
              <w:spacing w:before="49" w:line="264" w:lineRule="auto"/>
              <w:ind w:firstLine="103"/>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20.975</w:t>
            </w:r>
          </w:p>
        </w:tc>
        <w:tc>
          <w:tcPr>
            <w:tcW w:w="1474" w:type="dxa"/>
            <w:tcBorders>
              <w:top w:val="single" w:sz="4" w:space="0" w:color="auto"/>
              <w:bottom w:val="single" w:sz="4" w:space="0" w:color="auto"/>
              <w:right w:val="single" w:sz="4" w:space="0" w:color="auto"/>
            </w:tcBorders>
          </w:tcPr>
          <w:p w14:paraId="0757C693" w14:textId="77777777" w:rsidR="0020611C" w:rsidRPr="00B06064" w:rsidRDefault="0020611C" w:rsidP="002E18DC">
            <w:pPr>
              <w:spacing w:before="49" w:line="264" w:lineRule="auto"/>
              <w:ind w:firstLine="107"/>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4.04</w:t>
            </w:r>
          </w:p>
        </w:tc>
      </w:tr>
      <w:tr w:rsidR="0020611C" w:rsidRPr="00B06064" w14:paraId="12A93A6B" w14:textId="77777777" w:rsidTr="002E18DC">
        <w:tc>
          <w:tcPr>
            <w:tcW w:w="810" w:type="dxa"/>
          </w:tcPr>
          <w:p w14:paraId="677B28B0" w14:textId="77777777" w:rsidR="0020611C" w:rsidRPr="00B06064" w:rsidRDefault="0020611C" w:rsidP="002E18DC">
            <w:pPr>
              <w:spacing w:before="15"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28</w:t>
            </w:r>
          </w:p>
        </w:tc>
        <w:tc>
          <w:tcPr>
            <w:tcW w:w="2430" w:type="dxa"/>
          </w:tcPr>
          <w:p w14:paraId="7AD4CE36" w14:textId="24FF6363" w:rsidR="0020611C" w:rsidRPr="00E478C4" w:rsidRDefault="00E478C4" w:rsidP="00E478C4">
            <w:pPr>
              <w:spacing w:before="55" w:line="264" w:lineRule="auto"/>
              <w:jc w:val="both"/>
              <w:rPr>
                <w:rFonts w:ascii="Times New Roman" w:hAnsi="Times New Roman" w:cs="Times New Roman"/>
                <w:sz w:val="20"/>
                <w:szCs w:val="20"/>
                <w:lang w:val="en-MY"/>
              </w:rPr>
            </w:pPr>
            <w:r w:rsidRPr="00E478C4">
              <w:rPr>
                <w:rFonts w:ascii="Times New Roman" w:hAnsi="Times New Roman" w:cs="Times New Roman"/>
                <w:sz w:val="20"/>
                <w:szCs w:val="20"/>
                <w:lang w:val="en-MY"/>
              </w:rPr>
              <w:t>Cyclohexene, 3-(1,5-dimethyl-4-hexenyl)-6-methylene-, [S-(R</w:t>
            </w:r>
            <w:proofErr w:type="gramStart"/>
            <w:r w:rsidRPr="00E478C4">
              <w:rPr>
                <w:rFonts w:ascii="Times New Roman" w:hAnsi="Times New Roman" w:cs="Times New Roman"/>
                <w:sz w:val="20"/>
                <w:szCs w:val="20"/>
                <w:lang w:val="en-MY"/>
              </w:rPr>
              <w:t>*,S</w:t>
            </w:r>
            <w:proofErr w:type="gramEnd"/>
            <w:r w:rsidRPr="00E478C4">
              <w:rPr>
                <w:rFonts w:ascii="Times New Roman" w:hAnsi="Times New Roman" w:cs="Times New Roman"/>
                <w:sz w:val="20"/>
                <w:szCs w:val="20"/>
                <w:lang w:val="en-MY"/>
              </w:rPr>
              <w:t>*)]-</w:t>
            </w:r>
          </w:p>
        </w:tc>
        <w:tc>
          <w:tcPr>
            <w:tcW w:w="1291" w:type="dxa"/>
          </w:tcPr>
          <w:p w14:paraId="50F7EB7F" w14:textId="77777777" w:rsidR="0020611C" w:rsidRPr="00B06064" w:rsidRDefault="0020611C" w:rsidP="002E18DC">
            <w:pPr>
              <w:spacing w:before="55"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15</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24</w:t>
            </w:r>
          </w:p>
        </w:tc>
        <w:tc>
          <w:tcPr>
            <w:tcW w:w="1769" w:type="dxa"/>
            <w:tcBorders>
              <w:top w:val="single" w:sz="4" w:space="0" w:color="auto"/>
              <w:bottom w:val="single" w:sz="4" w:space="0" w:color="auto"/>
            </w:tcBorders>
          </w:tcPr>
          <w:p w14:paraId="521246F8" w14:textId="77777777" w:rsidR="0020611C" w:rsidRPr="00B06064" w:rsidRDefault="0020611C" w:rsidP="002E18DC">
            <w:pPr>
              <w:spacing w:before="35"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21.057</w:t>
            </w:r>
          </w:p>
        </w:tc>
        <w:tc>
          <w:tcPr>
            <w:tcW w:w="1474" w:type="dxa"/>
            <w:tcBorders>
              <w:top w:val="single" w:sz="4" w:space="0" w:color="auto"/>
              <w:bottom w:val="single" w:sz="4" w:space="0" w:color="auto"/>
              <w:right w:val="single" w:sz="4" w:space="0" w:color="auto"/>
            </w:tcBorders>
          </w:tcPr>
          <w:p w14:paraId="22397E26" w14:textId="77777777" w:rsidR="0020611C" w:rsidRPr="00B06064" w:rsidRDefault="0020611C" w:rsidP="002E18DC">
            <w:pPr>
              <w:spacing w:before="35"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2.47</w:t>
            </w:r>
          </w:p>
        </w:tc>
      </w:tr>
      <w:tr w:rsidR="0020611C" w:rsidRPr="00B06064" w14:paraId="0B82DFBC" w14:textId="77777777" w:rsidTr="002E18DC">
        <w:tc>
          <w:tcPr>
            <w:tcW w:w="810" w:type="dxa"/>
          </w:tcPr>
          <w:p w14:paraId="0132E0B5" w14:textId="77777777" w:rsidR="0020611C" w:rsidRPr="00B06064" w:rsidRDefault="0020611C" w:rsidP="002E18DC">
            <w:pPr>
              <w:spacing w:before="29"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29</w:t>
            </w:r>
          </w:p>
        </w:tc>
        <w:tc>
          <w:tcPr>
            <w:tcW w:w="2430" w:type="dxa"/>
          </w:tcPr>
          <w:p w14:paraId="17E33E52" w14:textId="77777777" w:rsidR="0020611C" w:rsidRPr="00B06064" w:rsidRDefault="0020611C" w:rsidP="00E478C4">
            <w:pPr>
              <w:spacing w:before="49"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Ethyl palmitate</w:t>
            </w:r>
          </w:p>
        </w:tc>
        <w:tc>
          <w:tcPr>
            <w:tcW w:w="1291" w:type="dxa"/>
          </w:tcPr>
          <w:p w14:paraId="03DA9CF8" w14:textId="77777777" w:rsidR="0020611C" w:rsidRPr="00B06064" w:rsidRDefault="0020611C" w:rsidP="002E18DC">
            <w:pPr>
              <w:spacing w:before="49"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18</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36</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74C49884" w14:textId="77777777" w:rsidR="0020611C" w:rsidRPr="00B06064" w:rsidRDefault="0020611C" w:rsidP="002E18DC">
            <w:pPr>
              <w:spacing w:before="29"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30.283</w:t>
            </w:r>
          </w:p>
        </w:tc>
        <w:tc>
          <w:tcPr>
            <w:tcW w:w="1474" w:type="dxa"/>
            <w:tcBorders>
              <w:top w:val="single" w:sz="4" w:space="0" w:color="auto"/>
              <w:bottom w:val="single" w:sz="4" w:space="0" w:color="auto"/>
              <w:right w:val="single" w:sz="4" w:space="0" w:color="auto"/>
            </w:tcBorders>
          </w:tcPr>
          <w:p w14:paraId="351BEDE9" w14:textId="77777777" w:rsidR="0020611C" w:rsidRPr="00B06064" w:rsidRDefault="0020611C" w:rsidP="002E18DC">
            <w:pPr>
              <w:spacing w:before="49"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5.54</w:t>
            </w:r>
          </w:p>
        </w:tc>
      </w:tr>
      <w:tr w:rsidR="0020611C" w:rsidRPr="00B06064" w14:paraId="6D69EDFD" w14:textId="77777777" w:rsidTr="002E18DC">
        <w:tc>
          <w:tcPr>
            <w:tcW w:w="810" w:type="dxa"/>
          </w:tcPr>
          <w:p w14:paraId="36CDEBD7" w14:textId="77777777" w:rsidR="0020611C" w:rsidRPr="00B06064" w:rsidRDefault="0020611C" w:rsidP="002E18DC">
            <w:pPr>
              <w:spacing w:before="25"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w:t>
            </w:r>
          </w:p>
        </w:tc>
        <w:tc>
          <w:tcPr>
            <w:tcW w:w="2430" w:type="dxa"/>
          </w:tcPr>
          <w:p w14:paraId="14DD67F5" w14:textId="77777777" w:rsidR="0020611C" w:rsidRPr="00B06064" w:rsidRDefault="0020611C" w:rsidP="00E478C4">
            <w:pPr>
              <w:spacing w:before="2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9,17-Octadecadienal</w:t>
            </w:r>
          </w:p>
        </w:tc>
        <w:tc>
          <w:tcPr>
            <w:tcW w:w="1291" w:type="dxa"/>
          </w:tcPr>
          <w:p w14:paraId="0CE9D51C" w14:textId="77777777" w:rsidR="0020611C" w:rsidRPr="00B06064" w:rsidRDefault="00000000" w:rsidP="002E18DC">
            <w:pPr>
              <w:spacing w:before="54" w:line="264" w:lineRule="auto"/>
              <w:ind w:firstLine="69"/>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eastAsia="Calibri" w:hAnsi="Cambria Math" w:cs="Times New Roman"/>
                        <w:color w:val="000000"/>
                        <w:sz w:val="20"/>
                        <w:szCs w:val="20"/>
                      </w:rPr>
                      <m:t>C</m:t>
                    </m:r>
                  </m:e>
                  <m:sub>
                    <m:r>
                      <w:rPr>
                        <w:rFonts w:ascii="Cambria Math" w:eastAsia="Calibri" w:hAnsi="Cambria Math" w:cs="Times New Roman"/>
                        <w:color w:val="000000"/>
                        <w:sz w:val="20"/>
                        <w:szCs w:val="20"/>
                      </w:rPr>
                      <m:t>18</m:t>
                    </m:r>
                  </m:sub>
                </m:sSub>
                <m:sSub>
                  <m:sSubPr>
                    <m:ctrlPr>
                      <w:rPr>
                        <w:rFonts w:ascii="Cambria Math" w:hAnsi="Cambria Math" w:cs="Times New Roman"/>
                        <w:sz w:val="20"/>
                        <w:szCs w:val="20"/>
                      </w:rPr>
                    </m:ctrlPr>
                  </m:sSubPr>
                  <m:e>
                    <m:r>
                      <w:rPr>
                        <w:rFonts w:ascii="Cambria Math" w:eastAsia="Calibri" w:hAnsi="Cambria Math" w:cs="Times New Roman"/>
                        <w:color w:val="000000"/>
                        <w:sz w:val="20"/>
                        <w:szCs w:val="20"/>
                      </w:rPr>
                      <m:t>H</m:t>
                    </m:r>
                  </m:e>
                  <m:sub>
                    <m:r>
                      <w:rPr>
                        <w:rFonts w:ascii="Cambria Math" w:eastAsia="Calibri" w:hAnsi="Cambria Math" w:cs="Times New Roman"/>
                        <w:color w:val="000000"/>
                        <w:sz w:val="20"/>
                        <w:szCs w:val="20"/>
                      </w:rPr>
                      <m:t>32</m:t>
                    </m:r>
                  </m:sub>
                </m:sSub>
                <m:r>
                  <w:rPr>
                    <w:rFonts w:ascii="Cambria Math" w:eastAsia="Calibri" w:hAnsi="Cambria Math" w:cs="Times New Roman"/>
                    <w:color w:val="000000"/>
                    <w:sz w:val="20"/>
                    <w:szCs w:val="20"/>
                  </w:rPr>
                  <m:t>O</m:t>
                </m:r>
              </m:oMath>
            </m:oMathPara>
          </w:p>
        </w:tc>
        <w:tc>
          <w:tcPr>
            <w:tcW w:w="1769" w:type="dxa"/>
            <w:tcBorders>
              <w:top w:val="single" w:sz="4" w:space="0" w:color="auto"/>
              <w:bottom w:val="single" w:sz="4" w:space="0" w:color="auto"/>
            </w:tcBorders>
          </w:tcPr>
          <w:p w14:paraId="01A14202" w14:textId="77777777" w:rsidR="0020611C" w:rsidRPr="00B06064" w:rsidRDefault="0020611C" w:rsidP="002E18DC">
            <w:pPr>
              <w:spacing w:before="25"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31.178</w:t>
            </w:r>
          </w:p>
        </w:tc>
        <w:tc>
          <w:tcPr>
            <w:tcW w:w="1474" w:type="dxa"/>
            <w:tcBorders>
              <w:top w:val="single" w:sz="4" w:space="0" w:color="auto"/>
              <w:bottom w:val="single" w:sz="4" w:space="0" w:color="auto"/>
              <w:right w:val="single" w:sz="4" w:space="0" w:color="auto"/>
            </w:tcBorders>
          </w:tcPr>
          <w:p w14:paraId="226DE7FF" w14:textId="77777777" w:rsidR="0020611C" w:rsidRPr="00B06064" w:rsidRDefault="0020611C" w:rsidP="002E18DC">
            <w:pPr>
              <w:spacing w:before="25"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4.05</w:t>
            </w:r>
          </w:p>
        </w:tc>
      </w:tr>
      <w:tr w:rsidR="0020611C" w:rsidRPr="00B06064" w14:paraId="37EC2555" w14:textId="77777777" w:rsidTr="002E18DC">
        <w:tc>
          <w:tcPr>
            <w:tcW w:w="810" w:type="dxa"/>
          </w:tcPr>
          <w:p w14:paraId="13DBEBC6" w14:textId="77777777" w:rsidR="0020611C" w:rsidRPr="00B06064" w:rsidRDefault="0020611C" w:rsidP="002E18DC">
            <w:pPr>
              <w:spacing w:line="256"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w:t>
            </w:r>
          </w:p>
        </w:tc>
        <w:tc>
          <w:tcPr>
            <w:tcW w:w="2430" w:type="dxa"/>
          </w:tcPr>
          <w:p w14:paraId="76F0D987" w14:textId="77777777" w:rsidR="0020611C" w:rsidRPr="00B06064" w:rsidRDefault="0020611C" w:rsidP="00E478C4">
            <w:pPr>
              <w:spacing w:before="3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Linoleic acid ethyl ester</w:t>
            </w:r>
          </w:p>
        </w:tc>
        <w:tc>
          <w:tcPr>
            <w:tcW w:w="1291" w:type="dxa"/>
          </w:tcPr>
          <w:p w14:paraId="10D5FEA4" w14:textId="77777777" w:rsidR="0020611C" w:rsidRPr="00B06064" w:rsidRDefault="0020611C" w:rsidP="002E18DC">
            <w:pPr>
              <w:spacing w:before="11"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18</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32</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7C9690F2" w14:textId="77777777" w:rsidR="0020611C" w:rsidRPr="00B06064" w:rsidRDefault="0020611C" w:rsidP="002E18DC">
            <w:pPr>
              <w:spacing w:before="11"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31.629</w:t>
            </w:r>
          </w:p>
        </w:tc>
        <w:tc>
          <w:tcPr>
            <w:tcW w:w="1474" w:type="dxa"/>
            <w:tcBorders>
              <w:top w:val="single" w:sz="4" w:space="0" w:color="auto"/>
              <w:bottom w:val="single" w:sz="4" w:space="0" w:color="auto"/>
              <w:right w:val="single" w:sz="4" w:space="0" w:color="auto"/>
            </w:tcBorders>
          </w:tcPr>
          <w:p w14:paraId="37439D09" w14:textId="77777777" w:rsidR="0020611C" w:rsidRPr="00B06064" w:rsidRDefault="0020611C" w:rsidP="002E18DC">
            <w:pPr>
              <w:spacing w:before="1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4.05</w:t>
            </w:r>
          </w:p>
        </w:tc>
      </w:tr>
      <w:tr w:rsidR="0020611C" w:rsidRPr="00B06064" w14:paraId="77EFC83A" w14:textId="77777777" w:rsidTr="002E18DC">
        <w:tc>
          <w:tcPr>
            <w:tcW w:w="810" w:type="dxa"/>
          </w:tcPr>
          <w:p w14:paraId="7960F728" w14:textId="77777777" w:rsidR="0020611C" w:rsidRPr="00B06064" w:rsidRDefault="0020611C" w:rsidP="002E18DC">
            <w:pPr>
              <w:spacing w:before="14"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32</w:t>
            </w:r>
          </w:p>
        </w:tc>
        <w:tc>
          <w:tcPr>
            <w:tcW w:w="2430" w:type="dxa"/>
          </w:tcPr>
          <w:p w14:paraId="17F6AC19" w14:textId="77777777" w:rsidR="0020611C" w:rsidRPr="00B06064" w:rsidRDefault="0020611C" w:rsidP="00E478C4">
            <w:pPr>
              <w:spacing w:before="3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9,12-Octadecadienoic </w:t>
            </w:r>
            <w:proofErr w:type="spellStart"/>
            <w:proofErr w:type="gramStart"/>
            <w:r w:rsidRPr="00B06064">
              <w:rPr>
                <w:rFonts w:ascii="Times New Roman" w:eastAsia="Calibri" w:hAnsi="Times New Roman" w:cs="Times New Roman"/>
                <w:color w:val="000000"/>
                <w:sz w:val="20"/>
                <w:szCs w:val="20"/>
              </w:rPr>
              <w:t>acid,ethyl</w:t>
            </w:r>
            <w:proofErr w:type="spellEnd"/>
            <w:proofErr w:type="gramEnd"/>
            <w:r w:rsidRPr="00B06064">
              <w:rPr>
                <w:rFonts w:ascii="Times New Roman" w:eastAsia="Calibri" w:hAnsi="Times New Roman" w:cs="Times New Roman"/>
                <w:color w:val="000000"/>
                <w:sz w:val="20"/>
                <w:szCs w:val="20"/>
              </w:rPr>
              <w:t xml:space="preserve"> ester</w:t>
            </w:r>
          </w:p>
        </w:tc>
        <w:tc>
          <w:tcPr>
            <w:tcW w:w="1291" w:type="dxa"/>
          </w:tcPr>
          <w:p w14:paraId="6D350A94" w14:textId="77777777" w:rsidR="0020611C" w:rsidRPr="00B06064" w:rsidRDefault="0020611C" w:rsidP="002E18DC">
            <w:pPr>
              <w:spacing w:before="14"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20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36</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26E3C541" w14:textId="77777777" w:rsidR="0020611C" w:rsidRPr="00B06064" w:rsidRDefault="0020611C" w:rsidP="002E18DC">
            <w:pPr>
              <w:spacing w:before="1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31.501</w:t>
            </w:r>
          </w:p>
        </w:tc>
        <w:tc>
          <w:tcPr>
            <w:tcW w:w="1474" w:type="dxa"/>
            <w:tcBorders>
              <w:top w:val="single" w:sz="4" w:space="0" w:color="auto"/>
              <w:bottom w:val="single" w:sz="4" w:space="0" w:color="auto"/>
              <w:right w:val="single" w:sz="4" w:space="0" w:color="auto"/>
            </w:tcBorders>
          </w:tcPr>
          <w:p w14:paraId="0B132143" w14:textId="77777777" w:rsidR="0020611C" w:rsidRPr="00B06064" w:rsidRDefault="0020611C" w:rsidP="002E18DC">
            <w:pPr>
              <w:spacing w:before="14"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4.00</w:t>
            </w:r>
          </w:p>
        </w:tc>
      </w:tr>
      <w:tr w:rsidR="0020611C" w:rsidRPr="00B06064" w14:paraId="5ABE49AC" w14:textId="77777777" w:rsidTr="002E18DC">
        <w:tc>
          <w:tcPr>
            <w:tcW w:w="810" w:type="dxa"/>
          </w:tcPr>
          <w:p w14:paraId="44E13E73" w14:textId="77777777" w:rsidR="0020611C" w:rsidRPr="00B06064" w:rsidRDefault="0020611C" w:rsidP="002E18DC">
            <w:pPr>
              <w:spacing w:before="18"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33</w:t>
            </w:r>
          </w:p>
        </w:tc>
        <w:tc>
          <w:tcPr>
            <w:tcW w:w="2430" w:type="dxa"/>
          </w:tcPr>
          <w:p w14:paraId="1025927A" w14:textId="071E63F7" w:rsidR="0020611C" w:rsidRPr="00B06064" w:rsidRDefault="0020611C" w:rsidP="00E478C4">
            <w:pPr>
              <w:spacing w:before="38"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9-Octadecenoic</w:t>
            </w:r>
            <w:r w:rsidR="00E478C4">
              <w:rPr>
                <w:rFonts w:ascii="Times New Roman" w:eastAsia="Calibri" w:hAnsi="Times New Roman" w:cs="Times New Roman"/>
                <w:color w:val="000000"/>
                <w:sz w:val="20"/>
                <w:szCs w:val="20"/>
              </w:rPr>
              <w:t xml:space="preserve"> </w:t>
            </w:r>
            <w:proofErr w:type="spellStart"/>
            <w:proofErr w:type="gramStart"/>
            <w:r w:rsidRPr="00B06064">
              <w:rPr>
                <w:rFonts w:ascii="Times New Roman" w:eastAsia="Calibri" w:hAnsi="Times New Roman" w:cs="Times New Roman"/>
                <w:color w:val="000000"/>
                <w:sz w:val="20"/>
                <w:szCs w:val="20"/>
              </w:rPr>
              <w:t>acid,ethyl</w:t>
            </w:r>
            <w:proofErr w:type="spellEnd"/>
            <w:proofErr w:type="gramEnd"/>
            <w:r w:rsidRPr="00B06064">
              <w:rPr>
                <w:rFonts w:ascii="Times New Roman" w:eastAsia="Calibri" w:hAnsi="Times New Roman" w:cs="Times New Roman"/>
                <w:color w:val="000000"/>
                <w:sz w:val="20"/>
                <w:szCs w:val="20"/>
              </w:rPr>
              <w:t xml:space="preserve"> ester</w:t>
            </w:r>
          </w:p>
        </w:tc>
        <w:tc>
          <w:tcPr>
            <w:tcW w:w="1291" w:type="dxa"/>
          </w:tcPr>
          <w:p w14:paraId="0C711DDA" w14:textId="77777777" w:rsidR="0020611C" w:rsidRPr="00B06064" w:rsidRDefault="0020611C" w:rsidP="002E18DC">
            <w:pPr>
              <w:spacing w:before="38"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20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38</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6A92EB44" w14:textId="77777777" w:rsidR="0020611C" w:rsidRPr="00B06064" w:rsidRDefault="0020611C" w:rsidP="002E18DC">
            <w:pPr>
              <w:spacing w:before="18"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31.662</w:t>
            </w:r>
          </w:p>
        </w:tc>
        <w:tc>
          <w:tcPr>
            <w:tcW w:w="1474" w:type="dxa"/>
            <w:tcBorders>
              <w:top w:val="single" w:sz="4" w:space="0" w:color="auto"/>
              <w:bottom w:val="single" w:sz="4" w:space="0" w:color="auto"/>
              <w:right w:val="single" w:sz="4" w:space="0" w:color="auto"/>
            </w:tcBorders>
          </w:tcPr>
          <w:p w14:paraId="21587CF3" w14:textId="77777777" w:rsidR="0020611C" w:rsidRPr="00B06064" w:rsidRDefault="0020611C" w:rsidP="002E18DC">
            <w:pPr>
              <w:spacing w:before="18"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3.35</w:t>
            </w:r>
          </w:p>
        </w:tc>
      </w:tr>
    </w:tbl>
    <w:p w14:paraId="12D120EB" w14:textId="77777777" w:rsidR="0020611C" w:rsidRPr="0020611C" w:rsidRDefault="0020611C" w:rsidP="00446DCC">
      <w:pPr>
        <w:jc w:val="both"/>
        <w:rPr>
          <w:rFonts w:ascii="Times New Roman" w:hAnsi="Times New Roman" w:cs="Times New Roman"/>
          <w:sz w:val="24"/>
          <w:szCs w:val="24"/>
        </w:rPr>
      </w:pPr>
    </w:p>
    <w:p w14:paraId="3697F332" w14:textId="77777777" w:rsidR="0020611C" w:rsidRDefault="0020611C" w:rsidP="00446DCC">
      <w:pPr>
        <w:jc w:val="both"/>
        <w:rPr>
          <w:rFonts w:ascii="Times New Roman" w:hAnsi="Times New Roman" w:cs="Times New Roman"/>
          <w:b/>
          <w:bCs/>
          <w:sz w:val="24"/>
          <w:szCs w:val="24"/>
        </w:rPr>
      </w:pPr>
    </w:p>
    <w:p w14:paraId="4CD73653" w14:textId="77777777" w:rsidR="0020611C" w:rsidRDefault="0020611C" w:rsidP="00446DCC">
      <w:pPr>
        <w:jc w:val="both"/>
        <w:rPr>
          <w:rFonts w:ascii="Times New Roman" w:hAnsi="Times New Roman" w:cs="Times New Roman"/>
          <w:b/>
          <w:bCs/>
          <w:sz w:val="24"/>
          <w:szCs w:val="24"/>
        </w:rPr>
      </w:pPr>
    </w:p>
    <w:p w14:paraId="3415E3B5" w14:textId="77777777" w:rsidR="0020611C" w:rsidRDefault="0020611C" w:rsidP="00446DCC">
      <w:pPr>
        <w:jc w:val="both"/>
        <w:rPr>
          <w:rFonts w:ascii="Times New Roman" w:hAnsi="Times New Roman" w:cs="Times New Roman"/>
          <w:b/>
          <w:bCs/>
          <w:sz w:val="24"/>
          <w:szCs w:val="24"/>
        </w:rPr>
      </w:pPr>
    </w:p>
    <w:p w14:paraId="51CFCF9D" w14:textId="77777777" w:rsidR="0020611C" w:rsidRDefault="0020611C" w:rsidP="00446DCC">
      <w:pPr>
        <w:jc w:val="both"/>
        <w:rPr>
          <w:rFonts w:ascii="Times New Roman" w:hAnsi="Times New Roman" w:cs="Times New Roman"/>
          <w:b/>
          <w:bCs/>
          <w:sz w:val="24"/>
          <w:szCs w:val="24"/>
        </w:rPr>
      </w:pPr>
    </w:p>
    <w:p w14:paraId="4F299BCD" w14:textId="77777777" w:rsidR="00FE1B40" w:rsidRDefault="00FE1B40" w:rsidP="00446DCC">
      <w:pPr>
        <w:jc w:val="both"/>
        <w:rPr>
          <w:rFonts w:ascii="Times New Roman" w:hAnsi="Times New Roman" w:cs="Times New Roman"/>
          <w:b/>
          <w:bCs/>
          <w:sz w:val="24"/>
          <w:szCs w:val="24"/>
        </w:rPr>
      </w:pPr>
    </w:p>
    <w:p w14:paraId="7525B212" w14:textId="77777777" w:rsidR="00FE1B40" w:rsidRDefault="00FE1B40" w:rsidP="00446DCC">
      <w:pPr>
        <w:jc w:val="both"/>
        <w:rPr>
          <w:rFonts w:ascii="Times New Roman" w:hAnsi="Times New Roman" w:cs="Times New Roman"/>
          <w:b/>
          <w:bCs/>
          <w:sz w:val="24"/>
          <w:szCs w:val="24"/>
        </w:rPr>
      </w:pPr>
    </w:p>
    <w:p w14:paraId="5CFEC83A" w14:textId="77777777" w:rsidR="00FE1B40" w:rsidRDefault="00FE1B40" w:rsidP="00446DCC">
      <w:pPr>
        <w:jc w:val="both"/>
        <w:rPr>
          <w:rFonts w:ascii="Times New Roman" w:hAnsi="Times New Roman" w:cs="Times New Roman"/>
          <w:b/>
          <w:bCs/>
          <w:sz w:val="24"/>
          <w:szCs w:val="24"/>
        </w:rPr>
      </w:pPr>
    </w:p>
    <w:p w14:paraId="7AF27DA6" w14:textId="77777777" w:rsidR="00FE1B40" w:rsidRDefault="00FE1B40" w:rsidP="00446DCC">
      <w:pPr>
        <w:jc w:val="both"/>
        <w:rPr>
          <w:rFonts w:ascii="Times New Roman" w:hAnsi="Times New Roman" w:cs="Times New Roman"/>
          <w:b/>
          <w:bCs/>
          <w:sz w:val="24"/>
          <w:szCs w:val="24"/>
        </w:rPr>
      </w:pPr>
    </w:p>
    <w:p w14:paraId="679C3FBC" w14:textId="77777777" w:rsidR="00FE1B40" w:rsidRDefault="00FE1B40" w:rsidP="00446DCC">
      <w:pPr>
        <w:jc w:val="both"/>
        <w:rPr>
          <w:rFonts w:ascii="Times New Roman" w:hAnsi="Times New Roman" w:cs="Times New Roman"/>
          <w:b/>
          <w:bCs/>
          <w:sz w:val="24"/>
          <w:szCs w:val="24"/>
        </w:rPr>
      </w:pPr>
    </w:p>
    <w:p w14:paraId="47D3B571" w14:textId="77777777" w:rsidR="00FE1B40" w:rsidRDefault="00FE1B40" w:rsidP="00446DCC">
      <w:pPr>
        <w:jc w:val="both"/>
        <w:rPr>
          <w:rFonts w:ascii="Times New Roman" w:hAnsi="Times New Roman" w:cs="Times New Roman"/>
          <w:b/>
          <w:bCs/>
          <w:sz w:val="24"/>
          <w:szCs w:val="24"/>
        </w:rPr>
      </w:pPr>
    </w:p>
    <w:p w14:paraId="202B633D" w14:textId="77777777" w:rsidR="00FE1B40" w:rsidRDefault="00FE1B40" w:rsidP="00446DCC">
      <w:pPr>
        <w:jc w:val="both"/>
        <w:rPr>
          <w:rFonts w:ascii="Times New Roman" w:hAnsi="Times New Roman" w:cs="Times New Roman"/>
          <w:b/>
          <w:bCs/>
          <w:sz w:val="24"/>
          <w:szCs w:val="24"/>
        </w:rPr>
      </w:pPr>
    </w:p>
    <w:p w14:paraId="5C0B5C80" w14:textId="77777777" w:rsidR="00FE1B40" w:rsidRDefault="00FE1B40" w:rsidP="00446DCC">
      <w:pPr>
        <w:jc w:val="both"/>
        <w:rPr>
          <w:rFonts w:ascii="Times New Roman" w:hAnsi="Times New Roman" w:cs="Times New Roman"/>
          <w:b/>
          <w:bCs/>
          <w:sz w:val="24"/>
          <w:szCs w:val="24"/>
        </w:rPr>
      </w:pPr>
    </w:p>
    <w:p w14:paraId="03A43532" w14:textId="77777777" w:rsidR="00FE1B40" w:rsidRDefault="00FE1B40" w:rsidP="00446DCC">
      <w:pPr>
        <w:jc w:val="both"/>
        <w:rPr>
          <w:rFonts w:ascii="Times New Roman" w:hAnsi="Times New Roman" w:cs="Times New Roman"/>
          <w:b/>
          <w:bCs/>
          <w:sz w:val="24"/>
          <w:szCs w:val="24"/>
        </w:rPr>
      </w:pPr>
    </w:p>
    <w:p w14:paraId="3635F2D6" w14:textId="77777777" w:rsidR="00FE1B40" w:rsidRDefault="00FE1B40" w:rsidP="00446DCC">
      <w:pPr>
        <w:jc w:val="both"/>
        <w:rPr>
          <w:rFonts w:ascii="Times New Roman" w:hAnsi="Times New Roman" w:cs="Times New Roman"/>
          <w:sz w:val="24"/>
          <w:szCs w:val="24"/>
        </w:rPr>
      </w:pPr>
    </w:p>
    <w:p w14:paraId="575B45E5" w14:textId="77777777" w:rsidR="006218AF" w:rsidRDefault="006218AF" w:rsidP="00446DCC">
      <w:pPr>
        <w:jc w:val="both"/>
        <w:rPr>
          <w:rFonts w:ascii="Times New Roman" w:hAnsi="Times New Roman" w:cs="Times New Roman"/>
          <w:sz w:val="24"/>
          <w:szCs w:val="24"/>
        </w:rPr>
      </w:pPr>
    </w:p>
    <w:p w14:paraId="40B9B656" w14:textId="65505F0C" w:rsidR="006218AF" w:rsidRDefault="006218AF" w:rsidP="006218AF">
      <w:pPr>
        <w:spacing w:line="360" w:lineRule="auto"/>
        <w:jc w:val="both"/>
        <w:rPr>
          <w:rFonts w:ascii="Times New Roman" w:hAnsi="Times New Roman" w:cs="Times New Roman"/>
          <w:sz w:val="24"/>
          <w:szCs w:val="24"/>
        </w:rPr>
      </w:pPr>
      <w:r w:rsidRPr="00FE1B40">
        <w:rPr>
          <w:rFonts w:ascii="Times New Roman" w:hAnsi="Times New Roman" w:cs="Times New Roman"/>
          <w:sz w:val="24"/>
          <w:szCs w:val="24"/>
        </w:rPr>
        <w:t xml:space="preserve">Table 3 details 28 compounds identified in the ethanolic leaf extract of </w:t>
      </w:r>
      <w:r w:rsidRPr="00FE1B40">
        <w:rPr>
          <w:rFonts w:ascii="Times New Roman" w:hAnsi="Times New Roman" w:cs="Times New Roman"/>
          <w:i/>
          <w:iCs/>
          <w:sz w:val="24"/>
          <w:szCs w:val="24"/>
        </w:rPr>
        <w:t>C. odorata</w:t>
      </w:r>
      <w:r w:rsidRPr="00FE1B40">
        <w:rPr>
          <w:rFonts w:ascii="Times New Roman" w:hAnsi="Times New Roman" w:cs="Times New Roman"/>
          <w:sz w:val="24"/>
          <w:szCs w:val="24"/>
        </w:rPr>
        <w:t>. The most abundant constituents included β-</w:t>
      </w:r>
      <w:proofErr w:type="spellStart"/>
      <w:r w:rsidRPr="00FE1B40">
        <w:rPr>
          <w:rFonts w:ascii="Times New Roman" w:hAnsi="Times New Roman" w:cs="Times New Roman"/>
          <w:sz w:val="24"/>
          <w:szCs w:val="24"/>
        </w:rPr>
        <w:t>farnesene</w:t>
      </w:r>
      <w:proofErr w:type="spellEnd"/>
      <w:r w:rsidRPr="00FE1B40">
        <w:rPr>
          <w:rFonts w:ascii="Times New Roman" w:hAnsi="Times New Roman" w:cs="Times New Roman"/>
          <w:sz w:val="24"/>
          <w:szCs w:val="24"/>
        </w:rPr>
        <w:t xml:space="preserve"> (10.54%), cyclohexene derivatives (7.59%), aromadendrene (6.54%), and benzene isothiocyanate (8.32%). Additionally, </w:t>
      </w:r>
      <w:proofErr w:type="spellStart"/>
      <w:r w:rsidRPr="00FE1B40">
        <w:rPr>
          <w:rFonts w:ascii="Times New Roman" w:hAnsi="Times New Roman" w:cs="Times New Roman"/>
          <w:sz w:val="24"/>
          <w:szCs w:val="24"/>
        </w:rPr>
        <w:t>farnesene</w:t>
      </w:r>
      <w:proofErr w:type="spellEnd"/>
      <w:r w:rsidRPr="00FE1B40">
        <w:rPr>
          <w:rFonts w:ascii="Times New Roman" w:hAnsi="Times New Roman" w:cs="Times New Roman"/>
          <w:sz w:val="24"/>
          <w:szCs w:val="24"/>
        </w:rPr>
        <w:t xml:space="preserve"> epoxide, humulene, nerolidol, and 2,4-di-tert-butylphenol were identified as notable bioactive molecules</w:t>
      </w:r>
      <w:r>
        <w:rPr>
          <w:rFonts w:ascii="Times New Roman" w:hAnsi="Times New Roman" w:cs="Times New Roman"/>
          <w:sz w:val="24"/>
          <w:szCs w:val="24"/>
        </w:rPr>
        <w:t>.</w:t>
      </w:r>
    </w:p>
    <w:p w14:paraId="4868B00E" w14:textId="0C8CF5CA" w:rsidR="00FE1B40" w:rsidRPr="00FE1B40" w:rsidRDefault="00FE1B40" w:rsidP="00FE1B40">
      <w:pPr>
        <w:spacing w:after="0" w:line="480" w:lineRule="auto"/>
        <w:rPr>
          <w:rFonts w:ascii="Times New Roman" w:eastAsia="Times New Roman" w:hAnsi="Times New Roman" w:cs="Times New Roman"/>
          <w:b/>
          <w:sz w:val="20"/>
          <w:szCs w:val="20"/>
        </w:rPr>
      </w:pPr>
      <w:r w:rsidRPr="00FE1B40">
        <w:rPr>
          <w:rFonts w:ascii="Times New Roman" w:eastAsia="Times New Roman" w:hAnsi="Times New Roman" w:cs="Times New Roman"/>
          <w:b/>
          <w:sz w:val="20"/>
          <w:szCs w:val="20"/>
        </w:rPr>
        <w:t xml:space="preserve">Table 3: </w:t>
      </w:r>
      <w:r w:rsidRPr="00FE1B40">
        <w:rPr>
          <w:rFonts w:ascii="Times New Roman" w:eastAsia="Times New Roman" w:hAnsi="Times New Roman" w:cs="Times New Roman"/>
          <w:sz w:val="20"/>
          <w:szCs w:val="20"/>
        </w:rPr>
        <w:t xml:space="preserve">GC-MS phytocomponents identifies in the ethanol leaf extracts of </w:t>
      </w:r>
      <w:proofErr w:type="spellStart"/>
      <w:r w:rsidRPr="00FE1B40">
        <w:rPr>
          <w:rFonts w:ascii="Times New Roman" w:eastAsia="Times New Roman" w:hAnsi="Times New Roman" w:cs="Times New Roman"/>
          <w:i/>
          <w:sz w:val="20"/>
          <w:szCs w:val="20"/>
        </w:rPr>
        <w:t>Chromolaena</w:t>
      </w:r>
      <w:proofErr w:type="spellEnd"/>
      <w:r w:rsidRPr="00FE1B40">
        <w:rPr>
          <w:rFonts w:ascii="Times New Roman" w:eastAsia="Times New Roman" w:hAnsi="Times New Roman" w:cs="Times New Roman"/>
          <w:i/>
          <w:sz w:val="20"/>
          <w:szCs w:val="20"/>
        </w:rPr>
        <w:t xml:space="preserve"> odorata</w:t>
      </w:r>
    </w:p>
    <w:tbl>
      <w:tblPr>
        <w:tblStyle w:val="TableGrid"/>
        <w:tblW w:w="7670" w:type="dxa"/>
        <w:jc w:val="center"/>
        <w:tblLayout w:type="fixed"/>
        <w:tblLook w:val="04A0" w:firstRow="1" w:lastRow="0" w:firstColumn="1" w:lastColumn="0" w:noHBand="0" w:noVBand="1"/>
      </w:tblPr>
      <w:tblGrid>
        <w:gridCol w:w="992"/>
        <w:gridCol w:w="1980"/>
        <w:gridCol w:w="1134"/>
        <w:gridCol w:w="2030"/>
        <w:gridCol w:w="1534"/>
      </w:tblGrid>
      <w:tr w:rsidR="00FE1B40" w:rsidRPr="00612205" w14:paraId="724DA7DA" w14:textId="77777777" w:rsidTr="002E18DC">
        <w:trPr>
          <w:trHeight w:val="871"/>
          <w:jc w:val="center"/>
        </w:trPr>
        <w:tc>
          <w:tcPr>
            <w:tcW w:w="992" w:type="dxa"/>
          </w:tcPr>
          <w:p w14:paraId="7336E35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SN</w:t>
            </w:r>
          </w:p>
        </w:tc>
        <w:tc>
          <w:tcPr>
            <w:tcW w:w="1980" w:type="dxa"/>
          </w:tcPr>
          <w:p w14:paraId="1BBDAEFF" w14:textId="52C38F53"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Compound </w:t>
            </w:r>
          </w:p>
        </w:tc>
        <w:tc>
          <w:tcPr>
            <w:tcW w:w="1134" w:type="dxa"/>
          </w:tcPr>
          <w:p w14:paraId="56EF2D4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Molecular formular</w:t>
            </w:r>
          </w:p>
        </w:tc>
        <w:tc>
          <w:tcPr>
            <w:tcW w:w="2030" w:type="dxa"/>
          </w:tcPr>
          <w:p w14:paraId="30A9B37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Retention time (min)</w:t>
            </w:r>
          </w:p>
        </w:tc>
        <w:tc>
          <w:tcPr>
            <w:tcW w:w="1534" w:type="dxa"/>
          </w:tcPr>
          <w:p w14:paraId="7955F96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Composition (Area %)</w:t>
            </w:r>
          </w:p>
        </w:tc>
      </w:tr>
      <w:tr w:rsidR="00FE1B40" w:rsidRPr="00612205" w14:paraId="123B79AA" w14:textId="77777777" w:rsidTr="002E18DC">
        <w:trPr>
          <w:trHeight w:val="262"/>
          <w:jc w:val="center"/>
        </w:trPr>
        <w:tc>
          <w:tcPr>
            <w:tcW w:w="992" w:type="dxa"/>
          </w:tcPr>
          <w:p w14:paraId="282D425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w:t>
            </w:r>
          </w:p>
        </w:tc>
        <w:tc>
          <w:tcPr>
            <w:tcW w:w="1980" w:type="dxa"/>
          </w:tcPr>
          <w:p w14:paraId="6B55FB7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Gamma-terpinene</w:t>
            </w:r>
          </w:p>
        </w:tc>
        <w:tc>
          <w:tcPr>
            <w:tcW w:w="1134" w:type="dxa"/>
          </w:tcPr>
          <w:p w14:paraId="5C9CB62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16</w:t>
            </w:r>
          </w:p>
        </w:tc>
        <w:tc>
          <w:tcPr>
            <w:tcW w:w="2030" w:type="dxa"/>
          </w:tcPr>
          <w:p w14:paraId="03040F4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8.162</w:t>
            </w:r>
          </w:p>
        </w:tc>
        <w:tc>
          <w:tcPr>
            <w:tcW w:w="1534" w:type="dxa"/>
          </w:tcPr>
          <w:p w14:paraId="4DCB7B0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1.19</w:t>
            </w:r>
          </w:p>
        </w:tc>
      </w:tr>
      <w:tr w:rsidR="00FE1B40" w:rsidRPr="00612205" w14:paraId="7F92C1F1" w14:textId="77777777" w:rsidTr="002E18DC">
        <w:trPr>
          <w:trHeight w:val="1160"/>
          <w:jc w:val="center"/>
        </w:trPr>
        <w:tc>
          <w:tcPr>
            <w:tcW w:w="992" w:type="dxa"/>
          </w:tcPr>
          <w:p w14:paraId="0EB7292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w:t>
            </w:r>
          </w:p>
        </w:tc>
        <w:tc>
          <w:tcPr>
            <w:tcW w:w="1980" w:type="dxa"/>
          </w:tcPr>
          <w:p w14:paraId="23B19D9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Heptadecane,2,6,10,14-tetramethyl-</w:t>
            </w:r>
          </w:p>
        </w:tc>
        <w:tc>
          <w:tcPr>
            <w:tcW w:w="1134" w:type="dxa"/>
          </w:tcPr>
          <w:p w14:paraId="6FF6C7E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21</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44</w:t>
            </w:r>
          </w:p>
        </w:tc>
        <w:tc>
          <w:tcPr>
            <w:tcW w:w="2030" w:type="dxa"/>
          </w:tcPr>
          <w:p w14:paraId="6960996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8.957</w:t>
            </w:r>
          </w:p>
        </w:tc>
        <w:tc>
          <w:tcPr>
            <w:tcW w:w="1534" w:type="dxa"/>
          </w:tcPr>
          <w:p w14:paraId="39EACBA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2.14</w:t>
            </w:r>
          </w:p>
        </w:tc>
      </w:tr>
      <w:tr w:rsidR="00FE1B40" w:rsidRPr="00612205" w14:paraId="61528ABA" w14:textId="77777777" w:rsidTr="002E18DC">
        <w:trPr>
          <w:trHeight w:val="1088"/>
          <w:jc w:val="center"/>
        </w:trPr>
        <w:tc>
          <w:tcPr>
            <w:tcW w:w="992" w:type="dxa"/>
          </w:tcPr>
          <w:p w14:paraId="3C272E5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3</w:t>
            </w:r>
          </w:p>
        </w:tc>
        <w:tc>
          <w:tcPr>
            <w:tcW w:w="1980" w:type="dxa"/>
          </w:tcPr>
          <w:p w14:paraId="4628A55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Dodecane,2,6,11-trimethyl-</w:t>
            </w:r>
          </w:p>
        </w:tc>
        <w:tc>
          <w:tcPr>
            <w:tcW w:w="1134" w:type="dxa"/>
          </w:tcPr>
          <w:p w14:paraId="205B616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32</w:t>
            </w:r>
          </w:p>
        </w:tc>
        <w:tc>
          <w:tcPr>
            <w:tcW w:w="2030" w:type="dxa"/>
          </w:tcPr>
          <w:p w14:paraId="6CB591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8.957</w:t>
            </w:r>
          </w:p>
        </w:tc>
        <w:tc>
          <w:tcPr>
            <w:tcW w:w="1534" w:type="dxa"/>
          </w:tcPr>
          <w:p w14:paraId="0C9F963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2.14</w:t>
            </w:r>
          </w:p>
        </w:tc>
      </w:tr>
      <w:tr w:rsidR="00FE1B40" w:rsidRPr="00612205" w14:paraId="4CB932E5" w14:textId="77777777" w:rsidTr="002E18DC">
        <w:trPr>
          <w:trHeight w:val="262"/>
          <w:jc w:val="center"/>
        </w:trPr>
        <w:tc>
          <w:tcPr>
            <w:tcW w:w="992" w:type="dxa"/>
          </w:tcPr>
          <w:p w14:paraId="36A0FE1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4</w:t>
            </w:r>
          </w:p>
        </w:tc>
        <w:tc>
          <w:tcPr>
            <w:tcW w:w="1980" w:type="dxa"/>
          </w:tcPr>
          <w:p w14:paraId="594100F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Octane, 3-ethyl-2,7-dimethyl-</w:t>
            </w:r>
          </w:p>
        </w:tc>
        <w:tc>
          <w:tcPr>
            <w:tcW w:w="1134" w:type="dxa"/>
          </w:tcPr>
          <w:p w14:paraId="2DCDDAB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12</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26</w:t>
            </w:r>
          </w:p>
        </w:tc>
        <w:tc>
          <w:tcPr>
            <w:tcW w:w="2030" w:type="dxa"/>
          </w:tcPr>
          <w:p w14:paraId="4D4B9A8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8.957</w:t>
            </w:r>
          </w:p>
        </w:tc>
        <w:tc>
          <w:tcPr>
            <w:tcW w:w="1534" w:type="dxa"/>
          </w:tcPr>
          <w:p w14:paraId="6874324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2.14</w:t>
            </w:r>
          </w:p>
        </w:tc>
      </w:tr>
      <w:tr w:rsidR="00FE1B40" w:rsidRPr="00612205" w14:paraId="2454E6A0" w14:textId="77777777" w:rsidTr="002E18DC">
        <w:trPr>
          <w:trHeight w:val="262"/>
          <w:jc w:val="center"/>
        </w:trPr>
        <w:tc>
          <w:tcPr>
            <w:tcW w:w="992" w:type="dxa"/>
          </w:tcPr>
          <w:p w14:paraId="77E24D0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lastRenderedPageBreak/>
              <w:t>5</w:t>
            </w:r>
          </w:p>
        </w:tc>
        <w:tc>
          <w:tcPr>
            <w:tcW w:w="1980" w:type="dxa"/>
          </w:tcPr>
          <w:p w14:paraId="3FB1536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spacing w:val="-8"/>
                <w:sz w:val="20"/>
                <w:szCs w:val="20"/>
                <w:shd w:val="clear" w:color="auto" w:fill="FFFFFF"/>
              </w:rPr>
              <w:t>Linalool</w:t>
            </w:r>
          </w:p>
        </w:tc>
        <w:tc>
          <w:tcPr>
            <w:tcW w:w="1134" w:type="dxa"/>
          </w:tcPr>
          <w:p w14:paraId="10D9F5E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10</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18</w:t>
            </w:r>
            <w:r w:rsidRPr="00612205">
              <w:rPr>
                <w:rFonts w:ascii="Times New Roman" w:hAnsi="Times New Roman" w:cs="Times New Roman"/>
                <w:color w:val="000000"/>
                <w:sz w:val="20"/>
                <w:szCs w:val="20"/>
                <w:shd w:val="clear" w:color="auto" w:fill="FFFFFF"/>
              </w:rPr>
              <w:t>O</w:t>
            </w:r>
          </w:p>
        </w:tc>
        <w:tc>
          <w:tcPr>
            <w:tcW w:w="2030" w:type="dxa"/>
          </w:tcPr>
          <w:p w14:paraId="14BC7EE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9.441</w:t>
            </w:r>
          </w:p>
        </w:tc>
        <w:tc>
          <w:tcPr>
            <w:tcW w:w="1534" w:type="dxa"/>
          </w:tcPr>
          <w:p w14:paraId="1E5E57A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2.45</w:t>
            </w:r>
          </w:p>
        </w:tc>
      </w:tr>
      <w:tr w:rsidR="00FE1B40" w:rsidRPr="00612205" w14:paraId="1D004509" w14:textId="77777777" w:rsidTr="002E18DC">
        <w:trPr>
          <w:trHeight w:val="1412"/>
          <w:jc w:val="center"/>
        </w:trPr>
        <w:tc>
          <w:tcPr>
            <w:tcW w:w="992" w:type="dxa"/>
          </w:tcPr>
          <w:p w14:paraId="68205CD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6</w:t>
            </w:r>
          </w:p>
        </w:tc>
        <w:tc>
          <w:tcPr>
            <w:tcW w:w="1980" w:type="dxa"/>
          </w:tcPr>
          <w:p w14:paraId="3C979B32" w14:textId="07854A90" w:rsidR="00FE1B40" w:rsidRPr="00612205" w:rsidRDefault="00A3799D" w:rsidP="002E18DC">
            <w:pPr>
              <w:rPr>
                <w:rFonts w:ascii="Times New Roman" w:hAnsi="Times New Roman" w:cs="Times New Roman"/>
                <w:sz w:val="20"/>
                <w:szCs w:val="20"/>
              </w:rPr>
            </w:pPr>
            <w:r>
              <w:rPr>
                <w:rFonts w:ascii="Times New Roman" w:hAnsi="Times New Roman" w:cs="Times New Roman"/>
                <w:sz w:val="20"/>
                <w:szCs w:val="20"/>
              </w:rPr>
              <w:t>a</w:t>
            </w:r>
            <w:r w:rsidR="00FE1B40" w:rsidRPr="00612205">
              <w:rPr>
                <w:rFonts w:ascii="Times New Roman" w:hAnsi="Times New Roman" w:cs="Times New Roman"/>
                <w:sz w:val="20"/>
                <w:szCs w:val="20"/>
              </w:rPr>
              <w:t>lpha-Copaene</w:t>
            </w:r>
          </w:p>
        </w:tc>
        <w:tc>
          <w:tcPr>
            <w:tcW w:w="1134" w:type="dxa"/>
          </w:tcPr>
          <w:p w14:paraId="1F29B23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1DA7CFA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17.185</w:t>
            </w:r>
          </w:p>
        </w:tc>
        <w:tc>
          <w:tcPr>
            <w:tcW w:w="1534" w:type="dxa"/>
          </w:tcPr>
          <w:p w14:paraId="49D5754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1.30</w:t>
            </w:r>
          </w:p>
        </w:tc>
      </w:tr>
      <w:tr w:rsidR="00FE1B40" w:rsidRPr="00612205" w14:paraId="3878B15E" w14:textId="77777777" w:rsidTr="002E18DC">
        <w:trPr>
          <w:trHeight w:val="262"/>
          <w:jc w:val="center"/>
        </w:trPr>
        <w:tc>
          <w:tcPr>
            <w:tcW w:w="992" w:type="dxa"/>
          </w:tcPr>
          <w:p w14:paraId="2E653ED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7</w:t>
            </w:r>
          </w:p>
        </w:tc>
        <w:tc>
          <w:tcPr>
            <w:tcW w:w="1980" w:type="dxa"/>
          </w:tcPr>
          <w:p w14:paraId="7D2980E5" w14:textId="5FADF8E7" w:rsidR="00FE1B40" w:rsidRPr="00A3799D" w:rsidRDefault="00FE1B40" w:rsidP="002E18DC">
            <w:pPr>
              <w:rPr>
                <w:rFonts w:ascii="Times New Roman" w:hAnsi="Times New Roman" w:cs="Times New Roman"/>
                <w:sz w:val="20"/>
                <w:szCs w:val="20"/>
                <w:lang w:val="en-MY"/>
              </w:rPr>
            </w:pPr>
            <w:r w:rsidRPr="00612205">
              <w:rPr>
                <w:rFonts w:ascii="Times New Roman" w:hAnsi="Times New Roman" w:cs="Times New Roman"/>
                <w:sz w:val="20"/>
                <w:szCs w:val="20"/>
              </w:rPr>
              <w:t>Gamma-</w:t>
            </w:r>
            <w:proofErr w:type="spellStart"/>
            <w:proofErr w:type="gramStart"/>
            <w:r w:rsidR="00A3799D">
              <w:rPr>
                <w:rFonts w:ascii="Times New Roman" w:hAnsi="Times New Roman" w:cs="Times New Roman"/>
                <w:sz w:val="20"/>
                <w:szCs w:val="20"/>
              </w:rPr>
              <w:t>e</w:t>
            </w:r>
            <w:r w:rsidRPr="00612205">
              <w:rPr>
                <w:rFonts w:ascii="Times New Roman" w:hAnsi="Times New Roman" w:cs="Times New Roman"/>
                <w:sz w:val="20"/>
                <w:szCs w:val="20"/>
              </w:rPr>
              <w:t>lemene</w:t>
            </w:r>
            <w:proofErr w:type="spellEnd"/>
            <w:r w:rsidR="00A3799D">
              <w:rPr>
                <w:rFonts w:ascii="Times New Roman" w:hAnsi="Times New Roman" w:cs="Times New Roman"/>
                <w:sz w:val="20"/>
                <w:szCs w:val="20"/>
              </w:rPr>
              <w:t>,</w:t>
            </w:r>
            <w:r w:rsidR="00A3799D" w:rsidRPr="00A3799D">
              <w:rPr>
                <w:rFonts w:ascii="Times New Roman" w:hAnsi="Times New Roman" w:cs="Times New Roman"/>
                <w:sz w:val="20"/>
                <w:szCs w:val="20"/>
                <w:lang w:val="en-MY"/>
              </w:rPr>
              <w:t>(</w:t>
            </w:r>
            <w:proofErr w:type="gramEnd"/>
            <w:r w:rsidR="00A3799D" w:rsidRPr="00A3799D">
              <w:rPr>
                <w:rFonts w:ascii="Times New Roman" w:hAnsi="Times New Roman" w:cs="Times New Roman"/>
                <w:sz w:val="20"/>
                <w:szCs w:val="20"/>
                <w:lang w:val="en-MY"/>
              </w:rPr>
              <w:t>-)-</w:t>
            </w:r>
          </w:p>
        </w:tc>
        <w:tc>
          <w:tcPr>
            <w:tcW w:w="1134" w:type="dxa"/>
          </w:tcPr>
          <w:p w14:paraId="3C42BE8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67938207"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17.645</w:t>
            </w:r>
          </w:p>
        </w:tc>
        <w:tc>
          <w:tcPr>
            <w:tcW w:w="1534" w:type="dxa"/>
          </w:tcPr>
          <w:p w14:paraId="20F0299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2.76</w:t>
            </w:r>
          </w:p>
        </w:tc>
      </w:tr>
      <w:tr w:rsidR="00FE1B40" w:rsidRPr="00612205" w14:paraId="77B5FCC4" w14:textId="77777777" w:rsidTr="002E18DC">
        <w:trPr>
          <w:trHeight w:val="262"/>
          <w:jc w:val="center"/>
        </w:trPr>
        <w:tc>
          <w:tcPr>
            <w:tcW w:w="992" w:type="dxa"/>
          </w:tcPr>
          <w:p w14:paraId="0939346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8</w:t>
            </w:r>
          </w:p>
        </w:tc>
        <w:tc>
          <w:tcPr>
            <w:tcW w:w="1980" w:type="dxa"/>
          </w:tcPr>
          <w:p w14:paraId="729AF67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2,5-Octadiene</w:t>
            </w:r>
          </w:p>
        </w:tc>
        <w:tc>
          <w:tcPr>
            <w:tcW w:w="1134" w:type="dxa"/>
          </w:tcPr>
          <w:p w14:paraId="3DEDA71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8</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14</w:t>
            </w:r>
          </w:p>
        </w:tc>
        <w:tc>
          <w:tcPr>
            <w:tcW w:w="2030" w:type="dxa"/>
          </w:tcPr>
          <w:p w14:paraId="61300D5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17.645</w:t>
            </w:r>
          </w:p>
        </w:tc>
        <w:tc>
          <w:tcPr>
            <w:tcW w:w="1534" w:type="dxa"/>
          </w:tcPr>
          <w:p w14:paraId="0B7DE48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2.76</w:t>
            </w:r>
          </w:p>
        </w:tc>
      </w:tr>
      <w:tr w:rsidR="00FE1B40" w:rsidRPr="00612205" w14:paraId="2F95FEE6" w14:textId="77777777" w:rsidTr="002E18DC">
        <w:trPr>
          <w:trHeight w:val="262"/>
          <w:jc w:val="center"/>
        </w:trPr>
        <w:tc>
          <w:tcPr>
            <w:tcW w:w="992" w:type="dxa"/>
          </w:tcPr>
          <w:p w14:paraId="1BAEDB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9</w:t>
            </w:r>
          </w:p>
        </w:tc>
        <w:tc>
          <w:tcPr>
            <w:tcW w:w="1980" w:type="dxa"/>
          </w:tcPr>
          <w:p w14:paraId="1E2B41B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1,3-Pentadiene</w:t>
            </w:r>
          </w:p>
        </w:tc>
        <w:tc>
          <w:tcPr>
            <w:tcW w:w="1134" w:type="dxa"/>
          </w:tcPr>
          <w:p w14:paraId="7C85E2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8</w:t>
            </w:r>
          </w:p>
        </w:tc>
        <w:tc>
          <w:tcPr>
            <w:tcW w:w="2030" w:type="dxa"/>
          </w:tcPr>
          <w:p w14:paraId="3752F9D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17.645</w:t>
            </w:r>
          </w:p>
        </w:tc>
        <w:tc>
          <w:tcPr>
            <w:tcW w:w="1534" w:type="dxa"/>
          </w:tcPr>
          <w:p w14:paraId="0547D3D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2.76</w:t>
            </w:r>
          </w:p>
        </w:tc>
      </w:tr>
      <w:tr w:rsidR="00FE1B40" w:rsidRPr="00612205" w14:paraId="6B45F85C" w14:textId="77777777" w:rsidTr="002E18DC">
        <w:trPr>
          <w:trHeight w:val="262"/>
          <w:jc w:val="center"/>
        </w:trPr>
        <w:tc>
          <w:tcPr>
            <w:tcW w:w="992" w:type="dxa"/>
          </w:tcPr>
          <w:p w14:paraId="28608EB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10</w:t>
            </w:r>
          </w:p>
        </w:tc>
        <w:tc>
          <w:tcPr>
            <w:tcW w:w="1980" w:type="dxa"/>
          </w:tcPr>
          <w:p w14:paraId="1B4F5E5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Aromadendrene </w:t>
            </w:r>
          </w:p>
        </w:tc>
        <w:tc>
          <w:tcPr>
            <w:tcW w:w="1134" w:type="dxa"/>
          </w:tcPr>
          <w:p w14:paraId="4EE400D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1C01C10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18.364</w:t>
            </w:r>
          </w:p>
        </w:tc>
        <w:tc>
          <w:tcPr>
            <w:tcW w:w="1534" w:type="dxa"/>
          </w:tcPr>
          <w:p w14:paraId="0A57F45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6.54</w:t>
            </w:r>
          </w:p>
        </w:tc>
      </w:tr>
      <w:tr w:rsidR="00FE1B40" w:rsidRPr="00612205" w14:paraId="6EF832CA" w14:textId="77777777" w:rsidTr="002E18DC">
        <w:trPr>
          <w:trHeight w:val="262"/>
          <w:jc w:val="center"/>
        </w:trPr>
        <w:tc>
          <w:tcPr>
            <w:tcW w:w="992" w:type="dxa"/>
          </w:tcPr>
          <w:p w14:paraId="7655CF3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11</w:t>
            </w:r>
          </w:p>
        </w:tc>
        <w:tc>
          <w:tcPr>
            <w:tcW w:w="1980" w:type="dxa"/>
          </w:tcPr>
          <w:p w14:paraId="54FA68AF" w14:textId="3DEB1DFB" w:rsidR="00FE1B40" w:rsidRPr="00612205" w:rsidRDefault="00FE1B40" w:rsidP="002E18DC">
            <w:pPr>
              <w:rPr>
                <w:rFonts w:ascii="Times New Roman" w:hAnsi="Times New Roman" w:cs="Times New Roman"/>
                <w:sz w:val="20"/>
                <w:szCs w:val="20"/>
              </w:rPr>
            </w:pPr>
            <w:proofErr w:type="gramStart"/>
            <w:r w:rsidRPr="00612205">
              <w:rPr>
                <w:rFonts w:ascii="Times New Roman" w:hAnsi="Times New Roman" w:cs="Times New Roman"/>
                <w:sz w:val="20"/>
                <w:szCs w:val="20"/>
              </w:rPr>
              <w:t>Bicycle[</w:t>
            </w:r>
            <w:proofErr w:type="gramEnd"/>
            <w:r w:rsidRPr="00612205">
              <w:rPr>
                <w:rFonts w:ascii="Times New Roman" w:hAnsi="Times New Roman" w:cs="Times New Roman"/>
                <w:sz w:val="20"/>
                <w:szCs w:val="20"/>
              </w:rPr>
              <w:t>7.2.0] undec-4-ene, 4,11,11-trimethyl-8-methylene-deriv</w:t>
            </w:r>
          </w:p>
        </w:tc>
        <w:tc>
          <w:tcPr>
            <w:tcW w:w="1134" w:type="dxa"/>
          </w:tcPr>
          <w:p w14:paraId="258EF25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77F3DB9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18.364</w:t>
            </w:r>
          </w:p>
        </w:tc>
        <w:tc>
          <w:tcPr>
            <w:tcW w:w="1534" w:type="dxa"/>
          </w:tcPr>
          <w:p w14:paraId="613CA7A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6.54</w:t>
            </w:r>
          </w:p>
        </w:tc>
      </w:tr>
      <w:tr w:rsidR="00FE1B40" w:rsidRPr="00612205" w14:paraId="53454B44" w14:textId="77777777" w:rsidTr="002E18DC">
        <w:trPr>
          <w:trHeight w:val="262"/>
          <w:jc w:val="center"/>
        </w:trPr>
        <w:tc>
          <w:tcPr>
            <w:tcW w:w="992" w:type="dxa"/>
          </w:tcPr>
          <w:p w14:paraId="42C1650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12</w:t>
            </w:r>
          </w:p>
        </w:tc>
        <w:tc>
          <w:tcPr>
            <w:tcW w:w="1980" w:type="dxa"/>
          </w:tcPr>
          <w:p w14:paraId="104D518D" w14:textId="77777777" w:rsidR="00FE1B40" w:rsidRPr="00612205" w:rsidRDefault="00FE1B40" w:rsidP="002E18DC">
            <w:pPr>
              <w:rPr>
                <w:rFonts w:ascii="Times New Roman" w:hAnsi="Times New Roman" w:cs="Times New Roman"/>
                <w:sz w:val="20"/>
                <w:szCs w:val="20"/>
              </w:rPr>
            </w:pPr>
            <w:proofErr w:type="spellStart"/>
            <w:r w:rsidRPr="00612205">
              <w:rPr>
                <w:rFonts w:ascii="Times New Roman" w:hAnsi="Times New Roman" w:cs="Times New Roman"/>
                <w:sz w:val="20"/>
                <w:szCs w:val="20"/>
              </w:rPr>
              <w:t>Farnesene</w:t>
            </w:r>
            <w:proofErr w:type="spellEnd"/>
            <w:r w:rsidRPr="00612205">
              <w:rPr>
                <w:rFonts w:ascii="Times New Roman" w:hAnsi="Times New Roman" w:cs="Times New Roman"/>
                <w:sz w:val="20"/>
                <w:szCs w:val="20"/>
              </w:rPr>
              <w:t xml:space="preserve"> epoxide, E-</w:t>
            </w:r>
          </w:p>
        </w:tc>
        <w:tc>
          <w:tcPr>
            <w:tcW w:w="1134" w:type="dxa"/>
          </w:tcPr>
          <w:p w14:paraId="013E54C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r w:rsidRPr="00612205">
              <w:rPr>
                <w:rFonts w:ascii="Times New Roman" w:hAnsi="Times New Roman" w:cs="Times New Roman"/>
                <w:sz w:val="20"/>
                <w:szCs w:val="20"/>
              </w:rPr>
              <w:t>O</w:t>
            </w:r>
          </w:p>
        </w:tc>
        <w:tc>
          <w:tcPr>
            <w:tcW w:w="2030" w:type="dxa"/>
          </w:tcPr>
          <w:p w14:paraId="4F4840B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18.364</w:t>
            </w:r>
          </w:p>
        </w:tc>
        <w:tc>
          <w:tcPr>
            <w:tcW w:w="1534" w:type="dxa"/>
          </w:tcPr>
          <w:p w14:paraId="21E7C38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6.54</w:t>
            </w:r>
          </w:p>
        </w:tc>
      </w:tr>
      <w:tr w:rsidR="00FE1B40" w:rsidRPr="00612205" w14:paraId="7BCF35F0" w14:textId="77777777" w:rsidTr="002E18DC">
        <w:trPr>
          <w:trHeight w:val="792"/>
          <w:jc w:val="center"/>
        </w:trPr>
        <w:tc>
          <w:tcPr>
            <w:tcW w:w="992" w:type="dxa"/>
          </w:tcPr>
          <w:p w14:paraId="24654A2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13</w:t>
            </w:r>
          </w:p>
        </w:tc>
        <w:tc>
          <w:tcPr>
            <w:tcW w:w="1980" w:type="dxa"/>
          </w:tcPr>
          <w:p w14:paraId="5CDA2A2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Humulene</w:t>
            </w:r>
          </w:p>
        </w:tc>
        <w:tc>
          <w:tcPr>
            <w:tcW w:w="1134" w:type="dxa"/>
          </w:tcPr>
          <w:p w14:paraId="388F392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shd w:val="clear" w:color="auto" w:fill="FFFFFF"/>
                <w:vertAlign w:val="subscript"/>
              </w:rPr>
              <w:t>15</w:t>
            </w:r>
            <w:r w:rsidRPr="00612205">
              <w:rPr>
                <w:rFonts w:ascii="Times New Roman" w:hAnsi="Times New Roman" w:cs="Times New Roman"/>
                <w:color w:val="000000"/>
                <w:sz w:val="20"/>
                <w:szCs w:val="20"/>
                <w:shd w:val="clear" w:color="auto" w:fill="FFFFFF"/>
              </w:rPr>
              <w:t xml:space="preserve"> H</w:t>
            </w:r>
            <w:r w:rsidRPr="00612205">
              <w:rPr>
                <w:rFonts w:ascii="Times New Roman" w:hAnsi="Times New Roman" w:cs="Times New Roman"/>
                <w:color w:val="000000"/>
                <w:sz w:val="20"/>
                <w:szCs w:val="20"/>
                <w:shd w:val="clear" w:color="auto" w:fill="FFFFFF"/>
                <w:vertAlign w:val="subscript"/>
              </w:rPr>
              <w:t>24</w:t>
            </w:r>
          </w:p>
        </w:tc>
        <w:tc>
          <w:tcPr>
            <w:tcW w:w="2030" w:type="dxa"/>
          </w:tcPr>
          <w:p w14:paraId="698FC4E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19.251</w:t>
            </w:r>
          </w:p>
        </w:tc>
        <w:tc>
          <w:tcPr>
            <w:tcW w:w="1534" w:type="dxa"/>
          </w:tcPr>
          <w:p w14:paraId="4B83012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1.43</w:t>
            </w:r>
          </w:p>
        </w:tc>
      </w:tr>
      <w:tr w:rsidR="00FE1B40" w:rsidRPr="00612205" w14:paraId="64315737" w14:textId="77777777" w:rsidTr="002E18DC">
        <w:trPr>
          <w:trHeight w:val="262"/>
          <w:jc w:val="center"/>
        </w:trPr>
        <w:tc>
          <w:tcPr>
            <w:tcW w:w="992" w:type="dxa"/>
          </w:tcPr>
          <w:p w14:paraId="5755280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w:t>
            </w:r>
          </w:p>
        </w:tc>
        <w:tc>
          <w:tcPr>
            <w:tcW w:w="1980" w:type="dxa"/>
          </w:tcPr>
          <w:p w14:paraId="78EE824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spacing w:val="-8"/>
                <w:sz w:val="20"/>
                <w:szCs w:val="20"/>
                <w:shd w:val="clear" w:color="auto" w:fill="FFFFFF"/>
              </w:rPr>
              <w:t>Cyclohexene, 4-[(1E)-1,5-dimethyl-1,4-hexadien-1-yl]-1-methyl</w:t>
            </w:r>
            <w:r w:rsidRPr="00612205">
              <w:rPr>
                <w:rFonts w:ascii="Times New Roman" w:hAnsi="Times New Roman" w:cs="Times New Roman"/>
                <w:b/>
                <w:bCs/>
                <w:spacing w:val="-8"/>
                <w:sz w:val="20"/>
                <w:szCs w:val="20"/>
                <w:shd w:val="clear" w:color="auto" w:fill="FFFFFF"/>
              </w:rPr>
              <w:t>-</w:t>
            </w:r>
          </w:p>
        </w:tc>
        <w:tc>
          <w:tcPr>
            <w:tcW w:w="1134" w:type="dxa"/>
          </w:tcPr>
          <w:p w14:paraId="71085B1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689B933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1.43</w:t>
            </w:r>
          </w:p>
        </w:tc>
        <w:tc>
          <w:tcPr>
            <w:tcW w:w="1534" w:type="dxa"/>
          </w:tcPr>
          <w:p w14:paraId="336C7E2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1.43</w:t>
            </w:r>
          </w:p>
        </w:tc>
      </w:tr>
      <w:tr w:rsidR="00FE1B40" w:rsidRPr="00612205" w14:paraId="09926C92" w14:textId="77777777" w:rsidTr="002E18DC">
        <w:trPr>
          <w:trHeight w:val="507"/>
          <w:jc w:val="center"/>
        </w:trPr>
        <w:tc>
          <w:tcPr>
            <w:tcW w:w="992" w:type="dxa"/>
          </w:tcPr>
          <w:p w14:paraId="53EBD52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15</w:t>
            </w:r>
          </w:p>
        </w:tc>
        <w:tc>
          <w:tcPr>
            <w:tcW w:w="1980" w:type="dxa"/>
          </w:tcPr>
          <w:p w14:paraId="5F988639" w14:textId="77777777" w:rsidR="00266E60" w:rsidRPr="00266E60" w:rsidRDefault="00266E60" w:rsidP="00266E60">
            <w:pPr>
              <w:rPr>
                <w:rFonts w:ascii="Times New Roman" w:hAnsi="Times New Roman" w:cs="Times New Roman"/>
                <w:sz w:val="20"/>
                <w:szCs w:val="20"/>
                <w:lang w:val="en-MY"/>
              </w:rPr>
            </w:pPr>
            <w:r w:rsidRPr="00266E60">
              <w:rPr>
                <w:rFonts w:ascii="Times New Roman" w:hAnsi="Times New Roman" w:cs="Times New Roman"/>
                <w:sz w:val="20"/>
                <w:szCs w:val="20"/>
                <w:lang w:val="en-MY"/>
              </w:rPr>
              <w:t>(E)-β-</w:t>
            </w:r>
            <w:proofErr w:type="spellStart"/>
            <w:r w:rsidRPr="00266E60">
              <w:rPr>
                <w:rFonts w:ascii="Times New Roman" w:hAnsi="Times New Roman" w:cs="Times New Roman"/>
                <w:sz w:val="20"/>
                <w:szCs w:val="20"/>
                <w:lang w:val="en-MY"/>
              </w:rPr>
              <w:t>Famesene</w:t>
            </w:r>
            <w:proofErr w:type="spellEnd"/>
          </w:p>
          <w:p w14:paraId="195C78BB" w14:textId="0A565B59" w:rsidR="00FE1B40" w:rsidRPr="00612205" w:rsidRDefault="00FE1B40" w:rsidP="002E18DC">
            <w:pPr>
              <w:rPr>
                <w:rFonts w:ascii="Times New Roman" w:hAnsi="Times New Roman" w:cs="Times New Roman"/>
                <w:sz w:val="20"/>
                <w:szCs w:val="20"/>
              </w:rPr>
            </w:pPr>
          </w:p>
        </w:tc>
        <w:tc>
          <w:tcPr>
            <w:tcW w:w="1134" w:type="dxa"/>
          </w:tcPr>
          <w:p w14:paraId="0B906FA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3F19469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19.364  </w:t>
            </w:r>
          </w:p>
        </w:tc>
        <w:tc>
          <w:tcPr>
            <w:tcW w:w="1534" w:type="dxa"/>
          </w:tcPr>
          <w:p w14:paraId="47B5192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4.11</w:t>
            </w:r>
          </w:p>
        </w:tc>
      </w:tr>
      <w:tr w:rsidR="00FE1B40" w:rsidRPr="00612205" w14:paraId="5A7BD088" w14:textId="77777777" w:rsidTr="002E18DC">
        <w:trPr>
          <w:trHeight w:val="2690"/>
          <w:jc w:val="center"/>
        </w:trPr>
        <w:tc>
          <w:tcPr>
            <w:tcW w:w="992" w:type="dxa"/>
          </w:tcPr>
          <w:p w14:paraId="515BE57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16</w:t>
            </w:r>
          </w:p>
        </w:tc>
        <w:tc>
          <w:tcPr>
            <w:tcW w:w="1980" w:type="dxa"/>
          </w:tcPr>
          <w:p w14:paraId="4D80056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color w:val="333333"/>
                <w:sz w:val="20"/>
                <w:szCs w:val="20"/>
                <w:shd w:val="clear" w:color="auto" w:fill="FFFFFF"/>
              </w:rPr>
              <w:t>1H-Cyclopenta[1,</w:t>
            </w:r>
            <w:proofErr w:type="gramStart"/>
            <w:r w:rsidRPr="00612205">
              <w:rPr>
                <w:rFonts w:ascii="Times New Roman" w:hAnsi="Times New Roman" w:cs="Times New Roman"/>
                <w:bCs/>
                <w:color w:val="333333"/>
                <w:sz w:val="20"/>
                <w:szCs w:val="20"/>
                <w:shd w:val="clear" w:color="auto" w:fill="FFFFFF"/>
              </w:rPr>
              <w:t>3]</w:t>
            </w:r>
            <w:proofErr w:type="spellStart"/>
            <w:r w:rsidRPr="00612205">
              <w:rPr>
                <w:rFonts w:ascii="Times New Roman" w:hAnsi="Times New Roman" w:cs="Times New Roman"/>
                <w:bCs/>
                <w:color w:val="333333"/>
                <w:sz w:val="20"/>
                <w:szCs w:val="20"/>
                <w:shd w:val="clear" w:color="auto" w:fill="FFFFFF"/>
              </w:rPr>
              <w:t>cyclopropa</w:t>
            </w:r>
            <w:proofErr w:type="spellEnd"/>
            <w:proofErr w:type="gramEnd"/>
            <w:r w:rsidRPr="00612205">
              <w:rPr>
                <w:rFonts w:ascii="Times New Roman" w:hAnsi="Times New Roman" w:cs="Times New Roman"/>
                <w:bCs/>
                <w:color w:val="333333"/>
                <w:sz w:val="20"/>
                <w:szCs w:val="20"/>
                <w:shd w:val="clear" w:color="auto" w:fill="FFFFFF"/>
              </w:rPr>
              <w:t>[1,</w:t>
            </w:r>
            <w:proofErr w:type="gramStart"/>
            <w:r w:rsidRPr="00612205">
              <w:rPr>
                <w:rFonts w:ascii="Times New Roman" w:hAnsi="Times New Roman" w:cs="Times New Roman"/>
                <w:bCs/>
                <w:color w:val="333333"/>
                <w:sz w:val="20"/>
                <w:szCs w:val="20"/>
                <w:shd w:val="clear" w:color="auto" w:fill="FFFFFF"/>
              </w:rPr>
              <w:t>2]benzene</w:t>
            </w:r>
            <w:proofErr w:type="gramEnd"/>
            <w:r w:rsidRPr="00612205">
              <w:rPr>
                <w:rFonts w:ascii="Times New Roman" w:hAnsi="Times New Roman" w:cs="Times New Roman"/>
                <w:bCs/>
                <w:color w:val="333333"/>
                <w:sz w:val="20"/>
                <w:szCs w:val="20"/>
                <w:shd w:val="clear" w:color="auto" w:fill="FFFFFF"/>
              </w:rPr>
              <w:t>, octahydro-7-methyl-3-methylene-4-(1-methylethyl)-</w:t>
            </w:r>
          </w:p>
        </w:tc>
        <w:tc>
          <w:tcPr>
            <w:tcW w:w="1134" w:type="dxa"/>
          </w:tcPr>
          <w:p w14:paraId="435C89E6" w14:textId="77777777" w:rsidR="00FE1B40" w:rsidRPr="00612205" w:rsidRDefault="00FE1B40" w:rsidP="002E18DC">
            <w:pPr>
              <w:rPr>
                <w:rFonts w:ascii="Times New Roman" w:eastAsia="Times New Roman" w:hAnsi="Times New Roman" w:cs="Times New Roman"/>
                <w:color w:val="333333"/>
                <w:sz w:val="20"/>
                <w:szCs w:val="20"/>
              </w:rPr>
            </w:pPr>
            <w:r w:rsidRPr="00612205">
              <w:rPr>
                <w:rFonts w:ascii="Times New Roman" w:eastAsia="Times New Roman" w:hAnsi="Times New Roman" w:cs="Times New Roman"/>
                <w:color w:val="333333"/>
                <w:sz w:val="20"/>
                <w:szCs w:val="20"/>
              </w:rPr>
              <w:t>C</w:t>
            </w:r>
            <w:r w:rsidRPr="00612205">
              <w:rPr>
                <w:rFonts w:ascii="Times New Roman" w:eastAsia="Times New Roman" w:hAnsi="Times New Roman" w:cs="Times New Roman"/>
                <w:color w:val="333333"/>
                <w:sz w:val="20"/>
                <w:szCs w:val="20"/>
                <w:vertAlign w:val="subscript"/>
              </w:rPr>
              <w:t>12</w:t>
            </w:r>
            <w:r w:rsidRPr="00612205">
              <w:rPr>
                <w:rFonts w:ascii="Times New Roman" w:eastAsia="Times New Roman" w:hAnsi="Times New Roman" w:cs="Times New Roman"/>
                <w:color w:val="333333"/>
                <w:sz w:val="20"/>
                <w:szCs w:val="20"/>
              </w:rPr>
              <w:t>H</w:t>
            </w:r>
            <w:r w:rsidRPr="00612205">
              <w:rPr>
                <w:rFonts w:ascii="Times New Roman" w:eastAsia="Times New Roman" w:hAnsi="Times New Roman" w:cs="Times New Roman"/>
                <w:color w:val="333333"/>
                <w:sz w:val="20"/>
                <w:szCs w:val="20"/>
                <w:vertAlign w:val="subscript"/>
              </w:rPr>
              <w:t>24</w:t>
            </w:r>
          </w:p>
          <w:p w14:paraId="502326F4" w14:textId="77777777" w:rsidR="00FE1B40" w:rsidRPr="00612205" w:rsidRDefault="00FE1B40" w:rsidP="002E18DC">
            <w:pPr>
              <w:rPr>
                <w:rFonts w:ascii="Times New Roman" w:hAnsi="Times New Roman" w:cs="Times New Roman"/>
                <w:sz w:val="20"/>
                <w:szCs w:val="20"/>
              </w:rPr>
            </w:pPr>
          </w:p>
        </w:tc>
        <w:tc>
          <w:tcPr>
            <w:tcW w:w="2030" w:type="dxa"/>
          </w:tcPr>
          <w:p w14:paraId="6F9A35C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19.982  </w:t>
            </w:r>
          </w:p>
        </w:tc>
        <w:tc>
          <w:tcPr>
            <w:tcW w:w="1534" w:type="dxa"/>
          </w:tcPr>
          <w:p w14:paraId="0A0E1D0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3.74</w:t>
            </w:r>
          </w:p>
        </w:tc>
      </w:tr>
      <w:tr w:rsidR="00FE1B40" w:rsidRPr="00612205" w14:paraId="4E8C4184" w14:textId="77777777" w:rsidTr="002E18DC">
        <w:trPr>
          <w:trHeight w:val="262"/>
          <w:jc w:val="center"/>
        </w:trPr>
        <w:tc>
          <w:tcPr>
            <w:tcW w:w="992" w:type="dxa"/>
          </w:tcPr>
          <w:p w14:paraId="5AFBE67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w:t>
            </w:r>
          </w:p>
        </w:tc>
        <w:tc>
          <w:tcPr>
            <w:tcW w:w="1980" w:type="dxa"/>
          </w:tcPr>
          <w:p w14:paraId="0CC4729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spacing w:val="-8"/>
                <w:sz w:val="20"/>
                <w:szCs w:val="20"/>
                <w:shd w:val="clear" w:color="auto" w:fill="FFFFFF"/>
              </w:rPr>
              <w:t>Naphthalen</w:t>
            </w:r>
            <w:r w:rsidRPr="00612205">
              <w:rPr>
                <w:rFonts w:ascii="Times New Roman" w:hAnsi="Times New Roman" w:cs="Times New Roman"/>
                <w:b/>
                <w:bCs/>
                <w:spacing w:val="-8"/>
                <w:sz w:val="20"/>
                <w:szCs w:val="20"/>
                <w:shd w:val="clear" w:color="auto" w:fill="FFFFFF"/>
              </w:rPr>
              <w:t xml:space="preserve">e, </w:t>
            </w:r>
            <w:r w:rsidRPr="00266E60">
              <w:rPr>
                <w:rFonts w:ascii="Times New Roman" w:hAnsi="Times New Roman" w:cs="Times New Roman"/>
                <w:spacing w:val="-8"/>
                <w:sz w:val="20"/>
                <w:szCs w:val="20"/>
                <w:shd w:val="clear" w:color="auto" w:fill="FFFFFF"/>
              </w:rPr>
              <w:t>1</w:t>
            </w:r>
            <w:r w:rsidRPr="00612205">
              <w:rPr>
                <w:rFonts w:ascii="Times New Roman" w:hAnsi="Times New Roman" w:cs="Times New Roman"/>
                <w:bCs/>
                <w:spacing w:val="-8"/>
                <w:sz w:val="20"/>
                <w:szCs w:val="20"/>
                <w:shd w:val="clear" w:color="auto" w:fill="FFFFFF"/>
              </w:rPr>
              <w:t>,2,3,4,4a,5,6,8a-octahydro-4a,8-dimethyl-2-(1-methylethenyl)</w:t>
            </w:r>
          </w:p>
        </w:tc>
        <w:tc>
          <w:tcPr>
            <w:tcW w:w="1134" w:type="dxa"/>
          </w:tcPr>
          <w:p w14:paraId="676DCAA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7A04256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20.114  </w:t>
            </w:r>
          </w:p>
        </w:tc>
        <w:tc>
          <w:tcPr>
            <w:tcW w:w="1534" w:type="dxa"/>
          </w:tcPr>
          <w:p w14:paraId="0C1CF91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2.07</w:t>
            </w:r>
          </w:p>
        </w:tc>
      </w:tr>
      <w:tr w:rsidR="00FE1B40" w:rsidRPr="00612205" w14:paraId="2CB1CF23" w14:textId="77777777" w:rsidTr="002E18DC">
        <w:trPr>
          <w:trHeight w:val="262"/>
          <w:jc w:val="center"/>
        </w:trPr>
        <w:tc>
          <w:tcPr>
            <w:tcW w:w="992" w:type="dxa"/>
          </w:tcPr>
          <w:p w14:paraId="75BA493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w:t>
            </w:r>
          </w:p>
        </w:tc>
        <w:tc>
          <w:tcPr>
            <w:tcW w:w="1980" w:type="dxa"/>
          </w:tcPr>
          <w:p w14:paraId="06975172" w14:textId="77777777" w:rsidR="00FE1B40" w:rsidRPr="00612205" w:rsidRDefault="00FE1B40" w:rsidP="002E18DC">
            <w:pPr>
              <w:rPr>
                <w:rFonts w:ascii="Times New Roman" w:hAnsi="Times New Roman" w:cs="Times New Roman"/>
                <w:sz w:val="20"/>
                <w:szCs w:val="20"/>
              </w:rPr>
            </w:pPr>
            <w:proofErr w:type="spellStart"/>
            <w:proofErr w:type="gramStart"/>
            <w:r w:rsidRPr="00612205">
              <w:rPr>
                <w:rFonts w:ascii="Times New Roman" w:hAnsi="Times New Roman" w:cs="Times New Roman"/>
                <w:bCs/>
                <w:spacing w:val="-8"/>
                <w:sz w:val="20"/>
                <w:szCs w:val="20"/>
                <w:shd w:val="clear" w:color="auto" w:fill="FFFFFF"/>
              </w:rPr>
              <w:t>Bicyclo</w:t>
            </w:r>
            <w:proofErr w:type="spellEnd"/>
            <w:r w:rsidRPr="00612205">
              <w:rPr>
                <w:rFonts w:ascii="Times New Roman" w:hAnsi="Times New Roman" w:cs="Times New Roman"/>
                <w:bCs/>
                <w:spacing w:val="-8"/>
                <w:sz w:val="20"/>
                <w:szCs w:val="20"/>
                <w:shd w:val="clear" w:color="auto" w:fill="FFFFFF"/>
              </w:rPr>
              <w:t>[</w:t>
            </w:r>
            <w:proofErr w:type="gramEnd"/>
            <w:r w:rsidRPr="00612205">
              <w:rPr>
                <w:rFonts w:ascii="Times New Roman" w:hAnsi="Times New Roman" w:cs="Times New Roman"/>
                <w:bCs/>
                <w:spacing w:val="-8"/>
                <w:sz w:val="20"/>
                <w:szCs w:val="20"/>
                <w:shd w:val="clear" w:color="auto" w:fill="FFFFFF"/>
              </w:rPr>
              <w:t>3.1.1]</w:t>
            </w:r>
            <w:r>
              <w:rPr>
                <w:rFonts w:ascii="Times New Roman" w:hAnsi="Times New Roman" w:cs="Times New Roman"/>
                <w:bCs/>
                <w:spacing w:val="-8"/>
                <w:sz w:val="20"/>
                <w:szCs w:val="20"/>
                <w:shd w:val="clear" w:color="auto" w:fill="FFFFFF"/>
              </w:rPr>
              <w:t xml:space="preserve"> </w:t>
            </w:r>
            <w:r w:rsidRPr="00612205">
              <w:rPr>
                <w:rFonts w:ascii="Times New Roman" w:hAnsi="Times New Roman" w:cs="Times New Roman"/>
                <w:bCs/>
                <w:spacing w:val="-8"/>
                <w:sz w:val="20"/>
                <w:szCs w:val="20"/>
                <w:shd w:val="clear" w:color="auto" w:fill="FFFFFF"/>
              </w:rPr>
              <w:t>hept-2-ene, 2,6-dimethyl-6-(4-methyl-3-pentenyl)-</w:t>
            </w:r>
          </w:p>
        </w:tc>
        <w:tc>
          <w:tcPr>
            <w:tcW w:w="1134" w:type="dxa"/>
          </w:tcPr>
          <w:p w14:paraId="761C382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33A2799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20.349</w:t>
            </w:r>
          </w:p>
        </w:tc>
        <w:tc>
          <w:tcPr>
            <w:tcW w:w="1534" w:type="dxa"/>
          </w:tcPr>
          <w:p w14:paraId="7B20999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2.65</w:t>
            </w:r>
          </w:p>
        </w:tc>
      </w:tr>
      <w:tr w:rsidR="00FE1B40" w:rsidRPr="00612205" w14:paraId="4C84EAF8" w14:textId="77777777" w:rsidTr="002E18DC">
        <w:trPr>
          <w:trHeight w:val="262"/>
          <w:jc w:val="center"/>
        </w:trPr>
        <w:tc>
          <w:tcPr>
            <w:tcW w:w="992" w:type="dxa"/>
          </w:tcPr>
          <w:p w14:paraId="3C64470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19</w:t>
            </w:r>
          </w:p>
        </w:tc>
        <w:tc>
          <w:tcPr>
            <w:tcW w:w="1980" w:type="dxa"/>
          </w:tcPr>
          <w:p w14:paraId="6E06E00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Beta-</w:t>
            </w:r>
            <w:proofErr w:type="spellStart"/>
            <w:r w:rsidRPr="00612205">
              <w:rPr>
                <w:rFonts w:ascii="Times New Roman" w:hAnsi="Times New Roman" w:cs="Times New Roman"/>
                <w:sz w:val="20"/>
                <w:szCs w:val="20"/>
              </w:rPr>
              <w:t>Farnesene</w:t>
            </w:r>
            <w:proofErr w:type="spellEnd"/>
          </w:p>
        </w:tc>
        <w:tc>
          <w:tcPr>
            <w:tcW w:w="1134" w:type="dxa"/>
          </w:tcPr>
          <w:p w14:paraId="18CCE3E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0750D94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20.718</w:t>
            </w:r>
          </w:p>
        </w:tc>
        <w:tc>
          <w:tcPr>
            <w:tcW w:w="1534" w:type="dxa"/>
          </w:tcPr>
          <w:p w14:paraId="43AC855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10</w:t>
            </w:r>
            <w:r>
              <w:rPr>
                <w:rFonts w:ascii="Times New Roman" w:hAnsi="Times New Roman" w:cs="Times New Roman"/>
                <w:sz w:val="20"/>
                <w:szCs w:val="20"/>
              </w:rPr>
              <w:t>.</w:t>
            </w:r>
            <w:r w:rsidRPr="00612205">
              <w:rPr>
                <w:rFonts w:ascii="Times New Roman" w:hAnsi="Times New Roman" w:cs="Times New Roman"/>
                <w:sz w:val="20"/>
                <w:szCs w:val="20"/>
              </w:rPr>
              <w:t>54</w:t>
            </w:r>
          </w:p>
        </w:tc>
      </w:tr>
      <w:tr w:rsidR="00FE1B40" w:rsidRPr="00612205" w14:paraId="58073FA2" w14:textId="77777777" w:rsidTr="002E18DC">
        <w:trPr>
          <w:trHeight w:val="1475"/>
          <w:jc w:val="center"/>
        </w:trPr>
        <w:tc>
          <w:tcPr>
            <w:tcW w:w="992" w:type="dxa"/>
            <w:tcBorders>
              <w:bottom w:val="single" w:sz="4" w:space="0" w:color="auto"/>
            </w:tcBorders>
          </w:tcPr>
          <w:p w14:paraId="2237100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w:t>
            </w:r>
          </w:p>
        </w:tc>
        <w:tc>
          <w:tcPr>
            <w:tcW w:w="1980" w:type="dxa"/>
            <w:tcBorders>
              <w:bottom w:val="single" w:sz="4" w:space="0" w:color="auto"/>
            </w:tcBorders>
          </w:tcPr>
          <w:p w14:paraId="356F820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2,4-Di-ter-butylphenol</w:t>
            </w:r>
          </w:p>
        </w:tc>
        <w:tc>
          <w:tcPr>
            <w:tcW w:w="1134" w:type="dxa"/>
            <w:tcBorders>
              <w:bottom w:val="single" w:sz="4" w:space="0" w:color="auto"/>
            </w:tcBorders>
          </w:tcPr>
          <w:p w14:paraId="11DC7FC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14</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22</w:t>
            </w:r>
            <w:r w:rsidRPr="00612205">
              <w:rPr>
                <w:rFonts w:ascii="Times New Roman" w:hAnsi="Times New Roman" w:cs="Times New Roman"/>
                <w:sz w:val="20"/>
                <w:szCs w:val="20"/>
              </w:rPr>
              <w:t>O</w:t>
            </w:r>
          </w:p>
        </w:tc>
        <w:tc>
          <w:tcPr>
            <w:tcW w:w="2030" w:type="dxa"/>
            <w:tcBorders>
              <w:bottom w:val="single" w:sz="4" w:space="0" w:color="auto"/>
            </w:tcBorders>
          </w:tcPr>
          <w:p w14:paraId="531E5CA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20.982</w:t>
            </w:r>
          </w:p>
        </w:tc>
        <w:tc>
          <w:tcPr>
            <w:tcW w:w="1534" w:type="dxa"/>
            <w:tcBorders>
              <w:bottom w:val="single" w:sz="4" w:space="0" w:color="auto"/>
            </w:tcBorders>
          </w:tcPr>
          <w:p w14:paraId="4ED4E2A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1.42</w:t>
            </w:r>
          </w:p>
        </w:tc>
      </w:tr>
      <w:tr w:rsidR="00FE1B40" w:rsidRPr="00612205" w14:paraId="4612F182" w14:textId="77777777" w:rsidTr="002E18DC">
        <w:trPr>
          <w:trHeight w:val="1952"/>
          <w:jc w:val="center"/>
        </w:trPr>
        <w:tc>
          <w:tcPr>
            <w:tcW w:w="992" w:type="dxa"/>
            <w:tcBorders>
              <w:top w:val="single" w:sz="4" w:space="0" w:color="auto"/>
              <w:bottom w:val="single" w:sz="4" w:space="0" w:color="auto"/>
            </w:tcBorders>
          </w:tcPr>
          <w:p w14:paraId="2921217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lastRenderedPageBreak/>
              <w:t>21</w:t>
            </w:r>
          </w:p>
        </w:tc>
        <w:tc>
          <w:tcPr>
            <w:tcW w:w="1980" w:type="dxa"/>
            <w:tcBorders>
              <w:top w:val="single" w:sz="4" w:space="0" w:color="auto"/>
              <w:bottom w:val="single" w:sz="4" w:space="0" w:color="auto"/>
            </w:tcBorders>
          </w:tcPr>
          <w:p w14:paraId="770C9BA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Cyclohexene, 3-(1,5-dimethyl-4-hex                  </w:t>
            </w:r>
            <w:proofErr w:type="spellStart"/>
            <w:r w:rsidRPr="00612205">
              <w:rPr>
                <w:rFonts w:ascii="Times New Roman" w:hAnsi="Times New Roman" w:cs="Times New Roman"/>
                <w:sz w:val="20"/>
                <w:szCs w:val="20"/>
              </w:rPr>
              <w:t>enyl</w:t>
            </w:r>
            <w:proofErr w:type="spellEnd"/>
            <w:r w:rsidRPr="00612205">
              <w:rPr>
                <w:rFonts w:ascii="Times New Roman" w:hAnsi="Times New Roman" w:cs="Times New Roman"/>
                <w:sz w:val="20"/>
                <w:szCs w:val="20"/>
              </w:rPr>
              <w:t>)-6-methylene-, [S-(R</w:t>
            </w:r>
            <w:proofErr w:type="gramStart"/>
            <w:r w:rsidRPr="00612205">
              <w:rPr>
                <w:rFonts w:ascii="Times New Roman" w:hAnsi="Times New Roman" w:cs="Times New Roman"/>
                <w:sz w:val="20"/>
                <w:szCs w:val="20"/>
              </w:rPr>
              <w:t>*,S</w:t>
            </w:r>
            <w:proofErr w:type="gramEnd"/>
            <w:r w:rsidRPr="00612205">
              <w:rPr>
                <w:rFonts w:ascii="Times New Roman" w:hAnsi="Times New Roman" w:cs="Times New Roman"/>
                <w:sz w:val="20"/>
                <w:szCs w:val="20"/>
              </w:rPr>
              <w:t>*)]-</w:t>
            </w:r>
          </w:p>
        </w:tc>
        <w:tc>
          <w:tcPr>
            <w:tcW w:w="1134" w:type="dxa"/>
            <w:tcBorders>
              <w:top w:val="single" w:sz="4" w:space="0" w:color="auto"/>
              <w:bottom w:val="single" w:sz="4" w:space="0" w:color="auto"/>
            </w:tcBorders>
          </w:tcPr>
          <w:p w14:paraId="39BB567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Borders>
              <w:top w:val="single" w:sz="4" w:space="0" w:color="auto"/>
              <w:bottom w:val="single" w:sz="4" w:space="0" w:color="auto"/>
            </w:tcBorders>
          </w:tcPr>
          <w:p w14:paraId="62EFF6B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21.089 </w:t>
            </w:r>
          </w:p>
        </w:tc>
        <w:tc>
          <w:tcPr>
            <w:tcW w:w="1534" w:type="dxa"/>
            <w:tcBorders>
              <w:top w:val="single" w:sz="4" w:space="0" w:color="auto"/>
              <w:bottom w:val="single" w:sz="4" w:space="0" w:color="auto"/>
            </w:tcBorders>
          </w:tcPr>
          <w:p w14:paraId="2AD8467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7.59</w:t>
            </w:r>
          </w:p>
        </w:tc>
      </w:tr>
      <w:tr w:rsidR="00FE1B40" w:rsidRPr="00612205" w14:paraId="1FB1957C" w14:textId="77777777" w:rsidTr="002E18DC">
        <w:trPr>
          <w:trHeight w:val="464"/>
          <w:jc w:val="center"/>
        </w:trPr>
        <w:tc>
          <w:tcPr>
            <w:tcW w:w="992" w:type="dxa"/>
            <w:tcBorders>
              <w:top w:val="single" w:sz="4" w:space="0" w:color="auto"/>
              <w:bottom w:val="single" w:sz="4" w:space="0" w:color="auto"/>
            </w:tcBorders>
          </w:tcPr>
          <w:p w14:paraId="5FC7D24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22</w:t>
            </w:r>
          </w:p>
        </w:tc>
        <w:tc>
          <w:tcPr>
            <w:tcW w:w="1980" w:type="dxa"/>
            <w:tcBorders>
              <w:top w:val="single" w:sz="4" w:space="0" w:color="auto"/>
              <w:bottom w:val="single" w:sz="4" w:space="0" w:color="auto"/>
            </w:tcBorders>
          </w:tcPr>
          <w:p w14:paraId="0FD9F32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Azulene,1,2,3,3a,4,5,6,7-octahydro-1,4-dimethyl-7-(1-methylethenyl</w:t>
            </w:r>
          </w:p>
        </w:tc>
        <w:tc>
          <w:tcPr>
            <w:tcW w:w="1134" w:type="dxa"/>
            <w:tcBorders>
              <w:top w:val="single" w:sz="4" w:space="0" w:color="auto"/>
              <w:bottom w:val="single" w:sz="4" w:space="0" w:color="auto"/>
            </w:tcBorders>
          </w:tcPr>
          <w:p w14:paraId="3751524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16</w:t>
            </w:r>
          </w:p>
        </w:tc>
        <w:tc>
          <w:tcPr>
            <w:tcW w:w="2030" w:type="dxa"/>
            <w:tcBorders>
              <w:top w:val="single" w:sz="4" w:space="0" w:color="auto"/>
              <w:bottom w:val="single" w:sz="4" w:space="0" w:color="auto"/>
            </w:tcBorders>
          </w:tcPr>
          <w:p w14:paraId="45CED32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21.881</w:t>
            </w:r>
          </w:p>
        </w:tc>
        <w:tc>
          <w:tcPr>
            <w:tcW w:w="1534" w:type="dxa"/>
            <w:tcBorders>
              <w:top w:val="single" w:sz="4" w:space="0" w:color="auto"/>
              <w:bottom w:val="single" w:sz="4" w:space="0" w:color="auto"/>
            </w:tcBorders>
          </w:tcPr>
          <w:p w14:paraId="2A8732B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1.00</w:t>
            </w:r>
          </w:p>
        </w:tc>
      </w:tr>
      <w:tr w:rsidR="00FE1B40" w:rsidRPr="00612205" w14:paraId="1D843D12" w14:textId="77777777" w:rsidTr="002E18DC">
        <w:trPr>
          <w:trHeight w:val="519"/>
          <w:jc w:val="center"/>
        </w:trPr>
        <w:tc>
          <w:tcPr>
            <w:tcW w:w="992" w:type="dxa"/>
            <w:tcBorders>
              <w:top w:val="single" w:sz="4" w:space="0" w:color="auto"/>
              <w:bottom w:val="single" w:sz="4" w:space="0" w:color="auto"/>
            </w:tcBorders>
          </w:tcPr>
          <w:p w14:paraId="7AC08B5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23</w:t>
            </w:r>
          </w:p>
        </w:tc>
        <w:tc>
          <w:tcPr>
            <w:tcW w:w="1980" w:type="dxa"/>
            <w:tcBorders>
              <w:top w:val="single" w:sz="4" w:space="0" w:color="auto"/>
              <w:bottom w:val="single" w:sz="4" w:space="0" w:color="auto"/>
            </w:tcBorders>
          </w:tcPr>
          <w:p w14:paraId="50017D19" w14:textId="77777777" w:rsidR="00E438FF" w:rsidRPr="00E438FF" w:rsidRDefault="00E438FF" w:rsidP="00E438FF">
            <w:pPr>
              <w:rPr>
                <w:rFonts w:ascii="Times New Roman" w:hAnsi="Times New Roman" w:cs="Times New Roman"/>
                <w:sz w:val="20"/>
                <w:szCs w:val="20"/>
                <w:lang w:val="en-MY"/>
              </w:rPr>
            </w:pPr>
            <w:r w:rsidRPr="00E438FF">
              <w:rPr>
                <w:rFonts w:ascii="Times New Roman" w:hAnsi="Times New Roman" w:cs="Times New Roman"/>
                <w:sz w:val="20"/>
                <w:szCs w:val="20"/>
                <w:lang w:val="en-MY"/>
              </w:rPr>
              <w:t>(E)-3,7,11-trimethyldodeca-1,6,10-trien-3-ol</w:t>
            </w:r>
          </w:p>
          <w:p w14:paraId="47AD7107" w14:textId="1BD3CDC3" w:rsidR="00FE1B40" w:rsidRPr="00612205" w:rsidRDefault="00FE1B40" w:rsidP="002E18DC">
            <w:pPr>
              <w:rPr>
                <w:rFonts w:ascii="Times New Roman" w:hAnsi="Times New Roman" w:cs="Times New Roman"/>
                <w:sz w:val="20"/>
                <w:szCs w:val="20"/>
              </w:rPr>
            </w:pPr>
          </w:p>
        </w:tc>
        <w:tc>
          <w:tcPr>
            <w:tcW w:w="1134" w:type="dxa"/>
            <w:tcBorders>
              <w:top w:val="single" w:sz="4" w:space="0" w:color="auto"/>
              <w:bottom w:val="single" w:sz="4" w:space="0" w:color="auto"/>
            </w:tcBorders>
          </w:tcPr>
          <w:p w14:paraId="63D5E1D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26</w:t>
            </w:r>
            <w:r w:rsidRPr="00612205">
              <w:rPr>
                <w:rFonts w:ascii="Times New Roman" w:hAnsi="Times New Roman" w:cs="Times New Roman"/>
                <w:sz w:val="20"/>
                <w:szCs w:val="20"/>
              </w:rPr>
              <w:t>O</w:t>
            </w:r>
          </w:p>
        </w:tc>
        <w:tc>
          <w:tcPr>
            <w:tcW w:w="2030" w:type="dxa"/>
            <w:tcBorders>
              <w:top w:val="single" w:sz="4" w:space="0" w:color="auto"/>
              <w:bottom w:val="single" w:sz="4" w:space="0" w:color="auto"/>
            </w:tcBorders>
          </w:tcPr>
          <w:p w14:paraId="1F46268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22.078</w:t>
            </w:r>
          </w:p>
        </w:tc>
        <w:tc>
          <w:tcPr>
            <w:tcW w:w="1534" w:type="dxa"/>
            <w:tcBorders>
              <w:top w:val="single" w:sz="4" w:space="0" w:color="auto"/>
              <w:bottom w:val="single" w:sz="4" w:space="0" w:color="auto"/>
            </w:tcBorders>
          </w:tcPr>
          <w:p w14:paraId="61413467"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2.59</w:t>
            </w:r>
          </w:p>
        </w:tc>
      </w:tr>
      <w:tr w:rsidR="00FE1B40" w:rsidRPr="00612205" w14:paraId="7FE57447" w14:textId="77777777" w:rsidTr="002E18DC">
        <w:trPr>
          <w:trHeight w:val="492"/>
          <w:jc w:val="center"/>
        </w:trPr>
        <w:tc>
          <w:tcPr>
            <w:tcW w:w="992" w:type="dxa"/>
            <w:tcBorders>
              <w:top w:val="single" w:sz="4" w:space="0" w:color="auto"/>
              <w:bottom w:val="single" w:sz="4" w:space="0" w:color="auto"/>
            </w:tcBorders>
          </w:tcPr>
          <w:p w14:paraId="7527935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24</w:t>
            </w:r>
          </w:p>
        </w:tc>
        <w:tc>
          <w:tcPr>
            <w:tcW w:w="1980" w:type="dxa"/>
            <w:tcBorders>
              <w:top w:val="single" w:sz="4" w:space="0" w:color="auto"/>
              <w:bottom w:val="single" w:sz="4" w:space="0" w:color="auto"/>
            </w:tcBorders>
          </w:tcPr>
          <w:p w14:paraId="0A4D16A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1-Pentadecene</w:t>
            </w:r>
          </w:p>
        </w:tc>
        <w:tc>
          <w:tcPr>
            <w:tcW w:w="1134" w:type="dxa"/>
            <w:tcBorders>
              <w:top w:val="single" w:sz="4" w:space="0" w:color="auto"/>
              <w:bottom w:val="single" w:sz="4" w:space="0" w:color="auto"/>
            </w:tcBorders>
          </w:tcPr>
          <w:p w14:paraId="4A69C8A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30</w:t>
            </w:r>
          </w:p>
        </w:tc>
        <w:tc>
          <w:tcPr>
            <w:tcW w:w="2030" w:type="dxa"/>
            <w:tcBorders>
              <w:top w:val="single" w:sz="4" w:space="0" w:color="auto"/>
              <w:bottom w:val="single" w:sz="4" w:space="0" w:color="auto"/>
            </w:tcBorders>
          </w:tcPr>
          <w:p w14:paraId="5744527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22.691   </w:t>
            </w:r>
          </w:p>
        </w:tc>
        <w:tc>
          <w:tcPr>
            <w:tcW w:w="1534" w:type="dxa"/>
            <w:tcBorders>
              <w:top w:val="single" w:sz="4" w:space="0" w:color="auto"/>
              <w:bottom w:val="single" w:sz="4" w:space="0" w:color="auto"/>
            </w:tcBorders>
          </w:tcPr>
          <w:p w14:paraId="731B785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1.06</w:t>
            </w:r>
          </w:p>
        </w:tc>
      </w:tr>
      <w:tr w:rsidR="00FE1B40" w:rsidRPr="00612205" w14:paraId="7E7B4EB2" w14:textId="77777777" w:rsidTr="002E18DC">
        <w:trPr>
          <w:trHeight w:val="486"/>
          <w:jc w:val="center"/>
        </w:trPr>
        <w:tc>
          <w:tcPr>
            <w:tcW w:w="992" w:type="dxa"/>
            <w:tcBorders>
              <w:top w:val="single" w:sz="4" w:space="0" w:color="auto"/>
              <w:bottom w:val="single" w:sz="4" w:space="0" w:color="auto"/>
            </w:tcBorders>
          </w:tcPr>
          <w:p w14:paraId="20AAC8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25</w:t>
            </w:r>
          </w:p>
        </w:tc>
        <w:tc>
          <w:tcPr>
            <w:tcW w:w="1980" w:type="dxa"/>
            <w:tcBorders>
              <w:top w:val="single" w:sz="4" w:space="0" w:color="auto"/>
              <w:bottom w:val="single" w:sz="4" w:space="0" w:color="auto"/>
            </w:tcBorders>
          </w:tcPr>
          <w:p w14:paraId="52DE5259" w14:textId="56F76A8A" w:rsidR="00FE1B40" w:rsidRPr="00E438FF" w:rsidRDefault="00E438FF" w:rsidP="002E18DC">
            <w:pPr>
              <w:rPr>
                <w:rFonts w:ascii="Times New Roman" w:hAnsi="Times New Roman" w:cs="Times New Roman"/>
                <w:sz w:val="20"/>
                <w:szCs w:val="20"/>
              </w:rPr>
            </w:pPr>
            <w:r w:rsidRPr="00E438FF">
              <w:rPr>
                <w:rFonts w:ascii="Times New Roman" w:hAnsi="Times New Roman" w:cs="Times New Roman"/>
                <w:sz w:val="20"/>
                <w:szCs w:val="20"/>
                <w:lang w:val="en-MY"/>
              </w:rPr>
              <w:t>3-Heptafluorobutyroxypentadecane.</w:t>
            </w:r>
            <w:r w:rsidR="00FE1B40" w:rsidRPr="00E438FF">
              <w:rPr>
                <w:rFonts w:ascii="Times New Roman" w:hAnsi="Times New Roman" w:cs="Times New Roman"/>
                <w:sz w:val="20"/>
                <w:szCs w:val="20"/>
              </w:rPr>
              <w:t xml:space="preserve"> </w:t>
            </w:r>
          </w:p>
        </w:tc>
        <w:tc>
          <w:tcPr>
            <w:tcW w:w="1134" w:type="dxa"/>
            <w:tcBorders>
              <w:top w:val="single" w:sz="4" w:space="0" w:color="auto"/>
              <w:bottom w:val="single" w:sz="4" w:space="0" w:color="auto"/>
            </w:tcBorders>
          </w:tcPr>
          <w:p w14:paraId="360A0616" w14:textId="3682E495"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00803F45">
              <w:rPr>
                <w:rFonts w:ascii="Times New Roman" w:hAnsi="Times New Roman" w:cs="Times New Roman"/>
                <w:sz w:val="20"/>
                <w:szCs w:val="20"/>
                <w:vertAlign w:val="subscript"/>
              </w:rPr>
              <w:t>19</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3</w:t>
            </w:r>
            <w:r w:rsidR="00803F45">
              <w:rPr>
                <w:rFonts w:ascii="Times New Roman" w:hAnsi="Times New Roman" w:cs="Times New Roman"/>
                <w:sz w:val="20"/>
                <w:szCs w:val="20"/>
                <w:vertAlign w:val="subscript"/>
              </w:rPr>
              <w:t>1</w:t>
            </w:r>
            <w:r w:rsidRPr="00612205">
              <w:rPr>
                <w:rFonts w:ascii="Times New Roman" w:hAnsi="Times New Roman" w:cs="Times New Roman"/>
                <w:sz w:val="20"/>
                <w:szCs w:val="20"/>
              </w:rPr>
              <w:t>F</w:t>
            </w:r>
            <w:r w:rsidRPr="00612205">
              <w:rPr>
                <w:rFonts w:ascii="Times New Roman" w:hAnsi="Times New Roman" w:cs="Times New Roman"/>
                <w:sz w:val="20"/>
                <w:szCs w:val="20"/>
                <w:vertAlign w:val="subscript"/>
              </w:rPr>
              <w:t>7</w:t>
            </w:r>
            <w:r w:rsidRPr="00612205">
              <w:rPr>
                <w:rFonts w:ascii="Times New Roman" w:hAnsi="Times New Roman" w:cs="Times New Roman"/>
                <w:sz w:val="20"/>
                <w:szCs w:val="20"/>
              </w:rPr>
              <w:t>O</w:t>
            </w:r>
          </w:p>
        </w:tc>
        <w:tc>
          <w:tcPr>
            <w:tcW w:w="2030" w:type="dxa"/>
            <w:tcBorders>
              <w:top w:val="single" w:sz="4" w:space="0" w:color="auto"/>
              <w:bottom w:val="single" w:sz="4" w:space="0" w:color="auto"/>
            </w:tcBorders>
          </w:tcPr>
          <w:p w14:paraId="3998471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30.256  </w:t>
            </w:r>
          </w:p>
        </w:tc>
        <w:tc>
          <w:tcPr>
            <w:tcW w:w="1534" w:type="dxa"/>
            <w:tcBorders>
              <w:top w:val="single" w:sz="4" w:space="0" w:color="auto"/>
              <w:bottom w:val="single" w:sz="4" w:space="0" w:color="auto"/>
            </w:tcBorders>
          </w:tcPr>
          <w:p w14:paraId="21EC3A0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1.20</w:t>
            </w:r>
          </w:p>
        </w:tc>
      </w:tr>
      <w:tr w:rsidR="00FE1B40" w:rsidRPr="00612205" w14:paraId="7D314A7C" w14:textId="77777777" w:rsidTr="002E18DC">
        <w:trPr>
          <w:trHeight w:val="547"/>
          <w:jc w:val="center"/>
        </w:trPr>
        <w:tc>
          <w:tcPr>
            <w:tcW w:w="992" w:type="dxa"/>
            <w:tcBorders>
              <w:top w:val="single" w:sz="4" w:space="0" w:color="auto"/>
              <w:bottom w:val="single" w:sz="4" w:space="0" w:color="auto"/>
            </w:tcBorders>
          </w:tcPr>
          <w:p w14:paraId="5B87044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26</w:t>
            </w:r>
          </w:p>
        </w:tc>
        <w:tc>
          <w:tcPr>
            <w:tcW w:w="1980" w:type="dxa"/>
            <w:tcBorders>
              <w:top w:val="single" w:sz="4" w:space="0" w:color="auto"/>
              <w:bottom w:val="single" w:sz="4" w:space="0" w:color="auto"/>
            </w:tcBorders>
          </w:tcPr>
          <w:p w14:paraId="65BC6E03" w14:textId="7C1DAB49" w:rsidR="00FE1B40" w:rsidRPr="00994469" w:rsidRDefault="00994469" w:rsidP="002E18DC">
            <w:pPr>
              <w:rPr>
                <w:rFonts w:ascii="Times New Roman" w:hAnsi="Times New Roman" w:cs="Times New Roman"/>
                <w:sz w:val="20"/>
                <w:szCs w:val="20"/>
                <w:lang w:val="en-MY"/>
              </w:rPr>
            </w:pPr>
            <w:r w:rsidRPr="00994469">
              <w:rPr>
                <w:rFonts w:ascii="Times New Roman" w:hAnsi="Times New Roman" w:cs="Times New Roman"/>
                <w:sz w:val="20"/>
                <w:szCs w:val="20"/>
                <w:lang w:val="en-MY"/>
              </w:rPr>
              <w:t>3,5-Diamino-1,2,4-triazole</w:t>
            </w:r>
          </w:p>
        </w:tc>
        <w:tc>
          <w:tcPr>
            <w:tcW w:w="1134" w:type="dxa"/>
            <w:tcBorders>
              <w:top w:val="single" w:sz="4" w:space="0" w:color="auto"/>
              <w:bottom w:val="single" w:sz="4" w:space="0" w:color="auto"/>
            </w:tcBorders>
          </w:tcPr>
          <w:p w14:paraId="08D54ED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2</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5</w:t>
            </w:r>
            <w:r w:rsidRPr="00612205">
              <w:rPr>
                <w:rFonts w:ascii="Times New Roman" w:hAnsi="Times New Roman" w:cs="Times New Roman"/>
                <w:sz w:val="20"/>
                <w:szCs w:val="20"/>
              </w:rPr>
              <w:t>N</w:t>
            </w:r>
            <w:r w:rsidRPr="00612205">
              <w:rPr>
                <w:rFonts w:ascii="Times New Roman" w:hAnsi="Times New Roman" w:cs="Times New Roman"/>
                <w:sz w:val="20"/>
                <w:szCs w:val="20"/>
                <w:vertAlign w:val="subscript"/>
              </w:rPr>
              <w:t>5</w:t>
            </w:r>
          </w:p>
        </w:tc>
        <w:tc>
          <w:tcPr>
            <w:tcW w:w="2030" w:type="dxa"/>
            <w:tcBorders>
              <w:top w:val="single" w:sz="4" w:space="0" w:color="auto"/>
              <w:bottom w:val="single" w:sz="4" w:space="0" w:color="auto"/>
            </w:tcBorders>
          </w:tcPr>
          <w:p w14:paraId="7A3E819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33.264  </w:t>
            </w:r>
          </w:p>
        </w:tc>
        <w:tc>
          <w:tcPr>
            <w:tcW w:w="1534" w:type="dxa"/>
            <w:tcBorders>
              <w:top w:val="single" w:sz="4" w:space="0" w:color="auto"/>
              <w:bottom w:val="single" w:sz="4" w:space="0" w:color="auto"/>
            </w:tcBorders>
          </w:tcPr>
          <w:p w14:paraId="4AFD945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1.59</w:t>
            </w:r>
          </w:p>
        </w:tc>
      </w:tr>
      <w:tr w:rsidR="00FE1B40" w:rsidRPr="00612205" w14:paraId="017D0138" w14:textId="77777777" w:rsidTr="002E18DC">
        <w:trPr>
          <w:trHeight w:val="629"/>
          <w:jc w:val="center"/>
        </w:trPr>
        <w:tc>
          <w:tcPr>
            <w:tcW w:w="992" w:type="dxa"/>
            <w:tcBorders>
              <w:top w:val="single" w:sz="4" w:space="0" w:color="auto"/>
              <w:bottom w:val="single" w:sz="4" w:space="0" w:color="auto"/>
            </w:tcBorders>
          </w:tcPr>
          <w:p w14:paraId="670378A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w:t>
            </w:r>
          </w:p>
        </w:tc>
        <w:tc>
          <w:tcPr>
            <w:tcW w:w="1980" w:type="dxa"/>
            <w:tcBorders>
              <w:top w:val="single" w:sz="4" w:space="0" w:color="auto"/>
              <w:bottom w:val="single" w:sz="4" w:space="0" w:color="auto"/>
            </w:tcBorders>
          </w:tcPr>
          <w:p w14:paraId="09AF88CD" w14:textId="77777777" w:rsidR="00BB1319" w:rsidRPr="00BB1319" w:rsidRDefault="00BB1319" w:rsidP="00BB1319">
            <w:pPr>
              <w:rPr>
                <w:rFonts w:ascii="Times New Roman" w:hAnsi="Times New Roman" w:cs="Times New Roman"/>
                <w:sz w:val="20"/>
                <w:szCs w:val="20"/>
                <w:lang w:val="en-MY"/>
              </w:rPr>
            </w:pPr>
            <w:r w:rsidRPr="00BB1319">
              <w:rPr>
                <w:rFonts w:ascii="Times New Roman" w:hAnsi="Times New Roman" w:cs="Times New Roman"/>
                <w:sz w:val="20"/>
                <w:szCs w:val="20"/>
                <w:lang w:val="en-MY"/>
              </w:rPr>
              <w:t>3,4-Methylenedioxyphenyl acetone</w:t>
            </w:r>
          </w:p>
          <w:p w14:paraId="0B39419E" w14:textId="3C0B64F2" w:rsidR="00FE1B40" w:rsidRPr="00612205" w:rsidRDefault="00FE1B40" w:rsidP="002E18DC">
            <w:pPr>
              <w:rPr>
                <w:rFonts w:ascii="Times New Roman" w:hAnsi="Times New Roman" w:cs="Times New Roman"/>
                <w:sz w:val="20"/>
                <w:szCs w:val="20"/>
              </w:rPr>
            </w:pPr>
          </w:p>
        </w:tc>
        <w:tc>
          <w:tcPr>
            <w:tcW w:w="1134" w:type="dxa"/>
            <w:tcBorders>
              <w:top w:val="single" w:sz="4" w:space="0" w:color="auto"/>
              <w:bottom w:val="single" w:sz="4" w:space="0" w:color="auto"/>
            </w:tcBorders>
          </w:tcPr>
          <w:p w14:paraId="2E9709C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O</w:t>
            </w:r>
            <w:r w:rsidRPr="00612205">
              <w:rPr>
                <w:rFonts w:ascii="Times New Roman" w:hAnsi="Times New Roman" w:cs="Times New Roman"/>
                <w:sz w:val="20"/>
                <w:szCs w:val="20"/>
                <w:vertAlign w:val="subscript"/>
              </w:rPr>
              <w:t>3</w:t>
            </w:r>
          </w:p>
        </w:tc>
        <w:tc>
          <w:tcPr>
            <w:tcW w:w="2030" w:type="dxa"/>
            <w:tcBorders>
              <w:top w:val="single" w:sz="4" w:space="0" w:color="auto"/>
              <w:bottom w:val="single" w:sz="4" w:space="0" w:color="auto"/>
            </w:tcBorders>
          </w:tcPr>
          <w:p w14:paraId="735F577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34.685  </w:t>
            </w:r>
          </w:p>
        </w:tc>
        <w:tc>
          <w:tcPr>
            <w:tcW w:w="1534" w:type="dxa"/>
            <w:tcBorders>
              <w:top w:val="single" w:sz="4" w:space="0" w:color="auto"/>
              <w:bottom w:val="single" w:sz="4" w:space="0" w:color="auto"/>
            </w:tcBorders>
          </w:tcPr>
          <w:p w14:paraId="2BAC065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3.70</w:t>
            </w:r>
          </w:p>
        </w:tc>
      </w:tr>
      <w:tr w:rsidR="00FE1B40" w:rsidRPr="00612205" w14:paraId="0DD82CD3" w14:textId="77777777" w:rsidTr="002E18DC">
        <w:trPr>
          <w:trHeight w:val="301"/>
          <w:jc w:val="center"/>
        </w:trPr>
        <w:tc>
          <w:tcPr>
            <w:tcW w:w="992" w:type="dxa"/>
            <w:tcBorders>
              <w:top w:val="single" w:sz="4" w:space="0" w:color="auto"/>
              <w:bottom w:val="single" w:sz="4" w:space="0" w:color="auto"/>
            </w:tcBorders>
          </w:tcPr>
          <w:p w14:paraId="33A4763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28</w:t>
            </w:r>
          </w:p>
        </w:tc>
        <w:tc>
          <w:tcPr>
            <w:tcW w:w="1980" w:type="dxa"/>
            <w:tcBorders>
              <w:top w:val="single" w:sz="4" w:space="0" w:color="auto"/>
              <w:bottom w:val="single" w:sz="4" w:space="0" w:color="auto"/>
            </w:tcBorders>
          </w:tcPr>
          <w:p w14:paraId="47590B8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Benzene, </w:t>
            </w:r>
            <w:proofErr w:type="spellStart"/>
            <w:r w:rsidRPr="00612205">
              <w:rPr>
                <w:rFonts w:ascii="Times New Roman" w:hAnsi="Times New Roman" w:cs="Times New Roman"/>
                <w:sz w:val="20"/>
                <w:szCs w:val="20"/>
              </w:rPr>
              <w:t>isothiocyanato</w:t>
            </w:r>
            <w:proofErr w:type="spellEnd"/>
            <w:r w:rsidRPr="00612205">
              <w:rPr>
                <w:rFonts w:ascii="Times New Roman" w:hAnsi="Times New Roman" w:cs="Times New Roman"/>
                <w:sz w:val="20"/>
                <w:szCs w:val="20"/>
              </w:rPr>
              <w:t xml:space="preserve"> </w:t>
            </w:r>
          </w:p>
        </w:tc>
        <w:tc>
          <w:tcPr>
            <w:tcW w:w="1134" w:type="dxa"/>
            <w:tcBorders>
              <w:top w:val="single" w:sz="4" w:space="0" w:color="auto"/>
              <w:bottom w:val="single" w:sz="4" w:space="0" w:color="auto"/>
            </w:tcBorders>
          </w:tcPr>
          <w:p w14:paraId="3E1B372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7</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5</w:t>
            </w:r>
            <w:r w:rsidRPr="00612205">
              <w:rPr>
                <w:rFonts w:ascii="Times New Roman" w:hAnsi="Times New Roman" w:cs="Times New Roman"/>
                <w:sz w:val="20"/>
                <w:szCs w:val="20"/>
              </w:rPr>
              <w:t>NS</w:t>
            </w:r>
          </w:p>
        </w:tc>
        <w:tc>
          <w:tcPr>
            <w:tcW w:w="2030" w:type="dxa"/>
            <w:tcBorders>
              <w:top w:val="single" w:sz="4" w:space="0" w:color="auto"/>
              <w:bottom w:val="single" w:sz="4" w:space="0" w:color="auto"/>
            </w:tcBorders>
          </w:tcPr>
          <w:p w14:paraId="3520C3A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34.884  </w:t>
            </w:r>
          </w:p>
        </w:tc>
        <w:tc>
          <w:tcPr>
            <w:tcW w:w="1534" w:type="dxa"/>
            <w:tcBorders>
              <w:top w:val="single" w:sz="4" w:space="0" w:color="auto"/>
              <w:bottom w:val="single" w:sz="4" w:space="0" w:color="auto"/>
            </w:tcBorders>
          </w:tcPr>
          <w:p w14:paraId="44FF366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8.32</w:t>
            </w:r>
          </w:p>
        </w:tc>
      </w:tr>
    </w:tbl>
    <w:p w14:paraId="427D394F" w14:textId="77777777" w:rsidR="006218AF" w:rsidRDefault="006218AF" w:rsidP="006218AF">
      <w:pPr>
        <w:jc w:val="both"/>
        <w:rPr>
          <w:rFonts w:ascii="Times New Roman" w:hAnsi="Times New Roman" w:cs="Times New Roman"/>
          <w:sz w:val="24"/>
          <w:szCs w:val="24"/>
        </w:rPr>
      </w:pPr>
    </w:p>
    <w:p w14:paraId="401FA2A1" w14:textId="590C5175" w:rsidR="008F74CE" w:rsidRPr="006218AF" w:rsidRDefault="006218AF" w:rsidP="006218AF">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Table 4 lists 3</w:t>
      </w:r>
      <w:r>
        <w:rPr>
          <w:rFonts w:ascii="Times New Roman" w:hAnsi="Times New Roman" w:cs="Times New Roman"/>
          <w:sz w:val="24"/>
          <w:szCs w:val="24"/>
        </w:rPr>
        <w:t>0</w:t>
      </w:r>
      <w:r w:rsidRPr="002A7443">
        <w:rPr>
          <w:rFonts w:ascii="Times New Roman" w:hAnsi="Times New Roman" w:cs="Times New Roman"/>
          <w:sz w:val="24"/>
          <w:szCs w:val="24"/>
        </w:rPr>
        <w:t xml:space="preserve"> compounds detected in the ethanolic leaf extract of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with retention times spanning 6.84–34.21 minutes. The extract contained aliphatic hydrocarbons, esters, and phenolic compounds, with 2,4-di-tert-butylphenol (6.81%) as the major component, followed by undecane, 2,6-dimethyl- (7.32%), 1-iodo-2-methylnonane (4.38%), and undecane (4.18%). Other minor compounds such as cetene, </w:t>
      </w:r>
      <w:proofErr w:type="spellStart"/>
      <w:r w:rsidRPr="002A7443">
        <w:rPr>
          <w:rFonts w:ascii="Times New Roman" w:hAnsi="Times New Roman" w:cs="Times New Roman"/>
          <w:sz w:val="24"/>
          <w:szCs w:val="24"/>
        </w:rPr>
        <w:t>heptadecenal</w:t>
      </w:r>
      <w:proofErr w:type="spellEnd"/>
      <w:r w:rsidRPr="002A7443">
        <w:rPr>
          <w:rFonts w:ascii="Times New Roman" w:hAnsi="Times New Roman" w:cs="Times New Roman"/>
          <w:sz w:val="24"/>
          <w:szCs w:val="24"/>
        </w:rPr>
        <w:t xml:space="preserve">, and bis(2-ethylhexyl) phthalate </w:t>
      </w:r>
      <w:r>
        <w:rPr>
          <w:rFonts w:ascii="Times New Roman" w:hAnsi="Times New Roman" w:cs="Times New Roman"/>
          <w:sz w:val="24"/>
          <w:szCs w:val="24"/>
        </w:rPr>
        <w:t xml:space="preserve">may </w:t>
      </w:r>
      <w:r w:rsidRPr="002A7443">
        <w:rPr>
          <w:rFonts w:ascii="Times New Roman" w:hAnsi="Times New Roman" w:cs="Times New Roman"/>
          <w:sz w:val="24"/>
          <w:szCs w:val="24"/>
        </w:rPr>
        <w:t xml:space="preserve">contribute to the extract antioxidant and antimicrobial properties. </w:t>
      </w:r>
    </w:p>
    <w:p w14:paraId="7E9E34C3" w14:textId="62FC7A41" w:rsidR="008F74CE" w:rsidRPr="006218AF" w:rsidRDefault="008F74CE" w:rsidP="008F74CE">
      <w:pPr>
        <w:spacing w:after="0" w:line="240" w:lineRule="auto"/>
        <w:jc w:val="both"/>
        <w:rPr>
          <w:rFonts w:ascii="Times New Roman" w:eastAsia="Times New Roman" w:hAnsi="Times New Roman" w:cs="Times New Roman"/>
          <w:bCs/>
          <w:sz w:val="20"/>
          <w:szCs w:val="20"/>
        </w:rPr>
      </w:pPr>
      <w:r w:rsidRPr="006218AF">
        <w:rPr>
          <w:rFonts w:ascii="Times New Roman" w:eastAsia="Times New Roman" w:hAnsi="Times New Roman" w:cs="Times New Roman"/>
          <w:bCs/>
          <w:sz w:val="20"/>
          <w:szCs w:val="20"/>
        </w:rPr>
        <w:t xml:space="preserve">Table 4: </w:t>
      </w:r>
      <w:r w:rsidRPr="006218AF">
        <w:rPr>
          <w:rFonts w:ascii="Times New Roman" w:hAnsi="Times New Roman" w:cs="Times New Roman"/>
          <w:bCs/>
          <w:sz w:val="20"/>
          <w:szCs w:val="20"/>
        </w:rPr>
        <w:t xml:space="preserve">GC–MS Profile of Bioactive Compounds Identified in the Ethanolic Leaf Extract </w:t>
      </w:r>
      <w:r w:rsidRPr="006218AF">
        <w:rPr>
          <w:rFonts w:ascii="Times New Roman" w:eastAsia="Times New Roman" w:hAnsi="Times New Roman" w:cs="Times New Roman"/>
          <w:bCs/>
          <w:sz w:val="20"/>
          <w:szCs w:val="20"/>
        </w:rPr>
        <w:t xml:space="preserve">of </w:t>
      </w:r>
      <w:r w:rsidR="000F7F9D" w:rsidRPr="000F7F9D">
        <w:rPr>
          <w:rFonts w:ascii="Times New Roman" w:hAnsi="Times New Roman" w:cs="Times New Roman"/>
          <w:i/>
          <w:iCs/>
          <w:sz w:val="20"/>
          <w:szCs w:val="20"/>
          <w:highlight w:val="yellow"/>
        </w:rPr>
        <w:t>Phyllanthus</w:t>
      </w:r>
      <w:r w:rsidRPr="000F7F9D">
        <w:rPr>
          <w:rFonts w:ascii="Times New Roman" w:eastAsia="Times New Roman" w:hAnsi="Times New Roman" w:cs="Times New Roman"/>
          <w:bCs/>
          <w:i/>
          <w:sz w:val="20"/>
          <w:szCs w:val="20"/>
        </w:rPr>
        <w:t xml:space="preserve"> </w:t>
      </w:r>
      <w:proofErr w:type="spellStart"/>
      <w:r w:rsidRPr="006218AF">
        <w:rPr>
          <w:rFonts w:ascii="Times New Roman" w:eastAsia="Times New Roman" w:hAnsi="Times New Roman" w:cs="Times New Roman"/>
          <w:bCs/>
          <w:i/>
          <w:sz w:val="20"/>
          <w:szCs w:val="20"/>
        </w:rPr>
        <w:t>amarus</w:t>
      </w:r>
      <w:proofErr w:type="spellEnd"/>
    </w:p>
    <w:tbl>
      <w:tblPr>
        <w:tblStyle w:val="TableGrid"/>
        <w:tblW w:w="6964" w:type="dxa"/>
        <w:jc w:val="center"/>
        <w:tblLayout w:type="fixed"/>
        <w:tblLook w:val="04A0" w:firstRow="1" w:lastRow="0" w:firstColumn="1" w:lastColumn="0" w:noHBand="0" w:noVBand="1"/>
      </w:tblPr>
      <w:tblGrid>
        <w:gridCol w:w="900"/>
        <w:gridCol w:w="1823"/>
        <w:gridCol w:w="1271"/>
        <w:gridCol w:w="1530"/>
        <w:gridCol w:w="1440"/>
      </w:tblGrid>
      <w:tr w:rsidR="008F74CE" w:rsidRPr="008F7741" w14:paraId="2EAA3884" w14:textId="77777777" w:rsidTr="002E18DC">
        <w:trPr>
          <w:trHeight w:val="1250"/>
          <w:jc w:val="center"/>
        </w:trPr>
        <w:tc>
          <w:tcPr>
            <w:tcW w:w="900" w:type="dxa"/>
          </w:tcPr>
          <w:p w14:paraId="165B0C4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SN    </w:t>
            </w:r>
          </w:p>
        </w:tc>
        <w:tc>
          <w:tcPr>
            <w:tcW w:w="1823" w:type="dxa"/>
          </w:tcPr>
          <w:p w14:paraId="3DF21DB6" w14:textId="04F6AC50"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C</w:t>
            </w:r>
            <w:r w:rsidRPr="008F7741">
              <w:rPr>
                <w:rFonts w:ascii="Times New Roman" w:hAnsi="Times New Roman" w:cs="Times New Roman"/>
                <w:sz w:val="20"/>
                <w:szCs w:val="20"/>
              </w:rPr>
              <w:t>ompound</w:t>
            </w:r>
          </w:p>
        </w:tc>
        <w:tc>
          <w:tcPr>
            <w:tcW w:w="1271" w:type="dxa"/>
          </w:tcPr>
          <w:p w14:paraId="0C6AB1E0"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M</w:t>
            </w:r>
            <w:r w:rsidRPr="008F7741">
              <w:rPr>
                <w:rFonts w:ascii="Times New Roman" w:hAnsi="Times New Roman" w:cs="Times New Roman"/>
                <w:sz w:val="20"/>
                <w:szCs w:val="20"/>
              </w:rPr>
              <w:t>olecular formular</w:t>
            </w:r>
          </w:p>
        </w:tc>
        <w:tc>
          <w:tcPr>
            <w:tcW w:w="1530" w:type="dxa"/>
          </w:tcPr>
          <w:p w14:paraId="7436A148"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R</w:t>
            </w:r>
            <w:r w:rsidRPr="008F7741">
              <w:rPr>
                <w:rFonts w:ascii="Times New Roman" w:hAnsi="Times New Roman" w:cs="Times New Roman"/>
                <w:sz w:val="20"/>
                <w:szCs w:val="20"/>
              </w:rPr>
              <w:t>etention time (min)</w:t>
            </w:r>
          </w:p>
        </w:tc>
        <w:tc>
          <w:tcPr>
            <w:tcW w:w="1440" w:type="dxa"/>
          </w:tcPr>
          <w:p w14:paraId="6ED64F39"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C</w:t>
            </w:r>
            <w:r w:rsidRPr="008F7741">
              <w:rPr>
                <w:rFonts w:ascii="Times New Roman" w:hAnsi="Times New Roman" w:cs="Times New Roman"/>
                <w:sz w:val="20"/>
                <w:szCs w:val="20"/>
              </w:rPr>
              <w:t>omposition (area) (%)</w:t>
            </w:r>
          </w:p>
        </w:tc>
      </w:tr>
      <w:tr w:rsidR="008F74CE" w:rsidRPr="008F7741" w14:paraId="0D5D9BCA" w14:textId="77777777" w:rsidTr="002E18DC">
        <w:trPr>
          <w:jc w:val="center"/>
        </w:trPr>
        <w:tc>
          <w:tcPr>
            <w:tcW w:w="900" w:type="dxa"/>
          </w:tcPr>
          <w:p w14:paraId="5346EEB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w:t>
            </w:r>
          </w:p>
        </w:tc>
        <w:tc>
          <w:tcPr>
            <w:tcW w:w="1823" w:type="dxa"/>
          </w:tcPr>
          <w:p w14:paraId="6340458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Methylene chloride</w:t>
            </w:r>
          </w:p>
        </w:tc>
        <w:tc>
          <w:tcPr>
            <w:tcW w:w="1271" w:type="dxa"/>
          </w:tcPr>
          <w:p w14:paraId="33B9547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CH</w:t>
            </w:r>
            <w:r w:rsidRPr="008F7741">
              <w:rPr>
                <w:rFonts w:ascii="Times New Roman" w:hAnsi="Times New Roman" w:cs="Times New Roman"/>
                <w:sz w:val="20"/>
                <w:szCs w:val="20"/>
                <w:vertAlign w:val="subscript"/>
              </w:rPr>
              <w:t>2</w:t>
            </w:r>
            <w:r w:rsidRPr="008F7741">
              <w:rPr>
                <w:rFonts w:ascii="Times New Roman" w:hAnsi="Times New Roman" w:cs="Times New Roman"/>
                <w:sz w:val="20"/>
                <w:szCs w:val="20"/>
              </w:rPr>
              <w:t>Cl</w:t>
            </w:r>
            <w:r w:rsidRPr="008F7741">
              <w:rPr>
                <w:rFonts w:ascii="Times New Roman" w:hAnsi="Times New Roman" w:cs="Times New Roman"/>
                <w:sz w:val="20"/>
                <w:szCs w:val="20"/>
                <w:vertAlign w:val="subscript"/>
              </w:rPr>
              <w:t>2</w:t>
            </w:r>
          </w:p>
        </w:tc>
        <w:tc>
          <w:tcPr>
            <w:tcW w:w="1530" w:type="dxa"/>
          </w:tcPr>
          <w:p w14:paraId="67E9568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39.41</w:t>
            </w:r>
          </w:p>
        </w:tc>
        <w:tc>
          <w:tcPr>
            <w:tcW w:w="1440" w:type="dxa"/>
          </w:tcPr>
          <w:p w14:paraId="7DAA67D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1.32</w:t>
            </w:r>
          </w:p>
        </w:tc>
      </w:tr>
      <w:tr w:rsidR="008F74CE" w:rsidRPr="008F7741" w14:paraId="4F84D18C" w14:textId="77777777" w:rsidTr="002E18DC">
        <w:trPr>
          <w:jc w:val="center"/>
        </w:trPr>
        <w:tc>
          <w:tcPr>
            <w:tcW w:w="900" w:type="dxa"/>
          </w:tcPr>
          <w:p w14:paraId="5B2E465C"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p>
        </w:tc>
        <w:tc>
          <w:tcPr>
            <w:tcW w:w="1823" w:type="dxa"/>
          </w:tcPr>
          <w:p w14:paraId="194E172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Benzene, 1,4-dichloro-</w:t>
            </w:r>
          </w:p>
        </w:tc>
        <w:tc>
          <w:tcPr>
            <w:tcW w:w="1271" w:type="dxa"/>
          </w:tcPr>
          <w:p w14:paraId="63DC1EC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6</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4</w:t>
            </w:r>
            <w:r w:rsidRPr="008F7741">
              <w:rPr>
                <w:rFonts w:ascii="Times New Roman" w:hAnsi="Times New Roman" w:cs="Times New Roman"/>
                <w:sz w:val="20"/>
                <w:szCs w:val="20"/>
              </w:rPr>
              <w:t>Cl2</w:t>
            </w:r>
          </w:p>
        </w:tc>
        <w:tc>
          <w:tcPr>
            <w:tcW w:w="1530" w:type="dxa"/>
          </w:tcPr>
          <w:p w14:paraId="0E963ED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6.848  </w:t>
            </w:r>
          </w:p>
        </w:tc>
        <w:tc>
          <w:tcPr>
            <w:tcW w:w="1440" w:type="dxa"/>
          </w:tcPr>
          <w:p w14:paraId="34F5A9E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1.21</w:t>
            </w:r>
          </w:p>
        </w:tc>
      </w:tr>
      <w:tr w:rsidR="008F74CE" w:rsidRPr="008F7741" w14:paraId="15AB6FCE" w14:textId="77777777" w:rsidTr="002E18DC">
        <w:trPr>
          <w:trHeight w:val="189"/>
          <w:jc w:val="center"/>
        </w:trPr>
        <w:tc>
          <w:tcPr>
            <w:tcW w:w="900" w:type="dxa"/>
            <w:tcBorders>
              <w:bottom w:val="single" w:sz="4" w:space="0" w:color="auto"/>
            </w:tcBorders>
          </w:tcPr>
          <w:p w14:paraId="3567C9A4"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3</w:t>
            </w:r>
          </w:p>
        </w:tc>
        <w:tc>
          <w:tcPr>
            <w:tcW w:w="1823" w:type="dxa"/>
            <w:tcBorders>
              <w:bottom w:val="single" w:sz="4" w:space="0" w:color="auto"/>
            </w:tcBorders>
          </w:tcPr>
          <w:p w14:paraId="59596ACD" w14:textId="77777777" w:rsidR="003A7B76" w:rsidRPr="003A7B76" w:rsidRDefault="003A7B76" w:rsidP="003A7B76">
            <w:pPr>
              <w:rPr>
                <w:rFonts w:ascii="Times New Roman" w:hAnsi="Times New Roman" w:cs="Times New Roman"/>
                <w:sz w:val="20"/>
                <w:szCs w:val="20"/>
                <w:lang w:val="en-MY"/>
              </w:rPr>
            </w:pPr>
            <w:r w:rsidRPr="003A7B76">
              <w:rPr>
                <w:rFonts w:ascii="Times New Roman" w:hAnsi="Times New Roman" w:cs="Times New Roman"/>
                <w:sz w:val="20"/>
                <w:szCs w:val="20"/>
                <w:lang w:val="en-MY"/>
              </w:rPr>
              <w:t>Benzene, 1-methyl-3-(1-methylethyl)-</w:t>
            </w:r>
          </w:p>
          <w:p w14:paraId="69AF73FD" w14:textId="326336FE" w:rsidR="008F74CE" w:rsidRPr="008F7741" w:rsidRDefault="008F74CE" w:rsidP="002E18DC">
            <w:pPr>
              <w:rPr>
                <w:rFonts w:ascii="Times New Roman" w:hAnsi="Times New Roman" w:cs="Times New Roman"/>
                <w:sz w:val="20"/>
                <w:szCs w:val="20"/>
              </w:rPr>
            </w:pPr>
          </w:p>
        </w:tc>
        <w:tc>
          <w:tcPr>
            <w:tcW w:w="1271" w:type="dxa"/>
            <w:tcBorders>
              <w:bottom w:val="single" w:sz="4" w:space="0" w:color="auto"/>
            </w:tcBorders>
          </w:tcPr>
          <w:p w14:paraId="1C52DFDF" w14:textId="77777777" w:rsidR="008F74CE" w:rsidRDefault="008F74CE" w:rsidP="002E18DC">
            <w:pPr>
              <w:rPr>
                <w:rFonts w:ascii="Times New Roman" w:hAnsi="Times New Roman" w:cs="Times New Roman"/>
                <w:sz w:val="20"/>
                <w:szCs w:val="20"/>
                <w:vertAlign w:val="subscript"/>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10</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14</w:t>
            </w:r>
          </w:p>
          <w:p w14:paraId="0B01A1D5" w14:textId="77777777" w:rsidR="003A7B76" w:rsidRPr="008F7741" w:rsidRDefault="003A7B76" w:rsidP="002E18DC">
            <w:pPr>
              <w:rPr>
                <w:rFonts w:ascii="Times New Roman" w:hAnsi="Times New Roman" w:cs="Times New Roman"/>
                <w:sz w:val="20"/>
                <w:szCs w:val="20"/>
              </w:rPr>
            </w:pPr>
          </w:p>
        </w:tc>
        <w:tc>
          <w:tcPr>
            <w:tcW w:w="1530" w:type="dxa"/>
            <w:tcBorders>
              <w:bottom w:val="single" w:sz="4" w:space="0" w:color="auto"/>
            </w:tcBorders>
          </w:tcPr>
          <w:p w14:paraId="58AA119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7.200</w:t>
            </w:r>
          </w:p>
        </w:tc>
        <w:tc>
          <w:tcPr>
            <w:tcW w:w="1440" w:type="dxa"/>
            <w:tcBorders>
              <w:bottom w:val="single" w:sz="4" w:space="0" w:color="auto"/>
            </w:tcBorders>
          </w:tcPr>
          <w:p w14:paraId="0F71A3F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1.46</w:t>
            </w:r>
          </w:p>
        </w:tc>
      </w:tr>
      <w:tr w:rsidR="008F74CE" w:rsidRPr="008F7741" w14:paraId="30023838" w14:textId="77777777" w:rsidTr="002E18DC">
        <w:trPr>
          <w:trHeight w:val="900"/>
          <w:jc w:val="center"/>
        </w:trPr>
        <w:tc>
          <w:tcPr>
            <w:tcW w:w="900" w:type="dxa"/>
            <w:tcBorders>
              <w:top w:val="single" w:sz="4" w:space="0" w:color="auto"/>
            </w:tcBorders>
          </w:tcPr>
          <w:p w14:paraId="6CECF319"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4</w:t>
            </w:r>
          </w:p>
        </w:tc>
        <w:tc>
          <w:tcPr>
            <w:tcW w:w="1823" w:type="dxa"/>
            <w:tcBorders>
              <w:top w:val="single" w:sz="4" w:space="0" w:color="auto"/>
            </w:tcBorders>
          </w:tcPr>
          <w:p w14:paraId="5936E7F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Gamma-terpinene</w:t>
            </w:r>
          </w:p>
        </w:tc>
        <w:tc>
          <w:tcPr>
            <w:tcW w:w="1271" w:type="dxa"/>
            <w:tcBorders>
              <w:top w:val="single" w:sz="4" w:space="0" w:color="auto"/>
            </w:tcBorders>
          </w:tcPr>
          <w:p w14:paraId="29C39B3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10</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16</w:t>
            </w:r>
          </w:p>
        </w:tc>
        <w:tc>
          <w:tcPr>
            <w:tcW w:w="1530" w:type="dxa"/>
            <w:tcBorders>
              <w:top w:val="single" w:sz="4" w:space="0" w:color="auto"/>
            </w:tcBorders>
          </w:tcPr>
          <w:p w14:paraId="502654B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8.161  </w:t>
            </w:r>
          </w:p>
        </w:tc>
        <w:tc>
          <w:tcPr>
            <w:tcW w:w="1440" w:type="dxa"/>
            <w:tcBorders>
              <w:top w:val="single" w:sz="4" w:space="0" w:color="auto"/>
            </w:tcBorders>
          </w:tcPr>
          <w:p w14:paraId="698BB74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4.34</w:t>
            </w:r>
          </w:p>
        </w:tc>
      </w:tr>
      <w:tr w:rsidR="008F74CE" w:rsidRPr="008F7741" w14:paraId="6223636B" w14:textId="77777777" w:rsidTr="002E18DC">
        <w:trPr>
          <w:jc w:val="center"/>
        </w:trPr>
        <w:tc>
          <w:tcPr>
            <w:tcW w:w="900" w:type="dxa"/>
          </w:tcPr>
          <w:p w14:paraId="60337CA1"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1823" w:type="dxa"/>
          </w:tcPr>
          <w:p w14:paraId="324126D9" w14:textId="4F538FF3" w:rsidR="008F74CE" w:rsidRPr="00F74169" w:rsidRDefault="008F74CE" w:rsidP="002E18DC">
            <w:pPr>
              <w:rPr>
                <w:rFonts w:ascii="Times New Roman" w:hAnsi="Times New Roman" w:cs="Times New Roman"/>
                <w:b/>
                <w:bCs/>
                <w:sz w:val="20"/>
                <w:szCs w:val="20"/>
                <w:lang w:val="en-MY"/>
              </w:rPr>
            </w:pPr>
            <w:r w:rsidRPr="008F7741">
              <w:rPr>
                <w:rFonts w:ascii="Times New Roman" w:hAnsi="Times New Roman" w:cs="Times New Roman"/>
                <w:sz w:val="20"/>
                <w:szCs w:val="20"/>
              </w:rPr>
              <w:t>Undecane, 2,7-dimethyl</w:t>
            </w:r>
            <w:r w:rsidR="00F74169" w:rsidRPr="00F74169">
              <w:rPr>
                <w:rFonts w:ascii="Times New Roman" w:hAnsi="Times New Roman" w:cs="Times New Roman"/>
                <w:b/>
                <w:bCs/>
                <w:sz w:val="20"/>
                <w:szCs w:val="20"/>
                <w:lang w:val="en-MY"/>
              </w:rPr>
              <w:t>-</w:t>
            </w:r>
          </w:p>
        </w:tc>
        <w:tc>
          <w:tcPr>
            <w:tcW w:w="1271" w:type="dxa"/>
          </w:tcPr>
          <w:p w14:paraId="087C1E1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13</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28</w:t>
            </w:r>
          </w:p>
        </w:tc>
        <w:tc>
          <w:tcPr>
            <w:tcW w:w="1530" w:type="dxa"/>
          </w:tcPr>
          <w:p w14:paraId="1C9A0D6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8.252  </w:t>
            </w:r>
          </w:p>
        </w:tc>
        <w:tc>
          <w:tcPr>
            <w:tcW w:w="1440" w:type="dxa"/>
          </w:tcPr>
          <w:p w14:paraId="5CFFF33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1.16</w:t>
            </w:r>
          </w:p>
        </w:tc>
      </w:tr>
      <w:tr w:rsidR="008F74CE" w:rsidRPr="008F7741" w14:paraId="33AE8064" w14:textId="77777777" w:rsidTr="002E18DC">
        <w:trPr>
          <w:jc w:val="center"/>
        </w:trPr>
        <w:tc>
          <w:tcPr>
            <w:tcW w:w="900" w:type="dxa"/>
          </w:tcPr>
          <w:p w14:paraId="02A9EE2B"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6</w:t>
            </w:r>
          </w:p>
        </w:tc>
        <w:tc>
          <w:tcPr>
            <w:tcW w:w="1823" w:type="dxa"/>
          </w:tcPr>
          <w:p w14:paraId="4C22A97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Dodecane, 2,6,11-trimethyl-   </w:t>
            </w:r>
          </w:p>
        </w:tc>
        <w:tc>
          <w:tcPr>
            <w:tcW w:w="1271" w:type="dxa"/>
          </w:tcPr>
          <w:p w14:paraId="68CCC6E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15</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32</w:t>
            </w:r>
          </w:p>
        </w:tc>
        <w:tc>
          <w:tcPr>
            <w:tcW w:w="1530" w:type="dxa"/>
          </w:tcPr>
          <w:p w14:paraId="12F84A8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8.381  </w:t>
            </w:r>
          </w:p>
        </w:tc>
        <w:tc>
          <w:tcPr>
            <w:tcW w:w="1440" w:type="dxa"/>
          </w:tcPr>
          <w:p w14:paraId="5A4F6A5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2.92</w:t>
            </w:r>
          </w:p>
        </w:tc>
      </w:tr>
      <w:tr w:rsidR="008F74CE" w:rsidRPr="008F7741" w14:paraId="721941F6" w14:textId="77777777" w:rsidTr="002E18DC">
        <w:trPr>
          <w:jc w:val="center"/>
        </w:trPr>
        <w:tc>
          <w:tcPr>
            <w:tcW w:w="900" w:type="dxa"/>
          </w:tcPr>
          <w:p w14:paraId="4880436F"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7</w:t>
            </w:r>
          </w:p>
        </w:tc>
        <w:tc>
          <w:tcPr>
            <w:tcW w:w="1823" w:type="dxa"/>
          </w:tcPr>
          <w:p w14:paraId="7BA7E19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Nonane</w:t>
            </w:r>
          </w:p>
        </w:tc>
        <w:tc>
          <w:tcPr>
            <w:tcW w:w="1271" w:type="dxa"/>
          </w:tcPr>
          <w:p w14:paraId="72878AF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9</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20</w:t>
            </w:r>
          </w:p>
        </w:tc>
        <w:tc>
          <w:tcPr>
            <w:tcW w:w="1530" w:type="dxa"/>
          </w:tcPr>
          <w:p w14:paraId="54EB2FD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8.536  </w:t>
            </w:r>
          </w:p>
        </w:tc>
        <w:tc>
          <w:tcPr>
            <w:tcW w:w="1440" w:type="dxa"/>
          </w:tcPr>
          <w:p w14:paraId="5D96828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2.76</w:t>
            </w:r>
          </w:p>
        </w:tc>
      </w:tr>
      <w:tr w:rsidR="008F74CE" w:rsidRPr="008F7741" w14:paraId="40A02936" w14:textId="77777777" w:rsidTr="002E18DC">
        <w:trPr>
          <w:trHeight w:val="330"/>
          <w:jc w:val="center"/>
        </w:trPr>
        <w:tc>
          <w:tcPr>
            <w:tcW w:w="900" w:type="dxa"/>
            <w:tcBorders>
              <w:bottom w:val="single" w:sz="4" w:space="0" w:color="auto"/>
            </w:tcBorders>
          </w:tcPr>
          <w:p w14:paraId="4E0475EC"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8</w:t>
            </w:r>
          </w:p>
        </w:tc>
        <w:tc>
          <w:tcPr>
            <w:tcW w:w="1823" w:type="dxa"/>
            <w:tcBorders>
              <w:bottom w:val="single" w:sz="4" w:space="0" w:color="auto"/>
            </w:tcBorders>
          </w:tcPr>
          <w:p w14:paraId="1C2CCCC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Undecane, 3,7-dimethyl-</w:t>
            </w:r>
          </w:p>
        </w:tc>
        <w:tc>
          <w:tcPr>
            <w:tcW w:w="1271" w:type="dxa"/>
            <w:tcBorders>
              <w:bottom w:val="single" w:sz="4" w:space="0" w:color="auto"/>
            </w:tcBorders>
          </w:tcPr>
          <w:p w14:paraId="7DB9CE2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13</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28</w:t>
            </w:r>
          </w:p>
        </w:tc>
        <w:tc>
          <w:tcPr>
            <w:tcW w:w="1530" w:type="dxa"/>
            <w:tcBorders>
              <w:bottom w:val="single" w:sz="4" w:space="0" w:color="auto"/>
            </w:tcBorders>
          </w:tcPr>
          <w:p w14:paraId="5C26ADC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8.698  </w:t>
            </w:r>
          </w:p>
        </w:tc>
        <w:tc>
          <w:tcPr>
            <w:tcW w:w="1440" w:type="dxa"/>
            <w:tcBorders>
              <w:bottom w:val="single" w:sz="4" w:space="0" w:color="auto"/>
            </w:tcBorders>
          </w:tcPr>
          <w:p w14:paraId="52E5454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1.43</w:t>
            </w:r>
          </w:p>
        </w:tc>
      </w:tr>
      <w:tr w:rsidR="008F74CE" w:rsidRPr="008F7741" w14:paraId="2DB3D474" w14:textId="77777777" w:rsidTr="002E18DC">
        <w:trPr>
          <w:trHeight w:val="210"/>
          <w:jc w:val="center"/>
        </w:trPr>
        <w:tc>
          <w:tcPr>
            <w:tcW w:w="900" w:type="dxa"/>
            <w:tcBorders>
              <w:top w:val="single" w:sz="4" w:space="0" w:color="auto"/>
              <w:bottom w:val="single" w:sz="4" w:space="0" w:color="auto"/>
            </w:tcBorders>
          </w:tcPr>
          <w:p w14:paraId="5B59C3B9"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9</w:t>
            </w:r>
          </w:p>
        </w:tc>
        <w:tc>
          <w:tcPr>
            <w:tcW w:w="1823" w:type="dxa"/>
            <w:tcBorders>
              <w:top w:val="single" w:sz="4" w:space="0" w:color="auto"/>
              <w:bottom w:val="single" w:sz="4" w:space="0" w:color="auto"/>
            </w:tcBorders>
          </w:tcPr>
          <w:p w14:paraId="1DB67882" w14:textId="7C59E3A7" w:rsidR="008F74CE" w:rsidRPr="002F156F" w:rsidRDefault="008F74CE" w:rsidP="002E18DC">
            <w:pPr>
              <w:rPr>
                <w:rFonts w:ascii="Times New Roman" w:hAnsi="Times New Roman" w:cs="Times New Roman"/>
                <w:b/>
                <w:bCs/>
                <w:sz w:val="20"/>
                <w:szCs w:val="20"/>
                <w:lang w:val="en-MY"/>
              </w:rPr>
            </w:pPr>
            <w:r w:rsidRPr="008F7741">
              <w:rPr>
                <w:rFonts w:ascii="Times New Roman" w:hAnsi="Times New Roman" w:cs="Times New Roman"/>
                <w:sz w:val="20"/>
                <w:szCs w:val="20"/>
              </w:rPr>
              <w:t>Undecane, 2,6-dimethyl</w:t>
            </w:r>
            <w:r w:rsidR="002F156F" w:rsidRPr="002F156F">
              <w:rPr>
                <w:rFonts w:ascii="Times New Roman" w:hAnsi="Times New Roman" w:cs="Times New Roman"/>
                <w:b/>
                <w:bCs/>
                <w:sz w:val="20"/>
                <w:szCs w:val="20"/>
                <w:lang w:val="en-MY"/>
              </w:rPr>
              <w:t>-</w:t>
            </w:r>
          </w:p>
        </w:tc>
        <w:tc>
          <w:tcPr>
            <w:tcW w:w="1271" w:type="dxa"/>
            <w:tcBorders>
              <w:top w:val="single" w:sz="4" w:space="0" w:color="auto"/>
              <w:bottom w:val="single" w:sz="4" w:space="0" w:color="auto"/>
            </w:tcBorders>
          </w:tcPr>
          <w:p w14:paraId="7C39E71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13</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28</w:t>
            </w:r>
          </w:p>
        </w:tc>
        <w:tc>
          <w:tcPr>
            <w:tcW w:w="1530" w:type="dxa"/>
            <w:tcBorders>
              <w:top w:val="single" w:sz="4" w:space="0" w:color="auto"/>
              <w:bottom w:val="single" w:sz="4" w:space="0" w:color="auto"/>
            </w:tcBorders>
          </w:tcPr>
          <w:p w14:paraId="5462813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8.959  </w:t>
            </w:r>
          </w:p>
        </w:tc>
        <w:tc>
          <w:tcPr>
            <w:tcW w:w="1440" w:type="dxa"/>
            <w:tcBorders>
              <w:top w:val="single" w:sz="4" w:space="0" w:color="auto"/>
              <w:bottom w:val="single" w:sz="4" w:space="0" w:color="auto"/>
            </w:tcBorders>
          </w:tcPr>
          <w:p w14:paraId="6203251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7.32</w:t>
            </w:r>
          </w:p>
        </w:tc>
      </w:tr>
      <w:tr w:rsidR="008F74CE" w:rsidRPr="008F7741" w14:paraId="6213A1CA" w14:textId="77777777" w:rsidTr="002E18DC">
        <w:trPr>
          <w:trHeight w:val="195"/>
          <w:jc w:val="center"/>
        </w:trPr>
        <w:tc>
          <w:tcPr>
            <w:tcW w:w="900" w:type="dxa"/>
            <w:tcBorders>
              <w:top w:val="single" w:sz="4" w:space="0" w:color="auto"/>
              <w:bottom w:val="single" w:sz="4" w:space="0" w:color="auto"/>
            </w:tcBorders>
          </w:tcPr>
          <w:p w14:paraId="66EA36D6"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10</w:t>
            </w:r>
          </w:p>
        </w:tc>
        <w:tc>
          <w:tcPr>
            <w:tcW w:w="1823" w:type="dxa"/>
            <w:tcBorders>
              <w:top w:val="single" w:sz="4" w:space="0" w:color="auto"/>
              <w:bottom w:val="single" w:sz="4" w:space="0" w:color="auto"/>
            </w:tcBorders>
          </w:tcPr>
          <w:p w14:paraId="4246A1A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Octane, 3,5-dimethyl-</w:t>
            </w:r>
          </w:p>
        </w:tc>
        <w:tc>
          <w:tcPr>
            <w:tcW w:w="1271" w:type="dxa"/>
            <w:tcBorders>
              <w:top w:val="single" w:sz="4" w:space="0" w:color="auto"/>
              <w:bottom w:val="single" w:sz="4" w:space="0" w:color="auto"/>
            </w:tcBorders>
          </w:tcPr>
          <w:p w14:paraId="2AB3A14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10</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22</w:t>
            </w:r>
          </w:p>
        </w:tc>
        <w:tc>
          <w:tcPr>
            <w:tcW w:w="1530" w:type="dxa"/>
            <w:tcBorders>
              <w:top w:val="single" w:sz="4" w:space="0" w:color="auto"/>
              <w:bottom w:val="single" w:sz="4" w:space="0" w:color="auto"/>
            </w:tcBorders>
          </w:tcPr>
          <w:p w14:paraId="483F5AC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9.118  </w:t>
            </w:r>
          </w:p>
        </w:tc>
        <w:tc>
          <w:tcPr>
            <w:tcW w:w="1440" w:type="dxa"/>
            <w:tcBorders>
              <w:top w:val="single" w:sz="4" w:space="0" w:color="auto"/>
              <w:bottom w:val="single" w:sz="4" w:space="0" w:color="auto"/>
            </w:tcBorders>
          </w:tcPr>
          <w:p w14:paraId="4189E49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1.80</w:t>
            </w:r>
          </w:p>
        </w:tc>
      </w:tr>
      <w:tr w:rsidR="008F74CE" w:rsidRPr="008F7741" w14:paraId="494B2CD0" w14:textId="77777777" w:rsidTr="002E18DC">
        <w:trPr>
          <w:trHeight w:val="210"/>
          <w:jc w:val="center"/>
        </w:trPr>
        <w:tc>
          <w:tcPr>
            <w:tcW w:w="900" w:type="dxa"/>
            <w:tcBorders>
              <w:top w:val="single" w:sz="4" w:space="0" w:color="auto"/>
              <w:bottom w:val="single" w:sz="4" w:space="0" w:color="auto"/>
            </w:tcBorders>
          </w:tcPr>
          <w:p w14:paraId="2632A4EA"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11</w:t>
            </w:r>
          </w:p>
        </w:tc>
        <w:tc>
          <w:tcPr>
            <w:tcW w:w="1823" w:type="dxa"/>
            <w:tcBorders>
              <w:top w:val="single" w:sz="4" w:space="0" w:color="auto"/>
              <w:bottom w:val="single" w:sz="4" w:space="0" w:color="auto"/>
            </w:tcBorders>
          </w:tcPr>
          <w:p w14:paraId="7FED7960" w14:textId="77777777" w:rsidR="008F74CE" w:rsidRPr="008F7741" w:rsidRDefault="008F74CE" w:rsidP="002E18DC">
            <w:pPr>
              <w:rPr>
                <w:rFonts w:ascii="Times New Roman" w:hAnsi="Times New Roman" w:cs="Times New Roman"/>
                <w:sz w:val="20"/>
                <w:szCs w:val="20"/>
              </w:rPr>
            </w:pPr>
            <w:proofErr w:type="spellStart"/>
            <w:r w:rsidRPr="008F7741">
              <w:rPr>
                <w:rFonts w:ascii="Times New Roman" w:hAnsi="Times New Roman" w:cs="Times New Roman"/>
                <w:sz w:val="20"/>
                <w:szCs w:val="20"/>
              </w:rPr>
              <w:t>Decane</w:t>
            </w:r>
            <w:proofErr w:type="spellEnd"/>
            <w:r w:rsidRPr="008F7741">
              <w:rPr>
                <w:rFonts w:ascii="Times New Roman" w:hAnsi="Times New Roman" w:cs="Times New Roman"/>
                <w:sz w:val="20"/>
                <w:szCs w:val="20"/>
              </w:rPr>
              <w:t>, 3,7-dimethyl-</w:t>
            </w:r>
          </w:p>
        </w:tc>
        <w:tc>
          <w:tcPr>
            <w:tcW w:w="1271" w:type="dxa"/>
            <w:tcBorders>
              <w:top w:val="single" w:sz="4" w:space="0" w:color="auto"/>
              <w:bottom w:val="single" w:sz="4" w:space="0" w:color="auto"/>
            </w:tcBorders>
          </w:tcPr>
          <w:p w14:paraId="545645F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12</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26</w:t>
            </w:r>
          </w:p>
        </w:tc>
        <w:tc>
          <w:tcPr>
            <w:tcW w:w="1530" w:type="dxa"/>
            <w:tcBorders>
              <w:top w:val="single" w:sz="4" w:space="0" w:color="auto"/>
              <w:bottom w:val="single" w:sz="4" w:space="0" w:color="auto"/>
            </w:tcBorders>
          </w:tcPr>
          <w:p w14:paraId="0CC6285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9.118  </w:t>
            </w:r>
          </w:p>
        </w:tc>
        <w:tc>
          <w:tcPr>
            <w:tcW w:w="1440" w:type="dxa"/>
            <w:tcBorders>
              <w:top w:val="single" w:sz="4" w:space="0" w:color="auto"/>
              <w:bottom w:val="single" w:sz="4" w:space="0" w:color="auto"/>
            </w:tcBorders>
          </w:tcPr>
          <w:p w14:paraId="29053EE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2.72</w:t>
            </w:r>
          </w:p>
        </w:tc>
      </w:tr>
      <w:tr w:rsidR="008F74CE" w:rsidRPr="008F7741" w14:paraId="1F04D131" w14:textId="77777777" w:rsidTr="002E18DC">
        <w:trPr>
          <w:trHeight w:val="126"/>
          <w:jc w:val="center"/>
        </w:trPr>
        <w:tc>
          <w:tcPr>
            <w:tcW w:w="900" w:type="dxa"/>
            <w:tcBorders>
              <w:top w:val="single" w:sz="4" w:space="0" w:color="auto"/>
              <w:bottom w:val="single" w:sz="4" w:space="0" w:color="auto"/>
            </w:tcBorders>
          </w:tcPr>
          <w:p w14:paraId="6402FBEE"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12</w:t>
            </w:r>
          </w:p>
        </w:tc>
        <w:tc>
          <w:tcPr>
            <w:tcW w:w="1823" w:type="dxa"/>
            <w:tcBorders>
              <w:top w:val="single" w:sz="4" w:space="0" w:color="auto"/>
              <w:bottom w:val="single" w:sz="4" w:space="0" w:color="auto"/>
            </w:tcBorders>
          </w:tcPr>
          <w:p w14:paraId="6187C78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Pentane, 2,2,3,3-tetramethyl-</w:t>
            </w:r>
          </w:p>
        </w:tc>
        <w:tc>
          <w:tcPr>
            <w:tcW w:w="1271" w:type="dxa"/>
            <w:tcBorders>
              <w:top w:val="single" w:sz="4" w:space="0" w:color="auto"/>
              <w:bottom w:val="single" w:sz="4" w:space="0" w:color="auto"/>
            </w:tcBorders>
          </w:tcPr>
          <w:p w14:paraId="30FE7FB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9</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20</w:t>
            </w:r>
          </w:p>
        </w:tc>
        <w:tc>
          <w:tcPr>
            <w:tcW w:w="1530" w:type="dxa"/>
            <w:tcBorders>
              <w:top w:val="single" w:sz="4" w:space="0" w:color="auto"/>
              <w:bottom w:val="single" w:sz="4" w:space="0" w:color="auto"/>
            </w:tcBorders>
          </w:tcPr>
          <w:p w14:paraId="2E76DBD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9.272  </w:t>
            </w:r>
          </w:p>
        </w:tc>
        <w:tc>
          <w:tcPr>
            <w:tcW w:w="1440" w:type="dxa"/>
            <w:tcBorders>
              <w:top w:val="single" w:sz="4" w:space="0" w:color="auto"/>
              <w:bottom w:val="single" w:sz="4" w:space="0" w:color="auto"/>
            </w:tcBorders>
          </w:tcPr>
          <w:p w14:paraId="20DB7AD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2.48</w:t>
            </w:r>
          </w:p>
        </w:tc>
      </w:tr>
      <w:tr w:rsidR="008F74CE" w:rsidRPr="008F7741" w14:paraId="055DCC15" w14:textId="77777777" w:rsidTr="002E18DC">
        <w:trPr>
          <w:trHeight w:val="300"/>
          <w:jc w:val="center"/>
        </w:trPr>
        <w:tc>
          <w:tcPr>
            <w:tcW w:w="900" w:type="dxa"/>
            <w:tcBorders>
              <w:top w:val="single" w:sz="4" w:space="0" w:color="auto"/>
              <w:bottom w:val="single" w:sz="4" w:space="0" w:color="auto"/>
            </w:tcBorders>
          </w:tcPr>
          <w:p w14:paraId="16DA1008"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13</w:t>
            </w:r>
          </w:p>
        </w:tc>
        <w:tc>
          <w:tcPr>
            <w:tcW w:w="1823" w:type="dxa"/>
            <w:tcBorders>
              <w:top w:val="single" w:sz="4" w:space="0" w:color="auto"/>
              <w:bottom w:val="single" w:sz="4" w:space="0" w:color="auto"/>
            </w:tcBorders>
          </w:tcPr>
          <w:p w14:paraId="46A5C47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bCs/>
                <w:spacing w:val="-8"/>
                <w:sz w:val="20"/>
                <w:szCs w:val="20"/>
                <w:shd w:val="clear" w:color="auto" w:fill="FFFFFF"/>
              </w:rPr>
              <w:t>1-Iodo-2-methylnonane</w:t>
            </w:r>
          </w:p>
        </w:tc>
        <w:tc>
          <w:tcPr>
            <w:tcW w:w="1271" w:type="dxa"/>
            <w:tcBorders>
              <w:top w:val="single" w:sz="4" w:space="0" w:color="auto"/>
              <w:bottom w:val="single" w:sz="4" w:space="0" w:color="auto"/>
            </w:tcBorders>
          </w:tcPr>
          <w:p w14:paraId="606F06F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10</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21</w:t>
            </w:r>
            <w:r w:rsidRPr="008F7741">
              <w:rPr>
                <w:rFonts w:ascii="Times New Roman" w:hAnsi="Times New Roman" w:cs="Times New Roman"/>
                <w:color w:val="000000"/>
                <w:sz w:val="20"/>
                <w:szCs w:val="20"/>
                <w:shd w:val="clear" w:color="auto" w:fill="FFFFFF"/>
              </w:rPr>
              <w:t>I</w:t>
            </w:r>
          </w:p>
        </w:tc>
        <w:tc>
          <w:tcPr>
            <w:tcW w:w="1530" w:type="dxa"/>
            <w:tcBorders>
              <w:top w:val="single" w:sz="4" w:space="0" w:color="auto"/>
              <w:bottom w:val="single" w:sz="4" w:space="0" w:color="auto"/>
            </w:tcBorders>
          </w:tcPr>
          <w:p w14:paraId="1E6ADD4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9.338  </w:t>
            </w:r>
          </w:p>
        </w:tc>
        <w:tc>
          <w:tcPr>
            <w:tcW w:w="1440" w:type="dxa"/>
            <w:tcBorders>
              <w:top w:val="single" w:sz="4" w:space="0" w:color="auto"/>
              <w:bottom w:val="single" w:sz="4" w:space="0" w:color="auto"/>
            </w:tcBorders>
          </w:tcPr>
          <w:p w14:paraId="04B741A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4.38</w:t>
            </w:r>
          </w:p>
        </w:tc>
      </w:tr>
      <w:tr w:rsidR="008F74CE" w:rsidRPr="008F7741" w14:paraId="1B15EF83" w14:textId="77777777" w:rsidTr="002E18DC">
        <w:trPr>
          <w:trHeight w:val="111"/>
          <w:jc w:val="center"/>
        </w:trPr>
        <w:tc>
          <w:tcPr>
            <w:tcW w:w="900" w:type="dxa"/>
            <w:tcBorders>
              <w:top w:val="single" w:sz="4" w:space="0" w:color="auto"/>
              <w:bottom w:val="single" w:sz="4" w:space="0" w:color="auto"/>
            </w:tcBorders>
          </w:tcPr>
          <w:p w14:paraId="3F5934BC" w14:textId="62D9C9E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D979B7">
              <w:rPr>
                <w:rFonts w:ascii="Times New Roman" w:hAnsi="Times New Roman" w:cs="Times New Roman"/>
                <w:sz w:val="20"/>
                <w:szCs w:val="20"/>
              </w:rPr>
              <w:t>4</w:t>
            </w:r>
          </w:p>
        </w:tc>
        <w:tc>
          <w:tcPr>
            <w:tcW w:w="1823" w:type="dxa"/>
            <w:tcBorders>
              <w:top w:val="single" w:sz="4" w:space="0" w:color="auto"/>
              <w:bottom w:val="single" w:sz="4" w:space="0" w:color="auto"/>
            </w:tcBorders>
          </w:tcPr>
          <w:p w14:paraId="5C48DC3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Hexane, 3,3-dimethyl-</w:t>
            </w:r>
          </w:p>
        </w:tc>
        <w:tc>
          <w:tcPr>
            <w:tcW w:w="1271" w:type="dxa"/>
            <w:tcBorders>
              <w:top w:val="single" w:sz="4" w:space="0" w:color="auto"/>
              <w:bottom w:val="single" w:sz="4" w:space="0" w:color="auto"/>
            </w:tcBorders>
          </w:tcPr>
          <w:p w14:paraId="72346A7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noProof/>
                <w:sz w:val="20"/>
                <w:szCs w:val="20"/>
                <w:bdr w:val="none" w:sz="0" w:space="0" w:color="auto" w:frame="1"/>
              </w:rPr>
              <w:t>C</w:t>
            </w:r>
            <w:r w:rsidRPr="008F7741">
              <w:rPr>
                <w:rFonts w:ascii="Times New Roman" w:hAnsi="Times New Roman" w:cs="Times New Roman"/>
                <w:noProof/>
                <w:sz w:val="20"/>
                <w:szCs w:val="20"/>
                <w:bdr w:val="none" w:sz="0" w:space="0" w:color="auto" w:frame="1"/>
                <w:vertAlign w:val="subscript"/>
              </w:rPr>
              <w:t>8</w:t>
            </w:r>
            <w:r w:rsidRPr="008F7741">
              <w:rPr>
                <w:rFonts w:ascii="Times New Roman" w:hAnsi="Times New Roman" w:cs="Times New Roman"/>
                <w:noProof/>
                <w:sz w:val="20"/>
                <w:szCs w:val="20"/>
                <w:bdr w:val="none" w:sz="0" w:space="0" w:color="auto" w:frame="1"/>
              </w:rPr>
              <w:t>H</w:t>
            </w:r>
            <w:r w:rsidRPr="008F7741">
              <w:rPr>
                <w:rFonts w:ascii="Times New Roman" w:hAnsi="Times New Roman" w:cs="Times New Roman"/>
                <w:noProof/>
                <w:sz w:val="20"/>
                <w:szCs w:val="20"/>
                <w:bdr w:val="none" w:sz="0" w:space="0" w:color="auto" w:frame="1"/>
                <w:vertAlign w:val="subscript"/>
              </w:rPr>
              <w:t>18</w:t>
            </w:r>
          </w:p>
        </w:tc>
        <w:tc>
          <w:tcPr>
            <w:tcW w:w="1530" w:type="dxa"/>
            <w:tcBorders>
              <w:top w:val="single" w:sz="4" w:space="0" w:color="auto"/>
              <w:bottom w:val="single" w:sz="4" w:space="0" w:color="auto"/>
            </w:tcBorders>
          </w:tcPr>
          <w:p w14:paraId="5FE449B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9.543  </w:t>
            </w:r>
          </w:p>
        </w:tc>
        <w:tc>
          <w:tcPr>
            <w:tcW w:w="1440" w:type="dxa"/>
            <w:tcBorders>
              <w:top w:val="single" w:sz="4" w:space="0" w:color="auto"/>
              <w:bottom w:val="single" w:sz="4" w:space="0" w:color="auto"/>
            </w:tcBorders>
          </w:tcPr>
          <w:p w14:paraId="53EBE0A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1.28</w:t>
            </w:r>
          </w:p>
        </w:tc>
      </w:tr>
      <w:tr w:rsidR="008F74CE" w:rsidRPr="008F7741" w14:paraId="46538DF9" w14:textId="77777777" w:rsidTr="002E18DC">
        <w:trPr>
          <w:trHeight w:val="150"/>
          <w:jc w:val="center"/>
        </w:trPr>
        <w:tc>
          <w:tcPr>
            <w:tcW w:w="900" w:type="dxa"/>
            <w:tcBorders>
              <w:top w:val="single" w:sz="4" w:space="0" w:color="auto"/>
              <w:bottom w:val="single" w:sz="4" w:space="0" w:color="auto"/>
            </w:tcBorders>
          </w:tcPr>
          <w:p w14:paraId="339238B3" w14:textId="0B664410"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A607F6">
              <w:rPr>
                <w:rFonts w:ascii="Times New Roman" w:hAnsi="Times New Roman" w:cs="Times New Roman"/>
                <w:sz w:val="20"/>
                <w:szCs w:val="20"/>
              </w:rPr>
              <w:t>5</w:t>
            </w:r>
          </w:p>
        </w:tc>
        <w:tc>
          <w:tcPr>
            <w:tcW w:w="1823" w:type="dxa"/>
            <w:tcBorders>
              <w:top w:val="single" w:sz="4" w:space="0" w:color="auto"/>
              <w:bottom w:val="single" w:sz="4" w:space="0" w:color="auto"/>
            </w:tcBorders>
          </w:tcPr>
          <w:p w14:paraId="0B960924" w14:textId="77777777" w:rsidR="008F74CE" w:rsidRPr="008F7741" w:rsidRDefault="008F74CE" w:rsidP="002E18DC">
            <w:pPr>
              <w:rPr>
                <w:rFonts w:ascii="Times New Roman" w:hAnsi="Times New Roman" w:cs="Times New Roman"/>
                <w:sz w:val="20"/>
                <w:szCs w:val="20"/>
              </w:rPr>
            </w:pPr>
            <w:proofErr w:type="spellStart"/>
            <w:r w:rsidRPr="008F7741">
              <w:rPr>
                <w:rFonts w:ascii="Times New Roman" w:hAnsi="Times New Roman" w:cs="Times New Roman"/>
                <w:sz w:val="20"/>
                <w:szCs w:val="20"/>
              </w:rPr>
              <w:t>Decane</w:t>
            </w:r>
            <w:proofErr w:type="spellEnd"/>
            <w:r w:rsidRPr="008F7741">
              <w:rPr>
                <w:rFonts w:ascii="Times New Roman" w:hAnsi="Times New Roman" w:cs="Times New Roman"/>
                <w:sz w:val="20"/>
                <w:szCs w:val="20"/>
              </w:rPr>
              <w:t>, 3,4-dimethyl-</w:t>
            </w:r>
          </w:p>
        </w:tc>
        <w:tc>
          <w:tcPr>
            <w:tcW w:w="1271" w:type="dxa"/>
            <w:tcBorders>
              <w:top w:val="single" w:sz="4" w:space="0" w:color="auto"/>
              <w:bottom w:val="single" w:sz="4" w:space="0" w:color="auto"/>
            </w:tcBorders>
          </w:tcPr>
          <w:p w14:paraId="15E962F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12</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26</w:t>
            </w:r>
          </w:p>
        </w:tc>
        <w:tc>
          <w:tcPr>
            <w:tcW w:w="1530" w:type="dxa"/>
            <w:tcBorders>
              <w:top w:val="single" w:sz="4" w:space="0" w:color="auto"/>
              <w:bottom w:val="single" w:sz="4" w:space="0" w:color="auto"/>
            </w:tcBorders>
          </w:tcPr>
          <w:p w14:paraId="3585D8F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9.692  </w:t>
            </w:r>
          </w:p>
        </w:tc>
        <w:tc>
          <w:tcPr>
            <w:tcW w:w="1440" w:type="dxa"/>
            <w:tcBorders>
              <w:top w:val="single" w:sz="4" w:space="0" w:color="auto"/>
              <w:bottom w:val="single" w:sz="4" w:space="0" w:color="auto"/>
            </w:tcBorders>
          </w:tcPr>
          <w:p w14:paraId="6AE09F7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2.82</w:t>
            </w:r>
          </w:p>
        </w:tc>
      </w:tr>
      <w:tr w:rsidR="008F74CE" w:rsidRPr="008F7741" w14:paraId="5408D53E" w14:textId="77777777" w:rsidTr="002E18DC">
        <w:trPr>
          <w:trHeight w:val="96"/>
          <w:jc w:val="center"/>
        </w:trPr>
        <w:tc>
          <w:tcPr>
            <w:tcW w:w="900" w:type="dxa"/>
            <w:tcBorders>
              <w:top w:val="single" w:sz="4" w:space="0" w:color="auto"/>
              <w:bottom w:val="single" w:sz="4" w:space="0" w:color="auto"/>
            </w:tcBorders>
          </w:tcPr>
          <w:p w14:paraId="0E7A6433" w14:textId="545F4A33"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3E6AE8">
              <w:rPr>
                <w:rFonts w:ascii="Times New Roman" w:hAnsi="Times New Roman" w:cs="Times New Roman"/>
                <w:sz w:val="20"/>
                <w:szCs w:val="20"/>
              </w:rPr>
              <w:t>6</w:t>
            </w:r>
          </w:p>
        </w:tc>
        <w:tc>
          <w:tcPr>
            <w:tcW w:w="1823" w:type="dxa"/>
            <w:tcBorders>
              <w:top w:val="single" w:sz="4" w:space="0" w:color="auto"/>
              <w:bottom w:val="single" w:sz="4" w:space="0" w:color="auto"/>
            </w:tcBorders>
          </w:tcPr>
          <w:p w14:paraId="0862AAB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Undecane</w:t>
            </w:r>
          </w:p>
        </w:tc>
        <w:tc>
          <w:tcPr>
            <w:tcW w:w="1271" w:type="dxa"/>
            <w:tcBorders>
              <w:top w:val="single" w:sz="4" w:space="0" w:color="auto"/>
              <w:bottom w:val="single" w:sz="4" w:space="0" w:color="auto"/>
            </w:tcBorders>
          </w:tcPr>
          <w:p w14:paraId="4C3C963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noProof/>
                <w:sz w:val="20"/>
                <w:szCs w:val="20"/>
              </w:rPr>
              <w:t>C</w:t>
            </w:r>
            <w:r w:rsidRPr="008F7741">
              <w:rPr>
                <w:rFonts w:ascii="Times New Roman" w:hAnsi="Times New Roman" w:cs="Times New Roman"/>
                <w:noProof/>
                <w:sz w:val="20"/>
                <w:szCs w:val="20"/>
                <w:vertAlign w:val="subscript"/>
              </w:rPr>
              <w:t>11</w:t>
            </w:r>
            <w:r w:rsidRPr="008F7741">
              <w:rPr>
                <w:rFonts w:ascii="Times New Roman" w:hAnsi="Times New Roman" w:cs="Times New Roman"/>
                <w:noProof/>
                <w:sz w:val="20"/>
                <w:szCs w:val="20"/>
              </w:rPr>
              <w:t>H</w:t>
            </w:r>
            <w:r w:rsidRPr="008F7741">
              <w:rPr>
                <w:rFonts w:ascii="Times New Roman" w:hAnsi="Times New Roman" w:cs="Times New Roman"/>
                <w:noProof/>
                <w:sz w:val="20"/>
                <w:szCs w:val="20"/>
                <w:vertAlign w:val="subscript"/>
              </w:rPr>
              <w:t>24</w:t>
            </w:r>
          </w:p>
        </w:tc>
        <w:tc>
          <w:tcPr>
            <w:tcW w:w="1530" w:type="dxa"/>
            <w:tcBorders>
              <w:top w:val="single" w:sz="4" w:space="0" w:color="auto"/>
              <w:bottom w:val="single" w:sz="4" w:space="0" w:color="auto"/>
            </w:tcBorders>
          </w:tcPr>
          <w:p w14:paraId="4B5C4E8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9.806  </w:t>
            </w:r>
          </w:p>
        </w:tc>
        <w:tc>
          <w:tcPr>
            <w:tcW w:w="1440" w:type="dxa"/>
            <w:tcBorders>
              <w:top w:val="single" w:sz="4" w:space="0" w:color="auto"/>
              <w:bottom w:val="single" w:sz="4" w:space="0" w:color="auto"/>
            </w:tcBorders>
          </w:tcPr>
          <w:p w14:paraId="2F3D0C2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4.18</w:t>
            </w:r>
          </w:p>
        </w:tc>
      </w:tr>
      <w:tr w:rsidR="008F74CE" w:rsidRPr="008F7741" w14:paraId="338FE125" w14:textId="77777777" w:rsidTr="002E18DC">
        <w:trPr>
          <w:trHeight w:val="195"/>
          <w:jc w:val="center"/>
        </w:trPr>
        <w:tc>
          <w:tcPr>
            <w:tcW w:w="900" w:type="dxa"/>
            <w:tcBorders>
              <w:top w:val="single" w:sz="4" w:space="0" w:color="auto"/>
              <w:bottom w:val="single" w:sz="4" w:space="0" w:color="auto"/>
            </w:tcBorders>
          </w:tcPr>
          <w:p w14:paraId="71E97C85" w14:textId="63FC4CE2"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4D1FB5">
              <w:rPr>
                <w:rFonts w:ascii="Times New Roman" w:hAnsi="Times New Roman" w:cs="Times New Roman"/>
                <w:sz w:val="20"/>
                <w:szCs w:val="20"/>
              </w:rPr>
              <w:t>7</w:t>
            </w:r>
          </w:p>
        </w:tc>
        <w:tc>
          <w:tcPr>
            <w:tcW w:w="1823" w:type="dxa"/>
            <w:tcBorders>
              <w:top w:val="single" w:sz="4" w:space="0" w:color="auto"/>
              <w:bottom w:val="single" w:sz="4" w:space="0" w:color="auto"/>
            </w:tcBorders>
          </w:tcPr>
          <w:p w14:paraId="255AE1B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Octane, 2-methyl-</w:t>
            </w:r>
          </w:p>
        </w:tc>
        <w:tc>
          <w:tcPr>
            <w:tcW w:w="1271" w:type="dxa"/>
            <w:tcBorders>
              <w:top w:val="single" w:sz="4" w:space="0" w:color="auto"/>
              <w:bottom w:val="single" w:sz="4" w:space="0" w:color="auto"/>
            </w:tcBorders>
          </w:tcPr>
          <w:p w14:paraId="2A921CC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9</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20</w:t>
            </w:r>
          </w:p>
        </w:tc>
        <w:tc>
          <w:tcPr>
            <w:tcW w:w="1530" w:type="dxa"/>
            <w:tcBorders>
              <w:top w:val="single" w:sz="4" w:space="0" w:color="auto"/>
              <w:bottom w:val="single" w:sz="4" w:space="0" w:color="auto"/>
            </w:tcBorders>
          </w:tcPr>
          <w:p w14:paraId="4267867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10.025  </w:t>
            </w:r>
          </w:p>
        </w:tc>
        <w:tc>
          <w:tcPr>
            <w:tcW w:w="1440" w:type="dxa"/>
            <w:tcBorders>
              <w:top w:val="single" w:sz="4" w:space="0" w:color="auto"/>
              <w:bottom w:val="single" w:sz="4" w:space="0" w:color="auto"/>
            </w:tcBorders>
          </w:tcPr>
          <w:p w14:paraId="189F551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1.57</w:t>
            </w:r>
          </w:p>
        </w:tc>
      </w:tr>
      <w:tr w:rsidR="008F74CE" w:rsidRPr="008F7741" w14:paraId="2D54355B" w14:textId="77777777" w:rsidTr="002E18DC">
        <w:trPr>
          <w:trHeight w:val="330"/>
          <w:jc w:val="center"/>
        </w:trPr>
        <w:tc>
          <w:tcPr>
            <w:tcW w:w="900" w:type="dxa"/>
            <w:tcBorders>
              <w:top w:val="single" w:sz="4" w:space="0" w:color="auto"/>
              <w:bottom w:val="single" w:sz="4" w:space="0" w:color="auto"/>
            </w:tcBorders>
          </w:tcPr>
          <w:p w14:paraId="31BD0C1A" w14:textId="59BF061C"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4D1FB5">
              <w:rPr>
                <w:rFonts w:ascii="Times New Roman" w:hAnsi="Times New Roman" w:cs="Times New Roman"/>
                <w:sz w:val="20"/>
                <w:szCs w:val="20"/>
              </w:rPr>
              <w:t>8</w:t>
            </w:r>
          </w:p>
        </w:tc>
        <w:tc>
          <w:tcPr>
            <w:tcW w:w="1823" w:type="dxa"/>
            <w:tcBorders>
              <w:top w:val="single" w:sz="4" w:space="0" w:color="auto"/>
              <w:bottom w:val="single" w:sz="4" w:space="0" w:color="auto"/>
            </w:tcBorders>
          </w:tcPr>
          <w:p w14:paraId="3C861C1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Heptane, 2,6-dimethyl-</w:t>
            </w:r>
          </w:p>
        </w:tc>
        <w:tc>
          <w:tcPr>
            <w:tcW w:w="1271" w:type="dxa"/>
            <w:tcBorders>
              <w:top w:val="single" w:sz="4" w:space="0" w:color="auto"/>
              <w:bottom w:val="single" w:sz="4" w:space="0" w:color="auto"/>
            </w:tcBorders>
          </w:tcPr>
          <w:p w14:paraId="7FF12FC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9</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20</w:t>
            </w:r>
          </w:p>
        </w:tc>
        <w:tc>
          <w:tcPr>
            <w:tcW w:w="1530" w:type="dxa"/>
            <w:tcBorders>
              <w:top w:val="single" w:sz="4" w:space="0" w:color="auto"/>
              <w:bottom w:val="single" w:sz="4" w:space="0" w:color="auto"/>
            </w:tcBorders>
          </w:tcPr>
          <w:p w14:paraId="62C26AF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10.101 </w:t>
            </w:r>
          </w:p>
        </w:tc>
        <w:tc>
          <w:tcPr>
            <w:tcW w:w="1440" w:type="dxa"/>
            <w:tcBorders>
              <w:top w:val="single" w:sz="4" w:space="0" w:color="auto"/>
              <w:bottom w:val="single" w:sz="4" w:space="0" w:color="auto"/>
            </w:tcBorders>
          </w:tcPr>
          <w:p w14:paraId="578F3E4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3.07</w:t>
            </w:r>
          </w:p>
        </w:tc>
      </w:tr>
      <w:tr w:rsidR="008F74CE" w:rsidRPr="008F7741" w14:paraId="5D75DE64" w14:textId="77777777" w:rsidTr="00CF5D3E">
        <w:trPr>
          <w:trHeight w:val="413"/>
          <w:jc w:val="center"/>
        </w:trPr>
        <w:tc>
          <w:tcPr>
            <w:tcW w:w="900" w:type="dxa"/>
            <w:tcBorders>
              <w:top w:val="single" w:sz="4" w:space="0" w:color="auto"/>
              <w:bottom w:val="single" w:sz="4" w:space="0" w:color="auto"/>
            </w:tcBorders>
          </w:tcPr>
          <w:p w14:paraId="128FB390" w14:textId="6B198BD6" w:rsidR="008F74CE" w:rsidRPr="008F7741" w:rsidRDefault="004D1FB5" w:rsidP="002E18DC">
            <w:pPr>
              <w:rPr>
                <w:rFonts w:ascii="Times New Roman" w:hAnsi="Times New Roman" w:cs="Times New Roman"/>
                <w:sz w:val="20"/>
                <w:szCs w:val="20"/>
              </w:rPr>
            </w:pPr>
            <w:r>
              <w:rPr>
                <w:rFonts w:ascii="Times New Roman" w:hAnsi="Times New Roman" w:cs="Times New Roman"/>
                <w:sz w:val="20"/>
                <w:szCs w:val="20"/>
              </w:rPr>
              <w:t>19</w:t>
            </w:r>
          </w:p>
        </w:tc>
        <w:tc>
          <w:tcPr>
            <w:tcW w:w="1823" w:type="dxa"/>
            <w:tcBorders>
              <w:top w:val="single" w:sz="4" w:space="0" w:color="auto"/>
              <w:bottom w:val="single" w:sz="4" w:space="0" w:color="auto"/>
            </w:tcBorders>
          </w:tcPr>
          <w:p w14:paraId="2DE84413" w14:textId="72E99631" w:rsidR="00CF5D3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Dodecane</w:t>
            </w:r>
          </w:p>
        </w:tc>
        <w:tc>
          <w:tcPr>
            <w:tcW w:w="1271" w:type="dxa"/>
            <w:tcBorders>
              <w:top w:val="single" w:sz="4" w:space="0" w:color="auto"/>
              <w:bottom w:val="single" w:sz="4" w:space="0" w:color="auto"/>
            </w:tcBorders>
          </w:tcPr>
          <w:p w14:paraId="42885F8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12</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26</w:t>
            </w:r>
          </w:p>
          <w:p w14:paraId="04C6651D" w14:textId="77777777" w:rsidR="008F74CE" w:rsidRPr="008F7741" w:rsidRDefault="008F74CE" w:rsidP="002E18DC">
            <w:pPr>
              <w:rPr>
                <w:rFonts w:ascii="Times New Roman" w:hAnsi="Times New Roman" w:cs="Times New Roman"/>
                <w:sz w:val="20"/>
                <w:szCs w:val="20"/>
              </w:rPr>
            </w:pPr>
          </w:p>
        </w:tc>
        <w:tc>
          <w:tcPr>
            <w:tcW w:w="1530" w:type="dxa"/>
            <w:tcBorders>
              <w:top w:val="single" w:sz="4" w:space="0" w:color="auto"/>
              <w:bottom w:val="single" w:sz="4" w:space="0" w:color="auto"/>
            </w:tcBorders>
          </w:tcPr>
          <w:p w14:paraId="4A21C88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12.262  </w:t>
            </w:r>
          </w:p>
        </w:tc>
        <w:tc>
          <w:tcPr>
            <w:tcW w:w="1440" w:type="dxa"/>
            <w:tcBorders>
              <w:top w:val="single" w:sz="4" w:space="0" w:color="auto"/>
              <w:bottom w:val="single" w:sz="4" w:space="0" w:color="auto"/>
            </w:tcBorders>
          </w:tcPr>
          <w:p w14:paraId="0D1799D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1.55</w:t>
            </w:r>
          </w:p>
        </w:tc>
      </w:tr>
      <w:tr w:rsidR="008F74CE" w:rsidRPr="008F7741" w14:paraId="3FAA6854" w14:textId="77777777" w:rsidTr="002E18DC">
        <w:trPr>
          <w:trHeight w:val="153"/>
          <w:jc w:val="center"/>
        </w:trPr>
        <w:tc>
          <w:tcPr>
            <w:tcW w:w="900" w:type="dxa"/>
            <w:tcBorders>
              <w:top w:val="single" w:sz="4" w:space="0" w:color="auto"/>
              <w:bottom w:val="single" w:sz="4" w:space="0" w:color="auto"/>
            </w:tcBorders>
          </w:tcPr>
          <w:p w14:paraId="0DE183E3" w14:textId="398ACCA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0</w:t>
            </w:r>
          </w:p>
        </w:tc>
        <w:tc>
          <w:tcPr>
            <w:tcW w:w="1823" w:type="dxa"/>
            <w:tcBorders>
              <w:top w:val="single" w:sz="4" w:space="0" w:color="auto"/>
              <w:bottom w:val="single" w:sz="4" w:space="0" w:color="auto"/>
            </w:tcBorders>
          </w:tcPr>
          <w:p w14:paraId="1F8D61F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Tridecane</w:t>
            </w:r>
          </w:p>
        </w:tc>
        <w:tc>
          <w:tcPr>
            <w:tcW w:w="1271" w:type="dxa"/>
            <w:tcBorders>
              <w:top w:val="single" w:sz="4" w:space="0" w:color="auto"/>
              <w:bottom w:val="single" w:sz="4" w:space="0" w:color="auto"/>
            </w:tcBorders>
          </w:tcPr>
          <w:p w14:paraId="0DF4646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13</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28</w:t>
            </w:r>
          </w:p>
        </w:tc>
        <w:tc>
          <w:tcPr>
            <w:tcW w:w="1530" w:type="dxa"/>
            <w:tcBorders>
              <w:top w:val="single" w:sz="4" w:space="0" w:color="auto"/>
              <w:bottom w:val="single" w:sz="4" w:space="0" w:color="auto"/>
            </w:tcBorders>
          </w:tcPr>
          <w:p w14:paraId="73BB855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15.110  </w:t>
            </w:r>
          </w:p>
        </w:tc>
        <w:tc>
          <w:tcPr>
            <w:tcW w:w="1440" w:type="dxa"/>
            <w:tcBorders>
              <w:top w:val="single" w:sz="4" w:space="0" w:color="auto"/>
              <w:bottom w:val="single" w:sz="4" w:space="0" w:color="auto"/>
            </w:tcBorders>
          </w:tcPr>
          <w:p w14:paraId="7BF6A1C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1.53</w:t>
            </w:r>
          </w:p>
        </w:tc>
      </w:tr>
      <w:tr w:rsidR="008F74CE" w:rsidRPr="008F7741" w14:paraId="39218176" w14:textId="77777777" w:rsidTr="002E18DC">
        <w:trPr>
          <w:trHeight w:val="150"/>
          <w:jc w:val="center"/>
        </w:trPr>
        <w:tc>
          <w:tcPr>
            <w:tcW w:w="900" w:type="dxa"/>
            <w:tcBorders>
              <w:top w:val="single" w:sz="4" w:space="0" w:color="auto"/>
              <w:bottom w:val="single" w:sz="4" w:space="0" w:color="auto"/>
            </w:tcBorders>
          </w:tcPr>
          <w:p w14:paraId="0771282D" w14:textId="62363958"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1</w:t>
            </w:r>
          </w:p>
        </w:tc>
        <w:tc>
          <w:tcPr>
            <w:tcW w:w="1823" w:type="dxa"/>
            <w:tcBorders>
              <w:top w:val="single" w:sz="4" w:space="0" w:color="auto"/>
              <w:bottom w:val="single" w:sz="4" w:space="0" w:color="auto"/>
            </w:tcBorders>
          </w:tcPr>
          <w:p w14:paraId="1B1EE8A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7-Tetradecene, (Z)-</w:t>
            </w:r>
          </w:p>
        </w:tc>
        <w:tc>
          <w:tcPr>
            <w:tcW w:w="1271" w:type="dxa"/>
            <w:tcBorders>
              <w:top w:val="single" w:sz="4" w:space="0" w:color="auto"/>
              <w:bottom w:val="single" w:sz="4" w:space="0" w:color="auto"/>
            </w:tcBorders>
          </w:tcPr>
          <w:p w14:paraId="0BD0A2F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14</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28</w:t>
            </w:r>
          </w:p>
        </w:tc>
        <w:tc>
          <w:tcPr>
            <w:tcW w:w="1530" w:type="dxa"/>
            <w:tcBorders>
              <w:top w:val="single" w:sz="4" w:space="0" w:color="auto"/>
              <w:bottom w:val="single" w:sz="4" w:space="0" w:color="auto"/>
            </w:tcBorders>
          </w:tcPr>
          <w:p w14:paraId="5E07C19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17.626  </w:t>
            </w:r>
          </w:p>
        </w:tc>
        <w:tc>
          <w:tcPr>
            <w:tcW w:w="1440" w:type="dxa"/>
            <w:tcBorders>
              <w:top w:val="single" w:sz="4" w:space="0" w:color="auto"/>
              <w:bottom w:val="single" w:sz="4" w:space="0" w:color="auto"/>
            </w:tcBorders>
          </w:tcPr>
          <w:p w14:paraId="6A9A364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1.41</w:t>
            </w:r>
          </w:p>
        </w:tc>
      </w:tr>
      <w:tr w:rsidR="008F74CE" w:rsidRPr="008F7741" w14:paraId="7CD46CF8" w14:textId="77777777" w:rsidTr="002E18DC">
        <w:trPr>
          <w:trHeight w:val="135"/>
          <w:jc w:val="center"/>
        </w:trPr>
        <w:tc>
          <w:tcPr>
            <w:tcW w:w="900" w:type="dxa"/>
            <w:tcBorders>
              <w:top w:val="single" w:sz="4" w:space="0" w:color="auto"/>
              <w:bottom w:val="single" w:sz="4" w:space="0" w:color="auto"/>
            </w:tcBorders>
          </w:tcPr>
          <w:p w14:paraId="557057C5" w14:textId="4B73FA5D"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2</w:t>
            </w:r>
          </w:p>
        </w:tc>
        <w:tc>
          <w:tcPr>
            <w:tcW w:w="1823" w:type="dxa"/>
            <w:tcBorders>
              <w:top w:val="single" w:sz="4" w:space="0" w:color="auto"/>
              <w:bottom w:val="single" w:sz="4" w:space="0" w:color="auto"/>
            </w:tcBorders>
          </w:tcPr>
          <w:p w14:paraId="51E3FA7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Tetradecane</w:t>
            </w:r>
          </w:p>
        </w:tc>
        <w:tc>
          <w:tcPr>
            <w:tcW w:w="1271" w:type="dxa"/>
            <w:tcBorders>
              <w:top w:val="single" w:sz="4" w:space="0" w:color="auto"/>
              <w:bottom w:val="single" w:sz="4" w:space="0" w:color="auto"/>
            </w:tcBorders>
          </w:tcPr>
          <w:p w14:paraId="320D195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14</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30</w:t>
            </w:r>
          </w:p>
        </w:tc>
        <w:tc>
          <w:tcPr>
            <w:tcW w:w="1530" w:type="dxa"/>
            <w:tcBorders>
              <w:top w:val="single" w:sz="4" w:space="0" w:color="auto"/>
              <w:bottom w:val="single" w:sz="4" w:space="0" w:color="auto"/>
            </w:tcBorders>
          </w:tcPr>
          <w:p w14:paraId="3B915A6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17.831  </w:t>
            </w:r>
          </w:p>
        </w:tc>
        <w:tc>
          <w:tcPr>
            <w:tcW w:w="1440" w:type="dxa"/>
            <w:tcBorders>
              <w:top w:val="single" w:sz="4" w:space="0" w:color="auto"/>
              <w:bottom w:val="single" w:sz="4" w:space="0" w:color="auto"/>
            </w:tcBorders>
          </w:tcPr>
          <w:p w14:paraId="5246AFD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1.40</w:t>
            </w:r>
          </w:p>
        </w:tc>
      </w:tr>
      <w:tr w:rsidR="008F74CE" w:rsidRPr="008F7741" w14:paraId="1BC39298" w14:textId="77777777" w:rsidTr="00CF5D3E">
        <w:trPr>
          <w:trHeight w:val="500"/>
          <w:jc w:val="center"/>
        </w:trPr>
        <w:tc>
          <w:tcPr>
            <w:tcW w:w="900" w:type="dxa"/>
            <w:tcBorders>
              <w:top w:val="single" w:sz="4" w:space="0" w:color="auto"/>
              <w:bottom w:val="single" w:sz="4" w:space="0" w:color="auto"/>
            </w:tcBorders>
          </w:tcPr>
          <w:p w14:paraId="7C656A30" w14:textId="51E6D454"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3</w:t>
            </w:r>
          </w:p>
        </w:tc>
        <w:tc>
          <w:tcPr>
            <w:tcW w:w="1823" w:type="dxa"/>
            <w:tcBorders>
              <w:top w:val="single" w:sz="4" w:space="0" w:color="auto"/>
              <w:bottom w:val="single" w:sz="4" w:space="0" w:color="auto"/>
            </w:tcBorders>
          </w:tcPr>
          <w:p w14:paraId="59A7BCA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2,4-Di-tert-butylphenol   </w:t>
            </w:r>
          </w:p>
        </w:tc>
        <w:tc>
          <w:tcPr>
            <w:tcW w:w="1271" w:type="dxa"/>
            <w:tcBorders>
              <w:top w:val="single" w:sz="4" w:space="0" w:color="auto"/>
              <w:bottom w:val="single" w:sz="4" w:space="0" w:color="auto"/>
            </w:tcBorders>
          </w:tcPr>
          <w:p w14:paraId="12FC5CCF" w14:textId="77777777" w:rsidR="008F74CE" w:rsidRPr="008F7741" w:rsidRDefault="008F74CE" w:rsidP="002E18DC">
            <w:pPr>
              <w:spacing w:before="100" w:beforeAutospacing="1"/>
              <w:rPr>
                <w:rFonts w:ascii="Times New Roman" w:eastAsia="Times New Roman" w:hAnsi="Times New Roman" w:cs="Times New Roman"/>
                <w:color w:val="000000"/>
                <w:sz w:val="20"/>
                <w:szCs w:val="20"/>
              </w:rPr>
            </w:pPr>
            <w:r w:rsidRPr="008F7741">
              <w:rPr>
                <w:rFonts w:ascii="Times New Roman" w:eastAsia="Times New Roman" w:hAnsi="Times New Roman" w:cs="Times New Roman"/>
                <w:color w:val="000000"/>
                <w:sz w:val="20"/>
                <w:szCs w:val="20"/>
              </w:rPr>
              <w:t>C</w:t>
            </w:r>
            <w:r w:rsidRPr="008F7741">
              <w:rPr>
                <w:rFonts w:ascii="Times New Roman" w:eastAsia="Times New Roman" w:hAnsi="Times New Roman" w:cs="Times New Roman"/>
                <w:color w:val="000000"/>
                <w:sz w:val="20"/>
                <w:szCs w:val="20"/>
                <w:vertAlign w:val="subscript"/>
              </w:rPr>
              <w:t>14</w:t>
            </w:r>
            <w:r w:rsidRPr="008F7741">
              <w:rPr>
                <w:rFonts w:ascii="Times New Roman" w:eastAsia="Times New Roman" w:hAnsi="Times New Roman" w:cs="Times New Roman"/>
                <w:color w:val="000000"/>
                <w:sz w:val="20"/>
                <w:szCs w:val="20"/>
              </w:rPr>
              <w:t>H</w:t>
            </w:r>
            <w:r w:rsidRPr="008F7741">
              <w:rPr>
                <w:rFonts w:ascii="Times New Roman" w:eastAsia="Times New Roman" w:hAnsi="Times New Roman" w:cs="Times New Roman"/>
                <w:color w:val="000000"/>
                <w:sz w:val="20"/>
                <w:szCs w:val="20"/>
                <w:vertAlign w:val="subscript"/>
              </w:rPr>
              <w:t>22</w:t>
            </w:r>
            <w:r w:rsidRPr="008F7741">
              <w:rPr>
                <w:rFonts w:ascii="Times New Roman" w:eastAsia="Times New Roman" w:hAnsi="Times New Roman" w:cs="Times New Roman"/>
                <w:color w:val="000000"/>
                <w:sz w:val="20"/>
                <w:szCs w:val="20"/>
              </w:rPr>
              <w:t>O</w:t>
            </w:r>
          </w:p>
          <w:p w14:paraId="76812F63" w14:textId="77777777" w:rsidR="008F74CE" w:rsidRPr="008F7741" w:rsidRDefault="008F74CE" w:rsidP="002E18DC">
            <w:pPr>
              <w:spacing w:before="100" w:beforeAutospacing="1"/>
              <w:rPr>
                <w:rFonts w:ascii="Times New Roman" w:eastAsia="Times New Roman" w:hAnsi="Times New Roman" w:cs="Times New Roman"/>
                <w:color w:val="000000"/>
                <w:sz w:val="20"/>
                <w:szCs w:val="20"/>
              </w:rPr>
            </w:pPr>
          </w:p>
          <w:p w14:paraId="5503E006" w14:textId="77777777" w:rsidR="008F74CE" w:rsidRPr="008F7741" w:rsidRDefault="008F74CE" w:rsidP="002E18DC">
            <w:pPr>
              <w:rPr>
                <w:rFonts w:ascii="Times New Roman" w:hAnsi="Times New Roman" w:cs="Times New Roman"/>
                <w:sz w:val="20"/>
                <w:szCs w:val="20"/>
              </w:rPr>
            </w:pPr>
          </w:p>
        </w:tc>
        <w:tc>
          <w:tcPr>
            <w:tcW w:w="1530" w:type="dxa"/>
            <w:tcBorders>
              <w:top w:val="single" w:sz="4" w:space="0" w:color="auto"/>
              <w:bottom w:val="single" w:sz="4" w:space="0" w:color="auto"/>
            </w:tcBorders>
          </w:tcPr>
          <w:p w14:paraId="10B6382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20.974  </w:t>
            </w:r>
          </w:p>
        </w:tc>
        <w:tc>
          <w:tcPr>
            <w:tcW w:w="1440" w:type="dxa"/>
            <w:tcBorders>
              <w:top w:val="single" w:sz="4" w:space="0" w:color="auto"/>
              <w:bottom w:val="single" w:sz="4" w:space="0" w:color="auto"/>
            </w:tcBorders>
          </w:tcPr>
          <w:p w14:paraId="3994C7D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6.81</w:t>
            </w:r>
          </w:p>
        </w:tc>
      </w:tr>
      <w:tr w:rsidR="008F74CE" w:rsidRPr="008F7741" w14:paraId="7D2F2A77" w14:textId="77777777" w:rsidTr="002E18DC">
        <w:trPr>
          <w:trHeight w:val="348"/>
          <w:jc w:val="center"/>
        </w:trPr>
        <w:tc>
          <w:tcPr>
            <w:tcW w:w="900" w:type="dxa"/>
            <w:tcBorders>
              <w:top w:val="single" w:sz="4" w:space="0" w:color="auto"/>
              <w:bottom w:val="single" w:sz="4" w:space="0" w:color="auto"/>
            </w:tcBorders>
          </w:tcPr>
          <w:p w14:paraId="38DBA4FD" w14:textId="78702F16"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4</w:t>
            </w:r>
          </w:p>
        </w:tc>
        <w:tc>
          <w:tcPr>
            <w:tcW w:w="1823" w:type="dxa"/>
            <w:tcBorders>
              <w:top w:val="single" w:sz="4" w:space="0" w:color="auto"/>
              <w:bottom w:val="single" w:sz="4" w:space="0" w:color="auto"/>
            </w:tcBorders>
          </w:tcPr>
          <w:p w14:paraId="5D555A9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Cetene</w:t>
            </w:r>
          </w:p>
        </w:tc>
        <w:tc>
          <w:tcPr>
            <w:tcW w:w="1271" w:type="dxa"/>
            <w:tcBorders>
              <w:top w:val="single" w:sz="4" w:space="0" w:color="auto"/>
              <w:bottom w:val="single" w:sz="4" w:space="0" w:color="auto"/>
            </w:tcBorders>
          </w:tcPr>
          <w:p w14:paraId="2E816D8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16</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32</w:t>
            </w:r>
          </w:p>
        </w:tc>
        <w:tc>
          <w:tcPr>
            <w:tcW w:w="1530" w:type="dxa"/>
            <w:tcBorders>
              <w:top w:val="single" w:sz="4" w:space="0" w:color="auto"/>
              <w:bottom w:val="single" w:sz="4" w:space="0" w:color="auto"/>
            </w:tcBorders>
          </w:tcPr>
          <w:p w14:paraId="3652EA7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22.692  </w:t>
            </w:r>
          </w:p>
        </w:tc>
        <w:tc>
          <w:tcPr>
            <w:tcW w:w="1440" w:type="dxa"/>
            <w:tcBorders>
              <w:top w:val="single" w:sz="4" w:space="0" w:color="auto"/>
              <w:bottom w:val="single" w:sz="4" w:space="0" w:color="auto"/>
            </w:tcBorders>
          </w:tcPr>
          <w:p w14:paraId="25F9DA0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2.46</w:t>
            </w:r>
          </w:p>
        </w:tc>
      </w:tr>
      <w:tr w:rsidR="008F74CE" w:rsidRPr="008F7741" w14:paraId="2F1B929B" w14:textId="77777777" w:rsidTr="002E18DC">
        <w:trPr>
          <w:trHeight w:val="135"/>
          <w:jc w:val="center"/>
        </w:trPr>
        <w:tc>
          <w:tcPr>
            <w:tcW w:w="900" w:type="dxa"/>
            <w:tcBorders>
              <w:top w:val="single" w:sz="4" w:space="0" w:color="auto"/>
              <w:bottom w:val="single" w:sz="4" w:space="0" w:color="auto"/>
            </w:tcBorders>
          </w:tcPr>
          <w:p w14:paraId="157D2034" w14:textId="2FE533F6"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5</w:t>
            </w:r>
          </w:p>
        </w:tc>
        <w:tc>
          <w:tcPr>
            <w:tcW w:w="1823" w:type="dxa"/>
            <w:tcBorders>
              <w:top w:val="single" w:sz="4" w:space="0" w:color="auto"/>
              <w:bottom w:val="single" w:sz="4" w:space="0" w:color="auto"/>
            </w:tcBorders>
          </w:tcPr>
          <w:p w14:paraId="7C491FDD" w14:textId="6C59F797" w:rsidR="008F74CE" w:rsidRPr="00077A02" w:rsidRDefault="00077A02" w:rsidP="002E18DC">
            <w:pPr>
              <w:rPr>
                <w:rFonts w:ascii="Times New Roman" w:hAnsi="Times New Roman" w:cs="Times New Roman"/>
                <w:sz w:val="20"/>
                <w:szCs w:val="20"/>
                <w:lang w:val="en-MY"/>
              </w:rPr>
            </w:pPr>
            <w:r w:rsidRPr="00077A02">
              <w:rPr>
                <w:rFonts w:ascii="Times New Roman" w:hAnsi="Times New Roman" w:cs="Times New Roman"/>
                <w:sz w:val="20"/>
                <w:szCs w:val="20"/>
                <w:lang w:val="en-MY"/>
              </w:rPr>
              <w:t>E-15-Heptadecenal</w:t>
            </w:r>
          </w:p>
        </w:tc>
        <w:tc>
          <w:tcPr>
            <w:tcW w:w="1271" w:type="dxa"/>
            <w:tcBorders>
              <w:top w:val="single" w:sz="4" w:space="0" w:color="auto"/>
              <w:bottom w:val="single" w:sz="4" w:space="0" w:color="auto"/>
            </w:tcBorders>
          </w:tcPr>
          <w:p w14:paraId="1C584B3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17</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32</w:t>
            </w:r>
            <w:r w:rsidRPr="008F7741">
              <w:rPr>
                <w:rFonts w:ascii="Times New Roman" w:hAnsi="Times New Roman" w:cs="Times New Roman"/>
                <w:color w:val="000000"/>
                <w:sz w:val="20"/>
                <w:szCs w:val="20"/>
                <w:shd w:val="clear" w:color="auto" w:fill="FFFFFF"/>
              </w:rPr>
              <w:t>O</w:t>
            </w:r>
          </w:p>
        </w:tc>
        <w:tc>
          <w:tcPr>
            <w:tcW w:w="1530" w:type="dxa"/>
            <w:tcBorders>
              <w:top w:val="single" w:sz="4" w:space="0" w:color="auto"/>
              <w:bottom w:val="single" w:sz="4" w:space="0" w:color="auto"/>
            </w:tcBorders>
          </w:tcPr>
          <w:p w14:paraId="024B10A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27.260  </w:t>
            </w:r>
          </w:p>
        </w:tc>
        <w:tc>
          <w:tcPr>
            <w:tcW w:w="1440" w:type="dxa"/>
            <w:tcBorders>
              <w:top w:val="single" w:sz="4" w:space="0" w:color="auto"/>
              <w:bottom w:val="single" w:sz="4" w:space="0" w:color="auto"/>
            </w:tcBorders>
          </w:tcPr>
          <w:p w14:paraId="14CA473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3.09</w:t>
            </w:r>
          </w:p>
        </w:tc>
      </w:tr>
      <w:tr w:rsidR="008F74CE" w:rsidRPr="008F7741" w14:paraId="0BA2F564" w14:textId="77777777" w:rsidTr="002E18DC">
        <w:trPr>
          <w:trHeight w:val="126"/>
          <w:jc w:val="center"/>
        </w:trPr>
        <w:tc>
          <w:tcPr>
            <w:tcW w:w="900" w:type="dxa"/>
            <w:tcBorders>
              <w:top w:val="single" w:sz="4" w:space="0" w:color="auto"/>
              <w:bottom w:val="single" w:sz="4" w:space="0" w:color="auto"/>
            </w:tcBorders>
          </w:tcPr>
          <w:p w14:paraId="4FD40B91" w14:textId="087CD645"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6</w:t>
            </w:r>
          </w:p>
        </w:tc>
        <w:tc>
          <w:tcPr>
            <w:tcW w:w="1823" w:type="dxa"/>
            <w:tcBorders>
              <w:top w:val="single" w:sz="4" w:space="0" w:color="auto"/>
              <w:bottom w:val="single" w:sz="4" w:space="0" w:color="auto"/>
            </w:tcBorders>
          </w:tcPr>
          <w:p w14:paraId="14CC898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Di-sec-butyl phthalate</w:t>
            </w:r>
          </w:p>
        </w:tc>
        <w:tc>
          <w:tcPr>
            <w:tcW w:w="1271" w:type="dxa"/>
            <w:tcBorders>
              <w:top w:val="single" w:sz="4" w:space="0" w:color="auto"/>
              <w:bottom w:val="single" w:sz="4" w:space="0" w:color="auto"/>
            </w:tcBorders>
          </w:tcPr>
          <w:p w14:paraId="05C5B1D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16</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22</w:t>
            </w:r>
            <w:r w:rsidRPr="008F7741">
              <w:rPr>
                <w:rFonts w:ascii="Times New Roman" w:hAnsi="Times New Roman" w:cs="Times New Roman"/>
                <w:color w:val="000000"/>
                <w:sz w:val="20"/>
                <w:szCs w:val="20"/>
                <w:shd w:val="clear" w:color="auto" w:fill="FFFFFF"/>
              </w:rPr>
              <w:t>O</w:t>
            </w:r>
            <w:r w:rsidRPr="008F7741">
              <w:rPr>
                <w:rFonts w:ascii="Times New Roman" w:hAnsi="Times New Roman" w:cs="Times New Roman"/>
                <w:color w:val="000000"/>
                <w:sz w:val="20"/>
                <w:szCs w:val="20"/>
                <w:vertAlign w:val="subscript"/>
              </w:rPr>
              <w:t>4</w:t>
            </w:r>
          </w:p>
        </w:tc>
        <w:tc>
          <w:tcPr>
            <w:tcW w:w="1530" w:type="dxa"/>
            <w:tcBorders>
              <w:top w:val="single" w:sz="4" w:space="0" w:color="auto"/>
              <w:bottom w:val="single" w:sz="4" w:space="0" w:color="auto"/>
            </w:tcBorders>
          </w:tcPr>
          <w:p w14:paraId="0C43D00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30.021  </w:t>
            </w:r>
          </w:p>
        </w:tc>
        <w:tc>
          <w:tcPr>
            <w:tcW w:w="1440" w:type="dxa"/>
            <w:tcBorders>
              <w:top w:val="single" w:sz="4" w:space="0" w:color="auto"/>
              <w:bottom w:val="single" w:sz="4" w:space="0" w:color="auto"/>
            </w:tcBorders>
          </w:tcPr>
          <w:p w14:paraId="2091923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1.18</w:t>
            </w:r>
          </w:p>
        </w:tc>
      </w:tr>
      <w:tr w:rsidR="008F74CE" w:rsidRPr="008F7741" w14:paraId="2944DA29" w14:textId="77777777" w:rsidTr="002E18DC">
        <w:trPr>
          <w:trHeight w:val="126"/>
          <w:jc w:val="center"/>
        </w:trPr>
        <w:tc>
          <w:tcPr>
            <w:tcW w:w="900" w:type="dxa"/>
            <w:tcBorders>
              <w:top w:val="single" w:sz="4" w:space="0" w:color="auto"/>
              <w:bottom w:val="single" w:sz="4" w:space="0" w:color="auto"/>
            </w:tcBorders>
          </w:tcPr>
          <w:p w14:paraId="05ACB3A8" w14:textId="51921680"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7</w:t>
            </w:r>
          </w:p>
        </w:tc>
        <w:tc>
          <w:tcPr>
            <w:tcW w:w="1823" w:type="dxa"/>
            <w:tcBorders>
              <w:top w:val="single" w:sz="4" w:space="0" w:color="auto"/>
              <w:bottom w:val="single" w:sz="4" w:space="0" w:color="auto"/>
            </w:tcBorders>
          </w:tcPr>
          <w:p w14:paraId="4D74DB9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1-Eicosene</w:t>
            </w:r>
          </w:p>
        </w:tc>
        <w:tc>
          <w:tcPr>
            <w:tcW w:w="1271" w:type="dxa"/>
            <w:tcBorders>
              <w:top w:val="single" w:sz="4" w:space="0" w:color="auto"/>
              <w:bottom w:val="single" w:sz="4" w:space="0" w:color="auto"/>
            </w:tcBorders>
          </w:tcPr>
          <w:p w14:paraId="17192C7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20</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40</w:t>
            </w:r>
          </w:p>
        </w:tc>
        <w:tc>
          <w:tcPr>
            <w:tcW w:w="1530" w:type="dxa"/>
            <w:tcBorders>
              <w:top w:val="single" w:sz="4" w:space="0" w:color="auto"/>
              <w:bottom w:val="single" w:sz="4" w:space="0" w:color="auto"/>
            </w:tcBorders>
          </w:tcPr>
          <w:p w14:paraId="3BCB875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30.257  </w:t>
            </w:r>
          </w:p>
        </w:tc>
        <w:tc>
          <w:tcPr>
            <w:tcW w:w="1440" w:type="dxa"/>
            <w:tcBorders>
              <w:top w:val="single" w:sz="4" w:space="0" w:color="auto"/>
              <w:bottom w:val="single" w:sz="4" w:space="0" w:color="auto"/>
            </w:tcBorders>
          </w:tcPr>
          <w:p w14:paraId="0A1380E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2.36</w:t>
            </w:r>
          </w:p>
        </w:tc>
      </w:tr>
      <w:tr w:rsidR="008F74CE" w:rsidRPr="008F7741" w14:paraId="26DD8DB2" w14:textId="77777777" w:rsidTr="00077A02">
        <w:trPr>
          <w:trHeight w:val="335"/>
          <w:jc w:val="center"/>
        </w:trPr>
        <w:tc>
          <w:tcPr>
            <w:tcW w:w="900" w:type="dxa"/>
            <w:tcBorders>
              <w:top w:val="single" w:sz="4" w:space="0" w:color="auto"/>
              <w:bottom w:val="single" w:sz="4" w:space="0" w:color="auto"/>
            </w:tcBorders>
          </w:tcPr>
          <w:p w14:paraId="5172323B" w14:textId="07DAFDE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8</w:t>
            </w:r>
          </w:p>
        </w:tc>
        <w:tc>
          <w:tcPr>
            <w:tcW w:w="1823" w:type="dxa"/>
            <w:tcBorders>
              <w:top w:val="single" w:sz="4" w:space="0" w:color="auto"/>
              <w:bottom w:val="single" w:sz="4" w:space="0" w:color="auto"/>
            </w:tcBorders>
          </w:tcPr>
          <w:p w14:paraId="24FDEB6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1-Docosene</w:t>
            </w:r>
          </w:p>
        </w:tc>
        <w:tc>
          <w:tcPr>
            <w:tcW w:w="1271" w:type="dxa"/>
            <w:tcBorders>
              <w:top w:val="single" w:sz="4" w:space="0" w:color="auto"/>
              <w:bottom w:val="single" w:sz="4" w:space="0" w:color="auto"/>
            </w:tcBorders>
          </w:tcPr>
          <w:p w14:paraId="3C3BE24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22</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44</w:t>
            </w:r>
          </w:p>
          <w:p w14:paraId="60655353" w14:textId="77777777" w:rsidR="008F74CE" w:rsidRPr="008F7741" w:rsidRDefault="008F74CE" w:rsidP="002E18DC">
            <w:pPr>
              <w:rPr>
                <w:rFonts w:ascii="Times New Roman" w:hAnsi="Times New Roman" w:cs="Times New Roman"/>
                <w:sz w:val="20"/>
                <w:szCs w:val="20"/>
              </w:rPr>
            </w:pPr>
          </w:p>
        </w:tc>
        <w:tc>
          <w:tcPr>
            <w:tcW w:w="1530" w:type="dxa"/>
            <w:tcBorders>
              <w:top w:val="single" w:sz="4" w:space="0" w:color="auto"/>
              <w:bottom w:val="single" w:sz="4" w:space="0" w:color="auto"/>
            </w:tcBorders>
          </w:tcPr>
          <w:p w14:paraId="2A3A8F9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31.814</w:t>
            </w:r>
          </w:p>
        </w:tc>
        <w:tc>
          <w:tcPr>
            <w:tcW w:w="1440" w:type="dxa"/>
            <w:tcBorders>
              <w:top w:val="single" w:sz="4" w:space="0" w:color="auto"/>
              <w:bottom w:val="single" w:sz="4" w:space="0" w:color="auto"/>
            </w:tcBorders>
          </w:tcPr>
          <w:p w14:paraId="23A25D2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1.24</w:t>
            </w:r>
          </w:p>
        </w:tc>
      </w:tr>
      <w:tr w:rsidR="008F74CE" w:rsidRPr="008F7741" w14:paraId="2A7E61AF" w14:textId="77777777" w:rsidTr="002E18DC">
        <w:trPr>
          <w:trHeight w:val="324"/>
          <w:jc w:val="center"/>
        </w:trPr>
        <w:tc>
          <w:tcPr>
            <w:tcW w:w="900" w:type="dxa"/>
            <w:tcBorders>
              <w:top w:val="single" w:sz="4" w:space="0" w:color="auto"/>
              <w:bottom w:val="single" w:sz="4" w:space="0" w:color="auto"/>
            </w:tcBorders>
          </w:tcPr>
          <w:p w14:paraId="1C91B34B" w14:textId="432F1776" w:rsidR="008F74CE" w:rsidRPr="008F7741" w:rsidRDefault="00077A02" w:rsidP="002E18DC">
            <w:pPr>
              <w:rPr>
                <w:rFonts w:ascii="Times New Roman" w:hAnsi="Times New Roman" w:cs="Times New Roman"/>
                <w:sz w:val="20"/>
                <w:szCs w:val="20"/>
              </w:rPr>
            </w:pPr>
            <w:r>
              <w:rPr>
                <w:rFonts w:ascii="Times New Roman" w:hAnsi="Times New Roman" w:cs="Times New Roman"/>
                <w:sz w:val="20"/>
                <w:szCs w:val="20"/>
              </w:rPr>
              <w:t>29</w:t>
            </w:r>
          </w:p>
        </w:tc>
        <w:tc>
          <w:tcPr>
            <w:tcW w:w="1823" w:type="dxa"/>
            <w:tcBorders>
              <w:top w:val="single" w:sz="4" w:space="0" w:color="auto"/>
              <w:bottom w:val="single" w:sz="4" w:space="0" w:color="auto"/>
            </w:tcBorders>
          </w:tcPr>
          <w:p w14:paraId="1C97FE9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Bis(2-ethylhexyl) phthalate</w:t>
            </w:r>
          </w:p>
        </w:tc>
        <w:tc>
          <w:tcPr>
            <w:tcW w:w="1271" w:type="dxa"/>
            <w:tcBorders>
              <w:top w:val="single" w:sz="4" w:space="0" w:color="auto"/>
              <w:bottom w:val="single" w:sz="4" w:space="0" w:color="auto"/>
            </w:tcBorders>
          </w:tcPr>
          <w:p w14:paraId="0E0FB9F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24</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38</w:t>
            </w:r>
            <w:r w:rsidRPr="008F7741">
              <w:rPr>
                <w:rFonts w:ascii="Times New Roman" w:hAnsi="Times New Roman" w:cs="Times New Roman"/>
                <w:color w:val="000000"/>
                <w:sz w:val="20"/>
                <w:szCs w:val="20"/>
                <w:shd w:val="clear" w:color="auto" w:fill="FFFFFF"/>
              </w:rPr>
              <w:t>O</w:t>
            </w:r>
            <w:r w:rsidRPr="008F7741">
              <w:rPr>
                <w:rFonts w:ascii="Times New Roman" w:hAnsi="Times New Roman" w:cs="Times New Roman"/>
                <w:color w:val="000000"/>
                <w:sz w:val="20"/>
                <w:szCs w:val="20"/>
                <w:vertAlign w:val="subscript"/>
              </w:rPr>
              <w:t>4</w:t>
            </w:r>
          </w:p>
        </w:tc>
        <w:tc>
          <w:tcPr>
            <w:tcW w:w="1530" w:type="dxa"/>
            <w:tcBorders>
              <w:top w:val="single" w:sz="4" w:space="0" w:color="auto"/>
              <w:bottom w:val="single" w:sz="4" w:space="0" w:color="auto"/>
            </w:tcBorders>
          </w:tcPr>
          <w:p w14:paraId="0C5EB01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34.008  </w:t>
            </w:r>
          </w:p>
        </w:tc>
        <w:tc>
          <w:tcPr>
            <w:tcW w:w="1440" w:type="dxa"/>
            <w:tcBorders>
              <w:top w:val="single" w:sz="4" w:space="0" w:color="auto"/>
              <w:bottom w:val="single" w:sz="4" w:space="0" w:color="auto"/>
            </w:tcBorders>
          </w:tcPr>
          <w:p w14:paraId="27956CD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1.51</w:t>
            </w:r>
          </w:p>
        </w:tc>
      </w:tr>
      <w:tr w:rsidR="008F74CE" w:rsidRPr="008F7741" w14:paraId="42687D48" w14:textId="77777777" w:rsidTr="002E18DC">
        <w:trPr>
          <w:trHeight w:val="126"/>
          <w:jc w:val="center"/>
        </w:trPr>
        <w:tc>
          <w:tcPr>
            <w:tcW w:w="900" w:type="dxa"/>
            <w:tcBorders>
              <w:top w:val="single" w:sz="4" w:space="0" w:color="auto"/>
              <w:bottom w:val="single" w:sz="4" w:space="0" w:color="auto"/>
              <w:right w:val="single" w:sz="4" w:space="0" w:color="auto"/>
            </w:tcBorders>
          </w:tcPr>
          <w:p w14:paraId="4D7632AB" w14:textId="2AE1E2BD"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3</w:t>
            </w:r>
            <w:r w:rsidR="00077A02">
              <w:rPr>
                <w:rFonts w:ascii="Times New Roman" w:hAnsi="Times New Roman" w:cs="Times New Roman"/>
                <w:sz w:val="20"/>
                <w:szCs w:val="20"/>
              </w:rPr>
              <w:t>0</w:t>
            </w:r>
          </w:p>
        </w:tc>
        <w:tc>
          <w:tcPr>
            <w:tcW w:w="1823" w:type="dxa"/>
            <w:tcBorders>
              <w:top w:val="single" w:sz="4" w:space="0" w:color="auto"/>
              <w:left w:val="single" w:sz="4" w:space="0" w:color="auto"/>
              <w:bottom w:val="single" w:sz="4" w:space="0" w:color="auto"/>
            </w:tcBorders>
          </w:tcPr>
          <w:p w14:paraId="4A82978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bCs/>
                <w:spacing w:val="-8"/>
                <w:sz w:val="20"/>
                <w:szCs w:val="20"/>
                <w:shd w:val="clear" w:color="auto" w:fill="FFFFFF"/>
              </w:rPr>
              <w:t>Hexadecyl 4-octyl fumarate</w:t>
            </w:r>
          </w:p>
        </w:tc>
        <w:tc>
          <w:tcPr>
            <w:tcW w:w="1271" w:type="dxa"/>
            <w:tcBorders>
              <w:top w:val="single" w:sz="4" w:space="0" w:color="auto"/>
              <w:bottom w:val="single" w:sz="4" w:space="0" w:color="auto"/>
            </w:tcBorders>
          </w:tcPr>
          <w:p w14:paraId="0EFBBB8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26</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48</w:t>
            </w:r>
            <w:r w:rsidRPr="008F7741">
              <w:rPr>
                <w:rFonts w:ascii="Times New Roman" w:hAnsi="Times New Roman" w:cs="Times New Roman"/>
                <w:color w:val="000000"/>
                <w:sz w:val="20"/>
                <w:szCs w:val="20"/>
                <w:shd w:val="clear" w:color="auto" w:fill="FFFFFF"/>
              </w:rPr>
              <w:t>O</w:t>
            </w:r>
            <w:r w:rsidRPr="008F7741">
              <w:rPr>
                <w:rFonts w:ascii="Times New Roman" w:hAnsi="Times New Roman" w:cs="Times New Roman"/>
                <w:color w:val="000000"/>
                <w:sz w:val="20"/>
                <w:szCs w:val="20"/>
                <w:vertAlign w:val="subscript"/>
              </w:rPr>
              <w:t>4</w:t>
            </w:r>
          </w:p>
        </w:tc>
        <w:tc>
          <w:tcPr>
            <w:tcW w:w="1530" w:type="dxa"/>
            <w:tcBorders>
              <w:top w:val="single" w:sz="4" w:space="0" w:color="auto"/>
              <w:bottom w:val="single" w:sz="4" w:space="0" w:color="auto"/>
            </w:tcBorders>
          </w:tcPr>
          <w:p w14:paraId="6A553D2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34.217  </w:t>
            </w:r>
          </w:p>
        </w:tc>
        <w:tc>
          <w:tcPr>
            <w:tcW w:w="1440" w:type="dxa"/>
            <w:tcBorders>
              <w:top w:val="single" w:sz="4" w:space="0" w:color="auto"/>
              <w:bottom w:val="single" w:sz="4" w:space="0" w:color="auto"/>
            </w:tcBorders>
          </w:tcPr>
          <w:p w14:paraId="63189DB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1.77</w:t>
            </w:r>
          </w:p>
        </w:tc>
      </w:tr>
    </w:tbl>
    <w:p w14:paraId="0B59DF42" w14:textId="77777777" w:rsidR="006218AF" w:rsidRDefault="006218AF" w:rsidP="001D10AE">
      <w:pPr>
        <w:spacing w:line="360" w:lineRule="auto"/>
        <w:jc w:val="both"/>
        <w:rPr>
          <w:rFonts w:ascii="Times New Roman" w:hAnsi="Times New Roman" w:cs="Times New Roman"/>
          <w:b/>
          <w:bCs/>
          <w:sz w:val="24"/>
          <w:szCs w:val="24"/>
        </w:rPr>
      </w:pPr>
    </w:p>
    <w:p w14:paraId="561F00F7" w14:textId="7137F90A" w:rsidR="002A7443" w:rsidRP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 xml:space="preserve">The qualitative and GC–MS analyses of the ethanolic leaf extracts of </w:t>
      </w:r>
      <w:proofErr w:type="spellStart"/>
      <w:r w:rsidRPr="002A7443">
        <w:rPr>
          <w:rFonts w:ascii="Times New Roman" w:hAnsi="Times New Roman" w:cs="Times New Roman"/>
          <w:i/>
          <w:iCs/>
          <w:sz w:val="24"/>
          <w:szCs w:val="24"/>
        </w:rPr>
        <w:t>Chromolaena</w:t>
      </w:r>
      <w:proofErr w:type="spellEnd"/>
      <w:r w:rsidRPr="002A7443">
        <w:rPr>
          <w:rFonts w:ascii="Times New Roman" w:hAnsi="Times New Roman" w:cs="Times New Roman"/>
          <w:i/>
          <w:iCs/>
          <w:sz w:val="24"/>
          <w:szCs w:val="24"/>
        </w:rPr>
        <w:t xml:space="preserve"> odorata</w:t>
      </w:r>
      <w:r w:rsidRPr="002A7443">
        <w:rPr>
          <w:rFonts w:ascii="Times New Roman" w:hAnsi="Times New Roman" w:cs="Times New Roman"/>
          <w:sz w:val="24"/>
          <w:szCs w:val="24"/>
        </w:rPr>
        <w:t xml:space="preserve">, </w:t>
      </w:r>
      <w:r w:rsidRPr="002A7443">
        <w:rPr>
          <w:rFonts w:ascii="Times New Roman" w:hAnsi="Times New Roman" w:cs="Times New Roman"/>
          <w:i/>
          <w:iCs/>
          <w:sz w:val="24"/>
          <w:szCs w:val="24"/>
        </w:rPr>
        <w:t>Anacardium occidentale</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 xml:space="preserve">Phyllanthus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harvested in Calabar revealed rich profiles of secondary metabolites consistent with earlier phytochemical investigations of these tropical species. As shown in </w:t>
      </w:r>
      <w:r w:rsidRPr="002A7443">
        <w:rPr>
          <w:rFonts w:ascii="Times New Roman" w:hAnsi="Times New Roman" w:cs="Times New Roman"/>
          <w:b/>
          <w:bCs/>
          <w:sz w:val="24"/>
          <w:szCs w:val="24"/>
        </w:rPr>
        <w:t>Table 1</w:t>
      </w:r>
      <w:r w:rsidRPr="002A7443">
        <w:rPr>
          <w:rFonts w:ascii="Times New Roman" w:hAnsi="Times New Roman" w:cs="Times New Roman"/>
          <w:sz w:val="24"/>
          <w:szCs w:val="24"/>
        </w:rPr>
        <w:t xml:space="preserve">, all three extracts contained phenols, tannins, flavonoids, steroids, terpenoids, and alkaloids, though in varying intensities. The presence of these compounds substantiates the broad therapeutic claims associated with the plants. The strong detection of </w:t>
      </w:r>
      <w:r w:rsidRPr="002A7443">
        <w:rPr>
          <w:rFonts w:ascii="Times New Roman" w:hAnsi="Times New Roman" w:cs="Times New Roman"/>
          <w:sz w:val="24"/>
          <w:szCs w:val="24"/>
        </w:rPr>
        <w:lastRenderedPageBreak/>
        <w:t xml:space="preserve">terpenoids and steroids in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corresponds with previous reports by Abubakar et al. (2023) and </w:t>
      </w:r>
      <w:proofErr w:type="spellStart"/>
      <w:r w:rsidRPr="002A7443">
        <w:rPr>
          <w:rFonts w:ascii="Times New Roman" w:hAnsi="Times New Roman" w:cs="Times New Roman"/>
          <w:sz w:val="24"/>
          <w:szCs w:val="24"/>
        </w:rPr>
        <w:t>Gorawade</w:t>
      </w:r>
      <w:proofErr w:type="spellEnd"/>
      <w:r w:rsidRPr="002A7443">
        <w:rPr>
          <w:rFonts w:ascii="Times New Roman" w:hAnsi="Times New Roman" w:cs="Times New Roman"/>
          <w:sz w:val="24"/>
          <w:szCs w:val="24"/>
        </w:rPr>
        <w:t xml:space="preserve"> et al. (2022), who noted that terpenoid-rich fractions of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from geothermal and methanolic extractions displayed potent antioxidant and insecticidal activities. Similarly, the abundance of phenols and flavonoids across all extracts parallels the findings of Baskar et al. (2019) and Pham et al. (2023), who linked phenolic richness in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fractions to strong radical-scavenging capacity. In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the moderate occurrence of alkaloids and high levels of phenolics support its ethnomedicinal reputation for hepatoprotective and anti-inflammatory uses reported by </w:t>
      </w:r>
      <w:proofErr w:type="spellStart"/>
      <w:r w:rsidRPr="002A7443">
        <w:rPr>
          <w:rFonts w:ascii="Times New Roman" w:hAnsi="Times New Roman" w:cs="Times New Roman"/>
          <w:sz w:val="24"/>
          <w:szCs w:val="24"/>
        </w:rPr>
        <w:t>Mamza</w:t>
      </w:r>
      <w:proofErr w:type="spellEnd"/>
      <w:r w:rsidRPr="002A7443">
        <w:rPr>
          <w:rFonts w:ascii="Times New Roman" w:hAnsi="Times New Roman" w:cs="Times New Roman"/>
          <w:sz w:val="24"/>
          <w:szCs w:val="24"/>
        </w:rPr>
        <w:t xml:space="preserve"> et al. (2012). Collectively, the qualitative patterns confirm that ethanol efficiently extracted a broad spectrum of polar and semi-polar phytochemicals, validating the solvent suitability for pharmacological screening of these species.</w:t>
      </w:r>
    </w:p>
    <w:p w14:paraId="0B5935B0" w14:textId="36FD2F06" w:rsidR="002A7443" w:rsidRP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 xml:space="preserve">The GC–MS analyses provided insights into the chemical diversity of the three species (Tables 2–4).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yielded thirty-three identifiable compounds dominated by esters and long-chain alkanes such as ethyl palmitate, linoleic acid ethyl ester, and 2,4-di-tert-butylphenol. These compounds are recognized antioxidants and lipid peroxidation inhibitors, corroborating the high total phenolic and flavonoid contents observed by Pham et al. (2023) and the strong DPPH radical-scavenging capacity (IC₅₀ ≈ 5.66 µg/mL) reported in their ethyl acetate fraction. The presence of α-copaene, humulene, and ethyl oleate also reflects earlier GC–MS reports from Baskar et al. (2019), confirming the </w:t>
      </w:r>
      <w:proofErr w:type="spellStart"/>
      <w:r w:rsidRPr="002A7443">
        <w:rPr>
          <w:rFonts w:ascii="Times New Roman" w:hAnsi="Times New Roman" w:cs="Times New Roman"/>
          <w:sz w:val="24"/>
          <w:szCs w:val="24"/>
        </w:rPr>
        <w:t>chemotypic</w:t>
      </w:r>
      <w:proofErr w:type="spellEnd"/>
      <w:r w:rsidRPr="002A7443">
        <w:rPr>
          <w:rFonts w:ascii="Times New Roman" w:hAnsi="Times New Roman" w:cs="Times New Roman"/>
          <w:sz w:val="24"/>
          <w:szCs w:val="24"/>
        </w:rPr>
        <w:t xml:space="preserve"> stability of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regardless of extraction solvent. In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twenty-eight compounds were identified, with β-</w:t>
      </w:r>
      <w:proofErr w:type="spellStart"/>
      <w:r w:rsidRPr="002A7443">
        <w:rPr>
          <w:rFonts w:ascii="Times New Roman" w:hAnsi="Times New Roman" w:cs="Times New Roman"/>
          <w:sz w:val="24"/>
          <w:szCs w:val="24"/>
        </w:rPr>
        <w:t>farnesene</w:t>
      </w:r>
      <w:proofErr w:type="spellEnd"/>
      <w:r w:rsidRPr="002A7443">
        <w:rPr>
          <w:rFonts w:ascii="Times New Roman" w:hAnsi="Times New Roman" w:cs="Times New Roman"/>
          <w:sz w:val="24"/>
          <w:szCs w:val="24"/>
        </w:rPr>
        <w:t xml:space="preserve"> (10.54%), cyclohexene derivatives (7.59%), aromadendrene (6.54%), and benzene isothiocyanate (8.32%) constituting the major peaks. The dominance of sesquiterpenes and oxygenated hydrocarbons agrees with Thapa et al. (2021), who reported linalool and β-pinene as principal volatiles from Nepalese accessions, and with Abubakar et al. (2023), who associated high terpenoid content with strong antioxidant performance (IC₅₀ = 13.04 mg/L). For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thirty-one compounds were recorded, among which 2,4-di-tert-butylphenol (6.81%) and undecane derivatives were predominant. These are established antioxidants and antimicrobial agents, comparable to those detected by </w:t>
      </w:r>
      <w:proofErr w:type="spellStart"/>
      <w:r w:rsidRPr="002A7443">
        <w:rPr>
          <w:rFonts w:ascii="Times New Roman" w:hAnsi="Times New Roman" w:cs="Times New Roman"/>
          <w:sz w:val="24"/>
          <w:szCs w:val="24"/>
        </w:rPr>
        <w:t>Hajgude</w:t>
      </w:r>
      <w:proofErr w:type="spellEnd"/>
      <w:r w:rsidRPr="002A7443">
        <w:rPr>
          <w:rFonts w:ascii="Times New Roman" w:hAnsi="Times New Roman" w:cs="Times New Roman"/>
          <w:sz w:val="24"/>
          <w:szCs w:val="24"/>
        </w:rPr>
        <w:t xml:space="preserve"> and Patil (2025). The recurrence of 2,4-di-tert-butylphenol across all three species suggests a shared biosynthetic adaptation conferring oxidative stress resistance. </w:t>
      </w:r>
    </w:p>
    <w:p w14:paraId="49DE989E" w14:textId="065D9043" w:rsidR="002A7443" w:rsidRP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 xml:space="preserve">The concurrence between present GC–MS profiles and previously published data reinforces the biological plausibility of the observed phytochemical effects. In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terpenoids such as β-</w:t>
      </w:r>
      <w:proofErr w:type="spellStart"/>
      <w:r w:rsidRPr="002A7443">
        <w:rPr>
          <w:rFonts w:ascii="Times New Roman" w:hAnsi="Times New Roman" w:cs="Times New Roman"/>
          <w:sz w:val="24"/>
          <w:szCs w:val="24"/>
        </w:rPr>
        <w:t>farnesene</w:t>
      </w:r>
      <w:proofErr w:type="spellEnd"/>
      <w:r w:rsidRPr="002A7443">
        <w:rPr>
          <w:rFonts w:ascii="Times New Roman" w:hAnsi="Times New Roman" w:cs="Times New Roman"/>
          <w:sz w:val="24"/>
          <w:szCs w:val="24"/>
        </w:rPr>
        <w:t xml:space="preserve">, humulene, and aromadendrene are lipophilic compounds capable of integrating </w:t>
      </w:r>
      <w:r w:rsidRPr="002A7443">
        <w:rPr>
          <w:rFonts w:ascii="Times New Roman" w:hAnsi="Times New Roman" w:cs="Times New Roman"/>
          <w:sz w:val="24"/>
          <w:szCs w:val="24"/>
        </w:rPr>
        <w:lastRenderedPageBreak/>
        <w:t xml:space="preserve">into microbial membranes, thereby explaining the strong inhibition zones earlier reported by </w:t>
      </w:r>
      <w:proofErr w:type="spellStart"/>
      <w:r w:rsidRPr="002A7443">
        <w:rPr>
          <w:rFonts w:ascii="Times New Roman" w:hAnsi="Times New Roman" w:cs="Times New Roman"/>
          <w:sz w:val="24"/>
          <w:szCs w:val="24"/>
        </w:rPr>
        <w:t>Emeziem</w:t>
      </w:r>
      <w:proofErr w:type="spellEnd"/>
      <w:r w:rsidRPr="002A7443">
        <w:rPr>
          <w:rFonts w:ascii="Times New Roman" w:hAnsi="Times New Roman" w:cs="Times New Roman"/>
          <w:sz w:val="24"/>
          <w:szCs w:val="24"/>
        </w:rPr>
        <w:t xml:space="preserve"> and Iwu (2024) against </w:t>
      </w:r>
      <w:r w:rsidRPr="002A7443">
        <w:rPr>
          <w:rFonts w:ascii="Times New Roman" w:hAnsi="Times New Roman" w:cs="Times New Roman"/>
          <w:i/>
          <w:iCs/>
          <w:sz w:val="24"/>
          <w:szCs w:val="24"/>
        </w:rPr>
        <w:t>Streptococcus</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Pseudomonas</w:t>
      </w:r>
      <w:r w:rsidRPr="002A7443">
        <w:rPr>
          <w:rFonts w:ascii="Times New Roman" w:hAnsi="Times New Roman" w:cs="Times New Roman"/>
          <w:sz w:val="24"/>
          <w:szCs w:val="24"/>
        </w:rPr>
        <w:t xml:space="preserve"> species. The co-occurrence of phenolics and isothiocyanate derivatives may further enhance antimicrobial synergy through oxidative stress induction in pathogens. Likewise, the abundance of ethyl esters and long-chain hydrocarbons in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correlates with the antidiabetic and cytotoxic activities documented by Pham et al. (2023), where ethyl palmitate and linoleic acid derivatives demonstrated enzyme-inhibitory and anticancer potentials. The identification of tocopherol-like antioxidants complements the vitamin E activity described by Simic (2000) and explains the plant’s strong reducing power observed in Baskar et al. (2019). In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the detection of benzene 1,4-dichloro- and 1-iodo-2-methylnonane parallels the halogenated phenolics isolated by </w:t>
      </w:r>
      <w:proofErr w:type="spellStart"/>
      <w:r w:rsidRPr="002A7443">
        <w:rPr>
          <w:rFonts w:ascii="Times New Roman" w:hAnsi="Times New Roman" w:cs="Times New Roman"/>
          <w:sz w:val="24"/>
          <w:szCs w:val="24"/>
        </w:rPr>
        <w:t>Mamza</w:t>
      </w:r>
      <w:proofErr w:type="spellEnd"/>
      <w:r w:rsidRPr="002A7443">
        <w:rPr>
          <w:rFonts w:ascii="Times New Roman" w:hAnsi="Times New Roman" w:cs="Times New Roman"/>
          <w:sz w:val="24"/>
          <w:szCs w:val="24"/>
        </w:rPr>
        <w:t xml:space="preserve"> et al. (2012), which exhibit pronounced antimicrobial and hepatoprotective effects. </w:t>
      </w:r>
    </w:p>
    <w:p w14:paraId="341E63D3" w14:textId="2A007D83" w:rsid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 xml:space="preserve">Integrating the current findings with </w:t>
      </w:r>
      <w:r w:rsidR="00883754">
        <w:rPr>
          <w:rFonts w:ascii="Times New Roman" w:hAnsi="Times New Roman" w:cs="Times New Roman"/>
          <w:sz w:val="24"/>
          <w:szCs w:val="24"/>
        </w:rPr>
        <w:t>previous report</w:t>
      </w:r>
      <w:r w:rsidRPr="002A7443">
        <w:rPr>
          <w:rFonts w:ascii="Times New Roman" w:hAnsi="Times New Roman" w:cs="Times New Roman"/>
          <w:sz w:val="24"/>
          <w:szCs w:val="24"/>
        </w:rPr>
        <w:t xml:space="preserve"> reveals that the ethanolic extracts of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constitute complementary reservoirs of therapeutically valuable compounds.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is dominated by sesquiterpenes and phenolic volatiles responsible for its antimicrobial and wound-healing applications;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exhibits a balance of fatty-acid esters and antioxidants conferring cytoprotective and metabolic benefits; while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presents phenolic-alkane hybrids that underpin its anti-inflammatory and hepatoprotective actions. The simultaneous detection of common antioxidants such as 2,4-di-tert-butylphenol across species supports potential synergistic interactions in polyherbal formulations. Comparing these results with Abubakar et al. (2023) and </w:t>
      </w:r>
      <w:proofErr w:type="spellStart"/>
      <w:r w:rsidRPr="002A7443">
        <w:rPr>
          <w:rFonts w:ascii="Times New Roman" w:hAnsi="Times New Roman" w:cs="Times New Roman"/>
          <w:sz w:val="24"/>
          <w:szCs w:val="24"/>
        </w:rPr>
        <w:t>Gorawade</w:t>
      </w:r>
      <w:proofErr w:type="spellEnd"/>
      <w:r w:rsidRPr="002A7443">
        <w:rPr>
          <w:rFonts w:ascii="Times New Roman" w:hAnsi="Times New Roman" w:cs="Times New Roman"/>
          <w:sz w:val="24"/>
          <w:szCs w:val="24"/>
        </w:rPr>
        <w:t xml:space="preserve"> et al. (2022) also indicates that environmental stress, such as geothermal influence, can modulate phenolic yield and antioxidant activity—a consideration relevant for cultivation and standardization. Overall, the GC–MS fingerprinting validates earlier bioassay-guided findings, offering chemical confirmation for the pharmacological activities historically attributed to these plants. Future research should isolate dominant compounds such as β-</w:t>
      </w:r>
      <w:proofErr w:type="spellStart"/>
      <w:r w:rsidRPr="002A7443">
        <w:rPr>
          <w:rFonts w:ascii="Times New Roman" w:hAnsi="Times New Roman" w:cs="Times New Roman"/>
          <w:sz w:val="24"/>
          <w:szCs w:val="24"/>
        </w:rPr>
        <w:t>farnesene</w:t>
      </w:r>
      <w:proofErr w:type="spellEnd"/>
      <w:r w:rsidRPr="002A7443">
        <w:rPr>
          <w:rFonts w:ascii="Times New Roman" w:hAnsi="Times New Roman" w:cs="Times New Roman"/>
          <w:sz w:val="24"/>
          <w:szCs w:val="24"/>
        </w:rPr>
        <w:t xml:space="preserve">, ethyl palmitate, and 2,4-di-tert-butylphenol for mechanistic evaluation and explore their synergy in oxidative stress and infection models. This integrated interpretation establishes the Calabar ecotypes of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as chemically rich and pharmacologically promising resources for drug discovery and natural-product standardization in West Africa.</w:t>
      </w:r>
    </w:p>
    <w:p w14:paraId="0B81E8C0" w14:textId="77777777" w:rsidR="005D38F2" w:rsidRDefault="005D38F2" w:rsidP="001D10AE">
      <w:pPr>
        <w:spacing w:line="360" w:lineRule="auto"/>
        <w:jc w:val="both"/>
        <w:rPr>
          <w:rFonts w:ascii="Times New Roman" w:hAnsi="Times New Roman" w:cs="Times New Roman"/>
          <w:b/>
          <w:bCs/>
          <w:sz w:val="24"/>
          <w:szCs w:val="24"/>
        </w:rPr>
      </w:pPr>
    </w:p>
    <w:p w14:paraId="28FC4FE9" w14:textId="77777777" w:rsidR="005D38F2" w:rsidRDefault="005D38F2" w:rsidP="001D10AE">
      <w:pPr>
        <w:spacing w:line="360" w:lineRule="auto"/>
        <w:jc w:val="both"/>
        <w:rPr>
          <w:rFonts w:ascii="Times New Roman" w:hAnsi="Times New Roman" w:cs="Times New Roman"/>
          <w:b/>
          <w:bCs/>
          <w:sz w:val="24"/>
          <w:szCs w:val="24"/>
        </w:rPr>
      </w:pPr>
    </w:p>
    <w:p w14:paraId="31F1709D" w14:textId="11CAB7DD" w:rsidR="002A7443" w:rsidRPr="003B3843" w:rsidRDefault="002A7443" w:rsidP="001D10AE">
      <w:pPr>
        <w:spacing w:line="360" w:lineRule="auto"/>
        <w:jc w:val="both"/>
        <w:rPr>
          <w:rFonts w:ascii="Times New Roman" w:hAnsi="Times New Roman" w:cs="Times New Roman"/>
          <w:b/>
          <w:bCs/>
          <w:sz w:val="24"/>
          <w:szCs w:val="24"/>
        </w:rPr>
      </w:pPr>
      <w:r w:rsidRPr="003B3843">
        <w:rPr>
          <w:rFonts w:ascii="Times New Roman" w:hAnsi="Times New Roman" w:cs="Times New Roman"/>
          <w:b/>
          <w:bCs/>
          <w:sz w:val="24"/>
          <w:szCs w:val="24"/>
        </w:rPr>
        <w:lastRenderedPageBreak/>
        <w:t>CONCLUSION</w:t>
      </w:r>
    </w:p>
    <w:p w14:paraId="2B5B8F51" w14:textId="0EF72907" w:rsidR="002A7443" w:rsidRDefault="002A7443" w:rsidP="00495EF4">
      <w:pPr>
        <w:spacing w:line="360" w:lineRule="auto"/>
        <w:jc w:val="both"/>
        <w:rPr>
          <w:rFonts w:ascii="Times New Roman" w:hAnsi="Times New Roman" w:cs="Times New Roman"/>
          <w:sz w:val="24"/>
          <w:szCs w:val="24"/>
        </w:rPr>
      </w:pPr>
      <w:r w:rsidRPr="00446DCC">
        <w:rPr>
          <w:rFonts w:ascii="Times New Roman" w:hAnsi="Times New Roman" w:cs="Times New Roman"/>
          <w:sz w:val="24"/>
          <w:szCs w:val="24"/>
        </w:rPr>
        <w:t xml:space="preserve">The comparative GC–MS profiling revealed distinct yet complementary phytochemical compositions in </w:t>
      </w:r>
      <w:proofErr w:type="spellStart"/>
      <w:r w:rsidRPr="00446DCC">
        <w:rPr>
          <w:rFonts w:ascii="Times New Roman" w:hAnsi="Times New Roman" w:cs="Times New Roman"/>
          <w:i/>
          <w:iCs/>
          <w:sz w:val="24"/>
          <w:szCs w:val="24"/>
        </w:rPr>
        <w:t>Chromolaena</w:t>
      </w:r>
      <w:proofErr w:type="spellEnd"/>
      <w:r w:rsidRPr="00446DCC">
        <w:rPr>
          <w:rFonts w:ascii="Times New Roman" w:hAnsi="Times New Roman" w:cs="Times New Roman"/>
          <w:i/>
          <w:iCs/>
          <w:sz w:val="24"/>
          <w:szCs w:val="24"/>
        </w:rPr>
        <w:t xml:space="preserve"> odorata</w:t>
      </w:r>
      <w:r w:rsidRPr="00446DCC">
        <w:rPr>
          <w:rFonts w:ascii="Times New Roman" w:hAnsi="Times New Roman" w:cs="Times New Roman"/>
          <w:sz w:val="24"/>
          <w:szCs w:val="24"/>
        </w:rPr>
        <w:t xml:space="preserve">, </w:t>
      </w:r>
      <w:r w:rsidRPr="00446DCC">
        <w:rPr>
          <w:rFonts w:ascii="Times New Roman" w:hAnsi="Times New Roman" w:cs="Times New Roman"/>
          <w:i/>
          <w:iCs/>
          <w:sz w:val="24"/>
          <w:szCs w:val="24"/>
        </w:rPr>
        <w:t>Anacardium occidentale</w:t>
      </w:r>
      <w:r w:rsidRPr="00446DCC">
        <w:rPr>
          <w:rFonts w:ascii="Times New Roman" w:hAnsi="Times New Roman" w:cs="Times New Roman"/>
          <w:sz w:val="24"/>
          <w:szCs w:val="24"/>
        </w:rPr>
        <w:t xml:space="preserve">, and </w:t>
      </w:r>
      <w:r w:rsidRPr="00446DCC">
        <w:rPr>
          <w:rFonts w:ascii="Times New Roman" w:hAnsi="Times New Roman" w:cs="Times New Roman"/>
          <w:i/>
          <w:iCs/>
          <w:sz w:val="24"/>
          <w:szCs w:val="24"/>
        </w:rPr>
        <w:t xml:space="preserve">Phyllanthus </w:t>
      </w:r>
      <w:proofErr w:type="spellStart"/>
      <w:r w:rsidRPr="00446DCC">
        <w:rPr>
          <w:rFonts w:ascii="Times New Roman" w:hAnsi="Times New Roman" w:cs="Times New Roman"/>
          <w:i/>
          <w:iCs/>
          <w:sz w:val="24"/>
          <w:szCs w:val="24"/>
        </w:rPr>
        <w:t>amarus</w:t>
      </w:r>
      <w:proofErr w:type="spellEnd"/>
      <w:r w:rsidRPr="00446DCC">
        <w:rPr>
          <w:rFonts w:ascii="Times New Roman" w:hAnsi="Times New Roman" w:cs="Times New Roman"/>
          <w:sz w:val="24"/>
          <w:szCs w:val="24"/>
        </w:rPr>
        <w:t>. Their rich presence of terpenoids, fatty-acid esters, and phenolic compounds validates their ethnomedicinal relevance and underscores their potential as natural sources for developing antioxidant, antimicrobial, and anti-inflammatory therapeutic agents.</w:t>
      </w:r>
      <w:r w:rsidR="00007DDF">
        <w:rPr>
          <w:rFonts w:ascii="Times New Roman" w:hAnsi="Times New Roman" w:cs="Times New Roman"/>
          <w:sz w:val="24"/>
          <w:szCs w:val="24"/>
        </w:rPr>
        <w:t xml:space="preserve"> </w:t>
      </w:r>
      <w:r w:rsidR="00007DDF" w:rsidRPr="007360F5">
        <w:rPr>
          <w:rFonts w:ascii="Times New Roman" w:hAnsi="Times New Roman" w:cs="Times New Roman"/>
          <w:sz w:val="24"/>
          <w:szCs w:val="24"/>
          <w:highlight w:val="yellow"/>
        </w:rPr>
        <w:t>It is therefore recommended that further bioassay-guided fractionation, isolation, and pharmacological evaluation of the identified compounds be conducted to develop standardized herbal formulations.</w:t>
      </w:r>
    </w:p>
    <w:p w14:paraId="210EEF85" w14:textId="3C7D8ED5" w:rsidR="00101E44" w:rsidRPr="00142023" w:rsidRDefault="003B3843" w:rsidP="003B3843">
      <w:pPr>
        <w:tabs>
          <w:tab w:val="left" w:pos="-180"/>
        </w:tabs>
        <w:spacing w:after="200" w:line="360" w:lineRule="auto"/>
        <w:ind w:right="-360"/>
        <w:jc w:val="both"/>
        <w:rPr>
          <w:sz w:val="24"/>
        </w:rPr>
      </w:pPr>
      <w:r w:rsidRPr="00554FAD">
        <w:rPr>
          <w:rFonts w:ascii="Times New Roman" w:eastAsia="Times New Roman" w:hAnsi="Times New Roman" w:cs="Times New Roman"/>
          <w:b/>
          <w:kern w:val="0"/>
          <w:sz w:val="24"/>
          <w:szCs w:val="24"/>
          <w:lang w:val="en-US"/>
          <w14:ligatures w14:val="none"/>
        </w:rPr>
        <w:t>Declaration of Conflicting Interest</w:t>
      </w:r>
      <w:r>
        <w:rPr>
          <w:rFonts w:ascii="Times New Roman" w:eastAsia="Times New Roman" w:hAnsi="Times New Roman" w:cs="Times New Roman"/>
          <w:b/>
          <w:kern w:val="0"/>
          <w:sz w:val="24"/>
          <w:szCs w:val="24"/>
          <w:lang w:val="en-US"/>
          <w14:ligatures w14:val="none"/>
        </w:rPr>
        <w:t xml:space="preserve">: </w:t>
      </w:r>
      <w:r>
        <w:rPr>
          <w:sz w:val="24"/>
        </w:rPr>
        <w:t>The authors declare no conflict of interest.</w:t>
      </w:r>
    </w:p>
    <w:p w14:paraId="26916E63" w14:textId="77777777" w:rsidR="00101E44" w:rsidRDefault="00101E44" w:rsidP="00101E44">
      <w:pPr>
        <w:rPr>
          <w:rFonts w:ascii="Calibri" w:eastAsia="Calibri" w:hAnsi="Calibri" w:cs="Times New Roman"/>
          <w:highlight w:val="yellow"/>
          <w:lang w:val="en-US"/>
        </w:rPr>
      </w:pPr>
      <w:bookmarkStart w:id="0" w:name="_Hlk204003461"/>
      <w:bookmarkStart w:id="1" w:name="_Hlk209007716"/>
      <w:r>
        <w:rPr>
          <w:rFonts w:ascii="Calibri" w:eastAsia="Calibri" w:hAnsi="Calibri" w:cs="Times New Roman"/>
          <w:highlight w:val="yellow"/>
          <w:lang w:val="en-US"/>
        </w:rPr>
        <w:t>Disclaimer (Artificial intelligence)</w:t>
      </w:r>
    </w:p>
    <w:p w14:paraId="34449D30" w14:textId="77777777" w:rsidR="00101E44" w:rsidRDefault="00101E44" w:rsidP="00101E44">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474F1061" w14:textId="77777777" w:rsidR="00101E44" w:rsidRDefault="00101E44" w:rsidP="00101E44">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1A2F6063" w14:textId="77777777" w:rsidR="00101E44" w:rsidRPr="003B3843" w:rsidRDefault="00101E44" w:rsidP="003B3843">
      <w:pPr>
        <w:tabs>
          <w:tab w:val="left" w:pos="-180"/>
        </w:tabs>
        <w:spacing w:after="200" w:line="360" w:lineRule="auto"/>
        <w:ind w:right="-360"/>
        <w:jc w:val="both"/>
        <w:rPr>
          <w:rFonts w:ascii="Times New Roman" w:hAnsi="Times New Roman" w:cs="Times New Roman"/>
          <w:color w:val="333333"/>
          <w:sz w:val="24"/>
          <w:szCs w:val="24"/>
          <w:shd w:val="clear" w:color="auto" w:fill="FFFFFF"/>
          <w:lang w:val="en-US"/>
        </w:rPr>
      </w:pPr>
    </w:p>
    <w:p w14:paraId="57961395" w14:textId="1E2A1599" w:rsidR="00446DCC" w:rsidRPr="00446DCC" w:rsidRDefault="00495EF4" w:rsidP="00446DCC">
      <w:pPr>
        <w:jc w:val="both"/>
        <w:rPr>
          <w:rFonts w:ascii="Times New Roman" w:hAnsi="Times New Roman" w:cs="Times New Roman"/>
          <w:b/>
          <w:bCs/>
          <w:sz w:val="24"/>
          <w:szCs w:val="24"/>
        </w:rPr>
      </w:pPr>
      <w:r w:rsidRPr="00446DCC">
        <w:rPr>
          <w:rFonts w:ascii="Times New Roman" w:hAnsi="Times New Roman" w:cs="Times New Roman"/>
          <w:b/>
          <w:bCs/>
          <w:sz w:val="24"/>
          <w:szCs w:val="24"/>
        </w:rPr>
        <w:t>REFERENCES</w:t>
      </w:r>
    </w:p>
    <w:p w14:paraId="44264A8E"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Abubakar, A., Yusuf, H., </w:t>
      </w:r>
      <w:proofErr w:type="spellStart"/>
      <w:r w:rsidRPr="002E51AF">
        <w:rPr>
          <w:rFonts w:ascii="Times New Roman" w:hAnsi="Times New Roman" w:cs="Times New Roman"/>
          <w:sz w:val="24"/>
          <w:szCs w:val="24"/>
        </w:rPr>
        <w:t>Syukri</w:t>
      </w:r>
      <w:proofErr w:type="spellEnd"/>
      <w:r w:rsidRPr="002E51AF">
        <w:rPr>
          <w:rFonts w:ascii="Times New Roman" w:hAnsi="Times New Roman" w:cs="Times New Roman"/>
          <w:sz w:val="24"/>
          <w:szCs w:val="24"/>
        </w:rPr>
        <w:t xml:space="preserve">, M., Nasution, R., &amp; </w:t>
      </w:r>
      <w:proofErr w:type="spellStart"/>
      <w:r w:rsidRPr="002E51AF">
        <w:rPr>
          <w:rFonts w:ascii="Times New Roman" w:hAnsi="Times New Roman" w:cs="Times New Roman"/>
          <w:sz w:val="24"/>
          <w:szCs w:val="24"/>
        </w:rPr>
        <w:t>Idroes</w:t>
      </w:r>
      <w:proofErr w:type="spellEnd"/>
      <w:r w:rsidRPr="002E51AF">
        <w:rPr>
          <w:rFonts w:ascii="Times New Roman" w:hAnsi="Times New Roman" w:cs="Times New Roman"/>
          <w:sz w:val="24"/>
          <w:szCs w:val="24"/>
        </w:rPr>
        <w:t xml:space="preserve">, R. (2023).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odorata</w:t>
      </w:r>
      <w:r w:rsidRPr="002E51AF">
        <w:rPr>
          <w:rFonts w:ascii="Times New Roman" w:hAnsi="Times New Roman" w:cs="Times New Roman"/>
          <w:sz w:val="24"/>
          <w:szCs w:val="24"/>
        </w:rPr>
        <w:t xml:space="preserve"> Linn leaf extract – Geothermal versus nongeothermal: Phytochemical, antioxidant, and cytotoxicity screenings. </w:t>
      </w:r>
      <w:r w:rsidRPr="002E51AF">
        <w:rPr>
          <w:rFonts w:ascii="Times New Roman" w:hAnsi="Times New Roman" w:cs="Times New Roman"/>
          <w:i/>
          <w:iCs/>
          <w:sz w:val="24"/>
          <w:szCs w:val="24"/>
        </w:rPr>
        <w:t>Journal of Advanced Pharmaceutical Technology &amp; Research, 14</w:t>
      </w:r>
      <w:r w:rsidRPr="002E51AF">
        <w:rPr>
          <w:rFonts w:ascii="Times New Roman" w:hAnsi="Times New Roman" w:cs="Times New Roman"/>
          <w:sz w:val="24"/>
          <w:szCs w:val="24"/>
        </w:rPr>
        <w:t xml:space="preserve">(4), 332–337. </w:t>
      </w:r>
    </w:p>
    <w:p w14:paraId="7E39B277"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Ahn, J., Lee, H. J., &amp; Kang, M. H. (2004). Gamma-terpinene as a potent antioxidant in biological systems. </w:t>
      </w:r>
      <w:r w:rsidRPr="002E51AF">
        <w:rPr>
          <w:rFonts w:ascii="Times New Roman" w:hAnsi="Times New Roman" w:cs="Times New Roman"/>
          <w:i/>
          <w:iCs/>
          <w:sz w:val="24"/>
          <w:szCs w:val="24"/>
        </w:rPr>
        <w:t>Journal of Agricultural and Food Chemistry, 52</w:t>
      </w:r>
      <w:r w:rsidRPr="002E51AF">
        <w:rPr>
          <w:rFonts w:ascii="Times New Roman" w:hAnsi="Times New Roman" w:cs="Times New Roman"/>
          <w:sz w:val="24"/>
          <w:szCs w:val="24"/>
        </w:rPr>
        <w:t xml:space="preserve">(12), 3874–3880. </w:t>
      </w:r>
    </w:p>
    <w:p w14:paraId="4E401A5C" w14:textId="30025511" w:rsidR="00CB4E63" w:rsidRPr="00CB4E63" w:rsidRDefault="00CB4E63" w:rsidP="00CB4E63">
      <w:pPr>
        <w:pStyle w:val="ListParagraph"/>
        <w:numPr>
          <w:ilvl w:val="0"/>
          <w:numId w:val="1"/>
        </w:numPr>
        <w:jc w:val="both"/>
        <w:rPr>
          <w:rFonts w:ascii="Times New Roman" w:hAnsi="Times New Roman" w:cs="Times New Roman"/>
          <w:sz w:val="24"/>
          <w:szCs w:val="24"/>
        </w:rPr>
      </w:pPr>
      <w:r w:rsidRPr="004A09B8">
        <w:t xml:space="preserve">Ambika, S. R., &amp; Poornima, S. (2004). Allelochemicals from </w:t>
      </w:r>
      <w:proofErr w:type="spellStart"/>
      <w:r w:rsidRPr="002E51AF">
        <w:rPr>
          <w:i/>
          <w:iCs/>
        </w:rPr>
        <w:t>Chromolaena</w:t>
      </w:r>
      <w:proofErr w:type="spellEnd"/>
      <w:r w:rsidRPr="002E51AF">
        <w:rPr>
          <w:i/>
          <w:iCs/>
        </w:rPr>
        <w:t xml:space="preserve"> odorata</w:t>
      </w:r>
      <w:r w:rsidRPr="004A09B8">
        <w:t xml:space="preserve"> (L.) King and Robinson for increasing crop productivity. </w:t>
      </w:r>
      <w:r w:rsidRPr="002E51AF">
        <w:rPr>
          <w:i/>
          <w:iCs/>
        </w:rPr>
        <w:t>Australian Centre for International Agricultural Research.</w:t>
      </w:r>
    </w:p>
    <w:p w14:paraId="2EBB3FBB"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Baskar, M., </w:t>
      </w:r>
      <w:proofErr w:type="spellStart"/>
      <w:r w:rsidRPr="002E51AF">
        <w:rPr>
          <w:rFonts w:ascii="Times New Roman" w:hAnsi="Times New Roman" w:cs="Times New Roman"/>
          <w:sz w:val="24"/>
          <w:szCs w:val="24"/>
        </w:rPr>
        <w:t>Kiranmathyi</w:t>
      </w:r>
      <w:proofErr w:type="spellEnd"/>
      <w:r w:rsidRPr="002E51AF">
        <w:rPr>
          <w:rFonts w:ascii="Times New Roman" w:hAnsi="Times New Roman" w:cs="Times New Roman"/>
          <w:sz w:val="24"/>
          <w:szCs w:val="24"/>
        </w:rPr>
        <w:t xml:space="preserve">, B., Sivaraj, C., Saraswathi, K., &amp; Arumugam, P. (2019). Antioxidant activities and GC-MS analysis of </w:t>
      </w:r>
      <w:r w:rsidRPr="002E51AF">
        <w:rPr>
          <w:rFonts w:ascii="Times New Roman" w:hAnsi="Times New Roman" w:cs="Times New Roman"/>
          <w:i/>
          <w:iCs/>
          <w:sz w:val="24"/>
          <w:szCs w:val="24"/>
        </w:rPr>
        <w:t>Anacardium occidentale</w:t>
      </w:r>
      <w:r w:rsidRPr="002E51AF">
        <w:rPr>
          <w:rFonts w:ascii="Times New Roman" w:hAnsi="Times New Roman" w:cs="Times New Roman"/>
          <w:sz w:val="24"/>
          <w:szCs w:val="24"/>
        </w:rPr>
        <w:t xml:space="preserve"> L. fruits. </w:t>
      </w:r>
      <w:r w:rsidRPr="002E51AF">
        <w:rPr>
          <w:rFonts w:ascii="Times New Roman" w:hAnsi="Times New Roman" w:cs="Times New Roman"/>
          <w:i/>
          <w:iCs/>
          <w:sz w:val="24"/>
          <w:szCs w:val="24"/>
        </w:rPr>
        <w:t>Journal of Drug Delivery and Therapeutics, 9</w:t>
      </w:r>
      <w:r w:rsidRPr="002E51AF">
        <w:rPr>
          <w:rFonts w:ascii="Times New Roman" w:hAnsi="Times New Roman" w:cs="Times New Roman"/>
          <w:sz w:val="24"/>
          <w:szCs w:val="24"/>
        </w:rPr>
        <w:t xml:space="preserve">(3), 348–355. </w:t>
      </w:r>
    </w:p>
    <w:p w14:paraId="685C8FD9" w14:textId="77777777" w:rsidR="00BD5EAC" w:rsidRPr="002E51AF" w:rsidRDefault="00BD5EAC" w:rsidP="00BD5EAC">
      <w:pPr>
        <w:pStyle w:val="ListParagraph"/>
        <w:numPr>
          <w:ilvl w:val="0"/>
          <w:numId w:val="1"/>
        </w:numPr>
        <w:jc w:val="both"/>
        <w:rPr>
          <w:rFonts w:ascii="Times New Roman" w:hAnsi="Times New Roman" w:cs="Times New Roman"/>
          <w:sz w:val="24"/>
          <w:szCs w:val="24"/>
        </w:rPr>
      </w:pPr>
      <w:r w:rsidRPr="004A09B8">
        <w:t xml:space="preserve">Baskar, M., </w:t>
      </w:r>
      <w:proofErr w:type="spellStart"/>
      <w:r w:rsidRPr="004A09B8">
        <w:t>Kiranmathyi</w:t>
      </w:r>
      <w:proofErr w:type="spellEnd"/>
      <w:r w:rsidRPr="004A09B8">
        <w:t xml:space="preserve">, B., Sivaraj, C., Saraswathi, K., &amp; Arumugam, P. (2019). Antioxidant activities and GC–MS analysis of </w:t>
      </w:r>
      <w:r w:rsidRPr="002E51AF">
        <w:rPr>
          <w:i/>
          <w:iCs/>
        </w:rPr>
        <w:t>Anacardium occidentale</w:t>
      </w:r>
      <w:r w:rsidRPr="004A09B8">
        <w:t xml:space="preserve"> L. fruits. </w:t>
      </w:r>
      <w:r w:rsidRPr="002E51AF">
        <w:rPr>
          <w:i/>
          <w:iCs/>
        </w:rPr>
        <w:t>Journal of Drug Delivery and Therapeutics, 9</w:t>
      </w:r>
      <w:r w:rsidRPr="004A09B8">
        <w:t>(3), 348–355.</w:t>
      </w:r>
    </w:p>
    <w:p w14:paraId="4FF44088" w14:textId="0378591C" w:rsidR="00BD5EAC" w:rsidRPr="004D06CE" w:rsidRDefault="00BD5EAC" w:rsidP="00BD5EAC">
      <w:pPr>
        <w:pStyle w:val="ListParagraph"/>
        <w:numPr>
          <w:ilvl w:val="0"/>
          <w:numId w:val="1"/>
        </w:numPr>
        <w:jc w:val="both"/>
        <w:rPr>
          <w:rFonts w:ascii="Times New Roman" w:hAnsi="Times New Roman" w:cs="Times New Roman"/>
          <w:sz w:val="24"/>
          <w:szCs w:val="24"/>
        </w:rPr>
      </w:pPr>
      <w:proofErr w:type="spellStart"/>
      <w:r w:rsidRPr="004A09B8">
        <w:t>Bharatiya</w:t>
      </w:r>
      <w:proofErr w:type="spellEnd"/>
      <w:r w:rsidRPr="004A09B8">
        <w:t xml:space="preserve">, V. B. (1992). </w:t>
      </w:r>
      <w:r w:rsidRPr="002E51AF">
        <w:rPr>
          <w:i/>
          <w:iCs/>
        </w:rPr>
        <w:t>Selected medicinal plants of India.</w:t>
      </w:r>
      <w:r w:rsidRPr="004A09B8">
        <w:t xml:space="preserve"> Bombay: Tafa Press.</w:t>
      </w:r>
    </w:p>
    <w:p w14:paraId="3F5B4F2F" w14:textId="16CF9E87" w:rsidR="004D06CE" w:rsidRPr="004D06CE" w:rsidRDefault="004D06CE" w:rsidP="004D06CE">
      <w:pPr>
        <w:pStyle w:val="ListParagraph"/>
        <w:numPr>
          <w:ilvl w:val="0"/>
          <w:numId w:val="1"/>
        </w:numPr>
        <w:jc w:val="both"/>
        <w:rPr>
          <w:rFonts w:ascii="Times New Roman" w:hAnsi="Times New Roman" w:cs="Times New Roman"/>
          <w:sz w:val="24"/>
          <w:szCs w:val="24"/>
        </w:rPr>
      </w:pPr>
      <w:r w:rsidRPr="004A09B8">
        <w:t xml:space="preserve">Biller, A., </w:t>
      </w:r>
      <w:proofErr w:type="spellStart"/>
      <w:r w:rsidRPr="004A09B8">
        <w:t>Boppré</w:t>
      </w:r>
      <w:proofErr w:type="spellEnd"/>
      <w:r w:rsidRPr="004A09B8">
        <w:t xml:space="preserve">, M., Witte, L., &amp; Hartmann, T. (1994). Pyrrolizidine alkaloids in </w:t>
      </w:r>
      <w:proofErr w:type="spellStart"/>
      <w:r w:rsidRPr="002E51AF">
        <w:rPr>
          <w:i/>
          <w:iCs/>
        </w:rPr>
        <w:t>Chromolaena</w:t>
      </w:r>
      <w:proofErr w:type="spellEnd"/>
      <w:r w:rsidRPr="002E51AF">
        <w:rPr>
          <w:i/>
          <w:iCs/>
        </w:rPr>
        <w:t xml:space="preserve"> odorata</w:t>
      </w:r>
      <w:r w:rsidRPr="004A09B8">
        <w:t xml:space="preserve">: Chemical and </w:t>
      </w:r>
      <w:proofErr w:type="spellStart"/>
      <w:r w:rsidRPr="004A09B8">
        <w:t>chemoecological</w:t>
      </w:r>
      <w:proofErr w:type="spellEnd"/>
      <w:r w:rsidRPr="004A09B8">
        <w:t xml:space="preserve"> aspects. </w:t>
      </w:r>
      <w:r w:rsidRPr="002E51AF">
        <w:rPr>
          <w:i/>
          <w:iCs/>
        </w:rPr>
        <w:t>Phytochemistry, 35</w:t>
      </w:r>
      <w:r w:rsidRPr="004A09B8">
        <w:t>(3), 615-619.</w:t>
      </w:r>
    </w:p>
    <w:p w14:paraId="289631C0" w14:textId="53E3F1E1" w:rsidR="00BD5EAC" w:rsidRPr="00932537" w:rsidRDefault="00BD5EAC" w:rsidP="00BD5EAC">
      <w:pPr>
        <w:pStyle w:val="ListParagraph"/>
        <w:numPr>
          <w:ilvl w:val="0"/>
          <w:numId w:val="1"/>
        </w:numPr>
        <w:jc w:val="both"/>
        <w:rPr>
          <w:rFonts w:ascii="Times New Roman" w:hAnsi="Times New Roman" w:cs="Times New Roman"/>
          <w:sz w:val="24"/>
          <w:szCs w:val="24"/>
        </w:rPr>
      </w:pPr>
      <w:r w:rsidRPr="004A09B8">
        <w:t xml:space="preserve">Burkill, H. M. (1994). </w:t>
      </w:r>
      <w:r w:rsidRPr="002E51AF">
        <w:rPr>
          <w:i/>
          <w:iCs/>
        </w:rPr>
        <w:t>The useful plants of West Tropical Africa (Vol. 2).</w:t>
      </w:r>
      <w:r w:rsidRPr="004A09B8">
        <w:t xml:space="preserve"> Royal Botanic Gardens, Kew.</w:t>
      </w:r>
    </w:p>
    <w:p w14:paraId="30B31CC0" w14:textId="7E31873C" w:rsidR="00932537" w:rsidRPr="00932537" w:rsidRDefault="00932537" w:rsidP="00932537">
      <w:pPr>
        <w:pStyle w:val="ListParagraph"/>
        <w:numPr>
          <w:ilvl w:val="0"/>
          <w:numId w:val="1"/>
        </w:numPr>
        <w:jc w:val="both"/>
        <w:rPr>
          <w:rFonts w:ascii="Times New Roman" w:hAnsi="Times New Roman" w:cs="Times New Roman"/>
          <w:sz w:val="24"/>
          <w:szCs w:val="24"/>
        </w:rPr>
      </w:pPr>
      <w:r w:rsidRPr="004A09B8">
        <w:lastRenderedPageBreak/>
        <w:t xml:space="preserve">da Silva, D. P. B., et al. (2022). Chemistry, biological activities, and uses of cashew gum. In H. N. Murthy (Ed.), </w:t>
      </w:r>
      <w:r w:rsidRPr="002E51AF">
        <w:rPr>
          <w:i/>
          <w:iCs/>
        </w:rPr>
        <w:t>Gums, resins and latexes of plant origin: Chemistry, biological activities and uses</w:t>
      </w:r>
      <w:r w:rsidRPr="004A09B8">
        <w:t xml:space="preserve"> (pp. 291–305). Springer.</w:t>
      </w:r>
    </w:p>
    <w:p w14:paraId="317F9A51"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Dhalwal</w:t>
      </w:r>
      <w:proofErr w:type="spellEnd"/>
      <w:r w:rsidRPr="002E51AF">
        <w:rPr>
          <w:rFonts w:ascii="Times New Roman" w:hAnsi="Times New Roman" w:cs="Times New Roman"/>
          <w:sz w:val="24"/>
          <w:szCs w:val="24"/>
        </w:rPr>
        <w:t xml:space="preserve">, K., Biradar, Y. S., &amp; Rajani, M. (2006). High-performance thin-layer chromatography densitometric method for simultaneous quantitation of </w:t>
      </w:r>
      <w:proofErr w:type="spellStart"/>
      <w:r w:rsidRPr="002E51AF">
        <w:rPr>
          <w:rFonts w:ascii="Times New Roman" w:hAnsi="Times New Roman" w:cs="Times New Roman"/>
          <w:sz w:val="24"/>
          <w:szCs w:val="24"/>
        </w:rPr>
        <w:t>phyllanthin</w:t>
      </w:r>
      <w:proofErr w:type="spellEnd"/>
      <w:r w:rsidRPr="002E51AF">
        <w:rPr>
          <w:rFonts w:ascii="Times New Roman" w:hAnsi="Times New Roman" w:cs="Times New Roman"/>
          <w:sz w:val="24"/>
          <w:szCs w:val="24"/>
        </w:rPr>
        <w:t xml:space="preserve">, </w:t>
      </w:r>
      <w:proofErr w:type="spellStart"/>
      <w:r w:rsidRPr="002E51AF">
        <w:rPr>
          <w:rFonts w:ascii="Times New Roman" w:hAnsi="Times New Roman" w:cs="Times New Roman"/>
          <w:sz w:val="24"/>
          <w:szCs w:val="24"/>
        </w:rPr>
        <w:t>hypophyllanthin</w:t>
      </w:r>
      <w:proofErr w:type="spellEnd"/>
      <w:r w:rsidRPr="002E51AF">
        <w:rPr>
          <w:rFonts w:ascii="Times New Roman" w:hAnsi="Times New Roman" w:cs="Times New Roman"/>
          <w:sz w:val="24"/>
          <w:szCs w:val="24"/>
        </w:rPr>
        <w:t xml:space="preserve">, gallic acid, and ellagic acid in </w:t>
      </w:r>
      <w:r w:rsidRPr="002E51AF">
        <w:rPr>
          <w:rFonts w:ascii="Times New Roman" w:hAnsi="Times New Roman" w:cs="Times New Roman"/>
          <w:i/>
          <w:iCs/>
          <w:sz w:val="24"/>
          <w:szCs w:val="24"/>
        </w:rPr>
        <w:t xml:space="preserve">Phyllanthus </w:t>
      </w:r>
      <w:proofErr w:type="spellStart"/>
      <w:r w:rsidRPr="002E51AF">
        <w:rPr>
          <w:rFonts w:ascii="Times New Roman" w:hAnsi="Times New Roman" w:cs="Times New Roman"/>
          <w:i/>
          <w:iCs/>
          <w:sz w:val="24"/>
          <w:szCs w:val="24"/>
        </w:rPr>
        <w:t>amarus</w:t>
      </w:r>
      <w:proofErr w:type="spellEnd"/>
      <w:r w:rsidRPr="002E51AF">
        <w:rPr>
          <w:rFonts w:ascii="Times New Roman" w:hAnsi="Times New Roman" w:cs="Times New Roman"/>
          <w:i/>
          <w:iCs/>
          <w:sz w:val="24"/>
          <w:szCs w:val="24"/>
        </w:rPr>
        <w:t>.</w:t>
      </w:r>
      <w:r w:rsidRPr="002E51AF">
        <w:rPr>
          <w:rFonts w:ascii="Times New Roman" w:hAnsi="Times New Roman" w:cs="Times New Roman"/>
          <w:sz w:val="24"/>
          <w:szCs w:val="24"/>
        </w:rPr>
        <w:t xml:space="preserve"> </w:t>
      </w:r>
      <w:r w:rsidRPr="002E51AF">
        <w:rPr>
          <w:rFonts w:ascii="Times New Roman" w:hAnsi="Times New Roman" w:cs="Times New Roman"/>
          <w:i/>
          <w:iCs/>
          <w:sz w:val="24"/>
          <w:szCs w:val="24"/>
        </w:rPr>
        <w:t>Journal of AOAC International, 89</w:t>
      </w:r>
      <w:r w:rsidRPr="002E51AF">
        <w:rPr>
          <w:rFonts w:ascii="Times New Roman" w:hAnsi="Times New Roman" w:cs="Times New Roman"/>
          <w:sz w:val="24"/>
          <w:szCs w:val="24"/>
        </w:rPr>
        <w:t>(3), 619–623.</w:t>
      </w:r>
    </w:p>
    <w:p w14:paraId="438D7486"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Emeziem</w:t>
      </w:r>
      <w:proofErr w:type="spellEnd"/>
      <w:r w:rsidRPr="002E51AF">
        <w:rPr>
          <w:rFonts w:ascii="Times New Roman" w:hAnsi="Times New Roman" w:cs="Times New Roman"/>
          <w:sz w:val="24"/>
          <w:szCs w:val="24"/>
        </w:rPr>
        <w:t xml:space="preserve">, D. M., &amp; Iwu, I. C. (2024). GC-MS characterization of phytochemicals and antimicrobial properties of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odorata</w:t>
      </w:r>
      <w:r w:rsidRPr="002E51AF">
        <w:rPr>
          <w:rFonts w:ascii="Times New Roman" w:hAnsi="Times New Roman" w:cs="Times New Roman"/>
          <w:sz w:val="24"/>
          <w:szCs w:val="24"/>
        </w:rPr>
        <w:t xml:space="preserve"> leaf harvested from southeastern Nigeria. </w:t>
      </w:r>
      <w:r w:rsidRPr="002E51AF">
        <w:rPr>
          <w:rFonts w:ascii="Times New Roman" w:hAnsi="Times New Roman" w:cs="Times New Roman"/>
          <w:i/>
          <w:iCs/>
          <w:sz w:val="24"/>
          <w:szCs w:val="24"/>
        </w:rPr>
        <w:t>Asian Journal of Biochemistry, Genetics and Molecular Biology, 16</w:t>
      </w:r>
      <w:r w:rsidRPr="002E51AF">
        <w:rPr>
          <w:rFonts w:ascii="Times New Roman" w:hAnsi="Times New Roman" w:cs="Times New Roman"/>
          <w:sz w:val="24"/>
          <w:szCs w:val="24"/>
        </w:rPr>
        <w:t xml:space="preserve">(7), 85–97. </w:t>
      </w:r>
    </w:p>
    <w:p w14:paraId="2D5D8354" w14:textId="4E4BA341" w:rsidR="00AB4B77" w:rsidRPr="00AB4B77" w:rsidRDefault="00AB4B77" w:rsidP="00AB4B77">
      <w:pPr>
        <w:pStyle w:val="ListParagraph"/>
        <w:numPr>
          <w:ilvl w:val="0"/>
          <w:numId w:val="1"/>
        </w:numPr>
        <w:jc w:val="both"/>
        <w:rPr>
          <w:rFonts w:ascii="Times New Roman" w:hAnsi="Times New Roman" w:cs="Times New Roman"/>
          <w:sz w:val="24"/>
          <w:szCs w:val="24"/>
        </w:rPr>
      </w:pPr>
      <w:r w:rsidRPr="004A09B8">
        <w:t xml:space="preserve">Gargallo-Garriga, A., et al. (2017). Impact of soil warming on the plant metabolome of Icelandic grasslands. </w:t>
      </w:r>
      <w:r w:rsidRPr="002E51AF">
        <w:rPr>
          <w:i/>
          <w:iCs/>
        </w:rPr>
        <w:t>Metabolites, 7</w:t>
      </w:r>
      <w:r w:rsidRPr="004A09B8">
        <w:t>(44).</w:t>
      </w:r>
    </w:p>
    <w:p w14:paraId="21F6AA04"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Gorawade</w:t>
      </w:r>
      <w:proofErr w:type="spellEnd"/>
      <w:r w:rsidRPr="002E51AF">
        <w:rPr>
          <w:rFonts w:ascii="Times New Roman" w:hAnsi="Times New Roman" w:cs="Times New Roman"/>
          <w:sz w:val="24"/>
          <w:szCs w:val="24"/>
        </w:rPr>
        <w:t xml:space="preserve">, V. B., Attar, U. A., &amp; </w:t>
      </w:r>
      <w:proofErr w:type="spellStart"/>
      <w:r w:rsidRPr="002E51AF">
        <w:rPr>
          <w:rFonts w:ascii="Times New Roman" w:hAnsi="Times New Roman" w:cs="Times New Roman"/>
          <w:sz w:val="24"/>
          <w:szCs w:val="24"/>
        </w:rPr>
        <w:t>Shiragave</w:t>
      </w:r>
      <w:proofErr w:type="spellEnd"/>
      <w:r w:rsidRPr="002E51AF">
        <w:rPr>
          <w:rFonts w:ascii="Times New Roman" w:hAnsi="Times New Roman" w:cs="Times New Roman"/>
          <w:sz w:val="24"/>
          <w:szCs w:val="24"/>
        </w:rPr>
        <w:t xml:space="preserve">, P. D. (2022). </w:t>
      </w:r>
      <w:proofErr w:type="spellStart"/>
      <w:r w:rsidRPr="002E51AF">
        <w:rPr>
          <w:rFonts w:ascii="Times New Roman" w:hAnsi="Times New Roman" w:cs="Times New Roman"/>
          <w:sz w:val="24"/>
          <w:szCs w:val="24"/>
        </w:rPr>
        <w:t>Bioefficacy</w:t>
      </w:r>
      <w:proofErr w:type="spellEnd"/>
      <w:r w:rsidRPr="002E51AF">
        <w:rPr>
          <w:rFonts w:ascii="Times New Roman" w:hAnsi="Times New Roman" w:cs="Times New Roman"/>
          <w:sz w:val="24"/>
          <w:szCs w:val="24"/>
        </w:rPr>
        <w:t xml:space="preserve"> and GC-MS analysis of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odorata</w:t>
      </w:r>
      <w:r w:rsidRPr="002E51AF">
        <w:rPr>
          <w:rFonts w:ascii="Times New Roman" w:hAnsi="Times New Roman" w:cs="Times New Roman"/>
          <w:sz w:val="24"/>
          <w:szCs w:val="24"/>
        </w:rPr>
        <w:t xml:space="preserve"> and </w:t>
      </w:r>
      <w:proofErr w:type="spellStart"/>
      <w:r w:rsidRPr="002E51AF">
        <w:rPr>
          <w:rFonts w:ascii="Times New Roman" w:hAnsi="Times New Roman" w:cs="Times New Roman"/>
          <w:i/>
          <w:iCs/>
          <w:sz w:val="24"/>
          <w:szCs w:val="24"/>
        </w:rPr>
        <w:t>Leonotis</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nepetifolia</w:t>
      </w:r>
      <w:proofErr w:type="spellEnd"/>
      <w:r w:rsidRPr="002E51AF">
        <w:rPr>
          <w:rFonts w:ascii="Times New Roman" w:hAnsi="Times New Roman" w:cs="Times New Roman"/>
          <w:sz w:val="24"/>
          <w:szCs w:val="24"/>
        </w:rPr>
        <w:t xml:space="preserve"> leaf extracts against </w:t>
      </w:r>
      <w:r w:rsidRPr="002E51AF">
        <w:rPr>
          <w:rFonts w:ascii="Times New Roman" w:hAnsi="Times New Roman" w:cs="Times New Roman"/>
          <w:i/>
          <w:iCs/>
          <w:sz w:val="24"/>
          <w:szCs w:val="24"/>
        </w:rPr>
        <w:t xml:space="preserve">Spodoptera </w:t>
      </w:r>
      <w:proofErr w:type="spellStart"/>
      <w:r w:rsidRPr="002E51AF">
        <w:rPr>
          <w:rFonts w:ascii="Times New Roman" w:hAnsi="Times New Roman" w:cs="Times New Roman"/>
          <w:i/>
          <w:iCs/>
          <w:sz w:val="24"/>
          <w:szCs w:val="24"/>
        </w:rPr>
        <w:t>litura</w:t>
      </w:r>
      <w:proofErr w:type="spellEnd"/>
      <w:r w:rsidRPr="002E51AF">
        <w:rPr>
          <w:rFonts w:ascii="Times New Roman" w:hAnsi="Times New Roman" w:cs="Times New Roman"/>
          <w:i/>
          <w:iCs/>
          <w:sz w:val="24"/>
          <w:szCs w:val="24"/>
        </w:rPr>
        <w:t>.</w:t>
      </w:r>
      <w:r w:rsidRPr="002E51AF">
        <w:rPr>
          <w:rFonts w:ascii="Times New Roman" w:hAnsi="Times New Roman" w:cs="Times New Roman"/>
          <w:sz w:val="24"/>
          <w:szCs w:val="24"/>
        </w:rPr>
        <w:t xml:space="preserve"> </w:t>
      </w:r>
      <w:r w:rsidRPr="002E51AF">
        <w:rPr>
          <w:rFonts w:ascii="Times New Roman" w:hAnsi="Times New Roman" w:cs="Times New Roman"/>
          <w:i/>
          <w:iCs/>
          <w:sz w:val="24"/>
          <w:szCs w:val="24"/>
        </w:rPr>
        <w:t>Journal of Crop Protection, 11</w:t>
      </w:r>
      <w:r w:rsidRPr="002E51AF">
        <w:rPr>
          <w:rFonts w:ascii="Times New Roman" w:hAnsi="Times New Roman" w:cs="Times New Roman"/>
          <w:sz w:val="24"/>
          <w:szCs w:val="24"/>
        </w:rPr>
        <w:t>(3), 361–375.</w:t>
      </w:r>
    </w:p>
    <w:p w14:paraId="418B920E" w14:textId="286AF6D9" w:rsidR="0080524D" w:rsidRPr="00474E0E" w:rsidRDefault="0080524D" w:rsidP="0080524D">
      <w:pPr>
        <w:pStyle w:val="ListParagraph"/>
        <w:numPr>
          <w:ilvl w:val="0"/>
          <w:numId w:val="1"/>
        </w:numPr>
        <w:jc w:val="both"/>
        <w:rPr>
          <w:rFonts w:ascii="Times New Roman" w:hAnsi="Times New Roman" w:cs="Times New Roman"/>
          <w:sz w:val="24"/>
          <w:szCs w:val="24"/>
        </w:rPr>
      </w:pPr>
      <w:proofErr w:type="spellStart"/>
      <w:r w:rsidRPr="004A09B8">
        <w:t>Gorawade</w:t>
      </w:r>
      <w:proofErr w:type="spellEnd"/>
      <w:r w:rsidRPr="004A09B8">
        <w:t xml:space="preserve">, V. B., Attar, U. A., &amp; </w:t>
      </w:r>
      <w:proofErr w:type="spellStart"/>
      <w:r w:rsidRPr="004A09B8">
        <w:t>Shiragave</w:t>
      </w:r>
      <w:proofErr w:type="spellEnd"/>
      <w:r w:rsidRPr="004A09B8">
        <w:t xml:space="preserve">, P. D. (2021). Insecticidal potential and thin layer chromatographic profiling of </w:t>
      </w:r>
      <w:proofErr w:type="spellStart"/>
      <w:r w:rsidRPr="002E51AF">
        <w:rPr>
          <w:i/>
          <w:iCs/>
        </w:rPr>
        <w:t>Chromolaena</w:t>
      </w:r>
      <w:proofErr w:type="spellEnd"/>
      <w:r w:rsidRPr="002E51AF">
        <w:rPr>
          <w:i/>
          <w:iCs/>
        </w:rPr>
        <w:t xml:space="preserve"> odorata</w:t>
      </w:r>
      <w:r w:rsidRPr="004A09B8">
        <w:t xml:space="preserve"> L. and </w:t>
      </w:r>
      <w:proofErr w:type="spellStart"/>
      <w:r w:rsidRPr="002E51AF">
        <w:rPr>
          <w:i/>
          <w:iCs/>
        </w:rPr>
        <w:t>Leonotis</w:t>
      </w:r>
      <w:proofErr w:type="spellEnd"/>
      <w:r w:rsidRPr="002E51AF">
        <w:rPr>
          <w:i/>
          <w:iCs/>
        </w:rPr>
        <w:t xml:space="preserve"> </w:t>
      </w:r>
      <w:proofErr w:type="spellStart"/>
      <w:r w:rsidRPr="002E51AF">
        <w:rPr>
          <w:i/>
          <w:iCs/>
        </w:rPr>
        <w:t>nepetifolia</w:t>
      </w:r>
      <w:proofErr w:type="spellEnd"/>
      <w:r w:rsidRPr="004A09B8">
        <w:t xml:space="preserve"> (L.) R. Br. </w:t>
      </w:r>
      <w:r w:rsidRPr="002E51AF">
        <w:rPr>
          <w:i/>
          <w:iCs/>
        </w:rPr>
        <w:t>International Journal of Entomology Research, 6</w:t>
      </w:r>
      <w:r w:rsidRPr="004A09B8">
        <w:t>(2), 46–51.</w:t>
      </w:r>
    </w:p>
    <w:p w14:paraId="0A14E60F" w14:textId="7D7799AD" w:rsidR="00474E0E" w:rsidRPr="00515B60" w:rsidRDefault="00474E0E" w:rsidP="00B343E7">
      <w:pPr>
        <w:pStyle w:val="ListParagraph"/>
        <w:numPr>
          <w:ilvl w:val="0"/>
          <w:numId w:val="1"/>
        </w:numPr>
        <w:jc w:val="both"/>
        <w:rPr>
          <w:rFonts w:ascii="Times New Roman" w:hAnsi="Times New Roman" w:cs="Times New Roman"/>
          <w:sz w:val="24"/>
          <w:szCs w:val="24"/>
        </w:rPr>
      </w:pPr>
      <w:r w:rsidRPr="004A09B8">
        <w:t xml:space="preserve">Gupta, R., Gabrielsen, B., &amp; Ferguson, S. M. (2005). Nature’s medicines: Traditional knowledge and modern applications of plants as medicines. </w:t>
      </w:r>
      <w:r w:rsidRPr="002E51AF">
        <w:rPr>
          <w:i/>
          <w:iCs/>
        </w:rPr>
        <w:t>Current Pharmaceutical Design, 11</w:t>
      </w:r>
      <w:r w:rsidRPr="004A09B8">
        <w:t>(32), 3693–3709.</w:t>
      </w:r>
    </w:p>
    <w:p w14:paraId="4C2A08F7" w14:textId="77777777" w:rsidR="00515B60"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Hajgude</w:t>
      </w:r>
      <w:proofErr w:type="spellEnd"/>
      <w:r w:rsidRPr="002E51AF">
        <w:rPr>
          <w:rFonts w:ascii="Times New Roman" w:hAnsi="Times New Roman" w:cs="Times New Roman"/>
          <w:sz w:val="24"/>
          <w:szCs w:val="24"/>
        </w:rPr>
        <w:t xml:space="preserve">, B. S., &amp; Patil, R. P. (2025). Identification of bioactive compounds in </w:t>
      </w:r>
      <w:r w:rsidRPr="002E51AF">
        <w:rPr>
          <w:rFonts w:ascii="Times New Roman" w:hAnsi="Times New Roman" w:cs="Times New Roman"/>
          <w:i/>
          <w:iCs/>
          <w:sz w:val="24"/>
          <w:szCs w:val="24"/>
        </w:rPr>
        <w:t xml:space="preserve">Phyllanthus </w:t>
      </w:r>
      <w:proofErr w:type="spellStart"/>
      <w:r w:rsidRPr="002E51AF">
        <w:rPr>
          <w:rFonts w:ascii="Times New Roman" w:hAnsi="Times New Roman" w:cs="Times New Roman"/>
          <w:i/>
          <w:iCs/>
          <w:sz w:val="24"/>
          <w:szCs w:val="24"/>
        </w:rPr>
        <w:t>amarus</w:t>
      </w:r>
      <w:proofErr w:type="spellEnd"/>
      <w:r w:rsidRPr="002E51AF">
        <w:rPr>
          <w:rFonts w:ascii="Times New Roman" w:hAnsi="Times New Roman" w:cs="Times New Roman"/>
          <w:sz w:val="24"/>
          <w:szCs w:val="24"/>
        </w:rPr>
        <w:t xml:space="preserve"> </w:t>
      </w:r>
      <w:proofErr w:type="spellStart"/>
      <w:r w:rsidRPr="002E51AF">
        <w:rPr>
          <w:rFonts w:ascii="Times New Roman" w:hAnsi="Times New Roman" w:cs="Times New Roman"/>
          <w:sz w:val="24"/>
          <w:szCs w:val="24"/>
        </w:rPr>
        <w:t>Schumach</w:t>
      </w:r>
      <w:proofErr w:type="spellEnd"/>
      <w:r w:rsidRPr="002E51AF">
        <w:rPr>
          <w:rFonts w:ascii="Times New Roman" w:hAnsi="Times New Roman" w:cs="Times New Roman"/>
          <w:sz w:val="24"/>
          <w:szCs w:val="24"/>
        </w:rPr>
        <w:t xml:space="preserve">. &amp; Thonn. using GC-MS method. </w:t>
      </w:r>
      <w:r w:rsidRPr="002E51AF">
        <w:rPr>
          <w:rFonts w:ascii="Times New Roman" w:hAnsi="Times New Roman" w:cs="Times New Roman"/>
          <w:i/>
          <w:iCs/>
          <w:sz w:val="24"/>
          <w:szCs w:val="24"/>
        </w:rPr>
        <w:t>African Journal of Biological Sciences, 7</w:t>
      </w:r>
      <w:r w:rsidRPr="002E51AF">
        <w:rPr>
          <w:rFonts w:ascii="Times New Roman" w:hAnsi="Times New Roman" w:cs="Times New Roman"/>
          <w:sz w:val="24"/>
          <w:szCs w:val="24"/>
        </w:rPr>
        <w:t>(1), 881–889.</w:t>
      </w:r>
    </w:p>
    <w:p w14:paraId="15399281" w14:textId="3C82C6DA" w:rsidR="002E51AF" w:rsidRDefault="00515B60" w:rsidP="00446DCC">
      <w:pPr>
        <w:pStyle w:val="ListParagraph"/>
        <w:numPr>
          <w:ilvl w:val="0"/>
          <w:numId w:val="1"/>
        </w:numPr>
        <w:jc w:val="both"/>
        <w:rPr>
          <w:rFonts w:ascii="Times New Roman" w:hAnsi="Times New Roman" w:cs="Times New Roman"/>
          <w:sz w:val="24"/>
          <w:szCs w:val="24"/>
        </w:rPr>
      </w:pPr>
      <w:r w:rsidRPr="00515B60">
        <w:rPr>
          <w:rFonts w:ascii="Times New Roman" w:hAnsi="Times New Roman" w:cs="Times New Roman"/>
          <w:sz w:val="24"/>
          <w:szCs w:val="24"/>
        </w:rPr>
        <w:t>Harborne, J. B. (2000). Phytochemical Methods: A Guide to Modern Techniques of Plant Analysis (3rd ed.). Chapman and Hall.</w:t>
      </w:r>
      <w:r w:rsidR="00446DCC" w:rsidRPr="002E51AF">
        <w:rPr>
          <w:rFonts w:ascii="Times New Roman" w:hAnsi="Times New Roman" w:cs="Times New Roman"/>
          <w:sz w:val="24"/>
          <w:szCs w:val="24"/>
        </w:rPr>
        <w:t xml:space="preserve"> </w:t>
      </w:r>
    </w:p>
    <w:p w14:paraId="2BBFF6E7" w14:textId="77777777" w:rsidR="00E4231B" w:rsidRPr="00A84BC3" w:rsidRDefault="00E4231B" w:rsidP="00E4231B">
      <w:pPr>
        <w:pStyle w:val="ListParagraph"/>
        <w:numPr>
          <w:ilvl w:val="0"/>
          <w:numId w:val="1"/>
        </w:numPr>
        <w:jc w:val="both"/>
        <w:rPr>
          <w:rFonts w:ascii="Times New Roman" w:hAnsi="Times New Roman" w:cs="Times New Roman"/>
          <w:sz w:val="24"/>
          <w:szCs w:val="24"/>
        </w:rPr>
      </w:pPr>
      <w:r w:rsidRPr="004A09B8">
        <w:t xml:space="preserve">Keshinro, O. O., &amp; </w:t>
      </w:r>
      <w:proofErr w:type="spellStart"/>
      <w:r w:rsidRPr="004A09B8">
        <w:t>Ketiku</w:t>
      </w:r>
      <w:proofErr w:type="spellEnd"/>
      <w:r w:rsidRPr="004A09B8">
        <w:t xml:space="preserve">, A. O. (2009). Chemical composition and nutritional value of </w:t>
      </w:r>
      <w:r w:rsidRPr="002E51AF">
        <w:rPr>
          <w:i/>
          <w:iCs/>
        </w:rPr>
        <w:t>Anacardium occidentale</w:t>
      </w:r>
      <w:r w:rsidRPr="004A09B8">
        <w:t xml:space="preserve"> leaves. </w:t>
      </w:r>
      <w:r w:rsidRPr="002E51AF">
        <w:rPr>
          <w:i/>
          <w:iCs/>
        </w:rPr>
        <w:t>Plant Foods for Human Nutrition, 44</w:t>
      </w:r>
      <w:r w:rsidRPr="004A09B8">
        <w:t>(1), 27–34.</w:t>
      </w:r>
    </w:p>
    <w:p w14:paraId="1062F572" w14:textId="7CEB0772" w:rsidR="00A84BC3" w:rsidRPr="002E51AF" w:rsidRDefault="00A84BC3" w:rsidP="00E4231B">
      <w:pPr>
        <w:pStyle w:val="ListParagraph"/>
        <w:numPr>
          <w:ilvl w:val="0"/>
          <w:numId w:val="1"/>
        </w:numPr>
        <w:jc w:val="both"/>
        <w:rPr>
          <w:rFonts w:ascii="Times New Roman" w:hAnsi="Times New Roman" w:cs="Times New Roman"/>
          <w:sz w:val="24"/>
          <w:szCs w:val="24"/>
        </w:rPr>
      </w:pPr>
      <w:proofErr w:type="spellStart"/>
      <w:r w:rsidRPr="00A84BC3">
        <w:rPr>
          <w:rFonts w:ascii="Times New Roman" w:hAnsi="Times New Roman" w:cs="Times New Roman"/>
          <w:sz w:val="24"/>
          <w:szCs w:val="24"/>
        </w:rPr>
        <w:t>Kokate</w:t>
      </w:r>
      <w:proofErr w:type="spellEnd"/>
      <w:r w:rsidRPr="00A84BC3">
        <w:rPr>
          <w:rFonts w:ascii="Times New Roman" w:hAnsi="Times New Roman" w:cs="Times New Roman"/>
          <w:sz w:val="24"/>
          <w:szCs w:val="24"/>
        </w:rPr>
        <w:t>, C. K. (2001). Practical Pharmacognosy (4th ed.). Vallabh Prakashan</w:t>
      </w:r>
    </w:p>
    <w:p w14:paraId="55BB856C" w14:textId="77777777" w:rsidR="00DC7803" w:rsidRPr="002E51AF" w:rsidRDefault="00DC7803" w:rsidP="00DC7803">
      <w:pPr>
        <w:pStyle w:val="ListParagraph"/>
        <w:numPr>
          <w:ilvl w:val="0"/>
          <w:numId w:val="1"/>
        </w:numPr>
        <w:jc w:val="both"/>
        <w:rPr>
          <w:rFonts w:ascii="Times New Roman" w:hAnsi="Times New Roman" w:cs="Times New Roman"/>
          <w:sz w:val="24"/>
          <w:szCs w:val="24"/>
        </w:rPr>
      </w:pPr>
      <w:r w:rsidRPr="004A09B8">
        <w:t xml:space="preserve">Kumar, P., </w:t>
      </w:r>
      <w:proofErr w:type="spellStart"/>
      <w:r w:rsidRPr="004A09B8">
        <w:t>Paramashivappa</w:t>
      </w:r>
      <w:proofErr w:type="spellEnd"/>
      <w:r w:rsidRPr="004A09B8">
        <w:t xml:space="preserve">, R., </w:t>
      </w:r>
      <w:proofErr w:type="spellStart"/>
      <w:r w:rsidRPr="004A09B8">
        <w:t>Vithayathil</w:t>
      </w:r>
      <w:proofErr w:type="spellEnd"/>
      <w:r w:rsidRPr="004A09B8">
        <w:t>, P., Rao, P. S., &amp; Rao, A. S. (2012). Process for isolation of cardanol from technical cashew (</w:t>
      </w:r>
      <w:r w:rsidRPr="002E51AF">
        <w:rPr>
          <w:i/>
          <w:iCs/>
        </w:rPr>
        <w:t>Anacardium occidentale</w:t>
      </w:r>
      <w:r w:rsidRPr="004A09B8">
        <w:t xml:space="preserve"> L.) nut shell liquid. </w:t>
      </w:r>
      <w:r w:rsidRPr="002E51AF">
        <w:rPr>
          <w:i/>
          <w:iCs/>
        </w:rPr>
        <w:t>Journal of Agricultural and Food Chemistry, 50</w:t>
      </w:r>
      <w:r w:rsidRPr="004A09B8">
        <w:t>, 4705–4708.</w:t>
      </w:r>
    </w:p>
    <w:p w14:paraId="2681466E" w14:textId="77777777" w:rsidR="00CF1631" w:rsidRPr="002E51AF" w:rsidRDefault="00CF1631" w:rsidP="00CF1631">
      <w:pPr>
        <w:pStyle w:val="ListParagraph"/>
        <w:numPr>
          <w:ilvl w:val="0"/>
          <w:numId w:val="1"/>
        </w:numPr>
        <w:jc w:val="both"/>
        <w:rPr>
          <w:rFonts w:ascii="Times New Roman" w:hAnsi="Times New Roman" w:cs="Times New Roman"/>
          <w:sz w:val="24"/>
          <w:szCs w:val="24"/>
        </w:rPr>
      </w:pPr>
      <w:r w:rsidRPr="004A09B8">
        <w:t xml:space="preserve">Lee, J. H., &amp; Lee, S. Y. (2009). Bioactive terpenes from plants: Antioxidants, anti-inflammatory, and anti-cancer properties. </w:t>
      </w:r>
      <w:r w:rsidRPr="002E51AF">
        <w:rPr>
          <w:i/>
          <w:iCs/>
        </w:rPr>
        <w:t>Journal of Ethnopharmacology, 123</w:t>
      </w:r>
      <w:r w:rsidRPr="004A09B8">
        <w:t>(2), 157–162.</w:t>
      </w:r>
    </w:p>
    <w:p w14:paraId="77059206" w14:textId="4B8C635B" w:rsidR="00E4231B" w:rsidRPr="00830C49" w:rsidRDefault="00CF1631" w:rsidP="00CF1631">
      <w:pPr>
        <w:pStyle w:val="ListParagraph"/>
        <w:numPr>
          <w:ilvl w:val="0"/>
          <w:numId w:val="1"/>
        </w:numPr>
        <w:jc w:val="both"/>
        <w:rPr>
          <w:rFonts w:ascii="Times New Roman" w:hAnsi="Times New Roman" w:cs="Times New Roman"/>
          <w:sz w:val="24"/>
          <w:szCs w:val="24"/>
        </w:rPr>
      </w:pPr>
      <w:r w:rsidRPr="004A09B8">
        <w:t>Leite, A. S., et al. (2016). Pharmacological properties of cashew (</w:t>
      </w:r>
      <w:r w:rsidRPr="002E51AF">
        <w:rPr>
          <w:i/>
          <w:iCs/>
        </w:rPr>
        <w:t>Anacardium occidentale</w:t>
      </w:r>
      <w:r w:rsidRPr="004A09B8">
        <w:t xml:space="preserve">). </w:t>
      </w:r>
      <w:r w:rsidRPr="002E51AF">
        <w:rPr>
          <w:i/>
          <w:iCs/>
        </w:rPr>
        <w:t>African Journal of Biotechnology, 15</w:t>
      </w:r>
      <w:r w:rsidRPr="004A09B8">
        <w:t>(35), 1855–1863.</w:t>
      </w:r>
    </w:p>
    <w:p w14:paraId="2405E3D5" w14:textId="7F01603A" w:rsidR="00830C49" w:rsidRPr="00830C49" w:rsidRDefault="00830C49" w:rsidP="00830C49">
      <w:pPr>
        <w:pStyle w:val="ListParagraph"/>
        <w:numPr>
          <w:ilvl w:val="0"/>
          <w:numId w:val="1"/>
        </w:numPr>
        <w:spacing w:line="360" w:lineRule="auto"/>
        <w:jc w:val="both"/>
        <w:rPr>
          <w:rFonts w:ascii="Times New Roman" w:hAnsi="Times New Roman" w:cs="Times New Roman"/>
          <w:sz w:val="24"/>
          <w:szCs w:val="24"/>
        </w:rPr>
      </w:pPr>
      <w:r w:rsidRPr="00AC17D5">
        <w:rPr>
          <w:rFonts w:ascii="Times New Roman" w:hAnsi="Times New Roman" w:cs="Times New Roman"/>
          <w:sz w:val="24"/>
          <w:szCs w:val="24"/>
        </w:rPr>
        <w:t xml:space="preserve">Maity, S., Chatterjee, S., Variyar, P. S., Sharma, B. K., &amp; Das, S. (2013). Evaluation of antioxidant activity and characterization of phenolic constituents of </w:t>
      </w:r>
      <w:r w:rsidRPr="00AC17D5">
        <w:rPr>
          <w:rFonts w:ascii="Times New Roman" w:hAnsi="Times New Roman" w:cs="Times New Roman"/>
          <w:i/>
          <w:iCs/>
          <w:sz w:val="24"/>
          <w:szCs w:val="24"/>
        </w:rPr>
        <w:t xml:space="preserve">Phyllanthus </w:t>
      </w:r>
      <w:proofErr w:type="spellStart"/>
      <w:r w:rsidRPr="00AC17D5">
        <w:rPr>
          <w:rFonts w:ascii="Times New Roman" w:hAnsi="Times New Roman" w:cs="Times New Roman"/>
          <w:i/>
          <w:iCs/>
          <w:sz w:val="24"/>
          <w:szCs w:val="24"/>
        </w:rPr>
        <w:t>amarus</w:t>
      </w:r>
      <w:proofErr w:type="spellEnd"/>
      <w:r w:rsidRPr="00AC17D5">
        <w:rPr>
          <w:rFonts w:ascii="Times New Roman" w:hAnsi="Times New Roman" w:cs="Times New Roman"/>
          <w:sz w:val="24"/>
          <w:szCs w:val="24"/>
        </w:rPr>
        <w:t xml:space="preserve"> root. </w:t>
      </w:r>
      <w:r w:rsidRPr="00AC17D5">
        <w:rPr>
          <w:rFonts w:ascii="Times New Roman" w:hAnsi="Times New Roman" w:cs="Times New Roman"/>
          <w:i/>
          <w:iCs/>
          <w:sz w:val="24"/>
          <w:szCs w:val="24"/>
        </w:rPr>
        <w:t>Journal of Agricultural and Food Chemistry, 61</w:t>
      </w:r>
      <w:r w:rsidRPr="00AC17D5">
        <w:rPr>
          <w:rFonts w:ascii="Times New Roman" w:hAnsi="Times New Roman" w:cs="Times New Roman"/>
          <w:sz w:val="24"/>
          <w:szCs w:val="24"/>
        </w:rPr>
        <w:t>(14), 3443–3450.</w:t>
      </w:r>
    </w:p>
    <w:p w14:paraId="6C407FE1"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Mamza</w:t>
      </w:r>
      <w:proofErr w:type="spellEnd"/>
      <w:r w:rsidRPr="002E51AF">
        <w:rPr>
          <w:rFonts w:ascii="Times New Roman" w:hAnsi="Times New Roman" w:cs="Times New Roman"/>
          <w:sz w:val="24"/>
          <w:szCs w:val="24"/>
        </w:rPr>
        <w:t xml:space="preserve">, U. T., </w:t>
      </w:r>
      <w:proofErr w:type="spellStart"/>
      <w:r w:rsidRPr="002E51AF">
        <w:rPr>
          <w:rFonts w:ascii="Times New Roman" w:hAnsi="Times New Roman" w:cs="Times New Roman"/>
          <w:sz w:val="24"/>
          <w:szCs w:val="24"/>
        </w:rPr>
        <w:t>Sodipo</w:t>
      </w:r>
      <w:proofErr w:type="spellEnd"/>
      <w:r w:rsidRPr="002E51AF">
        <w:rPr>
          <w:rFonts w:ascii="Times New Roman" w:hAnsi="Times New Roman" w:cs="Times New Roman"/>
          <w:sz w:val="24"/>
          <w:szCs w:val="24"/>
        </w:rPr>
        <w:t xml:space="preserve">, O. A., &amp; Khan, I. Z. (2012). Gas chromatography-mass spectrometry (GC-MS) analysis of bioactive components of </w:t>
      </w:r>
      <w:r w:rsidRPr="002E51AF">
        <w:rPr>
          <w:rFonts w:ascii="Times New Roman" w:hAnsi="Times New Roman" w:cs="Times New Roman"/>
          <w:i/>
          <w:iCs/>
          <w:sz w:val="24"/>
          <w:szCs w:val="24"/>
        </w:rPr>
        <w:t xml:space="preserve">Phyllanthus </w:t>
      </w:r>
      <w:proofErr w:type="spellStart"/>
      <w:r w:rsidRPr="002E51AF">
        <w:rPr>
          <w:rFonts w:ascii="Times New Roman" w:hAnsi="Times New Roman" w:cs="Times New Roman"/>
          <w:i/>
          <w:iCs/>
          <w:sz w:val="24"/>
          <w:szCs w:val="24"/>
        </w:rPr>
        <w:t>amarus</w:t>
      </w:r>
      <w:proofErr w:type="spellEnd"/>
      <w:r w:rsidRPr="002E51AF">
        <w:rPr>
          <w:rFonts w:ascii="Times New Roman" w:hAnsi="Times New Roman" w:cs="Times New Roman"/>
          <w:sz w:val="24"/>
          <w:szCs w:val="24"/>
        </w:rPr>
        <w:t xml:space="preserve"> leaves. </w:t>
      </w:r>
      <w:r w:rsidRPr="002E51AF">
        <w:rPr>
          <w:rFonts w:ascii="Times New Roman" w:hAnsi="Times New Roman" w:cs="Times New Roman"/>
          <w:i/>
          <w:iCs/>
          <w:sz w:val="24"/>
          <w:szCs w:val="24"/>
        </w:rPr>
        <w:t>International Research Journal of Plant Science, 3</w:t>
      </w:r>
      <w:r w:rsidRPr="002E51AF">
        <w:rPr>
          <w:rFonts w:ascii="Times New Roman" w:hAnsi="Times New Roman" w:cs="Times New Roman"/>
          <w:sz w:val="24"/>
          <w:szCs w:val="24"/>
        </w:rPr>
        <w:t>(10), 208–215.</w:t>
      </w:r>
    </w:p>
    <w:p w14:paraId="0D783DF4" w14:textId="1EFA3612" w:rsidR="00510FDF" w:rsidRPr="00510FDF" w:rsidRDefault="00446DCC" w:rsidP="00510FDF">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Martins, L. R. R., Pereira-Filho, E. R., &amp; Cass, Q. B. (2011). Chromatographic profiles of </w:t>
      </w:r>
      <w:r w:rsidRPr="002E51AF">
        <w:rPr>
          <w:rFonts w:ascii="Times New Roman" w:hAnsi="Times New Roman" w:cs="Times New Roman"/>
          <w:i/>
          <w:iCs/>
          <w:sz w:val="24"/>
          <w:szCs w:val="24"/>
        </w:rPr>
        <w:t>Phyllanthus</w:t>
      </w:r>
      <w:r w:rsidRPr="002E51AF">
        <w:rPr>
          <w:rFonts w:ascii="Times New Roman" w:hAnsi="Times New Roman" w:cs="Times New Roman"/>
          <w:sz w:val="24"/>
          <w:szCs w:val="24"/>
        </w:rPr>
        <w:t xml:space="preserve"> aqueous extracts: A proposition of classification using chemometric models. </w:t>
      </w:r>
      <w:r w:rsidRPr="002E51AF">
        <w:rPr>
          <w:rFonts w:ascii="Times New Roman" w:hAnsi="Times New Roman" w:cs="Times New Roman"/>
          <w:i/>
          <w:iCs/>
          <w:sz w:val="24"/>
          <w:szCs w:val="24"/>
        </w:rPr>
        <w:t>Analytical and Bioanalytical Chemistry, 400</w:t>
      </w:r>
      <w:r w:rsidRPr="002E51AF">
        <w:rPr>
          <w:rFonts w:ascii="Times New Roman" w:hAnsi="Times New Roman" w:cs="Times New Roman"/>
          <w:sz w:val="24"/>
          <w:szCs w:val="24"/>
        </w:rPr>
        <w:t>(2), 469–481.</w:t>
      </w:r>
    </w:p>
    <w:p w14:paraId="1ECD9B1F" w14:textId="77777777" w:rsidR="00DE1A60" w:rsidRPr="002E51AF" w:rsidRDefault="00DE1A60" w:rsidP="00DE1A60">
      <w:pPr>
        <w:pStyle w:val="ListParagraph"/>
        <w:numPr>
          <w:ilvl w:val="0"/>
          <w:numId w:val="1"/>
        </w:numPr>
        <w:jc w:val="both"/>
        <w:rPr>
          <w:rFonts w:ascii="Times New Roman" w:hAnsi="Times New Roman" w:cs="Times New Roman"/>
          <w:sz w:val="24"/>
          <w:szCs w:val="24"/>
        </w:rPr>
      </w:pPr>
      <w:proofErr w:type="spellStart"/>
      <w:r w:rsidRPr="004A09B8">
        <w:lastRenderedPageBreak/>
        <w:t>Ojewole</w:t>
      </w:r>
      <w:proofErr w:type="spellEnd"/>
      <w:r w:rsidRPr="004A09B8">
        <w:t xml:space="preserve">, J. A. (2003). Laboratory evaluation of the </w:t>
      </w:r>
      <w:proofErr w:type="spellStart"/>
      <w:r w:rsidRPr="004A09B8">
        <w:t>hypoglycemic</w:t>
      </w:r>
      <w:proofErr w:type="spellEnd"/>
      <w:r w:rsidRPr="004A09B8">
        <w:t xml:space="preserve"> effect of </w:t>
      </w:r>
      <w:r w:rsidRPr="002E51AF">
        <w:rPr>
          <w:i/>
          <w:iCs/>
        </w:rPr>
        <w:t>Anacardium occidentale</w:t>
      </w:r>
      <w:r w:rsidRPr="004A09B8">
        <w:t xml:space="preserve"> Linn. </w:t>
      </w:r>
      <w:r w:rsidRPr="002E51AF">
        <w:rPr>
          <w:i/>
          <w:iCs/>
        </w:rPr>
        <w:t>Methods and Findings in Experimental and Clinical Pharmacology, 25</w:t>
      </w:r>
      <w:r w:rsidRPr="004A09B8">
        <w:t>(3), 199–204.</w:t>
      </w:r>
    </w:p>
    <w:p w14:paraId="12A3C700" w14:textId="77777777" w:rsidR="002B0BF3" w:rsidRPr="007F360C" w:rsidRDefault="002B0BF3" w:rsidP="002B0BF3">
      <w:pPr>
        <w:pStyle w:val="ListParagraph"/>
        <w:numPr>
          <w:ilvl w:val="0"/>
          <w:numId w:val="1"/>
        </w:numPr>
        <w:jc w:val="both"/>
        <w:rPr>
          <w:rFonts w:ascii="Times New Roman" w:hAnsi="Times New Roman" w:cs="Times New Roman"/>
          <w:sz w:val="24"/>
          <w:szCs w:val="24"/>
        </w:rPr>
      </w:pPr>
      <w:r w:rsidRPr="004A09B8">
        <w:t xml:space="preserve">Olawale, F., </w:t>
      </w:r>
      <w:proofErr w:type="spellStart"/>
      <w:r w:rsidRPr="004A09B8">
        <w:t>Olofinsan</w:t>
      </w:r>
      <w:proofErr w:type="spellEnd"/>
      <w:r w:rsidRPr="004A09B8">
        <w:t xml:space="preserve">, K., &amp; </w:t>
      </w:r>
      <w:proofErr w:type="spellStart"/>
      <w:r w:rsidRPr="004A09B8">
        <w:t>Iwaloye</w:t>
      </w:r>
      <w:proofErr w:type="spellEnd"/>
      <w:r w:rsidRPr="004A09B8">
        <w:t xml:space="preserve">, O. (2022). Biological activities of </w:t>
      </w:r>
      <w:proofErr w:type="spellStart"/>
      <w:r w:rsidRPr="002E51AF">
        <w:rPr>
          <w:i/>
          <w:iCs/>
        </w:rPr>
        <w:t>Chromolaena</w:t>
      </w:r>
      <w:proofErr w:type="spellEnd"/>
      <w:r w:rsidRPr="002E51AF">
        <w:rPr>
          <w:i/>
          <w:iCs/>
        </w:rPr>
        <w:t xml:space="preserve"> odorata</w:t>
      </w:r>
      <w:r w:rsidRPr="004A09B8">
        <w:t xml:space="preserve">: A mechanistic review. </w:t>
      </w:r>
      <w:r w:rsidRPr="002E51AF">
        <w:rPr>
          <w:i/>
          <w:iCs/>
        </w:rPr>
        <w:t>South African Journal of Botany, 144</w:t>
      </w:r>
      <w:r w:rsidRPr="004A09B8">
        <w:t>, 44–57.</w:t>
      </w:r>
    </w:p>
    <w:p w14:paraId="44738DFC" w14:textId="201AD21E" w:rsidR="007F360C" w:rsidRPr="007F360C" w:rsidRDefault="007F360C" w:rsidP="002B0BF3">
      <w:pPr>
        <w:pStyle w:val="ListParagraph"/>
        <w:numPr>
          <w:ilvl w:val="0"/>
          <w:numId w:val="1"/>
        </w:numPr>
        <w:jc w:val="both"/>
        <w:rPr>
          <w:rFonts w:ascii="Times New Roman" w:hAnsi="Times New Roman" w:cs="Times New Roman"/>
          <w:sz w:val="24"/>
          <w:szCs w:val="24"/>
        </w:rPr>
      </w:pPr>
      <w:proofErr w:type="spellStart"/>
      <w:r w:rsidRPr="007F360C">
        <w:rPr>
          <w:rFonts w:ascii="Times New Roman" w:hAnsi="Times New Roman" w:cs="Times New Roman"/>
          <w:sz w:val="24"/>
          <w:szCs w:val="24"/>
          <w:lang w:val="en-GB"/>
        </w:rPr>
        <w:t>Omonije</w:t>
      </w:r>
      <w:proofErr w:type="spellEnd"/>
      <w:r w:rsidRPr="007F360C">
        <w:rPr>
          <w:rFonts w:ascii="Times New Roman" w:hAnsi="Times New Roman" w:cs="Times New Roman"/>
          <w:sz w:val="24"/>
          <w:szCs w:val="24"/>
          <w:lang w:val="en-GB"/>
        </w:rPr>
        <w:t xml:space="preserve">, O. O., Saidu, A. N., &amp; Muhammad, H. L. (2019). Anti-diabetic activities of </w:t>
      </w:r>
      <w:proofErr w:type="spellStart"/>
      <w:r w:rsidRPr="007F360C">
        <w:rPr>
          <w:rFonts w:ascii="Times New Roman" w:hAnsi="Times New Roman" w:cs="Times New Roman"/>
          <w:sz w:val="24"/>
          <w:szCs w:val="24"/>
          <w:lang w:val="en-GB"/>
        </w:rPr>
        <w:t>Chromolaena</w:t>
      </w:r>
      <w:proofErr w:type="spellEnd"/>
      <w:r w:rsidRPr="007F360C">
        <w:rPr>
          <w:rFonts w:ascii="Times New Roman" w:hAnsi="Times New Roman" w:cs="Times New Roman"/>
          <w:sz w:val="24"/>
          <w:szCs w:val="24"/>
          <w:lang w:val="en-GB"/>
        </w:rPr>
        <w:t xml:space="preserve"> odorata methanol root extract and its attenuation effect on diabetic induced hepatorenal impairments in rats. Clinical </w:t>
      </w:r>
      <w:proofErr w:type="spellStart"/>
      <w:r w:rsidRPr="007F360C">
        <w:rPr>
          <w:rFonts w:ascii="Times New Roman" w:hAnsi="Times New Roman" w:cs="Times New Roman"/>
          <w:sz w:val="24"/>
          <w:szCs w:val="24"/>
          <w:lang w:val="en-GB"/>
        </w:rPr>
        <w:t>Phytoscience</w:t>
      </w:r>
      <w:proofErr w:type="spellEnd"/>
      <w:r w:rsidRPr="007F360C">
        <w:rPr>
          <w:rFonts w:ascii="Times New Roman" w:hAnsi="Times New Roman" w:cs="Times New Roman"/>
          <w:sz w:val="24"/>
          <w:szCs w:val="24"/>
          <w:lang w:val="en-GB"/>
        </w:rPr>
        <w:t>, 5(1), 23.</w:t>
      </w:r>
    </w:p>
    <w:p w14:paraId="3F0430B6" w14:textId="7A35606A" w:rsidR="00DE1A60" w:rsidRPr="00EA0572" w:rsidRDefault="00EA0572" w:rsidP="00EA0572">
      <w:pPr>
        <w:pStyle w:val="ListParagraph"/>
        <w:numPr>
          <w:ilvl w:val="0"/>
          <w:numId w:val="1"/>
        </w:numPr>
        <w:jc w:val="both"/>
        <w:rPr>
          <w:rFonts w:ascii="Times New Roman" w:hAnsi="Times New Roman" w:cs="Times New Roman"/>
          <w:sz w:val="24"/>
          <w:szCs w:val="24"/>
        </w:rPr>
      </w:pPr>
      <w:r w:rsidRPr="004A09B8">
        <w:t xml:space="preserve">Patel, J. R., Tripathi, P., Sharma, V., Chauhan, N., &amp; Dixit, V. K. (2011). </w:t>
      </w:r>
      <w:r w:rsidRPr="002E51AF">
        <w:rPr>
          <w:i/>
          <w:iCs/>
        </w:rPr>
        <w:t xml:space="preserve">Phyllanthus </w:t>
      </w:r>
      <w:proofErr w:type="spellStart"/>
      <w:r w:rsidRPr="002E51AF">
        <w:rPr>
          <w:i/>
          <w:iCs/>
        </w:rPr>
        <w:t>amarus</w:t>
      </w:r>
      <w:proofErr w:type="spellEnd"/>
      <w:r w:rsidRPr="004A09B8">
        <w:t xml:space="preserve">: Ethnomedicinal uses, phytochemistry and pharmacology: A review. </w:t>
      </w:r>
      <w:r w:rsidRPr="002E51AF">
        <w:rPr>
          <w:i/>
          <w:iCs/>
        </w:rPr>
        <w:t>Journal of Ethnopharmacology, 138</w:t>
      </w:r>
      <w:r w:rsidRPr="004A09B8">
        <w:t>(2), 286–313.</w:t>
      </w:r>
    </w:p>
    <w:p w14:paraId="63D69FB3"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Pham, D.-C., Truong, D.-H., Tran, Q. H., Ho, Q. T., Nguyen, T. A. D., Nguyen, T. N. H., Nguyen, T. V., Nguyen, T. T. V., Cao, T. S., Barrow, C. J., &amp; Nguyen, H. C. (2023). Fractionation, identification of chemical constituents, and biological properties of cashew (</w:t>
      </w:r>
      <w:r w:rsidRPr="002E51AF">
        <w:rPr>
          <w:rFonts w:ascii="Times New Roman" w:hAnsi="Times New Roman" w:cs="Times New Roman"/>
          <w:i/>
          <w:iCs/>
          <w:sz w:val="24"/>
          <w:szCs w:val="24"/>
        </w:rPr>
        <w:t>Anacardium occidentale</w:t>
      </w:r>
      <w:r w:rsidRPr="002E51AF">
        <w:rPr>
          <w:rFonts w:ascii="Times New Roman" w:hAnsi="Times New Roman" w:cs="Times New Roman"/>
          <w:sz w:val="24"/>
          <w:szCs w:val="24"/>
        </w:rPr>
        <w:t xml:space="preserve"> L.) leaf extracts. </w:t>
      </w:r>
      <w:r w:rsidRPr="002E51AF">
        <w:rPr>
          <w:rFonts w:ascii="Times New Roman" w:hAnsi="Times New Roman" w:cs="Times New Roman"/>
          <w:i/>
          <w:iCs/>
          <w:sz w:val="24"/>
          <w:szCs w:val="24"/>
        </w:rPr>
        <w:t>Food Science &amp; Nutrition, 11</w:t>
      </w:r>
      <w:r w:rsidRPr="002E51AF">
        <w:rPr>
          <w:rFonts w:ascii="Times New Roman" w:hAnsi="Times New Roman" w:cs="Times New Roman"/>
          <w:sz w:val="24"/>
          <w:szCs w:val="24"/>
        </w:rPr>
        <w:t xml:space="preserve">, 7996–8008. </w:t>
      </w:r>
    </w:p>
    <w:p w14:paraId="3893421B" w14:textId="1A2162E0" w:rsidR="00EA0572" w:rsidRPr="00E6063B" w:rsidRDefault="00EA0572" w:rsidP="00EA0572">
      <w:pPr>
        <w:pStyle w:val="ListParagraph"/>
        <w:numPr>
          <w:ilvl w:val="0"/>
          <w:numId w:val="1"/>
        </w:numPr>
        <w:jc w:val="both"/>
        <w:rPr>
          <w:rFonts w:ascii="Times New Roman" w:hAnsi="Times New Roman" w:cs="Times New Roman"/>
          <w:sz w:val="24"/>
          <w:szCs w:val="24"/>
        </w:rPr>
      </w:pPr>
      <w:proofErr w:type="spellStart"/>
      <w:r w:rsidRPr="004A09B8">
        <w:t>Phumthum</w:t>
      </w:r>
      <w:proofErr w:type="spellEnd"/>
      <w:r w:rsidRPr="004A09B8">
        <w:t xml:space="preserve">, M., et al. (2020). Ethnomedicinal plant knowledge of the Karen in Thailand. </w:t>
      </w:r>
      <w:r w:rsidRPr="002E51AF">
        <w:rPr>
          <w:i/>
          <w:iCs/>
        </w:rPr>
        <w:t>Plants (Basel), 9</w:t>
      </w:r>
      <w:r w:rsidRPr="004A09B8">
        <w:t>(813).</w:t>
      </w:r>
    </w:p>
    <w:p w14:paraId="1A792C1A" w14:textId="3D24AD2D" w:rsidR="00E6063B" w:rsidRPr="008E2382" w:rsidRDefault="00E6063B" w:rsidP="00E6063B">
      <w:pPr>
        <w:pStyle w:val="ListParagraph"/>
        <w:numPr>
          <w:ilvl w:val="0"/>
          <w:numId w:val="1"/>
        </w:numPr>
        <w:jc w:val="both"/>
        <w:rPr>
          <w:rFonts w:ascii="Times New Roman" w:hAnsi="Times New Roman" w:cs="Times New Roman"/>
          <w:sz w:val="24"/>
          <w:szCs w:val="24"/>
        </w:rPr>
      </w:pPr>
      <w:r w:rsidRPr="004A09B8">
        <w:t xml:space="preserve">Sabri, N. Z., &amp; Yusof, H. (2021). </w:t>
      </w:r>
      <w:proofErr w:type="spellStart"/>
      <w:r w:rsidRPr="002E51AF">
        <w:rPr>
          <w:i/>
          <w:iCs/>
        </w:rPr>
        <w:t>Chromolaena</w:t>
      </w:r>
      <w:proofErr w:type="spellEnd"/>
      <w:r w:rsidRPr="002E51AF">
        <w:rPr>
          <w:i/>
          <w:iCs/>
        </w:rPr>
        <w:t xml:space="preserve"> odorata</w:t>
      </w:r>
      <w:r w:rsidRPr="004A09B8">
        <w:t xml:space="preserve">: A review of its antimicrobial activity and its application in medicine. </w:t>
      </w:r>
      <w:r w:rsidRPr="002E51AF">
        <w:rPr>
          <w:i/>
          <w:iCs/>
        </w:rPr>
        <w:t>Bulletin of Sains Kesihatan, 5</w:t>
      </w:r>
      <w:r w:rsidRPr="004A09B8">
        <w:t>(1–9).</w:t>
      </w:r>
    </w:p>
    <w:p w14:paraId="7D3B5B55" w14:textId="230E0A43" w:rsidR="008E2382" w:rsidRPr="008E2382" w:rsidRDefault="008E2382" w:rsidP="008E2382">
      <w:pPr>
        <w:pStyle w:val="ListParagraph"/>
        <w:numPr>
          <w:ilvl w:val="0"/>
          <w:numId w:val="1"/>
        </w:numPr>
        <w:spacing w:line="360" w:lineRule="auto"/>
        <w:jc w:val="both"/>
        <w:rPr>
          <w:rFonts w:ascii="Times New Roman" w:hAnsi="Times New Roman" w:cs="Times New Roman"/>
          <w:sz w:val="24"/>
          <w:szCs w:val="24"/>
        </w:rPr>
      </w:pPr>
      <w:r w:rsidRPr="00AC17D5">
        <w:rPr>
          <w:rFonts w:ascii="Times New Roman" w:hAnsi="Times New Roman" w:cs="Times New Roman"/>
          <w:sz w:val="24"/>
          <w:szCs w:val="24"/>
        </w:rPr>
        <w:t xml:space="preserve">Simic, M. G. (2000). Tocopherols and their role in human health. </w:t>
      </w:r>
      <w:r w:rsidRPr="00AC17D5">
        <w:rPr>
          <w:rFonts w:ascii="Times New Roman" w:hAnsi="Times New Roman" w:cs="Times New Roman"/>
          <w:i/>
          <w:iCs/>
          <w:sz w:val="24"/>
          <w:szCs w:val="24"/>
        </w:rPr>
        <w:t>Annals of the New York Academy of Sciences, 889</w:t>
      </w:r>
      <w:r w:rsidRPr="00AC17D5">
        <w:rPr>
          <w:rFonts w:ascii="Times New Roman" w:hAnsi="Times New Roman" w:cs="Times New Roman"/>
          <w:sz w:val="24"/>
          <w:szCs w:val="24"/>
        </w:rPr>
        <w:t>(1), 1–11.</w:t>
      </w:r>
    </w:p>
    <w:p w14:paraId="2FC9424F"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Thapa, L. B., Pal, K. B., Miya, T. M., Darji, T. B., Pathak, S., Pant, G., &amp; Pant, R. R. (2021). Chemical constituents of the essential oil of invasive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odorata</w:t>
      </w:r>
      <w:r w:rsidRPr="002E51AF">
        <w:rPr>
          <w:rFonts w:ascii="Times New Roman" w:hAnsi="Times New Roman" w:cs="Times New Roman"/>
          <w:sz w:val="24"/>
          <w:szCs w:val="24"/>
        </w:rPr>
        <w:t xml:space="preserve"> leaves in central Nepal. </w:t>
      </w:r>
      <w:r w:rsidRPr="002E51AF">
        <w:rPr>
          <w:rFonts w:ascii="Times New Roman" w:hAnsi="Times New Roman" w:cs="Times New Roman"/>
          <w:i/>
          <w:iCs/>
          <w:sz w:val="24"/>
          <w:szCs w:val="24"/>
        </w:rPr>
        <w:t>Journal of Nepal Chemical Society, 42</w:t>
      </w:r>
      <w:r w:rsidRPr="002E51AF">
        <w:rPr>
          <w:rFonts w:ascii="Times New Roman" w:hAnsi="Times New Roman" w:cs="Times New Roman"/>
          <w:sz w:val="24"/>
          <w:szCs w:val="24"/>
        </w:rPr>
        <w:t>(1), 132–137.</w:t>
      </w:r>
    </w:p>
    <w:p w14:paraId="1208E539" w14:textId="77777777" w:rsidR="002E51AF" w:rsidRDefault="00446DCC" w:rsidP="004A09B8">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Vijayaraghavan, K., Rajkumar, J., Bukhari, S. N., Al-Sayed, B., &amp; Seyed, M. A. (2017).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odorata</w:t>
      </w:r>
      <w:r w:rsidRPr="002E51AF">
        <w:rPr>
          <w:rFonts w:ascii="Times New Roman" w:hAnsi="Times New Roman" w:cs="Times New Roman"/>
          <w:sz w:val="24"/>
          <w:szCs w:val="24"/>
        </w:rPr>
        <w:t xml:space="preserve">: A neglected weed with a wide spectrum of pharmacological activities (Review). </w:t>
      </w:r>
      <w:r w:rsidRPr="002E51AF">
        <w:rPr>
          <w:rFonts w:ascii="Times New Roman" w:hAnsi="Times New Roman" w:cs="Times New Roman"/>
          <w:i/>
          <w:iCs/>
          <w:sz w:val="24"/>
          <w:szCs w:val="24"/>
        </w:rPr>
        <w:t>Molecular Medicine Reports, 15</w:t>
      </w:r>
      <w:r w:rsidRPr="002E51AF">
        <w:rPr>
          <w:rFonts w:ascii="Times New Roman" w:hAnsi="Times New Roman" w:cs="Times New Roman"/>
          <w:sz w:val="24"/>
          <w:szCs w:val="24"/>
        </w:rPr>
        <w:t>, 1007–1016.</w:t>
      </w:r>
    </w:p>
    <w:p w14:paraId="11F78659" w14:textId="71F78C8F" w:rsidR="007F360C" w:rsidRPr="007F360C" w:rsidRDefault="007F360C" w:rsidP="007F360C">
      <w:pPr>
        <w:pStyle w:val="ListParagraph"/>
        <w:numPr>
          <w:ilvl w:val="0"/>
          <w:numId w:val="1"/>
        </w:numPr>
        <w:rPr>
          <w:rFonts w:ascii="Times New Roman" w:hAnsi="Times New Roman" w:cs="Times New Roman"/>
          <w:sz w:val="24"/>
          <w:szCs w:val="24"/>
          <w:lang w:val="en-GB"/>
        </w:rPr>
      </w:pPr>
      <w:r w:rsidRPr="007F360C">
        <w:rPr>
          <w:rFonts w:ascii="Times New Roman" w:hAnsi="Times New Roman" w:cs="Times New Roman"/>
          <w:sz w:val="24"/>
          <w:szCs w:val="24"/>
          <w:lang w:val="en-GB"/>
        </w:rPr>
        <w:t xml:space="preserve">Vijayaraghavan, K., Rajkumar, J., &amp; Seyed, M. A. (2018). Phytochemical screening, free radical scavenging and antimicrobial potential of </w:t>
      </w:r>
      <w:proofErr w:type="spellStart"/>
      <w:r w:rsidRPr="007F360C">
        <w:rPr>
          <w:rFonts w:ascii="Times New Roman" w:hAnsi="Times New Roman" w:cs="Times New Roman"/>
          <w:sz w:val="24"/>
          <w:szCs w:val="24"/>
          <w:lang w:val="en-GB"/>
        </w:rPr>
        <w:t>Chromolaena</w:t>
      </w:r>
      <w:proofErr w:type="spellEnd"/>
      <w:r w:rsidRPr="007F360C">
        <w:rPr>
          <w:rFonts w:ascii="Times New Roman" w:hAnsi="Times New Roman" w:cs="Times New Roman"/>
          <w:sz w:val="24"/>
          <w:szCs w:val="24"/>
          <w:lang w:val="en-GB"/>
        </w:rPr>
        <w:t xml:space="preserve"> odorata leaf extracts against pathogenic bacterium in wound infections–a </w:t>
      </w:r>
      <w:proofErr w:type="spellStart"/>
      <w:r w:rsidRPr="007F360C">
        <w:rPr>
          <w:rFonts w:ascii="Times New Roman" w:hAnsi="Times New Roman" w:cs="Times New Roman"/>
          <w:sz w:val="24"/>
          <w:szCs w:val="24"/>
          <w:lang w:val="en-GB"/>
        </w:rPr>
        <w:t>multispectrum</w:t>
      </w:r>
      <w:proofErr w:type="spellEnd"/>
      <w:r w:rsidRPr="007F360C">
        <w:rPr>
          <w:rFonts w:ascii="Times New Roman" w:hAnsi="Times New Roman" w:cs="Times New Roman"/>
          <w:sz w:val="24"/>
          <w:szCs w:val="24"/>
          <w:lang w:val="en-GB"/>
        </w:rPr>
        <w:t xml:space="preserve"> perspective. Biocatalysis and agricultural biotechnology, 15, 103-112. </w:t>
      </w:r>
    </w:p>
    <w:p w14:paraId="69148FF9" w14:textId="35929827" w:rsidR="009038B5" w:rsidRPr="00DD7280" w:rsidRDefault="009038B5" w:rsidP="00DD7280">
      <w:pPr>
        <w:pStyle w:val="ListParagraph"/>
        <w:numPr>
          <w:ilvl w:val="0"/>
          <w:numId w:val="1"/>
        </w:numPr>
      </w:pPr>
      <w:proofErr w:type="spellStart"/>
      <w:r w:rsidRPr="00982F13">
        <w:t>Yankanchi</w:t>
      </w:r>
      <w:proofErr w:type="spellEnd"/>
      <w:r w:rsidRPr="00982F13">
        <w:t>, S. R.  and Patil, S. R. (2009).</w:t>
      </w:r>
      <w:r w:rsidRPr="009038B5">
        <w:rPr>
          <w:b/>
          <w:bCs/>
        </w:rPr>
        <w:t xml:space="preserve"> </w:t>
      </w:r>
      <w:r w:rsidRPr="00982F13">
        <w:t xml:space="preserve">Field efficacy of plant extracts on larval populations of </w:t>
      </w:r>
      <w:proofErr w:type="spellStart"/>
      <w:r w:rsidRPr="00982F13">
        <w:t>Plutella</w:t>
      </w:r>
      <w:proofErr w:type="spellEnd"/>
      <w:r>
        <w:t xml:space="preserve"> </w:t>
      </w:r>
      <w:proofErr w:type="spellStart"/>
      <w:r w:rsidRPr="00982F13">
        <w:t>xylostella</w:t>
      </w:r>
      <w:proofErr w:type="spellEnd"/>
      <w:r w:rsidRPr="00982F13">
        <w:t xml:space="preserve"> L. and Helicoverpa armigera Hub. and their impact on</w:t>
      </w:r>
      <w:r>
        <w:t xml:space="preserve"> </w:t>
      </w:r>
      <w:r w:rsidRPr="00982F13">
        <w:t>cabbage infestation</w:t>
      </w:r>
      <w:r>
        <w:t xml:space="preserve">. </w:t>
      </w:r>
      <w:r w:rsidRPr="00982F13">
        <w:t>Journal of Biopesticides, 2(1): 32-36</w:t>
      </w:r>
    </w:p>
    <w:p w14:paraId="04D88FD6" w14:textId="77777777" w:rsidR="00D846E3" w:rsidRDefault="00D846E3" w:rsidP="00D846E3">
      <w:pPr>
        <w:ind w:left="360"/>
        <w:jc w:val="both"/>
        <w:rPr>
          <w:rFonts w:ascii="Times New Roman" w:hAnsi="Times New Roman" w:cs="Times New Roman"/>
          <w:sz w:val="24"/>
          <w:szCs w:val="24"/>
        </w:rPr>
      </w:pPr>
    </w:p>
    <w:p w14:paraId="74767FE6" w14:textId="77777777" w:rsidR="00E54B73" w:rsidRDefault="00E54B73"/>
    <w:sectPr w:rsidR="00E54B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176D" w14:textId="77777777" w:rsidR="005D1B8A" w:rsidRDefault="005D1B8A" w:rsidP="00684A0A">
      <w:pPr>
        <w:spacing w:after="0" w:line="240" w:lineRule="auto"/>
      </w:pPr>
      <w:r>
        <w:separator/>
      </w:r>
    </w:p>
  </w:endnote>
  <w:endnote w:type="continuationSeparator" w:id="0">
    <w:p w14:paraId="20442A50" w14:textId="77777777" w:rsidR="005D1B8A" w:rsidRDefault="005D1B8A" w:rsidP="0068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09A1" w14:textId="77777777" w:rsidR="004B2CCA" w:rsidRDefault="004B2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8232" w14:textId="77777777" w:rsidR="004B2CCA" w:rsidRDefault="004B2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1F1D"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FA4F" w14:textId="77777777" w:rsidR="005D1B8A" w:rsidRDefault="005D1B8A" w:rsidP="00684A0A">
      <w:pPr>
        <w:spacing w:after="0" w:line="240" w:lineRule="auto"/>
      </w:pPr>
      <w:r>
        <w:separator/>
      </w:r>
    </w:p>
  </w:footnote>
  <w:footnote w:type="continuationSeparator" w:id="0">
    <w:p w14:paraId="4002F8F9" w14:textId="77777777" w:rsidR="005D1B8A" w:rsidRDefault="005D1B8A" w:rsidP="00684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3546" w14:textId="77B7D872" w:rsidR="004B2CCA" w:rsidRDefault="00000000">
    <w:pPr>
      <w:pStyle w:val="Header"/>
    </w:pPr>
    <w:r>
      <w:rPr>
        <w:noProof/>
      </w:rPr>
      <w:pict w14:anchorId="5B2D6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88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C449" w14:textId="1CFFD5CB" w:rsidR="004B2CCA" w:rsidRDefault="00000000">
    <w:pPr>
      <w:pStyle w:val="Header"/>
    </w:pPr>
    <w:r>
      <w:rPr>
        <w:noProof/>
      </w:rPr>
      <w:pict w14:anchorId="3CB23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88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884" w14:textId="43EB9296" w:rsidR="004B2CCA" w:rsidRDefault="00000000">
    <w:pPr>
      <w:pStyle w:val="Header"/>
    </w:pPr>
    <w:r>
      <w:rPr>
        <w:noProof/>
      </w:rPr>
      <w:pict w14:anchorId="4E9BA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88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4276A"/>
    <w:multiLevelType w:val="hybridMultilevel"/>
    <w:tmpl w:val="2326BE9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5831CB9"/>
    <w:multiLevelType w:val="hybridMultilevel"/>
    <w:tmpl w:val="2A684E4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69092452">
    <w:abstractNumId w:val="0"/>
  </w:num>
  <w:num w:numId="2" w16cid:durableId="48359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B8"/>
    <w:rsid w:val="00007DDF"/>
    <w:rsid w:val="00026318"/>
    <w:rsid w:val="00077A02"/>
    <w:rsid w:val="00081BAF"/>
    <w:rsid w:val="000A3278"/>
    <w:rsid w:val="000F70AE"/>
    <w:rsid w:val="000F7F9D"/>
    <w:rsid w:val="00101E44"/>
    <w:rsid w:val="00120F50"/>
    <w:rsid w:val="001218E6"/>
    <w:rsid w:val="00142023"/>
    <w:rsid w:val="00142F9E"/>
    <w:rsid w:val="001C3129"/>
    <w:rsid w:val="001C62BB"/>
    <w:rsid w:val="001D10AE"/>
    <w:rsid w:val="001E0511"/>
    <w:rsid w:val="0020611C"/>
    <w:rsid w:val="00221EAB"/>
    <w:rsid w:val="002371C5"/>
    <w:rsid w:val="00252826"/>
    <w:rsid w:val="00266E60"/>
    <w:rsid w:val="00277500"/>
    <w:rsid w:val="002A7443"/>
    <w:rsid w:val="002B0BF3"/>
    <w:rsid w:val="002D5B72"/>
    <w:rsid w:val="002D7F57"/>
    <w:rsid w:val="002E51AF"/>
    <w:rsid w:val="002F156F"/>
    <w:rsid w:val="002F69D1"/>
    <w:rsid w:val="00303216"/>
    <w:rsid w:val="0033758C"/>
    <w:rsid w:val="0034718D"/>
    <w:rsid w:val="00377BE6"/>
    <w:rsid w:val="003A5CF7"/>
    <w:rsid w:val="003A7B76"/>
    <w:rsid w:val="003B3843"/>
    <w:rsid w:val="003E6AE8"/>
    <w:rsid w:val="003F5A41"/>
    <w:rsid w:val="00446DCC"/>
    <w:rsid w:val="00451144"/>
    <w:rsid w:val="00455637"/>
    <w:rsid w:val="00474E0E"/>
    <w:rsid w:val="00495EF4"/>
    <w:rsid w:val="004A09B8"/>
    <w:rsid w:val="004A5704"/>
    <w:rsid w:val="004A6EC9"/>
    <w:rsid w:val="004B2CCA"/>
    <w:rsid w:val="004D06CE"/>
    <w:rsid w:val="004D1FB5"/>
    <w:rsid w:val="004E16F4"/>
    <w:rsid w:val="00503F01"/>
    <w:rsid w:val="0051088B"/>
    <w:rsid w:val="00510FDF"/>
    <w:rsid w:val="00515B60"/>
    <w:rsid w:val="0052398F"/>
    <w:rsid w:val="00535915"/>
    <w:rsid w:val="00574AB1"/>
    <w:rsid w:val="005D1B8A"/>
    <w:rsid w:val="005D38F2"/>
    <w:rsid w:val="005D707B"/>
    <w:rsid w:val="006218AF"/>
    <w:rsid w:val="0062356D"/>
    <w:rsid w:val="00623A88"/>
    <w:rsid w:val="00626A71"/>
    <w:rsid w:val="0063615E"/>
    <w:rsid w:val="00637B26"/>
    <w:rsid w:val="0065336D"/>
    <w:rsid w:val="00673885"/>
    <w:rsid w:val="00684A0A"/>
    <w:rsid w:val="006968E9"/>
    <w:rsid w:val="006B48E8"/>
    <w:rsid w:val="00702F1B"/>
    <w:rsid w:val="00722BC3"/>
    <w:rsid w:val="007360F5"/>
    <w:rsid w:val="00761458"/>
    <w:rsid w:val="007638C8"/>
    <w:rsid w:val="007D3581"/>
    <w:rsid w:val="007F360C"/>
    <w:rsid w:val="00803F45"/>
    <w:rsid w:val="0080524D"/>
    <w:rsid w:val="008135FD"/>
    <w:rsid w:val="00830C49"/>
    <w:rsid w:val="00850757"/>
    <w:rsid w:val="0087371B"/>
    <w:rsid w:val="008828C7"/>
    <w:rsid w:val="00883754"/>
    <w:rsid w:val="00883E2E"/>
    <w:rsid w:val="008A0398"/>
    <w:rsid w:val="008C2BED"/>
    <w:rsid w:val="008C480B"/>
    <w:rsid w:val="008D466D"/>
    <w:rsid w:val="008E2382"/>
    <w:rsid w:val="008E7BBC"/>
    <w:rsid w:val="008F74CE"/>
    <w:rsid w:val="009038B5"/>
    <w:rsid w:val="00917B21"/>
    <w:rsid w:val="00932537"/>
    <w:rsid w:val="0096663A"/>
    <w:rsid w:val="00982405"/>
    <w:rsid w:val="00987BD0"/>
    <w:rsid w:val="00994469"/>
    <w:rsid w:val="009F0090"/>
    <w:rsid w:val="009F617C"/>
    <w:rsid w:val="00A12EA1"/>
    <w:rsid w:val="00A15669"/>
    <w:rsid w:val="00A3799D"/>
    <w:rsid w:val="00A43B48"/>
    <w:rsid w:val="00A56653"/>
    <w:rsid w:val="00A607F6"/>
    <w:rsid w:val="00A7272D"/>
    <w:rsid w:val="00A84BC3"/>
    <w:rsid w:val="00AB4B77"/>
    <w:rsid w:val="00AB65FC"/>
    <w:rsid w:val="00AB7E60"/>
    <w:rsid w:val="00AD451E"/>
    <w:rsid w:val="00B343E7"/>
    <w:rsid w:val="00B60548"/>
    <w:rsid w:val="00BB1319"/>
    <w:rsid w:val="00BB75F3"/>
    <w:rsid w:val="00BD5EAC"/>
    <w:rsid w:val="00C81F72"/>
    <w:rsid w:val="00C951CB"/>
    <w:rsid w:val="00CA4125"/>
    <w:rsid w:val="00CB4E63"/>
    <w:rsid w:val="00CC30D3"/>
    <w:rsid w:val="00CD62E7"/>
    <w:rsid w:val="00CF1631"/>
    <w:rsid w:val="00CF5D3E"/>
    <w:rsid w:val="00D111AB"/>
    <w:rsid w:val="00D6561E"/>
    <w:rsid w:val="00D77933"/>
    <w:rsid w:val="00D80394"/>
    <w:rsid w:val="00D80E78"/>
    <w:rsid w:val="00D846E3"/>
    <w:rsid w:val="00D979B7"/>
    <w:rsid w:val="00DC45BD"/>
    <w:rsid w:val="00DC7803"/>
    <w:rsid w:val="00DD7280"/>
    <w:rsid w:val="00DE1A60"/>
    <w:rsid w:val="00E11AE3"/>
    <w:rsid w:val="00E4231B"/>
    <w:rsid w:val="00E438FF"/>
    <w:rsid w:val="00E478C4"/>
    <w:rsid w:val="00E54B73"/>
    <w:rsid w:val="00E6063B"/>
    <w:rsid w:val="00E61996"/>
    <w:rsid w:val="00E87A34"/>
    <w:rsid w:val="00EA0572"/>
    <w:rsid w:val="00EC2401"/>
    <w:rsid w:val="00ED75CB"/>
    <w:rsid w:val="00F31847"/>
    <w:rsid w:val="00F5479B"/>
    <w:rsid w:val="00F74169"/>
    <w:rsid w:val="00F9343A"/>
    <w:rsid w:val="00F93BA3"/>
    <w:rsid w:val="00FE1B4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E8C5"/>
  <w15:chartTrackingRefBased/>
  <w15:docId w15:val="{4CF312C0-50A6-4508-8960-D2CE0AFE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9B8"/>
    <w:rPr>
      <w:rFonts w:eastAsiaTheme="majorEastAsia" w:cstheme="majorBidi"/>
      <w:color w:val="272727" w:themeColor="text1" w:themeTint="D8"/>
    </w:rPr>
  </w:style>
  <w:style w:type="paragraph" w:styleId="Title">
    <w:name w:val="Title"/>
    <w:basedOn w:val="Normal"/>
    <w:next w:val="Normal"/>
    <w:link w:val="TitleChar"/>
    <w:uiPriority w:val="10"/>
    <w:qFormat/>
    <w:rsid w:val="004A0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9B8"/>
    <w:pPr>
      <w:spacing w:before="160"/>
      <w:jc w:val="center"/>
    </w:pPr>
    <w:rPr>
      <w:i/>
      <w:iCs/>
      <w:color w:val="404040" w:themeColor="text1" w:themeTint="BF"/>
    </w:rPr>
  </w:style>
  <w:style w:type="character" w:customStyle="1" w:styleId="QuoteChar">
    <w:name w:val="Quote Char"/>
    <w:basedOn w:val="DefaultParagraphFont"/>
    <w:link w:val="Quote"/>
    <w:uiPriority w:val="29"/>
    <w:rsid w:val="004A09B8"/>
    <w:rPr>
      <w:i/>
      <w:iCs/>
      <w:color w:val="404040" w:themeColor="text1" w:themeTint="BF"/>
    </w:rPr>
  </w:style>
  <w:style w:type="paragraph" w:styleId="ListParagraph">
    <w:name w:val="List Paragraph"/>
    <w:basedOn w:val="Normal"/>
    <w:uiPriority w:val="34"/>
    <w:qFormat/>
    <w:rsid w:val="004A09B8"/>
    <w:pPr>
      <w:ind w:left="720"/>
      <w:contextualSpacing/>
    </w:pPr>
  </w:style>
  <w:style w:type="character" w:styleId="IntenseEmphasis">
    <w:name w:val="Intense Emphasis"/>
    <w:basedOn w:val="DefaultParagraphFont"/>
    <w:uiPriority w:val="21"/>
    <w:qFormat/>
    <w:rsid w:val="004A09B8"/>
    <w:rPr>
      <w:i/>
      <w:iCs/>
      <w:color w:val="2F5496" w:themeColor="accent1" w:themeShade="BF"/>
    </w:rPr>
  </w:style>
  <w:style w:type="paragraph" w:styleId="IntenseQuote">
    <w:name w:val="Intense Quote"/>
    <w:basedOn w:val="Normal"/>
    <w:next w:val="Normal"/>
    <w:link w:val="IntenseQuoteChar"/>
    <w:uiPriority w:val="30"/>
    <w:qFormat/>
    <w:rsid w:val="004A0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9B8"/>
    <w:rPr>
      <w:i/>
      <w:iCs/>
      <w:color w:val="2F5496" w:themeColor="accent1" w:themeShade="BF"/>
    </w:rPr>
  </w:style>
  <w:style w:type="character" w:styleId="IntenseReference">
    <w:name w:val="Intense Reference"/>
    <w:basedOn w:val="DefaultParagraphFont"/>
    <w:uiPriority w:val="32"/>
    <w:qFormat/>
    <w:rsid w:val="004A09B8"/>
    <w:rPr>
      <w:b/>
      <w:bCs/>
      <w:smallCaps/>
      <w:color w:val="2F5496" w:themeColor="accent1" w:themeShade="BF"/>
      <w:spacing w:val="5"/>
    </w:rPr>
  </w:style>
  <w:style w:type="character" w:styleId="Hyperlink">
    <w:name w:val="Hyperlink"/>
    <w:basedOn w:val="DefaultParagraphFont"/>
    <w:uiPriority w:val="99"/>
    <w:unhideWhenUsed/>
    <w:rsid w:val="00446DCC"/>
    <w:rPr>
      <w:color w:val="0563C1" w:themeColor="hyperlink"/>
      <w:u w:val="single"/>
    </w:rPr>
  </w:style>
  <w:style w:type="character" w:styleId="UnresolvedMention">
    <w:name w:val="Unresolved Mention"/>
    <w:basedOn w:val="DefaultParagraphFont"/>
    <w:uiPriority w:val="99"/>
    <w:semiHidden/>
    <w:unhideWhenUsed/>
    <w:rsid w:val="00446DCC"/>
    <w:rPr>
      <w:color w:val="605E5C"/>
      <w:shd w:val="clear" w:color="auto" w:fill="E1DFDD"/>
    </w:rPr>
  </w:style>
  <w:style w:type="table" w:styleId="TableGrid">
    <w:name w:val="Table Grid"/>
    <w:basedOn w:val="TableNormal"/>
    <w:uiPriority w:val="39"/>
    <w:rsid w:val="0020611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8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0A"/>
  </w:style>
  <w:style w:type="paragraph" w:styleId="Footer">
    <w:name w:val="footer"/>
    <w:basedOn w:val="Normal"/>
    <w:link w:val="FooterChar"/>
    <w:uiPriority w:val="99"/>
    <w:unhideWhenUsed/>
    <w:rsid w:val="0068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0A"/>
  </w:style>
  <w:style w:type="character" w:styleId="CommentReference">
    <w:name w:val="annotation reference"/>
    <w:basedOn w:val="DefaultParagraphFont"/>
    <w:uiPriority w:val="99"/>
    <w:semiHidden/>
    <w:unhideWhenUsed/>
    <w:rsid w:val="007360F5"/>
    <w:rPr>
      <w:sz w:val="16"/>
      <w:szCs w:val="16"/>
    </w:rPr>
  </w:style>
  <w:style w:type="paragraph" w:styleId="CommentText">
    <w:name w:val="annotation text"/>
    <w:basedOn w:val="Normal"/>
    <w:link w:val="CommentTextChar"/>
    <w:uiPriority w:val="99"/>
    <w:unhideWhenUsed/>
    <w:rsid w:val="007360F5"/>
    <w:pPr>
      <w:spacing w:line="240" w:lineRule="auto"/>
    </w:pPr>
    <w:rPr>
      <w:sz w:val="20"/>
      <w:szCs w:val="20"/>
    </w:rPr>
  </w:style>
  <w:style w:type="character" w:customStyle="1" w:styleId="CommentTextChar">
    <w:name w:val="Comment Text Char"/>
    <w:basedOn w:val="DefaultParagraphFont"/>
    <w:link w:val="CommentText"/>
    <w:uiPriority w:val="99"/>
    <w:rsid w:val="007360F5"/>
    <w:rPr>
      <w:sz w:val="20"/>
      <w:szCs w:val="20"/>
    </w:rPr>
  </w:style>
  <w:style w:type="paragraph" w:styleId="CommentSubject">
    <w:name w:val="annotation subject"/>
    <w:basedOn w:val="CommentText"/>
    <w:next w:val="CommentText"/>
    <w:link w:val="CommentSubjectChar"/>
    <w:uiPriority w:val="99"/>
    <w:semiHidden/>
    <w:unhideWhenUsed/>
    <w:rsid w:val="007360F5"/>
    <w:rPr>
      <w:b/>
      <w:bCs/>
    </w:rPr>
  </w:style>
  <w:style w:type="character" w:customStyle="1" w:styleId="CommentSubjectChar">
    <w:name w:val="Comment Subject Char"/>
    <w:basedOn w:val="CommentTextChar"/>
    <w:link w:val="CommentSubject"/>
    <w:uiPriority w:val="99"/>
    <w:semiHidden/>
    <w:rsid w:val="007360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15</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Elayeche Oko</dc:creator>
  <cp:keywords/>
  <dc:description/>
  <cp:lastModifiedBy>Gregory Elayeche Oko</cp:lastModifiedBy>
  <cp:revision>147</cp:revision>
  <dcterms:created xsi:type="dcterms:W3CDTF">2025-10-23T14:28:00Z</dcterms:created>
  <dcterms:modified xsi:type="dcterms:W3CDTF">2025-11-02T20:10:00Z</dcterms:modified>
</cp:coreProperties>
</file>