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E4A6" w14:textId="77777777" w:rsidR="001D09F2" w:rsidRDefault="001D09F2" w:rsidP="0085645D"/>
    <w:p w14:paraId="6071A837" w14:textId="2A1E814B" w:rsidR="0085645D" w:rsidRDefault="0085645D" w:rsidP="0085645D">
      <w:bookmarkStart w:id="0" w:name="_Hlk212462970"/>
      <w:r>
        <w:t>Assessment of Prevalence of Hepatitis B Infection and Associated Risk Factors among Secondary School Students in a Low Resource Area of Ebonyi State Nigeria</w:t>
      </w:r>
    </w:p>
    <w:bookmarkEnd w:id="0"/>
    <w:p w14:paraId="7CDB2BF2" w14:textId="77777777" w:rsidR="000E35B6" w:rsidRDefault="000E35B6" w:rsidP="0085645D"/>
    <w:p w14:paraId="21F21F71" w14:textId="5BFA0421" w:rsidR="008B3328" w:rsidRDefault="008B3328">
      <w:r>
        <w:t>Abstract</w:t>
      </w:r>
    </w:p>
    <w:p w14:paraId="548E06BC" w14:textId="77777777" w:rsidR="008B3328" w:rsidRDefault="008B3328">
      <w:r w:rsidRPr="002A35DD">
        <w:t>Hepatitis B virus (HBV) infection remains a significant global public health challenge, with a particularly high burden in Africa, especially Nigeria</w:t>
      </w:r>
      <w:r>
        <w:t>.</w:t>
      </w:r>
      <w:r w:rsidRPr="008B3328">
        <w:t xml:space="preserve"> </w:t>
      </w:r>
      <w:r w:rsidRPr="007333F2">
        <w:t>Secondary school adolescents constitute a high-risk group for HBV infection, primarily because they often lack adequate vaccination coverage and comprehensive knowledge of the infection’s modes of transmission</w:t>
      </w:r>
      <w:r>
        <w:t xml:space="preserve">. This study aimed to determine the prevalence of hepatitis B infection and associated risk factors among secondary school students in Community Secondary School </w:t>
      </w:r>
      <w:proofErr w:type="spellStart"/>
      <w:r>
        <w:t>Ndufu</w:t>
      </w:r>
      <w:proofErr w:type="spellEnd"/>
      <w:r>
        <w:t xml:space="preserve"> </w:t>
      </w:r>
      <w:proofErr w:type="spellStart"/>
      <w:r>
        <w:t>Echara</w:t>
      </w:r>
      <w:proofErr w:type="spellEnd"/>
      <w:r>
        <w:t xml:space="preserve"> </w:t>
      </w:r>
      <w:proofErr w:type="spellStart"/>
      <w:r>
        <w:t>Ikwo</w:t>
      </w:r>
      <w:proofErr w:type="spellEnd"/>
      <w:r>
        <w:t xml:space="preserve"> of Ebonyi State Nigeria.</w:t>
      </w:r>
    </w:p>
    <w:p w14:paraId="2A04EF7D" w14:textId="77777777" w:rsidR="008B3328" w:rsidRDefault="008B3328">
      <w:r>
        <w:t>Method</w:t>
      </w:r>
    </w:p>
    <w:p w14:paraId="3FEEF472" w14:textId="020AB696" w:rsidR="001D406B" w:rsidRDefault="008B3328">
      <w:r>
        <w:t>This was a cross</w:t>
      </w:r>
      <w:r w:rsidR="001D406B">
        <w:t>-</w:t>
      </w:r>
      <w:r>
        <w:t xml:space="preserve">sectional study conducted among secondary school students in </w:t>
      </w:r>
      <w:proofErr w:type="spellStart"/>
      <w:r>
        <w:t>Ndufu</w:t>
      </w:r>
      <w:proofErr w:type="spellEnd"/>
      <w:r>
        <w:t xml:space="preserve"> </w:t>
      </w:r>
      <w:proofErr w:type="spellStart"/>
      <w:r>
        <w:t>Echara</w:t>
      </w:r>
      <w:proofErr w:type="spellEnd"/>
      <w:r>
        <w:t xml:space="preserve"> </w:t>
      </w:r>
      <w:proofErr w:type="spellStart"/>
      <w:r>
        <w:t>Ikwo</w:t>
      </w:r>
      <w:proofErr w:type="spellEnd"/>
      <w:r>
        <w:t xml:space="preserve"> Local Government Area, Ebonyi State. A semi-structured self</w:t>
      </w:r>
      <w:r w:rsidR="001D406B">
        <w:t>-</w:t>
      </w:r>
      <w:r>
        <w:t>administered questionnaire was given to the students. Blood sample w</w:t>
      </w:r>
      <w:r w:rsidR="001D406B">
        <w:t>as collected from the consenting students and it was used to determine the presence of hepatitis B surface antigen.</w:t>
      </w:r>
    </w:p>
    <w:p w14:paraId="7BC1C286" w14:textId="77777777" w:rsidR="001D406B" w:rsidRDefault="001D406B">
      <w:r>
        <w:t>Result</w:t>
      </w:r>
    </w:p>
    <w:p w14:paraId="7A030BDB" w14:textId="1A80DC4F" w:rsidR="001D406B" w:rsidRDefault="001D406B">
      <w:r>
        <w:t xml:space="preserve">Three hundred secondary school students were enrolled into the study. There were more females (58%) than male students (42%). The mean age of the students was 16.5 years. The seroprevalence of hepatitis B infection was 5% and sharing of contaminated sharp objects was </w:t>
      </w:r>
      <w:r w:rsidRPr="00141DAF">
        <w:rPr>
          <w:highlight w:val="blue"/>
        </w:rPr>
        <w:t>found to be the major risk factor</w:t>
      </w:r>
      <w:r w:rsidR="00141DAF" w:rsidRPr="00141DAF">
        <w:rPr>
          <w:highlight w:val="blue"/>
        </w:rPr>
        <w:t xml:space="preserve"> with P </w:t>
      </w:r>
      <w:r w:rsidR="00141DAF" w:rsidRPr="00141DAF">
        <w:rPr>
          <w:rFonts w:cstheme="minorHAnsi"/>
          <w:highlight w:val="blue"/>
        </w:rPr>
        <w:t>˂</w:t>
      </w:r>
      <w:r w:rsidR="00141DAF" w:rsidRPr="00141DAF">
        <w:rPr>
          <w:highlight w:val="blue"/>
        </w:rPr>
        <w:t xml:space="preserve"> 0.0001</w:t>
      </w:r>
      <w:r>
        <w:t>. There was poor knowledge of hepatitis B infection among the students and only 28.9% were vaccinated against the infection.</w:t>
      </w:r>
    </w:p>
    <w:p w14:paraId="117ED492" w14:textId="77777777" w:rsidR="001D406B" w:rsidRDefault="001D406B">
      <w:r>
        <w:t>Conclusion</w:t>
      </w:r>
    </w:p>
    <w:p w14:paraId="1DD60428" w14:textId="77777777" w:rsidR="00BB77BC" w:rsidRDefault="00BB77BC">
      <w:r>
        <w:t xml:space="preserve">The prevalence of hepatitis B infection is moderately elevated among Community Secondary School </w:t>
      </w:r>
      <w:proofErr w:type="spellStart"/>
      <w:r>
        <w:t>Ndufu</w:t>
      </w:r>
      <w:proofErr w:type="spellEnd"/>
      <w:r>
        <w:t xml:space="preserve"> </w:t>
      </w:r>
      <w:proofErr w:type="spellStart"/>
      <w:r>
        <w:t>Echara</w:t>
      </w:r>
      <w:proofErr w:type="spellEnd"/>
      <w:r>
        <w:t xml:space="preserve"> </w:t>
      </w:r>
      <w:proofErr w:type="spellStart"/>
      <w:r>
        <w:t>Ikwo</w:t>
      </w:r>
      <w:proofErr w:type="spellEnd"/>
      <w:r>
        <w:t xml:space="preserve"> students. The use of contaminated sharp objects was the major risk factor to hepatitis B infection transmission and students have poor knowledge of hepatitis B infection.</w:t>
      </w:r>
    </w:p>
    <w:p w14:paraId="6643EDD8" w14:textId="10FD0EEB" w:rsidR="0091650C" w:rsidRDefault="00BB77BC">
      <w:r>
        <w:t>Key Words: Hepatitis B infection, associated, risk factor, secondary, school</w:t>
      </w:r>
      <w:r w:rsidR="0091650C">
        <w:br w:type="page"/>
      </w:r>
    </w:p>
    <w:p w14:paraId="06255ED4" w14:textId="2BC9580E" w:rsidR="000B01D3" w:rsidRDefault="00F62C43" w:rsidP="000B01D3">
      <w:r>
        <w:lastRenderedPageBreak/>
        <w:t>Introduction</w:t>
      </w:r>
    </w:p>
    <w:p w14:paraId="4AD6A403" w14:textId="414B3C34" w:rsidR="002A35DD" w:rsidRDefault="002A35DD">
      <w:r w:rsidRPr="002A35DD">
        <w:t>Hepatitis B virus (HBV) infection remains a significant global public health challenge, with a particularly high burden in Africa, especially Nigeria (</w:t>
      </w:r>
      <w:r w:rsidR="00F42C86">
        <w:t>Olayinka., 2016</w:t>
      </w:r>
      <w:r w:rsidRPr="002A35DD">
        <w:t>). According to the World Health Organization (WHO), more than 250 million individuals were living with chronic HBV infection in 2022, and about 1.2 million new cases occurred each year. In that same year, the disease was responsible for an estimated 1.1 million deaths, primarily due to complications such as liver cirrhosis and hepatocellular carcinoma (</w:t>
      </w:r>
      <w:r w:rsidR="00F42C86">
        <w:t>WHO, 2025</w:t>
      </w:r>
      <w:r w:rsidRPr="002A35DD">
        <w:t>).</w:t>
      </w:r>
    </w:p>
    <w:p w14:paraId="4B3F26F5" w14:textId="4AFDEB96" w:rsidR="007333F2" w:rsidRDefault="007333F2">
      <w:r w:rsidRPr="007333F2">
        <w:t>A comprehensive review of Nigerian data spanning 2010</w:t>
      </w:r>
      <w:r>
        <w:t xml:space="preserve"> to </w:t>
      </w:r>
      <w:r w:rsidRPr="007333F2">
        <w:t>2019 demonstrates wide variability in HBV prevalence estimates across regions and study settings (</w:t>
      </w:r>
      <w:proofErr w:type="spellStart"/>
      <w:r w:rsidR="00F42C86">
        <w:t>Ajuwon</w:t>
      </w:r>
      <w:proofErr w:type="spellEnd"/>
      <w:r w:rsidR="00F42C86">
        <w:t xml:space="preserve"> et al., 2021</w:t>
      </w:r>
      <w:r w:rsidRPr="007333F2">
        <w:t>). Pooled analyses place Nigeria in the hyperendemic category, with an overall prevalence near 13.6% (</w:t>
      </w:r>
      <w:proofErr w:type="spellStart"/>
      <w:r w:rsidR="00F42C86">
        <w:t>Ajuwon</w:t>
      </w:r>
      <w:proofErr w:type="spellEnd"/>
      <w:r w:rsidR="00F42C86">
        <w:t xml:space="preserve"> et al., 2021 &amp; </w:t>
      </w:r>
      <w:proofErr w:type="spellStart"/>
      <w:r w:rsidR="00F42C86">
        <w:t>Akabuike</w:t>
      </w:r>
      <w:proofErr w:type="spellEnd"/>
      <w:r w:rsidR="00F42C86">
        <w:t xml:space="preserve"> et al., </w:t>
      </w:r>
      <w:proofErr w:type="gramStart"/>
      <w:r w:rsidR="00F42C86">
        <w:t xml:space="preserve">2024 </w:t>
      </w:r>
      <w:r w:rsidRPr="007333F2">
        <w:t>)</w:t>
      </w:r>
      <w:proofErr w:type="gramEnd"/>
      <w:r w:rsidRPr="007333F2">
        <w:t>. This national burden masks important subpopulation differences for example, secondary school students in Southeast Nigeria</w:t>
      </w:r>
      <w:r>
        <w:t xml:space="preserve">, </w:t>
      </w:r>
      <w:r w:rsidRPr="007333F2">
        <w:t xml:space="preserve">particularly those in urban and </w:t>
      </w:r>
      <w:r w:rsidR="00F52DD4">
        <w:t>sub-</w:t>
      </w:r>
      <w:r w:rsidRPr="007333F2">
        <w:t>urban communities</w:t>
      </w:r>
      <w:r>
        <w:t xml:space="preserve"> </w:t>
      </w:r>
      <w:r w:rsidRPr="007333F2">
        <w:t>show a disturbingly high prevalence (7.6%), highlighting both ongoing transmission in younger cohorts and the urgent need for targeted prevention and vaccination strategies (</w:t>
      </w:r>
      <w:proofErr w:type="spellStart"/>
      <w:r w:rsidR="00F42C86">
        <w:t>Odita</w:t>
      </w:r>
      <w:proofErr w:type="spellEnd"/>
      <w:r w:rsidR="00F42C86">
        <w:t xml:space="preserve"> </w:t>
      </w:r>
      <w:proofErr w:type="gramStart"/>
      <w:r w:rsidR="00F42C86">
        <w:t>et al..</w:t>
      </w:r>
      <w:proofErr w:type="gramEnd"/>
      <w:r w:rsidR="00F42C86">
        <w:t xml:space="preserve"> 2023</w:t>
      </w:r>
      <w:r w:rsidRPr="007333F2">
        <w:t>). The heterogeneity in reported rates likely reflects variation in study design, sampling frames, diagnostic methods, and local socio-demographic risk factors, and underscores the importance of context</w:t>
      </w:r>
      <w:r>
        <w:t xml:space="preserve"> </w:t>
      </w:r>
      <w:r w:rsidRPr="007333F2">
        <w:t>specific interventions rather than one</w:t>
      </w:r>
      <w:r>
        <w:t xml:space="preserve"> </w:t>
      </w:r>
      <w:r w:rsidRPr="007333F2">
        <w:t>size</w:t>
      </w:r>
      <w:r>
        <w:t xml:space="preserve"> </w:t>
      </w:r>
      <w:r w:rsidRPr="007333F2">
        <w:t>fits</w:t>
      </w:r>
      <w:r>
        <w:t xml:space="preserve"> </w:t>
      </w:r>
      <w:r w:rsidRPr="007333F2">
        <w:t>all policies.</w:t>
      </w:r>
    </w:p>
    <w:p w14:paraId="35C1A754" w14:textId="7ABFC555" w:rsidR="007333F2" w:rsidRDefault="007333F2">
      <w:r w:rsidRPr="007333F2">
        <w:t>Secondary school adolescents constitute a high-risk group for HBV infection, primarily because they often lack adequate vaccination coverage and comprehensive knowledge of the infection’s modes of transmission. Behavioral and environmental factors</w:t>
      </w:r>
      <w:r>
        <w:t xml:space="preserve"> </w:t>
      </w:r>
      <w:r w:rsidRPr="007333F2">
        <w:t>such as the sharing of sharp objects, unsafe sexual relationships, and poor hygiene practices</w:t>
      </w:r>
      <w:r>
        <w:t xml:space="preserve"> </w:t>
      </w:r>
      <w:r w:rsidRPr="007333F2">
        <w:t>compound this vulnerability (</w:t>
      </w:r>
      <w:r w:rsidR="00F42C86">
        <w:t>Olugbenga-Bello., 2009</w:t>
      </w:r>
      <w:r w:rsidRPr="007333F2">
        <w:t>). The situation is further aggravated by socio-cultural factors and limited health education, as shown in a study conducted in a Nigerian government secondary school, where traditional practices and misinformation were found to facilitate ongoing transmission (</w:t>
      </w:r>
      <w:r w:rsidR="00F42C86">
        <w:t>Olaoye et al., 2024</w:t>
      </w:r>
      <w:r w:rsidRPr="007333F2">
        <w:t xml:space="preserve">). These findings underscore the urgent need for intensified </w:t>
      </w:r>
      <w:proofErr w:type="gramStart"/>
      <w:r w:rsidRPr="007333F2">
        <w:t>school</w:t>
      </w:r>
      <w:r w:rsidR="00900140">
        <w:t xml:space="preserve"> </w:t>
      </w:r>
      <w:r w:rsidRPr="007333F2">
        <w:t>based</w:t>
      </w:r>
      <w:proofErr w:type="gramEnd"/>
      <w:r w:rsidRPr="007333F2">
        <w:t xml:space="preserve"> vaccination programs, culturally sensitive health education, and behavioral change interventions tailored to adolescents in resource-limited settings.</w:t>
      </w:r>
      <w:r w:rsidR="00DD74A4">
        <w:t xml:space="preserve"> </w:t>
      </w:r>
      <w:r w:rsidR="00DD74A4" w:rsidRPr="00DD74A4">
        <w:t>In many low-resource environments, the burden of hepatitis B infection is further intensified by fragile healthcare systems, inadequate screening initiatives, and insufficient public health awareness campaigns (</w:t>
      </w:r>
      <w:r w:rsidR="00F42C86">
        <w:t>Azevedo., 2017</w:t>
      </w:r>
      <w:r w:rsidR="00DD74A4" w:rsidRPr="00DD74A4">
        <w:t>).</w:t>
      </w:r>
    </w:p>
    <w:p w14:paraId="118C7173" w14:textId="14189AD4" w:rsidR="00591AAA" w:rsidRDefault="00DD74A4" w:rsidP="00591AAA">
      <w:r w:rsidRPr="00DD74A4">
        <w:t xml:space="preserve">Worldwide, HBV prevention efforts have recorded major successes through the implementation of strong vaccination policies, early screening, and sustained public sensitization, particularly in high-income regions such as Europe and North America. However, these successes contrast sharply with the situation in many African nations, where weak health systems, inconsistent vaccine availability, and inadequate awareness campaigns hinder similar progress. This disparity </w:t>
      </w:r>
      <w:r w:rsidRPr="00DD74A4">
        <w:lastRenderedPageBreak/>
        <w:t xml:space="preserve">underscores the </w:t>
      </w:r>
      <w:r w:rsidR="00CF6842">
        <w:t>importance</w:t>
      </w:r>
      <w:r w:rsidRPr="00DD74A4">
        <w:t xml:space="preserve"> of developing locally tailored prevention and control strategies informed by regional epidemiological data. While the CDC and WHO have played pivotal roles in advancing global HBV control, translating their strategies into effective, sustainable interventions in Nigeria requires adjustments that consider resource constraints, cultural beliefs, and gaps in healthcare access.</w:t>
      </w:r>
    </w:p>
    <w:p w14:paraId="2EC59CE5" w14:textId="7165A013" w:rsidR="00591AAA" w:rsidRDefault="00DD74A4" w:rsidP="00591AAA">
      <w:r w:rsidRPr="00DD74A4">
        <w:t>Although Nigeria bears one of the highest burdens of hepatitis B virus (HBV) infection globally, data specific to secondary school students in low-resource parts of Southeast Nigeria remain scarce. This lack of localized epidemiological information hinders the design of evidence-based interventions tailored to the needs of this vulnerable group. Without such context-sensitive data, public health efforts to reduce HBV transmission among adolescents may fail to address the true drivers of infection, leading to continued transmission and preventable liver</w:t>
      </w:r>
      <w:r>
        <w:t xml:space="preserve"> </w:t>
      </w:r>
      <w:r w:rsidRPr="00DD74A4">
        <w:t>related morbidity in adulthood. Moreover, students in these communities often engage in behaviors</w:t>
      </w:r>
      <w:r>
        <w:t xml:space="preserve"> </w:t>
      </w:r>
      <w:r w:rsidRPr="00DD74A4">
        <w:t>such as sharing sharp objects, inadequate hygiene, and early sexual experimentation</w:t>
      </w:r>
      <w:r>
        <w:t xml:space="preserve"> </w:t>
      </w:r>
      <w:r w:rsidRPr="00DD74A4">
        <w:t xml:space="preserve">that heighten their exposure to HBV, a pattern consistent with findings by </w:t>
      </w:r>
      <w:r>
        <w:t>other scholars (</w:t>
      </w:r>
      <w:proofErr w:type="spellStart"/>
      <w:r w:rsidR="00F42C86">
        <w:t>Odita</w:t>
      </w:r>
      <w:proofErr w:type="spellEnd"/>
      <w:r w:rsidR="00F42C86">
        <w:t xml:space="preserve"> et al., 2023 &amp; </w:t>
      </w:r>
      <w:proofErr w:type="spellStart"/>
      <w:r w:rsidR="00F42C86">
        <w:t>Omeje</w:t>
      </w:r>
      <w:proofErr w:type="spellEnd"/>
      <w:r w:rsidR="00F42C86">
        <w:t>., 2017</w:t>
      </w:r>
      <w:r>
        <w:t>)</w:t>
      </w:r>
      <w:r w:rsidRPr="00DD74A4">
        <w:t>. This underscores the importance of conducting regular surveillance and implementing school</w:t>
      </w:r>
      <w:r>
        <w:t xml:space="preserve"> </w:t>
      </w:r>
      <w:r w:rsidRPr="00DD74A4">
        <w:t>based preventive programs to bridge existing knowledge and intervention gaps.</w:t>
      </w:r>
    </w:p>
    <w:p w14:paraId="6C9D903F" w14:textId="77777777" w:rsidR="00134CFA" w:rsidRDefault="0074385A" w:rsidP="0091650C">
      <w:r w:rsidRPr="0074385A">
        <w:t xml:space="preserve"> </w:t>
      </w:r>
      <w:r w:rsidR="00DD74A4" w:rsidRPr="00DD74A4">
        <w:t>This study is expected to generate valuable baseline data specific to Southeast Nigeria, a region where hepatitis B virus (HBV) prevalence among adolescents remains underreported despite their high-risk status. By identifying key risk factors</w:t>
      </w:r>
      <w:r w:rsidR="00DD74A4">
        <w:t xml:space="preserve"> </w:t>
      </w:r>
      <w:r w:rsidR="00DD74A4" w:rsidRPr="00DD74A4">
        <w:t>such as cultural practices, inadequate vaccination coverage, and limited awareness of transmission routes</w:t>
      </w:r>
      <w:r w:rsidR="00DD74A4">
        <w:t xml:space="preserve"> </w:t>
      </w:r>
      <w:r w:rsidR="00DD74A4" w:rsidRPr="00DD74A4">
        <w:t>the study aims to guide the development of structured health education initiatives and targeted prevention programs. The evidence generated will also strengthen advocacy for enhanced access to HBV screening, vaccination, and treatment services within schools and surrounding communities. Ultimately, the study aligns with the World Health Organization’s 2030 global target of eliminating viral hepatitis as a public health threat, thereby contributing meaningfully to both national and regional HBV control efforts (</w:t>
      </w:r>
      <w:r w:rsidR="00F42C86">
        <w:t>WHO, 2023 &amp; Zhang., 2025</w:t>
      </w:r>
      <w:r w:rsidR="00DD74A4" w:rsidRPr="00DD74A4">
        <w:t>).</w:t>
      </w:r>
      <w:r w:rsidR="00900140">
        <w:t xml:space="preserve"> </w:t>
      </w:r>
    </w:p>
    <w:p w14:paraId="4B920231" w14:textId="614DAE3F" w:rsidR="00134CFA" w:rsidRPr="00802685" w:rsidRDefault="00134CFA" w:rsidP="0091650C">
      <w:pPr>
        <w:rPr>
          <w:highlight w:val="blue"/>
        </w:rPr>
      </w:pPr>
      <w:r w:rsidRPr="00802685">
        <w:rPr>
          <w:highlight w:val="blue"/>
        </w:rPr>
        <w:t>Justification/Importance of the study</w:t>
      </w:r>
    </w:p>
    <w:p w14:paraId="3E3CD07F" w14:textId="010C8985" w:rsidR="00134CFA" w:rsidRDefault="00767D61" w:rsidP="00134CFA">
      <w:r>
        <w:rPr>
          <w:highlight w:val="blue"/>
        </w:rPr>
        <w:t>Current study</w:t>
      </w:r>
      <w:r w:rsidR="00134CFA" w:rsidRPr="00802685">
        <w:rPr>
          <w:highlight w:val="blue"/>
        </w:rPr>
        <w:t xml:space="preserve"> of prevalence of hepatitis B infection and associated risk factors among secondary school students is vital in determining the actual number of adolescents in secondary school with the infection. It will also help in formulating policy and strategies as well as allocation of resources locally. The risk factors identified will help to direct focus or targeted intervention such as awareness on the avoidance of reused or contaminate sharp object among the students. The relevance of this study among adolescents in secondary school students that exposed to numerous </w:t>
      </w:r>
      <w:proofErr w:type="gramStart"/>
      <w:r w:rsidR="00134CFA" w:rsidRPr="00802685">
        <w:rPr>
          <w:highlight w:val="blue"/>
        </w:rPr>
        <w:t>risk</w:t>
      </w:r>
      <w:proofErr w:type="gramEnd"/>
      <w:r w:rsidR="00134CFA" w:rsidRPr="00802685">
        <w:rPr>
          <w:highlight w:val="blue"/>
        </w:rPr>
        <w:t xml:space="preserve"> factors such drug abuse, risky sexual </w:t>
      </w:r>
      <w:proofErr w:type="spellStart"/>
      <w:r w:rsidR="00134CFA" w:rsidRPr="00802685">
        <w:rPr>
          <w:highlight w:val="blue"/>
        </w:rPr>
        <w:t>behav</w:t>
      </w:r>
      <w:r w:rsidR="00802685" w:rsidRPr="00802685">
        <w:rPr>
          <w:highlight w:val="blue"/>
        </w:rPr>
        <w:t>our</w:t>
      </w:r>
      <w:proofErr w:type="spellEnd"/>
      <w:r w:rsidR="00802685" w:rsidRPr="00802685">
        <w:rPr>
          <w:highlight w:val="blue"/>
        </w:rPr>
        <w:t xml:space="preserve"> can never be over </w:t>
      </w:r>
      <w:proofErr w:type="spellStart"/>
      <w:proofErr w:type="gramStart"/>
      <w:r w:rsidR="00802685" w:rsidRPr="00802685">
        <w:rPr>
          <w:highlight w:val="blue"/>
        </w:rPr>
        <w:lastRenderedPageBreak/>
        <w:t>emphasized</w:t>
      </w:r>
      <w:r w:rsidR="009B438A" w:rsidRPr="00767D61">
        <w:rPr>
          <w:highlight w:val="blue"/>
        </w:rPr>
        <w:t>.</w:t>
      </w:r>
      <w:r w:rsidR="00802685" w:rsidRPr="00767D61">
        <w:rPr>
          <w:highlight w:val="blue"/>
        </w:rPr>
        <w:t>.</w:t>
      </w:r>
      <w:proofErr w:type="gramEnd"/>
      <w:r w:rsidR="009B438A" w:rsidRPr="00767D61">
        <w:rPr>
          <w:highlight w:val="blue"/>
        </w:rPr>
        <w:t>Good</w:t>
      </w:r>
      <w:proofErr w:type="spellEnd"/>
      <w:r w:rsidR="009B438A" w:rsidRPr="00767D61">
        <w:rPr>
          <w:highlight w:val="blue"/>
        </w:rPr>
        <w:t xml:space="preserve"> understanding of both prevalence and associated risk factors will improve awareness, vaccination coverage and infection</w:t>
      </w:r>
      <w:r w:rsidRPr="00767D61">
        <w:rPr>
          <w:highlight w:val="blue"/>
        </w:rPr>
        <w:t xml:space="preserve"> prevention control measures.</w:t>
      </w:r>
    </w:p>
    <w:p w14:paraId="56ADA355" w14:textId="77777777" w:rsidR="00134CFA" w:rsidRDefault="00134CFA" w:rsidP="0091650C"/>
    <w:p w14:paraId="4FDE59BA" w14:textId="77777777" w:rsidR="00134CFA" w:rsidRDefault="00134CFA" w:rsidP="0091650C"/>
    <w:p w14:paraId="772B0BBD" w14:textId="73B3B2C6" w:rsidR="0091650C" w:rsidRDefault="0075198D" w:rsidP="0091650C">
      <w:r w:rsidRPr="0075198D">
        <w:t>The study aimed to</w:t>
      </w:r>
      <w:r w:rsidR="00F20E19">
        <w:t xml:space="preserve"> </w:t>
      </w:r>
      <w:r w:rsidR="00511CAA">
        <w:t xml:space="preserve">determine the prevalence of HBV infection and associated risk factors among Community Secondary School </w:t>
      </w:r>
      <w:proofErr w:type="spellStart"/>
      <w:r w:rsidR="00511CAA">
        <w:t>Ndufu</w:t>
      </w:r>
      <w:proofErr w:type="spellEnd"/>
      <w:r w:rsidR="00511CAA">
        <w:t xml:space="preserve"> </w:t>
      </w:r>
      <w:proofErr w:type="spellStart"/>
      <w:r w:rsidR="00511CAA">
        <w:t>Echara</w:t>
      </w:r>
      <w:proofErr w:type="spellEnd"/>
      <w:r w:rsidR="00511CAA">
        <w:t xml:space="preserve"> </w:t>
      </w:r>
      <w:proofErr w:type="spellStart"/>
      <w:r w:rsidR="00511CAA">
        <w:t>Ikwo</w:t>
      </w:r>
      <w:proofErr w:type="spellEnd"/>
      <w:r w:rsidR="00511CAA">
        <w:t xml:space="preserve"> Students in Low Resource Area of Ebonyi State, Nigeria</w:t>
      </w:r>
      <w:r w:rsidR="00F20E19">
        <w:t>.</w:t>
      </w:r>
    </w:p>
    <w:p w14:paraId="496E3B16" w14:textId="77777777" w:rsidR="0091650C" w:rsidRDefault="0091650C" w:rsidP="0091650C">
      <w:pPr>
        <w:rPr>
          <w:b/>
          <w:bCs/>
        </w:rPr>
      </w:pPr>
      <w:r w:rsidRPr="00DF64F4">
        <w:rPr>
          <w:b/>
          <w:bCs/>
        </w:rPr>
        <w:t>Methods</w:t>
      </w:r>
    </w:p>
    <w:p w14:paraId="24DD8459" w14:textId="77777777" w:rsidR="0091650C" w:rsidRDefault="0091650C" w:rsidP="0091650C">
      <w:r>
        <w:t>Study Area</w:t>
      </w:r>
    </w:p>
    <w:p w14:paraId="612B1D80" w14:textId="77777777" w:rsidR="0091650C" w:rsidRDefault="0091650C" w:rsidP="0091650C">
      <w:r w:rsidRPr="007D5635">
        <w:t xml:space="preserve">This study was conducted among secondary school students in </w:t>
      </w:r>
      <w:proofErr w:type="spellStart"/>
      <w:r w:rsidRPr="007D5635">
        <w:t>Ikwo</w:t>
      </w:r>
      <w:proofErr w:type="spellEnd"/>
      <w:r w:rsidRPr="007D5635">
        <w:t xml:space="preserve">, one of the thirteen Local Government Areas (LGAs) of Ebonyi State, Nigeria. </w:t>
      </w:r>
      <w:proofErr w:type="spellStart"/>
      <w:r w:rsidRPr="007D5635">
        <w:t>Ikwo</w:t>
      </w:r>
      <w:proofErr w:type="spellEnd"/>
      <w:r w:rsidRPr="007D5635">
        <w:t xml:space="preserve"> is situated within the Ebonyi Central Senatorial Zone and shares boundaries with Izzi LGA to the north, Ezza LGA to the west, and Cross River State to the south. Community Secondary School, </w:t>
      </w:r>
      <w:proofErr w:type="spellStart"/>
      <w:r w:rsidRPr="007D5635">
        <w:t>Ndufu</w:t>
      </w:r>
      <w:proofErr w:type="spellEnd"/>
      <w:r w:rsidRPr="007D5635">
        <w:t xml:space="preserve"> </w:t>
      </w:r>
      <w:proofErr w:type="spellStart"/>
      <w:r w:rsidRPr="007D5635">
        <w:t>Echara</w:t>
      </w:r>
      <w:proofErr w:type="spellEnd"/>
      <w:r w:rsidRPr="007D5635">
        <w:t xml:space="preserve">, located in the northern part of </w:t>
      </w:r>
      <w:proofErr w:type="spellStart"/>
      <w:r w:rsidRPr="007D5635">
        <w:t>Ikwo</w:t>
      </w:r>
      <w:proofErr w:type="spellEnd"/>
      <w:r w:rsidRPr="007D5635">
        <w:t>, was randomly selected as the study site. The inhabitants of the area are predominantly engaged in subsistence farming and petty trading as their main sources of livelihood</w:t>
      </w:r>
      <w:r>
        <w:t>.</w:t>
      </w:r>
    </w:p>
    <w:p w14:paraId="4E17A92A" w14:textId="77777777" w:rsidR="0091650C" w:rsidRDefault="0091650C" w:rsidP="0091650C"/>
    <w:p w14:paraId="7CC19F26" w14:textId="77777777" w:rsidR="0091650C" w:rsidRDefault="0091650C" w:rsidP="0091650C">
      <w:pPr>
        <w:rPr>
          <w:rFonts w:ascii="Times New Roman" w:hAnsi="Times New Roman" w:cs="Times New Roman"/>
          <w:b/>
          <w:bCs/>
          <w:color w:val="212121"/>
          <w:shd w:val="clear" w:color="auto" w:fill="FFFFFF"/>
        </w:rPr>
      </w:pPr>
      <w:r w:rsidRPr="00216B00">
        <w:rPr>
          <w:rFonts w:ascii="Times New Roman" w:hAnsi="Times New Roman" w:cs="Times New Roman"/>
          <w:b/>
          <w:bCs/>
          <w:color w:val="212121"/>
          <w:shd w:val="clear" w:color="auto" w:fill="FFFFFF"/>
        </w:rPr>
        <w:t>Study Design</w:t>
      </w:r>
    </w:p>
    <w:p w14:paraId="2B036E6A" w14:textId="6B603C4D" w:rsidR="0091650C" w:rsidRPr="00216B00" w:rsidRDefault="0091650C" w:rsidP="0091650C">
      <w:p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This was</w:t>
      </w:r>
      <w:r w:rsidR="00B25F51">
        <w:rPr>
          <w:rFonts w:ascii="Times New Roman" w:hAnsi="Times New Roman" w:cs="Times New Roman"/>
          <w:color w:val="212121"/>
          <w:shd w:val="clear" w:color="auto" w:fill="FFFFFF"/>
        </w:rPr>
        <w:t xml:space="preserve"> a</w:t>
      </w:r>
      <w:r>
        <w:rPr>
          <w:rFonts w:ascii="Times New Roman" w:hAnsi="Times New Roman" w:cs="Times New Roman"/>
          <w:color w:val="212121"/>
          <w:shd w:val="clear" w:color="auto" w:fill="FFFFFF"/>
        </w:rPr>
        <w:t xml:space="preserve"> cross-sectional study conducted among students attending Community Secondary School </w:t>
      </w:r>
      <w:proofErr w:type="spellStart"/>
      <w:r>
        <w:rPr>
          <w:rFonts w:ascii="Times New Roman" w:hAnsi="Times New Roman" w:cs="Times New Roman"/>
          <w:color w:val="212121"/>
          <w:shd w:val="clear" w:color="auto" w:fill="FFFFFF"/>
        </w:rPr>
        <w:t>Ndufu</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Echara</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Ikwo</w:t>
      </w:r>
      <w:proofErr w:type="spellEnd"/>
      <w:r>
        <w:rPr>
          <w:rFonts w:ascii="Times New Roman" w:hAnsi="Times New Roman" w:cs="Times New Roman"/>
          <w:color w:val="212121"/>
          <w:shd w:val="clear" w:color="auto" w:fill="FFFFFF"/>
        </w:rPr>
        <w:t xml:space="preserve"> LGA, Ebonyi State. It was a six months study that lasted between </w:t>
      </w:r>
      <w:r w:rsidR="00554BF1">
        <w:rPr>
          <w:rFonts w:ascii="Times New Roman" w:hAnsi="Times New Roman" w:cs="Times New Roman"/>
          <w:color w:val="212121"/>
          <w:shd w:val="clear" w:color="auto" w:fill="FFFFFF"/>
        </w:rPr>
        <w:t xml:space="preserve">second </w:t>
      </w:r>
      <w:r>
        <w:rPr>
          <w:rFonts w:ascii="Times New Roman" w:hAnsi="Times New Roman" w:cs="Times New Roman"/>
          <w:color w:val="212121"/>
          <w:shd w:val="clear" w:color="auto" w:fill="FFFFFF"/>
        </w:rPr>
        <w:t xml:space="preserve">February, 2025 to </w:t>
      </w:r>
      <w:r w:rsidR="00554BF1">
        <w:rPr>
          <w:rFonts w:ascii="Times New Roman" w:hAnsi="Times New Roman" w:cs="Times New Roman"/>
          <w:color w:val="212121"/>
          <w:shd w:val="clear" w:color="auto" w:fill="FFFFFF"/>
        </w:rPr>
        <w:t>31</w:t>
      </w:r>
      <w:r w:rsidR="00554BF1" w:rsidRPr="00554BF1">
        <w:rPr>
          <w:rFonts w:ascii="Times New Roman" w:hAnsi="Times New Roman" w:cs="Times New Roman"/>
          <w:color w:val="212121"/>
          <w:shd w:val="clear" w:color="auto" w:fill="FFFFFF"/>
          <w:vertAlign w:val="superscript"/>
        </w:rPr>
        <w:t>st</w:t>
      </w:r>
      <w:r w:rsidR="00554BF1">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July, 2025. All consenting students were enrolled into the study. A semi-structured pretested questionnaire was administered to each of the students. Subsequently, 5 </w:t>
      </w:r>
      <w:proofErr w:type="spellStart"/>
      <w:r>
        <w:rPr>
          <w:rFonts w:ascii="Times New Roman" w:hAnsi="Times New Roman" w:cs="Times New Roman"/>
          <w:color w:val="212121"/>
          <w:shd w:val="clear" w:color="auto" w:fill="FFFFFF"/>
        </w:rPr>
        <w:t>mls</w:t>
      </w:r>
      <w:proofErr w:type="spellEnd"/>
      <w:r>
        <w:rPr>
          <w:rFonts w:ascii="Times New Roman" w:hAnsi="Times New Roman" w:cs="Times New Roman"/>
          <w:color w:val="212121"/>
          <w:shd w:val="clear" w:color="auto" w:fill="FFFFFF"/>
        </w:rPr>
        <w:t xml:space="preserve"> of whole blood will also be collected from all the participants for the laboratory detection of HBsAg. Those whose serum tested positive will be confirmed with ELISA serological assay. The data will be entered on Excel Microsoft sheet and </w:t>
      </w:r>
      <w:proofErr w:type="spellStart"/>
      <w:r>
        <w:rPr>
          <w:rFonts w:ascii="Times New Roman" w:hAnsi="Times New Roman" w:cs="Times New Roman"/>
          <w:color w:val="212121"/>
          <w:shd w:val="clear" w:color="auto" w:fill="FFFFFF"/>
        </w:rPr>
        <w:t>analysed</w:t>
      </w:r>
      <w:proofErr w:type="spellEnd"/>
      <w:r>
        <w:rPr>
          <w:rFonts w:ascii="Times New Roman" w:hAnsi="Times New Roman" w:cs="Times New Roman"/>
          <w:color w:val="212121"/>
          <w:shd w:val="clear" w:color="auto" w:fill="FFFFFF"/>
        </w:rPr>
        <w:t xml:space="preserve"> using SSPS version 25.</w:t>
      </w:r>
    </w:p>
    <w:p w14:paraId="3DAFAADB"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b/>
          <w:bCs/>
          <w:color w:val="212121"/>
          <w:shd w:val="clear" w:color="auto" w:fill="FFFFFF"/>
        </w:rPr>
        <w:t>Eligibility criteria</w:t>
      </w:r>
      <w:r w:rsidRPr="00E6580B">
        <w:rPr>
          <w:rFonts w:ascii="Times New Roman" w:hAnsi="Times New Roman" w:cs="Times New Roman"/>
          <w:color w:val="212121"/>
          <w:shd w:val="clear" w:color="auto" w:fill="FFFFFF"/>
        </w:rPr>
        <w:t xml:space="preserve">: </w:t>
      </w:r>
    </w:p>
    <w:p w14:paraId="173A5EF0"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color w:val="212121"/>
          <w:shd w:val="clear" w:color="auto" w:fill="FFFFFF"/>
        </w:rPr>
        <w:t>All consenting students were recruited into the study.</w:t>
      </w:r>
    </w:p>
    <w:p w14:paraId="3558ECB0"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b/>
          <w:bCs/>
          <w:color w:val="212121"/>
          <w:shd w:val="clear" w:color="auto" w:fill="FFFFFF"/>
        </w:rPr>
        <w:t>Exclusion criteria</w:t>
      </w:r>
      <w:r w:rsidRPr="00E6580B">
        <w:rPr>
          <w:rFonts w:ascii="Times New Roman" w:hAnsi="Times New Roman" w:cs="Times New Roman"/>
          <w:color w:val="212121"/>
          <w:shd w:val="clear" w:color="auto" w:fill="FFFFFF"/>
        </w:rPr>
        <w:t xml:space="preserve">: </w:t>
      </w:r>
    </w:p>
    <w:p w14:paraId="2F7CEB10" w14:textId="6E6EDB9F" w:rsidR="0091650C" w:rsidRPr="00E6580B" w:rsidRDefault="0091650C" w:rsidP="0091650C">
      <w:pPr>
        <w:rPr>
          <w:rFonts w:ascii="Times New Roman" w:hAnsi="Times New Roman" w:cs="Times New Roman"/>
          <w:color w:val="212121"/>
          <w:shd w:val="clear" w:color="auto" w:fill="FFFFFF"/>
        </w:rPr>
      </w:pPr>
      <w:r w:rsidRPr="00297FE0">
        <w:rPr>
          <w:rFonts w:ascii="Times New Roman" w:hAnsi="Times New Roman" w:cs="Times New Roman"/>
          <w:color w:val="212121"/>
          <w:highlight w:val="blue"/>
          <w:shd w:val="clear" w:color="auto" w:fill="FFFFFF"/>
        </w:rPr>
        <w:t>St</w:t>
      </w:r>
      <w:r w:rsidR="00297FE0" w:rsidRPr="00297FE0">
        <w:rPr>
          <w:rFonts w:ascii="Times New Roman" w:hAnsi="Times New Roman" w:cs="Times New Roman"/>
          <w:color w:val="212121"/>
          <w:highlight w:val="blue"/>
          <w:shd w:val="clear" w:color="auto" w:fill="FFFFFF"/>
        </w:rPr>
        <w:t xml:space="preserve">udent that </w:t>
      </w:r>
      <w:proofErr w:type="gramStart"/>
      <w:r w:rsidR="00297FE0" w:rsidRPr="00297FE0">
        <w:rPr>
          <w:rFonts w:ascii="Times New Roman" w:hAnsi="Times New Roman" w:cs="Times New Roman"/>
          <w:color w:val="212121"/>
          <w:highlight w:val="blue"/>
          <w:shd w:val="clear" w:color="auto" w:fill="FFFFFF"/>
        </w:rPr>
        <w:t>were</w:t>
      </w:r>
      <w:proofErr w:type="gramEnd"/>
      <w:r w:rsidR="00297FE0" w:rsidRPr="00297FE0">
        <w:rPr>
          <w:rFonts w:ascii="Times New Roman" w:hAnsi="Times New Roman" w:cs="Times New Roman"/>
          <w:color w:val="212121"/>
          <w:highlight w:val="blue"/>
          <w:shd w:val="clear" w:color="auto" w:fill="FFFFFF"/>
        </w:rPr>
        <w:t xml:space="preserve"> critically ill or with life threatening disease on the day of surgery were exempted</w:t>
      </w:r>
      <w:r w:rsidRPr="00E6580B">
        <w:rPr>
          <w:rFonts w:ascii="Times New Roman" w:hAnsi="Times New Roman" w:cs="Times New Roman"/>
          <w:color w:val="212121"/>
          <w:shd w:val="clear" w:color="auto" w:fill="FFFFFF"/>
        </w:rPr>
        <w:t xml:space="preserve">. </w:t>
      </w:r>
    </w:p>
    <w:p w14:paraId="66529775" w14:textId="77777777" w:rsidR="0091650C" w:rsidRPr="00E6580B" w:rsidRDefault="0091650C" w:rsidP="0091650C">
      <w:pPr>
        <w:rPr>
          <w:rFonts w:ascii="Times New Roman" w:hAnsi="Times New Roman" w:cs="Times New Roman"/>
          <w:b/>
          <w:bCs/>
          <w:color w:val="212121"/>
          <w:shd w:val="clear" w:color="auto" w:fill="FFFFFF"/>
        </w:rPr>
      </w:pPr>
      <w:r w:rsidRPr="00E6580B">
        <w:rPr>
          <w:rFonts w:ascii="Times New Roman" w:hAnsi="Times New Roman" w:cs="Times New Roman"/>
          <w:b/>
          <w:bCs/>
          <w:color w:val="212121"/>
          <w:shd w:val="clear" w:color="auto" w:fill="FFFFFF"/>
        </w:rPr>
        <w:t>Sample Size</w:t>
      </w:r>
    </w:p>
    <w:p w14:paraId="09894AC2" w14:textId="77777777" w:rsidR="0091650C" w:rsidRPr="004477F6" w:rsidRDefault="0091650C" w:rsidP="0091650C">
      <w:pPr>
        <w:spacing w:after="0" w:line="480" w:lineRule="auto"/>
        <w:jc w:val="both"/>
        <w:rPr>
          <w:rFonts w:ascii="Times New Roman" w:hAnsi="Times New Roman" w:cs="Times New Roman"/>
          <w:bCs/>
          <w:iCs/>
        </w:rPr>
      </w:pPr>
      <w:r>
        <w:rPr>
          <w:rFonts w:ascii="Times New Roman" w:hAnsi="Times New Roman" w:cs="Times New Roman"/>
        </w:rPr>
        <w:t>T</w:t>
      </w:r>
      <w:r w:rsidRPr="004477F6">
        <w:rPr>
          <w:rFonts w:ascii="Times New Roman" w:hAnsi="Times New Roman" w:cs="Times New Roman"/>
        </w:rPr>
        <w:t>he sample size for the cross</w:t>
      </w:r>
      <w:r>
        <w:rPr>
          <w:rFonts w:ascii="Times New Roman" w:hAnsi="Times New Roman" w:cs="Times New Roman"/>
        </w:rPr>
        <w:t>-</w:t>
      </w:r>
      <w:r w:rsidRPr="004477F6">
        <w:rPr>
          <w:rFonts w:ascii="Times New Roman" w:hAnsi="Times New Roman" w:cs="Times New Roman"/>
        </w:rPr>
        <w:t>sectional study was calculated based on the formula:</w:t>
      </w:r>
    </w:p>
    <w:p w14:paraId="7305B37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lastRenderedPageBreak/>
        <w:t>N</w:t>
      </w:r>
      <w:r w:rsidRPr="004477F6">
        <w:rPr>
          <w:rFonts w:ascii="Times New Roman" w:hAnsi="Times New Roman" w:cs="Times New Roman"/>
          <w:bCs/>
          <w:iCs/>
        </w:rPr>
        <w:tab/>
        <w:t>=</w:t>
      </w:r>
      <w:r w:rsidRPr="004477F6">
        <w:rPr>
          <w:rFonts w:ascii="Times New Roman" w:hAnsi="Times New Roman" w:cs="Times New Roman"/>
          <w:bCs/>
          <w:iCs/>
        </w:rPr>
        <w:tab/>
        <w:t>Z</w:t>
      </w:r>
      <w:r w:rsidRPr="004477F6">
        <w:rPr>
          <w:rFonts w:ascii="Times New Roman" w:hAnsi="Times New Roman" w:cs="Times New Roman"/>
          <w:bCs/>
          <w:iCs/>
          <w:vertAlign w:val="superscript"/>
        </w:rPr>
        <w:t>2</w:t>
      </w:r>
      <m:oMath>
        <m:f>
          <m:fPr>
            <m:ctrlPr>
              <w:rPr>
                <w:rFonts w:ascii="Cambria Math" w:hAnsi="Cambria Math" w:cs="Times New Roman"/>
                <w:bCs/>
                <w:i/>
                <w:iCs/>
              </w:rPr>
            </m:ctrlPr>
          </m:fPr>
          <m:num>
            <m:r>
              <w:rPr>
                <w:rFonts w:ascii="Cambria Math" w:hAnsi="Cambria Math" w:cs="Times New Roman"/>
              </w:rPr>
              <m:t>pq</m:t>
            </m:r>
          </m:num>
          <m:den>
            <m:sSup>
              <m:sSupPr>
                <m:ctrlPr>
                  <w:rPr>
                    <w:rFonts w:ascii="Cambria Math" w:hAnsi="Cambria Math" w:cs="Times New Roman"/>
                    <w:bCs/>
                    <w:i/>
                    <w:iCs/>
                  </w:rPr>
                </m:ctrlPr>
              </m:sSupPr>
              <m:e>
                <m:r>
                  <w:rPr>
                    <w:rFonts w:ascii="Cambria Math" w:hAnsi="Cambria Math" w:cs="Times New Roman"/>
                  </w:rPr>
                  <m:t>d</m:t>
                </m:r>
              </m:e>
              <m:sup>
                <m:r>
                  <w:rPr>
                    <w:rFonts w:ascii="Cambria Math" w:hAnsi="Cambria Math" w:cs="Times New Roman"/>
                  </w:rPr>
                  <m:t>2</m:t>
                </m:r>
              </m:sup>
            </m:sSup>
          </m:den>
        </m:f>
      </m:oMath>
    </w:p>
    <w:p w14:paraId="3CC3B966"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N</w:t>
      </w:r>
      <w:r w:rsidRPr="004477F6">
        <w:rPr>
          <w:rFonts w:ascii="Times New Roman" w:hAnsi="Times New Roman" w:cs="Times New Roman"/>
          <w:bCs/>
          <w:iCs/>
        </w:rPr>
        <w:tab/>
        <w:t xml:space="preserve">= </w:t>
      </w:r>
      <w:r w:rsidRPr="004477F6">
        <w:rPr>
          <w:rFonts w:ascii="Times New Roman" w:hAnsi="Times New Roman" w:cs="Times New Roman"/>
          <w:bCs/>
          <w:iCs/>
        </w:rPr>
        <w:tab/>
        <w:t>the desired sample size</w:t>
      </w:r>
    </w:p>
    <w:p w14:paraId="3BAC429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Z</w:t>
      </w:r>
      <w:r w:rsidRPr="004477F6">
        <w:rPr>
          <w:rFonts w:ascii="Times New Roman" w:hAnsi="Times New Roman" w:cs="Times New Roman"/>
          <w:bCs/>
          <w:iCs/>
        </w:rPr>
        <w:tab/>
        <w:t xml:space="preserve">= </w:t>
      </w:r>
      <w:r w:rsidRPr="004477F6">
        <w:rPr>
          <w:rFonts w:ascii="Times New Roman" w:hAnsi="Times New Roman" w:cs="Times New Roman"/>
          <w:bCs/>
          <w:iCs/>
        </w:rPr>
        <w:tab/>
        <w:t xml:space="preserve">the standard normal deviation, usually set at 1.96 corresponding to 95% </w:t>
      </w:r>
    </w:p>
    <w:p w14:paraId="5A846297" w14:textId="77777777" w:rsidR="0091650C" w:rsidRPr="004477F6" w:rsidRDefault="0091650C" w:rsidP="0091650C">
      <w:pPr>
        <w:spacing w:after="0" w:line="480" w:lineRule="auto"/>
        <w:ind w:left="720" w:firstLine="720"/>
        <w:jc w:val="both"/>
        <w:rPr>
          <w:rFonts w:ascii="Times New Roman" w:hAnsi="Times New Roman" w:cs="Times New Roman"/>
          <w:bCs/>
          <w:iCs/>
        </w:rPr>
      </w:pPr>
      <w:r w:rsidRPr="004477F6">
        <w:rPr>
          <w:rFonts w:ascii="Times New Roman" w:hAnsi="Times New Roman" w:cs="Times New Roman"/>
          <w:bCs/>
          <w:iCs/>
        </w:rPr>
        <w:t>Confidence interval</w:t>
      </w:r>
    </w:p>
    <w:p w14:paraId="23C727BA"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P</w:t>
      </w:r>
      <w:r w:rsidRPr="004477F6">
        <w:rPr>
          <w:rFonts w:ascii="Times New Roman" w:hAnsi="Times New Roman" w:cs="Times New Roman"/>
          <w:bCs/>
          <w:iCs/>
        </w:rPr>
        <w:tab/>
        <w:t xml:space="preserve">= </w:t>
      </w:r>
      <w:r w:rsidRPr="004477F6">
        <w:rPr>
          <w:rFonts w:ascii="Times New Roman" w:hAnsi="Times New Roman" w:cs="Times New Roman"/>
          <w:bCs/>
          <w:iCs/>
        </w:rPr>
        <w:tab/>
        <w:t>the prevalence.</w:t>
      </w:r>
    </w:p>
    <w:p w14:paraId="2A4BE17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q</w:t>
      </w:r>
      <w:r w:rsidRPr="004477F6">
        <w:rPr>
          <w:rFonts w:ascii="Times New Roman" w:hAnsi="Times New Roman" w:cs="Times New Roman"/>
          <w:bCs/>
          <w:iCs/>
        </w:rPr>
        <w:tab/>
        <w:t xml:space="preserve">= </w:t>
      </w:r>
      <w:r w:rsidRPr="004477F6">
        <w:rPr>
          <w:rFonts w:ascii="Times New Roman" w:hAnsi="Times New Roman" w:cs="Times New Roman"/>
          <w:bCs/>
          <w:iCs/>
        </w:rPr>
        <w:tab/>
        <w:t>1-p</w:t>
      </w:r>
    </w:p>
    <w:p w14:paraId="3C1646DC"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d</w:t>
      </w:r>
      <w:r w:rsidRPr="004477F6">
        <w:rPr>
          <w:rFonts w:ascii="Times New Roman" w:hAnsi="Times New Roman" w:cs="Times New Roman"/>
          <w:bCs/>
          <w:iCs/>
        </w:rPr>
        <w:tab/>
        <w:t>=</w:t>
      </w:r>
      <w:r w:rsidRPr="004477F6">
        <w:rPr>
          <w:rFonts w:ascii="Times New Roman" w:hAnsi="Times New Roman" w:cs="Times New Roman"/>
          <w:bCs/>
          <w:iCs/>
        </w:rPr>
        <w:tab/>
        <w:t>the standard error (margin of error) set at 0.05.</w:t>
      </w:r>
    </w:p>
    <w:p w14:paraId="3DA94694" w14:textId="4E9F572B" w:rsidR="0091650C" w:rsidRPr="00282A97"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Where</w:t>
      </w:r>
      <w:r>
        <w:rPr>
          <w:rFonts w:ascii="Times New Roman" w:hAnsi="Times New Roman" w:cs="Times New Roman"/>
          <w:bCs/>
          <w:iCs/>
        </w:rPr>
        <w:t xml:space="preserve"> </w:t>
      </w:r>
      <w:r w:rsidRPr="004477F6">
        <w:rPr>
          <w:rFonts w:ascii="Times New Roman" w:hAnsi="Times New Roman" w:cs="Times New Roman"/>
          <w:bCs/>
          <w:iCs/>
        </w:rPr>
        <w:t>prevalence rate of</w:t>
      </w:r>
      <w:r>
        <w:rPr>
          <w:rFonts w:ascii="Times New Roman" w:hAnsi="Times New Roman" w:cs="Times New Roman"/>
          <w:bCs/>
          <w:iCs/>
        </w:rPr>
        <w:t xml:space="preserve"> HBV</w:t>
      </w:r>
      <w:r w:rsidRPr="004477F6">
        <w:rPr>
          <w:rFonts w:ascii="Times New Roman" w:hAnsi="Times New Roman" w:cs="Times New Roman"/>
          <w:bCs/>
          <w:iCs/>
        </w:rPr>
        <w:t xml:space="preserve"> </w:t>
      </w:r>
      <w:r>
        <w:rPr>
          <w:rFonts w:ascii="Times New Roman" w:hAnsi="Times New Roman" w:cs="Times New Roman"/>
          <w:bCs/>
          <w:iCs/>
        </w:rPr>
        <w:t>3.3</w:t>
      </w:r>
      <w:r w:rsidRPr="004477F6">
        <w:rPr>
          <w:rFonts w:ascii="Times New Roman" w:hAnsi="Times New Roman" w:cs="Times New Roman"/>
          <w:bCs/>
          <w:iCs/>
        </w:rPr>
        <w:t xml:space="preserve">% was </w:t>
      </w:r>
      <w:r>
        <w:rPr>
          <w:rFonts w:ascii="Times New Roman" w:hAnsi="Times New Roman" w:cs="Times New Roman"/>
          <w:bCs/>
          <w:iCs/>
        </w:rPr>
        <w:t xml:space="preserve">by </w:t>
      </w:r>
      <w:proofErr w:type="spellStart"/>
      <w:r>
        <w:rPr>
          <w:rFonts w:ascii="Times New Roman" w:hAnsi="Times New Roman" w:cs="Times New Roman"/>
          <w:bCs/>
          <w:iCs/>
        </w:rPr>
        <w:t>Omeje</w:t>
      </w:r>
      <w:proofErr w:type="spellEnd"/>
      <w:r>
        <w:rPr>
          <w:rFonts w:ascii="Times New Roman" w:hAnsi="Times New Roman" w:cs="Times New Roman"/>
          <w:bCs/>
          <w:iCs/>
        </w:rPr>
        <w:t xml:space="preserve"> et al (</w:t>
      </w:r>
      <w:r w:rsidR="00F42C86">
        <w:rPr>
          <w:rFonts w:ascii="Times New Roman" w:hAnsi="Times New Roman" w:cs="Times New Roman"/>
          <w:bCs/>
          <w:iCs/>
        </w:rPr>
        <w:t>2017</w:t>
      </w:r>
      <w:r>
        <w:rPr>
          <w:rFonts w:ascii="Times New Roman" w:hAnsi="Times New Roman" w:cs="Times New Roman"/>
          <w:bCs/>
          <w:iCs/>
        </w:rPr>
        <w:t>)</w:t>
      </w:r>
    </w:p>
    <w:p w14:paraId="220581BF"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The sample size was calculated using the formula above where: z = 1.96; p=0.</w:t>
      </w:r>
      <w:r>
        <w:rPr>
          <w:rFonts w:ascii="Times New Roman" w:hAnsi="Times New Roman" w:cs="Times New Roman"/>
          <w:bCs/>
          <w:iCs/>
        </w:rPr>
        <w:t>0338</w:t>
      </w:r>
      <w:r w:rsidRPr="004477F6">
        <w:rPr>
          <w:rFonts w:ascii="Times New Roman" w:hAnsi="Times New Roman" w:cs="Times New Roman"/>
          <w:bCs/>
          <w:iCs/>
        </w:rPr>
        <w:t>; q=1-p=0.</w:t>
      </w:r>
      <w:r>
        <w:rPr>
          <w:rFonts w:ascii="Times New Roman" w:hAnsi="Times New Roman" w:cs="Times New Roman"/>
          <w:bCs/>
          <w:iCs/>
        </w:rPr>
        <w:t>9662</w:t>
      </w:r>
      <w:r w:rsidRPr="004477F6">
        <w:rPr>
          <w:rFonts w:ascii="Times New Roman" w:hAnsi="Times New Roman" w:cs="Times New Roman"/>
          <w:bCs/>
          <w:iCs/>
        </w:rPr>
        <w:t>.; d=0.05.</w:t>
      </w:r>
    </w:p>
    <w:p w14:paraId="484F3808"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 xml:space="preserve">N </w:t>
      </w:r>
      <w:r w:rsidRPr="004477F6">
        <w:rPr>
          <w:rFonts w:ascii="Times New Roman" w:hAnsi="Times New Roman" w:cs="Times New Roman"/>
          <w:bCs/>
          <w:iCs/>
        </w:rPr>
        <w:tab/>
        <w:t xml:space="preserve">= </w:t>
      </w:r>
      <w:r w:rsidRPr="004477F6">
        <w:rPr>
          <w:rFonts w:ascii="Times New Roman" w:hAnsi="Times New Roman" w:cs="Times New Roman"/>
          <w:bCs/>
          <w:iCs/>
        </w:rPr>
        <w:tab/>
        <w:t>(1.96)</w:t>
      </w:r>
      <w:r w:rsidRPr="004477F6">
        <w:rPr>
          <w:rFonts w:ascii="Times New Roman" w:hAnsi="Times New Roman" w:cs="Times New Roman"/>
          <w:bCs/>
          <w:iCs/>
          <w:vertAlign w:val="superscript"/>
        </w:rPr>
        <w:t>2</w:t>
      </w:r>
      <w:r w:rsidRPr="004477F6">
        <w:rPr>
          <w:rFonts w:ascii="Times New Roman" w:hAnsi="Times New Roman" w:cs="Times New Roman"/>
          <w:bCs/>
          <w:iCs/>
        </w:rPr>
        <w:t>x 0.</w:t>
      </w:r>
      <w:r>
        <w:rPr>
          <w:rFonts w:ascii="Times New Roman" w:hAnsi="Times New Roman" w:cs="Times New Roman"/>
          <w:bCs/>
          <w:iCs/>
        </w:rPr>
        <w:t>0338</w:t>
      </w:r>
      <w:r w:rsidRPr="004477F6">
        <w:rPr>
          <w:rFonts w:ascii="Times New Roman" w:hAnsi="Times New Roman" w:cs="Times New Roman"/>
          <w:bCs/>
          <w:iCs/>
        </w:rPr>
        <w:t xml:space="preserve"> x 0.</w:t>
      </w:r>
      <w:r>
        <w:rPr>
          <w:rFonts w:ascii="Times New Roman" w:hAnsi="Times New Roman" w:cs="Times New Roman"/>
          <w:bCs/>
          <w:iCs/>
        </w:rPr>
        <w:t>9662</w:t>
      </w:r>
      <w:r w:rsidRPr="004477F6">
        <w:rPr>
          <w:rFonts w:ascii="Times New Roman" w:hAnsi="Times New Roman" w:cs="Times New Roman"/>
          <w:bCs/>
          <w:iCs/>
        </w:rPr>
        <w:t>/ (0.05)</w:t>
      </w:r>
      <w:r w:rsidRPr="004477F6">
        <w:rPr>
          <w:rFonts w:ascii="Times New Roman" w:hAnsi="Times New Roman" w:cs="Times New Roman"/>
          <w:bCs/>
          <w:iCs/>
          <w:vertAlign w:val="superscript"/>
        </w:rPr>
        <w:t>2</w:t>
      </w:r>
    </w:p>
    <w:p w14:paraId="222554D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noProof/>
        </w:rPr>
        <mc:AlternateContent>
          <mc:Choice Requires="wps">
            <w:drawing>
              <wp:anchor distT="0" distB="0" distL="114300" distR="114300" simplePos="0" relativeHeight="251659264" behindDoc="0" locked="0" layoutInCell="1" allowOverlap="1" wp14:anchorId="4DB52FA0" wp14:editId="3AF0F727">
                <wp:simplePos x="0" y="0"/>
                <wp:positionH relativeFrom="column">
                  <wp:posOffset>1064564</wp:posOffset>
                </wp:positionH>
                <wp:positionV relativeFrom="paragraph">
                  <wp:posOffset>256540</wp:posOffset>
                </wp:positionV>
                <wp:extent cx="707280" cy="0"/>
                <wp:effectExtent l="0" t="0" r="17145" b="19050"/>
                <wp:wrapNone/>
                <wp:docPr id="9" name="Straight Connector 9"/>
                <wp:cNvGraphicFramePr/>
                <a:graphic xmlns:a="http://schemas.openxmlformats.org/drawingml/2006/main">
                  <a:graphicData uri="http://schemas.microsoft.com/office/word/2010/wordprocessingShape">
                    <wps:wsp>
                      <wps:cNvCnPr/>
                      <wps:spPr>
                        <a:xfrm>
                          <a:off x="0" y="0"/>
                          <a:ext cx="70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D72F4"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20.2pt" to="13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" strokecolor="black [3200]" strokeweight=".5pt">
                <v:stroke joinstyle="miter"/>
              </v:line>
            </w:pict>
          </mc:Fallback>
        </mc:AlternateContent>
      </w:r>
      <w:r w:rsidRPr="004477F6">
        <w:rPr>
          <w:rFonts w:ascii="Times New Roman" w:hAnsi="Times New Roman" w:cs="Times New Roman"/>
          <w:bCs/>
          <w:iCs/>
        </w:rPr>
        <w:t xml:space="preserve">= </w:t>
      </w:r>
      <w:r w:rsidRPr="004477F6">
        <w:rPr>
          <w:rFonts w:ascii="Times New Roman" w:hAnsi="Times New Roman" w:cs="Times New Roman"/>
          <w:bCs/>
          <w:iCs/>
        </w:rPr>
        <w:tab/>
        <w:t xml:space="preserve">3.8416 x </w:t>
      </w:r>
      <w:r>
        <w:rPr>
          <w:rFonts w:ascii="Times New Roman" w:hAnsi="Times New Roman" w:cs="Times New Roman"/>
          <w:bCs/>
          <w:iCs/>
        </w:rPr>
        <w:t>0.0338</w:t>
      </w:r>
      <w:r w:rsidRPr="004477F6">
        <w:rPr>
          <w:rFonts w:ascii="Times New Roman" w:hAnsi="Times New Roman" w:cs="Times New Roman"/>
          <w:bCs/>
          <w:iCs/>
        </w:rPr>
        <w:t xml:space="preserve"> x</w:t>
      </w:r>
      <w:r>
        <w:rPr>
          <w:rFonts w:ascii="Times New Roman" w:hAnsi="Times New Roman" w:cs="Times New Roman"/>
          <w:bCs/>
          <w:iCs/>
        </w:rPr>
        <w:t xml:space="preserve"> 0.9662</w:t>
      </w:r>
    </w:p>
    <w:p w14:paraId="0D35607B" w14:textId="77777777" w:rsidR="0091650C" w:rsidRPr="004477F6" w:rsidRDefault="0091650C" w:rsidP="0091650C">
      <w:pPr>
        <w:spacing w:after="0" w:line="480" w:lineRule="auto"/>
        <w:ind w:left="720" w:firstLine="720"/>
        <w:jc w:val="both"/>
        <w:rPr>
          <w:rFonts w:ascii="Times New Roman" w:hAnsi="Times New Roman" w:cs="Times New Roman"/>
          <w:bCs/>
          <w:iCs/>
        </w:rPr>
      </w:pPr>
      <w:r w:rsidRPr="004477F6">
        <w:rPr>
          <w:rFonts w:ascii="Times New Roman" w:hAnsi="Times New Roman" w:cs="Times New Roman"/>
          <w:bCs/>
          <w:iCs/>
        </w:rPr>
        <w:t xml:space="preserve">      .0025</w:t>
      </w:r>
    </w:p>
    <w:p w14:paraId="53C2F904"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=&gt;</w:t>
      </w:r>
      <w:r w:rsidRPr="004477F6">
        <w:rPr>
          <w:rFonts w:ascii="Times New Roman" w:hAnsi="Times New Roman" w:cs="Times New Roman"/>
          <w:bCs/>
          <w:iCs/>
        </w:rPr>
        <w:tab/>
      </w:r>
      <w:r>
        <w:rPr>
          <w:rFonts w:ascii="Times New Roman" w:hAnsi="Times New Roman" w:cs="Times New Roman"/>
          <w:bCs/>
          <w:iCs/>
        </w:rPr>
        <w:t>50</w:t>
      </w:r>
    </w:p>
    <w:p w14:paraId="79D80057" w14:textId="77777777" w:rsidR="0091650C" w:rsidRPr="00DD78DA" w:rsidRDefault="0091650C" w:rsidP="0091650C">
      <w:pPr>
        <w:rPr>
          <w:rFonts w:ascii="Cambria" w:hAnsi="Cambria"/>
          <w:color w:val="212121"/>
          <w:sz w:val="30"/>
          <w:szCs w:val="30"/>
          <w:shd w:val="clear" w:color="auto" w:fill="FFFFFF"/>
        </w:rPr>
      </w:pPr>
      <w:r>
        <w:rPr>
          <w:rFonts w:ascii="Times New Roman" w:hAnsi="Times New Roman" w:cs="Times New Roman"/>
          <w:bCs/>
          <w:iCs/>
        </w:rPr>
        <w:t>Three hundred participants were recruited into the study to improve the validity and applicability of the result of the study</w:t>
      </w:r>
    </w:p>
    <w:p w14:paraId="6E920D67" w14:textId="77777777" w:rsidR="0091650C" w:rsidRPr="00C32A12" w:rsidRDefault="0091650C" w:rsidP="0091650C">
      <w:pPr>
        <w:rPr>
          <w:rFonts w:ascii="Cambria" w:hAnsi="Cambria"/>
          <w:b/>
          <w:bCs/>
          <w:color w:val="212121"/>
          <w:sz w:val="30"/>
          <w:szCs w:val="30"/>
          <w:shd w:val="clear" w:color="auto" w:fill="FFFFFF"/>
        </w:rPr>
      </w:pPr>
      <w:r w:rsidRPr="00C32A12">
        <w:rPr>
          <w:rFonts w:ascii="Cambria" w:hAnsi="Cambria"/>
          <w:b/>
          <w:bCs/>
          <w:color w:val="212121"/>
          <w:sz w:val="30"/>
          <w:szCs w:val="30"/>
          <w:shd w:val="clear" w:color="auto" w:fill="FFFFFF"/>
        </w:rPr>
        <w:t>Sampling Technique</w:t>
      </w:r>
    </w:p>
    <w:p w14:paraId="741915BC" w14:textId="77777777" w:rsidR="0091650C" w:rsidRDefault="0091650C" w:rsidP="0091650C">
      <w:pPr>
        <w:rPr>
          <w:rFonts w:ascii="Cambria" w:hAnsi="Cambria"/>
          <w:color w:val="212121"/>
          <w:sz w:val="30"/>
          <w:szCs w:val="30"/>
          <w:shd w:val="clear" w:color="auto" w:fill="FFFFFF"/>
        </w:rPr>
      </w:pPr>
      <w:r w:rsidRPr="005443B4">
        <w:rPr>
          <w:rFonts w:ascii="Cambria" w:hAnsi="Cambria"/>
          <w:color w:val="212121"/>
          <w:sz w:val="30"/>
          <w:szCs w:val="30"/>
          <w:shd w:val="clear" w:color="auto" w:fill="FFFFFF"/>
        </w:rPr>
        <w:t>All the partic</w:t>
      </w:r>
      <w:r>
        <w:rPr>
          <w:rFonts w:ascii="Cambria" w:hAnsi="Cambria"/>
          <w:color w:val="212121"/>
          <w:sz w:val="30"/>
          <w:szCs w:val="30"/>
          <w:shd w:val="clear" w:color="auto" w:fill="FFFFFF"/>
        </w:rPr>
        <w:t xml:space="preserve">ipating students </w:t>
      </w:r>
      <w:r w:rsidRPr="005443B4">
        <w:rPr>
          <w:rFonts w:ascii="Cambria" w:hAnsi="Cambria"/>
          <w:color w:val="212121"/>
          <w:sz w:val="30"/>
          <w:szCs w:val="30"/>
          <w:shd w:val="clear" w:color="auto" w:fill="FFFFFF"/>
        </w:rPr>
        <w:t xml:space="preserve">were recruited using systematic random sampling technique. </w:t>
      </w:r>
    </w:p>
    <w:p w14:paraId="0163CE1A" w14:textId="77777777" w:rsidR="0091650C" w:rsidRDefault="0091650C" w:rsidP="0091650C">
      <w:pPr>
        <w:rPr>
          <w:rFonts w:ascii="Cambria" w:hAnsi="Cambria"/>
          <w:color w:val="212121"/>
          <w:sz w:val="30"/>
          <w:szCs w:val="30"/>
          <w:shd w:val="clear" w:color="auto" w:fill="FFFFFF"/>
        </w:rPr>
      </w:pPr>
    </w:p>
    <w:p w14:paraId="6CE67836" w14:textId="77777777" w:rsidR="0091650C" w:rsidRPr="00DD6DF7" w:rsidRDefault="0091650C" w:rsidP="0091650C">
      <w:pPr>
        <w:rPr>
          <w:rFonts w:ascii="Cambria" w:hAnsi="Cambria"/>
          <w:b/>
          <w:bCs/>
          <w:color w:val="212121"/>
          <w:sz w:val="30"/>
          <w:szCs w:val="30"/>
          <w:shd w:val="clear" w:color="auto" w:fill="FFFFFF"/>
        </w:rPr>
      </w:pPr>
      <w:r w:rsidRPr="00DD6DF7">
        <w:rPr>
          <w:rFonts w:ascii="Cambria" w:hAnsi="Cambria"/>
          <w:b/>
          <w:bCs/>
          <w:color w:val="212121"/>
          <w:sz w:val="30"/>
          <w:szCs w:val="30"/>
          <w:shd w:val="clear" w:color="auto" w:fill="FFFFFF"/>
        </w:rPr>
        <w:t>Sample collection and analysis</w:t>
      </w:r>
    </w:p>
    <w:p w14:paraId="609E955F" w14:textId="42EBF8FE" w:rsidR="0091650C" w:rsidRPr="00D427A5" w:rsidRDefault="0091650C" w:rsidP="0091650C">
      <w:pPr>
        <w:rPr>
          <w:rFonts w:ascii="Times New Roman" w:hAnsi="Times New Roman" w:cs="Times New Roman"/>
          <w:color w:val="212121"/>
          <w:shd w:val="clear" w:color="auto" w:fill="FFFFFF"/>
        </w:rPr>
      </w:pPr>
      <w:r w:rsidRPr="005443B4">
        <w:rPr>
          <w:rFonts w:ascii="Cambria" w:hAnsi="Cambria"/>
          <w:color w:val="212121"/>
          <w:sz w:val="30"/>
          <w:szCs w:val="30"/>
          <w:shd w:val="clear" w:color="auto" w:fill="FFFFFF"/>
        </w:rPr>
        <w:t xml:space="preserve"> </w:t>
      </w:r>
      <w:r>
        <w:rPr>
          <w:rFonts w:ascii="Times New Roman" w:hAnsi="Times New Roman" w:cs="Times New Roman"/>
          <w:color w:val="212121"/>
          <w:shd w:val="clear" w:color="auto" w:fill="FFFFFF"/>
        </w:rPr>
        <w:t>5ml</w:t>
      </w:r>
      <w:r w:rsidRPr="00D427A5">
        <w:rPr>
          <w:rFonts w:ascii="Times New Roman" w:hAnsi="Times New Roman" w:cs="Times New Roman"/>
          <w:color w:val="212121"/>
          <w:shd w:val="clear" w:color="auto" w:fill="FFFFFF"/>
        </w:rPr>
        <w:t xml:space="preserve"> of </w:t>
      </w:r>
      <w:r>
        <w:rPr>
          <w:rFonts w:ascii="Times New Roman" w:hAnsi="Times New Roman" w:cs="Times New Roman"/>
          <w:color w:val="212121"/>
          <w:shd w:val="clear" w:color="auto" w:fill="FFFFFF"/>
        </w:rPr>
        <w:t>venous</w:t>
      </w:r>
      <w:r w:rsidRPr="00D427A5">
        <w:rPr>
          <w:rFonts w:ascii="Times New Roman" w:hAnsi="Times New Roman" w:cs="Times New Roman"/>
          <w:color w:val="212121"/>
          <w:shd w:val="clear" w:color="auto" w:fill="FFFFFF"/>
        </w:rPr>
        <w:t xml:space="preserve"> blood was collected from each </w:t>
      </w:r>
      <w:r>
        <w:rPr>
          <w:rFonts w:ascii="Times New Roman" w:hAnsi="Times New Roman" w:cs="Times New Roman"/>
          <w:color w:val="212121"/>
          <w:shd w:val="clear" w:color="auto" w:fill="FFFFFF"/>
        </w:rPr>
        <w:t>of the students</w:t>
      </w:r>
      <w:r w:rsidRPr="00D427A5">
        <w:rPr>
          <w:rFonts w:ascii="Times New Roman" w:hAnsi="Times New Roman" w:cs="Times New Roman"/>
          <w:color w:val="212121"/>
          <w:shd w:val="clear" w:color="auto" w:fill="FFFFFF"/>
        </w:rPr>
        <w:t xml:space="preserve"> under the aseptic condition and was kept at room temperature for 30 minutes to facilitate clotting. The clotted blood will then be centrifuged at 3000 rpm for five minutes to separate the serum. The serum samples were transferred through cold chain to the pathology laboratory for serologic screening. Serologic screening for initial qualitative detection of HBsAg immunochromatographic diagnostic kit. All </w:t>
      </w:r>
      <w:r w:rsidRPr="00D427A5">
        <w:rPr>
          <w:rFonts w:ascii="Times New Roman" w:hAnsi="Times New Roman" w:cs="Times New Roman"/>
          <w:color w:val="212121"/>
          <w:shd w:val="clear" w:color="auto" w:fill="FFFFFF"/>
        </w:rPr>
        <w:lastRenderedPageBreak/>
        <w:t xml:space="preserve">the positive samples on ICT were further confirmed by 3rd Generation Enzyme- Linked Immunosorbent Assay (ELISA) (EASE BN-96 TMB, Taiwan) as previously described </w:t>
      </w:r>
      <w:r>
        <w:rPr>
          <w:rFonts w:ascii="Times New Roman" w:hAnsi="Times New Roman" w:cs="Times New Roman"/>
          <w:color w:val="212121"/>
          <w:shd w:val="clear" w:color="auto" w:fill="FFFFFF"/>
        </w:rPr>
        <w:t>(</w:t>
      </w:r>
      <w:proofErr w:type="spellStart"/>
      <w:r w:rsidR="00F42C86">
        <w:rPr>
          <w:rFonts w:ascii="Times New Roman" w:hAnsi="Times New Roman" w:cs="Times New Roman"/>
          <w:color w:val="212121"/>
          <w:shd w:val="clear" w:color="auto" w:fill="FFFFFF"/>
        </w:rPr>
        <w:t>Odita</w:t>
      </w:r>
      <w:proofErr w:type="spellEnd"/>
      <w:r w:rsidR="00F42C86">
        <w:rPr>
          <w:rFonts w:ascii="Times New Roman" w:hAnsi="Times New Roman" w:cs="Times New Roman"/>
          <w:color w:val="212121"/>
          <w:shd w:val="clear" w:color="auto" w:fill="FFFFFF"/>
        </w:rPr>
        <w:t xml:space="preserve"> et al., 2023 &amp; </w:t>
      </w:r>
      <w:proofErr w:type="spellStart"/>
      <w:r w:rsidR="00F42C86">
        <w:rPr>
          <w:rFonts w:ascii="Times New Roman" w:hAnsi="Times New Roman" w:cs="Times New Roman"/>
          <w:color w:val="212121"/>
          <w:shd w:val="clear" w:color="auto" w:fill="FFFFFF"/>
        </w:rPr>
        <w:t>Omeje</w:t>
      </w:r>
      <w:proofErr w:type="spellEnd"/>
      <w:r w:rsidR="00F42C86">
        <w:rPr>
          <w:rFonts w:ascii="Times New Roman" w:hAnsi="Times New Roman" w:cs="Times New Roman"/>
          <w:color w:val="212121"/>
          <w:shd w:val="clear" w:color="auto" w:fill="FFFFFF"/>
        </w:rPr>
        <w:t>., 2017</w:t>
      </w:r>
      <w:r>
        <w:rPr>
          <w:rFonts w:ascii="Times New Roman" w:hAnsi="Times New Roman" w:cs="Times New Roman"/>
          <w:color w:val="212121"/>
          <w:shd w:val="clear" w:color="auto" w:fill="FFFFFF"/>
        </w:rPr>
        <w:t>)</w:t>
      </w:r>
      <w:r w:rsidRPr="00D427A5">
        <w:rPr>
          <w:rFonts w:ascii="Times New Roman" w:hAnsi="Times New Roman" w:cs="Times New Roman"/>
          <w:color w:val="212121"/>
          <w:shd w:val="clear" w:color="auto" w:fill="FFFFFF"/>
        </w:rPr>
        <w:t xml:space="preserve">. </w:t>
      </w:r>
    </w:p>
    <w:p w14:paraId="45FE9D1D" w14:textId="77777777" w:rsidR="0091650C" w:rsidRDefault="0091650C" w:rsidP="0091650C">
      <w:pPr>
        <w:rPr>
          <w:rFonts w:ascii="Cambria" w:hAnsi="Cambria"/>
          <w:color w:val="212121"/>
          <w:sz w:val="30"/>
          <w:szCs w:val="30"/>
          <w:shd w:val="clear" w:color="auto" w:fill="FFFFFF"/>
        </w:rPr>
      </w:pPr>
      <w:r w:rsidRPr="000A2223">
        <w:rPr>
          <w:rFonts w:ascii="Cambria" w:hAnsi="Cambria"/>
          <w:b/>
          <w:bCs/>
          <w:color w:val="212121"/>
          <w:sz w:val="30"/>
          <w:szCs w:val="30"/>
          <w:shd w:val="clear" w:color="auto" w:fill="FFFFFF"/>
        </w:rPr>
        <w:t xml:space="preserve">Data collection and </w:t>
      </w:r>
      <w:r>
        <w:rPr>
          <w:rFonts w:ascii="Cambria" w:hAnsi="Cambria"/>
          <w:b/>
          <w:bCs/>
          <w:color w:val="212121"/>
          <w:sz w:val="30"/>
          <w:szCs w:val="30"/>
          <w:shd w:val="clear" w:color="auto" w:fill="FFFFFF"/>
        </w:rPr>
        <w:t>a</w:t>
      </w:r>
      <w:r w:rsidRPr="000A2223">
        <w:rPr>
          <w:rFonts w:ascii="Cambria" w:hAnsi="Cambria"/>
          <w:b/>
          <w:bCs/>
          <w:color w:val="212121"/>
          <w:sz w:val="30"/>
          <w:szCs w:val="30"/>
          <w:shd w:val="clear" w:color="auto" w:fill="FFFFFF"/>
        </w:rPr>
        <w:t>nalysis</w:t>
      </w:r>
      <w:r>
        <w:rPr>
          <w:rFonts w:ascii="Cambria" w:hAnsi="Cambria"/>
          <w:color w:val="212121"/>
          <w:sz w:val="30"/>
          <w:szCs w:val="30"/>
          <w:shd w:val="clear" w:color="auto" w:fill="FFFFFF"/>
        </w:rPr>
        <w:t>:</w:t>
      </w:r>
    </w:p>
    <w:p w14:paraId="53DE3F45" w14:textId="77777777" w:rsidR="0091650C" w:rsidRPr="00D427A5" w:rsidRDefault="0091650C" w:rsidP="0091650C">
      <w:pPr>
        <w:rPr>
          <w:rFonts w:ascii="Times New Roman" w:hAnsi="Times New Roman" w:cs="Times New Roman"/>
          <w:color w:val="212121"/>
          <w:shd w:val="clear" w:color="auto" w:fill="FFFFFF"/>
        </w:rPr>
      </w:pPr>
      <w:r w:rsidRPr="00D427A5">
        <w:rPr>
          <w:rFonts w:ascii="Times New Roman" w:hAnsi="Times New Roman" w:cs="Times New Roman"/>
          <w:color w:val="212121"/>
          <w:shd w:val="clear" w:color="auto" w:fill="FFFFFF"/>
        </w:rPr>
        <w:t xml:space="preserve">The data were entered </w:t>
      </w:r>
      <w:r>
        <w:rPr>
          <w:rFonts w:ascii="Times New Roman" w:hAnsi="Times New Roman" w:cs="Times New Roman"/>
          <w:color w:val="212121"/>
          <w:shd w:val="clear" w:color="auto" w:fill="FFFFFF"/>
        </w:rPr>
        <w:t>and</w:t>
      </w:r>
      <w:r w:rsidRPr="00D427A5">
        <w:rPr>
          <w:rFonts w:ascii="Times New Roman" w:hAnsi="Times New Roman" w:cs="Times New Roman"/>
          <w:color w:val="212121"/>
          <w:shd w:val="clear" w:color="auto" w:fill="FFFFFF"/>
        </w:rPr>
        <w:t xml:space="preserve"> analyz</w:t>
      </w:r>
      <w:r>
        <w:rPr>
          <w:rFonts w:ascii="Times New Roman" w:hAnsi="Times New Roman" w:cs="Times New Roman"/>
          <w:color w:val="212121"/>
          <w:shd w:val="clear" w:color="auto" w:fill="FFFFFF"/>
        </w:rPr>
        <w:t>ed</w:t>
      </w:r>
      <w:r w:rsidRPr="00D427A5">
        <w:rPr>
          <w:rFonts w:ascii="Times New Roman" w:hAnsi="Times New Roman" w:cs="Times New Roman"/>
          <w:color w:val="212121"/>
          <w:shd w:val="clear" w:color="auto" w:fill="FFFFFF"/>
        </w:rPr>
        <w:t xml:space="preserve"> using Social Sciences (SPSS) software, version 25. Chi square test was used for association between HBV seropositivity and the risk factors. The p-values less than 0.05 was interpreted as statistically significant. </w:t>
      </w:r>
    </w:p>
    <w:p w14:paraId="102E1CD3" w14:textId="77777777" w:rsidR="0091650C" w:rsidRPr="00D427A5" w:rsidRDefault="0091650C" w:rsidP="0091650C">
      <w:pPr>
        <w:rPr>
          <w:rFonts w:ascii="Times New Roman" w:hAnsi="Times New Roman" w:cs="Times New Roman"/>
          <w:color w:val="212121"/>
          <w:shd w:val="clear" w:color="auto" w:fill="FFFFFF"/>
        </w:rPr>
      </w:pPr>
    </w:p>
    <w:p w14:paraId="54148D90" w14:textId="77777777" w:rsidR="0091650C" w:rsidRPr="00D427A5" w:rsidRDefault="0091650C" w:rsidP="0091650C">
      <w:pPr>
        <w:rPr>
          <w:rFonts w:ascii="Times New Roman" w:hAnsi="Times New Roman" w:cs="Times New Roman"/>
          <w:b/>
          <w:bCs/>
          <w:color w:val="212121"/>
          <w:shd w:val="clear" w:color="auto" w:fill="FFFFFF"/>
        </w:rPr>
      </w:pPr>
      <w:r w:rsidRPr="00D427A5">
        <w:rPr>
          <w:rFonts w:ascii="Times New Roman" w:hAnsi="Times New Roman" w:cs="Times New Roman"/>
          <w:b/>
          <w:bCs/>
          <w:color w:val="212121"/>
          <w:shd w:val="clear" w:color="auto" w:fill="FFFFFF"/>
        </w:rPr>
        <w:t>Ethical clearance</w:t>
      </w:r>
    </w:p>
    <w:p w14:paraId="3387AF05" w14:textId="77777777" w:rsidR="0091650C" w:rsidRDefault="0091650C" w:rsidP="0091650C">
      <w:r w:rsidRPr="00D427A5">
        <w:rPr>
          <w:rFonts w:ascii="Times New Roman" w:hAnsi="Times New Roman" w:cs="Times New Roman"/>
          <w:color w:val="212121"/>
          <w:shd w:val="clear" w:color="auto" w:fill="FFFFFF"/>
        </w:rPr>
        <w:t xml:space="preserve">The ethical </w:t>
      </w:r>
      <w:r>
        <w:rPr>
          <w:rFonts w:ascii="Times New Roman" w:hAnsi="Times New Roman" w:cs="Times New Roman"/>
          <w:color w:val="212121"/>
          <w:shd w:val="clear" w:color="auto" w:fill="FFFFFF"/>
        </w:rPr>
        <w:t>approval</w:t>
      </w:r>
      <w:r w:rsidRPr="00D427A5">
        <w:rPr>
          <w:rFonts w:ascii="Times New Roman" w:hAnsi="Times New Roman" w:cs="Times New Roman"/>
          <w:color w:val="212121"/>
          <w:shd w:val="clear" w:color="auto" w:fill="FFFFFF"/>
        </w:rPr>
        <w:t xml:space="preserve"> for study was obtained from Alex-Ekwueme Federal University Teaching Hospital Research Ethical Committee (IREC)</w:t>
      </w:r>
      <w:r>
        <w:rPr>
          <w:rFonts w:ascii="Times New Roman" w:hAnsi="Times New Roman" w:cs="Times New Roman"/>
          <w:color w:val="212121"/>
          <w:shd w:val="clear" w:color="auto" w:fill="FFFFFF"/>
        </w:rPr>
        <w:t xml:space="preserve">, which is the closed ethical board to the study </w:t>
      </w:r>
      <w:proofErr w:type="spellStart"/>
      <w:r>
        <w:rPr>
          <w:rFonts w:ascii="Times New Roman" w:hAnsi="Times New Roman" w:cs="Times New Roman"/>
          <w:color w:val="212121"/>
          <w:shd w:val="clear" w:color="auto" w:fill="FFFFFF"/>
        </w:rPr>
        <w:t>centre</w:t>
      </w:r>
      <w:proofErr w:type="spellEnd"/>
      <w:r w:rsidRPr="00D427A5">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There was also a written permission from the school authority before enrolling the students into the study. </w:t>
      </w:r>
      <w:r w:rsidRPr="00D427A5">
        <w:rPr>
          <w:rFonts w:ascii="Times New Roman" w:hAnsi="Times New Roman" w:cs="Times New Roman"/>
          <w:color w:val="212121"/>
          <w:shd w:val="clear" w:color="auto" w:fill="FFFFFF"/>
        </w:rPr>
        <w:t xml:space="preserve">The study was conducted according to declaration of Helsinki. Both verbal and written informed consents were obtained from all the </w:t>
      </w:r>
      <w:r>
        <w:rPr>
          <w:rFonts w:ascii="Times New Roman" w:hAnsi="Times New Roman" w:cs="Times New Roman"/>
          <w:color w:val="212121"/>
          <w:shd w:val="clear" w:color="auto" w:fill="FFFFFF"/>
        </w:rPr>
        <w:t>students that participated in the study</w:t>
      </w:r>
      <w:r w:rsidRPr="00D427A5">
        <w:rPr>
          <w:rFonts w:ascii="Times New Roman" w:hAnsi="Times New Roman" w:cs="Times New Roman"/>
          <w:color w:val="212121"/>
          <w:shd w:val="clear" w:color="auto" w:fill="FFFFFF"/>
        </w:rPr>
        <w:t>.</w:t>
      </w:r>
    </w:p>
    <w:p w14:paraId="77522742" w14:textId="77777777" w:rsidR="0091650C" w:rsidRDefault="0091650C" w:rsidP="0091650C">
      <w:r w:rsidRPr="009267D1">
        <w:t xml:space="preserve"> </w:t>
      </w:r>
    </w:p>
    <w:p w14:paraId="1EB28C07" w14:textId="67AEFE1A" w:rsidR="0091650C" w:rsidRPr="00DF64F4" w:rsidRDefault="0091650C" w:rsidP="0091650C">
      <w:pPr>
        <w:rPr>
          <w:b/>
          <w:bCs/>
        </w:rPr>
      </w:pPr>
      <w:r>
        <w:t xml:space="preserve"> </w:t>
      </w:r>
      <w:r w:rsidRPr="00DF64F4">
        <w:rPr>
          <w:b/>
          <w:bCs/>
        </w:rPr>
        <w:t>Result</w:t>
      </w:r>
    </w:p>
    <w:p w14:paraId="42B29D11" w14:textId="77777777" w:rsidR="0091650C" w:rsidRDefault="0091650C" w:rsidP="0091650C">
      <w:pPr>
        <w:rPr>
          <w:rFonts w:ascii="Times New Roman" w:hAnsi="Times New Roman" w:cs="Times New Roman"/>
        </w:rPr>
      </w:pPr>
      <w:r>
        <w:rPr>
          <w:rFonts w:ascii="Times New Roman" w:hAnsi="Times New Roman" w:cs="Times New Roman"/>
        </w:rPr>
        <w:t>Three hundred students that participated in the study were grouped into various groups according to their classes. Class 2 of the Senior Secondary (SS) has the highest number of participants (60, 20%), followed by SS3 (59, 19.7%), Junior Secondary (JS) class 3 (50, 16.7%), SS1 (48, 16%), JS 1 (42, 14%) and JS 2 (41, 13.6%). The age group with the highest number of participants was 16 to 20 years (125, 41.7%), followed by 11 to 15 years (28.7%) and the least was 21 years and above with 11.7% (Table 1). Over 60% (180) of the participants did not receive hepatitis B virus vaccine (Table 1).</w:t>
      </w:r>
    </w:p>
    <w:p w14:paraId="59407BAD" w14:textId="77777777" w:rsidR="0091650C" w:rsidRDefault="0091650C" w:rsidP="0091650C">
      <w:pPr>
        <w:rPr>
          <w:rFonts w:ascii="Times New Roman" w:hAnsi="Times New Roman" w:cs="Times New Roman"/>
        </w:rPr>
      </w:pPr>
      <w:r>
        <w:rPr>
          <w:rFonts w:ascii="Times New Roman" w:hAnsi="Times New Roman" w:cs="Times New Roman"/>
        </w:rPr>
        <w:t xml:space="preserve">The prevalence of hepatitis B virus infection among Urban Secondary School Students </w:t>
      </w:r>
      <w:proofErr w:type="spellStart"/>
      <w:r>
        <w:rPr>
          <w:rFonts w:ascii="Times New Roman" w:hAnsi="Times New Roman" w:cs="Times New Roman"/>
        </w:rPr>
        <w:t>Ikwo</w:t>
      </w:r>
      <w:proofErr w:type="spellEnd"/>
      <w:r>
        <w:rPr>
          <w:rFonts w:ascii="Times New Roman" w:hAnsi="Times New Roman" w:cs="Times New Roman"/>
        </w:rPr>
        <w:t xml:space="preserve"> was 5% (15). The positive participants were from various groups and most students that tested positive were from 16 to 20 age group (10). However, none of the positive students were 10 years and below (figure 1).</w:t>
      </w:r>
    </w:p>
    <w:p w14:paraId="19D58846" w14:textId="77777777" w:rsidR="0091650C" w:rsidRDefault="0091650C" w:rsidP="0091650C">
      <w:pPr>
        <w:rPr>
          <w:rFonts w:ascii="Times New Roman" w:hAnsi="Times New Roman" w:cs="Times New Roman"/>
        </w:rPr>
      </w:pPr>
      <w:r>
        <w:rPr>
          <w:rFonts w:ascii="Times New Roman" w:hAnsi="Times New Roman" w:cs="Times New Roman"/>
        </w:rPr>
        <w:t>The level of knowledge about hepatitis B infection was tested among the students and the study showed that 45 % had previously heard of hepatitis B infection but only 35% was aware that it can be transmitted from infected person to another. About 33% of the students knew that it can be transmitted through contact with body fluids such as blood and semen. Only 34% of the students were aware that hepatitis B infection is vaccine preventable disease. In fact, the overall knowledge about HBV infection among secondary school students was poor (Table 2).</w:t>
      </w:r>
    </w:p>
    <w:p w14:paraId="2FD9928A" w14:textId="77777777" w:rsidR="0091650C" w:rsidRDefault="0091650C" w:rsidP="0091650C">
      <w:pPr>
        <w:rPr>
          <w:rFonts w:ascii="Times New Roman" w:hAnsi="Times New Roman" w:cs="Times New Roman"/>
        </w:rPr>
      </w:pPr>
      <w:r>
        <w:rPr>
          <w:rFonts w:ascii="Times New Roman" w:hAnsi="Times New Roman" w:cs="Times New Roman"/>
        </w:rPr>
        <w:lastRenderedPageBreak/>
        <w:t>Various factors associated with hepatitis B infection such as being sexually active, having, multiple sexual partners, history of tooth extraction, sharing of sharp objects, previous blood transfusion and history of drug abuse were studied. However, only sharing of sharp objects such as razor blade and knives revealed statistically significant association with adjusted odd ratio of 13.1 (4.3- 39.9) and P-value ˂ 0.0001 (Table 3).</w:t>
      </w:r>
    </w:p>
    <w:p w14:paraId="48D778F2" w14:textId="77777777" w:rsidR="0091650C" w:rsidRPr="00DF64F4" w:rsidRDefault="0091650C" w:rsidP="0091650C"/>
    <w:p w14:paraId="0D47BA54" w14:textId="77777777" w:rsidR="0091650C" w:rsidRDefault="0091650C" w:rsidP="0091650C">
      <w:r>
        <w:br w:type="page"/>
      </w:r>
    </w:p>
    <w:p w14:paraId="13C3D6E6" w14:textId="77777777" w:rsidR="0091650C" w:rsidRPr="00BD7001" w:rsidRDefault="0091650C" w:rsidP="0091650C">
      <w:pPr>
        <w:spacing w:after="54" w:line="249" w:lineRule="auto"/>
        <w:ind w:left="140" w:right="378"/>
        <w:rPr>
          <w:b/>
        </w:rPr>
      </w:pPr>
      <w:bookmarkStart w:id="1" w:name="_Hlk211334167"/>
      <w:r w:rsidRPr="00BD7001">
        <w:rPr>
          <w:b/>
        </w:rPr>
        <w:lastRenderedPageBreak/>
        <w:t xml:space="preserve">Table 1: </w:t>
      </w:r>
      <w:r>
        <w:rPr>
          <w:b/>
        </w:rPr>
        <w:t>Sociod</w:t>
      </w:r>
      <w:r w:rsidRPr="00BD7001">
        <w:rPr>
          <w:b/>
        </w:rPr>
        <w:t xml:space="preserve">emographic </w:t>
      </w:r>
      <w:r>
        <w:rPr>
          <w:b/>
        </w:rPr>
        <w:t xml:space="preserve">characteristics </w:t>
      </w:r>
      <w:r w:rsidRPr="00BD7001">
        <w:rPr>
          <w:b/>
        </w:rPr>
        <w:t>of participants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2070"/>
        <w:gridCol w:w="1980"/>
      </w:tblGrid>
      <w:tr w:rsidR="0091650C" w:rsidRPr="002A3E82" w14:paraId="1CC4E5FA" w14:textId="77777777" w:rsidTr="00EB18AC">
        <w:tc>
          <w:tcPr>
            <w:tcW w:w="5485" w:type="dxa"/>
            <w:tcBorders>
              <w:top w:val="single" w:sz="4" w:space="0" w:color="auto"/>
              <w:bottom w:val="single" w:sz="4" w:space="0" w:color="auto"/>
            </w:tcBorders>
          </w:tcPr>
          <w:p w14:paraId="5B17F9BD" w14:textId="77777777" w:rsidR="0091650C" w:rsidRPr="002A3E82" w:rsidRDefault="0091650C" w:rsidP="00EB18AC">
            <w:pPr>
              <w:rPr>
                <w:b/>
              </w:rPr>
            </w:pPr>
            <w:r w:rsidRPr="002A3E82">
              <w:rPr>
                <w:b/>
              </w:rPr>
              <w:t>Characteristics</w:t>
            </w:r>
          </w:p>
        </w:tc>
        <w:tc>
          <w:tcPr>
            <w:tcW w:w="2070" w:type="dxa"/>
            <w:tcBorders>
              <w:top w:val="single" w:sz="4" w:space="0" w:color="auto"/>
              <w:bottom w:val="single" w:sz="4" w:space="0" w:color="auto"/>
            </w:tcBorders>
          </w:tcPr>
          <w:p w14:paraId="41D4ACBD" w14:textId="77777777" w:rsidR="0091650C" w:rsidRPr="002A3E82" w:rsidRDefault="0091650C" w:rsidP="00EB18AC">
            <w:pPr>
              <w:jc w:val="center"/>
              <w:rPr>
                <w:b/>
              </w:rPr>
            </w:pPr>
            <w:r w:rsidRPr="002A3E82">
              <w:rPr>
                <w:b/>
              </w:rPr>
              <w:t>Frequency</w:t>
            </w:r>
          </w:p>
        </w:tc>
        <w:tc>
          <w:tcPr>
            <w:tcW w:w="1980" w:type="dxa"/>
            <w:tcBorders>
              <w:top w:val="single" w:sz="4" w:space="0" w:color="auto"/>
              <w:bottom w:val="single" w:sz="4" w:space="0" w:color="auto"/>
            </w:tcBorders>
          </w:tcPr>
          <w:p w14:paraId="16F3A9C7" w14:textId="77777777" w:rsidR="0091650C" w:rsidRPr="002A3E82" w:rsidRDefault="0091650C" w:rsidP="00EB18AC">
            <w:pPr>
              <w:jc w:val="center"/>
              <w:rPr>
                <w:b/>
              </w:rPr>
            </w:pPr>
            <w:r w:rsidRPr="002A3E82">
              <w:rPr>
                <w:b/>
              </w:rPr>
              <w:t>Percentage</w:t>
            </w:r>
          </w:p>
        </w:tc>
      </w:tr>
      <w:tr w:rsidR="0091650C" w:rsidRPr="002A3E82" w14:paraId="627764EA" w14:textId="77777777" w:rsidTr="00EB18AC">
        <w:tc>
          <w:tcPr>
            <w:tcW w:w="5485" w:type="dxa"/>
            <w:tcBorders>
              <w:top w:val="single" w:sz="4" w:space="0" w:color="auto"/>
            </w:tcBorders>
          </w:tcPr>
          <w:p w14:paraId="48B76184" w14:textId="77777777" w:rsidR="0091650C" w:rsidRPr="002A3E82" w:rsidRDefault="0091650C" w:rsidP="00EB18AC">
            <w:pPr>
              <w:rPr>
                <w:b/>
              </w:rPr>
            </w:pPr>
            <w:r w:rsidRPr="002A3E82">
              <w:rPr>
                <w:b/>
              </w:rPr>
              <w:t>Sex</w:t>
            </w:r>
          </w:p>
        </w:tc>
        <w:tc>
          <w:tcPr>
            <w:tcW w:w="2070" w:type="dxa"/>
            <w:tcBorders>
              <w:top w:val="single" w:sz="4" w:space="0" w:color="auto"/>
            </w:tcBorders>
          </w:tcPr>
          <w:p w14:paraId="3E24D98C" w14:textId="77777777" w:rsidR="0091650C" w:rsidRPr="002A3E82" w:rsidRDefault="0091650C" w:rsidP="00EB18AC">
            <w:pPr>
              <w:jc w:val="center"/>
            </w:pPr>
          </w:p>
        </w:tc>
        <w:tc>
          <w:tcPr>
            <w:tcW w:w="1980" w:type="dxa"/>
            <w:tcBorders>
              <w:top w:val="single" w:sz="4" w:space="0" w:color="auto"/>
            </w:tcBorders>
          </w:tcPr>
          <w:p w14:paraId="26BAAC79" w14:textId="77777777" w:rsidR="0091650C" w:rsidRPr="002A3E82" w:rsidRDefault="0091650C" w:rsidP="00EB18AC">
            <w:pPr>
              <w:jc w:val="center"/>
            </w:pPr>
          </w:p>
        </w:tc>
      </w:tr>
      <w:tr w:rsidR="0091650C" w:rsidRPr="002A3E82" w14:paraId="0E3C2F43" w14:textId="77777777" w:rsidTr="00EB18AC">
        <w:tc>
          <w:tcPr>
            <w:tcW w:w="5485" w:type="dxa"/>
          </w:tcPr>
          <w:p w14:paraId="19673F60" w14:textId="77777777" w:rsidR="0091650C" w:rsidRPr="002A3E82" w:rsidRDefault="0091650C" w:rsidP="00EB18AC">
            <w:pPr>
              <w:ind w:left="252"/>
            </w:pPr>
            <w:r w:rsidRPr="002A3E82">
              <w:t>Female</w:t>
            </w:r>
          </w:p>
        </w:tc>
        <w:tc>
          <w:tcPr>
            <w:tcW w:w="2070" w:type="dxa"/>
          </w:tcPr>
          <w:p w14:paraId="28F6FB9A" w14:textId="77777777" w:rsidR="0091650C" w:rsidRPr="002A3E82" w:rsidRDefault="0091650C" w:rsidP="00EB18AC">
            <w:pPr>
              <w:jc w:val="center"/>
            </w:pPr>
            <w:r>
              <w:t>174</w:t>
            </w:r>
          </w:p>
        </w:tc>
        <w:tc>
          <w:tcPr>
            <w:tcW w:w="1980" w:type="dxa"/>
          </w:tcPr>
          <w:p w14:paraId="261EFF7D" w14:textId="77777777" w:rsidR="0091650C" w:rsidRPr="002A3E82" w:rsidRDefault="0091650C" w:rsidP="00EB18AC">
            <w:pPr>
              <w:jc w:val="center"/>
            </w:pPr>
            <w:r>
              <w:t>58</w:t>
            </w:r>
          </w:p>
        </w:tc>
      </w:tr>
      <w:tr w:rsidR="0091650C" w:rsidRPr="002A3E82" w14:paraId="06BB06AC" w14:textId="77777777" w:rsidTr="00EB18AC">
        <w:trPr>
          <w:trHeight w:val="413"/>
        </w:trPr>
        <w:tc>
          <w:tcPr>
            <w:tcW w:w="5485" w:type="dxa"/>
          </w:tcPr>
          <w:p w14:paraId="35EDD071" w14:textId="77777777" w:rsidR="0091650C" w:rsidRPr="002A3E82" w:rsidRDefault="0091650C" w:rsidP="00EB18AC">
            <w:pPr>
              <w:ind w:left="252"/>
            </w:pPr>
            <w:r w:rsidRPr="002A3E82">
              <w:t>Male</w:t>
            </w:r>
          </w:p>
        </w:tc>
        <w:tc>
          <w:tcPr>
            <w:tcW w:w="2070" w:type="dxa"/>
          </w:tcPr>
          <w:p w14:paraId="7F62543E" w14:textId="77777777" w:rsidR="0091650C" w:rsidRPr="002A3E82" w:rsidRDefault="0091650C" w:rsidP="00EB18AC">
            <w:pPr>
              <w:jc w:val="center"/>
            </w:pPr>
            <w:r>
              <w:t>126</w:t>
            </w:r>
          </w:p>
        </w:tc>
        <w:tc>
          <w:tcPr>
            <w:tcW w:w="1980" w:type="dxa"/>
          </w:tcPr>
          <w:p w14:paraId="7A46BC84" w14:textId="77777777" w:rsidR="0091650C" w:rsidRPr="002A3E82" w:rsidRDefault="0091650C" w:rsidP="00EB18AC">
            <w:pPr>
              <w:jc w:val="center"/>
            </w:pPr>
            <w:r>
              <w:t>42</w:t>
            </w:r>
          </w:p>
        </w:tc>
      </w:tr>
      <w:tr w:rsidR="0091650C" w:rsidRPr="002A3E82" w14:paraId="1760BD24" w14:textId="77777777" w:rsidTr="00EB18AC">
        <w:tc>
          <w:tcPr>
            <w:tcW w:w="5485" w:type="dxa"/>
          </w:tcPr>
          <w:p w14:paraId="4FFBAB8E" w14:textId="77777777" w:rsidR="0091650C" w:rsidRPr="002A3E82" w:rsidRDefault="0091650C" w:rsidP="00EB18AC">
            <w:pPr>
              <w:rPr>
                <w:b/>
              </w:rPr>
            </w:pPr>
            <w:r w:rsidRPr="002A3E82">
              <w:rPr>
                <w:b/>
              </w:rPr>
              <w:t>Age</w:t>
            </w:r>
            <w:r>
              <w:rPr>
                <w:b/>
              </w:rPr>
              <w:t xml:space="preserve"> (Years)</w:t>
            </w:r>
          </w:p>
        </w:tc>
        <w:tc>
          <w:tcPr>
            <w:tcW w:w="2070" w:type="dxa"/>
          </w:tcPr>
          <w:p w14:paraId="04F153D6" w14:textId="77777777" w:rsidR="0091650C" w:rsidRPr="002A3E82" w:rsidRDefault="0091650C" w:rsidP="00EB18AC">
            <w:pPr>
              <w:jc w:val="center"/>
            </w:pPr>
          </w:p>
        </w:tc>
        <w:tc>
          <w:tcPr>
            <w:tcW w:w="1980" w:type="dxa"/>
          </w:tcPr>
          <w:p w14:paraId="3929E5C6" w14:textId="77777777" w:rsidR="0091650C" w:rsidRPr="002A3E82" w:rsidRDefault="0091650C" w:rsidP="00EB18AC">
            <w:pPr>
              <w:jc w:val="center"/>
            </w:pPr>
          </w:p>
        </w:tc>
      </w:tr>
      <w:tr w:rsidR="0091650C" w:rsidRPr="002A3E82" w14:paraId="06600AB7" w14:textId="77777777" w:rsidTr="00EB18AC">
        <w:tc>
          <w:tcPr>
            <w:tcW w:w="5485" w:type="dxa"/>
          </w:tcPr>
          <w:p w14:paraId="7544CA3E" w14:textId="77777777" w:rsidR="0091650C" w:rsidRPr="002A3E82" w:rsidRDefault="0091650C" w:rsidP="00EB18AC">
            <w:pPr>
              <w:ind w:left="252"/>
            </w:pPr>
            <w:r>
              <w:rPr>
                <w:rFonts w:cstheme="minorHAnsi"/>
              </w:rPr>
              <w:t>≤</w:t>
            </w:r>
            <w:r>
              <w:t xml:space="preserve"> 10</w:t>
            </w:r>
          </w:p>
        </w:tc>
        <w:tc>
          <w:tcPr>
            <w:tcW w:w="2070" w:type="dxa"/>
          </w:tcPr>
          <w:p w14:paraId="6B0FA741" w14:textId="77777777" w:rsidR="0091650C" w:rsidRPr="002A3E82" w:rsidRDefault="0091650C" w:rsidP="00EB18AC">
            <w:pPr>
              <w:jc w:val="center"/>
            </w:pPr>
            <w:r>
              <w:t>54</w:t>
            </w:r>
          </w:p>
        </w:tc>
        <w:tc>
          <w:tcPr>
            <w:tcW w:w="1980" w:type="dxa"/>
          </w:tcPr>
          <w:p w14:paraId="529056D5" w14:textId="77777777" w:rsidR="0091650C" w:rsidRPr="002A3E82" w:rsidRDefault="0091650C" w:rsidP="00EB18AC">
            <w:pPr>
              <w:jc w:val="center"/>
            </w:pPr>
            <w:r>
              <w:t>18</w:t>
            </w:r>
          </w:p>
        </w:tc>
      </w:tr>
      <w:tr w:rsidR="0091650C" w:rsidRPr="002A3E82" w14:paraId="4FD69851" w14:textId="77777777" w:rsidTr="00EB18AC">
        <w:tc>
          <w:tcPr>
            <w:tcW w:w="5485" w:type="dxa"/>
          </w:tcPr>
          <w:p w14:paraId="2D87C016" w14:textId="77777777" w:rsidR="0091650C" w:rsidRPr="002A3E82" w:rsidRDefault="0091650C" w:rsidP="00EB18AC">
            <w:pPr>
              <w:ind w:left="252"/>
            </w:pPr>
            <w:r>
              <w:t>11-15</w:t>
            </w:r>
          </w:p>
        </w:tc>
        <w:tc>
          <w:tcPr>
            <w:tcW w:w="2070" w:type="dxa"/>
          </w:tcPr>
          <w:p w14:paraId="4BE0C8E9" w14:textId="77777777" w:rsidR="0091650C" w:rsidRPr="002A3E82" w:rsidRDefault="0091650C" w:rsidP="00EB18AC">
            <w:pPr>
              <w:jc w:val="center"/>
            </w:pPr>
            <w:r>
              <w:t>86</w:t>
            </w:r>
          </w:p>
        </w:tc>
        <w:tc>
          <w:tcPr>
            <w:tcW w:w="1980" w:type="dxa"/>
          </w:tcPr>
          <w:p w14:paraId="09885FF9" w14:textId="77777777" w:rsidR="0091650C" w:rsidRPr="002A3E82" w:rsidRDefault="0091650C" w:rsidP="00EB18AC">
            <w:pPr>
              <w:jc w:val="center"/>
            </w:pPr>
            <w:r>
              <w:t>28.7</w:t>
            </w:r>
          </w:p>
        </w:tc>
      </w:tr>
      <w:tr w:rsidR="0091650C" w:rsidRPr="002A3E82" w14:paraId="5DE8AE4C" w14:textId="77777777" w:rsidTr="00EB18AC">
        <w:tc>
          <w:tcPr>
            <w:tcW w:w="5485" w:type="dxa"/>
          </w:tcPr>
          <w:p w14:paraId="769E327D" w14:textId="77777777" w:rsidR="0091650C" w:rsidRPr="002A3E82" w:rsidRDefault="0091650C" w:rsidP="00EB18AC">
            <w:pPr>
              <w:ind w:left="252"/>
            </w:pPr>
            <w:r>
              <w:t>16-20</w:t>
            </w:r>
          </w:p>
        </w:tc>
        <w:tc>
          <w:tcPr>
            <w:tcW w:w="2070" w:type="dxa"/>
          </w:tcPr>
          <w:p w14:paraId="2E03E829" w14:textId="77777777" w:rsidR="0091650C" w:rsidRPr="002A3E82" w:rsidRDefault="0091650C" w:rsidP="00EB18AC">
            <w:pPr>
              <w:jc w:val="center"/>
            </w:pPr>
            <w:r>
              <w:t>125</w:t>
            </w:r>
          </w:p>
        </w:tc>
        <w:tc>
          <w:tcPr>
            <w:tcW w:w="1980" w:type="dxa"/>
          </w:tcPr>
          <w:p w14:paraId="66EE4562" w14:textId="77777777" w:rsidR="0091650C" w:rsidRPr="002A3E82" w:rsidRDefault="0091650C" w:rsidP="00EB18AC">
            <w:pPr>
              <w:jc w:val="center"/>
            </w:pPr>
            <w:r>
              <w:t>41.7</w:t>
            </w:r>
          </w:p>
        </w:tc>
      </w:tr>
      <w:tr w:rsidR="0091650C" w:rsidRPr="002A3E82" w14:paraId="3AC72DD3" w14:textId="77777777" w:rsidTr="00EB18AC">
        <w:trPr>
          <w:trHeight w:val="404"/>
        </w:trPr>
        <w:tc>
          <w:tcPr>
            <w:tcW w:w="5485" w:type="dxa"/>
          </w:tcPr>
          <w:p w14:paraId="42737074" w14:textId="77777777" w:rsidR="0091650C" w:rsidRDefault="0091650C" w:rsidP="00EB18AC">
            <w:pPr>
              <w:ind w:left="252"/>
            </w:pPr>
            <w:r>
              <w:rPr>
                <w:rFonts w:cstheme="minorHAnsi"/>
              </w:rPr>
              <w:t>≥</w:t>
            </w:r>
            <w:r>
              <w:t xml:space="preserve"> 21</w:t>
            </w:r>
          </w:p>
          <w:p w14:paraId="61ADD99F" w14:textId="77777777" w:rsidR="0091650C" w:rsidRPr="00012192" w:rsidRDefault="0091650C" w:rsidP="00EB18AC">
            <w:pPr>
              <w:ind w:left="252"/>
              <w:rPr>
                <w:b/>
                <w:bCs/>
              </w:rPr>
            </w:pPr>
            <w:r w:rsidRPr="00012192">
              <w:rPr>
                <w:b/>
                <w:bCs/>
              </w:rPr>
              <w:t>Mean</w:t>
            </w:r>
            <w:r>
              <w:rPr>
                <w:b/>
                <w:bCs/>
              </w:rPr>
              <w:t xml:space="preserve"> (16.5</w:t>
            </w:r>
            <w:r>
              <w:rPr>
                <w:rFonts w:cstheme="minorHAnsi"/>
                <w:b/>
                <w:bCs/>
              </w:rPr>
              <w:t>±</w:t>
            </w:r>
            <w:r>
              <w:rPr>
                <w:b/>
                <w:bCs/>
              </w:rPr>
              <w:t xml:space="preserve"> 2)</w:t>
            </w:r>
          </w:p>
        </w:tc>
        <w:tc>
          <w:tcPr>
            <w:tcW w:w="2070" w:type="dxa"/>
          </w:tcPr>
          <w:p w14:paraId="65828D8A" w14:textId="77777777" w:rsidR="0091650C" w:rsidRPr="002A3E82" w:rsidRDefault="0091650C" w:rsidP="00EB18AC">
            <w:pPr>
              <w:jc w:val="center"/>
            </w:pPr>
            <w:r>
              <w:t>35</w:t>
            </w:r>
          </w:p>
        </w:tc>
        <w:tc>
          <w:tcPr>
            <w:tcW w:w="1980" w:type="dxa"/>
          </w:tcPr>
          <w:p w14:paraId="5C7CCCBC" w14:textId="77777777" w:rsidR="0091650C" w:rsidRPr="002A3E82" w:rsidRDefault="0091650C" w:rsidP="00EB18AC">
            <w:pPr>
              <w:jc w:val="center"/>
            </w:pPr>
            <w:r>
              <w:t>11.7</w:t>
            </w:r>
          </w:p>
        </w:tc>
      </w:tr>
      <w:tr w:rsidR="0091650C" w:rsidRPr="002A3E82" w14:paraId="63867FD5" w14:textId="77777777" w:rsidTr="00EB18AC">
        <w:tc>
          <w:tcPr>
            <w:tcW w:w="5485" w:type="dxa"/>
          </w:tcPr>
          <w:p w14:paraId="0635D637" w14:textId="77777777" w:rsidR="0091650C" w:rsidRPr="002A3E82" w:rsidRDefault="0091650C" w:rsidP="00EB18AC">
            <w:pPr>
              <w:rPr>
                <w:b/>
              </w:rPr>
            </w:pPr>
            <w:r>
              <w:rPr>
                <w:b/>
              </w:rPr>
              <w:t>Class (Grade level)</w:t>
            </w:r>
          </w:p>
        </w:tc>
        <w:tc>
          <w:tcPr>
            <w:tcW w:w="2070" w:type="dxa"/>
          </w:tcPr>
          <w:p w14:paraId="5A67B84C" w14:textId="77777777" w:rsidR="0091650C" w:rsidRPr="002A3E82" w:rsidRDefault="0091650C" w:rsidP="00EB18AC">
            <w:pPr>
              <w:jc w:val="center"/>
            </w:pPr>
          </w:p>
        </w:tc>
        <w:tc>
          <w:tcPr>
            <w:tcW w:w="1980" w:type="dxa"/>
          </w:tcPr>
          <w:p w14:paraId="58161DEA" w14:textId="77777777" w:rsidR="0091650C" w:rsidRPr="002A3E82" w:rsidRDefault="0091650C" w:rsidP="00EB18AC">
            <w:pPr>
              <w:jc w:val="center"/>
            </w:pPr>
          </w:p>
        </w:tc>
      </w:tr>
      <w:tr w:rsidR="0091650C" w:rsidRPr="002A3E82" w14:paraId="5DDBCCE5" w14:textId="77777777" w:rsidTr="00EB18AC">
        <w:tc>
          <w:tcPr>
            <w:tcW w:w="5485" w:type="dxa"/>
          </w:tcPr>
          <w:p w14:paraId="39E308D0" w14:textId="77777777" w:rsidR="0091650C" w:rsidRPr="002A3E82" w:rsidRDefault="0091650C" w:rsidP="00EB18AC">
            <w:pPr>
              <w:ind w:left="252"/>
            </w:pPr>
            <w:r>
              <w:t>JS 1</w:t>
            </w:r>
          </w:p>
        </w:tc>
        <w:tc>
          <w:tcPr>
            <w:tcW w:w="2070" w:type="dxa"/>
          </w:tcPr>
          <w:p w14:paraId="55D5E5C2" w14:textId="77777777" w:rsidR="0091650C" w:rsidRPr="002A3E82" w:rsidRDefault="0091650C" w:rsidP="00EB18AC">
            <w:pPr>
              <w:jc w:val="center"/>
            </w:pPr>
            <w:r>
              <w:t>42</w:t>
            </w:r>
          </w:p>
        </w:tc>
        <w:tc>
          <w:tcPr>
            <w:tcW w:w="1980" w:type="dxa"/>
          </w:tcPr>
          <w:p w14:paraId="09DC2749" w14:textId="77777777" w:rsidR="0091650C" w:rsidRPr="002A3E82" w:rsidRDefault="0091650C" w:rsidP="00EB18AC">
            <w:pPr>
              <w:jc w:val="center"/>
            </w:pPr>
            <w:r>
              <w:t>14</w:t>
            </w:r>
          </w:p>
        </w:tc>
      </w:tr>
      <w:tr w:rsidR="0091650C" w:rsidRPr="002A3E82" w14:paraId="3ED9578D" w14:textId="77777777" w:rsidTr="00EB18AC">
        <w:tc>
          <w:tcPr>
            <w:tcW w:w="5485" w:type="dxa"/>
          </w:tcPr>
          <w:p w14:paraId="545061EE" w14:textId="77777777" w:rsidR="0091650C" w:rsidRPr="002A3E82" w:rsidRDefault="0091650C" w:rsidP="00EB18AC">
            <w:pPr>
              <w:ind w:left="252"/>
            </w:pPr>
            <w:r>
              <w:t>JS 2</w:t>
            </w:r>
          </w:p>
        </w:tc>
        <w:tc>
          <w:tcPr>
            <w:tcW w:w="2070" w:type="dxa"/>
          </w:tcPr>
          <w:p w14:paraId="2AC9C127" w14:textId="77777777" w:rsidR="0091650C" w:rsidRPr="002A3E82" w:rsidRDefault="0091650C" w:rsidP="00EB18AC">
            <w:pPr>
              <w:jc w:val="center"/>
            </w:pPr>
            <w:r>
              <w:t>41</w:t>
            </w:r>
          </w:p>
        </w:tc>
        <w:tc>
          <w:tcPr>
            <w:tcW w:w="1980" w:type="dxa"/>
          </w:tcPr>
          <w:p w14:paraId="1903B8E8" w14:textId="77777777" w:rsidR="0091650C" w:rsidRPr="002A3E82" w:rsidRDefault="0091650C" w:rsidP="00EB18AC">
            <w:pPr>
              <w:jc w:val="center"/>
            </w:pPr>
            <w:r>
              <w:t>13.6</w:t>
            </w:r>
          </w:p>
        </w:tc>
      </w:tr>
      <w:tr w:rsidR="0091650C" w:rsidRPr="002A3E82" w14:paraId="196CF875" w14:textId="77777777" w:rsidTr="00EB18AC">
        <w:tc>
          <w:tcPr>
            <w:tcW w:w="5485" w:type="dxa"/>
          </w:tcPr>
          <w:p w14:paraId="330089B3" w14:textId="77777777" w:rsidR="0091650C" w:rsidRPr="002A3E82" w:rsidRDefault="0091650C" w:rsidP="00EB18AC">
            <w:pPr>
              <w:ind w:left="252"/>
            </w:pPr>
            <w:r>
              <w:t>JS 3</w:t>
            </w:r>
          </w:p>
        </w:tc>
        <w:tc>
          <w:tcPr>
            <w:tcW w:w="2070" w:type="dxa"/>
          </w:tcPr>
          <w:p w14:paraId="36AF6AD3" w14:textId="77777777" w:rsidR="0091650C" w:rsidRPr="002A3E82" w:rsidRDefault="0091650C" w:rsidP="00EB18AC">
            <w:pPr>
              <w:jc w:val="center"/>
            </w:pPr>
            <w:r>
              <w:t>50</w:t>
            </w:r>
          </w:p>
        </w:tc>
        <w:tc>
          <w:tcPr>
            <w:tcW w:w="1980" w:type="dxa"/>
          </w:tcPr>
          <w:p w14:paraId="02A1EF7B" w14:textId="77777777" w:rsidR="0091650C" w:rsidRPr="002A3E82" w:rsidRDefault="0091650C" w:rsidP="00EB18AC">
            <w:pPr>
              <w:jc w:val="center"/>
            </w:pPr>
            <w:r>
              <w:t>16.7</w:t>
            </w:r>
          </w:p>
        </w:tc>
      </w:tr>
      <w:tr w:rsidR="0091650C" w:rsidRPr="002A3E82" w14:paraId="2CA1F4D7" w14:textId="77777777" w:rsidTr="00EB18AC">
        <w:tc>
          <w:tcPr>
            <w:tcW w:w="5485" w:type="dxa"/>
          </w:tcPr>
          <w:p w14:paraId="048471E2" w14:textId="77777777" w:rsidR="0091650C" w:rsidRPr="002A3E82" w:rsidRDefault="0091650C" w:rsidP="00EB18AC">
            <w:pPr>
              <w:ind w:left="252"/>
            </w:pPr>
            <w:r>
              <w:t>SS 1</w:t>
            </w:r>
          </w:p>
        </w:tc>
        <w:tc>
          <w:tcPr>
            <w:tcW w:w="2070" w:type="dxa"/>
          </w:tcPr>
          <w:p w14:paraId="68119941" w14:textId="77777777" w:rsidR="0091650C" w:rsidRPr="002A3E82" w:rsidRDefault="0091650C" w:rsidP="00EB18AC">
            <w:pPr>
              <w:jc w:val="center"/>
            </w:pPr>
            <w:r>
              <w:t>48</w:t>
            </w:r>
          </w:p>
        </w:tc>
        <w:tc>
          <w:tcPr>
            <w:tcW w:w="1980" w:type="dxa"/>
          </w:tcPr>
          <w:p w14:paraId="06314EA0" w14:textId="77777777" w:rsidR="0091650C" w:rsidRPr="002A3E82" w:rsidRDefault="0091650C" w:rsidP="00EB18AC">
            <w:pPr>
              <w:jc w:val="center"/>
            </w:pPr>
            <w:r>
              <w:t>16</w:t>
            </w:r>
          </w:p>
        </w:tc>
      </w:tr>
      <w:tr w:rsidR="0091650C" w:rsidRPr="002A3E82" w14:paraId="568679BB" w14:textId="77777777" w:rsidTr="00EB18AC">
        <w:tc>
          <w:tcPr>
            <w:tcW w:w="5485" w:type="dxa"/>
          </w:tcPr>
          <w:p w14:paraId="5C3AB618" w14:textId="77777777" w:rsidR="0091650C" w:rsidRPr="002A3E82" w:rsidRDefault="0091650C" w:rsidP="00EB18AC">
            <w:pPr>
              <w:ind w:left="252"/>
            </w:pPr>
            <w:r>
              <w:t>SS 2</w:t>
            </w:r>
          </w:p>
        </w:tc>
        <w:tc>
          <w:tcPr>
            <w:tcW w:w="2070" w:type="dxa"/>
          </w:tcPr>
          <w:p w14:paraId="53689654" w14:textId="77777777" w:rsidR="0091650C" w:rsidRPr="002A3E82" w:rsidRDefault="0091650C" w:rsidP="00EB18AC">
            <w:pPr>
              <w:jc w:val="center"/>
            </w:pPr>
            <w:r>
              <w:t>60</w:t>
            </w:r>
          </w:p>
        </w:tc>
        <w:tc>
          <w:tcPr>
            <w:tcW w:w="1980" w:type="dxa"/>
          </w:tcPr>
          <w:p w14:paraId="6E5BE5A9" w14:textId="77777777" w:rsidR="0091650C" w:rsidRPr="002A3E82" w:rsidRDefault="0091650C" w:rsidP="00EB18AC">
            <w:pPr>
              <w:jc w:val="center"/>
            </w:pPr>
            <w:r>
              <w:t>20</w:t>
            </w:r>
          </w:p>
        </w:tc>
      </w:tr>
      <w:tr w:rsidR="0091650C" w:rsidRPr="002A3E82" w14:paraId="60A48240" w14:textId="77777777" w:rsidTr="00EB18AC">
        <w:tc>
          <w:tcPr>
            <w:tcW w:w="5485" w:type="dxa"/>
          </w:tcPr>
          <w:p w14:paraId="7FF8E627" w14:textId="77777777" w:rsidR="0091650C" w:rsidRPr="002A3E82" w:rsidRDefault="0091650C" w:rsidP="00EB18AC">
            <w:pPr>
              <w:ind w:left="252"/>
            </w:pPr>
            <w:r>
              <w:t>SS 3</w:t>
            </w:r>
          </w:p>
        </w:tc>
        <w:tc>
          <w:tcPr>
            <w:tcW w:w="2070" w:type="dxa"/>
          </w:tcPr>
          <w:p w14:paraId="0AA2639A" w14:textId="77777777" w:rsidR="0091650C" w:rsidRPr="002A3E82" w:rsidRDefault="0091650C" w:rsidP="00EB18AC">
            <w:pPr>
              <w:jc w:val="center"/>
            </w:pPr>
            <w:r>
              <w:t>59</w:t>
            </w:r>
          </w:p>
        </w:tc>
        <w:tc>
          <w:tcPr>
            <w:tcW w:w="1980" w:type="dxa"/>
          </w:tcPr>
          <w:p w14:paraId="12D3C11F" w14:textId="77777777" w:rsidR="0091650C" w:rsidRPr="002A3E82" w:rsidRDefault="0091650C" w:rsidP="00EB18AC">
            <w:pPr>
              <w:jc w:val="center"/>
            </w:pPr>
            <w:r>
              <w:t>19.7</w:t>
            </w:r>
          </w:p>
        </w:tc>
      </w:tr>
      <w:tr w:rsidR="0091650C" w:rsidRPr="002A3E82" w14:paraId="5303F79F" w14:textId="77777777" w:rsidTr="00EB18AC">
        <w:tc>
          <w:tcPr>
            <w:tcW w:w="5485" w:type="dxa"/>
          </w:tcPr>
          <w:p w14:paraId="2225AFBD" w14:textId="77777777" w:rsidR="0091650C" w:rsidRPr="002A3E82" w:rsidRDefault="0091650C" w:rsidP="00EB18AC">
            <w:pPr>
              <w:rPr>
                <w:b/>
              </w:rPr>
            </w:pPr>
            <w:r>
              <w:rPr>
                <w:b/>
              </w:rPr>
              <w:t xml:space="preserve">HBV Vaccination </w:t>
            </w:r>
          </w:p>
        </w:tc>
        <w:tc>
          <w:tcPr>
            <w:tcW w:w="2070" w:type="dxa"/>
          </w:tcPr>
          <w:p w14:paraId="1AD39B03" w14:textId="77777777" w:rsidR="0091650C" w:rsidRPr="002A3E82" w:rsidRDefault="0091650C" w:rsidP="00EB18AC">
            <w:pPr>
              <w:jc w:val="center"/>
            </w:pPr>
          </w:p>
        </w:tc>
        <w:tc>
          <w:tcPr>
            <w:tcW w:w="1980" w:type="dxa"/>
          </w:tcPr>
          <w:p w14:paraId="42EE8227" w14:textId="77777777" w:rsidR="0091650C" w:rsidRPr="002A3E82" w:rsidRDefault="0091650C" w:rsidP="00EB18AC">
            <w:pPr>
              <w:jc w:val="center"/>
            </w:pPr>
          </w:p>
        </w:tc>
      </w:tr>
      <w:tr w:rsidR="0091650C" w:rsidRPr="002A3E82" w14:paraId="2F1F3087" w14:textId="77777777" w:rsidTr="00EB18AC">
        <w:tc>
          <w:tcPr>
            <w:tcW w:w="5485" w:type="dxa"/>
          </w:tcPr>
          <w:p w14:paraId="5A3F665A" w14:textId="77777777" w:rsidR="0091650C" w:rsidRPr="002A3E82" w:rsidRDefault="0091650C" w:rsidP="00EB18AC">
            <w:pPr>
              <w:ind w:left="252"/>
            </w:pPr>
            <w:r>
              <w:t>Yes</w:t>
            </w:r>
          </w:p>
        </w:tc>
        <w:tc>
          <w:tcPr>
            <w:tcW w:w="2070" w:type="dxa"/>
          </w:tcPr>
          <w:p w14:paraId="4D46717F" w14:textId="77777777" w:rsidR="0091650C" w:rsidRPr="002A3E82" w:rsidRDefault="0091650C" w:rsidP="00EB18AC">
            <w:pPr>
              <w:jc w:val="center"/>
            </w:pPr>
            <w:r>
              <w:t>86</w:t>
            </w:r>
          </w:p>
        </w:tc>
        <w:tc>
          <w:tcPr>
            <w:tcW w:w="1980" w:type="dxa"/>
          </w:tcPr>
          <w:p w14:paraId="227CF712" w14:textId="77777777" w:rsidR="0091650C" w:rsidRPr="002A3E82" w:rsidRDefault="0091650C" w:rsidP="00EB18AC">
            <w:pPr>
              <w:jc w:val="center"/>
            </w:pPr>
            <w:r>
              <w:t>28.7</w:t>
            </w:r>
          </w:p>
        </w:tc>
      </w:tr>
      <w:tr w:rsidR="0091650C" w:rsidRPr="002A3E82" w14:paraId="7A63A55E" w14:textId="77777777" w:rsidTr="00EB18AC">
        <w:tc>
          <w:tcPr>
            <w:tcW w:w="5485" w:type="dxa"/>
          </w:tcPr>
          <w:p w14:paraId="5A956D5A" w14:textId="77777777" w:rsidR="0091650C" w:rsidRDefault="0091650C" w:rsidP="00EB18AC">
            <w:pPr>
              <w:ind w:left="252"/>
            </w:pPr>
            <w:r>
              <w:t>No</w:t>
            </w:r>
            <w:r w:rsidRPr="002A3E82">
              <w:t xml:space="preserve"> </w:t>
            </w:r>
          </w:p>
          <w:p w14:paraId="31910C62" w14:textId="77777777" w:rsidR="0091650C" w:rsidRPr="00CA2A0A" w:rsidRDefault="0091650C" w:rsidP="00EB18AC">
            <w:pPr>
              <w:rPr>
                <w:b/>
                <w:bCs/>
              </w:rPr>
            </w:pPr>
            <w:r w:rsidRPr="00CA2A0A">
              <w:rPr>
                <w:b/>
                <w:bCs/>
              </w:rPr>
              <w:t>HBV Surface Antigen (HBsAg)</w:t>
            </w:r>
          </w:p>
          <w:p w14:paraId="2494DAA7" w14:textId="77777777" w:rsidR="0091650C" w:rsidRDefault="0091650C" w:rsidP="00EB18AC">
            <w:r>
              <w:t xml:space="preserve">     Positive</w:t>
            </w:r>
          </w:p>
          <w:p w14:paraId="7D950458" w14:textId="77777777" w:rsidR="0091650C" w:rsidRPr="002A3E82" w:rsidRDefault="0091650C" w:rsidP="00EB18AC">
            <w:r>
              <w:t xml:space="preserve">     Negative</w:t>
            </w:r>
          </w:p>
        </w:tc>
        <w:tc>
          <w:tcPr>
            <w:tcW w:w="2070" w:type="dxa"/>
          </w:tcPr>
          <w:p w14:paraId="58D48F57" w14:textId="77777777" w:rsidR="0091650C" w:rsidRDefault="0091650C" w:rsidP="00EB18AC">
            <w:pPr>
              <w:jc w:val="center"/>
            </w:pPr>
            <w:r>
              <w:t>214</w:t>
            </w:r>
          </w:p>
          <w:p w14:paraId="6D8BE1AE" w14:textId="77777777" w:rsidR="0091650C" w:rsidRDefault="0091650C" w:rsidP="00EB18AC">
            <w:pPr>
              <w:jc w:val="center"/>
            </w:pPr>
          </w:p>
          <w:p w14:paraId="2A5DD1B0" w14:textId="77777777" w:rsidR="0091650C" w:rsidRDefault="0091650C" w:rsidP="00EB18AC">
            <w:pPr>
              <w:jc w:val="center"/>
            </w:pPr>
            <w:r>
              <w:t>15</w:t>
            </w:r>
          </w:p>
          <w:p w14:paraId="6C4221FB" w14:textId="77777777" w:rsidR="0091650C" w:rsidRPr="002A3E82" w:rsidRDefault="0091650C" w:rsidP="00EB18AC">
            <w:pPr>
              <w:jc w:val="center"/>
            </w:pPr>
            <w:r>
              <w:t>285</w:t>
            </w:r>
          </w:p>
        </w:tc>
        <w:tc>
          <w:tcPr>
            <w:tcW w:w="1980" w:type="dxa"/>
          </w:tcPr>
          <w:p w14:paraId="401E7A3E" w14:textId="77777777" w:rsidR="0091650C" w:rsidRDefault="0091650C" w:rsidP="00EB18AC">
            <w:pPr>
              <w:jc w:val="center"/>
            </w:pPr>
            <w:r>
              <w:t>71.3</w:t>
            </w:r>
          </w:p>
          <w:p w14:paraId="6C447144" w14:textId="77777777" w:rsidR="0091650C" w:rsidRDefault="0091650C" w:rsidP="00EB18AC">
            <w:pPr>
              <w:jc w:val="center"/>
            </w:pPr>
          </w:p>
          <w:p w14:paraId="18BA2841" w14:textId="77777777" w:rsidR="0091650C" w:rsidRDefault="0091650C" w:rsidP="00EB18AC">
            <w:pPr>
              <w:jc w:val="center"/>
            </w:pPr>
            <w:r>
              <w:t>5</w:t>
            </w:r>
          </w:p>
          <w:p w14:paraId="38A7047B" w14:textId="77777777" w:rsidR="0091650C" w:rsidRPr="002A3E82" w:rsidRDefault="0091650C" w:rsidP="00EB18AC">
            <w:pPr>
              <w:jc w:val="center"/>
            </w:pPr>
            <w:r>
              <w:t>95</w:t>
            </w:r>
          </w:p>
        </w:tc>
      </w:tr>
    </w:tbl>
    <w:p w14:paraId="5BCBFA50" w14:textId="77777777" w:rsidR="0091650C" w:rsidRDefault="0091650C" w:rsidP="0091650C"/>
    <w:p w14:paraId="3B4EAFF2" w14:textId="77777777" w:rsidR="0091650C" w:rsidRDefault="0091650C" w:rsidP="0091650C">
      <w:r>
        <w:t>Key: Junior Secondary (JS), Senior Secondary (SS) and Hepatitis B Virus (HBV)</w:t>
      </w:r>
    </w:p>
    <w:bookmarkEnd w:id="1"/>
    <w:p w14:paraId="54C0AB6F" w14:textId="77777777" w:rsidR="0091650C" w:rsidRDefault="0091650C" w:rsidP="0091650C">
      <w:r>
        <w:br w:type="page"/>
      </w:r>
    </w:p>
    <w:p w14:paraId="7E7D96F7" w14:textId="77777777" w:rsidR="0091650C" w:rsidRDefault="0091650C" w:rsidP="0091650C"/>
    <w:p w14:paraId="3315732C" w14:textId="77777777" w:rsidR="0091650C" w:rsidRDefault="0091650C" w:rsidP="0091650C"/>
    <w:p w14:paraId="58F0391F" w14:textId="77777777" w:rsidR="0091650C" w:rsidRDefault="0091650C" w:rsidP="0091650C">
      <w:r>
        <w:rPr>
          <w:noProof/>
        </w:rPr>
        <w:drawing>
          <wp:inline distT="0" distB="0" distL="0" distR="0" wp14:anchorId="49465E78" wp14:editId="2BA3107D">
            <wp:extent cx="4572000" cy="2743200"/>
            <wp:effectExtent l="0" t="0" r="0" b="0"/>
            <wp:docPr id="484441303" name="Chart 1">
              <a:extLst xmlns:a="http://schemas.openxmlformats.org/drawingml/2006/main">
                <a:ext uri="{FF2B5EF4-FFF2-40B4-BE49-F238E27FC236}">
                  <a16:creationId xmlns:a16="http://schemas.microsoft.com/office/drawing/2014/main" id="{3015EBEC-E4C3-73EA-83BF-CB1C9806C5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CC47CF" w14:textId="77777777" w:rsidR="0091650C" w:rsidRDefault="0091650C" w:rsidP="0091650C"/>
    <w:p w14:paraId="41EB991B" w14:textId="77777777" w:rsidR="0091650C" w:rsidRDefault="0091650C" w:rsidP="0091650C">
      <w:r>
        <w:t>Figure 1: Bar Chart Showing HBV Surface antigen (HBsAg) Serology result distribution according to age groups.</w:t>
      </w:r>
    </w:p>
    <w:p w14:paraId="065D7089" w14:textId="1156A8BB" w:rsidR="0091650C" w:rsidRDefault="0091650C" w:rsidP="0091650C"/>
    <w:p w14:paraId="49B2F56F" w14:textId="77777777" w:rsidR="0091650C" w:rsidRDefault="0091650C" w:rsidP="0091650C">
      <w:r>
        <w:t>TABLE 2: Assessment of Knowledge of Hepatitis B infection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025"/>
        <w:gridCol w:w="1870"/>
        <w:gridCol w:w="1870"/>
      </w:tblGrid>
      <w:tr w:rsidR="0091650C" w14:paraId="452DF77F" w14:textId="77777777" w:rsidTr="00EB18AC">
        <w:tc>
          <w:tcPr>
            <w:tcW w:w="715" w:type="dxa"/>
            <w:tcBorders>
              <w:top w:val="single" w:sz="4" w:space="0" w:color="auto"/>
              <w:bottom w:val="single" w:sz="4" w:space="0" w:color="auto"/>
            </w:tcBorders>
          </w:tcPr>
          <w:p w14:paraId="717E8FF8" w14:textId="77777777" w:rsidR="0091650C" w:rsidRDefault="0091650C" w:rsidP="00EB18AC">
            <w:r>
              <w:t>S/n</w:t>
            </w:r>
          </w:p>
        </w:tc>
        <w:tc>
          <w:tcPr>
            <w:tcW w:w="3025" w:type="dxa"/>
            <w:tcBorders>
              <w:top w:val="single" w:sz="4" w:space="0" w:color="auto"/>
              <w:bottom w:val="single" w:sz="4" w:space="0" w:color="auto"/>
            </w:tcBorders>
          </w:tcPr>
          <w:p w14:paraId="1F660579" w14:textId="77777777" w:rsidR="0091650C" w:rsidRDefault="0091650C" w:rsidP="00EB18AC">
            <w:r>
              <w:t>Variables</w:t>
            </w:r>
          </w:p>
        </w:tc>
        <w:tc>
          <w:tcPr>
            <w:tcW w:w="1870" w:type="dxa"/>
            <w:tcBorders>
              <w:top w:val="single" w:sz="4" w:space="0" w:color="auto"/>
              <w:bottom w:val="single" w:sz="4" w:space="0" w:color="auto"/>
            </w:tcBorders>
          </w:tcPr>
          <w:p w14:paraId="27ECA77C" w14:textId="77777777" w:rsidR="0091650C" w:rsidRDefault="0091650C" w:rsidP="00EB18AC">
            <w:r>
              <w:t>Correct answers (%)</w:t>
            </w:r>
          </w:p>
        </w:tc>
        <w:tc>
          <w:tcPr>
            <w:tcW w:w="1870" w:type="dxa"/>
            <w:tcBorders>
              <w:top w:val="single" w:sz="4" w:space="0" w:color="auto"/>
              <w:bottom w:val="single" w:sz="4" w:space="0" w:color="auto"/>
            </w:tcBorders>
          </w:tcPr>
          <w:p w14:paraId="3CE20030" w14:textId="77777777" w:rsidR="0091650C" w:rsidRDefault="0091650C" w:rsidP="00EB18AC">
            <w:r>
              <w:t>Incorrect answers (%)</w:t>
            </w:r>
          </w:p>
        </w:tc>
      </w:tr>
      <w:tr w:rsidR="0091650C" w14:paraId="41118A6F" w14:textId="77777777" w:rsidTr="00EB18AC">
        <w:tc>
          <w:tcPr>
            <w:tcW w:w="715" w:type="dxa"/>
            <w:tcBorders>
              <w:top w:val="single" w:sz="4" w:space="0" w:color="auto"/>
            </w:tcBorders>
          </w:tcPr>
          <w:p w14:paraId="0F7C969C" w14:textId="77777777" w:rsidR="0091650C" w:rsidRDefault="0091650C" w:rsidP="00EB18AC">
            <w:r>
              <w:t>1</w:t>
            </w:r>
          </w:p>
        </w:tc>
        <w:tc>
          <w:tcPr>
            <w:tcW w:w="3025" w:type="dxa"/>
            <w:tcBorders>
              <w:top w:val="single" w:sz="4" w:space="0" w:color="auto"/>
            </w:tcBorders>
          </w:tcPr>
          <w:p w14:paraId="39AA9F7C" w14:textId="77777777" w:rsidR="0091650C" w:rsidRDefault="0091650C" w:rsidP="00EB18AC">
            <w:r>
              <w:t>Have you heard of hepatitis B infection (a) YES, (b) NO</w:t>
            </w:r>
          </w:p>
        </w:tc>
        <w:tc>
          <w:tcPr>
            <w:tcW w:w="1870" w:type="dxa"/>
            <w:tcBorders>
              <w:top w:val="single" w:sz="4" w:space="0" w:color="auto"/>
            </w:tcBorders>
          </w:tcPr>
          <w:p w14:paraId="61B53674" w14:textId="77777777" w:rsidR="0091650C" w:rsidRDefault="0091650C" w:rsidP="00EB18AC">
            <w:r>
              <w:t>135 (45%)</w:t>
            </w:r>
          </w:p>
        </w:tc>
        <w:tc>
          <w:tcPr>
            <w:tcW w:w="1870" w:type="dxa"/>
            <w:tcBorders>
              <w:top w:val="single" w:sz="4" w:space="0" w:color="auto"/>
            </w:tcBorders>
          </w:tcPr>
          <w:p w14:paraId="7FF6FB3F" w14:textId="77777777" w:rsidR="0091650C" w:rsidRDefault="0091650C" w:rsidP="00EB18AC">
            <w:r>
              <w:t>165 (55%)</w:t>
            </w:r>
          </w:p>
        </w:tc>
      </w:tr>
      <w:tr w:rsidR="0091650C" w14:paraId="04B03514" w14:textId="77777777" w:rsidTr="00EB18AC">
        <w:tc>
          <w:tcPr>
            <w:tcW w:w="715" w:type="dxa"/>
          </w:tcPr>
          <w:p w14:paraId="58F8A98D" w14:textId="77777777" w:rsidR="0091650C" w:rsidRDefault="0091650C" w:rsidP="00EB18AC">
            <w:r>
              <w:t>2</w:t>
            </w:r>
          </w:p>
        </w:tc>
        <w:tc>
          <w:tcPr>
            <w:tcW w:w="3025" w:type="dxa"/>
          </w:tcPr>
          <w:p w14:paraId="568D6F45" w14:textId="77777777" w:rsidR="0091650C" w:rsidRDefault="0091650C" w:rsidP="00EB18AC">
            <w:r>
              <w:t>Hepatitis B infection is caused by a virus. (a) YES, (b) NO</w:t>
            </w:r>
          </w:p>
        </w:tc>
        <w:tc>
          <w:tcPr>
            <w:tcW w:w="1870" w:type="dxa"/>
          </w:tcPr>
          <w:p w14:paraId="0AF29D3C" w14:textId="77777777" w:rsidR="0091650C" w:rsidRDefault="0091650C" w:rsidP="00EB18AC">
            <w:r>
              <w:t>130 (43.3%)</w:t>
            </w:r>
          </w:p>
        </w:tc>
        <w:tc>
          <w:tcPr>
            <w:tcW w:w="1870" w:type="dxa"/>
          </w:tcPr>
          <w:p w14:paraId="1886C13E" w14:textId="77777777" w:rsidR="0091650C" w:rsidRDefault="0091650C" w:rsidP="00EB18AC">
            <w:r>
              <w:t>170 (56.7%)</w:t>
            </w:r>
          </w:p>
        </w:tc>
      </w:tr>
      <w:tr w:rsidR="0091650C" w14:paraId="3B825156" w14:textId="77777777" w:rsidTr="00EB18AC">
        <w:tc>
          <w:tcPr>
            <w:tcW w:w="715" w:type="dxa"/>
          </w:tcPr>
          <w:p w14:paraId="76F0F3AA" w14:textId="77777777" w:rsidR="0091650C" w:rsidRDefault="0091650C" w:rsidP="00EB18AC">
            <w:r>
              <w:t>3</w:t>
            </w:r>
          </w:p>
        </w:tc>
        <w:tc>
          <w:tcPr>
            <w:tcW w:w="3025" w:type="dxa"/>
          </w:tcPr>
          <w:p w14:paraId="14C0B1D4" w14:textId="77777777" w:rsidR="0091650C" w:rsidRDefault="0091650C" w:rsidP="00EB18AC">
            <w:r>
              <w:t>Hepatitis B infection can be transmitted from person to person. (a) YES, (b) NO</w:t>
            </w:r>
          </w:p>
        </w:tc>
        <w:tc>
          <w:tcPr>
            <w:tcW w:w="1870" w:type="dxa"/>
          </w:tcPr>
          <w:p w14:paraId="3F72C93D" w14:textId="77777777" w:rsidR="0091650C" w:rsidRDefault="0091650C" w:rsidP="00EB18AC">
            <w:r>
              <w:t>105 (35%)</w:t>
            </w:r>
          </w:p>
        </w:tc>
        <w:tc>
          <w:tcPr>
            <w:tcW w:w="1870" w:type="dxa"/>
          </w:tcPr>
          <w:p w14:paraId="319EFDFB" w14:textId="77777777" w:rsidR="0091650C" w:rsidRDefault="0091650C" w:rsidP="00EB18AC">
            <w:r>
              <w:t>195 (65%)</w:t>
            </w:r>
          </w:p>
        </w:tc>
      </w:tr>
      <w:tr w:rsidR="0091650C" w14:paraId="0F5C08E6" w14:textId="77777777" w:rsidTr="00EB18AC">
        <w:tc>
          <w:tcPr>
            <w:tcW w:w="715" w:type="dxa"/>
          </w:tcPr>
          <w:p w14:paraId="11773134" w14:textId="77777777" w:rsidR="0091650C" w:rsidRDefault="0091650C" w:rsidP="00EB18AC">
            <w:r>
              <w:t>4</w:t>
            </w:r>
          </w:p>
        </w:tc>
        <w:tc>
          <w:tcPr>
            <w:tcW w:w="3025" w:type="dxa"/>
          </w:tcPr>
          <w:p w14:paraId="24A74D04" w14:textId="77777777" w:rsidR="0091650C" w:rsidRDefault="0091650C" w:rsidP="00EB18AC">
            <w:r>
              <w:t>Hepatitis B virus is transmitted through contact with infected body fluid. (a) YES, (b) NO</w:t>
            </w:r>
          </w:p>
        </w:tc>
        <w:tc>
          <w:tcPr>
            <w:tcW w:w="1870" w:type="dxa"/>
          </w:tcPr>
          <w:p w14:paraId="414263FA" w14:textId="77777777" w:rsidR="0091650C" w:rsidRDefault="0091650C" w:rsidP="00EB18AC">
            <w:r>
              <w:t>98 (32.7%)</w:t>
            </w:r>
          </w:p>
        </w:tc>
        <w:tc>
          <w:tcPr>
            <w:tcW w:w="1870" w:type="dxa"/>
          </w:tcPr>
          <w:p w14:paraId="2B023946" w14:textId="77777777" w:rsidR="0091650C" w:rsidRDefault="0091650C" w:rsidP="00EB18AC">
            <w:r>
              <w:t>202 (67.3%)</w:t>
            </w:r>
          </w:p>
        </w:tc>
      </w:tr>
      <w:tr w:rsidR="0091650C" w14:paraId="1D41EDED" w14:textId="77777777" w:rsidTr="00EB18AC">
        <w:tc>
          <w:tcPr>
            <w:tcW w:w="715" w:type="dxa"/>
          </w:tcPr>
          <w:p w14:paraId="58CE2A8F" w14:textId="77777777" w:rsidR="0091650C" w:rsidRDefault="0091650C" w:rsidP="00EB18AC">
            <w:r>
              <w:t>5</w:t>
            </w:r>
          </w:p>
        </w:tc>
        <w:tc>
          <w:tcPr>
            <w:tcW w:w="3025" w:type="dxa"/>
          </w:tcPr>
          <w:p w14:paraId="784382F7" w14:textId="77777777" w:rsidR="0091650C" w:rsidRDefault="0091650C" w:rsidP="00EB18AC">
            <w:r>
              <w:t>Hepatitis B infection is vaccine preventable. (a) YES, (b) NO</w:t>
            </w:r>
          </w:p>
        </w:tc>
        <w:tc>
          <w:tcPr>
            <w:tcW w:w="1870" w:type="dxa"/>
          </w:tcPr>
          <w:p w14:paraId="510447D3" w14:textId="77777777" w:rsidR="0091650C" w:rsidRDefault="0091650C" w:rsidP="00EB18AC">
            <w:r>
              <w:t>102 (34%)</w:t>
            </w:r>
          </w:p>
          <w:p w14:paraId="2C443A80" w14:textId="77777777" w:rsidR="0091650C" w:rsidRPr="007D7E00" w:rsidRDefault="0091650C" w:rsidP="00EB18AC">
            <w:pPr>
              <w:jc w:val="center"/>
            </w:pPr>
          </w:p>
        </w:tc>
        <w:tc>
          <w:tcPr>
            <w:tcW w:w="1870" w:type="dxa"/>
          </w:tcPr>
          <w:p w14:paraId="508519F7" w14:textId="77777777" w:rsidR="0091650C" w:rsidRDefault="0091650C" w:rsidP="00EB18AC">
            <w:r>
              <w:t>198 (66%)</w:t>
            </w:r>
          </w:p>
        </w:tc>
      </w:tr>
      <w:tr w:rsidR="0091650C" w14:paraId="4A0489F8" w14:textId="77777777" w:rsidTr="00EB18AC">
        <w:tc>
          <w:tcPr>
            <w:tcW w:w="715" w:type="dxa"/>
          </w:tcPr>
          <w:p w14:paraId="055164BC" w14:textId="77777777" w:rsidR="0091650C" w:rsidRDefault="0091650C" w:rsidP="00EB18AC"/>
        </w:tc>
        <w:tc>
          <w:tcPr>
            <w:tcW w:w="3025" w:type="dxa"/>
          </w:tcPr>
          <w:p w14:paraId="1E92264A" w14:textId="77777777" w:rsidR="0091650C" w:rsidRPr="00DD4195" w:rsidRDefault="0091650C" w:rsidP="00EB18AC">
            <w:pPr>
              <w:rPr>
                <w:b/>
                <w:bCs/>
              </w:rPr>
            </w:pPr>
            <w:r w:rsidRPr="00DD4195">
              <w:rPr>
                <w:b/>
                <w:bCs/>
              </w:rPr>
              <w:t xml:space="preserve">Mean Knowledge </w:t>
            </w:r>
          </w:p>
        </w:tc>
        <w:tc>
          <w:tcPr>
            <w:tcW w:w="1870" w:type="dxa"/>
          </w:tcPr>
          <w:p w14:paraId="67D39BE1" w14:textId="77777777" w:rsidR="0091650C" w:rsidRPr="00DD4195" w:rsidRDefault="0091650C" w:rsidP="00EB18AC">
            <w:pPr>
              <w:rPr>
                <w:b/>
                <w:bCs/>
              </w:rPr>
            </w:pPr>
            <w:r>
              <w:rPr>
                <w:b/>
                <w:bCs/>
              </w:rPr>
              <w:t>570 (38)</w:t>
            </w:r>
          </w:p>
        </w:tc>
        <w:tc>
          <w:tcPr>
            <w:tcW w:w="1870" w:type="dxa"/>
          </w:tcPr>
          <w:p w14:paraId="3C0FED04" w14:textId="77777777" w:rsidR="0091650C" w:rsidRDefault="0091650C" w:rsidP="00EB18AC"/>
        </w:tc>
      </w:tr>
    </w:tbl>
    <w:p w14:paraId="2B2DCEEE" w14:textId="77777777" w:rsidR="0091650C" w:rsidRDefault="0091650C" w:rsidP="0091650C"/>
    <w:p w14:paraId="1571DAC8" w14:textId="77777777" w:rsidR="0091650C" w:rsidRDefault="0091650C" w:rsidP="0091650C">
      <w:r>
        <w:t xml:space="preserve">TABLE 3: </w:t>
      </w:r>
      <w:r w:rsidRPr="004E598F">
        <w:t>Analysis</w:t>
      </w:r>
      <w:r>
        <w:t xml:space="preserve"> </w:t>
      </w:r>
      <w:r w:rsidRPr="004E598F">
        <w:t>of</w:t>
      </w:r>
      <w:r>
        <w:t xml:space="preserve"> </w:t>
      </w:r>
      <w:r w:rsidRPr="004E598F">
        <w:t>Associated</w:t>
      </w:r>
      <w:r>
        <w:t xml:space="preserve"> </w:t>
      </w:r>
      <w:r w:rsidRPr="004E598F">
        <w:t>Factors</w:t>
      </w:r>
      <w:r>
        <w:t xml:space="preserve"> </w:t>
      </w:r>
      <w:r w:rsidRPr="004E598F">
        <w:t>with</w:t>
      </w:r>
      <w:r>
        <w:t xml:space="preserve"> </w:t>
      </w:r>
      <w:r w:rsidRPr="004E598F">
        <w:t>HBV</w:t>
      </w:r>
      <w:r>
        <w:t xml:space="preserve"> </w:t>
      </w:r>
      <w:r w:rsidRPr="004E598F">
        <w:t>Infection</w:t>
      </w:r>
      <w:r>
        <w:t xml:space="preserve"> Secondary School</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2031"/>
        <w:gridCol w:w="1260"/>
        <w:gridCol w:w="1080"/>
        <w:gridCol w:w="1170"/>
        <w:gridCol w:w="1080"/>
        <w:gridCol w:w="1170"/>
        <w:gridCol w:w="985"/>
      </w:tblGrid>
      <w:tr w:rsidR="0091650C" w14:paraId="3BDF1447" w14:textId="77777777" w:rsidTr="00EB18AC">
        <w:tc>
          <w:tcPr>
            <w:tcW w:w="574" w:type="dxa"/>
            <w:tcBorders>
              <w:top w:val="single" w:sz="4" w:space="0" w:color="auto"/>
              <w:bottom w:val="single" w:sz="4" w:space="0" w:color="auto"/>
            </w:tcBorders>
          </w:tcPr>
          <w:p w14:paraId="4BE2F07D" w14:textId="77777777" w:rsidR="0091650C" w:rsidRDefault="0091650C" w:rsidP="00EB18AC">
            <w:r>
              <w:t>S/N</w:t>
            </w:r>
          </w:p>
        </w:tc>
        <w:tc>
          <w:tcPr>
            <w:tcW w:w="2031" w:type="dxa"/>
            <w:tcBorders>
              <w:top w:val="single" w:sz="4" w:space="0" w:color="auto"/>
              <w:bottom w:val="single" w:sz="4" w:space="0" w:color="auto"/>
            </w:tcBorders>
          </w:tcPr>
          <w:p w14:paraId="5C30D056" w14:textId="77777777" w:rsidR="0091650C" w:rsidRDefault="0091650C" w:rsidP="00EB18AC">
            <w:r>
              <w:t>Variables</w:t>
            </w:r>
          </w:p>
        </w:tc>
        <w:tc>
          <w:tcPr>
            <w:tcW w:w="1260" w:type="dxa"/>
            <w:tcBorders>
              <w:top w:val="single" w:sz="4" w:space="0" w:color="auto"/>
              <w:bottom w:val="single" w:sz="4" w:space="0" w:color="auto"/>
            </w:tcBorders>
          </w:tcPr>
          <w:p w14:paraId="57B566C8" w14:textId="77777777" w:rsidR="0091650C" w:rsidRDefault="0091650C" w:rsidP="00EB18AC">
            <w:r>
              <w:t>Response</w:t>
            </w:r>
          </w:p>
        </w:tc>
        <w:tc>
          <w:tcPr>
            <w:tcW w:w="1080" w:type="dxa"/>
            <w:tcBorders>
              <w:top w:val="single" w:sz="4" w:space="0" w:color="auto"/>
              <w:bottom w:val="single" w:sz="4" w:space="0" w:color="auto"/>
            </w:tcBorders>
          </w:tcPr>
          <w:p w14:paraId="6534E3F1" w14:textId="77777777" w:rsidR="0091650C" w:rsidRDefault="0091650C" w:rsidP="00EB18AC">
            <w:r>
              <w:t xml:space="preserve">HBsAg Positive </w:t>
            </w:r>
          </w:p>
        </w:tc>
        <w:tc>
          <w:tcPr>
            <w:tcW w:w="1170" w:type="dxa"/>
            <w:tcBorders>
              <w:top w:val="single" w:sz="4" w:space="0" w:color="auto"/>
              <w:bottom w:val="single" w:sz="4" w:space="0" w:color="auto"/>
            </w:tcBorders>
          </w:tcPr>
          <w:p w14:paraId="391973DC" w14:textId="77777777" w:rsidR="0091650C" w:rsidRDefault="0091650C" w:rsidP="00EB18AC">
            <w:r>
              <w:t>HBsAg Negative</w:t>
            </w:r>
          </w:p>
        </w:tc>
        <w:tc>
          <w:tcPr>
            <w:tcW w:w="1080" w:type="dxa"/>
            <w:tcBorders>
              <w:top w:val="single" w:sz="4" w:space="0" w:color="auto"/>
              <w:bottom w:val="single" w:sz="4" w:space="0" w:color="auto"/>
            </w:tcBorders>
          </w:tcPr>
          <w:p w14:paraId="207E9A90" w14:textId="77777777" w:rsidR="0091650C" w:rsidRDefault="0091650C" w:rsidP="00EB18AC">
            <w:r>
              <w:t>COR (95% CI)</w:t>
            </w:r>
          </w:p>
        </w:tc>
        <w:tc>
          <w:tcPr>
            <w:tcW w:w="1170" w:type="dxa"/>
            <w:tcBorders>
              <w:top w:val="single" w:sz="4" w:space="0" w:color="auto"/>
              <w:bottom w:val="single" w:sz="4" w:space="0" w:color="auto"/>
            </w:tcBorders>
          </w:tcPr>
          <w:p w14:paraId="33FC3F69" w14:textId="77777777" w:rsidR="0091650C" w:rsidRDefault="0091650C" w:rsidP="00EB18AC">
            <w:r>
              <w:t>AOR (95% CI)</w:t>
            </w:r>
          </w:p>
        </w:tc>
        <w:tc>
          <w:tcPr>
            <w:tcW w:w="985" w:type="dxa"/>
            <w:tcBorders>
              <w:top w:val="single" w:sz="4" w:space="0" w:color="auto"/>
              <w:bottom w:val="single" w:sz="4" w:space="0" w:color="auto"/>
            </w:tcBorders>
          </w:tcPr>
          <w:p w14:paraId="6F19625A" w14:textId="77777777" w:rsidR="0091650C" w:rsidRDefault="0091650C" w:rsidP="00EB18AC">
            <w:r>
              <w:t>P-Value</w:t>
            </w:r>
          </w:p>
        </w:tc>
      </w:tr>
      <w:tr w:rsidR="0091650C" w14:paraId="5A654D63" w14:textId="77777777" w:rsidTr="00EB18AC">
        <w:tc>
          <w:tcPr>
            <w:tcW w:w="574" w:type="dxa"/>
            <w:tcBorders>
              <w:top w:val="single" w:sz="4" w:space="0" w:color="auto"/>
            </w:tcBorders>
          </w:tcPr>
          <w:p w14:paraId="7819ABC0" w14:textId="77777777" w:rsidR="0091650C" w:rsidRDefault="0091650C" w:rsidP="00EB18AC">
            <w:r>
              <w:t>1</w:t>
            </w:r>
          </w:p>
        </w:tc>
        <w:tc>
          <w:tcPr>
            <w:tcW w:w="2031" w:type="dxa"/>
            <w:tcBorders>
              <w:top w:val="single" w:sz="4" w:space="0" w:color="auto"/>
            </w:tcBorders>
          </w:tcPr>
          <w:p w14:paraId="0BDEDB4A" w14:textId="77777777" w:rsidR="0091650C" w:rsidRDefault="0091650C" w:rsidP="00EB18AC">
            <w:r>
              <w:t>Are you Sexually Active</w:t>
            </w:r>
          </w:p>
        </w:tc>
        <w:tc>
          <w:tcPr>
            <w:tcW w:w="1260" w:type="dxa"/>
            <w:tcBorders>
              <w:top w:val="single" w:sz="4" w:space="0" w:color="auto"/>
            </w:tcBorders>
          </w:tcPr>
          <w:p w14:paraId="7F8F6724" w14:textId="77777777" w:rsidR="0091650C" w:rsidRDefault="0091650C" w:rsidP="00EB18AC">
            <w:r>
              <w:t>Yes</w:t>
            </w:r>
          </w:p>
        </w:tc>
        <w:tc>
          <w:tcPr>
            <w:tcW w:w="1080" w:type="dxa"/>
            <w:tcBorders>
              <w:top w:val="single" w:sz="4" w:space="0" w:color="auto"/>
            </w:tcBorders>
          </w:tcPr>
          <w:p w14:paraId="3B74D84C" w14:textId="77777777" w:rsidR="0091650C" w:rsidRDefault="0091650C" w:rsidP="00EB18AC">
            <w:r>
              <w:t>2</w:t>
            </w:r>
          </w:p>
        </w:tc>
        <w:tc>
          <w:tcPr>
            <w:tcW w:w="1170" w:type="dxa"/>
            <w:tcBorders>
              <w:top w:val="single" w:sz="4" w:space="0" w:color="auto"/>
            </w:tcBorders>
          </w:tcPr>
          <w:p w14:paraId="0C9ABE25" w14:textId="77777777" w:rsidR="0091650C" w:rsidRDefault="0091650C" w:rsidP="00EB18AC">
            <w:r>
              <w:t>10</w:t>
            </w:r>
          </w:p>
        </w:tc>
        <w:tc>
          <w:tcPr>
            <w:tcW w:w="1080" w:type="dxa"/>
            <w:tcBorders>
              <w:top w:val="single" w:sz="4" w:space="0" w:color="auto"/>
            </w:tcBorders>
          </w:tcPr>
          <w:p w14:paraId="277D3F73" w14:textId="77777777" w:rsidR="0091650C" w:rsidRDefault="0091650C" w:rsidP="00EB18AC">
            <w:r>
              <w:t>4.23 (0.84-21.31)</w:t>
            </w:r>
          </w:p>
        </w:tc>
        <w:tc>
          <w:tcPr>
            <w:tcW w:w="1170" w:type="dxa"/>
            <w:tcBorders>
              <w:top w:val="single" w:sz="4" w:space="0" w:color="auto"/>
            </w:tcBorders>
          </w:tcPr>
          <w:p w14:paraId="0AF7E67D" w14:textId="77777777" w:rsidR="0091650C" w:rsidRDefault="0091650C" w:rsidP="00EB18AC">
            <w:r>
              <w:t>4.23 (0.84-21.31)</w:t>
            </w:r>
          </w:p>
        </w:tc>
        <w:tc>
          <w:tcPr>
            <w:tcW w:w="985" w:type="dxa"/>
            <w:tcBorders>
              <w:top w:val="single" w:sz="4" w:space="0" w:color="auto"/>
            </w:tcBorders>
          </w:tcPr>
          <w:p w14:paraId="6351F65E" w14:textId="77777777" w:rsidR="0091650C" w:rsidRDefault="0091650C" w:rsidP="00EB18AC">
            <w:r>
              <w:t>0.224</w:t>
            </w:r>
          </w:p>
        </w:tc>
      </w:tr>
      <w:tr w:rsidR="0091650C" w14:paraId="04054DC5" w14:textId="77777777" w:rsidTr="00EB18AC">
        <w:tc>
          <w:tcPr>
            <w:tcW w:w="574" w:type="dxa"/>
          </w:tcPr>
          <w:p w14:paraId="7B56B59D" w14:textId="77777777" w:rsidR="0091650C" w:rsidRDefault="0091650C" w:rsidP="00EB18AC"/>
        </w:tc>
        <w:tc>
          <w:tcPr>
            <w:tcW w:w="2031" w:type="dxa"/>
          </w:tcPr>
          <w:p w14:paraId="48824265" w14:textId="77777777" w:rsidR="0091650C" w:rsidRDefault="0091650C" w:rsidP="00EB18AC"/>
        </w:tc>
        <w:tc>
          <w:tcPr>
            <w:tcW w:w="1260" w:type="dxa"/>
          </w:tcPr>
          <w:p w14:paraId="4839E7FF" w14:textId="77777777" w:rsidR="0091650C" w:rsidRDefault="0091650C" w:rsidP="00EB18AC">
            <w:r>
              <w:t>No</w:t>
            </w:r>
          </w:p>
        </w:tc>
        <w:tc>
          <w:tcPr>
            <w:tcW w:w="1080" w:type="dxa"/>
          </w:tcPr>
          <w:p w14:paraId="7085EA2A" w14:textId="77777777" w:rsidR="0091650C" w:rsidRDefault="0091650C" w:rsidP="00EB18AC">
            <w:r>
              <w:t>13</w:t>
            </w:r>
          </w:p>
        </w:tc>
        <w:tc>
          <w:tcPr>
            <w:tcW w:w="1170" w:type="dxa"/>
          </w:tcPr>
          <w:p w14:paraId="5C7546DD" w14:textId="77777777" w:rsidR="0091650C" w:rsidRDefault="0091650C" w:rsidP="00EB18AC">
            <w:r>
              <w:t>275</w:t>
            </w:r>
          </w:p>
        </w:tc>
        <w:tc>
          <w:tcPr>
            <w:tcW w:w="1080" w:type="dxa"/>
          </w:tcPr>
          <w:p w14:paraId="1A2C84FF" w14:textId="77777777" w:rsidR="0091650C" w:rsidRDefault="0091650C" w:rsidP="00EB18AC"/>
        </w:tc>
        <w:tc>
          <w:tcPr>
            <w:tcW w:w="1170" w:type="dxa"/>
          </w:tcPr>
          <w:p w14:paraId="38F6F604" w14:textId="77777777" w:rsidR="0091650C" w:rsidRDefault="0091650C" w:rsidP="00EB18AC"/>
        </w:tc>
        <w:tc>
          <w:tcPr>
            <w:tcW w:w="985" w:type="dxa"/>
          </w:tcPr>
          <w:p w14:paraId="7548C6F3" w14:textId="77777777" w:rsidR="0091650C" w:rsidRDefault="0091650C" w:rsidP="00EB18AC"/>
        </w:tc>
      </w:tr>
      <w:tr w:rsidR="0091650C" w14:paraId="32922C88" w14:textId="77777777" w:rsidTr="00EB18AC">
        <w:tc>
          <w:tcPr>
            <w:tcW w:w="574" w:type="dxa"/>
          </w:tcPr>
          <w:p w14:paraId="5A852AD9" w14:textId="77777777" w:rsidR="0091650C" w:rsidRDefault="0091650C" w:rsidP="00EB18AC"/>
        </w:tc>
        <w:tc>
          <w:tcPr>
            <w:tcW w:w="2031" w:type="dxa"/>
          </w:tcPr>
          <w:p w14:paraId="41C9AE15" w14:textId="77777777" w:rsidR="0091650C" w:rsidRDefault="0091650C" w:rsidP="00EB18AC"/>
        </w:tc>
        <w:tc>
          <w:tcPr>
            <w:tcW w:w="1260" w:type="dxa"/>
          </w:tcPr>
          <w:p w14:paraId="71284101" w14:textId="77777777" w:rsidR="0091650C" w:rsidRDefault="0091650C" w:rsidP="00EB18AC"/>
        </w:tc>
        <w:tc>
          <w:tcPr>
            <w:tcW w:w="1080" w:type="dxa"/>
          </w:tcPr>
          <w:p w14:paraId="3052BA5A" w14:textId="77777777" w:rsidR="0091650C" w:rsidRDefault="0091650C" w:rsidP="00EB18AC"/>
        </w:tc>
        <w:tc>
          <w:tcPr>
            <w:tcW w:w="1170" w:type="dxa"/>
          </w:tcPr>
          <w:p w14:paraId="70C3D341" w14:textId="77777777" w:rsidR="0091650C" w:rsidRDefault="0091650C" w:rsidP="00EB18AC"/>
        </w:tc>
        <w:tc>
          <w:tcPr>
            <w:tcW w:w="1080" w:type="dxa"/>
          </w:tcPr>
          <w:p w14:paraId="238C462C" w14:textId="77777777" w:rsidR="0091650C" w:rsidRDefault="0091650C" w:rsidP="00EB18AC"/>
        </w:tc>
        <w:tc>
          <w:tcPr>
            <w:tcW w:w="1170" w:type="dxa"/>
          </w:tcPr>
          <w:p w14:paraId="576CCCA4" w14:textId="77777777" w:rsidR="0091650C" w:rsidRDefault="0091650C" w:rsidP="00EB18AC"/>
        </w:tc>
        <w:tc>
          <w:tcPr>
            <w:tcW w:w="985" w:type="dxa"/>
          </w:tcPr>
          <w:p w14:paraId="03F39470" w14:textId="77777777" w:rsidR="0091650C" w:rsidRDefault="0091650C" w:rsidP="00EB18AC"/>
        </w:tc>
      </w:tr>
      <w:tr w:rsidR="0091650C" w14:paraId="7C6C510E" w14:textId="77777777" w:rsidTr="00EB18AC">
        <w:tc>
          <w:tcPr>
            <w:tcW w:w="574" w:type="dxa"/>
          </w:tcPr>
          <w:p w14:paraId="2CC33ED1" w14:textId="77777777" w:rsidR="0091650C" w:rsidRDefault="0091650C" w:rsidP="00EB18AC">
            <w:r>
              <w:t>2</w:t>
            </w:r>
          </w:p>
        </w:tc>
        <w:tc>
          <w:tcPr>
            <w:tcW w:w="2031" w:type="dxa"/>
          </w:tcPr>
          <w:p w14:paraId="594D907F" w14:textId="77777777" w:rsidR="0091650C" w:rsidRDefault="0091650C" w:rsidP="00EB18AC">
            <w:r>
              <w:t>Hx Multiple Sexual Partner</w:t>
            </w:r>
          </w:p>
        </w:tc>
        <w:tc>
          <w:tcPr>
            <w:tcW w:w="1260" w:type="dxa"/>
          </w:tcPr>
          <w:p w14:paraId="0FAD374D" w14:textId="77777777" w:rsidR="0091650C" w:rsidRDefault="0091650C" w:rsidP="00EB18AC">
            <w:r>
              <w:t>Yes</w:t>
            </w:r>
          </w:p>
        </w:tc>
        <w:tc>
          <w:tcPr>
            <w:tcW w:w="1080" w:type="dxa"/>
          </w:tcPr>
          <w:p w14:paraId="032F2C50" w14:textId="77777777" w:rsidR="0091650C" w:rsidRDefault="0091650C" w:rsidP="00EB18AC">
            <w:r>
              <w:t>1</w:t>
            </w:r>
          </w:p>
        </w:tc>
        <w:tc>
          <w:tcPr>
            <w:tcW w:w="1170" w:type="dxa"/>
          </w:tcPr>
          <w:p w14:paraId="43C3BA66" w14:textId="77777777" w:rsidR="0091650C" w:rsidRDefault="0091650C" w:rsidP="00EB18AC">
            <w:r>
              <w:t>9</w:t>
            </w:r>
          </w:p>
        </w:tc>
        <w:tc>
          <w:tcPr>
            <w:tcW w:w="1080" w:type="dxa"/>
          </w:tcPr>
          <w:p w14:paraId="46D2C3E2" w14:textId="77777777" w:rsidR="0091650C" w:rsidRDefault="0091650C" w:rsidP="00EB18AC">
            <w:r>
              <w:t>2.19 (0.26-18.52)</w:t>
            </w:r>
          </w:p>
        </w:tc>
        <w:tc>
          <w:tcPr>
            <w:tcW w:w="1170" w:type="dxa"/>
          </w:tcPr>
          <w:p w14:paraId="1EB18401" w14:textId="77777777" w:rsidR="0091650C" w:rsidRDefault="0091650C" w:rsidP="00EB18AC">
            <w:r>
              <w:t>2.52 (0.26-18.52)</w:t>
            </w:r>
          </w:p>
        </w:tc>
        <w:tc>
          <w:tcPr>
            <w:tcW w:w="985" w:type="dxa"/>
          </w:tcPr>
          <w:p w14:paraId="1B21D81B" w14:textId="77777777" w:rsidR="0091650C" w:rsidRDefault="0091650C" w:rsidP="00EB18AC">
            <w:r>
              <w:t>1</w:t>
            </w:r>
          </w:p>
        </w:tc>
      </w:tr>
      <w:tr w:rsidR="0091650C" w14:paraId="7B6C3298" w14:textId="77777777" w:rsidTr="00EB18AC">
        <w:tc>
          <w:tcPr>
            <w:tcW w:w="574" w:type="dxa"/>
          </w:tcPr>
          <w:p w14:paraId="626E90B4" w14:textId="77777777" w:rsidR="0091650C" w:rsidRDefault="0091650C" w:rsidP="00EB18AC"/>
        </w:tc>
        <w:tc>
          <w:tcPr>
            <w:tcW w:w="2031" w:type="dxa"/>
          </w:tcPr>
          <w:p w14:paraId="46B224BA" w14:textId="77777777" w:rsidR="0091650C" w:rsidRDefault="0091650C" w:rsidP="00EB18AC"/>
        </w:tc>
        <w:tc>
          <w:tcPr>
            <w:tcW w:w="1260" w:type="dxa"/>
          </w:tcPr>
          <w:p w14:paraId="3B37DD85" w14:textId="77777777" w:rsidR="0091650C" w:rsidRDefault="0091650C" w:rsidP="00EB18AC">
            <w:r>
              <w:t>No</w:t>
            </w:r>
          </w:p>
        </w:tc>
        <w:tc>
          <w:tcPr>
            <w:tcW w:w="1080" w:type="dxa"/>
          </w:tcPr>
          <w:p w14:paraId="693A0B02" w14:textId="77777777" w:rsidR="0091650C" w:rsidRDefault="0091650C" w:rsidP="00EB18AC">
            <w:r>
              <w:t>14</w:t>
            </w:r>
          </w:p>
        </w:tc>
        <w:tc>
          <w:tcPr>
            <w:tcW w:w="1170" w:type="dxa"/>
          </w:tcPr>
          <w:p w14:paraId="72C547CE" w14:textId="77777777" w:rsidR="0091650C" w:rsidRDefault="0091650C" w:rsidP="00EB18AC">
            <w:r>
              <w:t>276</w:t>
            </w:r>
          </w:p>
        </w:tc>
        <w:tc>
          <w:tcPr>
            <w:tcW w:w="1080" w:type="dxa"/>
          </w:tcPr>
          <w:p w14:paraId="1560A240" w14:textId="77777777" w:rsidR="0091650C" w:rsidRDefault="0091650C" w:rsidP="00EB18AC"/>
        </w:tc>
        <w:tc>
          <w:tcPr>
            <w:tcW w:w="1170" w:type="dxa"/>
          </w:tcPr>
          <w:p w14:paraId="373D20D5" w14:textId="77777777" w:rsidR="0091650C" w:rsidRDefault="0091650C" w:rsidP="00EB18AC"/>
        </w:tc>
        <w:tc>
          <w:tcPr>
            <w:tcW w:w="985" w:type="dxa"/>
          </w:tcPr>
          <w:p w14:paraId="3F214BF8" w14:textId="77777777" w:rsidR="0091650C" w:rsidRDefault="0091650C" w:rsidP="00EB18AC"/>
        </w:tc>
      </w:tr>
      <w:tr w:rsidR="0091650C" w14:paraId="402FDF6D" w14:textId="77777777" w:rsidTr="00EB18AC">
        <w:tc>
          <w:tcPr>
            <w:tcW w:w="574" w:type="dxa"/>
          </w:tcPr>
          <w:p w14:paraId="00DDF8B1" w14:textId="77777777" w:rsidR="0091650C" w:rsidRDefault="0091650C" w:rsidP="00EB18AC"/>
        </w:tc>
        <w:tc>
          <w:tcPr>
            <w:tcW w:w="2031" w:type="dxa"/>
          </w:tcPr>
          <w:p w14:paraId="5E9A615C" w14:textId="77777777" w:rsidR="0091650C" w:rsidRDefault="0091650C" w:rsidP="00EB18AC"/>
        </w:tc>
        <w:tc>
          <w:tcPr>
            <w:tcW w:w="1260" w:type="dxa"/>
          </w:tcPr>
          <w:p w14:paraId="6395F610" w14:textId="77777777" w:rsidR="0091650C" w:rsidRDefault="0091650C" w:rsidP="00EB18AC"/>
        </w:tc>
        <w:tc>
          <w:tcPr>
            <w:tcW w:w="1080" w:type="dxa"/>
          </w:tcPr>
          <w:p w14:paraId="0B0DC1D8" w14:textId="77777777" w:rsidR="0091650C" w:rsidRDefault="0091650C" w:rsidP="00EB18AC"/>
        </w:tc>
        <w:tc>
          <w:tcPr>
            <w:tcW w:w="1170" w:type="dxa"/>
          </w:tcPr>
          <w:p w14:paraId="29D242E1" w14:textId="77777777" w:rsidR="0091650C" w:rsidRDefault="0091650C" w:rsidP="00EB18AC"/>
        </w:tc>
        <w:tc>
          <w:tcPr>
            <w:tcW w:w="1080" w:type="dxa"/>
          </w:tcPr>
          <w:p w14:paraId="025C6930" w14:textId="77777777" w:rsidR="0091650C" w:rsidRDefault="0091650C" w:rsidP="00EB18AC"/>
        </w:tc>
        <w:tc>
          <w:tcPr>
            <w:tcW w:w="1170" w:type="dxa"/>
          </w:tcPr>
          <w:p w14:paraId="2E3C19CD" w14:textId="77777777" w:rsidR="0091650C" w:rsidRDefault="0091650C" w:rsidP="00EB18AC"/>
        </w:tc>
        <w:tc>
          <w:tcPr>
            <w:tcW w:w="985" w:type="dxa"/>
          </w:tcPr>
          <w:p w14:paraId="52B68C44" w14:textId="77777777" w:rsidR="0091650C" w:rsidRDefault="0091650C" w:rsidP="00EB18AC"/>
        </w:tc>
      </w:tr>
      <w:tr w:rsidR="0091650C" w14:paraId="6E58DD95" w14:textId="77777777" w:rsidTr="00EB18AC">
        <w:tc>
          <w:tcPr>
            <w:tcW w:w="574" w:type="dxa"/>
          </w:tcPr>
          <w:p w14:paraId="079B2075" w14:textId="77777777" w:rsidR="0091650C" w:rsidRDefault="0091650C" w:rsidP="00EB18AC">
            <w:r>
              <w:t>3</w:t>
            </w:r>
          </w:p>
        </w:tc>
        <w:tc>
          <w:tcPr>
            <w:tcW w:w="2031" w:type="dxa"/>
          </w:tcPr>
          <w:p w14:paraId="6538E365" w14:textId="77777777" w:rsidR="0091650C" w:rsidRDefault="0091650C" w:rsidP="00EB18AC">
            <w:r>
              <w:t>Hx previous Tooth Extraction</w:t>
            </w:r>
          </w:p>
        </w:tc>
        <w:tc>
          <w:tcPr>
            <w:tcW w:w="1260" w:type="dxa"/>
          </w:tcPr>
          <w:p w14:paraId="5278910D" w14:textId="77777777" w:rsidR="0091650C" w:rsidRDefault="0091650C" w:rsidP="00EB18AC">
            <w:r>
              <w:t>Yes</w:t>
            </w:r>
          </w:p>
        </w:tc>
        <w:tc>
          <w:tcPr>
            <w:tcW w:w="1080" w:type="dxa"/>
          </w:tcPr>
          <w:p w14:paraId="7661871F" w14:textId="77777777" w:rsidR="0091650C" w:rsidRDefault="0091650C" w:rsidP="00EB18AC">
            <w:r>
              <w:t>2</w:t>
            </w:r>
          </w:p>
        </w:tc>
        <w:tc>
          <w:tcPr>
            <w:tcW w:w="1170" w:type="dxa"/>
          </w:tcPr>
          <w:p w14:paraId="1689A394" w14:textId="77777777" w:rsidR="0091650C" w:rsidRDefault="0091650C" w:rsidP="00EB18AC">
            <w:r>
              <w:t>20</w:t>
            </w:r>
          </w:p>
        </w:tc>
        <w:tc>
          <w:tcPr>
            <w:tcW w:w="1080" w:type="dxa"/>
          </w:tcPr>
          <w:p w14:paraId="39552D39" w14:textId="77777777" w:rsidR="0091650C" w:rsidRDefault="0091650C" w:rsidP="00EB18AC">
            <w:r>
              <w:t>2.04 (0.43- 9.67)</w:t>
            </w:r>
          </w:p>
        </w:tc>
        <w:tc>
          <w:tcPr>
            <w:tcW w:w="1170" w:type="dxa"/>
          </w:tcPr>
          <w:p w14:paraId="13B4AFFD" w14:textId="77777777" w:rsidR="0091650C" w:rsidRDefault="0091650C" w:rsidP="00EB18AC">
            <w:r>
              <w:t>2.10 (0.43-9.67)</w:t>
            </w:r>
          </w:p>
        </w:tc>
        <w:tc>
          <w:tcPr>
            <w:tcW w:w="985" w:type="dxa"/>
          </w:tcPr>
          <w:p w14:paraId="15D02CF1" w14:textId="77777777" w:rsidR="0091650C" w:rsidRDefault="0091650C" w:rsidP="00EB18AC">
            <w:r>
              <w:t>0.18</w:t>
            </w:r>
          </w:p>
        </w:tc>
      </w:tr>
      <w:tr w:rsidR="0091650C" w14:paraId="2C988AD3" w14:textId="77777777" w:rsidTr="00EB18AC">
        <w:tc>
          <w:tcPr>
            <w:tcW w:w="574" w:type="dxa"/>
          </w:tcPr>
          <w:p w14:paraId="62399AA2" w14:textId="77777777" w:rsidR="0091650C" w:rsidRDefault="0091650C" w:rsidP="00EB18AC"/>
        </w:tc>
        <w:tc>
          <w:tcPr>
            <w:tcW w:w="2031" w:type="dxa"/>
          </w:tcPr>
          <w:p w14:paraId="56EE1C48" w14:textId="77777777" w:rsidR="0091650C" w:rsidRDefault="0091650C" w:rsidP="00EB18AC"/>
        </w:tc>
        <w:tc>
          <w:tcPr>
            <w:tcW w:w="1260" w:type="dxa"/>
          </w:tcPr>
          <w:p w14:paraId="07BFD16C" w14:textId="77777777" w:rsidR="0091650C" w:rsidRDefault="0091650C" w:rsidP="00EB18AC">
            <w:r>
              <w:t>No</w:t>
            </w:r>
          </w:p>
        </w:tc>
        <w:tc>
          <w:tcPr>
            <w:tcW w:w="1080" w:type="dxa"/>
          </w:tcPr>
          <w:p w14:paraId="64D1D8D9" w14:textId="77777777" w:rsidR="0091650C" w:rsidRDefault="0091650C" w:rsidP="00EB18AC">
            <w:r>
              <w:t>13</w:t>
            </w:r>
          </w:p>
        </w:tc>
        <w:tc>
          <w:tcPr>
            <w:tcW w:w="1170" w:type="dxa"/>
          </w:tcPr>
          <w:p w14:paraId="6178FB02" w14:textId="77777777" w:rsidR="0091650C" w:rsidRDefault="0091650C" w:rsidP="00EB18AC">
            <w:r>
              <w:t>265</w:t>
            </w:r>
          </w:p>
        </w:tc>
        <w:tc>
          <w:tcPr>
            <w:tcW w:w="1080" w:type="dxa"/>
          </w:tcPr>
          <w:p w14:paraId="7942776E" w14:textId="77777777" w:rsidR="0091650C" w:rsidRDefault="0091650C" w:rsidP="00EB18AC"/>
        </w:tc>
        <w:tc>
          <w:tcPr>
            <w:tcW w:w="1170" w:type="dxa"/>
          </w:tcPr>
          <w:p w14:paraId="05ECB2E5" w14:textId="77777777" w:rsidR="0091650C" w:rsidRDefault="0091650C" w:rsidP="00EB18AC"/>
        </w:tc>
        <w:tc>
          <w:tcPr>
            <w:tcW w:w="985" w:type="dxa"/>
          </w:tcPr>
          <w:p w14:paraId="6497BF73" w14:textId="77777777" w:rsidR="0091650C" w:rsidRDefault="0091650C" w:rsidP="00EB18AC"/>
        </w:tc>
      </w:tr>
      <w:tr w:rsidR="0091650C" w14:paraId="591C217F" w14:textId="77777777" w:rsidTr="00EB18AC">
        <w:tc>
          <w:tcPr>
            <w:tcW w:w="574" w:type="dxa"/>
          </w:tcPr>
          <w:p w14:paraId="731297A4" w14:textId="77777777" w:rsidR="0091650C" w:rsidRDefault="0091650C" w:rsidP="00EB18AC"/>
        </w:tc>
        <w:tc>
          <w:tcPr>
            <w:tcW w:w="2031" w:type="dxa"/>
          </w:tcPr>
          <w:p w14:paraId="2B506A5C" w14:textId="77777777" w:rsidR="0091650C" w:rsidRDefault="0091650C" w:rsidP="00EB18AC"/>
        </w:tc>
        <w:tc>
          <w:tcPr>
            <w:tcW w:w="1260" w:type="dxa"/>
          </w:tcPr>
          <w:p w14:paraId="470D27F5" w14:textId="77777777" w:rsidR="0091650C" w:rsidRDefault="0091650C" w:rsidP="00EB18AC"/>
        </w:tc>
        <w:tc>
          <w:tcPr>
            <w:tcW w:w="1080" w:type="dxa"/>
          </w:tcPr>
          <w:p w14:paraId="5EC2C85B" w14:textId="77777777" w:rsidR="0091650C" w:rsidRDefault="0091650C" w:rsidP="00EB18AC"/>
        </w:tc>
        <w:tc>
          <w:tcPr>
            <w:tcW w:w="1170" w:type="dxa"/>
          </w:tcPr>
          <w:p w14:paraId="718D298A" w14:textId="77777777" w:rsidR="0091650C" w:rsidRDefault="0091650C" w:rsidP="00EB18AC"/>
        </w:tc>
        <w:tc>
          <w:tcPr>
            <w:tcW w:w="1080" w:type="dxa"/>
          </w:tcPr>
          <w:p w14:paraId="4F7F9535" w14:textId="77777777" w:rsidR="0091650C" w:rsidRDefault="0091650C" w:rsidP="00EB18AC"/>
        </w:tc>
        <w:tc>
          <w:tcPr>
            <w:tcW w:w="1170" w:type="dxa"/>
          </w:tcPr>
          <w:p w14:paraId="6C8BF8AE" w14:textId="77777777" w:rsidR="0091650C" w:rsidRDefault="0091650C" w:rsidP="00EB18AC"/>
        </w:tc>
        <w:tc>
          <w:tcPr>
            <w:tcW w:w="985" w:type="dxa"/>
          </w:tcPr>
          <w:p w14:paraId="50D010AA" w14:textId="77777777" w:rsidR="0091650C" w:rsidRDefault="0091650C" w:rsidP="00EB18AC"/>
        </w:tc>
      </w:tr>
      <w:tr w:rsidR="0091650C" w14:paraId="45473125" w14:textId="77777777" w:rsidTr="00EB18AC">
        <w:tc>
          <w:tcPr>
            <w:tcW w:w="574" w:type="dxa"/>
          </w:tcPr>
          <w:p w14:paraId="273DF9E0" w14:textId="77777777" w:rsidR="0091650C" w:rsidRDefault="0091650C" w:rsidP="00EB18AC">
            <w:r>
              <w:t>4</w:t>
            </w:r>
          </w:p>
        </w:tc>
        <w:tc>
          <w:tcPr>
            <w:tcW w:w="2031" w:type="dxa"/>
          </w:tcPr>
          <w:p w14:paraId="0FA7E011" w14:textId="77777777" w:rsidR="0091650C" w:rsidRDefault="0091650C" w:rsidP="00EB18AC">
            <w:r>
              <w:t>Sharing of Sharp Objects</w:t>
            </w:r>
          </w:p>
        </w:tc>
        <w:tc>
          <w:tcPr>
            <w:tcW w:w="1260" w:type="dxa"/>
          </w:tcPr>
          <w:p w14:paraId="364BAFE9" w14:textId="77777777" w:rsidR="0091650C" w:rsidRDefault="0091650C" w:rsidP="00EB18AC">
            <w:r>
              <w:t>Yes</w:t>
            </w:r>
          </w:p>
        </w:tc>
        <w:tc>
          <w:tcPr>
            <w:tcW w:w="1080" w:type="dxa"/>
          </w:tcPr>
          <w:p w14:paraId="10A85F48" w14:textId="77777777" w:rsidR="0091650C" w:rsidRDefault="0091650C" w:rsidP="00EB18AC">
            <w:r>
              <w:t>8</w:t>
            </w:r>
          </w:p>
        </w:tc>
        <w:tc>
          <w:tcPr>
            <w:tcW w:w="1170" w:type="dxa"/>
          </w:tcPr>
          <w:p w14:paraId="265BF445" w14:textId="77777777" w:rsidR="0091650C" w:rsidRDefault="0091650C" w:rsidP="00EB18AC">
            <w:r>
              <w:t>24</w:t>
            </w:r>
          </w:p>
        </w:tc>
        <w:tc>
          <w:tcPr>
            <w:tcW w:w="1080" w:type="dxa"/>
          </w:tcPr>
          <w:p w14:paraId="30B6CDDD" w14:textId="77777777" w:rsidR="0091650C" w:rsidRDefault="0091650C" w:rsidP="00EB18AC">
            <w:r>
              <w:t>12.4 (4.30-39.89)</w:t>
            </w:r>
          </w:p>
        </w:tc>
        <w:tc>
          <w:tcPr>
            <w:tcW w:w="1170" w:type="dxa"/>
          </w:tcPr>
          <w:p w14:paraId="7004661B" w14:textId="77777777" w:rsidR="0091650C" w:rsidRDefault="0091650C" w:rsidP="00EB18AC">
            <w:r>
              <w:t>13.09 (4.30-39.9)</w:t>
            </w:r>
          </w:p>
        </w:tc>
        <w:tc>
          <w:tcPr>
            <w:tcW w:w="985" w:type="dxa"/>
          </w:tcPr>
          <w:p w14:paraId="73CE1D4E" w14:textId="77777777" w:rsidR="0091650C" w:rsidRDefault="0091650C" w:rsidP="00EB18AC">
            <w:r>
              <w:rPr>
                <w:rFonts w:cstheme="minorHAnsi"/>
              </w:rPr>
              <w:t>˂</w:t>
            </w:r>
            <w:r>
              <w:t xml:space="preserve"> 0.0001</w:t>
            </w:r>
          </w:p>
        </w:tc>
      </w:tr>
      <w:tr w:rsidR="0091650C" w14:paraId="0EB0CD9D" w14:textId="77777777" w:rsidTr="00EB18AC">
        <w:tc>
          <w:tcPr>
            <w:tcW w:w="574" w:type="dxa"/>
          </w:tcPr>
          <w:p w14:paraId="5735435D" w14:textId="77777777" w:rsidR="0091650C" w:rsidRDefault="0091650C" w:rsidP="00EB18AC"/>
        </w:tc>
        <w:tc>
          <w:tcPr>
            <w:tcW w:w="2031" w:type="dxa"/>
          </w:tcPr>
          <w:p w14:paraId="31662858" w14:textId="77777777" w:rsidR="0091650C" w:rsidRDefault="0091650C" w:rsidP="00EB18AC"/>
        </w:tc>
        <w:tc>
          <w:tcPr>
            <w:tcW w:w="1260" w:type="dxa"/>
          </w:tcPr>
          <w:p w14:paraId="37267E7A" w14:textId="77777777" w:rsidR="0091650C" w:rsidRDefault="0091650C" w:rsidP="00EB18AC">
            <w:r>
              <w:t>No</w:t>
            </w:r>
          </w:p>
        </w:tc>
        <w:tc>
          <w:tcPr>
            <w:tcW w:w="1080" w:type="dxa"/>
          </w:tcPr>
          <w:p w14:paraId="5ACEE53C" w14:textId="77777777" w:rsidR="0091650C" w:rsidRDefault="0091650C" w:rsidP="00EB18AC">
            <w:r>
              <w:t>7</w:t>
            </w:r>
          </w:p>
        </w:tc>
        <w:tc>
          <w:tcPr>
            <w:tcW w:w="1170" w:type="dxa"/>
          </w:tcPr>
          <w:p w14:paraId="4E3D239C" w14:textId="77777777" w:rsidR="0091650C" w:rsidRDefault="0091650C" w:rsidP="00EB18AC">
            <w:r>
              <w:t>261</w:t>
            </w:r>
          </w:p>
        </w:tc>
        <w:tc>
          <w:tcPr>
            <w:tcW w:w="1080" w:type="dxa"/>
          </w:tcPr>
          <w:p w14:paraId="1A8BF855" w14:textId="77777777" w:rsidR="0091650C" w:rsidRDefault="0091650C" w:rsidP="00EB18AC"/>
        </w:tc>
        <w:tc>
          <w:tcPr>
            <w:tcW w:w="1170" w:type="dxa"/>
          </w:tcPr>
          <w:p w14:paraId="06C2947F" w14:textId="77777777" w:rsidR="0091650C" w:rsidRDefault="0091650C" w:rsidP="00EB18AC"/>
        </w:tc>
        <w:tc>
          <w:tcPr>
            <w:tcW w:w="985" w:type="dxa"/>
          </w:tcPr>
          <w:p w14:paraId="71C787C7" w14:textId="77777777" w:rsidR="0091650C" w:rsidRDefault="0091650C" w:rsidP="00EB18AC"/>
        </w:tc>
      </w:tr>
      <w:tr w:rsidR="0091650C" w14:paraId="2F0D5492" w14:textId="77777777" w:rsidTr="00EB18AC">
        <w:tc>
          <w:tcPr>
            <w:tcW w:w="574" w:type="dxa"/>
          </w:tcPr>
          <w:p w14:paraId="2FCCBE4D" w14:textId="77777777" w:rsidR="0091650C" w:rsidRDefault="0091650C" w:rsidP="00EB18AC"/>
        </w:tc>
        <w:tc>
          <w:tcPr>
            <w:tcW w:w="2031" w:type="dxa"/>
          </w:tcPr>
          <w:p w14:paraId="5CAD67A3" w14:textId="77777777" w:rsidR="0091650C" w:rsidRDefault="0091650C" w:rsidP="00EB18AC"/>
        </w:tc>
        <w:tc>
          <w:tcPr>
            <w:tcW w:w="1260" w:type="dxa"/>
          </w:tcPr>
          <w:p w14:paraId="036DC5FD" w14:textId="77777777" w:rsidR="0091650C" w:rsidRDefault="0091650C" w:rsidP="00EB18AC"/>
        </w:tc>
        <w:tc>
          <w:tcPr>
            <w:tcW w:w="1080" w:type="dxa"/>
          </w:tcPr>
          <w:p w14:paraId="2551325C" w14:textId="77777777" w:rsidR="0091650C" w:rsidRDefault="0091650C" w:rsidP="00EB18AC"/>
        </w:tc>
        <w:tc>
          <w:tcPr>
            <w:tcW w:w="1170" w:type="dxa"/>
          </w:tcPr>
          <w:p w14:paraId="3705B6C9" w14:textId="77777777" w:rsidR="0091650C" w:rsidRDefault="0091650C" w:rsidP="00EB18AC"/>
        </w:tc>
        <w:tc>
          <w:tcPr>
            <w:tcW w:w="1080" w:type="dxa"/>
          </w:tcPr>
          <w:p w14:paraId="7141FBCF" w14:textId="77777777" w:rsidR="0091650C" w:rsidRDefault="0091650C" w:rsidP="00EB18AC"/>
        </w:tc>
        <w:tc>
          <w:tcPr>
            <w:tcW w:w="1170" w:type="dxa"/>
          </w:tcPr>
          <w:p w14:paraId="0B661649" w14:textId="77777777" w:rsidR="0091650C" w:rsidRDefault="0091650C" w:rsidP="00EB18AC"/>
        </w:tc>
        <w:tc>
          <w:tcPr>
            <w:tcW w:w="985" w:type="dxa"/>
          </w:tcPr>
          <w:p w14:paraId="66719927" w14:textId="77777777" w:rsidR="0091650C" w:rsidRDefault="0091650C" w:rsidP="00EB18AC"/>
        </w:tc>
      </w:tr>
      <w:tr w:rsidR="0091650C" w14:paraId="24C0C2B4" w14:textId="77777777" w:rsidTr="00EB18AC">
        <w:tc>
          <w:tcPr>
            <w:tcW w:w="574" w:type="dxa"/>
          </w:tcPr>
          <w:p w14:paraId="2D7231FE" w14:textId="77777777" w:rsidR="0091650C" w:rsidRDefault="0091650C" w:rsidP="00EB18AC">
            <w:r>
              <w:t>5</w:t>
            </w:r>
          </w:p>
        </w:tc>
        <w:tc>
          <w:tcPr>
            <w:tcW w:w="2031" w:type="dxa"/>
          </w:tcPr>
          <w:p w14:paraId="10F4A5A8" w14:textId="77777777" w:rsidR="0091650C" w:rsidRDefault="0091650C" w:rsidP="00EB18AC">
            <w:r>
              <w:t>Blood Transfusion</w:t>
            </w:r>
          </w:p>
        </w:tc>
        <w:tc>
          <w:tcPr>
            <w:tcW w:w="1260" w:type="dxa"/>
          </w:tcPr>
          <w:p w14:paraId="1483E358" w14:textId="77777777" w:rsidR="0091650C" w:rsidRDefault="0091650C" w:rsidP="00EB18AC">
            <w:r>
              <w:t>Yes</w:t>
            </w:r>
          </w:p>
        </w:tc>
        <w:tc>
          <w:tcPr>
            <w:tcW w:w="1080" w:type="dxa"/>
          </w:tcPr>
          <w:p w14:paraId="22B55B1F" w14:textId="77777777" w:rsidR="0091650C" w:rsidRDefault="0091650C" w:rsidP="00EB18AC">
            <w:r>
              <w:t>4</w:t>
            </w:r>
          </w:p>
        </w:tc>
        <w:tc>
          <w:tcPr>
            <w:tcW w:w="1170" w:type="dxa"/>
          </w:tcPr>
          <w:p w14:paraId="227577ED" w14:textId="77777777" w:rsidR="0091650C" w:rsidRDefault="0091650C" w:rsidP="00EB18AC">
            <w:r>
              <w:t>40</w:t>
            </w:r>
          </w:p>
        </w:tc>
        <w:tc>
          <w:tcPr>
            <w:tcW w:w="1080" w:type="dxa"/>
          </w:tcPr>
          <w:p w14:paraId="0F867367" w14:textId="77777777" w:rsidR="0091650C" w:rsidRDefault="0091650C" w:rsidP="00EB18AC">
            <w:r>
              <w:t>2.23 (0.68-7.50</w:t>
            </w:r>
          </w:p>
        </w:tc>
        <w:tc>
          <w:tcPr>
            <w:tcW w:w="1170" w:type="dxa"/>
          </w:tcPr>
          <w:p w14:paraId="3405E1A7" w14:textId="77777777" w:rsidR="0091650C" w:rsidRDefault="0091650C" w:rsidP="00EB18AC">
            <w:r>
              <w:t>2.26 (0.68- 7.53)</w:t>
            </w:r>
          </w:p>
        </w:tc>
        <w:tc>
          <w:tcPr>
            <w:tcW w:w="985" w:type="dxa"/>
          </w:tcPr>
          <w:p w14:paraId="60AE9616" w14:textId="77777777" w:rsidR="0091650C" w:rsidRDefault="0091650C" w:rsidP="00EB18AC">
            <w:r>
              <w:t>0.249</w:t>
            </w:r>
          </w:p>
        </w:tc>
      </w:tr>
      <w:tr w:rsidR="0091650C" w14:paraId="0E18DF8D" w14:textId="77777777" w:rsidTr="00EB18AC">
        <w:tc>
          <w:tcPr>
            <w:tcW w:w="574" w:type="dxa"/>
          </w:tcPr>
          <w:p w14:paraId="11FA3EC6" w14:textId="77777777" w:rsidR="0091650C" w:rsidRDefault="0091650C" w:rsidP="00EB18AC"/>
        </w:tc>
        <w:tc>
          <w:tcPr>
            <w:tcW w:w="2031" w:type="dxa"/>
          </w:tcPr>
          <w:p w14:paraId="4846DB11" w14:textId="77777777" w:rsidR="0091650C" w:rsidRDefault="0091650C" w:rsidP="00EB18AC"/>
        </w:tc>
        <w:tc>
          <w:tcPr>
            <w:tcW w:w="1260" w:type="dxa"/>
          </w:tcPr>
          <w:p w14:paraId="614EEA4C" w14:textId="77777777" w:rsidR="0091650C" w:rsidRDefault="0091650C" w:rsidP="00EB18AC">
            <w:r>
              <w:t>No</w:t>
            </w:r>
          </w:p>
        </w:tc>
        <w:tc>
          <w:tcPr>
            <w:tcW w:w="1080" w:type="dxa"/>
          </w:tcPr>
          <w:p w14:paraId="2B7F5E9F" w14:textId="77777777" w:rsidR="0091650C" w:rsidRDefault="0091650C" w:rsidP="00EB18AC">
            <w:r>
              <w:t>11</w:t>
            </w:r>
          </w:p>
        </w:tc>
        <w:tc>
          <w:tcPr>
            <w:tcW w:w="1170" w:type="dxa"/>
          </w:tcPr>
          <w:p w14:paraId="505DBAA6" w14:textId="77777777" w:rsidR="0091650C" w:rsidRDefault="0091650C" w:rsidP="00EB18AC">
            <w:r>
              <w:t>245</w:t>
            </w:r>
          </w:p>
        </w:tc>
        <w:tc>
          <w:tcPr>
            <w:tcW w:w="1080" w:type="dxa"/>
          </w:tcPr>
          <w:p w14:paraId="36CE57AF" w14:textId="77777777" w:rsidR="0091650C" w:rsidRDefault="0091650C" w:rsidP="00EB18AC"/>
        </w:tc>
        <w:tc>
          <w:tcPr>
            <w:tcW w:w="1170" w:type="dxa"/>
          </w:tcPr>
          <w:p w14:paraId="2506A533" w14:textId="77777777" w:rsidR="0091650C" w:rsidRDefault="0091650C" w:rsidP="00EB18AC"/>
        </w:tc>
        <w:tc>
          <w:tcPr>
            <w:tcW w:w="985" w:type="dxa"/>
          </w:tcPr>
          <w:p w14:paraId="0AFC5A17" w14:textId="77777777" w:rsidR="0091650C" w:rsidRDefault="0091650C" w:rsidP="00EB18AC"/>
        </w:tc>
      </w:tr>
      <w:tr w:rsidR="0091650C" w14:paraId="50BC74A5" w14:textId="77777777" w:rsidTr="00EB18AC">
        <w:tc>
          <w:tcPr>
            <w:tcW w:w="574" w:type="dxa"/>
          </w:tcPr>
          <w:p w14:paraId="6B44EABA" w14:textId="77777777" w:rsidR="0091650C" w:rsidRDefault="0091650C" w:rsidP="00EB18AC"/>
        </w:tc>
        <w:tc>
          <w:tcPr>
            <w:tcW w:w="2031" w:type="dxa"/>
          </w:tcPr>
          <w:p w14:paraId="4DEDDEDA" w14:textId="77777777" w:rsidR="0091650C" w:rsidRDefault="0091650C" w:rsidP="00EB18AC"/>
        </w:tc>
        <w:tc>
          <w:tcPr>
            <w:tcW w:w="1260" w:type="dxa"/>
          </w:tcPr>
          <w:p w14:paraId="398B1FA5" w14:textId="77777777" w:rsidR="0091650C" w:rsidRDefault="0091650C" w:rsidP="00EB18AC"/>
        </w:tc>
        <w:tc>
          <w:tcPr>
            <w:tcW w:w="1080" w:type="dxa"/>
          </w:tcPr>
          <w:p w14:paraId="2949DD9A" w14:textId="77777777" w:rsidR="0091650C" w:rsidRDefault="0091650C" w:rsidP="00EB18AC"/>
        </w:tc>
        <w:tc>
          <w:tcPr>
            <w:tcW w:w="1170" w:type="dxa"/>
          </w:tcPr>
          <w:p w14:paraId="11C71C90" w14:textId="77777777" w:rsidR="0091650C" w:rsidRDefault="0091650C" w:rsidP="00EB18AC"/>
        </w:tc>
        <w:tc>
          <w:tcPr>
            <w:tcW w:w="1080" w:type="dxa"/>
          </w:tcPr>
          <w:p w14:paraId="1E9F7BF5" w14:textId="77777777" w:rsidR="0091650C" w:rsidRDefault="0091650C" w:rsidP="00EB18AC"/>
        </w:tc>
        <w:tc>
          <w:tcPr>
            <w:tcW w:w="1170" w:type="dxa"/>
          </w:tcPr>
          <w:p w14:paraId="67632FF5" w14:textId="77777777" w:rsidR="0091650C" w:rsidRDefault="0091650C" w:rsidP="00EB18AC"/>
        </w:tc>
        <w:tc>
          <w:tcPr>
            <w:tcW w:w="985" w:type="dxa"/>
          </w:tcPr>
          <w:p w14:paraId="6333AE8E" w14:textId="77777777" w:rsidR="0091650C" w:rsidRDefault="0091650C" w:rsidP="00EB18AC"/>
        </w:tc>
      </w:tr>
      <w:tr w:rsidR="0091650C" w14:paraId="27463E4F" w14:textId="77777777" w:rsidTr="00EB18AC">
        <w:tc>
          <w:tcPr>
            <w:tcW w:w="574" w:type="dxa"/>
          </w:tcPr>
          <w:p w14:paraId="68D3CFD5" w14:textId="77777777" w:rsidR="0091650C" w:rsidRDefault="0091650C" w:rsidP="00EB18AC">
            <w:r>
              <w:t>6</w:t>
            </w:r>
          </w:p>
        </w:tc>
        <w:tc>
          <w:tcPr>
            <w:tcW w:w="2031" w:type="dxa"/>
          </w:tcPr>
          <w:p w14:paraId="20D8FBD1" w14:textId="77777777" w:rsidR="0091650C" w:rsidRDefault="0091650C" w:rsidP="00EB18AC">
            <w:r>
              <w:t>Hx of Drug Abuse</w:t>
            </w:r>
          </w:p>
        </w:tc>
        <w:tc>
          <w:tcPr>
            <w:tcW w:w="1260" w:type="dxa"/>
          </w:tcPr>
          <w:p w14:paraId="3F4147CF" w14:textId="77777777" w:rsidR="0091650C" w:rsidRDefault="0091650C" w:rsidP="00EB18AC">
            <w:r>
              <w:t>Yes</w:t>
            </w:r>
          </w:p>
        </w:tc>
        <w:tc>
          <w:tcPr>
            <w:tcW w:w="1080" w:type="dxa"/>
          </w:tcPr>
          <w:p w14:paraId="466CA398" w14:textId="77777777" w:rsidR="0091650C" w:rsidRDefault="0091650C" w:rsidP="00EB18AC">
            <w:r>
              <w:t>1</w:t>
            </w:r>
          </w:p>
        </w:tc>
        <w:tc>
          <w:tcPr>
            <w:tcW w:w="1170" w:type="dxa"/>
          </w:tcPr>
          <w:p w14:paraId="50CCDE6D" w14:textId="77777777" w:rsidR="0091650C" w:rsidRDefault="0091650C" w:rsidP="00EB18AC">
            <w:r>
              <w:t>8</w:t>
            </w:r>
          </w:p>
        </w:tc>
        <w:tc>
          <w:tcPr>
            <w:tcW w:w="1080" w:type="dxa"/>
          </w:tcPr>
          <w:p w14:paraId="5E7DDE20" w14:textId="77777777" w:rsidR="0091650C" w:rsidRDefault="0091650C" w:rsidP="00EB18AC">
            <w:r>
              <w:t>2.47 (0.29-21.6)</w:t>
            </w:r>
          </w:p>
        </w:tc>
        <w:tc>
          <w:tcPr>
            <w:tcW w:w="1170" w:type="dxa"/>
          </w:tcPr>
          <w:p w14:paraId="1DBF6C5C" w14:textId="77777777" w:rsidR="0091650C" w:rsidRDefault="0091650C" w:rsidP="00EB18AC">
            <w:r>
              <w:t>2.51 (0.29-21.6)</w:t>
            </w:r>
          </w:p>
        </w:tc>
        <w:tc>
          <w:tcPr>
            <w:tcW w:w="985" w:type="dxa"/>
          </w:tcPr>
          <w:p w14:paraId="53ACCD21" w14:textId="77777777" w:rsidR="0091650C" w:rsidRDefault="0091650C" w:rsidP="00EB18AC">
            <w:r>
              <w:t>0.23</w:t>
            </w:r>
          </w:p>
        </w:tc>
      </w:tr>
      <w:tr w:rsidR="0091650C" w14:paraId="2CB832B4" w14:textId="77777777" w:rsidTr="00EB18AC">
        <w:tc>
          <w:tcPr>
            <w:tcW w:w="574" w:type="dxa"/>
          </w:tcPr>
          <w:p w14:paraId="4CD135F0" w14:textId="77777777" w:rsidR="0091650C" w:rsidRDefault="0091650C" w:rsidP="00EB18AC"/>
        </w:tc>
        <w:tc>
          <w:tcPr>
            <w:tcW w:w="2031" w:type="dxa"/>
          </w:tcPr>
          <w:p w14:paraId="110F1ED8" w14:textId="77777777" w:rsidR="0091650C" w:rsidRDefault="0091650C" w:rsidP="00EB18AC"/>
        </w:tc>
        <w:tc>
          <w:tcPr>
            <w:tcW w:w="1260" w:type="dxa"/>
          </w:tcPr>
          <w:p w14:paraId="0C1EF21B" w14:textId="77777777" w:rsidR="0091650C" w:rsidRDefault="0091650C" w:rsidP="00EB18AC">
            <w:r>
              <w:t>No</w:t>
            </w:r>
          </w:p>
        </w:tc>
        <w:tc>
          <w:tcPr>
            <w:tcW w:w="1080" w:type="dxa"/>
          </w:tcPr>
          <w:p w14:paraId="1A3A9AAD" w14:textId="77777777" w:rsidR="0091650C" w:rsidRDefault="0091650C" w:rsidP="00EB18AC">
            <w:r>
              <w:t>13</w:t>
            </w:r>
          </w:p>
        </w:tc>
        <w:tc>
          <w:tcPr>
            <w:tcW w:w="1170" w:type="dxa"/>
          </w:tcPr>
          <w:p w14:paraId="554CA069" w14:textId="77777777" w:rsidR="0091650C" w:rsidRDefault="0091650C" w:rsidP="00EB18AC">
            <w:r>
              <w:t>277</w:t>
            </w:r>
          </w:p>
        </w:tc>
        <w:tc>
          <w:tcPr>
            <w:tcW w:w="1080" w:type="dxa"/>
          </w:tcPr>
          <w:p w14:paraId="77B2B382" w14:textId="77777777" w:rsidR="0091650C" w:rsidRDefault="0091650C" w:rsidP="00EB18AC"/>
        </w:tc>
        <w:tc>
          <w:tcPr>
            <w:tcW w:w="1170" w:type="dxa"/>
          </w:tcPr>
          <w:p w14:paraId="1D9D7A7D" w14:textId="77777777" w:rsidR="0091650C" w:rsidRDefault="0091650C" w:rsidP="00EB18AC"/>
        </w:tc>
        <w:tc>
          <w:tcPr>
            <w:tcW w:w="985" w:type="dxa"/>
          </w:tcPr>
          <w:p w14:paraId="3D70D56B" w14:textId="77777777" w:rsidR="0091650C" w:rsidRDefault="0091650C" w:rsidP="00EB18AC"/>
        </w:tc>
      </w:tr>
      <w:tr w:rsidR="0091650C" w14:paraId="57B724A0" w14:textId="77777777" w:rsidTr="00EB18AC">
        <w:tc>
          <w:tcPr>
            <w:tcW w:w="574" w:type="dxa"/>
          </w:tcPr>
          <w:p w14:paraId="317DEC26" w14:textId="77777777" w:rsidR="0091650C" w:rsidRDefault="0091650C" w:rsidP="00EB18AC"/>
        </w:tc>
        <w:tc>
          <w:tcPr>
            <w:tcW w:w="2031" w:type="dxa"/>
          </w:tcPr>
          <w:p w14:paraId="46D92F97" w14:textId="77777777" w:rsidR="0091650C" w:rsidRDefault="0091650C" w:rsidP="00EB18AC"/>
        </w:tc>
        <w:tc>
          <w:tcPr>
            <w:tcW w:w="1260" w:type="dxa"/>
          </w:tcPr>
          <w:p w14:paraId="1503A021" w14:textId="77777777" w:rsidR="0091650C" w:rsidRDefault="0091650C" w:rsidP="00EB18AC"/>
        </w:tc>
        <w:tc>
          <w:tcPr>
            <w:tcW w:w="1080" w:type="dxa"/>
          </w:tcPr>
          <w:p w14:paraId="4722D786" w14:textId="77777777" w:rsidR="0091650C" w:rsidRDefault="0091650C" w:rsidP="00EB18AC"/>
        </w:tc>
        <w:tc>
          <w:tcPr>
            <w:tcW w:w="1170" w:type="dxa"/>
          </w:tcPr>
          <w:p w14:paraId="1EB2F8BD" w14:textId="77777777" w:rsidR="0091650C" w:rsidRDefault="0091650C" w:rsidP="00EB18AC"/>
        </w:tc>
        <w:tc>
          <w:tcPr>
            <w:tcW w:w="1080" w:type="dxa"/>
          </w:tcPr>
          <w:p w14:paraId="52FD21F5" w14:textId="77777777" w:rsidR="0091650C" w:rsidRDefault="0091650C" w:rsidP="00EB18AC"/>
        </w:tc>
        <w:tc>
          <w:tcPr>
            <w:tcW w:w="1170" w:type="dxa"/>
          </w:tcPr>
          <w:p w14:paraId="540C8FCA" w14:textId="77777777" w:rsidR="0091650C" w:rsidRDefault="0091650C" w:rsidP="00EB18AC"/>
        </w:tc>
        <w:tc>
          <w:tcPr>
            <w:tcW w:w="985" w:type="dxa"/>
          </w:tcPr>
          <w:p w14:paraId="00F525C8" w14:textId="77777777" w:rsidR="0091650C" w:rsidRDefault="0091650C" w:rsidP="00EB18AC"/>
        </w:tc>
      </w:tr>
    </w:tbl>
    <w:p w14:paraId="2804E618" w14:textId="77777777" w:rsidR="0091650C" w:rsidRDefault="0091650C" w:rsidP="0091650C"/>
    <w:p w14:paraId="5EFBEF19" w14:textId="55FD14B1" w:rsidR="00155449" w:rsidRDefault="0091650C" w:rsidP="0091650C">
      <w:r>
        <w:t>History (HX)</w:t>
      </w:r>
    </w:p>
    <w:p w14:paraId="690FB658" w14:textId="77777777" w:rsidR="00155449" w:rsidRDefault="00155449">
      <w:r>
        <w:br w:type="page"/>
      </w:r>
    </w:p>
    <w:p w14:paraId="1BB8CF14" w14:textId="77777777" w:rsidR="00155449" w:rsidRDefault="00155449" w:rsidP="00155449">
      <w:r>
        <w:lastRenderedPageBreak/>
        <w:t>DISCUSSION</w:t>
      </w:r>
    </w:p>
    <w:p w14:paraId="1BED03A4" w14:textId="70598523" w:rsidR="00155449" w:rsidRDefault="00155449" w:rsidP="00155449">
      <w:r w:rsidRPr="00625D69">
        <w:t xml:space="preserve">This study found an HBsAg prevalence of </w:t>
      </w:r>
      <w:r>
        <w:t>5</w:t>
      </w:r>
      <w:r w:rsidRPr="00625D69">
        <w:t xml:space="preserve">% among 300 secondary school students in </w:t>
      </w:r>
      <w:proofErr w:type="spellStart"/>
      <w:r w:rsidRPr="00625D69">
        <w:t>Ikwo</w:t>
      </w:r>
      <w:proofErr w:type="spellEnd"/>
      <w:r w:rsidRPr="00625D69">
        <w:t>. The overall seroprevalence of 5% falls within the World Health Organization (WHO) classification of intermediate endemicity for HBV infection (</w:t>
      </w:r>
      <w:r w:rsidR="00F42C86">
        <w:t>WHO, 2024</w:t>
      </w:r>
      <w:r w:rsidRPr="00625D69">
        <w:t>). This finding aligns with results from previous local studies and national surveys (</w:t>
      </w:r>
      <w:r w:rsidR="00F42C86">
        <w:t xml:space="preserve">Olayinka., 2016 &amp; </w:t>
      </w:r>
      <w:proofErr w:type="spellStart"/>
      <w:r w:rsidR="00F42C86">
        <w:t>Olakunde</w:t>
      </w:r>
      <w:proofErr w:type="spellEnd"/>
      <w:r w:rsidR="00F42C86">
        <w:t>., 2025</w:t>
      </w:r>
      <w:r w:rsidRPr="00625D69">
        <w:t xml:space="preserve">). National surveys and systematic reviews have shown considerable variation in HBV prevalence across Nigeria, influenced by differences in population groups, age, and geographic location. Broader national data and </w:t>
      </w:r>
      <w:proofErr w:type="gramStart"/>
      <w:r w:rsidRPr="00625D69">
        <w:t>large</w:t>
      </w:r>
      <w:r>
        <w:t xml:space="preserve"> </w:t>
      </w:r>
      <w:r w:rsidRPr="00625D69">
        <w:t>scale</w:t>
      </w:r>
      <w:proofErr w:type="gramEnd"/>
      <w:r w:rsidRPr="00625D69">
        <w:t xml:space="preserve"> studies have similarly reported higher and variable prevalence rates across different communities (</w:t>
      </w:r>
      <w:r w:rsidR="00FD5280">
        <w:t>Olayinka., 2016</w:t>
      </w:r>
      <w:r w:rsidRPr="00625D69">
        <w:t>). In West Africa, the pooled HBV prevalence among children has been estimated at approximately 5%, with Nigeria contributing some of the highest country-specific rates in the region, suggesting that a 5% prevalence among adolescents is plausible and consistent with regional trends (</w:t>
      </w:r>
      <w:r w:rsidR="00FD5280">
        <w:t>Fofana et al., 2023</w:t>
      </w:r>
      <w:r w:rsidRPr="00625D69">
        <w:t>).</w:t>
      </w:r>
    </w:p>
    <w:p w14:paraId="6EB16817" w14:textId="79EE77C3" w:rsidR="00155449" w:rsidRPr="00625D69" w:rsidRDefault="00155449" w:rsidP="00155449">
      <w:r w:rsidRPr="00625D69">
        <w:t xml:space="preserve">In Nigeria, secondary </w:t>
      </w:r>
      <w:proofErr w:type="gramStart"/>
      <w:r w:rsidRPr="00625D69">
        <w:t>school</w:t>
      </w:r>
      <w:r w:rsidR="0067157A">
        <w:t xml:space="preserve"> </w:t>
      </w:r>
      <w:r w:rsidRPr="00625D69">
        <w:t>based</w:t>
      </w:r>
      <w:proofErr w:type="gramEnd"/>
      <w:r w:rsidRPr="00625D69">
        <w:t xml:space="preserve"> studies have reported varying prevalence rates of HBV infection among students. </w:t>
      </w:r>
      <w:r w:rsidRPr="0067157A">
        <w:rPr>
          <w:highlight w:val="blue"/>
        </w:rPr>
        <w:t>For example, stud</w:t>
      </w:r>
      <w:r w:rsidR="0067157A" w:rsidRPr="0067157A">
        <w:rPr>
          <w:highlight w:val="blue"/>
        </w:rPr>
        <w:t xml:space="preserve">ies </w:t>
      </w:r>
      <w:r w:rsidRPr="0067157A">
        <w:rPr>
          <w:highlight w:val="blue"/>
        </w:rPr>
        <w:t xml:space="preserve">conducted in secondary schools in Anambra State </w:t>
      </w:r>
      <w:r w:rsidR="0067157A" w:rsidRPr="0067157A">
        <w:rPr>
          <w:highlight w:val="blue"/>
        </w:rPr>
        <w:t xml:space="preserve">and Nasarawa State </w:t>
      </w:r>
      <w:r w:rsidRPr="0067157A">
        <w:rPr>
          <w:highlight w:val="blue"/>
        </w:rPr>
        <w:t xml:space="preserve">documented prevalence </w:t>
      </w:r>
      <w:r w:rsidR="0067157A" w:rsidRPr="0067157A">
        <w:rPr>
          <w:highlight w:val="blue"/>
        </w:rPr>
        <w:t xml:space="preserve">rates </w:t>
      </w:r>
      <w:r w:rsidRPr="0067157A">
        <w:rPr>
          <w:highlight w:val="blue"/>
        </w:rPr>
        <w:t>of 7.6%</w:t>
      </w:r>
      <w:r w:rsidR="0067157A" w:rsidRPr="0067157A">
        <w:rPr>
          <w:highlight w:val="blue"/>
        </w:rPr>
        <w:t xml:space="preserve"> and 9.5%</w:t>
      </w:r>
      <w:r w:rsidRPr="0067157A">
        <w:rPr>
          <w:highlight w:val="blue"/>
        </w:rPr>
        <w:t xml:space="preserve"> (</w:t>
      </w:r>
      <w:proofErr w:type="spellStart"/>
      <w:r w:rsidR="00FD5280" w:rsidRPr="0067157A">
        <w:rPr>
          <w:highlight w:val="blue"/>
        </w:rPr>
        <w:t>Odita</w:t>
      </w:r>
      <w:proofErr w:type="spellEnd"/>
      <w:r w:rsidR="00FD5280" w:rsidRPr="0067157A">
        <w:rPr>
          <w:highlight w:val="blue"/>
        </w:rPr>
        <w:t xml:space="preserve"> et al., 2023</w:t>
      </w:r>
      <w:r w:rsidR="0067157A" w:rsidRPr="0067157A">
        <w:rPr>
          <w:highlight w:val="blue"/>
        </w:rPr>
        <w:t xml:space="preserve"> &amp; Aboh et al., 2025</w:t>
      </w:r>
      <w:r w:rsidRPr="00625D69">
        <w:t>), which is higher than the rate observed in the present study. Conversely, other investigations among student and pediatric populations have shown lower prevalence levels, depending on the study location, population characteristics, and diagnostic techniques employed.</w:t>
      </w:r>
    </w:p>
    <w:p w14:paraId="26F33F6E" w14:textId="77777777" w:rsidR="00155449" w:rsidRDefault="00155449" w:rsidP="00155449">
      <w:r w:rsidRPr="00625D69">
        <w:t>These differences could be explained by several factors, including variation in HBV vaccination</w:t>
      </w:r>
      <w:r w:rsidRPr="00625D69">
        <w:rPr>
          <w:b/>
          <w:bCs/>
        </w:rPr>
        <w:t xml:space="preserve"> </w:t>
      </w:r>
      <w:r w:rsidRPr="00625D69">
        <w:t>coverage, differences in awareness and health-seeking behavior, and socioeconomic or cultural</w:t>
      </w:r>
      <w:r w:rsidRPr="00625D69">
        <w:rPr>
          <w:b/>
          <w:bCs/>
        </w:rPr>
        <w:t xml:space="preserve"> </w:t>
      </w:r>
      <w:r w:rsidRPr="00625D69">
        <w:t xml:space="preserve">practices that influence exposure risk. Areas with poor access to immunization services or inadequate implementation of school health programs may experience higher infection rates. </w:t>
      </w:r>
    </w:p>
    <w:p w14:paraId="5CD52937" w14:textId="5F23E926" w:rsidR="00155449" w:rsidRDefault="00155449" w:rsidP="00155449">
      <w:r w:rsidRPr="00992C58">
        <w:t xml:space="preserve">The HBsAg prevalence of 5% observed in this study is notably higher than the 3.3% reported by </w:t>
      </w:r>
      <w:proofErr w:type="spellStart"/>
      <w:r w:rsidRPr="00992C58">
        <w:t>Omeje</w:t>
      </w:r>
      <w:proofErr w:type="spellEnd"/>
      <w:r w:rsidRPr="00992C58">
        <w:t xml:space="preserve"> et al</w:t>
      </w:r>
      <w:r w:rsidR="00FD5280">
        <w:t xml:space="preserve"> (2017)</w:t>
      </w:r>
      <w:r w:rsidR="00FD5280">
        <w:rPr>
          <w:b/>
          <w:bCs/>
        </w:rPr>
        <w:t xml:space="preserve"> </w:t>
      </w:r>
      <w:r w:rsidRPr="00992C58">
        <w:t xml:space="preserve">in a similar study conducted among secondary school students in </w:t>
      </w:r>
      <w:proofErr w:type="spellStart"/>
      <w:r w:rsidRPr="00992C58">
        <w:t>Abakaliki</w:t>
      </w:r>
      <w:proofErr w:type="spellEnd"/>
      <w:r w:rsidRPr="00992C58">
        <w:t>, Ebonyi</w:t>
      </w:r>
      <w:r w:rsidRPr="00992C58">
        <w:rPr>
          <w:b/>
          <w:bCs/>
        </w:rPr>
        <w:t xml:space="preserve"> </w:t>
      </w:r>
      <w:r w:rsidRPr="00992C58">
        <w:t>State. However, it remains considerably lower than the 18.4% prevalence documented among secondary school students in Kaduna, North Central Nigeria (</w:t>
      </w:r>
      <w:proofErr w:type="spellStart"/>
      <w:r w:rsidR="00FD5280">
        <w:t>Ndako</w:t>
      </w:r>
      <w:proofErr w:type="spellEnd"/>
      <w:r w:rsidR="00FD5280">
        <w:t xml:space="preserve"> et al., 2001</w:t>
      </w:r>
      <w:r w:rsidRPr="00992C58">
        <w:t>). Other studies among student and pediatric populations have reported varying rates, often lower than those found in the present study, depending on the study setting, sampling method, and diagnostic approach used.</w:t>
      </w:r>
    </w:p>
    <w:p w14:paraId="789AFD0B" w14:textId="77777777" w:rsidR="00155449" w:rsidRDefault="00155449" w:rsidP="00155449">
      <w:r w:rsidRPr="00992C58">
        <w:t xml:space="preserve">Furthermore, differences in diagnostic techniques, such as the use of rapid test kits versus enzyme-linked immunosorbent assay (ELISA), could influence the sensitivity and specificity of results, thereby affecting reported prevalence rates. The findings from this study, therefore, reinforce the need for standardized diagnostic protocols and nationwide HBV surveillance to </w:t>
      </w:r>
      <w:r w:rsidRPr="00992C58">
        <w:lastRenderedPageBreak/>
        <w:t>provide more accurate estimates of infection burden and guide targeted prevention strategies across different regions of the country.</w:t>
      </w:r>
    </w:p>
    <w:p w14:paraId="6CEA7592" w14:textId="20A80357" w:rsidR="00155449" w:rsidRPr="00992C58" w:rsidRDefault="00155449" w:rsidP="00155449">
      <w:r w:rsidRPr="00992C58">
        <w:t>In the multivariable analysis of risk factors associated with hepatitis B infection, sharing sharp</w:t>
      </w:r>
      <w:r w:rsidRPr="00992C58">
        <w:rPr>
          <w:b/>
          <w:bCs/>
        </w:rPr>
        <w:t xml:space="preserve"> </w:t>
      </w:r>
      <w:r w:rsidRPr="00992C58">
        <w:t xml:space="preserve">objects such as razors, clippers, and knives showed a very strong association with HBsAg positivity, with an adjusted odds ratio of 13.1. This finding indicates that individuals who engage in such practices are significantly more likely to be infected with HBV compared to those who do not. The result aligns with the findings of </w:t>
      </w:r>
      <w:proofErr w:type="spellStart"/>
      <w:r w:rsidRPr="00992C58">
        <w:t>Nwokediuko</w:t>
      </w:r>
      <w:proofErr w:type="spellEnd"/>
      <w:r w:rsidRPr="00992C58">
        <w:t xml:space="preserve"> et al. in Enugu, where the use of contaminated sharp instruments for scarification and tribal marking was strongly linked to HBV infection (</w:t>
      </w:r>
      <w:proofErr w:type="spellStart"/>
      <w:r w:rsidR="00FD5280">
        <w:t>Nwokediuko</w:t>
      </w:r>
      <w:proofErr w:type="spellEnd"/>
      <w:r w:rsidR="00FD5280">
        <w:t>, 2010 &amp; Eroglu., 2010</w:t>
      </w:r>
      <w:r w:rsidRPr="00992C58">
        <w:t>).</w:t>
      </w:r>
    </w:p>
    <w:p w14:paraId="79AD5580" w14:textId="4508D4A1" w:rsidR="00155449" w:rsidRPr="00992C58" w:rsidRDefault="00155449" w:rsidP="00155449">
      <w:r w:rsidRPr="00992C58">
        <w:t xml:space="preserve">In contrast, a previous study conducted in </w:t>
      </w:r>
      <w:proofErr w:type="spellStart"/>
      <w:r w:rsidRPr="00992C58">
        <w:t>Abakaliki</w:t>
      </w:r>
      <w:proofErr w:type="spellEnd"/>
      <w:r w:rsidRPr="00992C58">
        <w:t xml:space="preserve"> reported no significant association between the use of contaminated sharp objects and HBV infection among students (</w:t>
      </w:r>
      <w:proofErr w:type="spellStart"/>
      <w:r w:rsidR="00FD5280">
        <w:t>Omeje</w:t>
      </w:r>
      <w:proofErr w:type="spellEnd"/>
      <w:r w:rsidR="00FD5280">
        <w:t>., 2017</w:t>
      </w:r>
      <w:r w:rsidRPr="00992C58">
        <w:t>). These inconsistent findings across different studies may be due to variations in cultural practices, frequency of exposure, study design, or sample size. For example, in regions where scarification, body marking, or communal grooming practices remain common, the risk of horizontal HBV transmission through contaminated instruments may be markedly higher.</w:t>
      </w:r>
    </w:p>
    <w:p w14:paraId="4A069E1A" w14:textId="59D74585" w:rsidR="00155449" w:rsidRPr="00625D69" w:rsidRDefault="00155449" w:rsidP="00155449">
      <w:r w:rsidRPr="00992C58">
        <w:t>HBV is known to be highly infectious and environmentally stable, capable of surviving on contaminated surfaces and instruments for several days. Studies have detected HBV DNA on</w:t>
      </w:r>
      <w:r w:rsidRPr="00992C58">
        <w:rPr>
          <w:b/>
          <w:bCs/>
        </w:rPr>
        <w:t xml:space="preserve"> </w:t>
      </w:r>
      <w:r w:rsidRPr="00992C58">
        <w:t>used razor blades and have implicated barbershops and shared grooming tools as important sources of transmission in both outbreak investigations and cross-sectional studies. The strong association observed in this adolescent population likely reflects the frequent and close nature of exposure combined with limited vaccine induced immunity in this age group, particularly among those who may have missed early childhood immunization.</w:t>
      </w:r>
    </w:p>
    <w:p w14:paraId="7AEC2AAD" w14:textId="340B560B" w:rsidR="00155449" w:rsidRPr="00992C58" w:rsidRDefault="00155449" w:rsidP="00155449">
      <w:r w:rsidRPr="00992C58">
        <w:t>In this study, only 45% of the students were aware of hepatitis B infection, 34% recognized it as a vaccine</w:t>
      </w:r>
      <w:r>
        <w:t xml:space="preserve"> </w:t>
      </w:r>
      <w:r w:rsidRPr="00992C58">
        <w:t>preventable disease, and merely 29% had received at least one dose of the HBV vaccine. According to Bloom’s cutoff point for knowledge levels (</w:t>
      </w:r>
      <w:proofErr w:type="spellStart"/>
      <w:r w:rsidR="00FD5280">
        <w:t>Alzahran</w:t>
      </w:r>
      <w:proofErr w:type="spellEnd"/>
      <w:r w:rsidR="00FD5280">
        <w:t xml:space="preserve"> et al., 2024</w:t>
      </w:r>
      <w:r w:rsidRPr="00992C58">
        <w:t>), this indicates a low level of awareness among the students regarding HBV infection, its transmission, and prevention. This poor level of knowledge has important implications, as limited awareness is known to influence health</w:t>
      </w:r>
      <w:r>
        <w:t xml:space="preserve"> </w:t>
      </w:r>
      <w:r w:rsidRPr="00992C58">
        <w:t>seeking behavior and adherence to preventive measures.</w:t>
      </w:r>
    </w:p>
    <w:p w14:paraId="512E29E1" w14:textId="77777777" w:rsidR="00155449" w:rsidRPr="00992C58" w:rsidRDefault="00155449" w:rsidP="00155449">
      <w:r w:rsidRPr="00992C58">
        <w:t>The strong association observed between HBV infection and sharing of sharp objects underscores a critical and actionable prevention target. Since many adolescents engage in grooming practices such as sharing razors, nail clippers, or visiting unregulated barbershops, these behaviors represent significant transmission pathways that can be addressed through targeted health education programs.</w:t>
      </w:r>
    </w:p>
    <w:p w14:paraId="73098077" w14:textId="3364E60B" w:rsidR="00155449" w:rsidRPr="00992C58" w:rsidRDefault="00155449" w:rsidP="00155449">
      <w:r w:rsidRPr="00992C58">
        <w:t>School</w:t>
      </w:r>
      <w:r>
        <w:t xml:space="preserve"> </w:t>
      </w:r>
      <w:r w:rsidRPr="00992C58">
        <w:t xml:space="preserve">based health promotion and education interventions should therefore focus on discouraging the sharing of personal grooming items and encouraging safer practices in </w:t>
      </w:r>
      <w:r w:rsidRPr="00992C58">
        <w:lastRenderedPageBreak/>
        <w:t>barbershops and salons. Integrating HBV awareness into school curricula, health talks, and peer</w:t>
      </w:r>
      <w:r w:rsidR="00FD5280">
        <w:t xml:space="preserve"> </w:t>
      </w:r>
      <w:r w:rsidRPr="00992C58">
        <w:t>led health clubs could also enhance knowledge retention and behavior change among students</w:t>
      </w:r>
      <w:r>
        <w:t xml:space="preserve"> (</w:t>
      </w:r>
      <w:r w:rsidR="00FD5280">
        <w:t>Kausha., 2024</w:t>
      </w:r>
      <w:r>
        <w:t>)</w:t>
      </w:r>
      <w:r w:rsidRPr="00992C58">
        <w:t>.</w:t>
      </w:r>
    </w:p>
    <w:p w14:paraId="4E924C5E" w14:textId="51A55E4E" w:rsidR="00155449" w:rsidRPr="00992C58" w:rsidRDefault="00155449" w:rsidP="00155449">
      <w:r w:rsidRPr="00992C58">
        <w:t xml:space="preserve">Furthermore, the low HBV vaccine uptake observed in this study highlights an urgent need for adolescent vaccination catch-up programs, especially for those who may have missed routine infant immunization. Implementing </w:t>
      </w:r>
      <w:proofErr w:type="gramStart"/>
      <w:r w:rsidRPr="00992C58">
        <w:t>school</w:t>
      </w:r>
      <w:r>
        <w:t xml:space="preserve"> </w:t>
      </w:r>
      <w:r w:rsidRPr="00992C58">
        <w:t>based</w:t>
      </w:r>
      <w:proofErr w:type="gramEnd"/>
      <w:r w:rsidRPr="00992C58">
        <w:t xml:space="preserve"> vaccination drives or community outreach campaigns can significantly improve coverage and protect this vulnerable age group from infection. Strengthening these interventions will not only help reduce HBV transmission among adolescents but also contribute to achieving the WHO’s goal of eliminating viral hepatitis as a public health threat by 2030</w:t>
      </w:r>
      <w:r>
        <w:t xml:space="preserve"> (</w:t>
      </w:r>
      <w:r w:rsidR="00F71D5F">
        <w:t>Zhang., 2025</w:t>
      </w:r>
      <w:r>
        <w:t>)</w:t>
      </w:r>
    </w:p>
    <w:p w14:paraId="5D8884CB" w14:textId="77777777" w:rsidR="00155449" w:rsidRDefault="00155449" w:rsidP="00155449"/>
    <w:p w14:paraId="595B46FF" w14:textId="77777777" w:rsidR="00155449" w:rsidRDefault="00155449" w:rsidP="00155449"/>
    <w:p w14:paraId="1DBF8A04" w14:textId="77777777" w:rsidR="00155449" w:rsidRDefault="00155449" w:rsidP="00155449">
      <w:r>
        <w:t>CONCLUSION</w:t>
      </w:r>
    </w:p>
    <w:p w14:paraId="581E8C13" w14:textId="696ECEC3" w:rsidR="00155449" w:rsidRDefault="00155449" w:rsidP="00155449">
      <w:r w:rsidRPr="00625D69">
        <w:t xml:space="preserve">The moderate seroprevalence of 5%, coupled with poor knowledge of hepatitis B virus (HBV) and low vaccination coverage among secondary school students in </w:t>
      </w:r>
      <w:proofErr w:type="spellStart"/>
      <w:r w:rsidRPr="00625D69">
        <w:t>Ikwo</w:t>
      </w:r>
      <w:proofErr w:type="spellEnd"/>
      <w:r w:rsidRPr="00625D69">
        <w:t xml:space="preserve">, highlights a significant public health concern. The strong association with the sharing of sharp objects indicates an urgent and preventable route of transmission. Implementing </w:t>
      </w:r>
      <w:proofErr w:type="gramStart"/>
      <w:r w:rsidRPr="00625D69">
        <w:t>school</w:t>
      </w:r>
      <w:r w:rsidR="00F71D5F">
        <w:t xml:space="preserve"> </w:t>
      </w:r>
      <w:r w:rsidRPr="00625D69">
        <w:t>based</w:t>
      </w:r>
      <w:proofErr w:type="gramEnd"/>
      <w:r w:rsidRPr="00625D69">
        <w:t xml:space="preserve"> catchup vaccination programs, promoting practical </w:t>
      </w:r>
      <w:proofErr w:type="spellStart"/>
      <w:r w:rsidRPr="00625D69">
        <w:t>behavioural</w:t>
      </w:r>
      <w:proofErr w:type="spellEnd"/>
      <w:r w:rsidRPr="00625D69">
        <w:t xml:space="preserve"> change initiatives, and strengthening community engagement should be prioritized to </w:t>
      </w:r>
      <w:r>
        <w:t>eradicate</w:t>
      </w:r>
      <w:r w:rsidRPr="00625D69">
        <w:t xml:space="preserve"> HBV transmission within this vulnerable population.</w:t>
      </w:r>
    </w:p>
    <w:p w14:paraId="26F09FD4" w14:textId="77777777" w:rsidR="00155449" w:rsidRPr="00195C3D" w:rsidRDefault="00155449" w:rsidP="00155449">
      <w:r w:rsidRPr="00195C3D">
        <w:t>Future studies involving larger sample sizes and multiple schools across different geographic areas are therefore recommended to validate these findings and provide a more comprehensive understanding of HBV transmission dynamics among adolescents in Nigeria.</w:t>
      </w:r>
    </w:p>
    <w:p w14:paraId="78304335" w14:textId="77777777" w:rsidR="00155449" w:rsidRDefault="00155449" w:rsidP="00155449"/>
    <w:p w14:paraId="6E8F351F" w14:textId="77777777" w:rsidR="00155449" w:rsidRDefault="00155449" w:rsidP="00155449">
      <w:r>
        <w:t>LIMITATION</w:t>
      </w:r>
    </w:p>
    <w:p w14:paraId="11930174" w14:textId="3BD307E3" w:rsidR="00F62C43" w:rsidRDefault="00155449">
      <w:r w:rsidRPr="00195C3D">
        <w:t>The findings from this study identified a significant factor that has not been prominently emphasized in many previous studies</w:t>
      </w:r>
      <w:r>
        <w:t xml:space="preserve"> that is </w:t>
      </w:r>
      <w:r w:rsidRPr="00195C3D">
        <w:t>the strong association between sharing sharp objects and the horizontal transmission of hepatitis B infection. This highlights an important behavioral pathway that can be effectively targeted for prevention within adolescent populations. However, caution should be exercised in interpreting these findings, as the study was limited to a single secondary school, which may not adequately represent the wider student population</w:t>
      </w:r>
      <w:r>
        <w:t xml:space="preserve">. </w:t>
      </w:r>
    </w:p>
    <w:p w14:paraId="29E25B72" w14:textId="6BDADEEE" w:rsidR="00164CF2" w:rsidRDefault="00164CF2"/>
    <w:p w14:paraId="648DF1ED" w14:textId="280A883C" w:rsidR="00164CF2" w:rsidRPr="009C5487" w:rsidRDefault="00164CF2" w:rsidP="00164CF2">
      <w:pPr>
        <w:rPr>
          <w:rFonts w:ascii="Calibri" w:eastAsia="Calibri" w:hAnsi="Calibri" w:cs="Times New Roman"/>
          <w:highlight w:val="yellow"/>
        </w:rPr>
      </w:pPr>
      <w:bookmarkStart w:id="2" w:name="_Hlk197682619"/>
      <w:bookmarkStart w:id="3" w:name="_Hlk180402183"/>
      <w:bookmarkStart w:id="4" w:name="_Hlk183680988"/>
      <w:bookmarkStart w:id="5" w:name="_Hlk197351200"/>
    </w:p>
    <w:p w14:paraId="6126A439" w14:textId="0C7C88DF" w:rsidR="00164CF2" w:rsidRPr="005E12A5" w:rsidRDefault="005E12A5" w:rsidP="00164CF2">
      <w:pPr>
        <w:rPr>
          <w:rFonts w:ascii="Calibri" w:eastAsia="Calibri" w:hAnsi="Calibri" w:cs="Times New Roman"/>
          <w:highlight w:val="blue"/>
        </w:rPr>
      </w:pPr>
      <w:bookmarkStart w:id="6" w:name="_Hlk197682629"/>
      <w:bookmarkEnd w:id="2"/>
      <w:r w:rsidRPr="005E12A5">
        <w:rPr>
          <w:rFonts w:ascii="Calibri" w:eastAsia="Calibri" w:hAnsi="Calibri" w:cs="Times New Roman"/>
          <w:highlight w:val="blue"/>
        </w:rPr>
        <w:t>Disclaimer (Artificial Intelligence)</w:t>
      </w:r>
    </w:p>
    <w:p w14:paraId="41D8FEE1" w14:textId="32DE129B" w:rsidR="005E12A5" w:rsidRPr="005E12A5" w:rsidRDefault="005E12A5" w:rsidP="00164CF2">
      <w:pPr>
        <w:rPr>
          <w:rFonts w:ascii="Calibri" w:eastAsia="Calibri" w:hAnsi="Calibri" w:cs="Times New Roman"/>
          <w:highlight w:val="blue"/>
        </w:rPr>
      </w:pPr>
      <w:r w:rsidRPr="005E12A5">
        <w:rPr>
          <w:rFonts w:ascii="Calibri" w:eastAsia="Calibri" w:hAnsi="Calibri" w:cs="Times New Roman"/>
          <w:highlight w:val="blue"/>
        </w:rPr>
        <w:t>Authors hereby declare that AI technologies were not used in this study</w:t>
      </w:r>
    </w:p>
    <w:p w14:paraId="227703DD" w14:textId="77777777" w:rsidR="00164CF2" w:rsidRDefault="00164CF2" w:rsidP="00164CF2">
      <w:pPr>
        <w:ind w:firstLine="720"/>
      </w:pPr>
      <w:bookmarkStart w:id="7" w:name="_Hlk187485061"/>
      <w:bookmarkEnd w:id="3"/>
      <w:bookmarkEnd w:id="4"/>
      <w:bookmarkEnd w:id="6"/>
    </w:p>
    <w:bookmarkEnd w:id="5"/>
    <w:bookmarkEnd w:id="7"/>
    <w:p w14:paraId="2405D44A" w14:textId="77777777" w:rsidR="00164CF2" w:rsidRDefault="00164CF2"/>
    <w:p w14:paraId="772703CB" w14:textId="77777777" w:rsidR="00F52DD4" w:rsidRDefault="00F52DD4">
      <w:r>
        <w:br w:type="page"/>
      </w:r>
    </w:p>
    <w:p w14:paraId="2A743AA7" w14:textId="31F2EBA6" w:rsidR="003340DC" w:rsidRDefault="003340DC" w:rsidP="003340DC">
      <w:pPr>
        <w:rPr>
          <w:b/>
          <w:bCs/>
        </w:rPr>
      </w:pPr>
      <w:r>
        <w:rPr>
          <w:b/>
          <w:bCs/>
        </w:rPr>
        <w:lastRenderedPageBreak/>
        <w:t>References</w:t>
      </w:r>
    </w:p>
    <w:p w14:paraId="46F78D61" w14:textId="47ABFD89" w:rsidR="0067157A" w:rsidRPr="0067157A" w:rsidRDefault="0067157A" w:rsidP="003340DC">
      <w:r w:rsidRPr="0067157A">
        <w:rPr>
          <w:b/>
          <w:bCs/>
          <w:highlight w:val="blue"/>
        </w:rPr>
        <w:t xml:space="preserve">Aboh </w:t>
      </w:r>
      <w:proofErr w:type="spellStart"/>
      <w:r w:rsidRPr="0067157A">
        <w:rPr>
          <w:b/>
          <w:bCs/>
          <w:highlight w:val="blue"/>
        </w:rPr>
        <w:t>Ochapa</w:t>
      </w:r>
      <w:proofErr w:type="spellEnd"/>
      <w:r w:rsidRPr="0067157A">
        <w:rPr>
          <w:b/>
          <w:bCs/>
          <w:highlight w:val="blue"/>
        </w:rPr>
        <w:t xml:space="preserve"> Victor, Adamu I </w:t>
      </w:r>
      <w:proofErr w:type="spellStart"/>
      <w:r w:rsidRPr="0067157A">
        <w:rPr>
          <w:b/>
          <w:bCs/>
          <w:highlight w:val="blue"/>
        </w:rPr>
        <w:t>Akyala</w:t>
      </w:r>
      <w:proofErr w:type="spellEnd"/>
      <w:r w:rsidRPr="0067157A">
        <w:rPr>
          <w:b/>
          <w:bCs/>
          <w:highlight w:val="blue"/>
        </w:rPr>
        <w:t xml:space="preserve">, </w:t>
      </w:r>
      <w:proofErr w:type="spellStart"/>
      <w:r w:rsidRPr="0067157A">
        <w:rPr>
          <w:b/>
          <w:bCs/>
          <w:highlight w:val="blue"/>
        </w:rPr>
        <w:t>Agieni</w:t>
      </w:r>
      <w:proofErr w:type="spellEnd"/>
      <w:r w:rsidRPr="0067157A">
        <w:rPr>
          <w:b/>
          <w:bCs/>
          <w:highlight w:val="blue"/>
        </w:rPr>
        <w:t xml:space="preserve"> Ashem Godwin, Bello Folake Saidat, Ibrahim Ismaila, </w:t>
      </w:r>
      <w:proofErr w:type="spellStart"/>
      <w:r w:rsidRPr="0067157A">
        <w:rPr>
          <w:b/>
          <w:bCs/>
          <w:highlight w:val="blue"/>
        </w:rPr>
        <w:t>Jaggu</w:t>
      </w:r>
      <w:proofErr w:type="spellEnd"/>
      <w:r w:rsidRPr="0067157A">
        <w:rPr>
          <w:b/>
          <w:bCs/>
          <w:highlight w:val="blue"/>
        </w:rPr>
        <w:t xml:space="preserve"> Ruth Awayimbo, and Henry Chukwunonso Egbu. (2025). </w:t>
      </w:r>
      <w:r w:rsidRPr="0067157A">
        <w:rPr>
          <w:highlight w:val="blue"/>
        </w:rPr>
        <w:t>Prevalence and Risk Factors of Hepatitis B Virus Infection Among Patients in Tertiary Healthcare Facilities in Nasarawa State, Nigeria: A Cross-Sectional Study. </w:t>
      </w:r>
      <w:r w:rsidRPr="0067157A">
        <w:rPr>
          <w:i/>
          <w:iCs/>
          <w:highlight w:val="blue"/>
        </w:rPr>
        <w:t>International Research Journal of Gastroenterology and Hepatology</w:t>
      </w:r>
      <w:r w:rsidRPr="0067157A">
        <w:rPr>
          <w:highlight w:val="blue"/>
        </w:rPr>
        <w:t> 8 (1):66–78. https://doi.org/10.9734/irjgh/2025/v8i1113.</w:t>
      </w:r>
    </w:p>
    <w:p w14:paraId="7BC021AE" w14:textId="3D001377" w:rsidR="003340DC" w:rsidRPr="003340DC" w:rsidRDefault="003340DC" w:rsidP="003340DC">
      <w:proofErr w:type="spellStart"/>
      <w:r w:rsidRPr="003340DC">
        <w:rPr>
          <w:b/>
          <w:bCs/>
        </w:rPr>
        <w:t>Akabuike</w:t>
      </w:r>
      <w:proofErr w:type="spellEnd"/>
      <w:r w:rsidRPr="003340DC">
        <w:rPr>
          <w:b/>
          <w:bCs/>
        </w:rPr>
        <w:t xml:space="preserve">, O.M., Aworh, M.K., </w:t>
      </w:r>
      <w:proofErr w:type="spellStart"/>
      <w:r w:rsidRPr="003340DC">
        <w:rPr>
          <w:b/>
          <w:bCs/>
        </w:rPr>
        <w:t>Uzoebo</w:t>
      </w:r>
      <w:proofErr w:type="spellEnd"/>
      <w:r w:rsidRPr="003340DC">
        <w:rPr>
          <w:b/>
          <w:bCs/>
        </w:rPr>
        <w:t xml:space="preserve">, N.L., </w:t>
      </w:r>
      <w:proofErr w:type="spellStart"/>
      <w:r w:rsidRPr="003340DC">
        <w:rPr>
          <w:b/>
          <w:bCs/>
        </w:rPr>
        <w:t>Erwat</w:t>
      </w:r>
      <w:proofErr w:type="spellEnd"/>
      <w:r w:rsidRPr="003340DC">
        <w:rPr>
          <w:b/>
          <w:bCs/>
        </w:rPr>
        <w:t xml:space="preserve">, J., </w:t>
      </w:r>
      <w:proofErr w:type="spellStart"/>
      <w:r w:rsidRPr="003340DC">
        <w:rPr>
          <w:b/>
          <w:bCs/>
        </w:rPr>
        <w:t>Agukwe</w:t>
      </w:r>
      <w:proofErr w:type="spellEnd"/>
      <w:r w:rsidRPr="003340DC">
        <w:rPr>
          <w:b/>
          <w:bCs/>
        </w:rPr>
        <w:t xml:space="preserve">, O., Ngong, K., </w:t>
      </w:r>
      <w:proofErr w:type="spellStart"/>
      <w:r w:rsidRPr="003340DC">
        <w:rPr>
          <w:b/>
          <w:bCs/>
        </w:rPr>
        <w:t>Dangana</w:t>
      </w:r>
      <w:proofErr w:type="spellEnd"/>
      <w:r w:rsidRPr="003340DC">
        <w:rPr>
          <w:b/>
          <w:bCs/>
        </w:rPr>
        <w:t xml:space="preserve">, A., </w:t>
      </w:r>
      <w:proofErr w:type="spellStart"/>
      <w:r w:rsidRPr="003340DC">
        <w:rPr>
          <w:b/>
          <w:bCs/>
        </w:rPr>
        <w:t>Enwerem</w:t>
      </w:r>
      <w:proofErr w:type="spellEnd"/>
      <w:r w:rsidRPr="003340DC">
        <w:rPr>
          <w:b/>
          <w:bCs/>
        </w:rPr>
        <w:t>, K. and Abdullahi, I.N.</w:t>
      </w:r>
      <w:r w:rsidRPr="003340DC">
        <w:t xml:space="preserve"> (2024) ‘Evaluating hepatitis B screening, prevalence, vaccination coverage, and linkage to care in Abuja, Nigeria: Insights from a cross-sectional study’, </w:t>
      </w:r>
      <w:r w:rsidRPr="003340DC">
        <w:rPr>
          <w:i/>
          <w:iCs/>
        </w:rPr>
        <w:t>BMC Public Health</w:t>
      </w:r>
      <w:r w:rsidRPr="003340DC">
        <w:t xml:space="preserve">, 24(1), p.3475. </w:t>
      </w:r>
      <w:hyperlink r:id="rId8" w:history="1">
        <w:r w:rsidRPr="003340DC">
          <w:rPr>
            <w:rStyle w:val="Hyperlink"/>
          </w:rPr>
          <w:t>https://doi.org/10.1186/s12889-024-21017-3</w:t>
        </w:r>
      </w:hyperlink>
    </w:p>
    <w:p w14:paraId="14D91CEE" w14:textId="77777777" w:rsidR="003340DC" w:rsidRPr="003340DC" w:rsidRDefault="003340DC" w:rsidP="003340DC">
      <w:proofErr w:type="spellStart"/>
      <w:r w:rsidRPr="003340DC">
        <w:rPr>
          <w:b/>
          <w:bCs/>
        </w:rPr>
        <w:t>Alzahran</w:t>
      </w:r>
      <w:proofErr w:type="spellEnd"/>
      <w:r w:rsidRPr="003340DC">
        <w:rPr>
          <w:b/>
          <w:bCs/>
        </w:rPr>
        <w:t xml:space="preserve">, F., </w:t>
      </w:r>
      <w:proofErr w:type="spellStart"/>
      <w:r w:rsidRPr="003340DC">
        <w:rPr>
          <w:b/>
          <w:bCs/>
        </w:rPr>
        <w:t>Almohammadi</w:t>
      </w:r>
      <w:proofErr w:type="spellEnd"/>
      <w:r w:rsidRPr="003340DC">
        <w:rPr>
          <w:b/>
          <w:bCs/>
        </w:rPr>
        <w:t xml:space="preserve">, A., Alhejaili, M., Almukhlifi, S., </w:t>
      </w:r>
      <w:proofErr w:type="spellStart"/>
      <w:r w:rsidRPr="003340DC">
        <w:rPr>
          <w:b/>
          <w:bCs/>
        </w:rPr>
        <w:t>Aloufi</w:t>
      </w:r>
      <w:proofErr w:type="spellEnd"/>
      <w:r w:rsidRPr="003340DC">
        <w:rPr>
          <w:b/>
          <w:bCs/>
        </w:rPr>
        <w:t xml:space="preserve">, E., </w:t>
      </w:r>
      <w:proofErr w:type="spellStart"/>
      <w:r w:rsidRPr="003340DC">
        <w:rPr>
          <w:b/>
          <w:bCs/>
        </w:rPr>
        <w:t>Alhudhayban</w:t>
      </w:r>
      <w:proofErr w:type="spellEnd"/>
      <w:r w:rsidRPr="003340DC">
        <w:rPr>
          <w:b/>
          <w:bCs/>
        </w:rPr>
        <w:t xml:space="preserve">, A. </w:t>
      </w:r>
      <w:r w:rsidRPr="003340DC">
        <w:rPr>
          <w:b/>
          <w:bCs/>
          <w:i/>
          <w:iCs/>
        </w:rPr>
        <w:t>et al.</w:t>
      </w:r>
      <w:r w:rsidRPr="003340DC">
        <w:t xml:space="preserve"> (2024) ‘An evaluation of pharmacy students’ knowledge, attitudes and risk perceptions about HIV/AIDS’, </w:t>
      </w:r>
      <w:r w:rsidRPr="003340DC">
        <w:rPr>
          <w:i/>
          <w:iCs/>
        </w:rPr>
        <w:t>Pharmacy Practice</w:t>
      </w:r>
      <w:r w:rsidRPr="003340DC">
        <w:t xml:space="preserve">, 22, pp. 1–8. </w:t>
      </w:r>
      <w:hyperlink r:id="rId9" w:history="1">
        <w:r w:rsidRPr="003340DC">
          <w:rPr>
            <w:rStyle w:val="Hyperlink"/>
          </w:rPr>
          <w:t>https://doi.org/10.18549/pharmpract.2024.3.2998</w:t>
        </w:r>
      </w:hyperlink>
    </w:p>
    <w:p w14:paraId="68378EBB" w14:textId="77777777" w:rsidR="003340DC" w:rsidRPr="003340DC" w:rsidRDefault="003340DC" w:rsidP="003340DC">
      <w:proofErr w:type="spellStart"/>
      <w:r w:rsidRPr="003340DC">
        <w:rPr>
          <w:b/>
          <w:bCs/>
        </w:rPr>
        <w:t>Ajuwon</w:t>
      </w:r>
      <w:proofErr w:type="spellEnd"/>
      <w:r w:rsidRPr="003340DC">
        <w:rPr>
          <w:b/>
          <w:bCs/>
        </w:rPr>
        <w:t xml:space="preserve">, B.I., </w:t>
      </w:r>
      <w:proofErr w:type="spellStart"/>
      <w:r w:rsidRPr="003340DC">
        <w:rPr>
          <w:b/>
          <w:bCs/>
        </w:rPr>
        <w:t>Yujuico</w:t>
      </w:r>
      <w:proofErr w:type="spellEnd"/>
      <w:r w:rsidRPr="003340DC">
        <w:rPr>
          <w:b/>
          <w:bCs/>
        </w:rPr>
        <w:t xml:space="preserve">, I., Roper, K. </w:t>
      </w:r>
      <w:r w:rsidRPr="003340DC">
        <w:rPr>
          <w:b/>
          <w:bCs/>
          <w:i/>
          <w:iCs/>
        </w:rPr>
        <w:t>et al.</w:t>
      </w:r>
      <w:r w:rsidRPr="003340DC">
        <w:t xml:space="preserve"> (2021) ‘Hepatitis B virus infection in Nigeria: A systematic review and meta-analysis of data published between 2010 and 2019’, </w:t>
      </w:r>
      <w:r w:rsidRPr="003340DC">
        <w:rPr>
          <w:i/>
          <w:iCs/>
        </w:rPr>
        <w:t>BMC Infectious Diseases</w:t>
      </w:r>
      <w:r w:rsidRPr="003340DC">
        <w:t xml:space="preserve">, 21, p.1120. </w:t>
      </w:r>
      <w:hyperlink r:id="rId10" w:history="1">
        <w:r w:rsidRPr="003340DC">
          <w:rPr>
            <w:rStyle w:val="Hyperlink"/>
          </w:rPr>
          <w:t>https://doi.org/10.1186/s12879-021-06800-6</w:t>
        </w:r>
      </w:hyperlink>
    </w:p>
    <w:p w14:paraId="366B8595" w14:textId="77777777" w:rsidR="003340DC" w:rsidRPr="003340DC" w:rsidRDefault="003340DC" w:rsidP="003340DC">
      <w:r w:rsidRPr="003340DC">
        <w:rPr>
          <w:b/>
          <w:bCs/>
        </w:rPr>
        <w:t>Azevedo, M.J.</w:t>
      </w:r>
      <w:r w:rsidRPr="003340DC">
        <w:t xml:space="preserve"> (2017) ‘The state of health system(s) in Africa: Challenges and opportunities’, in </w:t>
      </w:r>
      <w:r w:rsidRPr="003340DC">
        <w:rPr>
          <w:i/>
          <w:iCs/>
        </w:rPr>
        <w:t>Historical Perspectives on the State of Health and Health Systems in Africa, Volume II: The Modern Era</w:t>
      </w:r>
      <w:r w:rsidRPr="003340DC">
        <w:t xml:space="preserve">. pp. 1–73. </w:t>
      </w:r>
      <w:hyperlink r:id="rId11" w:history="1">
        <w:r w:rsidRPr="003340DC">
          <w:rPr>
            <w:rStyle w:val="Hyperlink"/>
          </w:rPr>
          <w:t>https://doi.org/10.1007/978-3-319-32564-4_1</w:t>
        </w:r>
      </w:hyperlink>
    </w:p>
    <w:p w14:paraId="55F08350" w14:textId="77777777" w:rsidR="003340DC" w:rsidRPr="003340DC" w:rsidRDefault="003340DC" w:rsidP="003340DC">
      <w:r w:rsidRPr="003340DC">
        <w:rPr>
          <w:b/>
          <w:bCs/>
        </w:rPr>
        <w:t xml:space="preserve">Eroglu, C., </w:t>
      </w:r>
      <w:proofErr w:type="spellStart"/>
      <w:r w:rsidRPr="003340DC">
        <w:rPr>
          <w:b/>
          <w:bCs/>
        </w:rPr>
        <w:t>Zivalioglu</w:t>
      </w:r>
      <w:proofErr w:type="spellEnd"/>
      <w:r w:rsidRPr="003340DC">
        <w:rPr>
          <w:b/>
          <w:bCs/>
        </w:rPr>
        <w:t xml:space="preserve">, M., Esen, S., Sunbul, M. and </w:t>
      </w:r>
      <w:proofErr w:type="spellStart"/>
      <w:r w:rsidRPr="003340DC">
        <w:rPr>
          <w:b/>
          <w:bCs/>
        </w:rPr>
        <w:t>Leblebicioglu</w:t>
      </w:r>
      <w:proofErr w:type="spellEnd"/>
      <w:r w:rsidRPr="003340DC">
        <w:rPr>
          <w:b/>
          <w:bCs/>
        </w:rPr>
        <w:t>, H.</w:t>
      </w:r>
      <w:r w:rsidRPr="003340DC">
        <w:t xml:space="preserve"> (2010) ‘Detection of hepatitis B virus in used razor blades by PCR’, </w:t>
      </w:r>
      <w:r w:rsidRPr="003340DC">
        <w:rPr>
          <w:i/>
          <w:iCs/>
        </w:rPr>
        <w:t>Hepatitis Monthly</w:t>
      </w:r>
      <w:r w:rsidRPr="003340DC">
        <w:t xml:space="preserve">, 10(1), pp. 22–25. Available at: </w:t>
      </w:r>
      <w:hyperlink r:id="rId12" w:history="1">
        <w:r w:rsidRPr="003340DC">
          <w:rPr>
            <w:rStyle w:val="Hyperlink"/>
          </w:rPr>
          <w:t>https://pubmed.ncbi.nlm.nih.gov/22308121/</w:t>
        </w:r>
      </w:hyperlink>
    </w:p>
    <w:p w14:paraId="06EA7A45" w14:textId="77777777" w:rsidR="003340DC" w:rsidRPr="003340DC" w:rsidRDefault="003340DC" w:rsidP="003340DC">
      <w:r w:rsidRPr="003340DC">
        <w:rPr>
          <w:b/>
          <w:bCs/>
        </w:rPr>
        <w:t xml:space="preserve">Fofana, D.B., </w:t>
      </w:r>
      <w:proofErr w:type="spellStart"/>
      <w:r w:rsidRPr="003340DC">
        <w:rPr>
          <w:b/>
          <w:bCs/>
        </w:rPr>
        <w:t>Somboro</w:t>
      </w:r>
      <w:proofErr w:type="spellEnd"/>
      <w:r w:rsidRPr="003340DC">
        <w:rPr>
          <w:b/>
          <w:bCs/>
        </w:rPr>
        <w:t xml:space="preserve">, A.M., Maiga, M., Kampo, M.I., Diakité, B., Cissoko, Y., McFall, S.M., Hawkins, C.A., Maiga, A.I., Sylla, M., </w:t>
      </w:r>
      <w:proofErr w:type="spellStart"/>
      <w:r w:rsidRPr="003340DC">
        <w:rPr>
          <w:b/>
          <w:bCs/>
        </w:rPr>
        <w:t>Gozlan</w:t>
      </w:r>
      <w:proofErr w:type="spellEnd"/>
      <w:r w:rsidRPr="003340DC">
        <w:rPr>
          <w:b/>
          <w:bCs/>
        </w:rPr>
        <w:t>, J., El-Sayed, M.H., Morand-Joubert, L., Murphy, R.L., Diakité, M. and Holl, J.L.</w:t>
      </w:r>
      <w:r w:rsidRPr="003340DC">
        <w:t xml:space="preserve"> (2023) ‘Hepatitis B virus in West African children: Systematic review and meta-analysis of HIV and other factors associated with hepatitis B infection’, </w:t>
      </w:r>
      <w:r w:rsidRPr="003340DC">
        <w:rPr>
          <w:i/>
          <w:iCs/>
        </w:rPr>
        <w:t>International Journal of Environmental Research and Public Health</w:t>
      </w:r>
      <w:r w:rsidRPr="003340DC">
        <w:t xml:space="preserve">, 20(5), p.4142. </w:t>
      </w:r>
      <w:hyperlink r:id="rId13" w:history="1">
        <w:r w:rsidRPr="003340DC">
          <w:rPr>
            <w:rStyle w:val="Hyperlink"/>
          </w:rPr>
          <w:t>https://doi.org/10.3390/ijerph20054142</w:t>
        </w:r>
      </w:hyperlink>
    </w:p>
    <w:p w14:paraId="6C615340" w14:textId="77777777" w:rsidR="003340DC" w:rsidRPr="003340DC" w:rsidRDefault="003340DC" w:rsidP="003340DC">
      <w:r w:rsidRPr="003340DC">
        <w:rPr>
          <w:b/>
          <w:bCs/>
        </w:rPr>
        <w:t>Kaushal, K., Aggarwal, P., Dahiya, N. and Kumar, G.</w:t>
      </w:r>
      <w:r w:rsidRPr="003340DC">
        <w:t xml:space="preserve"> (2024) ‘Impact of educational interventions on hepatitis B and C awareness among school students of Delhi NCR, India’, </w:t>
      </w:r>
      <w:r w:rsidRPr="003340DC">
        <w:rPr>
          <w:i/>
          <w:iCs/>
        </w:rPr>
        <w:t>BMC Public Health</w:t>
      </w:r>
      <w:r w:rsidRPr="003340DC">
        <w:t xml:space="preserve">, 24(1), p.2112. </w:t>
      </w:r>
      <w:hyperlink r:id="rId14" w:history="1">
        <w:r w:rsidRPr="003340DC">
          <w:rPr>
            <w:rStyle w:val="Hyperlink"/>
          </w:rPr>
          <w:t>https://doi.org/10.1186/s12889-024-19577-5</w:t>
        </w:r>
      </w:hyperlink>
    </w:p>
    <w:p w14:paraId="6CC3A234" w14:textId="77777777" w:rsidR="003340DC" w:rsidRPr="003340DC" w:rsidRDefault="003340DC" w:rsidP="003340DC">
      <w:proofErr w:type="spellStart"/>
      <w:r w:rsidRPr="003340DC">
        <w:rPr>
          <w:b/>
          <w:bCs/>
        </w:rPr>
        <w:t>Ndako</w:t>
      </w:r>
      <w:proofErr w:type="spellEnd"/>
      <w:r w:rsidRPr="003340DC">
        <w:rPr>
          <w:b/>
          <w:bCs/>
        </w:rPr>
        <w:t xml:space="preserve">, J.A., </w:t>
      </w:r>
      <w:proofErr w:type="spellStart"/>
      <w:r w:rsidRPr="003340DC">
        <w:rPr>
          <w:b/>
          <w:bCs/>
        </w:rPr>
        <w:t>Nwankiti</w:t>
      </w:r>
      <w:proofErr w:type="spellEnd"/>
      <w:r w:rsidRPr="003340DC">
        <w:rPr>
          <w:b/>
          <w:bCs/>
        </w:rPr>
        <w:t xml:space="preserve">, O.O., </w:t>
      </w:r>
      <w:proofErr w:type="spellStart"/>
      <w:r w:rsidRPr="003340DC">
        <w:rPr>
          <w:b/>
          <w:bCs/>
        </w:rPr>
        <w:t>Echeonwu</w:t>
      </w:r>
      <w:proofErr w:type="spellEnd"/>
      <w:r w:rsidRPr="003340DC">
        <w:rPr>
          <w:b/>
          <w:bCs/>
        </w:rPr>
        <w:t>, G.O.N., Junaid, S.A., Anaele, O. and Anthony, T.J.</w:t>
      </w:r>
      <w:r w:rsidRPr="003340DC">
        <w:t xml:space="preserve"> (2001) ‘Studies on prevalence and risk factors for hepatitis B surface antigen among secondary </w:t>
      </w:r>
      <w:r w:rsidRPr="003340DC">
        <w:lastRenderedPageBreak/>
        <w:t xml:space="preserve">school students in North Central Nigeria’, </w:t>
      </w:r>
      <w:r w:rsidRPr="003340DC">
        <w:rPr>
          <w:i/>
          <w:iCs/>
        </w:rPr>
        <w:t>Sierra Leone Journal of Biomedical Research</w:t>
      </w:r>
      <w:r w:rsidRPr="003340DC">
        <w:t>, 3(3), pp. 163–168.</w:t>
      </w:r>
    </w:p>
    <w:p w14:paraId="28328AB8" w14:textId="77777777" w:rsidR="003340DC" w:rsidRPr="003340DC" w:rsidRDefault="003340DC" w:rsidP="003340DC">
      <w:r w:rsidRPr="003340DC">
        <w:rPr>
          <w:b/>
          <w:bCs/>
        </w:rPr>
        <w:t>Nwokediuko, S.</w:t>
      </w:r>
      <w:r w:rsidRPr="003340DC">
        <w:t xml:space="preserve"> (2010) ‘Risk factors for hepatitis B virus transmission in Nigeria: A case-control study’, </w:t>
      </w:r>
      <w:r w:rsidRPr="003340DC">
        <w:rPr>
          <w:i/>
          <w:iCs/>
        </w:rPr>
        <w:t>Internet Journal of Gastroenterology</w:t>
      </w:r>
      <w:r w:rsidRPr="003340DC">
        <w:t>, 10(1), pp. 1–6.</w:t>
      </w:r>
    </w:p>
    <w:p w14:paraId="360088FD" w14:textId="77777777" w:rsidR="003340DC" w:rsidRPr="003340DC" w:rsidRDefault="003340DC" w:rsidP="003340DC">
      <w:r w:rsidRPr="003340DC">
        <w:rPr>
          <w:b/>
          <w:bCs/>
        </w:rPr>
        <w:t xml:space="preserve">Olaoye, T., Osie-Efietie, B., </w:t>
      </w:r>
      <w:proofErr w:type="spellStart"/>
      <w:r w:rsidRPr="003340DC">
        <w:rPr>
          <w:b/>
          <w:bCs/>
        </w:rPr>
        <w:t>Ogunsanmi</w:t>
      </w:r>
      <w:proofErr w:type="spellEnd"/>
      <w:r w:rsidRPr="003340DC">
        <w:rPr>
          <w:b/>
          <w:bCs/>
        </w:rPr>
        <w:t xml:space="preserve">, O.O., Mustapha, A.M., </w:t>
      </w:r>
      <w:proofErr w:type="spellStart"/>
      <w:r w:rsidRPr="003340DC">
        <w:rPr>
          <w:b/>
          <w:bCs/>
        </w:rPr>
        <w:t>Asekun-Olarinmoye</w:t>
      </w:r>
      <w:proofErr w:type="spellEnd"/>
      <w:r w:rsidRPr="003340DC">
        <w:rPr>
          <w:b/>
          <w:bCs/>
        </w:rPr>
        <w:t xml:space="preserve">, I. and </w:t>
      </w:r>
      <w:proofErr w:type="spellStart"/>
      <w:r w:rsidRPr="003340DC">
        <w:rPr>
          <w:b/>
          <w:bCs/>
        </w:rPr>
        <w:t>Atulomah</w:t>
      </w:r>
      <w:proofErr w:type="spellEnd"/>
      <w:r w:rsidRPr="003340DC">
        <w:rPr>
          <w:b/>
          <w:bCs/>
        </w:rPr>
        <w:t>, N.O.</w:t>
      </w:r>
      <w:r w:rsidRPr="003340DC">
        <w:t xml:space="preserve"> (2024) ‘Evaluation of a school-based health education program on hepatitis B virus infection prevention practice in rural South-Western Nigeria’, </w:t>
      </w:r>
      <w:r w:rsidRPr="003340DC">
        <w:rPr>
          <w:i/>
          <w:iCs/>
        </w:rPr>
        <w:t>BMC Public Health</w:t>
      </w:r>
      <w:r w:rsidRPr="003340DC">
        <w:t xml:space="preserve">, 24(1), p.591. </w:t>
      </w:r>
      <w:hyperlink r:id="rId15" w:history="1">
        <w:r w:rsidRPr="003340DC">
          <w:rPr>
            <w:rStyle w:val="Hyperlink"/>
          </w:rPr>
          <w:t>https://doi.org/10.1186/s12889-024-18092-x</w:t>
        </w:r>
      </w:hyperlink>
    </w:p>
    <w:p w14:paraId="4D942B13" w14:textId="77777777" w:rsidR="003340DC" w:rsidRPr="003340DC" w:rsidRDefault="003340DC" w:rsidP="003340DC">
      <w:r w:rsidRPr="003340DC">
        <w:rPr>
          <w:b/>
          <w:bCs/>
        </w:rPr>
        <w:t xml:space="preserve">Olakunde, B.O., Adeyinka, D.A., </w:t>
      </w:r>
      <w:proofErr w:type="spellStart"/>
      <w:r w:rsidRPr="003340DC">
        <w:rPr>
          <w:b/>
          <w:bCs/>
        </w:rPr>
        <w:t>Olakinde</w:t>
      </w:r>
      <w:proofErr w:type="spellEnd"/>
      <w:r w:rsidRPr="003340DC">
        <w:rPr>
          <w:b/>
          <w:bCs/>
        </w:rPr>
        <w:t>, O.A., Eneh, S.C. and Ogundipe, T.</w:t>
      </w:r>
      <w:r w:rsidRPr="003340DC">
        <w:t xml:space="preserve"> (2025) ‘Epidemiology of hepatitis B virus infection in Nigeria: A narrative review of prevalence, transmission, genotypes, coinfections and mortality’, </w:t>
      </w:r>
      <w:r w:rsidRPr="003340DC">
        <w:rPr>
          <w:i/>
          <w:iCs/>
        </w:rPr>
        <w:t>Journal of Tropical Medicine</w:t>
      </w:r>
      <w:r w:rsidRPr="003340DC">
        <w:t xml:space="preserve">, Article ID 4939367. </w:t>
      </w:r>
      <w:hyperlink r:id="rId16" w:history="1">
        <w:r w:rsidRPr="003340DC">
          <w:rPr>
            <w:rStyle w:val="Hyperlink"/>
          </w:rPr>
          <w:t>https://doi.org/10.155/jotm/4939367</w:t>
        </w:r>
      </w:hyperlink>
    </w:p>
    <w:p w14:paraId="48455796" w14:textId="77777777" w:rsidR="003340DC" w:rsidRPr="003340DC" w:rsidRDefault="003340DC" w:rsidP="003340DC">
      <w:r w:rsidRPr="003340DC">
        <w:rPr>
          <w:b/>
          <w:bCs/>
        </w:rPr>
        <w:t xml:space="preserve">Olugbenga-Bello, A.I., Adebimpe, W.O. and </w:t>
      </w:r>
      <w:proofErr w:type="spellStart"/>
      <w:r w:rsidRPr="003340DC">
        <w:rPr>
          <w:b/>
          <w:bCs/>
        </w:rPr>
        <w:t>Abodurin</w:t>
      </w:r>
      <w:proofErr w:type="spellEnd"/>
      <w:r w:rsidRPr="003340DC">
        <w:rPr>
          <w:b/>
          <w:bCs/>
        </w:rPr>
        <w:t>, O.</w:t>
      </w:r>
      <w:r w:rsidRPr="003340DC">
        <w:t xml:space="preserve"> (2009) ‘Sexual risk </w:t>
      </w:r>
      <w:proofErr w:type="spellStart"/>
      <w:r w:rsidRPr="003340DC">
        <w:t>behaviour</w:t>
      </w:r>
      <w:proofErr w:type="spellEnd"/>
      <w:r w:rsidRPr="003340DC">
        <w:t xml:space="preserve"> among in-school adolescents in public secondary schools in a southwestern city in Nigeria’, </w:t>
      </w:r>
      <w:r w:rsidRPr="003340DC">
        <w:rPr>
          <w:i/>
          <w:iCs/>
        </w:rPr>
        <w:t>International Journal of Health Research</w:t>
      </w:r>
      <w:r w:rsidRPr="003340DC">
        <w:t>, 2(3).</w:t>
      </w:r>
    </w:p>
    <w:p w14:paraId="273DED9C" w14:textId="77777777" w:rsidR="003340DC" w:rsidRPr="003340DC" w:rsidRDefault="003340DC" w:rsidP="003340DC">
      <w:r w:rsidRPr="003340DC">
        <w:rPr>
          <w:b/>
          <w:bCs/>
        </w:rPr>
        <w:t xml:space="preserve">Olayinka, A.T., </w:t>
      </w:r>
      <w:proofErr w:type="spellStart"/>
      <w:r w:rsidRPr="003340DC">
        <w:rPr>
          <w:b/>
          <w:bCs/>
        </w:rPr>
        <w:t>Oyemakinde</w:t>
      </w:r>
      <w:proofErr w:type="spellEnd"/>
      <w:r w:rsidRPr="003340DC">
        <w:rPr>
          <w:b/>
          <w:bCs/>
        </w:rPr>
        <w:t xml:space="preserve">, A., Balogun, M.S. </w:t>
      </w:r>
      <w:r w:rsidRPr="003340DC">
        <w:rPr>
          <w:b/>
          <w:bCs/>
          <w:i/>
          <w:iCs/>
        </w:rPr>
        <w:t>et al.</w:t>
      </w:r>
      <w:r w:rsidRPr="003340DC">
        <w:t xml:space="preserve"> (2016) ‘Seroprevalence of Hepatitis B infection in Nigeria: A national survey’, </w:t>
      </w:r>
      <w:r w:rsidRPr="003340DC">
        <w:rPr>
          <w:i/>
          <w:iCs/>
        </w:rPr>
        <w:t>American Journal of Tropical Medicine and Hygiene</w:t>
      </w:r>
      <w:r w:rsidRPr="003340DC">
        <w:t xml:space="preserve">, 95(4), pp. 902–907. Available at: </w:t>
      </w:r>
      <w:hyperlink r:id="rId17" w:history="1">
        <w:r w:rsidRPr="003340DC">
          <w:rPr>
            <w:rStyle w:val="Hyperlink"/>
          </w:rPr>
          <w:t>https://www.ncbi.nlm.nih.gov/pmc/articles/PMC5062798/</w:t>
        </w:r>
      </w:hyperlink>
      <w:r w:rsidRPr="003340DC">
        <w:t xml:space="preserve"> (Accessed: 25 October 2025). </w:t>
      </w:r>
      <w:hyperlink r:id="rId18" w:history="1">
        <w:r w:rsidRPr="003340DC">
          <w:rPr>
            <w:rStyle w:val="Hyperlink"/>
          </w:rPr>
          <w:t>https://doi.org/10.4269/ajtmh.15-0874</w:t>
        </w:r>
      </w:hyperlink>
    </w:p>
    <w:p w14:paraId="0DD14487" w14:textId="77777777" w:rsidR="003340DC" w:rsidRPr="003340DC" w:rsidRDefault="003340DC" w:rsidP="003340DC">
      <w:proofErr w:type="spellStart"/>
      <w:r w:rsidRPr="003340DC">
        <w:rPr>
          <w:b/>
          <w:bCs/>
        </w:rPr>
        <w:t>Omeje</w:t>
      </w:r>
      <w:proofErr w:type="spellEnd"/>
      <w:r w:rsidRPr="003340DC">
        <w:rPr>
          <w:b/>
          <w:bCs/>
        </w:rPr>
        <w:t>, K.N., Ojukwu, J.O., Ibekwe, R.C., Ibe, B.C. and Una, A.F.</w:t>
      </w:r>
      <w:r w:rsidRPr="003340DC">
        <w:t xml:space="preserve"> (2017) ‘Risk factors for hepatitis B surface </w:t>
      </w:r>
      <w:proofErr w:type="spellStart"/>
      <w:r w:rsidRPr="003340DC">
        <w:t>antigenaemia</w:t>
      </w:r>
      <w:proofErr w:type="spellEnd"/>
      <w:r w:rsidRPr="003340DC">
        <w:t xml:space="preserve"> among secondary school students in </w:t>
      </w:r>
      <w:proofErr w:type="spellStart"/>
      <w:r w:rsidRPr="003340DC">
        <w:t>Abakaliki</w:t>
      </w:r>
      <w:proofErr w:type="spellEnd"/>
      <w:r w:rsidRPr="003340DC">
        <w:t xml:space="preserve">, Southeastern Nigeria’, </w:t>
      </w:r>
      <w:r w:rsidRPr="003340DC">
        <w:rPr>
          <w:i/>
          <w:iCs/>
        </w:rPr>
        <w:t xml:space="preserve">Nigerian Journal of </w:t>
      </w:r>
      <w:proofErr w:type="spellStart"/>
      <w:r w:rsidRPr="003340DC">
        <w:rPr>
          <w:i/>
          <w:iCs/>
        </w:rPr>
        <w:t>Paediatrics</w:t>
      </w:r>
      <w:proofErr w:type="spellEnd"/>
      <w:r w:rsidRPr="003340DC">
        <w:t>, 44(1), pp. 14–21.</w:t>
      </w:r>
    </w:p>
    <w:p w14:paraId="303EB421" w14:textId="77777777" w:rsidR="003340DC" w:rsidRPr="003340DC" w:rsidRDefault="003340DC" w:rsidP="003340DC">
      <w:proofErr w:type="spellStart"/>
      <w:r w:rsidRPr="003340DC">
        <w:rPr>
          <w:b/>
          <w:bCs/>
        </w:rPr>
        <w:t>Odita</w:t>
      </w:r>
      <w:proofErr w:type="spellEnd"/>
      <w:r w:rsidRPr="003340DC">
        <w:rPr>
          <w:b/>
          <w:bCs/>
        </w:rPr>
        <w:t xml:space="preserve">, A.O., Obichukwu, N.G., </w:t>
      </w:r>
      <w:proofErr w:type="spellStart"/>
      <w:r w:rsidRPr="003340DC">
        <w:rPr>
          <w:b/>
          <w:bCs/>
        </w:rPr>
        <w:t>Egbuonu</w:t>
      </w:r>
      <w:proofErr w:type="spellEnd"/>
      <w:r w:rsidRPr="003340DC">
        <w:rPr>
          <w:b/>
          <w:bCs/>
        </w:rPr>
        <w:t>, I., Ugochukwu, E.F., Chukwuka, J.O. and Okeke, K.N.</w:t>
      </w:r>
      <w:r w:rsidRPr="003340DC">
        <w:t xml:space="preserve"> (2023) ‘Prevalence and socio-demographics of hepatitis B surface </w:t>
      </w:r>
      <w:proofErr w:type="spellStart"/>
      <w:r w:rsidRPr="003340DC">
        <w:t>antigenaemia</w:t>
      </w:r>
      <w:proofErr w:type="spellEnd"/>
      <w:r w:rsidRPr="003340DC">
        <w:t xml:space="preserve"> among secondary school children in an urban community, Southeast Nigeria: A cross-sectional study’, </w:t>
      </w:r>
      <w:r w:rsidRPr="003340DC">
        <w:rPr>
          <w:i/>
          <w:iCs/>
        </w:rPr>
        <w:t>The Nigerian Health Journal</w:t>
      </w:r>
      <w:r w:rsidRPr="003340DC">
        <w:t xml:space="preserve">, 22(4), pp. 339–347. Available at: </w:t>
      </w:r>
      <w:hyperlink r:id="rId19" w:history="1">
        <w:r w:rsidRPr="003340DC">
          <w:rPr>
            <w:rStyle w:val="Hyperlink"/>
          </w:rPr>
          <w:t>https://tnhjph.com/index.php/tnhj/article/view/590</w:t>
        </w:r>
      </w:hyperlink>
    </w:p>
    <w:p w14:paraId="70911B98" w14:textId="77777777" w:rsidR="003340DC" w:rsidRPr="003340DC" w:rsidRDefault="003340DC" w:rsidP="003340DC">
      <w:r w:rsidRPr="003340DC">
        <w:rPr>
          <w:b/>
          <w:bCs/>
        </w:rPr>
        <w:t>World Health Organization</w:t>
      </w:r>
      <w:r w:rsidRPr="003340DC">
        <w:t xml:space="preserve"> (2024) </w:t>
      </w:r>
      <w:r w:rsidRPr="003340DC">
        <w:rPr>
          <w:i/>
          <w:iCs/>
        </w:rPr>
        <w:t>Hepatitis B factsheet</w:t>
      </w:r>
      <w:r w:rsidRPr="003340DC">
        <w:t xml:space="preserve">. Available at: </w:t>
      </w:r>
      <w:hyperlink r:id="rId20" w:history="1">
        <w:r w:rsidRPr="003340DC">
          <w:rPr>
            <w:rStyle w:val="Hyperlink"/>
          </w:rPr>
          <w:t>https://www.who.int/publications/i/item/9789240090903</w:t>
        </w:r>
      </w:hyperlink>
      <w:r w:rsidRPr="003340DC">
        <w:t xml:space="preserve"> (Accessed: 25 October 2025).</w:t>
      </w:r>
    </w:p>
    <w:p w14:paraId="09DC8C9C" w14:textId="77777777" w:rsidR="003340DC" w:rsidRPr="003340DC" w:rsidRDefault="003340DC" w:rsidP="003340DC">
      <w:r w:rsidRPr="003340DC">
        <w:rPr>
          <w:b/>
          <w:bCs/>
        </w:rPr>
        <w:t>World Health Organization</w:t>
      </w:r>
      <w:r w:rsidRPr="003340DC">
        <w:t xml:space="preserve"> (2025) </w:t>
      </w:r>
      <w:r w:rsidRPr="003340DC">
        <w:rPr>
          <w:i/>
          <w:iCs/>
        </w:rPr>
        <w:t>Hepatitis B virus factsheet</w:t>
      </w:r>
      <w:r w:rsidRPr="003340DC">
        <w:t xml:space="preserve">. Available at: </w:t>
      </w:r>
      <w:hyperlink r:id="rId21" w:history="1">
        <w:r w:rsidRPr="003340DC">
          <w:rPr>
            <w:rStyle w:val="Hyperlink"/>
          </w:rPr>
          <w:t>https://www.who.int/news-room/fact-sheets/detail/hepatitis-b</w:t>
        </w:r>
      </w:hyperlink>
      <w:r w:rsidRPr="003340DC">
        <w:t xml:space="preserve"> (Accessed: 25 October 2025).</w:t>
      </w:r>
    </w:p>
    <w:p w14:paraId="6D0AEFD8" w14:textId="77777777" w:rsidR="003340DC" w:rsidRPr="003340DC" w:rsidRDefault="003340DC" w:rsidP="003340DC">
      <w:r w:rsidRPr="003340DC">
        <w:rPr>
          <w:b/>
          <w:bCs/>
        </w:rPr>
        <w:lastRenderedPageBreak/>
        <w:t>World Health Organization</w:t>
      </w:r>
      <w:r w:rsidRPr="003340DC">
        <w:t xml:space="preserve"> (n.d.) </w:t>
      </w:r>
      <w:r w:rsidRPr="003340DC">
        <w:rPr>
          <w:i/>
          <w:iCs/>
        </w:rPr>
        <w:t>Elimination of hepatitis by 2030</w:t>
      </w:r>
      <w:r w:rsidRPr="003340DC">
        <w:t xml:space="preserve">. Available at: </w:t>
      </w:r>
      <w:hyperlink r:id="rId22" w:history="1">
        <w:r w:rsidRPr="003340DC">
          <w:rPr>
            <w:rStyle w:val="Hyperlink"/>
          </w:rPr>
          <w:t>https://www.who.int/health-topics/hepatitis/elimination-of-hepatitis-by-2030</w:t>
        </w:r>
      </w:hyperlink>
      <w:r w:rsidRPr="003340DC">
        <w:t xml:space="preserve"> (Accessed: 25 October 2025).</w:t>
      </w:r>
    </w:p>
    <w:p w14:paraId="562F5107" w14:textId="48C0E094" w:rsidR="00591AAA" w:rsidRDefault="003340DC">
      <w:r w:rsidRPr="003340DC">
        <w:rPr>
          <w:b/>
          <w:bCs/>
        </w:rPr>
        <w:t>Zhang, S. and Cui, F.</w:t>
      </w:r>
      <w:r w:rsidRPr="003340DC">
        <w:t xml:space="preserve"> (2025) ‘Global progress, challenges and strategies in eliminating public threat of viral hepatitis’, </w:t>
      </w:r>
      <w:r w:rsidRPr="003340DC">
        <w:rPr>
          <w:i/>
          <w:iCs/>
        </w:rPr>
        <w:t>Infectious Diseases of Poverty</w:t>
      </w:r>
      <w:r w:rsidRPr="003340DC">
        <w:t xml:space="preserve">, 14(1), p.9. </w:t>
      </w:r>
      <w:hyperlink r:id="rId23" w:history="1">
        <w:r w:rsidRPr="003340DC">
          <w:rPr>
            <w:rStyle w:val="Hyperlink"/>
          </w:rPr>
          <w:t>https://doi.org/10.1186/s40249-025-01275-y</w:t>
        </w:r>
      </w:hyperlink>
    </w:p>
    <w:sectPr w:rsidR="00591AA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850D" w14:textId="77777777" w:rsidR="00FB26E8" w:rsidRDefault="00FB26E8" w:rsidP="00FD5280">
      <w:pPr>
        <w:spacing w:after="0" w:line="240" w:lineRule="auto"/>
      </w:pPr>
      <w:r>
        <w:separator/>
      </w:r>
    </w:p>
  </w:endnote>
  <w:endnote w:type="continuationSeparator" w:id="0">
    <w:p w14:paraId="1D36F735" w14:textId="77777777" w:rsidR="00FB26E8" w:rsidRDefault="00FB26E8" w:rsidP="00FD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5518" w14:textId="77777777" w:rsidR="002214EE" w:rsidRDefault="00221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C936" w14:textId="77777777" w:rsidR="002214EE" w:rsidRDefault="00221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26F" w14:textId="77777777" w:rsidR="002214EE" w:rsidRDefault="00221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103F" w14:textId="77777777" w:rsidR="00FB26E8" w:rsidRDefault="00FB26E8" w:rsidP="00FD5280">
      <w:pPr>
        <w:spacing w:after="0" w:line="240" w:lineRule="auto"/>
      </w:pPr>
      <w:r>
        <w:separator/>
      </w:r>
    </w:p>
  </w:footnote>
  <w:footnote w:type="continuationSeparator" w:id="0">
    <w:p w14:paraId="0BFA9539" w14:textId="77777777" w:rsidR="00FB26E8" w:rsidRDefault="00FB26E8" w:rsidP="00FD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5B53" w14:textId="3D2A6585" w:rsidR="002214EE" w:rsidRDefault="00000000">
    <w:pPr>
      <w:pStyle w:val="Header"/>
    </w:pPr>
    <w:r>
      <w:rPr>
        <w:noProof/>
      </w:rPr>
      <w:pict w14:anchorId="466C2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133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E65D" w14:textId="0A5DE9F6" w:rsidR="002214EE" w:rsidRDefault="00000000">
    <w:pPr>
      <w:pStyle w:val="Header"/>
    </w:pPr>
    <w:r>
      <w:rPr>
        <w:noProof/>
      </w:rPr>
      <w:pict w14:anchorId="133F9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133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6D85" w14:textId="07FDFBB2" w:rsidR="002214EE" w:rsidRDefault="00000000">
    <w:pPr>
      <w:pStyle w:val="Header"/>
    </w:pPr>
    <w:r>
      <w:rPr>
        <w:noProof/>
      </w:rPr>
      <w:pict w14:anchorId="5712D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133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965"/>
    <w:multiLevelType w:val="hybridMultilevel"/>
    <w:tmpl w:val="B0CAA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0FD9"/>
    <w:multiLevelType w:val="multilevel"/>
    <w:tmpl w:val="CB8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E6E72"/>
    <w:multiLevelType w:val="multilevel"/>
    <w:tmpl w:val="AF1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86988"/>
    <w:multiLevelType w:val="multilevel"/>
    <w:tmpl w:val="86FA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555CC"/>
    <w:multiLevelType w:val="hybridMultilevel"/>
    <w:tmpl w:val="2948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17968">
    <w:abstractNumId w:val="1"/>
  </w:num>
  <w:num w:numId="2" w16cid:durableId="413358026">
    <w:abstractNumId w:val="2"/>
  </w:num>
  <w:num w:numId="3" w16cid:durableId="338390632">
    <w:abstractNumId w:val="0"/>
  </w:num>
  <w:num w:numId="4" w16cid:durableId="1134981985">
    <w:abstractNumId w:val="3"/>
  </w:num>
  <w:num w:numId="5" w16cid:durableId="1938318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79"/>
    <w:rsid w:val="00057649"/>
    <w:rsid w:val="00072579"/>
    <w:rsid w:val="000B01D3"/>
    <w:rsid w:val="000B337C"/>
    <w:rsid w:val="000E35B6"/>
    <w:rsid w:val="00134CFA"/>
    <w:rsid w:val="00141DAF"/>
    <w:rsid w:val="00155449"/>
    <w:rsid w:val="00164CF2"/>
    <w:rsid w:val="00186E5D"/>
    <w:rsid w:val="001D09F2"/>
    <w:rsid w:val="001D406B"/>
    <w:rsid w:val="002156EF"/>
    <w:rsid w:val="002214EE"/>
    <w:rsid w:val="00297FE0"/>
    <w:rsid w:val="002A35DD"/>
    <w:rsid w:val="002B5FA2"/>
    <w:rsid w:val="002E1B57"/>
    <w:rsid w:val="002F1C96"/>
    <w:rsid w:val="00304D05"/>
    <w:rsid w:val="003340DC"/>
    <w:rsid w:val="00362897"/>
    <w:rsid w:val="003B488B"/>
    <w:rsid w:val="003C06A5"/>
    <w:rsid w:val="004519AB"/>
    <w:rsid w:val="004C315D"/>
    <w:rsid w:val="004D5E5E"/>
    <w:rsid w:val="00511CAA"/>
    <w:rsid w:val="00554BF1"/>
    <w:rsid w:val="00585BA6"/>
    <w:rsid w:val="00591AAA"/>
    <w:rsid w:val="00592599"/>
    <w:rsid w:val="005E12A5"/>
    <w:rsid w:val="00624232"/>
    <w:rsid w:val="0067157A"/>
    <w:rsid w:val="0070656B"/>
    <w:rsid w:val="007333F2"/>
    <w:rsid w:val="0074385A"/>
    <w:rsid w:val="007471D6"/>
    <w:rsid w:val="0075198D"/>
    <w:rsid w:val="00767D61"/>
    <w:rsid w:val="007D6368"/>
    <w:rsid w:val="00802685"/>
    <w:rsid w:val="00826BA1"/>
    <w:rsid w:val="0085645D"/>
    <w:rsid w:val="008A0360"/>
    <w:rsid w:val="008B3328"/>
    <w:rsid w:val="008D560E"/>
    <w:rsid w:val="00900140"/>
    <w:rsid w:val="0091650C"/>
    <w:rsid w:val="0095784D"/>
    <w:rsid w:val="009B17C3"/>
    <w:rsid w:val="009B438A"/>
    <w:rsid w:val="00B25F51"/>
    <w:rsid w:val="00B42274"/>
    <w:rsid w:val="00B55A97"/>
    <w:rsid w:val="00B847B6"/>
    <w:rsid w:val="00BA01A1"/>
    <w:rsid w:val="00BB77BC"/>
    <w:rsid w:val="00C16508"/>
    <w:rsid w:val="00C45D72"/>
    <w:rsid w:val="00CF6842"/>
    <w:rsid w:val="00D32709"/>
    <w:rsid w:val="00DD74A4"/>
    <w:rsid w:val="00E3047B"/>
    <w:rsid w:val="00E30AEE"/>
    <w:rsid w:val="00ED7D96"/>
    <w:rsid w:val="00F20E19"/>
    <w:rsid w:val="00F3140A"/>
    <w:rsid w:val="00F42C86"/>
    <w:rsid w:val="00F468D9"/>
    <w:rsid w:val="00F52DD4"/>
    <w:rsid w:val="00F62C43"/>
    <w:rsid w:val="00F65003"/>
    <w:rsid w:val="00F71D5F"/>
    <w:rsid w:val="00FB26E8"/>
    <w:rsid w:val="00FB44E4"/>
    <w:rsid w:val="00FD5280"/>
    <w:rsid w:val="00FE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FD58"/>
  <w15:chartTrackingRefBased/>
  <w15:docId w15:val="{91A12B23-DDE6-44B8-A9E9-5C4188DE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0C"/>
  </w:style>
  <w:style w:type="paragraph" w:styleId="Heading1">
    <w:name w:val="heading 1"/>
    <w:basedOn w:val="Normal"/>
    <w:next w:val="Normal"/>
    <w:link w:val="Heading1Char"/>
    <w:uiPriority w:val="9"/>
    <w:qFormat/>
    <w:rsid w:val="00072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5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5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5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579"/>
    <w:rPr>
      <w:rFonts w:eastAsiaTheme="majorEastAsia" w:cstheme="majorBidi"/>
      <w:color w:val="272727" w:themeColor="text1" w:themeTint="D8"/>
    </w:rPr>
  </w:style>
  <w:style w:type="paragraph" w:styleId="Title">
    <w:name w:val="Title"/>
    <w:basedOn w:val="Normal"/>
    <w:next w:val="Normal"/>
    <w:link w:val="TitleChar"/>
    <w:uiPriority w:val="10"/>
    <w:qFormat/>
    <w:rsid w:val="00072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579"/>
    <w:pPr>
      <w:spacing w:before="160"/>
      <w:jc w:val="center"/>
    </w:pPr>
    <w:rPr>
      <w:i/>
      <w:iCs/>
      <w:color w:val="404040" w:themeColor="text1" w:themeTint="BF"/>
    </w:rPr>
  </w:style>
  <w:style w:type="character" w:customStyle="1" w:styleId="QuoteChar">
    <w:name w:val="Quote Char"/>
    <w:basedOn w:val="DefaultParagraphFont"/>
    <w:link w:val="Quote"/>
    <w:uiPriority w:val="29"/>
    <w:rsid w:val="00072579"/>
    <w:rPr>
      <w:i/>
      <w:iCs/>
      <w:color w:val="404040" w:themeColor="text1" w:themeTint="BF"/>
    </w:rPr>
  </w:style>
  <w:style w:type="paragraph" w:styleId="ListParagraph">
    <w:name w:val="List Paragraph"/>
    <w:basedOn w:val="Normal"/>
    <w:uiPriority w:val="34"/>
    <w:qFormat/>
    <w:rsid w:val="00072579"/>
    <w:pPr>
      <w:ind w:left="720"/>
      <w:contextualSpacing/>
    </w:pPr>
  </w:style>
  <w:style w:type="character" w:styleId="IntenseEmphasis">
    <w:name w:val="Intense Emphasis"/>
    <w:basedOn w:val="DefaultParagraphFont"/>
    <w:uiPriority w:val="21"/>
    <w:qFormat/>
    <w:rsid w:val="00072579"/>
    <w:rPr>
      <w:i/>
      <w:iCs/>
      <w:color w:val="2F5496" w:themeColor="accent1" w:themeShade="BF"/>
    </w:rPr>
  </w:style>
  <w:style w:type="paragraph" w:styleId="IntenseQuote">
    <w:name w:val="Intense Quote"/>
    <w:basedOn w:val="Normal"/>
    <w:next w:val="Normal"/>
    <w:link w:val="IntenseQuoteChar"/>
    <w:uiPriority w:val="30"/>
    <w:qFormat/>
    <w:rsid w:val="00072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579"/>
    <w:rPr>
      <w:i/>
      <w:iCs/>
      <w:color w:val="2F5496" w:themeColor="accent1" w:themeShade="BF"/>
    </w:rPr>
  </w:style>
  <w:style w:type="character" w:styleId="IntenseReference">
    <w:name w:val="Intense Reference"/>
    <w:basedOn w:val="DefaultParagraphFont"/>
    <w:uiPriority w:val="32"/>
    <w:qFormat/>
    <w:rsid w:val="00072579"/>
    <w:rPr>
      <w:b/>
      <w:bCs/>
      <w:smallCaps/>
      <w:color w:val="2F5496" w:themeColor="accent1" w:themeShade="BF"/>
      <w:spacing w:val="5"/>
    </w:rPr>
  </w:style>
  <w:style w:type="character" w:styleId="Hyperlink">
    <w:name w:val="Hyperlink"/>
    <w:basedOn w:val="DefaultParagraphFont"/>
    <w:uiPriority w:val="99"/>
    <w:unhideWhenUsed/>
    <w:rsid w:val="00F62C43"/>
    <w:rPr>
      <w:color w:val="0563C1" w:themeColor="hyperlink"/>
      <w:u w:val="single"/>
    </w:rPr>
  </w:style>
  <w:style w:type="character" w:styleId="UnresolvedMention">
    <w:name w:val="Unresolved Mention"/>
    <w:basedOn w:val="DefaultParagraphFont"/>
    <w:uiPriority w:val="99"/>
    <w:semiHidden/>
    <w:unhideWhenUsed/>
    <w:rsid w:val="00F62C43"/>
    <w:rPr>
      <w:color w:val="605E5C"/>
      <w:shd w:val="clear" w:color="auto" w:fill="E1DFDD"/>
    </w:rPr>
  </w:style>
  <w:style w:type="table" w:styleId="TableGrid">
    <w:name w:val="Table Grid"/>
    <w:basedOn w:val="TableNormal"/>
    <w:uiPriority w:val="39"/>
    <w:rsid w:val="0091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280"/>
  </w:style>
  <w:style w:type="paragraph" w:styleId="Footer">
    <w:name w:val="footer"/>
    <w:basedOn w:val="Normal"/>
    <w:link w:val="FooterChar"/>
    <w:uiPriority w:val="99"/>
    <w:unhideWhenUsed/>
    <w:rsid w:val="00FD5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4-21017-3" TargetMode="External"/><Relationship Id="rId13" Type="http://schemas.openxmlformats.org/officeDocument/2006/relationships/hyperlink" Target="https://doi.org/10.3390/ijerph20054142" TargetMode="External"/><Relationship Id="rId18" Type="http://schemas.openxmlformats.org/officeDocument/2006/relationships/hyperlink" Target="https://doi.org/10.4269/ajtmh.15-087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who.int/news-room/fact-sheets/detail/hepatitis-b" TargetMode="External"/><Relationship Id="rId7" Type="http://schemas.openxmlformats.org/officeDocument/2006/relationships/chart" Target="charts/chart1.xml"/><Relationship Id="rId12" Type="http://schemas.openxmlformats.org/officeDocument/2006/relationships/hyperlink" Target="https://pubmed.ncbi.nlm.nih.gov/22308121/" TargetMode="External"/><Relationship Id="rId17" Type="http://schemas.openxmlformats.org/officeDocument/2006/relationships/hyperlink" Target="https://www.ncbi.nlm.nih.gov/pmc/articles/PMC506279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55/jotm/4939367" TargetMode="External"/><Relationship Id="rId20" Type="http://schemas.openxmlformats.org/officeDocument/2006/relationships/hyperlink" Target="https://www.who.int/publications/i/item/97892400909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32564-4_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86/s12889-024-18092-x" TargetMode="External"/><Relationship Id="rId23" Type="http://schemas.openxmlformats.org/officeDocument/2006/relationships/hyperlink" Target="https://doi.org/10.1186/s40249-025-01275-y" TargetMode="External"/><Relationship Id="rId28" Type="http://schemas.openxmlformats.org/officeDocument/2006/relationships/header" Target="header3.xml"/><Relationship Id="rId10" Type="http://schemas.openxmlformats.org/officeDocument/2006/relationships/hyperlink" Target="https://doi.org/10.1186/s12879-021-06800-6" TargetMode="External"/><Relationship Id="rId19" Type="http://schemas.openxmlformats.org/officeDocument/2006/relationships/hyperlink" Target="https://tnhjph.com/index.php/tnhj/article/view/5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549/pharmpract.2024.3.2998" TargetMode="External"/><Relationship Id="rId14" Type="http://schemas.openxmlformats.org/officeDocument/2006/relationships/hyperlink" Target="https://doi.org/10.1186/s12889-024-19577-5" TargetMode="External"/><Relationship Id="rId22" Type="http://schemas.openxmlformats.org/officeDocument/2006/relationships/hyperlink" Target="https://www.who.int/health-topics/hepatitis/elimination-of-hepatitis-by-2030"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HBsAg</a:t>
            </a:r>
            <a:r>
              <a:rPr lang="en-US" baseline="0"/>
              <a:t> Serology</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Sheet1!$H$8</c:f>
              <c:strCache>
                <c:ptCount val="1"/>
                <c:pt idx="0">
                  <c:v>HBsAg Positive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Sheet1!$G$9:$G$12</c:f>
              <c:strCache>
                <c:ptCount val="4"/>
                <c:pt idx="0">
                  <c:v>≤ 10 yrs</c:v>
                </c:pt>
                <c:pt idx="1">
                  <c:v>11-15 yrs</c:v>
                </c:pt>
                <c:pt idx="2">
                  <c:v>16-20 yrs</c:v>
                </c:pt>
                <c:pt idx="3">
                  <c:v>≥ 21</c:v>
                </c:pt>
              </c:strCache>
            </c:strRef>
          </c:cat>
          <c:val>
            <c:numRef>
              <c:f>Sheet1!$H$9:$H$12</c:f>
              <c:numCache>
                <c:formatCode>General</c:formatCode>
                <c:ptCount val="4"/>
                <c:pt idx="0">
                  <c:v>0</c:v>
                </c:pt>
                <c:pt idx="1">
                  <c:v>4</c:v>
                </c:pt>
                <c:pt idx="2">
                  <c:v>10</c:v>
                </c:pt>
                <c:pt idx="3">
                  <c:v>1</c:v>
                </c:pt>
              </c:numCache>
            </c:numRef>
          </c:val>
          <c:extLst>
            <c:ext xmlns:c16="http://schemas.microsoft.com/office/drawing/2014/chart" uri="{C3380CC4-5D6E-409C-BE32-E72D297353CC}">
              <c16:uniqueId val="{00000000-6411-43EB-B34F-000F6AB98938}"/>
            </c:ext>
          </c:extLst>
        </c:ser>
        <c:ser>
          <c:idx val="1"/>
          <c:order val="1"/>
          <c:tx>
            <c:strRef>
              <c:f>Sheet1!$I$8</c:f>
              <c:strCache>
                <c:ptCount val="1"/>
                <c:pt idx="0">
                  <c:v>HBsAg Negative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Sheet1!$G$9:$G$12</c:f>
              <c:strCache>
                <c:ptCount val="4"/>
                <c:pt idx="0">
                  <c:v>≤ 10 yrs</c:v>
                </c:pt>
                <c:pt idx="1">
                  <c:v>11-15 yrs</c:v>
                </c:pt>
                <c:pt idx="2">
                  <c:v>16-20 yrs</c:v>
                </c:pt>
                <c:pt idx="3">
                  <c:v>≥ 21</c:v>
                </c:pt>
              </c:strCache>
            </c:strRef>
          </c:cat>
          <c:val>
            <c:numRef>
              <c:f>Sheet1!$I$9:$I$12</c:f>
              <c:numCache>
                <c:formatCode>General</c:formatCode>
                <c:ptCount val="4"/>
                <c:pt idx="0">
                  <c:v>54</c:v>
                </c:pt>
                <c:pt idx="1">
                  <c:v>83</c:v>
                </c:pt>
                <c:pt idx="2">
                  <c:v>115</c:v>
                </c:pt>
                <c:pt idx="3">
                  <c:v>34</c:v>
                </c:pt>
              </c:numCache>
            </c:numRef>
          </c:val>
          <c:extLst>
            <c:ext xmlns:c16="http://schemas.microsoft.com/office/drawing/2014/chart" uri="{C3380CC4-5D6E-409C-BE32-E72D297353CC}">
              <c16:uniqueId val="{00000001-6411-43EB-B34F-000F6AB98938}"/>
            </c:ext>
          </c:extLst>
        </c:ser>
        <c:dLbls>
          <c:dLblPos val="inEnd"/>
          <c:showLegendKey val="0"/>
          <c:showVal val="1"/>
          <c:showCatName val="0"/>
          <c:showSerName val="0"/>
          <c:showPercent val="0"/>
          <c:showBubbleSize val="0"/>
        </c:dLbls>
        <c:gapWidth val="100"/>
        <c:overlap val="-24"/>
        <c:axId val="537270472"/>
        <c:axId val="537270832"/>
      </c:barChart>
      <c:catAx>
        <c:axId val="537270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37270832"/>
        <c:crosses val="autoZero"/>
        <c:auto val="1"/>
        <c:lblAlgn val="ctr"/>
        <c:lblOffset val="100"/>
        <c:noMultiLvlLbl val="0"/>
      </c:catAx>
      <c:valAx>
        <c:axId val="5372708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3727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17</Pages>
  <Words>4605</Words>
  <Characters>26250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idakarichinedu@gmail.com</dc:creator>
  <cp:keywords/>
  <dc:description/>
  <cp:lastModifiedBy>idakarichinedu@gmail.com</cp:lastModifiedBy>
  <cp:revision>23</cp:revision>
  <dcterms:created xsi:type="dcterms:W3CDTF">2025-10-14T21:44:00Z</dcterms:created>
  <dcterms:modified xsi:type="dcterms:W3CDTF">2025-11-01T17:22:00Z</dcterms:modified>
</cp:coreProperties>
</file>