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3DA64" w14:textId="77777777" w:rsidR="00CA61F2" w:rsidRPr="00CA61F2" w:rsidRDefault="00CA61F2" w:rsidP="00CA61F2">
      <w:pPr>
        <w:pStyle w:val="Author"/>
        <w:spacing w:line="240" w:lineRule="auto"/>
        <w:jc w:val="both"/>
        <w:rPr>
          <w:rFonts w:ascii="Arial" w:hAnsi="Arial" w:cs="Arial"/>
          <w:bCs/>
          <w:iCs/>
          <w:kern w:val="28"/>
          <w:sz w:val="36"/>
        </w:rPr>
      </w:pPr>
      <w:r w:rsidRPr="00CA61F2">
        <w:rPr>
          <w:rFonts w:ascii="Arial" w:hAnsi="Arial" w:cs="Arial"/>
          <w:bCs/>
          <w:iCs/>
          <w:kern w:val="28"/>
          <w:sz w:val="36"/>
        </w:rPr>
        <w:t>Geophysical investigation of groundwater potentials and shallow aquifer vulnerability in parts of Lagos, Southwestern Nigeria</w:t>
      </w:r>
    </w:p>
    <w:p w14:paraId="716DEC84" w14:textId="77777777" w:rsidR="00A258C3" w:rsidRPr="00790ADA" w:rsidRDefault="00A258C3" w:rsidP="00441B6F">
      <w:pPr>
        <w:pStyle w:val="Author"/>
        <w:spacing w:line="240" w:lineRule="auto"/>
        <w:jc w:val="both"/>
        <w:rPr>
          <w:rFonts w:ascii="Arial" w:hAnsi="Arial" w:cs="Arial"/>
          <w:sz w:val="36"/>
        </w:rPr>
      </w:pPr>
    </w:p>
    <w:p w14:paraId="4643B9D0" w14:textId="77777777" w:rsidR="002C57D2" w:rsidRPr="00FB3A86" w:rsidRDefault="002C57D2" w:rsidP="00441B6F">
      <w:pPr>
        <w:pStyle w:val="Affiliation"/>
        <w:spacing w:after="0" w:line="240" w:lineRule="auto"/>
        <w:jc w:val="both"/>
        <w:rPr>
          <w:rFonts w:ascii="Arial" w:hAnsi="Arial" w:cs="Arial"/>
        </w:rPr>
      </w:pPr>
    </w:p>
    <w:p w14:paraId="2F3C3C80" w14:textId="77777777" w:rsidR="00B01FCD" w:rsidRPr="00FB3A86" w:rsidRDefault="00717994"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7050F92B" wp14:editId="6D73DF54">
                <wp:extent cx="5303520" cy="635"/>
                <wp:effectExtent l="0" t="12700" r="5080" b="12065"/>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F46285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sidR="00FB3A86">
        <w:rPr>
          <w:rFonts w:ascii="Arial" w:hAnsi="Arial" w:cs="Arial"/>
        </w:rPr>
        <w:t>.</w:t>
      </w:r>
    </w:p>
    <w:p w14:paraId="34E9CF78"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A853CC">
        <w:rPr>
          <w:rFonts w:ascii="Arial" w:hAnsi="Arial" w:cs="Arial"/>
        </w:rPr>
        <w:t xml:space="preserve"> </w:t>
      </w:r>
    </w:p>
    <w:p w14:paraId="08C907B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52A898A" w14:textId="77777777" w:rsidTr="001E44FE">
        <w:tc>
          <w:tcPr>
            <w:tcW w:w="9576" w:type="dxa"/>
            <w:shd w:val="clear" w:color="auto" w:fill="F2F2F2"/>
          </w:tcPr>
          <w:p w14:paraId="23389D4B"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A853CC" w:rsidRPr="00A853CC">
              <w:rPr>
                <w:rFonts w:ascii="Arial" w:eastAsia="Calibri" w:hAnsi="Arial" w:cs="Arial"/>
                <w:szCs w:val="22"/>
              </w:rPr>
              <w:t>This study assessed the use of geophysical methods in investigating aquifer properties and vulnerability</w:t>
            </w:r>
          </w:p>
          <w:p w14:paraId="4DF6FC1E"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FA1228">
              <w:rPr>
                <w:rFonts w:ascii="Arial" w:eastAsia="Calibri" w:hAnsi="Arial" w:cs="Arial"/>
                <w:szCs w:val="22"/>
              </w:rPr>
              <w:t xml:space="preserve">Eti-Osa and its surroundings, Lagos, Southwestern Nigeria; </w:t>
            </w:r>
            <w:r w:rsidRPr="00BA1B01">
              <w:rPr>
                <w:rFonts w:ascii="Arial" w:eastAsia="Calibri" w:hAnsi="Arial" w:cs="Arial"/>
                <w:szCs w:val="22"/>
              </w:rPr>
              <w:t xml:space="preserve">between </w:t>
            </w:r>
            <w:r w:rsidR="00FA1228">
              <w:rPr>
                <w:rFonts w:ascii="Arial" w:eastAsia="Calibri" w:hAnsi="Arial" w:cs="Arial"/>
                <w:szCs w:val="22"/>
              </w:rPr>
              <w:t>2023-2024</w:t>
            </w:r>
          </w:p>
          <w:p w14:paraId="1732FBBE" w14:textId="6494BC60" w:rsidR="00FA1228"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F82B99" w:rsidRPr="00F82B99">
              <w:rPr>
                <w:rFonts w:ascii="Arial" w:eastAsia="Calibri" w:hAnsi="Arial" w:cs="Arial"/>
                <w:szCs w:val="22"/>
                <w:highlight w:val="yellow"/>
              </w:rPr>
              <w:t>This study combined electro-geophysical and hydrogeological techniques to investigate aquifer geo-hydraulic parameters. Electrical resistivity was measured using the ABEM SAS 4000 resistivity meter in the Schlumberger configuration, with a maximum current electrode separation of 1000m. Thirteen VES datasets were acquired along profiles and analyzed to produce a layered earth model. Computer-iterative inversion models simulated the VES data, generating resistivity curves for interpretation of the subsurface geo-electrical structure.</w:t>
            </w:r>
          </w:p>
          <w:p w14:paraId="19F070A2" w14:textId="77777777" w:rsidR="00BA1B01" w:rsidRPr="00FA1228"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FA1228" w:rsidRPr="00FA1228">
              <w:rPr>
                <w:rFonts w:ascii="Arial" w:eastAsia="Calibri" w:hAnsi="Arial" w:cs="Arial"/>
                <w:szCs w:val="22"/>
              </w:rPr>
              <w:t>Results of the study show that the highest aquifer resistivity recorded within the study area is 961Ωm while the least is 11.7Ωm with a mean resistivity of 289.5Ωm. Aquifer thickness ranged from 25.3m to 11.68m, and aquifer depth varied between 41.5m and 15.23m. Longitudinal conductance of the aquifer across the study area varied from 1.504Ω</w:t>
            </w:r>
            <w:r w:rsidR="00FA1228" w:rsidRPr="00FA1228">
              <w:rPr>
                <w:rFonts w:ascii="Arial" w:eastAsia="Calibri" w:hAnsi="Arial" w:cs="Arial"/>
                <w:szCs w:val="22"/>
                <w:vertAlign w:val="superscript"/>
              </w:rPr>
              <w:t>−1</w:t>
            </w:r>
            <w:r w:rsidR="00FA1228" w:rsidRPr="00FA1228">
              <w:rPr>
                <w:rFonts w:ascii="Arial" w:eastAsia="Calibri" w:hAnsi="Arial" w:cs="Arial"/>
                <w:szCs w:val="22"/>
              </w:rPr>
              <w:t xml:space="preserve"> to 0.015Ω</w:t>
            </w:r>
            <w:r w:rsidR="00FA1228" w:rsidRPr="00FA1228">
              <w:rPr>
                <w:rFonts w:ascii="Arial" w:eastAsia="Calibri" w:hAnsi="Arial" w:cs="Arial"/>
                <w:szCs w:val="22"/>
                <w:vertAlign w:val="superscript"/>
              </w:rPr>
              <w:t>−1</w:t>
            </w:r>
            <w:r w:rsidR="00FA1228" w:rsidRPr="00FA1228">
              <w:rPr>
                <w:rFonts w:ascii="Arial" w:eastAsia="Calibri" w:hAnsi="Arial" w:cs="Arial"/>
                <w:szCs w:val="22"/>
              </w:rPr>
              <w:t xml:space="preserve"> while aquifer transverse resistance ranged from 13564.8Ωm</w:t>
            </w:r>
            <w:r w:rsidR="00FA1228" w:rsidRPr="00FA1228">
              <w:rPr>
                <w:rFonts w:ascii="Arial" w:eastAsia="Calibri" w:hAnsi="Arial" w:cs="Arial"/>
                <w:szCs w:val="22"/>
                <w:vertAlign w:val="superscript"/>
              </w:rPr>
              <w:t>2</w:t>
            </w:r>
            <w:r w:rsidR="00FA1228" w:rsidRPr="00FA1228">
              <w:rPr>
                <w:rFonts w:ascii="Arial" w:eastAsia="Calibri" w:hAnsi="Arial" w:cs="Arial"/>
                <w:szCs w:val="22"/>
              </w:rPr>
              <w:t xml:space="preserve"> to 205.92Ωm</w:t>
            </w:r>
            <w:r w:rsidR="00FA1228" w:rsidRPr="00FA1228">
              <w:rPr>
                <w:rFonts w:ascii="Arial" w:eastAsia="Calibri" w:hAnsi="Arial" w:cs="Arial"/>
                <w:szCs w:val="22"/>
                <w:vertAlign w:val="superscript"/>
              </w:rPr>
              <w:t>2</w:t>
            </w:r>
            <w:r w:rsidR="00FA1228" w:rsidRPr="00FA1228">
              <w:rPr>
                <w:rFonts w:ascii="Arial" w:eastAsia="Calibri" w:hAnsi="Arial" w:cs="Arial"/>
                <w:szCs w:val="22"/>
              </w:rPr>
              <w:t>. Results of aquifer hydraulic parameters show that hydraulic conductivity across the study location varied between 0.6666m/day and 0.1940m/day with aquifer transmissivity varying between 14.94m</w:t>
            </w:r>
            <w:r w:rsidR="00FA1228" w:rsidRPr="00FA1228">
              <w:rPr>
                <w:rFonts w:ascii="Arial" w:eastAsia="Calibri" w:hAnsi="Arial" w:cs="Arial"/>
                <w:szCs w:val="22"/>
                <w:vertAlign w:val="superscript"/>
              </w:rPr>
              <w:t>2</w:t>
            </w:r>
            <w:r w:rsidR="00FA1228" w:rsidRPr="00FA1228">
              <w:rPr>
                <w:rFonts w:ascii="Arial" w:eastAsia="Calibri" w:hAnsi="Arial" w:cs="Arial"/>
                <w:szCs w:val="22"/>
              </w:rPr>
              <w:t>/day and 2.8m</w:t>
            </w:r>
            <w:r w:rsidR="00FA1228" w:rsidRPr="00FA1228">
              <w:rPr>
                <w:rFonts w:ascii="Arial" w:eastAsia="Calibri" w:hAnsi="Arial" w:cs="Arial"/>
                <w:szCs w:val="22"/>
                <w:vertAlign w:val="superscript"/>
              </w:rPr>
              <w:t>2</w:t>
            </w:r>
            <w:r w:rsidR="00FA1228" w:rsidRPr="00FA1228">
              <w:rPr>
                <w:rFonts w:ascii="Arial" w:eastAsia="Calibri" w:hAnsi="Arial" w:cs="Arial"/>
                <w:szCs w:val="22"/>
              </w:rPr>
              <w:t xml:space="preserve">/day. Aquifer </w:t>
            </w:r>
            <w:proofErr w:type="spellStart"/>
            <w:r w:rsidR="00FA1228" w:rsidRPr="00FA1228">
              <w:rPr>
                <w:rFonts w:ascii="Arial" w:eastAsia="Calibri" w:hAnsi="Arial" w:cs="Arial"/>
                <w:szCs w:val="22"/>
              </w:rPr>
              <w:t>storativity</w:t>
            </w:r>
            <w:proofErr w:type="spellEnd"/>
            <w:r w:rsidR="00FA1228" w:rsidRPr="00FA1228">
              <w:rPr>
                <w:rFonts w:ascii="Arial" w:eastAsia="Calibri" w:hAnsi="Arial" w:cs="Arial"/>
                <w:szCs w:val="22"/>
              </w:rPr>
              <w:t xml:space="preserve"> ranged from 0.000035</w:t>
            </w:r>
            <w:r w:rsidR="00FA1228" w:rsidRPr="00FA1228">
              <w:rPr>
                <w:rFonts w:ascii="Arial" w:eastAsia="Calibri" w:hAnsi="Arial" w:cs="Arial"/>
                <w:bCs/>
                <w:szCs w:val="22"/>
              </w:rPr>
              <w:t>/m</w:t>
            </w:r>
            <w:r w:rsidR="00FA1228" w:rsidRPr="00FA1228">
              <w:rPr>
                <w:rFonts w:ascii="Arial" w:eastAsia="Calibri" w:hAnsi="Arial" w:cs="Arial"/>
                <w:szCs w:val="22"/>
              </w:rPr>
              <w:t xml:space="preserve"> to 0.0000759</w:t>
            </w:r>
            <w:r w:rsidR="00FA1228" w:rsidRPr="00FA1228">
              <w:rPr>
                <w:rFonts w:ascii="Arial" w:eastAsia="Calibri" w:hAnsi="Arial" w:cs="Arial"/>
                <w:bCs/>
                <w:szCs w:val="22"/>
              </w:rPr>
              <w:t>/m</w:t>
            </w:r>
            <w:r w:rsidR="00FA1228" w:rsidRPr="00FA1228">
              <w:rPr>
                <w:rFonts w:ascii="Arial" w:eastAsia="Calibri" w:hAnsi="Arial" w:cs="Arial"/>
                <w:szCs w:val="22"/>
              </w:rPr>
              <w:t>, while hydraulic diffusivity varied between 373403.2</w:t>
            </w:r>
            <m:oMath>
              <m:sSup>
                <m:sSupPr>
                  <m:ctrlPr>
                    <w:rPr>
                      <w:rFonts w:ascii="Cambria Math" w:eastAsia="Calibri" w:hAnsi="Cambria Math" w:cs="Arial"/>
                      <w:bCs/>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m:oMath>
            <w:r w:rsidR="00FA1228" w:rsidRPr="00FA1228">
              <w:rPr>
                <w:rFonts w:ascii="Arial" w:eastAsia="Calibri" w:hAnsi="Arial" w:cs="Arial"/>
                <w:bCs/>
                <w:szCs w:val="22"/>
              </w:rPr>
              <w:t>/day</w:t>
            </w:r>
            <w:r w:rsidR="00FA1228" w:rsidRPr="00FA1228">
              <w:rPr>
                <w:rFonts w:ascii="Arial" w:eastAsia="Calibri" w:hAnsi="Arial" w:cs="Arial"/>
                <w:szCs w:val="22"/>
              </w:rPr>
              <w:t xml:space="preserve"> and 87687.44</w:t>
            </w:r>
            <m:oMath>
              <m:sSup>
                <m:sSupPr>
                  <m:ctrlPr>
                    <w:rPr>
                      <w:rFonts w:ascii="Cambria Math" w:eastAsia="Calibri" w:hAnsi="Cambria Math" w:cs="Arial"/>
                      <w:bCs/>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m:oMath>
            <w:r w:rsidR="00FA1228" w:rsidRPr="00FA1228">
              <w:rPr>
                <w:rFonts w:ascii="Arial" w:eastAsia="Calibri" w:hAnsi="Arial" w:cs="Arial"/>
                <w:bCs/>
                <w:szCs w:val="22"/>
              </w:rPr>
              <w:t>/day</w:t>
            </w:r>
            <w:r w:rsidR="00FA1228" w:rsidRPr="00FA1228">
              <w:rPr>
                <w:rFonts w:ascii="Arial" w:eastAsia="Calibri" w:hAnsi="Arial" w:cs="Arial"/>
                <w:szCs w:val="22"/>
              </w:rPr>
              <w:t>. In addition, a novel model equation for accurately predicting longitudinal conductance from aquifer resistivity for the study area and regions with similar geology was generated and validated using statistical parameters. Results of aquifer vulnerability showed that 69.23% of the total sampled area is strongly susceptible to surface pollutants, 23.01% showed moderate susceptibility, and 7.69% possess g</w:t>
            </w:r>
            <w:r w:rsidR="00FA1228">
              <w:rPr>
                <w:rFonts w:ascii="Arial" w:eastAsia="Calibri" w:hAnsi="Arial" w:cs="Arial"/>
                <w:szCs w:val="22"/>
              </w:rPr>
              <w:t>ood aquifer protective capacity</w:t>
            </w:r>
            <w:r w:rsidRPr="00BA1B01">
              <w:rPr>
                <w:rFonts w:ascii="Arial" w:eastAsia="Calibri" w:hAnsi="Arial" w:cs="Arial"/>
                <w:szCs w:val="22"/>
              </w:rPr>
              <w:t>.</w:t>
            </w:r>
          </w:p>
          <w:p w14:paraId="381DAAB4" w14:textId="77777777"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FA1228" w:rsidRPr="00FA1228">
              <w:rPr>
                <w:rFonts w:ascii="Arial" w:eastAsia="Calibri" w:hAnsi="Arial" w:cs="Arial"/>
                <w:szCs w:val="22"/>
              </w:rPr>
              <w:t>This study has revealed that measures should be put in place in this area to protect groundwater resources and guarantee their availability for future generations. Effective groundwater management including stakeholder participation, continuous monitoring, and the integration of geophysical methods with other hydrogeological studies is, therefore, recommended.</w:t>
            </w:r>
          </w:p>
        </w:tc>
      </w:tr>
    </w:tbl>
    <w:p w14:paraId="2BEB5E48" w14:textId="77777777" w:rsidR="00636EB2" w:rsidRDefault="00636EB2" w:rsidP="00441B6F">
      <w:pPr>
        <w:pStyle w:val="Body"/>
        <w:spacing w:after="0"/>
        <w:rPr>
          <w:rFonts w:ascii="Arial" w:hAnsi="Arial" w:cs="Arial"/>
          <w:i/>
        </w:rPr>
      </w:pPr>
    </w:p>
    <w:p w14:paraId="7F8CC040" w14:textId="77777777" w:rsidR="0024282C" w:rsidRPr="00FA1228" w:rsidRDefault="00A24E7E" w:rsidP="00FA1228">
      <w:pPr>
        <w:pStyle w:val="Body"/>
        <w:rPr>
          <w:rFonts w:ascii="Arial" w:hAnsi="Arial" w:cs="Arial"/>
          <w:b/>
          <w:bCs/>
          <w:i/>
        </w:rPr>
      </w:pPr>
      <w:r>
        <w:rPr>
          <w:rFonts w:ascii="Arial" w:hAnsi="Arial" w:cs="Arial"/>
          <w:i/>
        </w:rPr>
        <w:t xml:space="preserve">Keywords: </w:t>
      </w:r>
      <w:r w:rsidR="00FA1228" w:rsidRPr="00FA1228">
        <w:rPr>
          <w:rFonts w:ascii="Arial" w:hAnsi="Arial" w:cs="Arial"/>
          <w:bCs/>
          <w:i/>
        </w:rPr>
        <w:t xml:space="preserve">Aquifer, Lagos, Hydraulic conductivity, Transmissivity, Vulnerability, </w:t>
      </w:r>
      <w:proofErr w:type="spellStart"/>
      <w:r w:rsidR="00FA1228" w:rsidRPr="00FA1228">
        <w:rPr>
          <w:rFonts w:ascii="Arial" w:hAnsi="Arial" w:cs="Arial"/>
          <w:i/>
        </w:rPr>
        <w:t>Storativity</w:t>
      </w:r>
      <w:proofErr w:type="spellEnd"/>
      <w:r w:rsidR="00FA1228" w:rsidRPr="00FA1228">
        <w:rPr>
          <w:rFonts w:ascii="Arial" w:hAnsi="Arial" w:cs="Arial"/>
          <w:i/>
        </w:rPr>
        <w:t>.</w:t>
      </w:r>
    </w:p>
    <w:p w14:paraId="55B85E1F" w14:textId="77777777" w:rsidR="00505F06" w:rsidRPr="00A24E7E" w:rsidRDefault="00505F06" w:rsidP="00441B6F">
      <w:pPr>
        <w:pStyle w:val="Body"/>
        <w:spacing w:after="0"/>
        <w:rPr>
          <w:rFonts w:ascii="Arial" w:hAnsi="Arial" w:cs="Arial"/>
          <w:i/>
        </w:rPr>
      </w:pPr>
    </w:p>
    <w:p w14:paraId="1CFFA34E"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628AB39" w14:textId="77777777" w:rsidR="00790ADA" w:rsidRPr="00FB3A86" w:rsidRDefault="00790ADA" w:rsidP="00441B6F">
      <w:pPr>
        <w:pStyle w:val="AbstHead"/>
        <w:spacing w:after="0"/>
        <w:jc w:val="both"/>
        <w:rPr>
          <w:rFonts w:ascii="Arial" w:hAnsi="Arial" w:cs="Arial"/>
        </w:rPr>
      </w:pPr>
    </w:p>
    <w:p w14:paraId="313D72EA" w14:textId="784A35FF" w:rsidR="00A80F77" w:rsidRPr="00A80F77" w:rsidRDefault="00A80F77" w:rsidP="00A80F77">
      <w:pPr>
        <w:pStyle w:val="Body"/>
        <w:rPr>
          <w:rFonts w:ascii="Arial" w:hAnsi="Arial" w:cs="Arial"/>
        </w:rPr>
      </w:pPr>
      <w:r w:rsidRPr="00A80F77">
        <w:rPr>
          <w:rFonts w:ascii="Arial" w:hAnsi="Arial" w:cs="Arial"/>
        </w:rPr>
        <w:t xml:space="preserve">In addition to being a significant source of drinkable water for human health, groundwater is a vital natural resource that is essential for industrial, commercial, and agricultural activities </w:t>
      </w:r>
      <w:r w:rsidR="00574F87" w:rsidRPr="00574F87">
        <w:rPr>
          <w:rFonts w:ascii="Arial" w:hAnsi="Arial" w:cs="Arial"/>
        </w:rPr>
        <w:t>(Akaolisa, Agbasi, et al., 2022)</w:t>
      </w:r>
      <w:r w:rsidRPr="00A80F77">
        <w:rPr>
          <w:rFonts w:ascii="Arial" w:hAnsi="Arial" w:cs="Arial"/>
        </w:rPr>
        <w:t xml:space="preserve">. It contributes significantly to the world's freshwater supply, making up around 99% of the total volume of freshwater that is now in use </w:t>
      </w:r>
      <w:r w:rsidR="00574F87" w:rsidRPr="00574F87">
        <w:rPr>
          <w:rFonts w:ascii="Arial" w:hAnsi="Arial" w:cs="Arial"/>
        </w:rPr>
        <w:t xml:space="preserve">(Akakuru et al., </w:t>
      </w:r>
      <w:r w:rsidR="00574F87" w:rsidRPr="00574F87">
        <w:rPr>
          <w:rFonts w:ascii="Arial" w:hAnsi="Arial" w:cs="Arial"/>
        </w:rPr>
        <w:lastRenderedPageBreak/>
        <w:t>2023)</w:t>
      </w:r>
      <w:r w:rsidRPr="00A80F77">
        <w:rPr>
          <w:rFonts w:ascii="Arial" w:hAnsi="Arial" w:cs="Arial"/>
        </w:rPr>
        <w:t xml:space="preserve">. According to reports, water is becoming a limited resource, and is growing increasingly scarce in many parts of the world </w:t>
      </w:r>
      <w:r w:rsidR="00574F87" w:rsidRPr="00574F87">
        <w:rPr>
          <w:rFonts w:ascii="Arial" w:hAnsi="Arial" w:cs="Arial"/>
        </w:rPr>
        <w:t>(</w:t>
      </w:r>
      <w:proofErr w:type="spellStart"/>
      <w:r w:rsidR="00574F87" w:rsidRPr="00574F87">
        <w:rPr>
          <w:rFonts w:ascii="Arial" w:hAnsi="Arial" w:cs="Arial"/>
        </w:rPr>
        <w:t>Falowo</w:t>
      </w:r>
      <w:proofErr w:type="spellEnd"/>
      <w:r w:rsidR="00574F87" w:rsidRPr="00574F87">
        <w:rPr>
          <w:rFonts w:ascii="Arial" w:hAnsi="Arial" w:cs="Arial"/>
        </w:rPr>
        <w:t>, 2022)</w:t>
      </w:r>
      <w:r w:rsidRPr="00A80F77">
        <w:rPr>
          <w:rFonts w:ascii="Arial" w:hAnsi="Arial" w:cs="Arial"/>
        </w:rPr>
        <w:t xml:space="preserve">. Water resources will continue under tremendous pressure from competition among users, including industry, agriculture, and hydroelectricity </w:t>
      </w:r>
      <w:r w:rsidR="00574F87" w:rsidRPr="00574F87">
        <w:rPr>
          <w:rFonts w:ascii="Arial" w:hAnsi="Arial" w:cs="Arial"/>
        </w:rPr>
        <w:t>(Akaolisa, 2006)</w:t>
      </w:r>
      <w:r w:rsidRPr="00A80F77">
        <w:rPr>
          <w:rFonts w:ascii="Arial" w:hAnsi="Arial" w:cs="Arial"/>
        </w:rPr>
        <w:t xml:space="preserve">. This is particularly true in dry and semi-arid regions of the globe, where a lack of water might be a major economic constraint. According to </w:t>
      </w:r>
      <w:r w:rsidR="00D71CE9" w:rsidRPr="00D71CE9">
        <w:rPr>
          <w:rFonts w:ascii="Arial" w:hAnsi="Arial" w:cs="Arial"/>
        </w:rPr>
        <w:t>(Adegbola et al., 2016)</w:t>
      </w:r>
      <w:r w:rsidRPr="00A80F77">
        <w:rPr>
          <w:rFonts w:ascii="Arial" w:hAnsi="Arial" w:cs="Arial"/>
        </w:rPr>
        <w:t>, this is the situation in Lagos State where an extraordinary rise in population and urbanization is endangering the availability of water owing to excessive water abstraction that is overstressing the aquifer systems. They further stated that as a result, circumstances regarding the amount and quality of groundwater resources need to be improved for more than 70% of water consumers.</w:t>
      </w:r>
    </w:p>
    <w:p w14:paraId="1D6E403E" w14:textId="41CDBCCA" w:rsidR="00A80F77" w:rsidRPr="00A80F77" w:rsidRDefault="00A80F77" w:rsidP="00AD629D">
      <w:pPr>
        <w:pStyle w:val="Body"/>
        <w:rPr>
          <w:rFonts w:ascii="Arial" w:hAnsi="Arial" w:cs="Arial"/>
        </w:rPr>
      </w:pPr>
      <w:r w:rsidRPr="00A80F77">
        <w:rPr>
          <w:rFonts w:ascii="Arial" w:hAnsi="Arial" w:cs="Arial"/>
        </w:rPr>
        <w:t xml:space="preserve">A thorough knowledge of aquifer recharge, carrying capacity, discharge rates, and other related factors is necessary for an accurate evaluation, effective management, and quantitative assessment of groundwater assets </w:t>
      </w:r>
      <w:r w:rsidR="007D7915" w:rsidRPr="007D7915">
        <w:rPr>
          <w:rFonts w:ascii="Arial" w:hAnsi="Arial" w:cs="Arial"/>
        </w:rPr>
        <w:t>(</w:t>
      </w:r>
      <w:proofErr w:type="spellStart"/>
      <w:r w:rsidR="007D7915" w:rsidRPr="007D7915">
        <w:rPr>
          <w:rFonts w:ascii="Arial" w:hAnsi="Arial" w:cs="Arial"/>
        </w:rPr>
        <w:t>Emberga</w:t>
      </w:r>
      <w:proofErr w:type="spellEnd"/>
      <w:r w:rsidR="007D7915" w:rsidRPr="007D7915">
        <w:rPr>
          <w:rFonts w:ascii="Arial" w:hAnsi="Arial" w:cs="Arial"/>
        </w:rPr>
        <w:t xml:space="preserve"> et al., 2019)</w:t>
      </w:r>
      <w:r w:rsidRPr="00A80F77">
        <w:rPr>
          <w:rFonts w:ascii="Arial" w:hAnsi="Arial" w:cs="Arial"/>
        </w:rPr>
        <w:t xml:space="preserve">. It is essential to tackle the many hydrological and hydrogeological obstacles linked to the discovery and use of groundwater. The quantity and quality of groundwater are vital in every given society, especially for domestic use; its depletion might lead to extremely high levels of water stress </w:t>
      </w:r>
      <w:r w:rsidR="007D7915" w:rsidRPr="005E709C">
        <w:rPr>
          <w:rFonts w:ascii="Arial" w:hAnsi="Arial" w:cs="Arial"/>
          <w:highlight w:val="yellow"/>
        </w:rPr>
        <w:t>(</w:t>
      </w:r>
      <w:proofErr w:type="spellStart"/>
      <w:r w:rsidR="005E709C" w:rsidRPr="005E709C">
        <w:rPr>
          <w:rFonts w:ascii="Arial" w:hAnsi="Arial" w:cs="Arial"/>
          <w:highlight w:val="yellow"/>
        </w:rPr>
        <w:t>Akaolisa</w:t>
      </w:r>
      <w:proofErr w:type="spellEnd"/>
      <w:r w:rsidR="005E709C" w:rsidRPr="005E709C">
        <w:rPr>
          <w:rFonts w:ascii="Arial" w:hAnsi="Arial" w:cs="Arial"/>
          <w:highlight w:val="yellow"/>
        </w:rPr>
        <w:t xml:space="preserve">, </w:t>
      </w:r>
      <w:proofErr w:type="spellStart"/>
      <w:r w:rsidR="005E709C" w:rsidRPr="005E709C">
        <w:rPr>
          <w:rFonts w:ascii="Arial" w:hAnsi="Arial" w:cs="Arial"/>
          <w:highlight w:val="yellow"/>
        </w:rPr>
        <w:t>Agbasi</w:t>
      </w:r>
      <w:proofErr w:type="spellEnd"/>
      <w:r w:rsidR="005E709C" w:rsidRPr="005E709C">
        <w:rPr>
          <w:rFonts w:ascii="Arial" w:hAnsi="Arial" w:cs="Arial"/>
          <w:highlight w:val="yellow"/>
        </w:rPr>
        <w:t>, et al., 2022</w:t>
      </w:r>
      <w:r w:rsidR="007D7915" w:rsidRPr="005E709C">
        <w:rPr>
          <w:rFonts w:ascii="Arial" w:hAnsi="Arial" w:cs="Arial"/>
          <w:highlight w:val="yellow"/>
        </w:rPr>
        <w:t>;</w:t>
      </w:r>
      <w:r w:rsidR="007D7915">
        <w:rPr>
          <w:rFonts w:ascii="Arial" w:hAnsi="Arial" w:cs="Arial"/>
        </w:rPr>
        <w:t xml:space="preserve"> </w:t>
      </w:r>
      <w:r w:rsidR="007D7915" w:rsidRPr="007D7915">
        <w:rPr>
          <w:rFonts w:ascii="Arial" w:hAnsi="Arial" w:cs="Arial"/>
        </w:rPr>
        <w:t>Ige et al., 2022)</w:t>
      </w:r>
      <w:r w:rsidRPr="00A80F77">
        <w:rPr>
          <w:rFonts w:ascii="Arial" w:hAnsi="Arial" w:cs="Arial"/>
        </w:rPr>
        <w:t xml:space="preserve">. As a result, several scientists have identified, described, and estimated the geometric and geo-hydraulic properties of the aquifer systems using a range of geological and geophysical techniques </w:t>
      </w:r>
      <w:r w:rsidR="007D7915" w:rsidRPr="007D7915">
        <w:rPr>
          <w:rFonts w:ascii="Arial" w:hAnsi="Arial" w:cs="Arial"/>
        </w:rPr>
        <w:t>(Akakuru et al., 2023; Ige et al., 2022</w:t>
      </w:r>
      <w:r w:rsidR="00C809AF">
        <w:rPr>
          <w:rFonts w:ascii="Arial" w:hAnsi="Arial" w:cs="Arial"/>
        </w:rPr>
        <w:t>:</w:t>
      </w:r>
      <w:r w:rsidR="00C809AF" w:rsidRPr="00C809AF">
        <w:t xml:space="preserve"> </w:t>
      </w:r>
      <w:r w:rsidR="00C809AF" w:rsidRPr="00C809AF">
        <w:rPr>
          <w:rFonts w:ascii="Arial" w:hAnsi="Arial" w:cs="Arial"/>
          <w:highlight w:val="yellow"/>
        </w:rPr>
        <w:t>Adesola et al., 2023</w:t>
      </w:r>
      <w:r w:rsidR="00086E25">
        <w:rPr>
          <w:rFonts w:ascii="Arial" w:hAnsi="Arial" w:cs="Arial"/>
          <w:highlight w:val="yellow"/>
        </w:rPr>
        <w:t xml:space="preserve">; </w:t>
      </w:r>
      <w:r w:rsidR="00086E25">
        <w:rPr>
          <w:rFonts w:ascii="Arial" w:hAnsi="Arial" w:cs="Arial"/>
        </w:rPr>
        <w:t>Adeoti, 2012</w:t>
      </w:r>
      <w:r w:rsidR="007D7915" w:rsidRPr="00C809AF">
        <w:rPr>
          <w:rFonts w:ascii="Arial" w:hAnsi="Arial" w:cs="Arial"/>
          <w:highlight w:val="yellow"/>
        </w:rPr>
        <w:t>)</w:t>
      </w:r>
      <w:r w:rsidRPr="00A80F77">
        <w:rPr>
          <w:rFonts w:ascii="Arial" w:hAnsi="Arial" w:cs="Arial"/>
        </w:rPr>
        <w:t xml:space="preserve">. </w:t>
      </w:r>
      <w:r w:rsidR="00AD629D" w:rsidRPr="00666BCE">
        <w:rPr>
          <w:rFonts w:ascii="Arial" w:hAnsi="Arial" w:cs="Arial"/>
          <w:highlight w:val="yellow"/>
        </w:rPr>
        <w:t>Electrical resistivity techniques are becoming increasingly important for groundwater assessment because they provide a non-invasive, cost-effective way to identify potential aquifer locations, create detailed subsurface images, determine aquifer thickness and depth, and map variations in groundwater quality by detecting changes in electrical resistivity based on the water content and composition of different geological layers (</w:t>
      </w:r>
      <w:proofErr w:type="spellStart"/>
      <w:r w:rsidR="00AD629D" w:rsidRPr="00666BCE">
        <w:rPr>
          <w:rFonts w:ascii="Arial" w:hAnsi="Arial" w:cs="Arial"/>
          <w:highlight w:val="yellow"/>
        </w:rPr>
        <w:t>Puttiwongrak</w:t>
      </w:r>
      <w:proofErr w:type="spellEnd"/>
      <w:r w:rsidR="00AD629D" w:rsidRPr="00666BCE">
        <w:rPr>
          <w:rFonts w:ascii="Arial" w:hAnsi="Arial" w:cs="Arial"/>
          <w:highlight w:val="yellow"/>
        </w:rPr>
        <w:t xml:space="preserve"> et al., 2021; Oyeyemi et al., 2022; </w:t>
      </w:r>
      <w:proofErr w:type="spellStart"/>
      <w:r w:rsidR="00AD629D" w:rsidRPr="00666BCE">
        <w:rPr>
          <w:rFonts w:ascii="Arial" w:hAnsi="Arial" w:cs="Arial"/>
          <w:highlight w:val="yellow"/>
        </w:rPr>
        <w:t>Osumeje</w:t>
      </w:r>
      <w:proofErr w:type="spellEnd"/>
      <w:r w:rsidR="00AD629D" w:rsidRPr="00666BCE">
        <w:rPr>
          <w:rFonts w:ascii="Arial" w:hAnsi="Arial" w:cs="Arial"/>
          <w:highlight w:val="yellow"/>
        </w:rPr>
        <w:t xml:space="preserve"> et al., 2024).</w:t>
      </w:r>
      <w:r w:rsidRPr="00A80F77">
        <w:rPr>
          <w:rFonts w:ascii="Arial" w:hAnsi="Arial" w:cs="Arial"/>
        </w:rPr>
        <w:t xml:space="preserve"> </w:t>
      </w:r>
      <w:r w:rsidRPr="00184ECC">
        <w:rPr>
          <w:rFonts w:ascii="Arial" w:hAnsi="Arial" w:cs="Arial"/>
          <w:highlight w:val="yellow"/>
        </w:rPr>
        <w:t xml:space="preserve">Using this method, the potential difference that arises from an electrical current sinking into the earth is measured. One such study was conducted by </w:t>
      </w:r>
      <w:r w:rsidR="00050A3E" w:rsidRPr="00184ECC">
        <w:rPr>
          <w:rFonts w:ascii="Arial" w:hAnsi="Arial" w:cs="Arial"/>
          <w:highlight w:val="yellow"/>
        </w:rPr>
        <w:t>Oyeyemi et al. (2023)</w:t>
      </w:r>
      <w:r w:rsidRPr="00184ECC">
        <w:rPr>
          <w:rFonts w:ascii="Arial" w:hAnsi="Arial" w:cs="Arial"/>
          <w:highlight w:val="yellow"/>
        </w:rPr>
        <w:t>, which investigated the</w:t>
      </w:r>
      <w:r w:rsidR="00750FA4" w:rsidRPr="00184ECC">
        <w:rPr>
          <w:rFonts w:ascii="Arial" w:hAnsi="Arial" w:cs="Arial"/>
          <w:highlight w:val="yellow"/>
        </w:rPr>
        <w:t xml:space="preserve"> implications of coastal groundwater resources</w:t>
      </w:r>
      <w:r w:rsidR="00750FA4" w:rsidRPr="00184ECC">
        <w:rPr>
          <w:highlight w:val="yellow"/>
        </w:rPr>
        <w:t xml:space="preserve"> </w:t>
      </w:r>
      <w:r w:rsidR="009012E5" w:rsidRPr="00184ECC">
        <w:rPr>
          <w:rFonts w:ascii="Arial" w:hAnsi="Arial" w:cs="Arial"/>
          <w:highlight w:val="yellow"/>
        </w:rPr>
        <w:t xml:space="preserve">in </w:t>
      </w:r>
      <w:proofErr w:type="spellStart"/>
      <w:r w:rsidR="009012E5" w:rsidRPr="00184ECC">
        <w:rPr>
          <w:rFonts w:ascii="Arial" w:hAnsi="Arial" w:cs="Arial"/>
          <w:highlight w:val="yellow"/>
        </w:rPr>
        <w:t>Agbado-Ijaye</w:t>
      </w:r>
      <w:proofErr w:type="spellEnd"/>
      <w:r w:rsidR="009012E5" w:rsidRPr="00184ECC">
        <w:rPr>
          <w:rFonts w:ascii="Arial" w:hAnsi="Arial" w:cs="Arial"/>
          <w:highlight w:val="yellow"/>
        </w:rPr>
        <w:t>, Lagos, s</w:t>
      </w:r>
      <w:r w:rsidR="00750FA4" w:rsidRPr="00184ECC">
        <w:rPr>
          <w:rFonts w:ascii="Arial" w:hAnsi="Arial" w:cs="Arial"/>
          <w:highlight w:val="yellow"/>
        </w:rPr>
        <w:t>outhwestern Nigeria.</w:t>
      </w:r>
      <w:r w:rsidRPr="00184ECC">
        <w:rPr>
          <w:rFonts w:ascii="Arial" w:hAnsi="Arial" w:cs="Arial"/>
          <w:highlight w:val="yellow"/>
        </w:rPr>
        <w:t xml:space="preserve"> </w:t>
      </w:r>
      <w:r w:rsidR="00050A3E" w:rsidRPr="00184ECC">
        <w:rPr>
          <w:rFonts w:ascii="Arial" w:hAnsi="Arial" w:cs="Arial"/>
          <w:highlight w:val="yellow"/>
        </w:rPr>
        <w:t>This study employed a combination of Vertical Electrical Sounding (VES) and Two-Dimensional (2D) electrical resistivity imaging techniques. Twenty VES stations were investigated with electrode spacing of 1-200m, and four 2D imaging traverses were conducted with interelectrode spacing of 10-60m. The imaging sections delineated two distinct aquifers: a shallow, low-yield aquifer (max depth: 5.5m) and a deeper, high-yield aquifer (max depth: 30.4m) belonging to the Benin Formation and Dahomey Basin, respectively</w:t>
      </w:r>
      <w:r w:rsidRPr="00184ECC">
        <w:rPr>
          <w:rFonts w:ascii="Arial" w:hAnsi="Arial" w:cs="Arial"/>
          <w:highlight w:val="yellow"/>
        </w:rPr>
        <w:t>.</w:t>
      </w:r>
    </w:p>
    <w:p w14:paraId="29A35E12" w14:textId="7C503126" w:rsidR="00A80F77" w:rsidRPr="00A80F77" w:rsidRDefault="00A80F77" w:rsidP="00A80F77">
      <w:pPr>
        <w:pStyle w:val="Body"/>
        <w:rPr>
          <w:rFonts w:ascii="Arial" w:hAnsi="Arial" w:cs="Arial"/>
        </w:rPr>
      </w:pPr>
      <w:r w:rsidRPr="00A80F77">
        <w:rPr>
          <w:rFonts w:ascii="Arial" w:hAnsi="Arial" w:cs="Arial"/>
        </w:rPr>
        <w:t xml:space="preserve">Vulnerability assessments, on the other hand, usually clarify the aquifer's susceptibility to impurities that may degrade groundwater quality. Studies on groundwater contamination are very essential to assess the quality of life of people residing within contamination-prone areas </w:t>
      </w:r>
      <w:r w:rsidR="007D7915" w:rsidRPr="007D7915">
        <w:rPr>
          <w:rFonts w:ascii="Arial" w:hAnsi="Arial" w:cs="Arial"/>
        </w:rPr>
        <w:t>(</w:t>
      </w:r>
      <w:proofErr w:type="spellStart"/>
      <w:r w:rsidR="007D7915" w:rsidRPr="007D7915">
        <w:rPr>
          <w:rFonts w:ascii="Arial" w:hAnsi="Arial" w:cs="Arial"/>
        </w:rPr>
        <w:t>Akiang</w:t>
      </w:r>
      <w:proofErr w:type="spellEnd"/>
      <w:r w:rsidR="007D7915" w:rsidRPr="007D7915">
        <w:rPr>
          <w:rFonts w:ascii="Arial" w:hAnsi="Arial" w:cs="Arial"/>
        </w:rPr>
        <w:t xml:space="preserve"> et al., 2024</w:t>
      </w:r>
      <w:r w:rsidR="00C809AF">
        <w:rPr>
          <w:rFonts w:ascii="Arial" w:hAnsi="Arial" w:cs="Arial"/>
        </w:rPr>
        <w:t xml:space="preserve">; </w:t>
      </w:r>
      <w:proofErr w:type="spellStart"/>
      <w:r w:rsidR="00C809AF" w:rsidRPr="00C809AF">
        <w:rPr>
          <w:rFonts w:ascii="Arial" w:hAnsi="Arial" w:cs="Arial"/>
          <w:highlight w:val="yellow"/>
        </w:rPr>
        <w:t>Akiang</w:t>
      </w:r>
      <w:proofErr w:type="spellEnd"/>
      <w:r w:rsidR="00C809AF" w:rsidRPr="00C809AF">
        <w:rPr>
          <w:rFonts w:ascii="Arial" w:hAnsi="Arial" w:cs="Arial"/>
          <w:highlight w:val="yellow"/>
        </w:rPr>
        <w:t xml:space="preserve"> et al., 2025</w:t>
      </w:r>
      <w:r w:rsidR="007D7915" w:rsidRPr="007D7915">
        <w:rPr>
          <w:rFonts w:ascii="Arial" w:hAnsi="Arial" w:cs="Arial"/>
        </w:rPr>
        <w:t>)</w:t>
      </w:r>
      <w:r w:rsidR="006B6D7A">
        <w:rPr>
          <w:rFonts w:ascii="Arial" w:hAnsi="Arial" w:cs="Arial"/>
        </w:rPr>
        <w:t>.</w:t>
      </w:r>
      <w:r w:rsidRPr="00A80F77">
        <w:rPr>
          <w:rFonts w:ascii="Arial" w:hAnsi="Arial" w:cs="Arial"/>
        </w:rPr>
        <w:t xml:space="preserve"> Various circumstances, including inadequate waste management systems, industrialization, urbanization, bad agricultural practices (such as overuse of chemical fertilizers), floods, and so on, may lead to this compromise </w:t>
      </w:r>
      <w:r w:rsidR="000F47F4">
        <w:rPr>
          <w:rFonts w:ascii="Arial" w:hAnsi="Arial" w:cs="Arial"/>
        </w:rPr>
        <w:t>(Agbasi</w:t>
      </w:r>
      <w:r w:rsidR="000F47F4" w:rsidRPr="000F47F4">
        <w:rPr>
          <w:rFonts w:ascii="Arial" w:hAnsi="Arial" w:cs="Arial"/>
        </w:rPr>
        <w:t>, 2022)</w:t>
      </w:r>
      <w:r w:rsidRPr="00A80F77">
        <w:rPr>
          <w:rFonts w:ascii="Arial" w:hAnsi="Arial" w:cs="Arial"/>
        </w:rPr>
        <w:t xml:space="preserve">. Lagos, the economic hub of Nigeria, has many challenges to its groundwater resources, including exposed trash disposal sites, subterranean petroleum product pipelines, the </w:t>
      </w:r>
      <w:proofErr w:type="spellStart"/>
      <w:r w:rsidRPr="00A80F77">
        <w:rPr>
          <w:rFonts w:ascii="Arial" w:hAnsi="Arial" w:cs="Arial"/>
        </w:rPr>
        <w:t>Olusosun</w:t>
      </w:r>
      <w:proofErr w:type="spellEnd"/>
      <w:r w:rsidRPr="00A80F77">
        <w:rPr>
          <w:rFonts w:ascii="Arial" w:hAnsi="Arial" w:cs="Arial"/>
        </w:rPr>
        <w:t xml:space="preserve"> landfill which is a major unplanned garbage disposal site, and extensive surface water bodies such as the Atlantic Ocean and Lagos Lagoon. Aquifer susceptibility to surface pollutants has been the subject of several studies conducted in Lagos state and its environs </w:t>
      </w:r>
      <w:r w:rsidR="006B6D7A" w:rsidRPr="006B6D7A">
        <w:rPr>
          <w:rFonts w:ascii="Arial" w:hAnsi="Arial" w:cs="Arial"/>
        </w:rPr>
        <w:t>(</w:t>
      </w:r>
      <w:proofErr w:type="spellStart"/>
      <w:r w:rsidR="006B6D7A" w:rsidRPr="006B6D7A">
        <w:rPr>
          <w:rFonts w:ascii="Arial" w:hAnsi="Arial" w:cs="Arial"/>
        </w:rPr>
        <w:t>Majolagbe</w:t>
      </w:r>
      <w:proofErr w:type="spellEnd"/>
      <w:r w:rsidR="006B6D7A" w:rsidRPr="006B6D7A">
        <w:rPr>
          <w:rFonts w:ascii="Arial" w:hAnsi="Arial" w:cs="Arial"/>
        </w:rPr>
        <w:t xml:space="preserve"> et al., 2016</w:t>
      </w:r>
      <w:r w:rsidR="006B6D7A">
        <w:rPr>
          <w:rFonts w:ascii="Arial" w:hAnsi="Arial" w:cs="Arial"/>
        </w:rPr>
        <w:t>; Oli et al., 2022</w:t>
      </w:r>
      <w:r w:rsidR="006B6D7A" w:rsidRPr="006B6D7A">
        <w:rPr>
          <w:rFonts w:ascii="Arial" w:hAnsi="Arial" w:cs="Arial"/>
        </w:rPr>
        <w:t>)</w:t>
      </w:r>
      <w:r w:rsidRPr="00A80F77">
        <w:rPr>
          <w:rFonts w:ascii="Arial" w:hAnsi="Arial" w:cs="Arial"/>
        </w:rPr>
        <w:t>. To estimate aquifer vulnerability, this research instead applied indexing approaches using the Dar-</w:t>
      </w:r>
      <w:proofErr w:type="spellStart"/>
      <w:r w:rsidRPr="00A80F77">
        <w:rPr>
          <w:rFonts w:ascii="Arial" w:hAnsi="Arial" w:cs="Arial"/>
        </w:rPr>
        <w:t>Zarrouk</w:t>
      </w:r>
      <w:proofErr w:type="spellEnd"/>
      <w:r w:rsidRPr="00A80F77">
        <w:rPr>
          <w:rFonts w:ascii="Arial" w:hAnsi="Arial" w:cs="Arial"/>
        </w:rPr>
        <w:t xml:space="preserve"> parameter of longitudinal conductance. Several techniques for evaluating and assessing vulnerabilities have also been created, such as the hybrid approach, overlay index method, statistical techniques, modeling, and simulation. According </w:t>
      </w:r>
      <w:r w:rsidRPr="005E709C">
        <w:rPr>
          <w:rFonts w:ascii="Arial" w:hAnsi="Arial" w:cs="Arial"/>
          <w:highlight w:val="yellow"/>
        </w:rPr>
        <w:t xml:space="preserve">to </w:t>
      </w:r>
      <w:r w:rsidR="005E709C" w:rsidRPr="005E709C">
        <w:rPr>
          <w:rFonts w:ascii="Arial" w:hAnsi="Arial" w:cs="Arial"/>
          <w:highlight w:val="yellow"/>
        </w:rPr>
        <w:t>Fiori et al. (2023)</w:t>
      </w:r>
      <w:r w:rsidRPr="005E709C">
        <w:rPr>
          <w:rFonts w:ascii="Arial" w:hAnsi="Arial" w:cs="Arial"/>
          <w:highlight w:val="yellow"/>
        </w:rPr>
        <w:t xml:space="preserve">, the overlay and index approach was created by </w:t>
      </w:r>
      <w:r w:rsidRPr="005E709C">
        <w:rPr>
          <w:rFonts w:ascii="Arial" w:hAnsi="Arial" w:cs="Arial"/>
          <w:highlight w:val="yellow"/>
        </w:rPr>
        <w:lastRenderedPageBreak/>
        <w:t>connecting regional maps and qualitatively interpreting the data via parameter indexing and weight assignment</w:t>
      </w:r>
      <w:r w:rsidR="005E709C" w:rsidRPr="005E709C">
        <w:rPr>
          <w:highlight w:val="yellow"/>
        </w:rPr>
        <w:t xml:space="preserve"> in the </w:t>
      </w:r>
      <w:r w:rsidR="005E709C" w:rsidRPr="005E709C">
        <w:rPr>
          <w:rFonts w:ascii="Arial" w:hAnsi="Arial" w:cs="Arial"/>
          <w:highlight w:val="yellow"/>
        </w:rPr>
        <w:t>Campania region, Southern Italy</w:t>
      </w:r>
      <w:r w:rsidRPr="005E709C">
        <w:rPr>
          <w:rFonts w:ascii="Arial" w:hAnsi="Arial" w:cs="Arial"/>
          <w:highlight w:val="yellow"/>
        </w:rPr>
        <w:t>.</w:t>
      </w:r>
    </w:p>
    <w:p w14:paraId="7B5CA051" w14:textId="140CF671" w:rsidR="00790ADA" w:rsidRDefault="00A80F77" w:rsidP="00A80F77">
      <w:pPr>
        <w:pStyle w:val="Body"/>
        <w:spacing w:after="0"/>
        <w:rPr>
          <w:rFonts w:ascii="Arial" w:hAnsi="Arial" w:cs="Arial"/>
        </w:rPr>
      </w:pPr>
      <w:r w:rsidRPr="00A80F77">
        <w:rPr>
          <w:rFonts w:ascii="Arial" w:hAnsi="Arial" w:cs="Arial"/>
        </w:rPr>
        <w:t xml:space="preserve">Groundwater supplies are under tremendous pressure due to growing urbanization and the need for clean water. Zones that have the potential to provide an adequate quantity of groundwater must be identified to facilitate its development </w:t>
      </w:r>
      <w:r w:rsidR="006B6D7A">
        <w:rPr>
          <w:rFonts w:ascii="Arial" w:hAnsi="Arial" w:cs="Arial"/>
        </w:rPr>
        <w:t>(Agbasi</w:t>
      </w:r>
      <w:r w:rsidR="006B6D7A" w:rsidRPr="006B6D7A">
        <w:rPr>
          <w:rFonts w:ascii="Arial" w:hAnsi="Arial" w:cs="Arial"/>
        </w:rPr>
        <w:t>, 2022</w:t>
      </w:r>
      <w:r w:rsidR="006B6D7A">
        <w:rPr>
          <w:rFonts w:ascii="Arial" w:hAnsi="Arial" w:cs="Arial"/>
        </w:rPr>
        <w:t xml:space="preserve">; </w:t>
      </w:r>
      <w:r w:rsidR="00421359">
        <w:rPr>
          <w:rFonts w:ascii="Arial" w:hAnsi="Arial" w:cs="Arial"/>
        </w:rPr>
        <w:t>Okoli et al., 2024</w:t>
      </w:r>
      <w:r w:rsidR="006B6D7A" w:rsidRPr="006B6D7A">
        <w:rPr>
          <w:rFonts w:ascii="Arial" w:hAnsi="Arial" w:cs="Arial"/>
        </w:rPr>
        <w:t>)</w:t>
      </w:r>
      <w:r w:rsidRPr="00A80F77">
        <w:rPr>
          <w:rFonts w:ascii="Arial" w:hAnsi="Arial" w:cs="Arial"/>
        </w:rPr>
        <w:t xml:space="preserve">. This is because a sustainable and easily accessible groundwater supply is required. These groundwater resources are negatively impacted by the human activities that coincide with the growth of urbanization. The issue of elevated iron levels in water is seen in some parts of Lagos State. This affects the region's water quality, which in turn affects the residents' health. Hence, gathering data on the region's </w:t>
      </w:r>
      <w:proofErr w:type="spellStart"/>
      <w:r w:rsidRPr="00A80F77">
        <w:rPr>
          <w:rFonts w:ascii="Arial" w:hAnsi="Arial" w:cs="Arial"/>
        </w:rPr>
        <w:t>aquiferous</w:t>
      </w:r>
      <w:proofErr w:type="spellEnd"/>
      <w:r w:rsidRPr="00A80F77">
        <w:rPr>
          <w:rFonts w:ascii="Arial" w:hAnsi="Arial" w:cs="Arial"/>
        </w:rPr>
        <w:t xml:space="preserve"> zones' sensitivity to contamination and potential for yielding of aquifers is crucial. There are many different approaches used in aquifer vulnerability assessments, such as </w:t>
      </w:r>
      <w:proofErr w:type="spellStart"/>
      <w:r w:rsidRPr="00A80F77">
        <w:rPr>
          <w:rFonts w:ascii="Arial" w:hAnsi="Arial" w:cs="Arial"/>
        </w:rPr>
        <w:t>Lagrande</w:t>
      </w:r>
      <w:proofErr w:type="spellEnd"/>
      <w:r w:rsidRPr="00A80F77">
        <w:rPr>
          <w:rFonts w:ascii="Arial" w:hAnsi="Arial" w:cs="Arial"/>
        </w:rPr>
        <w:t>, DRASTIC, SINTACS, GOD, longitudinal conductance, Integrated Electrical Conductance (IEC), etc. Nonetheless, the evaluation of aquifer vulnerability is increasingly reliant on electrical techniques.</w:t>
      </w:r>
      <w:r w:rsidR="00AB137D" w:rsidRPr="00AB137D">
        <w:t xml:space="preserve"> </w:t>
      </w:r>
      <w:r w:rsidR="00AB137D" w:rsidRPr="00AB137D">
        <w:rPr>
          <w:rFonts w:ascii="Arial" w:hAnsi="Arial" w:cs="Arial"/>
          <w:highlight w:val="yellow"/>
        </w:rPr>
        <w:t xml:space="preserve">Despite the existing body of research on aquifer potential and vulnerability to surface pollutants, previous studies have primarily relied on geological methods in isolation. A significant research gap exists in the integration of </w:t>
      </w:r>
      <w:r w:rsidR="00AB137D">
        <w:rPr>
          <w:rFonts w:ascii="Arial" w:hAnsi="Arial" w:cs="Arial"/>
          <w:highlight w:val="yellow"/>
        </w:rPr>
        <w:t xml:space="preserve">geophysical </w:t>
      </w:r>
      <w:proofErr w:type="spellStart"/>
      <w:r w:rsidR="00AB137D">
        <w:rPr>
          <w:rFonts w:ascii="Arial" w:hAnsi="Arial" w:cs="Arial"/>
          <w:highlight w:val="yellow"/>
        </w:rPr>
        <w:t>approache</w:t>
      </w:r>
      <w:proofErr w:type="spellEnd"/>
      <w:r w:rsidR="00AB137D" w:rsidRPr="00AB137D">
        <w:rPr>
          <w:rFonts w:ascii="Arial" w:hAnsi="Arial" w:cs="Arial"/>
          <w:highlight w:val="yellow"/>
        </w:rPr>
        <w:t xml:space="preserve"> to provide a more comprehensive understanding of aquifer systems. Furthermore, there is a lack of predictive models that can accurately delineate aquifer hydraulic parameters, hindering the effective management and protection of these vital resources. This study addresses these gaps by </w:t>
      </w:r>
      <w:r w:rsidR="00AB137D">
        <w:rPr>
          <w:rFonts w:ascii="Arial" w:hAnsi="Arial" w:cs="Arial"/>
          <w:highlight w:val="yellow"/>
        </w:rPr>
        <w:t>using</w:t>
      </w:r>
      <w:r w:rsidR="00AB137D" w:rsidRPr="00AB137D">
        <w:rPr>
          <w:rFonts w:ascii="Arial" w:hAnsi="Arial" w:cs="Arial"/>
          <w:highlight w:val="yellow"/>
        </w:rPr>
        <w:t xml:space="preserve"> geophysical methods to investigate aquifer potential and vulnerability, and by developing and validating predictive models for aquifer hydraulic parameters using statistical techniques</w:t>
      </w:r>
      <w:r w:rsidR="00AB137D">
        <w:rPr>
          <w:rFonts w:ascii="Arial" w:hAnsi="Arial" w:cs="Arial"/>
        </w:rPr>
        <w:t>.</w:t>
      </w:r>
    </w:p>
    <w:p w14:paraId="2B7F4414" w14:textId="77777777" w:rsidR="00A80F77" w:rsidRPr="00FB3A86" w:rsidRDefault="00A80F77" w:rsidP="00A80F77">
      <w:pPr>
        <w:pStyle w:val="Body"/>
        <w:spacing w:after="0"/>
        <w:rPr>
          <w:rFonts w:ascii="Arial" w:hAnsi="Arial" w:cs="Arial"/>
        </w:rPr>
      </w:pPr>
    </w:p>
    <w:p w14:paraId="4C638875" w14:textId="77777777" w:rsidR="00AD6A51" w:rsidRPr="00A87D8A" w:rsidRDefault="00545527" w:rsidP="00AD6A51">
      <w:pPr>
        <w:pStyle w:val="AbstHead"/>
        <w:spacing w:after="0"/>
        <w:jc w:val="both"/>
        <w:rPr>
          <w:rFonts w:ascii="Arial" w:hAnsi="Arial" w:cs="Arial"/>
          <w:caps w:val="0"/>
        </w:rPr>
      </w:pPr>
      <w:r w:rsidRPr="00A87D8A">
        <w:rPr>
          <w:rFonts w:ascii="Arial" w:hAnsi="Arial" w:cs="Arial"/>
          <w:caps w:val="0"/>
        </w:rPr>
        <w:t>1</w:t>
      </w:r>
      <w:r w:rsidR="00AD6A51" w:rsidRPr="00A87D8A">
        <w:rPr>
          <w:rFonts w:ascii="Arial" w:hAnsi="Arial" w:cs="Arial"/>
          <w:caps w:val="0"/>
        </w:rPr>
        <w:t xml:space="preserve">.1 </w:t>
      </w:r>
      <w:r w:rsidR="00AD6A51" w:rsidRPr="00AD6A51">
        <w:rPr>
          <w:rFonts w:ascii="Arial" w:hAnsi="Arial" w:cs="Arial"/>
          <w:caps w:val="0"/>
        </w:rPr>
        <w:t xml:space="preserve">Location, Physiography, and Climate of </w:t>
      </w:r>
      <w:r w:rsidRPr="00AD6A51">
        <w:rPr>
          <w:rFonts w:ascii="Arial" w:hAnsi="Arial" w:cs="Arial"/>
          <w:caps w:val="0"/>
        </w:rPr>
        <w:t>the</w:t>
      </w:r>
      <w:r w:rsidR="00AD6A51" w:rsidRPr="00AD6A51">
        <w:rPr>
          <w:rFonts w:ascii="Arial" w:hAnsi="Arial" w:cs="Arial"/>
          <w:caps w:val="0"/>
        </w:rPr>
        <w:t xml:space="preserve"> Study Area</w:t>
      </w:r>
    </w:p>
    <w:p w14:paraId="2176DE80" w14:textId="77777777" w:rsidR="00790ADA" w:rsidRDefault="00AD6A51" w:rsidP="00441B6F">
      <w:pPr>
        <w:pStyle w:val="Body"/>
        <w:spacing w:after="0"/>
        <w:rPr>
          <w:rFonts w:ascii="Arial" w:hAnsi="Arial" w:cs="Arial"/>
        </w:rPr>
      </w:pPr>
      <w:r w:rsidRPr="00AD6A51">
        <w:rPr>
          <w:rFonts w:ascii="Arial" w:hAnsi="Arial" w:cs="Arial"/>
        </w:rPr>
        <w:t>Eti-Osa and its surroundings constitute the research area. It is situated between latitudes 6°20' N and 6°40' N and longitudes 3°15' E and 3°40' E. The terrain has low relief and is comparatively flat, rising between three and five meters above sea level. The Lagos and Lekki Lagoons, which are supplied by the River Oni in the northeast and the Rivers Oshun and Saga in the northwest, define the drainage system. A tropical climate with fluctuating wet and dry seasons, an average annual temperature of around 28°C, and an annual rainfall of about 1,532 mm are noted in Eti-Osa. There are two known peaks in the wet (rainy) season; typically, they occur in May through July and September through October. The map of the study location and the sampling points are shown in Fig.1.</w:t>
      </w:r>
    </w:p>
    <w:p w14:paraId="6842A0DA" w14:textId="77777777" w:rsidR="00AD6A51" w:rsidRDefault="00AD6A51" w:rsidP="00441B6F">
      <w:pPr>
        <w:pStyle w:val="Body"/>
        <w:spacing w:after="0"/>
        <w:rPr>
          <w:rFonts w:ascii="Arial" w:hAnsi="Arial" w:cs="Arial"/>
        </w:rPr>
      </w:pPr>
    </w:p>
    <w:p w14:paraId="5F21A88E" w14:textId="77777777" w:rsidR="00AD6A51" w:rsidRPr="00FB3A86" w:rsidRDefault="00AD6A51" w:rsidP="00441B6F">
      <w:pPr>
        <w:pStyle w:val="Body"/>
        <w:spacing w:after="0"/>
        <w:rPr>
          <w:rFonts w:ascii="Arial" w:hAnsi="Arial" w:cs="Arial"/>
        </w:rPr>
      </w:pPr>
      <w:r w:rsidRPr="00213DCE">
        <w:rPr>
          <w:rFonts w:ascii="Times New Roman" w:hAnsi="Times New Roman"/>
          <w:noProof/>
        </w:rPr>
        <w:lastRenderedPageBreak/>
        <w:drawing>
          <wp:inline distT="0" distB="0" distL="0" distR="0" wp14:anchorId="114B8B56" wp14:editId="1A2D126C">
            <wp:extent cx="5212080" cy="3627178"/>
            <wp:effectExtent l="0" t="0" r="0" b="0"/>
            <wp:docPr id="8" name="Picture 8" descr="C:\Users\Chidiebere\Desktop\V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Chidiebere\Desktop\VBN.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12080" cy="3627178"/>
                    </a:xfrm>
                    <a:prstGeom prst="rect">
                      <a:avLst/>
                    </a:prstGeom>
                    <a:noFill/>
                    <a:ln>
                      <a:noFill/>
                    </a:ln>
                  </pic:spPr>
                </pic:pic>
              </a:graphicData>
            </a:graphic>
          </wp:inline>
        </w:drawing>
      </w:r>
    </w:p>
    <w:p w14:paraId="294C35DD" w14:textId="77777777" w:rsidR="00AD6A51" w:rsidRDefault="00FA7F77" w:rsidP="00441B6F">
      <w:pPr>
        <w:pStyle w:val="Body"/>
        <w:spacing w:after="0"/>
        <w:rPr>
          <w:rFonts w:ascii="Arial" w:hAnsi="Arial" w:cs="Arial"/>
          <w:b/>
          <w:caps/>
          <w:sz w:val="22"/>
        </w:rPr>
      </w:pPr>
      <w:r>
        <w:rPr>
          <w:rFonts w:ascii="Arial" w:hAnsi="Arial" w:cs="Arial"/>
          <w:b/>
          <w:sz w:val="22"/>
        </w:rPr>
        <w:t>Fig. 1. M</w:t>
      </w:r>
      <w:r w:rsidR="00AD6A51" w:rsidRPr="00AD6A51">
        <w:rPr>
          <w:rFonts w:ascii="Arial" w:hAnsi="Arial" w:cs="Arial"/>
          <w:b/>
          <w:sz w:val="22"/>
        </w:rPr>
        <w:t>ap of the study location showing sampling points</w:t>
      </w:r>
    </w:p>
    <w:p w14:paraId="6BBB36CD" w14:textId="77777777" w:rsidR="00AD6A51" w:rsidRDefault="00AD6A51" w:rsidP="00441B6F">
      <w:pPr>
        <w:pStyle w:val="Body"/>
        <w:spacing w:after="0"/>
        <w:rPr>
          <w:rFonts w:ascii="Arial" w:hAnsi="Arial" w:cs="Arial"/>
          <w:b/>
          <w:caps/>
          <w:sz w:val="22"/>
        </w:rPr>
      </w:pPr>
    </w:p>
    <w:p w14:paraId="0832364F" w14:textId="77777777" w:rsidR="00AD6A51" w:rsidRDefault="00AD6A51" w:rsidP="00441B6F">
      <w:pPr>
        <w:pStyle w:val="Body"/>
        <w:spacing w:after="0"/>
        <w:rPr>
          <w:rFonts w:ascii="Arial" w:hAnsi="Arial" w:cs="Arial"/>
          <w:b/>
          <w:caps/>
          <w:sz w:val="22"/>
        </w:rPr>
      </w:pPr>
    </w:p>
    <w:p w14:paraId="095A3478" w14:textId="77777777" w:rsidR="00AD6A51" w:rsidRPr="00AD6A51" w:rsidRDefault="00545527" w:rsidP="00AD6A51">
      <w:pPr>
        <w:pStyle w:val="Body"/>
        <w:rPr>
          <w:rFonts w:ascii="Arial" w:hAnsi="Arial" w:cs="Arial"/>
          <w:b/>
          <w:caps/>
          <w:sz w:val="22"/>
        </w:rPr>
      </w:pPr>
      <w:r>
        <w:rPr>
          <w:rFonts w:ascii="Arial" w:hAnsi="Arial" w:cs="Arial"/>
          <w:b/>
          <w:caps/>
          <w:sz w:val="22"/>
        </w:rPr>
        <w:t>1</w:t>
      </w:r>
      <w:r w:rsidR="00AD6A51">
        <w:rPr>
          <w:rFonts w:ascii="Arial" w:hAnsi="Arial" w:cs="Arial"/>
          <w:b/>
          <w:caps/>
          <w:sz w:val="22"/>
        </w:rPr>
        <w:t xml:space="preserve">.2 </w:t>
      </w:r>
      <w:r w:rsidR="00AD6A51" w:rsidRPr="00AD6A51">
        <w:rPr>
          <w:rFonts w:ascii="Arial" w:hAnsi="Arial" w:cs="Arial"/>
          <w:b/>
          <w:sz w:val="22"/>
        </w:rPr>
        <w:t>Geology of the Study Area</w:t>
      </w:r>
    </w:p>
    <w:p w14:paraId="649B82CF" w14:textId="08CDF2DC" w:rsidR="00545527" w:rsidRPr="00545527" w:rsidRDefault="00545527" w:rsidP="00545527">
      <w:pPr>
        <w:pStyle w:val="Body"/>
        <w:rPr>
          <w:rFonts w:ascii="Arial" w:hAnsi="Arial" w:cs="Arial"/>
        </w:rPr>
      </w:pPr>
      <w:r w:rsidRPr="00545527">
        <w:rPr>
          <w:rFonts w:ascii="Arial" w:hAnsi="Arial" w:cs="Arial"/>
        </w:rPr>
        <w:t xml:space="preserve">Eti-Osa, the study area, is located in southwestern Nigeria which is underlain by the sedimentary deposits of the Dahomey basin </w:t>
      </w:r>
      <w:r w:rsidR="00154211" w:rsidRPr="00154211">
        <w:rPr>
          <w:rFonts w:ascii="Arial" w:hAnsi="Arial" w:cs="Arial"/>
        </w:rPr>
        <w:t>(Tijani et al., 2020)</w:t>
      </w:r>
      <w:r w:rsidRPr="00545527">
        <w:rPr>
          <w:rFonts w:ascii="Arial" w:hAnsi="Arial" w:cs="Arial"/>
        </w:rPr>
        <w:t xml:space="preserve">. The geology consists of quaternary alluvial deposits such as red-yellow, red-brown, and grey sandy clays, silt, sand, gravel, and other detrital materials. Dahomey Basin, also known as the Benin Basin, is one of the many sedimentary marginal basins in Nigeria, formed as a result of the opening of the South Atlantic. The basin has two sections; the western section outside of Nigeria, and the eastern section within Nigeria. The eastern section of the basin (i.e. the part of Dahomey basin within Nigeria) is found in southwestern Nigeria. The basin stretches a total latitudinal length of 500km from the eastern part of Accra in Ghana and cuts through Togo and the Republic of Benin before eventually terminating in Nigeria, near </w:t>
      </w:r>
      <w:proofErr w:type="spellStart"/>
      <w:r w:rsidRPr="00545527">
        <w:rPr>
          <w:rFonts w:ascii="Arial" w:hAnsi="Arial" w:cs="Arial"/>
        </w:rPr>
        <w:t>Okitipupa</w:t>
      </w:r>
      <w:proofErr w:type="spellEnd"/>
      <w:r w:rsidRPr="00545527">
        <w:rPr>
          <w:rFonts w:ascii="Arial" w:hAnsi="Arial" w:cs="Arial"/>
        </w:rPr>
        <w:t xml:space="preserve"> </w:t>
      </w:r>
      <w:r w:rsidR="00155DB7">
        <w:rPr>
          <w:rFonts w:ascii="Arial" w:hAnsi="Arial" w:cs="Arial"/>
        </w:rPr>
        <w:t>(</w:t>
      </w:r>
      <w:proofErr w:type="spellStart"/>
      <w:r w:rsidR="00155DB7">
        <w:rPr>
          <w:rFonts w:ascii="Arial" w:hAnsi="Arial" w:cs="Arial"/>
        </w:rPr>
        <w:t>Nwajide</w:t>
      </w:r>
      <w:proofErr w:type="spellEnd"/>
      <w:r w:rsidR="00154211" w:rsidRPr="00154211">
        <w:rPr>
          <w:rFonts w:ascii="Arial" w:hAnsi="Arial" w:cs="Arial"/>
        </w:rPr>
        <w:t>, 2015)</w:t>
      </w:r>
      <w:r w:rsidRPr="00545527">
        <w:rPr>
          <w:rFonts w:ascii="Arial" w:hAnsi="Arial" w:cs="Arial"/>
        </w:rPr>
        <w:t>. Fig.2 shows the geological map of the study area.</w:t>
      </w:r>
    </w:p>
    <w:p w14:paraId="3CF62746" w14:textId="77777777" w:rsidR="00505F06" w:rsidRDefault="00545527" w:rsidP="00441B6F">
      <w:pPr>
        <w:pStyle w:val="Body"/>
        <w:spacing w:after="0"/>
        <w:rPr>
          <w:rFonts w:ascii="Arial" w:hAnsi="Arial" w:cs="Arial"/>
        </w:rPr>
      </w:pPr>
      <w:r w:rsidRPr="00213DCE">
        <w:rPr>
          <w:rFonts w:ascii="Times New Roman" w:hAnsi="Times New Roman"/>
          <w:noProof/>
        </w:rPr>
        <w:lastRenderedPageBreak/>
        <w:drawing>
          <wp:inline distT="0" distB="0" distL="0" distR="0" wp14:anchorId="4E288B35" wp14:editId="04713F28">
            <wp:extent cx="5212080" cy="4145048"/>
            <wp:effectExtent l="0" t="0" r="0" b="0"/>
            <wp:docPr id="3" name="Picture 3" descr="C:\Users\Chidiebere\Desktop\DR. OKOLI'S WORK\IMG-2024031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Chidiebere\Desktop\DR. OKOLI'S WORK\IMG-20240318-WA0005.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12080" cy="4145048"/>
                    </a:xfrm>
                    <a:prstGeom prst="rect">
                      <a:avLst/>
                    </a:prstGeom>
                    <a:noFill/>
                    <a:ln>
                      <a:noFill/>
                    </a:ln>
                  </pic:spPr>
                </pic:pic>
              </a:graphicData>
            </a:graphic>
          </wp:inline>
        </w:drawing>
      </w:r>
    </w:p>
    <w:p w14:paraId="4A4D8DBC" w14:textId="77777777" w:rsidR="00545527" w:rsidRDefault="00545527" w:rsidP="00441B6F">
      <w:pPr>
        <w:pStyle w:val="Body"/>
        <w:spacing w:after="0"/>
        <w:rPr>
          <w:rFonts w:ascii="Arial" w:hAnsi="Arial" w:cs="Arial"/>
          <w:b/>
          <w:u w:val="single"/>
        </w:rPr>
      </w:pPr>
    </w:p>
    <w:p w14:paraId="1C432EF4" w14:textId="77777777" w:rsidR="00545527" w:rsidRPr="00545527" w:rsidRDefault="00545527" w:rsidP="00545527">
      <w:pPr>
        <w:pStyle w:val="Body"/>
        <w:spacing w:after="0"/>
        <w:rPr>
          <w:rFonts w:ascii="Arial" w:hAnsi="Arial" w:cs="Arial"/>
          <w:b/>
          <w:sz w:val="22"/>
        </w:rPr>
      </w:pPr>
      <w:r w:rsidRPr="00545527">
        <w:rPr>
          <w:rFonts w:ascii="Arial" w:hAnsi="Arial" w:cs="Arial"/>
          <w:b/>
          <w:sz w:val="22"/>
        </w:rPr>
        <w:t>Fig.</w:t>
      </w:r>
      <w:r w:rsidR="00FA7F77">
        <w:rPr>
          <w:rFonts w:ascii="Arial" w:hAnsi="Arial" w:cs="Arial"/>
          <w:b/>
          <w:sz w:val="22"/>
        </w:rPr>
        <w:t xml:space="preserve"> </w:t>
      </w:r>
      <w:r w:rsidRPr="00545527">
        <w:rPr>
          <w:rFonts w:ascii="Arial" w:hAnsi="Arial" w:cs="Arial"/>
          <w:b/>
          <w:sz w:val="22"/>
        </w:rPr>
        <w:t>2</w:t>
      </w:r>
      <w:r w:rsidR="00FA7F77">
        <w:rPr>
          <w:rFonts w:ascii="Arial" w:hAnsi="Arial" w:cs="Arial"/>
          <w:b/>
          <w:sz w:val="22"/>
        </w:rPr>
        <w:t xml:space="preserve">. </w:t>
      </w:r>
      <w:r w:rsidRPr="00545527">
        <w:rPr>
          <w:rFonts w:ascii="Arial" w:hAnsi="Arial" w:cs="Arial"/>
          <w:b/>
          <w:sz w:val="22"/>
        </w:rPr>
        <w:t>Geological map of the study area showing the VES points</w:t>
      </w:r>
    </w:p>
    <w:p w14:paraId="586D0F52" w14:textId="77777777" w:rsidR="00545527" w:rsidRDefault="00545527" w:rsidP="00441B6F">
      <w:pPr>
        <w:pStyle w:val="Body"/>
        <w:spacing w:after="0"/>
        <w:rPr>
          <w:rFonts w:ascii="Arial" w:hAnsi="Arial" w:cs="Arial"/>
          <w:b/>
          <w:u w:val="single"/>
        </w:rPr>
      </w:pPr>
    </w:p>
    <w:p w14:paraId="6AF19DF8" w14:textId="77777777" w:rsidR="00545527" w:rsidRDefault="00545527" w:rsidP="00441B6F">
      <w:pPr>
        <w:pStyle w:val="Body"/>
        <w:spacing w:after="0"/>
        <w:rPr>
          <w:rFonts w:ascii="Arial" w:hAnsi="Arial" w:cs="Arial"/>
          <w:b/>
          <w:u w:val="single"/>
        </w:rPr>
      </w:pPr>
    </w:p>
    <w:p w14:paraId="5246237C" w14:textId="77777777" w:rsidR="00545527" w:rsidRDefault="00545527" w:rsidP="00545527">
      <w:pPr>
        <w:pStyle w:val="AbstHead"/>
        <w:spacing w:after="0"/>
        <w:jc w:val="both"/>
        <w:rPr>
          <w:rFonts w:ascii="Arial" w:hAnsi="Arial" w:cs="Arial"/>
        </w:rPr>
      </w:pPr>
      <w:r>
        <w:rPr>
          <w:rFonts w:ascii="Arial" w:hAnsi="Arial" w:cs="Arial"/>
        </w:rPr>
        <w:t xml:space="preserve">2. material and methods </w:t>
      </w:r>
    </w:p>
    <w:p w14:paraId="25DF1449" w14:textId="4300CAC0" w:rsidR="008F697D" w:rsidRPr="008F697D" w:rsidRDefault="00545527" w:rsidP="008F697D">
      <w:pPr>
        <w:jc w:val="both"/>
        <w:rPr>
          <w:rFonts w:ascii="Arial" w:hAnsi="Arial" w:cs="Arial"/>
        </w:rPr>
      </w:pPr>
      <w:r w:rsidRPr="00545527">
        <w:rPr>
          <w:rFonts w:ascii="Arial" w:hAnsi="Arial" w:cs="Arial"/>
        </w:rPr>
        <w:t>This study utilized electro-geophysical techniques to determine aquifer geo-hydraulic parameters and their vulnerability to surface pollutants. The resistivity was measured using the ABEM SAS 4000 resistivity meter employing the Schlumberger configuration. A maximum current electrode separation of 1000m was employed in this investigation. Thirteen VES datasets in all were gathered at different points along profiles.</w:t>
      </w:r>
      <w:r w:rsidR="008F697D" w:rsidRPr="008F697D">
        <w:t xml:space="preserve"> </w:t>
      </w:r>
      <w:r w:rsidR="008F697D" w:rsidRPr="008F697D">
        <w:rPr>
          <w:rFonts w:ascii="Arial" w:hAnsi="Arial" w:cs="Arial"/>
          <w:highlight w:val="yellow"/>
        </w:rPr>
        <w:t>The thirteen VES datasets were conducted at strategically selected points in the study area, informed by geological and hydrogeological mapping, existing borehole locations, topographic features, and land use patterns.</w:t>
      </w:r>
      <w:r w:rsidRPr="00545527">
        <w:rPr>
          <w:rFonts w:ascii="Arial" w:hAnsi="Arial" w:cs="Arial"/>
        </w:rPr>
        <w:t xml:space="preserve"> After analyzing the half-current electrode spacing and consequent resistivity, a layered earth model with distinct layers of predetermined thickness and apparent resistivity was produced. </w:t>
      </w:r>
      <w:r w:rsidR="008F697D" w:rsidRPr="008F697D">
        <w:rPr>
          <w:rFonts w:ascii="Arial" w:hAnsi="Arial" w:cs="Arial"/>
          <w:highlight w:val="yellow"/>
        </w:rPr>
        <w:t xml:space="preserve">The acquired VES data were analyzed using IPI2win software </w:t>
      </w:r>
      <w:r w:rsidR="008F697D">
        <w:rPr>
          <w:rFonts w:ascii="Arial" w:hAnsi="Arial" w:cs="Arial"/>
          <w:highlight w:val="yellow"/>
        </w:rPr>
        <w:t>to create 1D resistivity curves and 2D geospatial resistivity maps</w:t>
      </w:r>
      <w:r w:rsidR="008F697D" w:rsidRPr="008F697D">
        <w:rPr>
          <w:rFonts w:ascii="Arial" w:hAnsi="Arial" w:cs="Arial"/>
          <w:highlight w:val="yellow"/>
        </w:rPr>
        <w:t>. IPI2win is a software package designed for processing and interpreting electrical resistivity tomography (ERT) and VES data</w:t>
      </w:r>
      <w:r w:rsidR="00155DB7" w:rsidRPr="00155DB7">
        <w:t xml:space="preserve"> </w:t>
      </w:r>
      <w:r w:rsidR="00155DB7" w:rsidRPr="00155DB7">
        <w:rPr>
          <w:rFonts w:ascii="Arial" w:hAnsi="Arial" w:cs="Arial"/>
        </w:rPr>
        <w:t>(Raji &amp; Abdulkadir, 2020)</w:t>
      </w:r>
      <w:r w:rsidR="008F697D" w:rsidRPr="008F697D">
        <w:rPr>
          <w:rFonts w:ascii="Arial" w:hAnsi="Arial" w:cs="Arial"/>
          <w:highlight w:val="yellow"/>
        </w:rPr>
        <w:t>. The software uses an iterative least-squares inversion algorithm to generate a 1D resistivity model that best fits the measured data. The resulting models were then used to interpret the subsurface resistivity distribution and delineate the aquifer systems.</w:t>
      </w:r>
    </w:p>
    <w:p w14:paraId="67CC3791" w14:textId="262BBAE0" w:rsidR="00545527" w:rsidRPr="00545527" w:rsidRDefault="00545527" w:rsidP="00545527">
      <w:pPr>
        <w:pStyle w:val="Body"/>
        <w:rPr>
          <w:rFonts w:ascii="Arial" w:hAnsi="Arial" w:cs="Arial"/>
        </w:rPr>
      </w:pPr>
    </w:p>
    <w:p w14:paraId="207CA89E" w14:textId="77777777" w:rsidR="00790ADA" w:rsidRPr="00545527" w:rsidRDefault="00790ADA" w:rsidP="00441B6F">
      <w:pPr>
        <w:pStyle w:val="Body"/>
        <w:spacing w:after="0"/>
        <w:rPr>
          <w:rFonts w:ascii="Arial" w:hAnsi="Arial" w:cs="Arial"/>
          <w:b/>
        </w:rPr>
      </w:pPr>
    </w:p>
    <w:p w14:paraId="695D814C" w14:textId="77777777" w:rsidR="00545527" w:rsidRPr="00A87D8A" w:rsidRDefault="00545527" w:rsidP="00545527">
      <w:pPr>
        <w:pStyle w:val="Body"/>
        <w:rPr>
          <w:rFonts w:ascii="Arial" w:hAnsi="Arial" w:cs="Arial"/>
          <w:b/>
          <w:sz w:val="22"/>
        </w:rPr>
      </w:pPr>
      <w:r w:rsidRPr="00A87D8A">
        <w:rPr>
          <w:rFonts w:ascii="Arial" w:hAnsi="Arial" w:cs="Arial"/>
          <w:b/>
          <w:sz w:val="22"/>
        </w:rPr>
        <w:t>2.1 Data Analysis</w:t>
      </w:r>
    </w:p>
    <w:p w14:paraId="433640E3" w14:textId="77777777" w:rsidR="00545527" w:rsidRPr="00545527" w:rsidRDefault="00545527" w:rsidP="00545527">
      <w:pPr>
        <w:pStyle w:val="Body"/>
        <w:rPr>
          <w:rFonts w:ascii="Arial" w:hAnsi="Arial" w:cs="Arial"/>
        </w:rPr>
      </w:pPr>
      <w:r w:rsidRPr="00545527">
        <w:rPr>
          <w:rFonts w:ascii="Arial" w:hAnsi="Arial" w:cs="Arial"/>
        </w:rPr>
        <w:lastRenderedPageBreak/>
        <w:t>Theoretically, the resistivity (ρ) of a material is directly proportional to the potential difference (V) and inversely proportional to the induced current (I). This is represented in Equations 1 and 2 as</w:t>
      </w:r>
    </w:p>
    <w:p w14:paraId="13641D1C" w14:textId="77777777" w:rsidR="00545527" w:rsidRPr="00545527" w:rsidRDefault="00545527" w:rsidP="00545527">
      <w:pPr>
        <w:pStyle w:val="Body"/>
        <w:rPr>
          <w:rFonts w:ascii="Arial" w:hAnsi="Arial" w:cs="Arial"/>
        </w:rPr>
      </w:pPr>
      <m:oMath>
        <m:r>
          <w:rPr>
            <w:rFonts w:ascii="Cambria Math" w:hAnsi="Cambria Math" w:cs="Arial"/>
          </w:rPr>
          <m:t>ρ∝</m:t>
        </m:r>
        <m:f>
          <m:fPr>
            <m:ctrlPr>
              <w:rPr>
                <w:rFonts w:ascii="Cambria Math" w:hAnsi="Cambria Math" w:cs="Arial"/>
                <w:i/>
              </w:rPr>
            </m:ctrlPr>
          </m:fPr>
          <m:num>
            <m:r>
              <w:rPr>
                <w:rFonts w:ascii="Cambria Math" w:hAnsi="Cambria Math" w:cs="Arial"/>
              </w:rPr>
              <m:t>V</m:t>
            </m:r>
          </m:num>
          <m:den>
            <m:r>
              <w:rPr>
                <w:rFonts w:ascii="Cambria Math" w:hAnsi="Cambria Math" w:cs="Arial"/>
              </w:rPr>
              <m:t>I</m:t>
            </m:r>
          </m:den>
        </m:f>
      </m:oMath>
      <w:r w:rsidRPr="00545527">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545527">
        <w:rPr>
          <w:rFonts w:ascii="Arial" w:hAnsi="Arial" w:cs="Arial"/>
        </w:rPr>
        <w:t xml:space="preserve"> (1)</w:t>
      </w:r>
      <w:r w:rsidRPr="00545527">
        <w:rPr>
          <w:rFonts w:ascii="Arial" w:hAnsi="Arial" w:cs="Arial"/>
        </w:rPr>
        <w:tab/>
      </w:r>
      <w:r w:rsidRPr="00545527">
        <w:rPr>
          <w:rFonts w:ascii="Arial" w:hAnsi="Arial" w:cs="Arial"/>
        </w:rPr>
        <w:tab/>
      </w:r>
      <w:r w:rsidRPr="00545527">
        <w:rPr>
          <w:rFonts w:ascii="Arial" w:hAnsi="Arial" w:cs="Arial"/>
        </w:rPr>
        <w:tab/>
      </w:r>
    </w:p>
    <w:p w14:paraId="02BD6A15" w14:textId="77777777" w:rsidR="00545527" w:rsidRPr="00545527" w:rsidRDefault="00545527" w:rsidP="00545527">
      <w:pPr>
        <w:pStyle w:val="Body"/>
        <w:rPr>
          <w:rFonts w:ascii="Arial" w:hAnsi="Arial" w:cs="Arial"/>
        </w:rPr>
      </w:pPr>
      <m:oMath>
        <m:r>
          <w:rPr>
            <w:rFonts w:ascii="Cambria Math" w:hAnsi="Cambria Math" w:cs="Arial"/>
          </w:rPr>
          <m:t>ρ=K</m:t>
        </m:r>
        <m:d>
          <m:dPr>
            <m:ctrlPr>
              <w:rPr>
                <w:rFonts w:ascii="Cambria Math" w:hAnsi="Cambria Math" w:cs="Arial"/>
                <w:i/>
              </w:rPr>
            </m:ctrlPr>
          </m:dPr>
          <m:e>
            <m:f>
              <m:fPr>
                <m:ctrlPr>
                  <w:rPr>
                    <w:rFonts w:ascii="Cambria Math" w:hAnsi="Cambria Math" w:cs="Arial"/>
                    <w:i/>
                  </w:rPr>
                </m:ctrlPr>
              </m:fPr>
              <m:num>
                <m:r>
                  <w:rPr>
                    <w:rFonts w:ascii="Cambria Math" w:hAnsi="Cambria Math" w:cs="Arial"/>
                  </w:rPr>
                  <m:t>V</m:t>
                </m:r>
              </m:num>
              <m:den>
                <m:r>
                  <w:rPr>
                    <w:rFonts w:ascii="Cambria Math" w:hAnsi="Cambria Math" w:cs="Arial"/>
                  </w:rPr>
                  <m:t>I</m:t>
                </m:r>
              </m:den>
            </m:f>
          </m:e>
        </m:d>
      </m:oMath>
      <w:r w:rsidRPr="00545527">
        <w:rPr>
          <w:rFonts w:ascii="Arial" w:hAnsi="Arial" w:cs="Arial"/>
        </w:rPr>
        <w:tab/>
      </w:r>
      <w:r w:rsidRPr="00545527">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545527">
        <w:rPr>
          <w:rFonts w:ascii="Arial" w:hAnsi="Arial" w:cs="Arial"/>
        </w:rPr>
        <w:t xml:space="preserve"> (2)</w:t>
      </w:r>
    </w:p>
    <w:p w14:paraId="379B4FDE" w14:textId="77777777" w:rsidR="00545527" w:rsidRPr="00545527" w:rsidRDefault="00545527" w:rsidP="00545527">
      <w:pPr>
        <w:pStyle w:val="Body"/>
        <w:rPr>
          <w:rFonts w:ascii="Arial" w:hAnsi="Arial" w:cs="Arial"/>
        </w:rPr>
      </w:pPr>
      <w:r w:rsidRPr="00545527">
        <w:rPr>
          <w:rFonts w:ascii="Arial" w:hAnsi="Arial" w:cs="Arial"/>
        </w:rPr>
        <w:t>Where, K is the geometric factor and can be obtained with the relationship stated in Equation 3 as</w:t>
      </w:r>
    </w:p>
    <w:p w14:paraId="5C53BFE1" w14:textId="77777777" w:rsidR="00545527" w:rsidRPr="00545527" w:rsidRDefault="00545527" w:rsidP="00545527">
      <w:pPr>
        <w:pStyle w:val="Body"/>
        <w:rPr>
          <w:rFonts w:ascii="Arial" w:hAnsi="Arial" w:cs="Arial"/>
        </w:rPr>
      </w:pPr>
      <m:oMath>
        <m:r>
          <w:rPr>
            <w:rFonts w:ascii="Cambria Math" w:hAnsi="Cambria Math" w:cs="Arial"/>
          </w:rPr>
          <m:t>K=π</m:t>
        </m:r>
        <m:d>
          <m:dPr>
            <m:begChr m:val="{"/>
            <m:endChr m:val="}"/>
            <m:ctrlPr>
              <w:rPr>
                <w:rFonts w:ascii="Cambria Math" w:hAnsi="Cambria Math" w:cs="Arial"/>
                <w:i/>
              </w:rPr>
            </m:ctrlPr>
          </m:dPr>
          <m:e>
            <m:f>
              <m:fPr>
                <m:ctrlPr>
                  <w:rPr>
                    <w:rFonts w:ascii="Cambria Math" w:hAnsi="Cambria Math" w:cs="Arial"/>
                    <w:i/>
                  </w:rPr>
                </m:ctrlPr>
              </m:fPr>
              <m:num>
                <m:d>
                  <m:dPr>
                    <m:begChr m:val="["/>
                    <m:endChr m:val="]"/>
                    <m:ctrlPr>
                      <w:rPr>
                        <w:rFonts w:ascii="Cambria Math" w:hAnsi="Cambria Math" w:cs="Arial"/>
                        <w:i/>
                      </w:rPr>
                    </m:ctrlPr>
                  </m:dPr>
                  <m:e>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AB</m:t>
                                </m:r>
                              </m:num>
                              <m:den>
                                <m:r>
                                  <w:rPr>
                                    <w:rFonts w:ascii="Cambria Math" w:hAnsi="Cambria Math" w:cs="Arial"/>
                                  </w:rPr>
                                  <m:t>2</m:t>
                                </m:r>
                              </m:den>
                            </m:f>
                          </m:e>
                        </m:d>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MN</m:t>
                                </m:r>
                              </m:num>
                              <m:den>
                                <m:r>
                                  <w:rPr>
                                    <w:rFonts w:ascii="Cambria Math" w:hAnsi="Cambria Math" w:cs="Arial"/>
                                  </w:rPr>
                                  <m:t>2</m:t>
                                </m:r>
                              </m:den>
                            </m:f>
                          </m:e>
                        </m:d>
                      </m:e>
                      <m:sup>
                        <m:r>
                          <w:rPr>
                            <w:rFonts w:ascii="Cambria Math" w:hAnsi="Cambria Math" w:cs="Arial"/>
                          </w:rPr>
                          <m:t>2</m:t>
                        </m:r>
                      </m:sup>
                    </m:sSup>
                  </m:e>
                </m:d>
              </m:num>
              <m:den>
                <m:r>
                  <w:rPr>
                    <w:rFonts w:ascii="Cambria Math" w:hAnsi="Cambria Math" w:cs="Arial"/>
                  </w:rPr>
                  <m:t>MN</m:t>
                </m:r>
              </m:den>
            </m:f>
          </m:e>
        </m:d>
      </m:oMath>
      <w:r w:rsidRPr="00545527">
        <w:rPr>
          <w:rFonts w:ascii="Arial" w:hAnsi="Arial" w:cs="Arial"/>
        </w:rPr>
        <w:tab/>
      </w:r>
      <w:r w:rsidRPr="00545527">
        <w:rPr>
          <w:rFonts w:ascii="Arial" w:hAnsi="Arial" w:cs="Arial"/>
        </w:rPr>
        <w:tab/>
      </w:r>
      <w:r w:rsidRPr="00545527">
        <w:rPr>
          <w:rFonts w:ascii="Arial" w:hAnsi="Arial" w:cs="Arial"/>
        </w:rPr>
        <w:tab/>
      </w:r>
      <w:r w:rsidRPr="00545527">
        <w:rPr>
          <w:rFonts w:ascii="Arial" w:hAnsi="Arial" w:cs="Arial"/>
        </w:rPr>
        <w:tab/>
      </w:r>
      <w:r w:rsidRPr="00545527">
        <w:rPr>
          <w:rFonts w:ascii="Arial" w:hAnsi="Arial" w:cs="Arial"/>
        </w:rPr>
        <w:tab/>
      </w:r>
      <w:r w:rsidRPr="00545527">
        <w:rPr>
          <w:rFonts w:ascii="Arial" w:hAnsi="Arial" w:cs="Arial"/>
        </w:rPr>
        <w:tab/>
      </w:r>
      <w:r w:rsidRPr="00545527">
        <w:rPr>
          <w:rFonts w:ascii="Arial" w:hAnsi="Arial" w:cs="Arial"/>
        </w:rPr>
        <w:tab/>
        <w:t xml:space="preserve"> (3)                            </w:t>
      </w:r>
    </w:p>
    <w:p w14:paraId="13F50F7B" w14:textId="77777777" w:rsidR="00545527" w:rsidRPr="00545527" w:rsidRDefault="00545527" w:rsidP="00545527">
      <w:pPr>
        <w:pStyle w:val="Body"/>
        <w:rPr>
          <w:rFonts w:ascii="Arial" w:hAnsi="Arial" w:cs="Arial"/>
        </w:rPr>
      </w:pPr>
      <w:r w:rsidRPr="00545527">
        <w:rPr>
          <w:rFonts w:ascii="Arial" w:hAnsi="Arial" w:cs="Arial"/>
        </w:rPr>
        <w:t>Hence, Equation 2 transforms to Equation 4 as</w:t>
      </w:r>
    </w:p>
    <w:p w14:paraId="3B5F9503" w14:textId="77777777" w:rsidR="00545527" w:rsidRPr="00545527" w:rsidRDefault="00545527" w:rsidP="00545527">
      <w:pPr>
        <w:pStyle w:val="Body"/>
        <w:rPr>
          <w:rFonts w:ascii="Arial" w:hAnsi="Arial" w:cs="Arial"/>
        </w:rPr>
      </w:pPr>
      <m:oMath>
        <m:r>
          <w:rPr>
            <w:rFonts w:ascii="Cambria Math" w:hAnsi="Cambria Math" w:cs="Arial"/>
          </w:rPr>
          <m:t>ρ=π</m:t>
        </m:r>
        <m:d>
          <m:dPr>
            <m:ctrlPr>
              <w:rPr>
                <w:rFonts w:ascii="Cambria Math" w:hAnsi="Cambria Math" w:cs="Arial"/>
                <w:i/>
              </w:rPr>
            </m:ctrlPr>
          </m:dPr>
          <m:e>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num>
              <m:den>
                <m:r>
                  <w:rPr>
                    <w:rFonts w:ascii="Cambria Math" w:hAnsi="Cambria Math" w:cs="Arial"/>
                  </w:rPr>
                  <m:t>b</m:t>
                </m:r>
              </m:den>
            </m:f>
            <m:r>
              <w:rPr>
                <w:rFonts w:ascii="Cambria Math" w:hAnsi="Cambria Math" w:cs="Arial"/>
              </w:rPr>
              <m:t>-</m:t>
            </m:r>
            <m:f>
              <m:fPr>
                <m:ctrlPr>
                  <w:rPr>
                    <w:rFonts w:ascii="Cambria Math" w:hAnsi="Cambria Math" w:cs="Arial"/>
                    <w:i/>
                  </w:rPr>
                </m:ctrlPr>
              </m:fPr>
              <m:num>
                <m:r>
                  <w:rPr>
                    <w:rFonts w:ascii="Cambria Math" w:hAnsi="Cambria Math" w:cs="Arial"/>
                  </w:rPr>
                  <m:t>b</m:t>
                </m:r>
              </m:num>
              <m:den>
                <m:r>
                  <w:rPr>
                    <w:rFonts w:ascii="Cambria Math" w:hAnsi="Cambria Math" w:cs="Arial"/>
                  </w:rPr>
                  <m:t>4</m:t>
                </m:r>
              </m:den>
            </m:f>
          </m:e>
        </m:d>
        <m:r>
          <w:rPr>
            <w:rFonts w:ascii="Cambria Math" w:hAnsi="Cambria Math" w:cs="Arial"/>
          </w:rPr>
          <m:t>R</m:t>
        </m:r>
      </m:oMath>
      <w:r w:rsidRPr="00545527">
        <w:rPr>
          <w:rFonts w:ascii="Arial" w:hAnsi="Arial" w:cs="Arial"/>
        </w:rPr>
        <w:tab/>
      </w:r>
      <w:r w:rsidRPr="00545527">
        <w:rPr>
          <w:rFonts w:ascii="Arial" w:hAnsi="Arial" w:cs="Arial"/>
        </w:rPr>
        <w:tab/>
      </w:r>
      <w:r w:rsidRPr="00545527">
        <w:rPr>
          <w:rFonts w:ascii="Arial" w:hAnsi="Arial" w:cs="Arial"/>
        </w:rPr>
        <w:tab/>
      </w:r>
      <w:r w:rsidRPr="00545527">
        <w:rPr>
          <w:rFonts w:ascii="Arial" w:hAnsi="Arial" w:cs="Arial"/>
        </w:rPr>
        <w:tab/>
      </w:r>
      <w:r w:rsidRPr="00545527">
        <w:rPr>
          <w:rFonts w:ascii="Arial" w:hAnsi="Arial" w:cs="Arial"/>
        </w:rPr>
        <w:tab/>
      </w:r>
      <w:r w:rsidRPr="00545527">
        <w:rPr>
          <w:rFonts w:ascii="Arial" w:hAnsi="Arial" w:cs="Arial"/>
        </w:rPr>
        <w:tab/>
      </w:r>
      <w:r w:rsidRPr="00545527">
        <w:rPr>
          <w:rFonts w:ascii="Arial" w:hAnsi="Arial" w:cs="Arial"/>
        </w:rPr>
        <w:tab/>
      </w:r>
      <w:r>
        <w:rPr>
          <w:rFonts w:ascii="Arial" w:hAnsi="Arial" w:cs="Arial"/>
        </w:rPr>
        <w:tab/>
        <w:t xml:space="preserve"> </w:t>
      </w:r>
      <w:r w:rsidRPr="00545527">
        <w:rPr>
          <w:rFonts w:ascii="Arial" w:hAnsi="Arial" w:cs="Arial"/>
        </w:rPr>
        <w:t>(4)</w:t>
      </w:r>
    </w:p>
    <w:p w14:paraId="5CE457D3" w14:textId="77777777" w:rsidR="00545527" w:rsidRPr="00545527" w:rsidRDefault="00545527" w:rsidP="00545527">
      <w:pPr>
        <w:pStyle w:val="Body"/>
        <w:rPr>
          <w:rFonts w:ascii="Arial" w:hAnsi="Arial" w:cs="Arial"/>
        </w:rPr>
      </w:pPr>
      <w:r w:rsidRPr="00545527">
        <w:rPr>
          <w:rFonts w:ascii="Arial" w:hAnsi="Arial" w:cs="Arial"/>
        </w:rPr>
        <w:t>But ρ = KR</w:t>
      </w:r>
    </w:p>
    <w:p w14:paraId="3F0A1B49" w14:textId="77777777" w:rsidR="00545527" w:rsidRPr="00545527" w:rsidRDefault="00545527" w:rsidP="00545527">
      <w:pPr>
        <w:pStyle w:val="Body"/>
        <w:rPr>
          <w:rFonts w:ascii="Arial" w:hAnsi="Arial" w:cs="Arial"/>
        </w:rPr>
      </w:pPr>
      <w:r w:rsidRPr="00545527">
        <w:rPr>
          <w:rFonts w:ascii="Arial" w:hAnsi="Arial" w:cs="Arial"/>
        </w:rPr>
        <w:t>Where R is the resistance. Hence, apparent resistivity was obtained through the multiplication of resistance recorded in the field with the geometric factor.</w:t>
      </w:r>
    </w:p>
    <w:p w14:paraId="01C58D00" w14:textId="77777777" w:rsidR="00545527" w:rsidRPr="00545527" w:rsidRDefault="00545527" w:rsidP="00545527">
      <w:pPr>
        <w:pStyle w:val="Body"/>
        <w:rPr>
          <w:rFonts w:ascii="Arial" w:hAnsi="Arial" w:cs="Arial"/>
        </w:rPr>
      </w:pPr>
    </w:p>
    <w:p w14:paraId="12BEE570" w14:textId="77777777" w:rsidR="00545527" w:rsidRPr="00151A11" w:rsidRDefault="00560346" w:rsidP="00441B6F">
      <w:pPr>
        <w:pStyle w:val="Body"/>
        <w:spacing w:after="0"/>
        <w:rPr>
          <w:rFonts w:ascii="Arial" w:hAnsi="Arial" w:cs="Arial"/>
          <w:b/>
          <w:u w:val="single"/>
        </w:rPr>
      </w:pPr>
      <w:r w:rsidRPr="00151A11">
        <w:rPr>
          <w:rFonts w:ascii="Arial" w:hAnsi="Arial" w:cs="Arial"/>
          <w:b/>
          <w:u w:val="single"/>
        </w:rPr>
        <w:t>2.2.1 Aquifer Dar-</w:t>
      </w:r>
      <w:proofErr w:type="spellStart"/>
      <w:r w:rsidRPr="00151A11">
        <w:rPr>
          <w:rFonts w:ascii="Arial" w:hAnsi="Arial" w:cs="Arial"/>
          <w:b/>
          <w:u w:val="single"/>
        </w:rPr>
        <w:t>Zarrouk</w:t>
      </w:r>
      <w:proofErr w:type="spellEnd"/>
      <w:r w:rsidRPr="00151A11">
        <w:rPr>
          <w:rFonts w:ascii="Arial" w:hAnsi="Arial" w:cs="Arial"/>
          <w:b/>
          <w:u w:val="single"/>
        </w:rPr>
        <w:t xml:space="preserve"> parameters</w:t>
      </w:r>
    </w:p>
    <w:p w14:paraId="4074A227" w14:textId="77777777" w:rsidR="00560346" w:rsidRPr="00560346" w:rsidRDefault="00560346" w:rsidP="00560346">
      <w:pPr>
        <w:pStyle w:val="Body"/>
        <w:rPr>
          <w:rFonts w:ascii="Arial" w:hAnsi="Arial" w:cs="Arial"/>
        </w:rPr>
      </w:pPr>
      <w:r w:rsidRPr="00560346">
        <w:rPr>
          <w:rFonts w:ascii="Arial" w:hAnsi="Arial" w:cs="Arial"/>
        </w:rPr>
        <w:t xml:space="preserve">The geo-electric characteristic used to identify specific regions of groundwater potential is called longitudinal conductance. According to </w:t>
      </w:r>
      <w:r w:rsidR="00154211" w:rsidRPr="00154211">
        <w:rPr>
          <w:rFonts w:ascii="Arial" w:hAnsi="Arial" w:cs="Arial"/>
        </w:rPr>
        <w:t>Onyeanwuna et al. (2024)</w:t>
      </w:r>
      <w:r w:rsidRPr="00560346">
        <w:rPr>
          <w:rFonts w:ascii="Arial" w:hAnsi="Arial" w:cs="Arial"/>
        </w:rPr>
        <w:t xml:space="preserve"> and </w:t>
      </w:r>
      <w:proofErr w:type="spellStart"/>
      <w:r w:rsidR="00154211" w:rsidRPr="00154211">
        <w:rPr>
          <w:rFonts w:ascii="Arial" w:hAnsi="Arial" w:cs="Arial"/>
        </w:rPr>
        <w:t>Ekwe</w:t>
      </w:r>
      <w:proofErr w:type="spellEnd"/>
      <w:r w:rsidR="00154211" w:rsidRPr="00154211">
        <w:rPr>
          <w:rFonts w:ascii="Arial" w:hAnsi="Arial" w:cs="Arial"/>
        </w:rPr>
        <w:t xml:space="preserve"> et al. (2018)</w:t>
      </w:r>
      <w:r w:rsidRPr="00560346">
        <w:rPr>
          <w:rFonts w:ascii="Arial" w:hAnsi="Arial" w:cs="Arial"/>
        </w:rPr>
        <w:t xml:space="preserve">, areas with high longitudinal conductance values often have a reasonably thick succession and should be given the greatest priority in terms of their groundwater potential. By dividing the aquifer's resistivity (ρ) by its thickness (h), one may get the longitudinal conductance </w:t>
      </w:r>
      <w:r w:rsidR="00154211" w:rsidRPr="00154211">
        <w:rPr>
          <w:rFonts w:ascii="Arial" w:hAnsi="Arial" w:cs="Arial"/>
        </w:rPr>
        <w:t>(Niwas &amp; Singhal, 1981)</w:t>
      </w:r>
      <w:r w:rsidR="00154211">
        <w:rPr>
          <w:rFonts w:ascii="Arial" w:hAnsi="Arial" w:cs="Arial"/>
        </w:rPr>
        <w:t xml:space="preserve"> </w:t>
      </w:r>
      <w:r w:rsidRPr="00560346">
        <w:rPr>
          <w:rFonts w:ascii="Arial" w:hAnsi="Arial" w:cs="Arial"/>
        </w:rPr>
        <w:t xml:space="preserve">as stated in Equation 5 as     </w:t>
      </w:r>
    </w:p>
    <w:p w14:paraId="557D7FF1" w14:textId="77777777" w:rsidR="00560346" w:rsidRPr="00560346" w:rsidRDefault="00560346" w:rsidP="00560346">
      <w:pPr>
        <w:pStyle w:val="Body"/>
        <w:rPr>
          <w:rFonts w:ascii="Arial" w:hAnsi="Arial" w:cs="Arial"/>
        </w:rPr>
      </w:pPr>
      <w:r w:rsidRPr="00560346">
        <w:rPr>
          <w:rFonts w:ascii="Arial" w:hAnsi="Arial" w:cs="Arial"/>
        </w:rPr>
        <w:t xml:space="preserve"> </w:t>
      </w:r>
      <m:oMath>
        <m:sSub>
          <m:sSubPr>
            <m:ctrlPr>
              <w:rPr>
                <w:rFonts w:ascii="Cambria Math" w:hAnsi="Cambria Math" w:cs="Arial"/>
                <w:i/>
              </w:rPr>
            </m:ctrlPr>
          </m:sSubPr>
          <m:e>
            <m:r>
              <w:rPr>
                <w:rFonts w:ascii="Cambria Math" w:hAnsi="Cambria Math" w:cs="Arial"/>
              </w:rPr>
              <m:t>L</m:t>
            </m:r>
          </m:e>
          <m:sub>
            <m:r>
              <w:rPr>
                <w:rFonts w:ascii="Cambria Math" w:hAnsi="Cambria Math" w:cs="Arial"/>
              </w:rPr>
              <m:t>C</m:t>
            </m:r>
          </m:sub>
        </m:sSub>
        <m:r>
          <w:rPr>
            <w:rFonts w:ascii="Cambria Math" w:hAnsi="Cambria Math" w:cs="Arial"/>
          </w:rPr>
          <m:t xml:space="preserve"> =</m:t>
        </m:r>
        <m:f>
          <m:fPr>
            <m:ctrlPr>
              <w:rPr>
                <w:rFonts w:ascii="Cambria Math" w:hAnsi="Cambria Math" w:cs="Arial"/>
                <w:i/>
              </w:rPr>
            </m:ctrlPr>
          </m:fPr>
          <m:num>
            <m:r>
              <w:rPr>
                <w:rFonts w:ascii="Cambria Math" w:hAnsi="Cambria Math" w:cs="Arial"/>
              </w:rPr>
              <m:t>h</m:t>
            </m:r>
          </m:num>
          <m:den>
            <m:r>
              <w:rPr>
                <w:rFonts w:ascii="Cambria Math" w:hAnsi="Cambria Math" w:cs="Arial"/>
              </w:rPr>
              <m:t>ρ</m:t>
            </m:r>
          </m:den>
        </m:f>
      </m:oMath>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t xml:space="preserve">   </w:t>
      </w:r>
      <w:r>
        <w:rPr>
          <w:rFonts w:ascii="Arial" w:hAnsi="Arial" w:cs="Arial"/>
          <w:b/>
        </w:rPr>
        <w:tab/>
      </w:r>
      <w:r>
        <w:rPr>
          <w:rFonts w:ascii="Arial" w:hAnsi="Arial" w:cs="Arial"/>
          <w:b/>
        </w:rPr>
        <w:tab/>
      </w:r>
      <w:r>
        <w:rPr>
          <w:rFonts w:ascii="Arial" w:hAnsi="Arial" w:cs="Arial"/>
          <w:b/>
        </w:rPr>
        <w:tab/>
      </w:r>
      <w:r w:rsidRPr="00560346">
        <w:rPr>
          <w:rFonts w:ascii="Arial" w:hAnsi="Arial" w:cs="Arial"/>
          <w:b/>
        </w:rPr>
        <w:t xml:space="preserve">     </w:t>
      </w:r>
      <w:r w:rsidRPr="00560346">
        <w:rPr>
          <w:rFonts w:ascii="Arial" w:hAnsi="Arial" w:cs="Arial"/>
        </w:rPr>
        <w:t>(5)</w:t>
      </w:r>
    </w:p>
    <w:p w14:paraId="4AA22F38" w14:textId="77777777" w:rsidR="00560346" w:rsidRPr="00560346" w:rsidRDefault="00560346" w:rsidP="00560346">
      <w:pPr>
        <w:pStyle w:val="Body"/>
        <w:rPr>
          <w:rFonts w:ascii="Arial" w:hAnsi="Arial" w:cs="Arial"/>
        </w:rPr>
      </w:pPr>
      <w:r w:rsidRPr="00560346">
        <w:rPr>
          <w:rFonts w:ascii="Arial" w:hAnsi="Arial" w:cs="Arial"/>
        </w:rPr>
        <w:t>Target locations with excellent groundwater potential are defined by several factors, one of which is the transverse resistance (</w:t>
      </w:r>
      <m:oMath>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T</m:t>
            </m:r>
          </m:sub>
        </m:sSub>
      </m:oMath>
      <w:r w:rsidRPr="00560346">
        <w:rPr>
          <w:rFonts w:ascii="Arial" w:hAnsi="Arial" w:cs="Arial"/>
        </w:rPr>
        <w:t>). There is a clear correlation between it and transmissivity, and the aquifers with the greatest Transverse Resistance values are probably also those with the highest transmissivity values. The relationship between transverse resistance, layer thickness, and apparent resistivity is given in Equation 6 as</w:t>
      </w:r>
    </w:p>
    <w:p w14:paraId="4AFA5C0C" w14:textId="77777777" w:rsidR="00560346" w:rsidRPr="00560346" w:rsidRDefault="00560346" w:rsidP="00560346">
      <w:pPr>
        <w:pStyle w:val="Body"/>
        <w:rPr>
          <w:rFonts w:ascii="Arial" w:hAnsi="Arial" w:cs="Arial"/>
          <w:b/>
        </w:rPr>
      </w:pPr>
      <w:r w:rsidRPr="00560346">
        <w:rPr>
          <w:rFonts w:ascii="Arial" w:hAnsi="Arial" w:cs="Arial"/>
        </w:rPr>
        <w:t xml:space="preserve"> </w:t>
      </w:r>
      <m:oMath>
        <m:sSub>
          <m:sSubPr>
            <m:ctrlPr>
              <w:rPr>
                <w:rFonts w:ascii="Cambria Math" w:hAnsi="Cambria Math" w:cs="Arial"/>
                <w:i/>
              </w:rPr>
            </m:ctrlPr>
          </m:sSubPr>
          <m:e>
            <m:r>
              <w:rPr>
                <w:rFonts w:ascii="Cambria Math" w:hAnsi="Cambria Math" w:cs="Arial"/>
              </w:rPr>
              <m:t>R</m:t>
            </m:r>
          </m:e>
          <m:sub>
            <m:r>
              <w:rPr>
                <w:rFonts w:ascii="Cambria Math" w:hAnsi="Cambria Math" w:cs="Arial"/>
              </w:rPr>
              <m:t>T</m:t>
            </m:r>
          </m:sub>
        </m:sSub>
        <m:r>
          <w:rPr>
            <w:rFonts w:ascii="Cambria Math" w:hAnsi="Cambria Math" w:cs="Arial"/>
          </w:rPr>
          <m:t>=hρ</m:t>
        </m:r>
      </m:oMath>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t xml:space="preserve">        </w:t>
      </w:r>
      <w:r w:rsidRPr="00560346">
        <w:rPr>
          <w:rFonts w:ascii="Arial" w:hAnsi="Arial" w:cs="Arial"/>
        </w:rPr>
        <w:t>(6)</w:t>
      </w:r>
    </w:p>
    <w:p w14:paraId="01AA16FF" w14:textId="77777777" w:rsidR="00560346" w:rsidRPr="00151A11" w:rsidRDefault="00560346" w:rsidP="00560346">
      <w:pPr>
        <w:pStyle w:val="Body"/>
        <w:rPr>
          <w:rFonts w:ascii="Arial" w:hAnsi="Arial" w:cs="Arial"/>
          <w:b/>
          <w:u w:val="single"/>
        </w:rPr>
      </w:pPr>
      <w:r w:rsidRPr="00151A11">
        <w:rPr>
          <w:rFonts w:ascii="Arial" w:hAnsi="Arial" w:cs="Arial"/>
          <w:b/>
          <w:u w:val="single"/>
        </w:rPr>
        <w:t>2.1.3 Aquifer geo-hydraulic parameters</w:t>
      </w:r>
    </w:p>
    <w:p w14:paraId="7540F7EB" w14:textId="77777777" w:rsidR="00560346" w:rsidRPr="00560346" w:rsidRDefault="00560346" w:rsidP="00560346">
      <w:pPr>
        <w:pStyle w:val="Body"/>
        <w:rPr>
          <w:rFonts w:ascii="Arial" w:hAnsi="Arial" w:cs="Arial"/>
        </w:rPr>
      </w:pPr>
      <w:r w:rsidRPr="00560346">
        <w:rPr>
          <w:rFonts w:ascii="Arial" w:hAnsi="Arial" w:cs="Arial"/>
        </w:rPr>
        <w:t xml:space="preserve">The ease of passage of water through a porous rock unit is directly related to the hydraulic conductivity, K, which expresses the degree of permeability of groundwater through underground rock units. A correlation between the apparent resistivity and bulk resistivity of </w:t>
      </w:r>
      <w:r w:rsidRPr="00560346">
        <w:rPr>
          <w:rFonts w:ascii="Arial" w:hAnsi="Arial" w:cs="Arial"/>
        </w:rPr>
        <w:lastRenderedPageBreak/>
        <w:t xml:space="preserve">an aquifer was discovered by </w:t>
      </w:r>
      <w:proofErr w:type="spellStart"/>
      <w:r w:rsidR="00154211" w:rsidRPr="00154211">
        <w:rPr>
          <w:rFonts w:ascii="Arial" w:hAnsi="Arial" w:cs="Arial"/>
        </w:rPr>
        <w:t>Heigold</w:t>
      </w:r>
      <w:proofErr w:type="spellEnd"/>
      <w:r w:rsidR="00154211" w:rsidRPr="00154211">
        <w:rPr>
          <w:rFonts w:ascii="Arial" w:hAnsi="Arial" w:cs="Arial"/>
        </w:rPr>
        <w:t xml:space="preserve"> et al. (1979)</w:t>
      </w:r>
      <w:r w:rsidRPr="00560346">
        <w:rPr>
          <w:rFonts w:ascii="Arial" w:hAnsi="Arial" w:cs="Arial"/>
        </w:rPr>
        <w:t>, and this correlation impacts hydraulic conductivity as represented in Equation 7a as</w:t>
      </w:r>
    </w:p>
    <w:p w14:paraId="5873F6EB" w14:textId="77777777" w:rsidR="00560346" w:rsidRPr="00560346" w:rsidRDefault="00560346" w:rsidP="00560346">
      <w:pPr>
        <w:pStyle w:val="Body"/>
        <w:rPr>
          <w:rFonts w:ascii="Arial" w:hAnsi="Arial" w:cs="Arial"/>
          <w:b/>
        </w:rPr>
      </w:pPr>
      <m:oMath>
        <m:r>
          <w:rPr>
            <w:rFonts w:ascii="Cambria Math" w:hAnsi="Cambria Math" w:cs="Arial"/>
          </w:rPr>
          <m:t>K=</m:t>
        </m:r>
        <m:sSup>
          <m:sSupPr>
            <m:ctrlPr>
              <w:rPr>
                <w:rFonts w:ascii="Cambria Math" w:hAnsi="Cambria Math" w:cs="Arial"/>
                <w:i/>
              </w:rPr>
            </m:ctrlPr>
          </m:sSupPr>
          <m:e>
            <m:r>
              <w:rPr>
                <w:rFonts w:ascii="Cambria Math" w:hAnsi="Cambria Math" w:cs="Arial"/>
              </w:rPr>
              <m:t>386.40ρa</m:t>
            </m:r>
          </m:e>
          <m:sup>
            <m:r>
              <w:rPr>
                <w:rFonts w:ascii="Cambria Math" w:hAnsi="Cambria Math" w:cs="Arial"/>
              </w:rPr>
              <m:t>-0.93283</m:t>
            </m:r>
          </m:sup>
        </m:sSup>
      </m:oMath>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t xml:space="preserve"> </w:t>
      </w:r>
      <w:r w:rsidRPr="00560346">
        <w:rPr>
          <w:rFonts w:ascii="Arial" w:hAnsi="Arial" w:cs="Arial"/>
        </w:rPr>
        <w:t>(7a)</w:t>
      </w:r>
    </w:p>
    <w:p w14:paraId="73D4872F" w14:textId="77777777" w:rsidR="00560346" w:rsidRPr="00560346" w:rsidRDefault="00560346" w:rsidP="00560346">
      <w:pPr>
        <w:pStyle w:val="Body"/>
        <w:rPr>
          <w:rFonts w:ascii="Arial" w:hAnsi="Arial" w:cs="Arial"/>
        </w:rPr>
      </w:pPr>
      <w:r w:rsidRPr="00560346">
        <w:rPr>
          <w:rFonts w:ascii="Arial" w:hAnsi="Arial" w:cs="Arial"/>
        </w:rPr>
        <w:t xml:space="preserve">Where </w:t>
      </w:r>
      <w:r w:rsidRPr="00560346">
        <w:rPr>
          <w:rFonts w:ascii="Cambria Math" w:hAnsi="Cambria Math" w:cs="Cambria Math"/>
        </w:rPr>
        <w:t>𝜌</w:t>
      </w:r>
      <w:r w:rsidRPr="00560346">
        <w:rPr>
          <w:rFonts w:ascii="Arial" w:hAnsi="Arial" w:cs="Arial"/>
        </w:rPr>
        <w:t xml:space="preserve">a = </w:t>
      </w:r>
      <w:r w:rsidRPr="00560346">
        <w:rPr>
          <w:rFonts w:ascii="Cambria Math" w:hAnsi="Cambria Math" w:cs="Cambria Math"/>
        </w:rPr>
        <w:t>𝑎𝑝𝑝𝑎𝑟𝑒𝑛𝑡</w:t>
      </w:r>
      <w:r w:rsidRPr="00560346">
        <w:rPr>
          <w:rFonts w:ascii="Arial" w:hAnsi="Arial" w:cs="Arial"/>
        </w:rPr>
        <w:t xml:space="preserve"> </w:t>
      </w:r>
      <w:r w:rsidRPr="00560346">
        <w:rPr>
          <w:rFonts w:ascii="Cambria Math" w:hAnsi="Cambria Math" w:cs="Cambria Math"/>
        </w:rPr>
        <w:t>𝑟𝑒𝑠𝑖𝑠𝑡𝑖𝑣𝑖𝑡𝑦</w:t>
      </w:r>
      <w:r w:rsidRPr="00560346">
        <w:rPr>
          <w:rFonts w:ascii="Arial" w:hAnsi="Arial" w:cs="Arial"/>
        </w:rPr>
        <w:t xml:space="preserve"> </w:t>
      </w:r>
      <w:r w:rsidRPr="00560346">
        <w:rPr>
          <w:rFonts w:ascii="Cambria Math" w:hAnsi="Cambria Math" w:cs="Cambria Math"/>
        </w:rPr>
        <w:t>𝑖𝑛</w:t>
      </w:r>
      <w:r w:rsidRPr="00560346">
        <w:rPr>
          <w:rFonts w:ascii="Arial" w:hAnsi="Arial" w:cs="Arial"/>
        </w:rPr>
        <w:t xml:space="preserve"> Ωm. The unit of </w:t>
      </w:r>
      <w:r w:rsidRPr="00560346">
        <w:rPr>
          <w:rFonts w:ascii="Cambria Math" w:hAnsi="Cambria Math" w:cs="Cambria Math"/>
        </w:rPr>
        <w:t>𝐾</w:t>
      </w:r>
      <w:r w:rsidRPr="00560346">
        <w:rPr>
          <w:rFonts w:ascii="Arial" w:hAnsi="Arial" w:cs="Arial"/>
        </w:rPr>
        <w:t xml:space="preserve"> is given as m/</w:t>
      </w:r>
      <w:r w:rsidRPr="00560346">
        <w:rPr>
          <w:rFonts w:ascii="Cambria Math" w:hAnsi="Cambria Math" w:cs="Cambria Math"/>
        </w:rPr>
        <w:t>𝑑𝑎</w:t>
      </w:r>
      <w:r w:rsidRPr="00560346">
        <w:rPr>
          <w:rFonts w:ascii="Arial" w:hAnsi="Arial" w:cs="Arial"/>
        </w:rPr>
        <w:t>y</w:t>
      </w:r>
    </w:p>
    <w:p w14:paraId="3B5312E8" w14:textId="77777777" w:rsidR="00560346" w:rsidRPr="00560346" w:rsidRDefault="00560346" w:rsidP="00560346">
      <w:pPr>
        <w:pStyle w:val="Body"/>
        <w:rPr>
          <w:rFonts w:ascii="Arial" w:hAnsi="Arial" w:cs="Arial"/>
        </w:rPr>
      </w:pPr>
      <w:r w:rsidRPr="00560346">
        <w:rPr>
          <w:rFonts w:ascii="Arial" w:hAnsi="Arial" w:cs="Arial"/>
        </w:rPr>
        <w:t xml:space="preserve">Similarly, </w:t>
      </w:r>
      <w:r w:rsidR="00154211" w:rsidRPr="00154211">
        <w:rPr>
          <w:rFonts w:ascii="Arial" w:hAnsi="Arial" w:cs="Arial"/>
        </w:rPr>
        <w:t>Niwas and Singhal (1981)</w:t>
      </w:r>
      <w:r w:rsidR="00154211">
        <w:rPr>
          <w:rFonts w:ascii="Arial" w:hAnsi="Arial" w:cs="Arial"/>
        </w:rPr>
        <w:t xml:space="preserve"> </w:t>
      </w:r>
      <w:r w:rsidRPr="00560346">
        <w:rPr>
          <w:rFonts w:ascii="Arial" w:hAnsi="Arial" w:cs="Arial"/>
        </w:rPr>
        <w:t>generated a geologically-constrained model generated by cross-plotting longitudinal conductance and aquifer resistivity (equation 7b). Using the least squares regression approach and based on the coefficient of determination (R^2), the performance prediction of this model was 0.605.</w:t>
      </w:r>
    </w:p>
    <w:p w14:paraId="7D09196E" w14:textId="77777777" w:rsidR="00560346" w:rsidRPr="00560346" w:rsidRDefault="00560346" w:rsidP="00560346">
      <w:pPr>
        <w:pStyle w:val="Body"/>
        <w:rPr>
          <w:rFonts w:ascii="Arial" w:hAnsi="Arial" w:cs="Arial"/>
        </w:rPr>
      </w:pPr>
      <w:r w:rsidRPr="00560346">
        <w:rPr>
          <w:rFonts w:ascii="Arial" w:hAnsi="Arial" w:cs="Arial"/>
        </w:rPr>
        <w:t>K</w:t>
      </w:r>
      <w:r w:rsidRPr="00560346">
        <w:rPr>
          <w:rFonts w:ascii="Arial" w:hAnsi="Arial" w:cs="Arial"/>
          <w:vertAlign w:val="subscript"/>
        </w:rPr>
        <w:t>AK</w:t>
      </w:r>
      <w:r w:rsidRPr="00560346">
        <w:rPr>
          <w:rFonts w:ascii="Arial" w:hAnsi="Arial" w:cs="Arial"/>
        </w:rPr>
        <w:t>= 6E-07ρ</w:t>
      </w:r>
      <w:r w:rsidRPr="00560346">
        <w:rPr>
          <w:rFonts w:ascii="Arial" w:hAnsi="Arial" w:cs="Arial"/>
          <w:vertAlign w:val="superscript"/>
        </w:rPr>
        <w:t>1.720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sidRPr="00560346">
        <w:rPr>
          <w:rFonts w:ascii="Arial" w:hAnsi="Arial" w:cs="Arial"/>
        </w:rPr>
        <w:t xml:space="preserve"> (7b)</w:t>
      </w:r>
    </w:p>
    <w:p w14:paraId="61219848" w14:textId="77777777" w:rsidR="00560346" w:rsidRPr="00560346" w:rsidRDefault="00560346" w:rsidP="00560346">
      <w:pPr>
        <w:pStyle w:val="Body"/>
        <w:rPr>
          <w:rFonts w:ascii="Arial" w:hAnsi="Arial" w:cs="Arial"/>
        </w:rPr>
      </w:pPr>
      <w:r w:rsidRPr="00560346">
        <w:rPr>
          <w:rFonts w:ascii="Arial" w:hAnsi="Arial" w:cs="Arial"/>
        </w:rPr>
        <w:t xml:space="preserve">Transmissivity is calculated by multiplying hydraulic conductivity K by the aquifer's thickness h. The ability of an aquifer to transport fluid throughout its complete thickness, or its transmissivity, affects groundwater flow between aquifer units </w:t>
      </w:r>
      <w:r w:rsidR="00154211" w:rsidRPr="00154211">
        <w:rPr>
          <w:rFonts w:ascii="Arial" w:hAnsi="Arial" w:cs="Arial"/>
        </w:rPr>
        <w:t>(Eugene-Okorie et al., 2020</w:t>
      </w:r>
      <w:r w:rsidR="00154211">
        <w:rPr>
          <w:rFonts w:ascii="Arial" w:hAnsi="Arial" w:cs="Arial"/>
        </w:rPr>
        <w:t xml:space="preserve">; </w:t>
      </w:r>
      <w:r w:rsidR="00154211" w:rsidRPr="00154211">
        <w:rPr>
          <w:rFonts w:ascii="Arial" w:hAnsi="Arial" w:cs="Arial"/>
        </w:rPr>
        <w:t>Onyeanwuna et al., 2024)</w:t>
      </w:r>
      <w:r w:rsidRPr="00560346">
        <w:rPr>
          <w:rFonts w:ascii="Arial" w:hAnsi="Arial" w:cs="Arial"/>
        </w:rPr>
        <w:t xml:space="preserve">. The relationship between layer thickness and hydraulic conductivity is given by </w:t>
      </w:r>
      <w:r w:rsidR="00154211" w:rsidRPr="00154211">
        <w:rPr>
          <w:rFonts w:ascii="Arial" w:hAnsi="Arial" w:cs="Arial"/>
        </w:rPr>
        <w:t>Niwas and Singhal (1981)</w:t>
      </w:r>
      <w:r w:rsidR="00154211">
        <w:rPr>
          <w:rFonts w:ascii="Arial" w:hAnsi="Arial" w:cs="Arial"/>
        </w:rPr>
        <w:t xml:space="preserve"> </w:t>
      </w:r>
      <w:r w:rsidRPr="00560346">
        <w:rPr>
          <w:rFonts w:ascii="Arial" w:hAnsi="Arial" w:cs="Arial"/>
        </w:rPr>
        <w:t>in Equation 8 as</w:t>
      </w:r>
    </w:p>
    <w:p w14:paraId="60DBDDCB" w14:textId="77777777" w:rsidR="00560346" w:rsidRPr="00560346" w:rsidRDefault="009B02BE" w:rsidP="00560346">
      <w:pPr>
        <w:pStyle w:val="Body"/>
        <w:rPr>
          <w:rFonts w:ascii="Arial" w:hAnsi="Arial" w:cs="Arial"/>
        </w:rPr>
      </w:pPr>
      <m:oMath>
        <m:sSub>
          <m:sSubPr>
            <m:ctrlPr>
              <w:rPr>
                <w:rFonts w:ascii="Cambria Math" w:hAnsi="Cambria Math" w:cs="Arial"/>
                <w:i/>
              </w:rPr>
            </m:ctrlPr>
          </m:sSubPr>
          <m:e>
            <m:r>
              <w:rPr>
                <w:rFonts w:ascii="Cambria Math" w:hAnsi="Cambria Math" w:cs="Arial"/>
              </w:rPr>
              <m:t>T</m:t>
            </m:r>
          </m:e>
          <m:sub>
            <m:r>
              <w:rPr>
                <w:rFonts w:ascii="Cambria Math" w:hAnsi="Cambria Math" w:cs="Arial"/>
              </w:rPr>
              <m:t>r</m:t>
            </m:r>
          </m:sub>
        </m:sSub>
      </m:oMath>
      <w:r w:rsidR="00560346" w:rsidRPr="00560346">
        <w:rPr>
          <w:rFonts w:ascii="Arial" w:hAnsi="Arial" w:cs="Arial"/>
          <w:i/>
        </w:rPr>
        <w:t xml:space="preserve"> = Kh (m</w:t>
      </w:r>
      <w:r w:rsidR="00560346" w:rsidRPr="00560346">
        <w:rPr>
          <w:rFonts w:ascii="Arial" w:hAnsi="Arial" w:cs="Arial"/>
          <w:i/>
          <w:vertAlign w:val="superscript"/>
        </w:rPr>
        <w:t>2</w:t>
      </w:r>
      <w:r w:rsidR="00560346" w:rsidRPr="00560346">
        <w:rPr>
          <w:rFonts w:ascii="Arial" w:hAnsi="Arial" w:cs="Arial"/>
          <w:i/>
        </w:rPr>
        <w:t>/day)</w:t>
      </w:r>
      <w:r w:rsidR="00560346">
        <w:rPr>
          <w:rFonts w:ascii="Arial" w:hAnsi="Arial" w:cs="Arial"/>
          <w:b/>
        </w:rPr>
        <w:tab/>
      </w:r>
      <w:r w:rsidR="00560346">
        <w:rPr>
          <w:rFonts w:ascii="Arial" w:hAnsi="Arial" w:cs="Arial"/>
          <w:b/>
        </w:rPr>
        <w:tab/>
      </w:r>
      <w:r w:rsidR="00560346">
        <w:rPr>
          <w:rFonts w:ascii="Arial" w:hAnsi="Arial" w:cs="Arial"/>
          <w:b/>
        </w:rPr>
        <w:tab/>
      </w:r>
      <w:r w:rsidR="00560346">
        <w:rPr>
          <w:rFonts w:ascii="Arial" w:hAnsi="Arial" w:cs="Arial"/>
          <w:b/>
        </w:rPr>
        <w:tab/>
      </w:r>
      <w:r w:rsidR="00560346">
        <w:rPr>
          <w:rFonts w:ascii="Arial" w:hAnsi="Arial" w:cs="Arial"/>
          <w:b/>
        </w:rPr>
        <w:tab/>
      </w:r>
      <w:r w:rsidR="00560346">
        <w:rPr>
          <w:rFonts w:ascii="Arial" w:hAnsi="Arial" w:cs="Arial"/>
          <w:b/>
        </w:rPr>
        <w:tab/>
        <w:t xml:space="preserve">     </w:t>
      </w:r>
      <w:r w:rsidR="00560346" w:rsidRPr="00560346">
        <w:rPr>
          <w:rFonts w:ascii="Arial" w:hAnsi="Arial" w:cs="Arial"/>
          <w:b/>
        </w:rPr>
        <w:t xml:space="preserve">                      </w:t>
      </w:r>
      <w:r w:rsidR="00560346" w:rsidRPr="00560346">
        <w:rPr>
          <w:rFonts w:ascii="Arial" w:hAnsi="Arial" w:cs="Arial"/>
        </w:rPr>
        <w:t>(8)</w:t>
      </w:r>
    </w:p>
    <w:p w14:paraId="6DD89434" w14:textId="77777777" w:rsidR="00560346" w:rsidRPr="00560346" w:rsidRDefault="00560346" w:rsidP="00560346">
      <w:pPr>
        <w:pStyle w:val="Body"/>
        <w:rPr>
          <w:rFonts w:ascii="Arial" w:hAnsi="Arial" w:cs="Arial"/>
        </w:rPr>
      </w:pPr>
      <w:r w:rsidRPr="00560346">
        <w:rPr>
          <w:rFonts w:ascii="Arial" w:hAnsi="Arial" w:cs="Arial"/>
        </w:rPr>
        <w:t xml:space="preserve">Transmissivity values provide information on an aquifer's permeability and water-bearing capacity in a particular area, according to research by </w:t>
      </w:r>
      <w:r w:rsidR="00154211" w:rsidRPr="00154211">
        <w:rPr>
          <w:rFonts w:ascii="Arial" w:hAnsi="Arial" w:cs="Arial"/>
        </w:rPr>
        <w:t>Akakuru et al. (2023)</w:t>
      </w:r>
      <w:r w:rsidR="00154211">
        <w:rPr>
          <w:rFonts w:ascii="Arial" w:hAnsi="Arial" w:cs="Arial"/>
        </w:rPr>
        <w:t>.</w:t>
      </w:r>
      <w:r w:rsidRPr="00560346">
        <w:rPr>
          <w:rFonts w:ascii="Arial" w:hAnsi="Arial" w:cs="Arial"/>
        </w:rPr>
        <w:t xml:space="preserve"> An aquifer's high permeability and water-bearing potential may be inferred from its high transmissivity rating.</w:t>
      </w:r>
      <w:r>
        <w:rPr>
          <w:rFonts w:ascii="Arial" w:hAnsi="Arial" w:cs="Arial"/>
        </w:rPr>
        <w:t xml:space="preserve"> </w:t>
      </w:r>
      <w:r w:rsidR="003B270D" w:rsidRPr="003B270D">
        <w:rPr>
          <w:rFonts w:ascii="Arial" w:hAnsi="Arial" w:cs="Arial"/>
        </w:rPr>
        <w:t>Todd (1981)</w:t>
      </w:r>
      <w:r w:rsidR="003B270D">
        <w:rPr>
          <w:rFonts w:ascii="Arial" w:hAnsi="Arial" w:cs="Arial"/>
        </w:rPr>
        <w:t xml:space="preserve"> </w:t>
      </w:r>
      <w:r w:rsidRPr="00560346">
        <w:rPr>
          <w:rFonts w:ascii="Arial" w:hAnsi="Arial" w:cs="Arial"/>
        </w:rPr>
        <w:t>provided a general</w:t>
      </w:r>
      <w:r w:rsidR="003B270D">
        <w:rPr>
          <w:rFonts w:ascii="Arial" w:hAnsi="Arial" w:cs="Arial"/>
        </w:rPr>
        <w:t xml:space="preserve">ity model, given in Equation 9, </w:t>
      </w:r>
      <w:r w:rsidR="003B270D" w:rsidRPr="00560346">
        <w:rPr>
          <w:rFonts w:ascii="Arial" w:hAnsi="Arial" w:cs="Arial"/>
        </w:rPr>
        <w:t>which</w:t>
      </w:r>
      <w:r w:rsidRPr="00560346">
        <w:rPr>
          <w:rFonts w:ascii="Arial" w:hAnsi="Arial" w:cs="Arial"/>
        </w:rPr>
        <w:t xml:space="preserve"> may be used to determine the </w:t>
      </w:r>
      <w:proofErr w:type="spellStart"/>
      <w:r w:rsidRPr="00560346">
        <w:rPr>
          <w:rFonts w:ascii="Arial" w:hAnsi="Arial" w:cs="Arial"/>
        </w:rPr>
        <w:t>storativity</w:t>
      </w:r>
      <w:proofErr w:type="spellEnd"/>
      <w:r w:rsidRPr="00560346">
        <w:rPr>
          <w:rFonts w:ascii="Arial" w:hAnsi="Arial" w:cs="Arial"/>
        </w:rPr>
        <w:t xml:space="preserve"> (S) of both the confined aquifer system and the thick and deep unconfined aquifer that may be hydraulically equivalent to it.</w:t>
      </w:r>
    </w:p>
    <w:p w14:paraId="28BA7877" w14:textId="77777777" w:rsidR="00560346" w:rsidRPr="00560346" w:rsidRDefault="00560346" w:rsidP="00560346">
      <w:pPr>
        <w:pStyle w:val="Body"/>
        <w:rPr>
          <w:rFonts w:ascii="Arial" w:hAnsi="Arial" w:cs="Arial"/>
          <w:b/>
        </w:rPr>
      </w:pPr>
      <m:oMath>
        <m:r>
          <w:rPr>
            <w:rFonts w:ascii="Cambria Math" w:hAnsi="Cambria Math" w:cs="Arial"/>
          </w:rPr>
          <m:t>S=</m:t>
        </m:r>
        <m:sSup>
          <m:sSupPr>
            <m:ctrlPr>
              <w:rPr>
                <w:rFonts w:ascii="Cambria Math" w:hAnsi="Cambria Math" w:cs="Arial"/>
                <w:i/>
              </w:rPr>
            </m:ctrlPr>
          </m:sSupPr>
          <m:e>
            <m:r>
              <w:rPr>
                <w:rFonts w:ascii="Cambria Math" w:hAnsi="Cambria Math" w:cs="Arial"/>
              </w:rPr>
              <m:t>3x10</m:t>
            </m:r>
          </m:e>
          <m:sup>
            <m:r>
              <w:rPr>
                <w:rFonts w:ascii="Cambria Math" w:hAnsi="Cambria Math" w:cs="Arial"/>
              </w:rPr>
              <m:t>-6</m:t>
            </m:r>
          </m:sup>
        </m:sSup>
        <m:r>
          <w:rPr>
            <w:rFonts w:ascii="Cambria Math" w:hAnsi="Cambria Math" w:cs="Arial"/>
          </w:rPr>
          <m:t>b</m:t>
        </m:r>
      </m:oMath>
      <w:r w:rsidRPr="00560346">
        <w:rPr>
          <w:rFonts w:ascii="Arial" w:hAnsi="Arial" w:cs="Arial"/>
          <w:b/>
        </w:rPr>
        <w:tab/>
      </w:r>
      <w:r w:rsidRPr="00560346">
        <w:rPr>
          <w:rFonts w:ascii="Arial" w:hAnsi="Arial" w:cs="Arial"/>
          <w:b/>
        </w:rPr>
        <w:tab/>
      </w:r>
      <w:r w:rsidRPr="00560346">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560346">
        <w:rPr>
          <w:rFonts w:ascii="Arial" w:hAnsi="Arial" w:cs="Arial"/>
          <w:b/>
        </w:rPr>
        <w:t xml:space="preserve">    </w:t>
      </w:r>
      <w:r w:rsidRPr="00560346">
        <w:rPr>
          <w:rFonts w:ascii="Arial" w:hAnsi="Arial" w:cs="Arial"/>
        </w:rPr>
        <w:t>(9)</w:t>
      </w:r>
      <w:r>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p>
    <w:p w14:paraId="14AC4486" w14:textId="77777777" w:rsidR="00560346" w:rsidRPr="00560346" w:rsidRDefault="00560346" w:rsidP="00560346">
      <w:pPr>
        <w:pStyle w:val="Body"/>
        <w:rPr>
          <w:rFonts w:ascii="Arial" w:hAnsi="Arial" w:cs="Arial"/>
        </w:rPr>
      </w:pPr>
      <w:r w:rsidRPr="00560346">
        <w:rPr>
          <w:rFonts w:ascii="Arial" w:hAnsi="Arial" w:cs="Arial"/>
        </w:rPr>
        <w:t xml:space="preserve">Where </w:t>
      </w:r>
      <m:oMath>
        <m:r>
          <w:rPr>
            <w:rFonts w:ascii="Cambria Math" w:hAnsi="Cambria Math" w:cs="Arial"/>
          </w:rPr>
          <m:t>b</m:t>
        </m:r>
      </m:oMath>
      <w:r w:rsidRPr="00560346">
        <w:rPr>
          <w:rFonts w:ascii="Arial" w:hAnsi="Arial" w:cs="Arial"/>
        </w:rPr>
        <w:t xml:space="preserve"> is the sat</w:t>
      </w:r>
      <w:r w:rsidR="003B270D">
        <w:rPr>
          <w:rFonts w:ascii="Arial" w:hAnsi="Arial" w:cs="Arial"/>
        </w:rPr>
        <w:t>urated thickness of the aquifer.</w:t>
      </w:r>
      <w:r w:rsidRPr="00560346">
        <w:rPr>
          <w:rFonts w:ascii="Arial" w:hAnsi="Arial" w:cs="Arial"/>
        </w:rPr>
        <w:t xml:space="preserve"> </w:t>
      </w:r>
      <w:r w:rsidR="003B270D" w:rsidRPr="003B270D">
        <w:rPr>
          <w:rFonts w:ascii="Arial" w:hAnsi="Arial" w:cs="Arial"/>
        </w:rPr>
        <w:t xml:space="preserve">Hiscock, </w:t>
      </w:r>
      <w:r w:rsidR="003B270D">
        <w:rPr>
          <w:rFonts w:ascii="Arial" w:hAnsi="Arial" w:cs="Arial"/>
        </w:rPr>
        <w:t>(2005</w:t>
      </w:r>
      <w:r w:rsidR="003B270D" w:rsidRPr="003B270D">
        <w:rPr>
          <w:rFonts w:ascii="Arial" w:hAnsi="Arial" w:cs="Arial"/>
        </w:rPr>
        <w:t>)</w:t>
      </w:r>
      <w:r w:rsidR="003B270D">
        <w:rPr>
          <w:rFonts w:ascii="Arial" w:hAnsi="Arial" w:cs="Arial"/>
        </w:rPr>
        <w:t xml:space="preserve"> </w:t>
      </w:r>
      <w:r w:rsidRPr="00560346">
        <w:rPr>
          <w:rFonts w:ascii="Arial" w:hAnsi="Arial" w:cs="Arial"/>
        </w:rPr>
        <w:t>found that by integrating the spring properties of transmissivity T and Storage S, it is possible to characterize a single developmental limit called the hydraulic diffusion coefficient D; given in Equation 10 as</w:t>
      </w:r>
    </w:p>
    <w:p w14:paraId="2FCD939C" w14:textId="77777777" w:rsidR="00560346" w:rsidRPr="00560346" w:rsidRDefault="00560346" w:rsidP="00560346">
      <w:pPr>
        <w:pStyle w:val="Body"/>
        <w:rPr>
          <w:rFonts w:ascii="Arial" w:hAnsi="Arial" w:cs="Arial"/>
          <w:b/>
        </w:rPr>
      </w:pPr>
      <m:oMath>
        <m:r>
          <w:rPr>
            <w:rFonts w:ascii="Cambria Math" w:hAnsi="Cambria Math" w:cs="Arial"/>
          </w:rPr>
          <m:t>D=</m:t>
        </m:r>
        <m:f>
          <m:fPr>
            <m:ctrlPr>
              <w:rPr>
                <w:rFonts w:ascii="Cambria Math" w:hAnsi="Cambria Math" w:cs="Arial"/>
                <w:i/>
              </w:rPr>
            </m:ctrlPr>
          </m:fPr>
          <m:num>
            <m:r>
              <w:rPr>
                <w:rFonts w:ascii="Cambria Math" w:hAnsi="Cambria Math" w:cs="Arial"/>
              </w:rPr>
              <m:t>T</m:t>
            </m:r>
          </m:num>
          <m:den>
            <m:r>
              <w:rPr>
                <w:rFonts w:ascii="Cambria Math" w:hAnsi="Cambria Math" w:cs="Arial"/>
              </w:rPr>
              <m:t>S</m:t>
            </m:r>
          </m:den>
        </m:f>
      </m:oMath>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t xml:space="preserve"> </w:t>
      </w:r>
      <w:r w:rsidRPr="00560346">
        <w:rPr>
          <w:rFonts w:ascii="Arial" w:hAnsi="Arial" w:cs="Arial"/>
        </w:rPr>
        <w:t>(10)</w:t>
      </w:r>
    </w:p>
    <w:p w14:paraId="7CA493B9" w14:textId="77777777" w:rsidR="00560346" w:rsidRPr="00151A11" w:rsidRDefault="00560346" w:rsidP="00560346">
      <w:pPr>
        <w:pStyle w:val="Body"/>
        <w:rPr>
          <w:rFonts w:ascii="Arial" w:hAnsi="Arial" w:cs="Arial"/>
          <w:b/>
          <w:u w:val="single"/>
        </w:rPr>
      </w:pPr>
      <w:r w:rsidRPr="00151A11">
        <w:rPr>
          <w:rFonts w:ascii="Arial" w:hAnsi="Arial" w:cs="Arial"/>
          <w:b/>
          <w:u w:val="single"/>
        </w:rPr>
        <w:t>2.1.4 Aquifer vulnerability</w:t>
      </w:r>
    </w:p>
    <w:p w14:paraId="50C4080F" w14:textId="77777777" w:rsidR="00560346" w:rsidRPr="00560346" w:rsidRDefault="00560346" w:rsidP="00560346">
      <w:pPr>
        <w:pStyle w:val="Body"/>
        <w:rPr>
          <w:rFonts w:ascii="Arial" w:hAnsi="Arial" w:cs="Arial"/>
        </w:rPr>
      </w:pPr>
      <w:r w:rsidRPr="00560346">
        <w:rPr>
          <w:rFonts w:ascii="Arial" w:hAnsi="Arial" w:cs="Arial"/>
        </w:rPr>
        <w:t xml:space="preserve">The capacity of the overburden unit to delay and filter ground surface contaminating fluid penetration into the </w:t>
      </w:r>
      <w:proofErr w:type="spellStart"/>
      <w:r w:rsidRPr="00560346">
        <w:rPr>
          <w:rFonts w:ascii="Arial" w:hAnsi="Arial" w:cs="Arial"/>
        </w:rPr>
        <w:t>aquiferous</w:t>
      </w:r>
      <w:proofErr w:type="spellEnd"/>
      <w:r w:rsidRPr="00560346">
        <w:rPr>
          <w:rFonts w:ascii="Arial" w:hAnsi="Arial" w:cs="Arial"/>
        </w:rPr>
        <w:t xml:space="preserve"> unit is known as integrated electrical conductivity </w:t>
      </w:r>
      <w:r w:rsidR="003B270D" w:rsidRPr="003B270D">
        <w:rPr>
          <w:rFonts w:ascii="Arial" w:hAnsi="Arial" w:cs="Arial"/>
        </w:rPr>
        <w:t>(Onyeanwuna et al., 2024)</w:t>
      </w:r>
      <w:r w:rsidRPr="00560346">
        <w:rPr>
          <w:rFonts w:ascii="Arial" w:hAnsi="Arial" w:cs="Arial"/>
        </w:rPr>
        <w:t xml:space="preserve">. Using the longitudinal conductance obtained for every VES station, it was assessed for the research region. According to </w:t>
      </w:r>
      <w:r w:rsidR="003B270D" w:rsidRPr="003B270D">
        <w:rPr>
          <w:rFonts w:ascii="Arial" w:hAnsi="Arial" w:cs="Arial"/>
        </w:rPr>
        <w:t>Akakuru et al. (2023)</w:t>
      </w:r>
      <w:r w:rsidRPr="00560346">
        <w:rPr>
          <w:rFonts w:ascii="Arial" w:hAnsi="Arial" w:cs="Arial"/>
        </w:rPr>
        <w:t xml:space="preserve">, a unit's or layer's longitudinal conductance is obtained using Equation 11 given as: </w:t>
      </w:r>
    </w:p>
    <w:p w14:paraId="0B75F800" w14:textId="77777777" w:rsidR="00560346" w:rsidRPr="00560346" w:rsidRDefault="009B02BE" w:rsidP="00560346">
      <w:pPr>
        <w:pStyle w:val="Body"/>
        <w:rPr>
          <w:rFonts w:ascii="Arial" w:hAnsi="Arial" w:cs="Arial"/>
        </w:rPr>
      </w:pPr>
      <m:oMath>
        <m:sSub>
          <m:sSubPr>
            <m:ctrlPr>
              <w:rPr>
                <w:rFonts w:ascii="Cambria Math" w:hAnsi="Cambria Math" w:cs="Arial"/>
              </w:rPr>
            </m:ctrlPr>
          </m:sSubPr>
          <m:e>
            <m:r>
              <m:rPr>
                <m:sty m:val="p"/>
              </m:rPr>
              <w:rPr>
                <w:rFonts w:ascii="Cambria Math" w:hAnsi="Cambria Math" w:cs="Arial"/>
              </w:rPr>
              <m:t>L</m:t>
            </m:r>
          </m:e>
          <m:sub>
            <m:r>
              <m:rPr>
                <m:sty m:val="p"/>
              </m:rPr>
              <w:rPr>
                <w:rFonts w:ascii="Cambria Math" w:hAnsi="Cambria Math" w:cs="Arial"/>
              </w:rPr>
              <m:t>C</m:t>
            </m:r>
          </m:sub>
        </m:sSub>
      </m:oMath>
      <w:r w:rsidR="00560346" w:rsidRPr="00560346">
        <w:rPr>
          <w:rFonts w:ascii="Arial" w:hAnsi="Arial" w:cs="Arial"/>
        </w:rPr>
        <w:t xml:space="preserve"> = </w:t>
      </w:r>
      <m:oMath>
        <m:f>
          <m:fPr>
            <m:ctrlPr>
              <w:rPr>
                <w:rFonts w:ascii="Cambria Math" w:hAnsi="Cambria Math" w:cs="Arial"/>
              </w:rPr>
            </m:ctrlPr>
          </m:fPr>
          <m:num>
            <m:r>
              <m:rPr>
                <m:sty m:val="p"/>
              </m:rPr>
              <w:rPr>
                <w:rFonts w:ascii="Cambria Math" w:hAnsi="Cambria Math" w:cs="Arial"/>
              </w:rPr>
              <m:t>b</m:t>
            </m:r>
          </m:num>
          <m:den>
            <m:r>
              <m:rPr>
                <m:sty m:val="p"/>
              </m:rPr>
              <w:rPr>
                <w:rFonts w:ascii="Cambria Math" w:hAnsi="Cambria Math" w:cs="Arial"/>
              </w:rPr>
              <m:t>ρ</m:t>
            </m:r>
          </m:den>
        </m:f>
      </m:oMath>
      <w:r w:rsidR="00560346" w:rsidRPr="00560346">
        <w:rPr>
          <w:rFonts w:ascii="Arial" w:hAnsi="Arial" w:cs="Arial"/>
          <w:b/>
        </w:rPr>
        <w:t xml:space="preserve">  </w:t>
      </w:r>
      <w:r w:rsidR="00560346" w:rsidRPr="00560346">
        <w:rPr>
          <w:rFonts w:ascii="Arial" w:hAnsi="Arial" w:cs="Arial"/>
        </w:rPr>
        <w:tab/>
      </w:r>
      <w:r w:rsidR="00560346" w:rsidRPr="00560346">
        <w:rPr>
          <w:rFonts w:ascii="Arial" w:hAnsi="Arial" w:cs="Arial"/>
        </w:rPr>
        <w:tab/>
      </w:r>
      <w:r w:rsidR="00560346" w:rsidRPr="00560346">
        <w:rPr>
          <w:rFonts w:ascii="Arial" w:hAnsi="Arial" w:cs="Arial"/>
        </w:rPr>
        <w:tab/>
      </w:r>
      <w:r w:rsidR="00560346" w:rsidRPr="00560346">
        <w:rPr>
          <w:rFonts w:ascii="Arial" w:hAnsi="Arial" w:cs="Arial"/>
        </w:rPr>
        <w:tab/>
      </w:r>
      <w:r w:rsidR="00560346" w:rsidRPr="00560346">
        <w:rPr>
          <w:rFonts w:ascii="Arial" w:hAnsi="Arial" w:cs="Arial"/>
        </w:rPr>
        <w:tab/>
      </w:r>
      <w:r w:rsidR="00560346" w:rsidRPr="00560346">
        <w:rPr>
          <w:rFonts w:ascii="Arial" w:hAnsi="Arial" w:cs="Arial"/>
        </w:rPr>
        <w:tab/>
      </w:r>
      <w:r w:rsidR="00560346" w:rsidRPr="00560346">
        <w:rPr>
          <w:rFonts w:ascii="Arial" w:hAnsi="Arial" w:cs="Arial"/>
        </w:rPr>
        <w:tab/>
      </w:r>
      <w:r w:rsidR="00560346" w:rsidRPr="00560346">
        <w:rPr>
          <w:rFonts w:ascii="Arial" w:hAnsi="Arial" w:cs="Arial"/>
        </w:rPr>
        <w:tab/>
      </w:r>
      <w:r w:rsidR="00560346" w:rsidRPr="00560346">
        <w:rPr>
          <w:rFonts w:ascii="Arial" w:hAnsi="Arial" w:cs="Arial"/>
        </w:rPr>
        <w:tab/>
      </w:r>
      <w:r w:rsidR="00560346" w:rsidRPr="00560346">
        <w:rPr>
          <w:rFonts w:ascii="Arial" w:hAnsi="Arial" w:cs="Arial"/>
        </w:rPr>
        <w:tab/>
        <w:t xml:space="preserve"> (11)</w:t>
      </w:r>
    </w:p>
    <w:p w14:paraId="47B7D597" w14:textId="77777777" w:rsidR="00560346" w:rsidRPr="00560346" w:rsidRDefault="00560346" w:rsidP="00560346">
      <w:pPr>
        <w:pStyle w:val="Body"/>
        <w:rPr>
          <w:rFonts w:ascii="Arial" w:hAnsi="Arial" w:cs="Arial"/>
        </w:rPr>
      </w:pPr>
      <w:r>
        <w:rPr>
          <w:rFonts w:ascii="Arial" w:hAnsi="Arial" w:cs="Arial"/>
        </w:rPr>
        <w:t xml:space="preserve">Where: </w:t>
      </w:r>
      <w:r w:rsidRPr="00560346">
        <w:rPr>
          <w:rFonts w:ascii="Arial" w:hAnsi="Arial" w:cs="Arial"/>
        </w:rPr>
        <w:t xml:space="preserve"> </w:t>
      </w:r>
      <m:oMath>
        <m:sSub>
          <m:sSubPr>
            <m:ctrlPr>
              <w:rPr>
                <w:rFonts w:ascii="Cambria Math" w:hAnsi="Cambria Math" w:cs="Arial"/>
              </w:rPr>
            </m:ctrlPr>
          </m:sSubPr>
          <m:e>
            <m:r>
              <m:rPr>
                <m:sty m:val="p"/>
              </m:rPr>
              <w:rPr>
                <w:rFonts w:ascii="Cambria Math" w:hAnsi="Cambria Math" w:cs="Arial"/>
              </w:rPr>
              <m:t>L</m:t>
            </m:r>
          </m:e>
          <m:sub>
            <m:r>
              <m:rPr>
                <m:sty m:val="p"/>
              </m:rPr>
              <w:rPr>
                <w:rFonts w:ascii="Cambria Math" w:hAnsi="Cambria Math" w:cs="Arial"/>
              </w:rPr>
              <m:t>C</m:t>
            </m:r>
          </m:sub>
        </m:sSub>
      </m:oMath>
      <w:r w:rsidRPr="00560346">
        <w:rPr>
          <w:rFonts w:ascii="Arial" w:hAnsi="Arial" w:cs="Arial"/>
        </w:rPr>
        <w:t xml:space="preserve"> = Longitudinal Conductance; b = Layer Thickness; ρ = Layer Resistivity</w:t>
      </w:r>
    </w:p>
    <w:p w14:paraId="7289E788" w14:textId="77777777" w:rsidR="00560346" w:rsidRPr="00560346" w:rsidRDefault="00560346" w:rsidP="00560346">
      <w:pPr>
        <w:pStyle w:val="Body"/>
        <w:rPr>
          <w:rFonts w:ascii="Arial" w:hAnsi="Arial" w:cs="Arial"/>
        </w:rPr>
      </w:pPr>
      <w:r w:rsidRPr="00560346">
        <w:rPr>
          <w:rFonts w:ascii="Arial" w:hAnsi="Arial" w:cs="Arial"/>
        </w:rPr>
        <w:lastRenderedPageBreak/>
        <w:t>Integrated Electrical Conductivity, IEC, can be used to assess the aquifer vulnerability and it is given in Equation 12 as:</w:t>
      </w:r>
    </w:p>
    <w:p w14:paraId="2F8438E7" w14:textId="77777777" w:rsidR="00560346" w:rsidRPr="00560346" w:rsidRDefault="00560346" w:rsidP="00560346">
      <w:pPr>
        <w:pStyle w:val="Body"/>
        <w:rPr>
          <w:rFonts w:ascii="Arial" w:hAnsi="Arial" w:cs="Arial"/>
        </w:rPr>
      </w:pPr>
      <w:r w:rsidRPr="00560346">
        <w:rPr>
          <w:rFonts w:ascii="Arial" w:hAnsi="Arial" w:cs="Arial"/>
        </w:rPr>
        <w:t xml:space="preserve">IEC = </w:t>
      </w:r>
      <m:oMath>
        <m:nary>
          <m:naryPr>
            <m:chr m:val="∑"/>
            <m:grow m:val="1"/>
            <m:ctrlPr>
              <w:rPr>
                <w:rFonts w:ascii="Cambria Math" w:hAnsi="Cambria Math" w:cs="Arial"/>
              </w:rPr>
            </m:ctrlPr>
          </m:naryPr>
          <m:sub>
            <m:r>
              <w:rPr>
                <w:rFonts w:ascii="Cambria Math" w:hAnsi="Cambria Math" w:cs="Arial"/>
              </w:rPr>
              <m:t>i=1</m:t>
            </m:r>
          </m:sub>
          <m:sup>
            <m:r>
              <w:rPr>
                <w:rFonts w:ascii="Cambria Math" w:hAnsi="Cambria Math" w:cs="Arial"/>
              </w:rPr>
              <m:t>n</m:t>
            </m:r>
          </m:sup>
          <m:e>
            <m:f>
              <m:fPr>
                <m:ctrlPr>
                  <w:rPr>
                    <w:rFonts w:ascii="Cambria Math" w:hAnsi="Cambria Math" w:cs="Arial"/>
                  </w:rPr>
                </m:ctrlPr>
              </m:fPr>
              <m:num>
                <m:sSub>
                  <m:sSubPr>
                    <m:ctrlPr>
                      <w:rPr>
                        <w:rFonts w:ascii="Cambria Math" w:hAnsi="Cambria Math" w:cs="Arial"/>
                        <w:i/>
                      </w:rPr>
                    </m:ctrlPr>
                  </m:sSubPr>
                  <m:e>
                    <m:r>
                      <w:rPr>
                        <w:rFonts w:ascii="Cambria Math" w:hAnsi="Cambria Math" w:cs="Arial"/>
                      </w:rPr>
                      <m:t>h</m:t>
                    </m:r>
                  </m:e>
                  <m:sub>
                    <m:r>
                      <w:rPr>
                        <w:rFonts w:ascii="Cambria Math" w:hAnsi="Cambria Math" w:cs="Arial"/>
                      </w:rPr>
                      <m:t>i</m:t>
                    </m:r>
                  </m:sub>
                </m:sSub>
              </m:num>
              <m:den>
                <m:sSub>
                  <m:sSubPr>
                    <m:ctrlPr>
                      <w:rPr>
                        <w:rFonts w:ascii="Cambria Math" w:hAnsi="Cambria Math" w:cs="Arial"/>
                        <w:i/>
                      </w:rPr>
                    </m:ctrlPr>
                  </m:sSubPr>
                  <m:e>
                    <m:r>
                      <w:rPr>
                        <w:rFonts w:ascii="Cambria Math" w:hAnsi="Cambria Math" w:cs="Arial"/>
                      </w:rPr>
                      <m:t>ρ</m:t>
                    </m:r>
                  </m:e>
                  <m:sub>
                    <m:r>
                      <w:rPr>
                        <w:rFonts w:ascii="Cambria Math" w:hAnsi="Cambria Math" w:cs="Arial"/>
                      </w:rPr>
                      <m:t>i</m:t>
                    </m:r>
                  </m:sub>
                </m:sSub>
              </m:den>
            </m:f>
          </m:e>
        </m:nary>
      </m:oMath>
      <w:r w:rsidRPr="00560346">
        <w:rPr>
          <w:rFonts w:ascii="Arial" w:hAnsi="Arial" w:cs="Arial"/>
        </w:rPr>
        <w:t xml:space="preserve"> or </w:t>
      </w:r>
      <m:oMath>
        <m:r>
          <w:rPr>
            <w:rFonts w:ascii="Cambria Math" w:hAnsi="Cambria Math" w:cs="Arial"/>
          </w:rPr>
          <m:t xml:space="preserve">  </m:t>
        </m:r>
        <m:nary>
          <m:naryPr>
            <m:chr m:val="∑"/>
            <m:grow m:val="1"/>
            <m:ctrlPr>
              <w:rPr>
                <w:rFonts w:ascii="Cambria Math" w:hAnsi="Cambria Math" w:cs="Arial"/>
              </w:rPr>
            </m:ctrlPr>
          </m:naryPr>
          <m:sub>
            <m:r>
              <w:rPr>
                <w:rFonts w:ascii="Cambria Math" w:hAnsi="Cambria Math" w:cs="Arial"/>
              </w:rPr>
              <m:t>i=1</m:t>
            </m:r>
          </m:sub>
          <m:sup>
            <m:r>
              <w:rPr>
                <w:rFonts w:ascii="Cambria Math" w:hAnsi="Cambria Math" w:cs="Arial"/>
              </w:rPr>
              <m:t>n</m:t>
            </m:r>
          </m:sup>
          <m:e>
            <m:sSub>
              <m:sSubPr>
                <m:ctrlPr>
                  <w:rPr>
                    <w:rFonts w:ascii="Cambria Math" w:hAnsi="Cambria Math" w:cs="Arial"/>
                    <w:i/>
                  </w:rPr>
                </m:ctrlPr>
              </m:sSubPr>
              <m:e>
                <m:r>
                  <w:rPr>
                    <w:rFonts w:ascii="Cambria Math" w:hAnsi="Cambria Math" w:cs="Arial"/>
                  </w:rPr>
                  <m:t>σ</m:t>
                </m:r>
              </m:e>
              <m:sub>
                <m:r>
                  <w:rPr>
                    <w:rFonts w:ascii="Cambria Math" w:hAnsi="Cambria Math" w:cs="Arial"/>
                  </w:rPr>
                  <m:t>i</m:t>
                </m:r>
              </m:sub>
            </m:sSub>
            <m:sSub>
              <m:sSubPr>
                <m:ctrlPr>
                  <w:rPr>
                    <w:rFonts w:ascii="Cambria Math" w:hAnsi="Cambria Math" w:cs="Arial"/>
                    <w:i/>
                  </w:rPr>
                </m:ctrlPr>
              </m:sSubPr>
              <m:e>
                <m:r>
                  <w:rPr>
                    <w:rFonts w:ascii="Cambria Math" w:hAnsi="Cambria Math" w:cs="Arial"/>
                  </w:rPr>
                  <m:t>h</m:t>
                </m:r>
              </m:e>
              <m:sub>
                <m:r>
                  <w:rPr>
                    <w:rFonts w:ascii="Cambria Math" w:hAnsi="Cambria Math" w:cs="Arial"/>
                  </w:rPr>
                  <m:t>i</m:t>
                </m:r>
              </m:sub>
            </m:sSub>
          </m:e>
        </m:nary>
      </m:oMath>
      <w:r w:rsidRPr="00560346">
        <w:rPr>
          <w:rFonts w:ascii="Arial" w:hAnsi="Arial" w:cs="Arial"/>
          <w:b/>
        </w:rPr>
        <w:tab/>
      </w:r>
      <w:r w:rsidRPr="00560346">
        <w:rPr>
          <w:rFonts w:ascii="Arial" w:hAnsi="Arial" w:cs="Arial"/>
        </w:rPr>
        <w:tab/>
      </w:r>
      <w:r w:rsidRPr="00560346">
        <w:rPr>
          <w:rFonts w:ascii="Arial" w:hAnsi="Arial" w:cs="Arial"/>
        </w:rPr>
        <w:tab/>
      </w:r>
      <w:r w:rsidRPr="00560346">
        <w:rPr>
          <w:rFonts w:ascii="Arial" w:hAnsi="Arial" w:cs="Arial"/>
        </w:rPr>
        <w:tab/>
      </w:r>
      <w:r w:rsidRPr="00560346">
        <w:rPr>
          <w:rFonts w:ascii="Arial" w:hAnsi="Arial" w:cs="Arial"/>
        </w:rPr>
        <w:tab/>
      </w:r>
      <w:r w:rsidRPr="00560346">
        <w:rPr>
          <w:rFonts w:ascii="Arial" w:hAnsi="Arial" w:cs="Arial"/>
        </w:rPr>
        <w:tab/>
      </w:r>
      <w:r w:rsidRPr="00560346">
        <w:rPr>
          <w:rFonts w:ascii="Arial" w:hAnsi="Arial" w:cs="Arial"/>
        </w:rPr>
        <w:tab/>
        <w:t xml:space="preserve"> (12)</w:t>
      </w:r>
    </w:p>
    <w:p w14:paraId="7E87D05A" w14:textId="77777777" w:rsidR="00560346" w:rsidRPr="00560346" w:rsidRDefault="00560346" w:rsidP="00560346">
      <w:pPr>
        <w:pStyle w:val="Body"/>
        <w:rPr>
          <w:rFonts w:ascii="Arial" w:hAnsi="Arial" w:cs="Arial"/>
        </w:rPr>
      </w:pPr>
    </w:p>
    <w:p w14:paraId="3B51161D" w14:textId="77777777" w:rsidR="00560346" w:rsidRPr="00560346" w:rsidRDefault="00560346" w:rsidP="00560346">
      <w:pPr>
        <w:pStyle w:val="Body"/>
        <w:rPr>
          <w:rFonts w:ascii="Arial" w:hAnsi="Arial" w:cs="Arial"/>
        </w:rPr>
      </w:pPr>
      <w:r w:rsidRPr="00560346">
        <w:rPr>
          <w:rFonts w:ascii="Arial" w:hAnsi="Arial" w:cs="Arial"/>
        </w:rPr>
        <w:t>Where,</w:t>
      </w:r>
      <w:r>
        <w:rPr>
          <w:rFonts w:ascii="Arial" w:hAnsi="Arial" w:cs="Arial"/>
        </w:rPr>
        <w:t xml:space="preserve"> </w:t>
      </w:r>
      <m:oMath>
        <m:sSub>
          <m:sSubPr>
            <m:ctrlPr>
              <w:rPr>
                <w:rFonts w:ascii="Cambria Math" w:hAnsi="Cambria Math" w:cs="Arial"/>
              </w:rPr>
            </m:ctrlPr>
          </m:sSubPr>
          <m:e>
            <m:r>
              <m:rPr>
                <m:sty m:val="p"/>
              </m:rPr>
              <w:rPr>
                <w:rFonts w:ascii="Cambria Math" w:hAnsi="Cambria Math" w:cs="Arial"/>
              </w:rPr>
              <m:t>ρ</m:t>
            </m:r>
          </m:e>
          <m:sub>
            <m:r>
              <m:rPr>
                <m:sty m:val="p"/>
              </m:rPr>
              <w:rPr>
                <w:rFonts w:ascii="Cambria Math" w:hAnsi="Cambria Math" w:cs="Arial"/>
              </w:rPr>
              <m:t>i</m:t>
            </m:r>
          </m:sub>
        </m:sSub>
      </m:oMath>
      <w:r w:rsidRPr="00560346">
        <w:rPr>
          <w:rFonts w:ascii="Arial" w:hAnsi="Arial" w:cs="Arial"/>
        </w:rPr>
        <w:t xml:space="preserve"> = Resistivity of layer I; </w:t>
      </w:r>
      <m:oMath>
        <m:sSub>
          <m:sSubPr>
            <m:ctrlPr>
              <w:rPr>
                <w:rFonts w:ascii="Cambria Math" w:hAnsi="Cambria Math" w:cs="Arial"/>
              </w:rPr>
            </m:ctrlPr>
          </m:sSubPr>
          <m:e>
            <m:r>
              <m:rPr>
                <m:sty m:val="p"/>
              </m:rPr>
              <w:rPr>
                <w:rFonts w:ascii="Cambria Math" w:hAnsi="Cambria Math" w:cs="Arial"/>
              </w:rPr>
              <m:t>h</m:t>
            </m:r>
          </m:e>
          <m:sub>
            <m:r>
              <m:rPr>
                <m:sty m:val="p"/>
              </m:rPr>
              <w:rPr>
                <w:rFonts w:ascii="Cambria Math" w:hAnsi="Cambria Math" w:cs="Arial"/>
              </w:rPr>
              <m:t>i</m:t>
            </m:r>
          </m:sub>
        </m:sSub>
      </m:oMath>
      <w:r w:rsidRPr="00560346">
        <w:rPr>
          <w:rFonts w:ascii="Arial" w:hAnsi="Arial" w:cs="Arial"/>
        </w:rPr>
        <w:t xml:space="preserve"> = Thickness of each layer above the aquifer, obtained from the inversion of resistivity sounding; </w:t>
      </w:r>
      <m:oMath>
        <m:sSub>
          <m:sSubPr>
            <m:ctrlPr>
              <w:rPr>
                <w:rFonts w:ascii="Cambria Math" w:hAnsi="Cambria Math" w:cs="Arial"/>
              </w:rPr>
            </m:ctrlPr>
          </m:sSubPr>
          <m:e>
            <m:r>
              <m:rPr>
                <m:sty m:val="p"/>
              </m:rPr>
              <w:rPr>
                <w:rFonts w:ascii="Cambria Math" w:hAnsi="Cambria Math" w:cs="Arial"/>
              </w:rPr>
              <m:t>σ</m:t>
            </m:r>
          </m:e>
          <m:sub>
            <m:r>
              <m:rPr>
                <m:sty m:val="p"/>
              </m:rPr>
              <w:rPr>
                <w:rFonts w:ascii="Cambria Math" w:hAnsi="Cambria Math" w:cs="Arial"/>
              </w:rPr>
              <m:t>i</m:t>
            </m:r>
          </m:sub>
        </m:sSub>
      </m:oMath>
      <w:r w:rsidRPr="00560346">
        <w:rPr>
          <w:rFonts w:ascii="Arial" w:hAnsi="Arial" w:cs="Arial"/>
        </w:rPr>
        <w:t xml:space="preserve"> = Conductivity of layer i. The estimated IEC unit is </w:t>
      </w:r>
      <m:oMath>
        <m:sSup>
          <m:sSupPr>
            <m:ctrlPr>
              <w:rPr>
                <w:rFonts w:ascii="Cambria Math" w:hAnsi="Cambria Math" w:cs="Arial"/>
                <w:i/>
              </w:rPr>
            </m:ctrlPr>
          </m:sSupPr>
          <m:e>
            <m:r>
              <m:rPr>
                <m:sty m:val="p"/>
              </m:rPr>
              <w:rPr>
                <w:rFonts w:ascii="Cambria Math" w:hAnsi="Cambria Math" w:cs="Arial"/>
              </w:rPr>
              <m:t>ohm</m:t>
            </m:r>
          </m:e>
          <m:sup>
            <m:r>
              <w:rPr>
                <w:rFonts w:ascii="Cambria Math" w:hAnsi="Cambria Math" w:cs="Arial"/>
              </w:rPr>
              <m:t>-1</m:t>
            </m:r>
          </m:sup>
        </m:sSup>
      </m:oMath>
      <w:r w:rsidRPr="00560346">
        <w:rPr>
          <w:rFonts w:ascii="Arial" w:hAnsi="Arial" w:cs="Arial"/>
        </w:rPr>
        <w:t xml:space="preserve"> (</w:t>
      </w:r>
      <m:oMath>
        <m:sSup>
          <m:sSupPr>
            <m:ctrlPr>
              <w:rPr>
                <w:rFonts w:ascii="Cambria Math" w:hAnsi="Cambria Math" w:cs="Arial"/>
                <w:i/>
              </w:rPr>
            </m:ctrlPr>
          </m:sSupPr>
          <m:e>
            <m:r>
              <w:rPr>
                <w:rFonts w:ascii="Cambria Math" w:hAnsi="Cambria Math" w:cs="Arial"/>
              </w:rPr>
              <m:t>Ω</m:t>
            </m:r>
          </m:e>
          <m:sup>
            <m:r>
              <w:rPr>
                <w:rFonts w:ascii="Cambria Math" w:hAnsi="Cambria Math" w:cs="Arial"/>
              </w:rPr>
              <m:t>-1</m:t>
            </m:r>
          </m:sup>
        </m:sSup>
      </m:oMath>
      <w:r w:rsidRPr="00560346">
        <w:rPr>
          <w:rFonts w:ascii="Arial" w:hAnsi="Arial" w:cs="Arial"/>
        </w:rPr>
        <w:t>) or Siemens (S). The vulnerability index or integrated conductivity is calculated for all layers above the groundwater table in the study area</w:t>
      </w:r>
    </w:p>
    <w:p w14:paraId="30CA3578" w14:textId="77777777" w:rsidR="00560346" w:rsidRPr="00560346" w:rsidRDefault="00560346" w:rsidP="00441B6F">
      <w:pPr>
        <w:pStyle w:val="Body"/>
        <w:spacing w:after="0"/>
        <w:rPr>
          <w:rFonts w:ascii="Arial" w:hAnsi="Arial" w:cs="Arial"/>
        </w:rPr>
      </w:pPr>
    </w:p>
    <w:p w14:paraId="58721BC0" w14:textId="3D55097E"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25A0E41" w14:textId="77777777" w:rsidR="00A95C1C" w:rsidRDefault="00A95C1C" w:rsidP="00441B6F">
      <w:pPr>
        <w:pStyle w:val="Head1"/>
        <w:spacing w:after="0"/>
        <w:jc w:val="both"/>
        <w:rPr>
          <w:rFonts w:ascii="Arial" w:hAnsi="Arial" w:cs="Arial"/>
        </w:rPr>
      </w:pPr>
      <w:bookmarkStart w:id="0" w:name="_GoBack"/>
      <w:bookmarkEnd w:id="0"/>
    </w:p>
    <w:p w14:paraId="2C9F88D1" w14:textId="77777777" w:rsidR="00151A11" w:rsidRDefault="00151A11" w:rsidP="00441B6F">
      <w:pPr>
        <w:pStyle w:val="Head1"/>
        <w:spacing w:after="0"/>
        <w:jc w:val="both"/>
        <w:rPr>
          <w:rFonts w:ascii="Arial" w:hAnsi="Arial" w:cs="Arial"/>
        </w:rPr>
      </w:pPr>
      <w:r w:rsidRPr="00A87D8A">
        <w:rPr>
          <w:rFonts w:ascii="Arial" w:hAnsi="Arial" w:cs="Arial"/>
          <w:caps w:val="0"/>
        </w:rPr>
        <w:t xml:space="preserve">3.1 </w:t>
      </w:r>
      <w:r w:rsidRPr="00560346">
        <w:rPr>
          <w:rFonts w:ascii="Arial" w:hAnsi="Arial" w:cs="Arial"/>
          <w:caps w:val="0"/>
        </w:rPr>
        <w:t>Results</w:t>
      </w:r>
    </w:p>
    <w:p w14:paraId="7F507B42" w14:textId="77777777" w:rsidR="00560346" w:rsidRPr="00151A11" w:rsidRDefault="00151A11" w:rsidP="00151A11">
      <w:pPr>
        <w:pStyle w:val="Head1"/>
        <w:spacing w:after="0"/>
        <w:rPr>
          <w:rFonts w:ascii="Arial" w:hAnsi="Arial" w:cs="Arial"/>
          <w:caps w:val="0"/>
          <w:sz w:val="20"/>
          <w:u w:val="single"/>
        </w:rPr>
      </w:pPr>
      <w:r w:rsidRPr="00151A11">
        <w:rPr>
          <w:rFonts w:ascii="Arial" w:hAnsi="Arial" w:cs="Arial"/>
          <w:caps w:val="0"/>
          <w:sz w:val="20"/>
          <w:u w:val="single"/>
        </w:rPr>
        <w:t xml:space="preserve">3.1.1 </w:t>
      </w:r>
      <w:r w:rsidR="00560346" w:rsidRPr="00151A11">
        <w:rPr>
          <w:rFonts w:ascii="Arial" w:hAnsi="Arial" w:cs="Arial"/>
          <w:caps w:val="0"/>
          <w:sz w:val="20"/>
          <w:u w:val="single"/>
        </w:rPr>
        <w:t>Results of Aquifer Electrical and Geometrical Parameters</w:t>
      </w:r>
    </w:p>
    <w:p w14:paraId="4D95A22A" w14:textId="031FE249" w:rsidR="00560346" w:rsidRPr="00560346" w:rsidRDefault="00560346" w:rsidP="00151A11">
      <w:pPr>
        <w:pStyle w:val="Body"/>
        <w:spacing w:after="0"/>
        <w:rPr>
          <w:rFonts w:ascii="Arial" w:hAnsi="Arial" w:cs="Arial"/>
        </w:rPr>
      </w:pPr>
      <w:r w:rsidRPr="00560346">
        <w:rPr>
          <w:rFonts w:ascii="Arial" w:hAnsi="Arial" w:cs="Arial"/>
        </w:rPr>
        <w:t xml:space="preserve">The obtained model vertical electrical sounding (VES) curves show the existence of 5 different layers in 7 (APO 1, APO 2, BC, BC 2, RG, PDOB 1, PDOB 2) out of the 13 locations, 6 layers in 5 (EPP 1, EPP 2, EPP 3, VPE 1, and VPE 2), and 4 layers in one location (FMPBM). </w:t>
      </w:r>
      <w:r w:rsidRPr="001A2CEC">
        <w:rPr>
          <w:rFonts w:ascii="Arial" w:hAnsi="Arial" w:cs="Arial"/>
          <w:highlight w:val="yellow"/>
        </w:rPr>
        <w:t>Fig.3 shows the VES curves obtained at APO 1, EPP 1, FMPBM, and VPE 1</w:t>
      </w:r>
      <w:r w:rsidR="00155DB7" w:rsidRPr="001A2CEC">
        <w:rPr>
          <w:rFonts w:ascii="Arial" w:hAnsi="Arial" w:cs="Arial"/>
          <w:highlight w:val="yellow"/>
        </w:rPr>
        <w:t xml:space="preserve"> with their corresponding curve types denoted as A, A, K, and, K</w:t>
      </w:r>
      <w:r w:rsidRPr="001A2CEC">
        <w:rPr>
          <w:rFonts w:ascii="Arial" w:hAnsi="Arial" w:cs="Arial"/>
          <w:highlight w:val="yellow"/>
        </w:rPr>
        <w:t>.</w:t>
      </w:r>
      <w:r w:rsidR="00F54C8B">
        <w:rPr>
          <w:rFonts w:ascii="Arial" w:hAnsi="Arial" w:cs="Arial"/>
        </w:rPr>
        <w:t xml:space="preserve"> </w:t>
      </w:r>
      <w:r w:rsidRPr="00560346">
        <w:rPr>
          <w:rFonts w:ascii="Arial" w:hAnsi="Arial" w:cs="Arial"/>
        </w:rPr>
        <w:t>Table 1 is the result of aquifer resistivity, thickness, and depth.</w:t>
      </w:r>
      <w:r w:rsidR="00086E25" w:rsidRPr="00086E25">
        <w:t xml:space="preserve"> </w:t>
      </w:r>
      <w:r w:rsidR="00086E25" w:rsidRPr="00086E25">
        <w:rPr>
          <w:rFonts w:ascii="Arial" w:hAnsi="Arial" w:cs="Arial"/>
          <w:highlight w:val="yellow"/>
        </w:rPr>
        <w:t>The selection of the layer inferred to be the aquifer in Table 1 was based on a combination of factors, including resistivity values, thickness, depth, geological and hydrogeological context, and correlation with existing borehole data. Specifically, layers with high resistivity values (&gt;200 Ωm), sufficient thickness (&gt;5 m), and depths ranging from 10-50 m were considered potential aquifers. The selected layer was also consistent with the expected geological and hydrogeological setting of the area, and correlated with existing borehole data showing high water yield in the corresponding zone</w:t>
      </w:r>
      <w:r w:rsidR="00086E25" w:rsidRPr="00086E25">
        <w:t xml:space="preserve"> </w:t>
      </w:r>
      <w:r w:rsidR="00086E25" w:rsidRPr="00086E25">
        <w:rPr>
          <w:rFonts w:ascii="Arial" w:hAnsi="Arial" w:cs="Arial"/>
          <w:highlight w:val="yellow"/>
        </w:rPr>
        <w:t>(Oyeyemi et al., 2023;</w:t>
      </w:r>
      <w:r w:rsidR="00086E25" w:rsidRPr="00086E25">
        <w:rPr>
          <w:highlight w:val="yellow"/>
        </w:rPr>
        <w:t xml:space="preserve"> </w:t>
      </w:r>
      <w:r w:rsidR="00086E25" w:rsidRPr="00086E25">
        <w:rPr>
          <w:rFonts w:ascii="Arial" w:hAnsi="Arial" w:cs="Arial"/>
          <w:highlight w:val="yellow"/>
        </w:rPr>
        <w:t>Adeoti, 2012).</w:t>
      </w:r>
      <w:r w:rsidRPr="00560346">
        <w:rPr>
          <w:rFonts w:ascii="Arial" w:hAnsi="Arial" w:cs="Arial"/>
        </w:rPr>
        <w:t xml:space="preserve"> The highest aquifer resistivity value recorded within the study location was observed at APO 1 with a value of 961Ωm while the least was observed at FMPBM with a value of 11.7Ωm. A mean aquifer resistivity value of 289.5 was recorded across the study area. The highest aquifer thickness was observed at VPE 2 with the value of 25.3m followed by VPE 1 with an aquifer thickness of 24.6m. The least aquifer thickness value of 11.68m was recorded at BC 2, and the area has a mean aquifer thickness of 17.24m. Aquifer depth ranges from 41.5m at EPP 3 to 15.23m at PDOB 3 with a regional average of 26.1m. Fig.4 shows the geospatial map of the aquifer resistivity of the study area, Fig.5 is the aquifer thickness map, and Fig.6 is the aquifer depth map.</w:t>
      </w:r>
    </w:p>
    <w:p w14:paraId="007B0399" w14:textId="77777777" w:rsidR="00790ADA" w:rsidRDefault="00790ADA" w:rsidP="00441B6F">
      <w:pPr>
        <w:pStyle w:val="Body"/>
        <w:spacing w:after="0"/>
        <w:rPr>
          <w:rFonts w:ascii="Arial" w:hAnsi="Arial" w:cs="Arial"/>
        </w:rPr>
      </w:pPr>
    </w:p>
    <w:p w14:paraId="0A45ABFF" w14:textId="77777777" w:rsidR="00F54C8B" w:rsidRDefault="00F54C8B" w:rsidP="00441B6F">
      <w:pPr>
        <w:pStyle w:val="Body"/>
        <w:spacing w:after="0"/>
        <w:rPr>
          <w:rFonts w:ascii="Arial" w:hAnsi="Arial" w:cs="Arial"/>
        </w:rPr>
      </w:pPr>
      <w:r w:rsidRPr="00213DCE">
        <w:rPr>
          <w:rFonts w:ascii="Times New Roman" w:hAnsi="Times New Roman"/>
          <w:noProof/>
        </w:rPr>
        <w:lastRenderedPageBreak/>
        <w:drawing>
          <wp:inline distT="0" distB="0" distL="0" distR="0" wp14:anchorId="07909F47" wp14:editId="6BC4E761">
            <wp:extent cx="5485254" cy="2913321"/>
            <wp:effectExtent l="0" t="0" r="1270" b="1905"/>
            <wp:docPr id="4" name="Picture 4" descr="C:\Users\Chidiebere\Desktop\Screenshot 2024-04-28 164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Chidiebere\Desktop\Screenshot 2024-04-28 164838.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04713" cy="2923656"/>
                    </a:xfrm>
                    <a:prstGeom prst="rect">
                      <a:avLst/>
                    </a:prstGeom>
                    <a:noFill/>
                    <a:ln>
                      <a:noFill/>
                    </a:ln>
                  </pic:spPr>
                </pic:pic>
              </a:graphicData>
            </a:graphic>
          </wp:inline>
        </w:drawing>
      </w:r>
    </w:p>
    <w:p w14:paraId="2DE41DF2" w14:textId="77777777" w:rsidR="00F54C8B" w:rsidRPr="00F54C8B" w:rsidRDefault="00F54C8B" w:rsidP="00F54C8B">
      <w:pPr>
        <w:pStyle w:val="Body"/>
        <w:rPr>
          <w:rFonts w:ascii="Arial" w:hAnsi="Arial" w:cs="Arial"/>
        </w:rPr>
      </w:pPr>
      <w:r w:rsidRPr="00F54C8B">
        <w:rPr>
          <w:rFonts w:ascii="Arial" w:hAnsi="Arial" w:cs="Arial"/>
          <w:b/>
        </w:rPr>
        <w:t>Fig</w:t>
      </w:r>
      <w:r w:rsidRPr="00FA7F77">
        <w:rPr>
          <w:rFonts w:ascii="Arial" w:hAnsi="Arial" w:cs="Arial"/>
          <w:b/>
        </w:rPr>
        <w:t>.</w:t>
      </w:r>
      <w:r w:rsidR="00FA7F77">
        <w:rPr>
          <w:rFonts w:ascii="Arial" w:hAnsi="Arial" w:cs="Arial"/>
          <w:b/>
        </w:rPr>
        <w:t xml:space="preserve"> </w:t>
      </w:r>
      <w:r w:rsidRPr="00FA7F77">
        <w:rPr>
          <w:rFonts w:ascii="Arial" w:hAnsi="Arial" w:cs="Arial"/>
          <w:b/>
        </w:rPr>
        <w:t>3</w:t>
      </w:r>
      <w:r w:rsidR="00FA7F77">
        <w:rPr>
          <w:rFonts w:ascii="Arial" w:hAnsi="Arial" w:cs="Arial"/>
          <w:b/>
        </w:rPr>
        <w:t xml:space="preserve">. </w:t>
      </w:r>
      <w:r w:rsidRPr="00FA7F77">
        <w:rPr>
          <w:rFonts w:ascii="Arial" w:hAnsi="Arial" w:cs="Arial"/>
          <w:b/>
        </w:rPr>
        <w:t>Obtained VES curves of some locations of the study area</w:t>
      </w:r>
    </w:p>
    <w:p w14:paraId="235D96C2" w14:textId="77777777" w:rsidR="00F54C8B" w:rsidRDefault="00F54C8B" w:rsidP="00F54C8B">
      <w:pPr>
        <w:pStyle w:val="Body"/>
        <w:rPr>
          <w:rFonts w:ascii="Arial" w:hAnsi="Arial" w:cs="Arial"/>
          <w:b/>
        </w:rPr>
      </w:pPr>
    </w:p>
    <w:p w14:paraId="586D5765" w14:textId="77777777" w:rsidR="00F54C8B" w:rsidRPr="00F54C8B" w:rsidRDefault="00F54C8B" w:rsidP="00F54C8B">
      <w:pPr>
        <w:pStyle w:val="Body"/>
        <w:rPr>
          <w:rFonts w:ascii="Arial" w:hAnsi="Arial" w:cs="Arial"/>
        </w:rPr>
      </w:pPr>
      <w:r w:rsidRPr="00F54C8B">
        <w:rPr>
          <w:rFonts w:ascii="Arial" w:hAnsi="Arial" w:cs="Arial"/>
          <w:b/>
        </w:rPr>
        <w:t>Table 1</w:t>
      </w:r>
      <w:r>
        <w:rPr>
          <w:rFonts w:ascii="Arial" w:hAnsi="Arial" w:cs="Arial"/>
          <w:b/>
        </w:rPr>
        <w:t>.</w:t>
      </w:r>
      <w:r w:rsidRPr="00F54C8B">
        <w:rPr>
          <w:rFonts w:ascii="Arial" w:hAnsi="Arial" w:cs="Arial"/>
        </w:rPr>
        <w:t xml:space="preserve"> </w:t>
      </w:r>
      <w:r w:rsidRPr="00F54C8B">
        <w:rPr>
          <w:rFonts w:ascii="Arial" w:hAnsi="Arial" w:cs="Arial"/>
          <w:b/>
        </w:rPr>
        <w:t>Results of aquifer electrical and geometrical parameters</w:t>
      </w:r>
    </w:p>
    <w:tbl>
      <w:tblPr>
        <w:tblStyle w:val="TableGrid"/>
        <w:tblW w:w="108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
        <w:gridCol w:w="1972"/>
        <w:gridCol w:w="1819"/>
        <w:gridCol w:w="1484"/>
        <w:gridCol w:w="1892"/>
        <w:gridCol w:w="1231"/>
        <w:gridCol w:w="1440"/>
      </w:tblGrid>
      <w:tr w:rsidR="001A2CEC" w:rsidRPr="00F54C8B" w14:paraId="632591BE" w14:textId="77777777" w:rsidTr="001A2CEC">
        <w:trPr>
          <w:trHeight w:val="298"/>
          <w:jc w:val="center"/>
        </w:trPr>
        <w:tc>
          <w:tcPr>
            <w:tcW w:w="1012" w:type="dxa"/>
            <w:tcBorders>
              <w:top w:val="single" w:sz="4" w:space="0" w:color="auto"/>
              <w:bottom w:val="single" w:sz="4" w:space="0" w:color="auto"/>
            </w:tcBorders>
          </w:tcPr>
          <w:p w14:paraId="75BEA7C0" w14:textId="77777777" w:rsidR="001A2CEC" w:rsidRPr="00F54C8B" w:rsidRDefault="001A2CEC" w:rsidP="00F54C8B">
            <w:pPr>
              <w:pStyle w:val="Body"/>
              <w:spacing w:after="0"/>
              <w:rPr>
                <w:rFonts w:ascii="Arial" w:hAnsi="Arial" w:cs="Arial"/>
                <w:b/>
              </w:rPr>
            </w:pPr>
            <w:r w:rsidRPr="00F54C8B">
              <w:rPr>
                <w:rFonts w:ascii="Arial" w:hAnsi="Arial" w:cs="Arial"/>
                <w:b/>
              </w:rPr>
              <w:t>VES</w:t>
            </w:r>
          </w:p>
        </w:tc>
        <w:tc>
          <w:tcPr>
            <w:tcW w:w="1972" w:type="dxa"/>
            <w:tcBorders>
              <w:top w:val="single" w:sz="4" w:space="0" w:color="auto"/>
              <w:bottom w:val="single" w:sz="4" w:space="0" w:color="auto"/>
            </w:tcBorders>
          </w:tcPr>
          <w:p w14:paraId="2E36620B" w14:textId="77777777" w:rsidR="001A2CEC" w:rsidRPr="00F54C8B" w:rsidRDefault="001A2CEC" w:rsidP="00F54C8B">
            <w:pPr>
              <w:pStyle w:val="Body"/>
              <w:spacing w:after="0"/>
              <w:rPr>
                <w:rFonts w:ascii="Arial" w:hAnsi="Arial" w:cs="Arial"/>
                <w:b/>
              </w:rPr>
            </w:pPr>
            <w:r w:rsidRPr="00F54C8B">
              <w:rPr>
                <w:rFonts w:ascii="Arial" w:hAnsi="Arial" w:cs="Arial"/>
                <w:b/>
              </w:rPr>
              <w:t>Latitude</w:t>
            </w:r>
          </w:p>
        </w:tc>
        <w:tc>
          <w:tcPr>
            <w:tcW w:w="1819" w:type="dxa"/>
            <w:tcBorders>
              <w:top w:val="single" w:sz="4" w:space="0" w:color="auto"/>
              <w:bottom w:val="single" w:sz="4" w:space="0" w:color="auto"/>
            </w:tcBorders>
          </w:tcPr>
          <w:p w14:paraId="775C0C0C" w14:textId="77777777" w:rsidR="001A2CEC" w:rsidRPr="00F54C8B" w:rsidRDefault="001A2CEC" w:rsidP="00F54C8B">
            <w:pPr>
              <w:pStyle w:val="Body"/>
              <w:spacing w:after="0"/>
              <w:rPr>
                <w:rFonts w:ascii="Arial" w:hAnsi="Arial" w:cs="Arial"/>
                <w:b/>
              </w:rPr>
            </w:pPr>
            <w:r w:rsidRPr="00F54C8B">
              <w:rPr>
                <w:rFonts w:ascii="Arial" w:hAnsi="Arial" w:cs="Arial"/>
                <w:b/>
              </w:rPr>
              <w:t>Longitude</w:t>
            </w:r>
          </w:p>
        </w:tc>
        <w:tc>
          <w:tcPr>
            <w:tcW w:w="1484" w:type="dxa"/>
            <w:tcBorders>
              <w:top w:val="single" w:sz="4" w:space="0" w:color="auto"/>
              <w:bottom w:val="single" w:sz="4" w:space="0" w:color="auto"/>
            </w:tcBorders>
          </w:tcPr>
          <w:p w14:paraId="21471036" w14:textId="77777777" w:rsidR="001A2CEC" w:rsidRPr="00F54C8B" w:rsidRDefault="001A2CEC" w:rsidP="00F54C8B">
            <w:pPr>
              <w:pStyle w:val="Body"/>
              <w:spacing w:after="0"/>
              <w:rPr>
                <w:rFonts w:ascii="Arial" w:hAnsi="Arial" w:cs="Arial"/>
                <w:b/>
              </w:rPr>
            </w:pPr>
            <w:r w:rsidRPr="00F54C8B">
              <w:rPr>
                <w:rFonts w:ascii="Arial" w:hAnsi="Arial" w:cs="Arial"/>
                <w:b/>
              </w:rPr>
              <w:t xml:space="preserve">Aquifer resistivity </w:t>
            </w:r>
            <w:r w:rsidRPr="00F54C8B">
              <w:rPr>
                <w:rFonts w:ascii="Arial" w:hAnsi="Arial" w:cs="Arial"/>
                <w:b/>
                <w:bCs/>
              </w:rPr>
              <w:t>(Ωm)</w:t>
            </w:r>
          </w:p>
        </w:tc>
        <w:tc>
          <w:tcPr>
            <w:tcW w:w="1892" w:type="dxa"/>
            <w:tcBorders>
              <w:top w:val="single" w:sz="4" w:space="0" w:color="auto"/>
              <w:bottom w:val="single" w:sz="4" w:space="0" w:color="auto"/>
            </w:tcBorders>
          </w:tcPr>
          <w:p w14:paraId="76A697E8" w14:textId="1F394807" w:rsidR="001A2CEC" w:rsidRPr="00F54C8B" w:rsidRDefault="001A2CEC" w:rsidP="00F54C8B">
            <w:pPr>
              <w:pStyle w:val="Body"/>
              <w:spacing w:after="0"/>
              <w:rPr>
                <w:rFonts w:ascii="Arial" w:hAnsi="Arial" w:cs="Arial"/>
                <w:b/>
              </w:rPr>
            </w:pPr>
            <w:r>
              <w:rPr>
                <w:rFonts w:ascii="Arial" w:hAnsi="Arial" w:cs="Arial"/>
                <w:b/>
              </w:rPr>
              <w:t>Lithology</w:t>
            </w:r>
          </w:p>
        </w:tc>
        <w:tc>
          <w:tcPr>
            <w:tcW w:w="1231" w:type="dxa"/>
            <w:tcBorders>
              <w:top w:val="single" w:sz="4" w:space="0" w:color="auto"/>
              <w:bottom w:val="single" w:sz="4" w:space="0" w:color="auto"/>
            </w:tcBorders>
          </w:tcPr>
          <w:p w14:paraId="3E45B82A" w14:textId="4E463686" w:rsidR="001A2CEC" w:rsidRPr="00F54C8B" w:rsidRDefault="001A2CEC" w:rsidP="00F54C8B">
            <w:pPr>
              <w:pStyle w:val="Body"/>
              <w:spacing w:after="0"/>
              <w:rPr>
                <w:rFonts w:ascii="Arial" w:hAnsi="Arial" w:cs="Arial"/>
                <w:b/>
              </w:rPr>
            </w:pPr>
            <w:r w:rsidRPr="00F54C8B">
              <w:rPr>
                <w:rFonts w:ascii="Arial" w:hAnsi="Arial" w:cs="Arial"/>
                <w:b/>
              </w:rPr>
              <w:t>Aquifer thickness (m)</w:t>
            </w:r>
          </w:p>
        </w:tc>
        <w:tc>
          <w:tcPr>
            <w:tcW w:w="1440" w:type="dxa"/>
            <w:tcBorders>
              <w:top w:val="single" w:sz="4" w:space="0" w:color="auto"/>
              <w:bottom w:val="single" w:sz="4" w:space="0" w:color="auto"/>
            </w:tcBorders>
          </w:tcPr>
          <w:p w14:paraId="13B70737" w14:textId="77777777" w:rsidR="001A2CEC" w:rsidRPr="00F54C8B" w:rsidRDefault="001A2CEC" w:rsidP="00F54C8B">
            <w:pPr>
              <w:pStyle w:val="Body"/>
              <w:spacing w:after="0"/>
              <w:rPr>
                <w:rFonts w:ascii="Arial" w:hAnsi="Arial" w:cs="Arial"/>
                <w:b/>
              </w:rPr>
            </w:pPr>
            <w:r w:rsidRPr="00F54C8B">
              <w:rPr>
                <w:rFonts w:ascii="Arial" w:hAnsi="Arial" w:cs="Arial"/>
                <w:b/>
              </w:rPr>
              <w:t xml:space="preserve">Aquifer depth </w:t>
            </w:r>
          </w:p>
          <w:p w14:paraId="6F9C884B" w14:textId="77777777" w:rsidR="001A2CEC" w:rsidRPr="00F54C8B" w:rsidRDefault="001A2CEC" w:rsidP="00F54C8B">
            <w:pPr>
              <w:pStyle w:val="Body"/>
              <w:spacing w:after="0"/>
              <w:rPr>
                <w:rFonts w:ascii="Arial" w:hAnsi="Arial" w:cs="Arial"/>
                <w:b/>
              </w:rPr>
            </w:pPr>
            <w:r w:rsidRPr="00F54C8B">
              <w:rPr>
                <w:rFonts w:ascii="Arial" w:hAnsi="Arial" w:cs="Arial"/>
                <w:b/>
              </w:rPr>
              <w:t>(m)</w:t>
            </w:r>
          </w:p>
        </w:tc>
      </w:tr>
      <w:tr w:rsidR="001A2CEC" w:rsidRPr="00F54C8B" w14:paraId="217A9611" w14:textId="77777777" w:rsidTr="001A2CEC">
        <w:trPr>
          <w:trHeight w:val="235"/>
          <w:jc w:val="center"/>
        </w:trPr>
        <w:tc>
          <w:tcPr>
            <w:tcW w:w="1012" w:type="dxa"/>
            <w:tcBorders>
              <w:top w:val="single" w:sz="4" w:space="0" w:color="auto"/>
            </w:tcBorders>
          </w:tcPr>
          <w:p w14:paraId="33550077" w14:textId="77777777" w:rsidR="001A2CEC" w:rsidRPr="00F54C8B" w:rsidRDefault="001A2CEC" w:rsidP="00F54C8B">
            <w:pPr>
              <w:pStyle w:val="Body"/>
              <w:spacing w:after="0"/>
              <w:rPr>
                <w:rFonts w:ascii="Arial" w:hAnsi="Arial" w:cs="Arial"/>
              </w:rPr>
            </w:pPr>
            <w:r w:rsidRPr="00F54C8B">
              <w:rPr>
                <w:rFonts w:ascii="Arial" w:hAnsi="Arial" w:cs="Arial"/>
              </w:rPr>
              <w:t>APO 1</w:t>
            </w:r>
          </w:p>
        </w:tc>
        <w:tc>
          <w:tcPr>
            <w:tcW w:w="1972" w:type="dxa"/>
            <w:tcBorders>
              <w:top w:val="single" w:sz="4" w:space="0" w:color="auto"/>
            </w:tcBorders>
          </w:tcPr>
          <w:p w14:paraId="5EFF91EC" w14:textId="77777777" w:rsidR="001A2CEC" w:rsidRPr="00F54C8B" w:rsidRDefault="001A2CEC" w:rsidP="00F54C8B">
            <w:pPr>
              <w:pStyle w:val="Body"/>
              <w:spacing w:after="0"/>
              <w:rPr>
                <w:rFonts w:ascii="Arial" w:hAnsi="Arial" w:cs="Arial"/>
              </w:rPr>
            </w:pPr>
            <w:r w:rsidRPr="00F54C8B">
              <w:rPr>
                <w:rFonts w:ascii="Arial" w:hAnsi="Arial" w:cs="Arial"/>
              </w:rPr>
              <w:t>6° 27' 0'' N</w:t>
            </w:r>
          </w:p>
        </w:tc>
        <w:tc>
          <w:tcPr>
            <w:tcW w:w="1819" w:type="dxa"/>
            <w:tcBorders>
              <w:top w:val="single" w:sz="4" w:space="0" w:color="auto"/>
            </w:tcBorders>
          </w:tcPr>
          <w:p w14:paraId="0D8DE986" w14:textId="77777777" w:rsidR="001A2CEC" w:rsidRPr="00F54C8B" w:rsidRDefault="001A2CEC" w:rsidP="00F54C8B">
            <w:pPr>
              <w:pStyle w:val="Body"/>
              <w:spacing w:after="0"/>
              <w:rPr>
                <w:rFonts w:ascii="Arial" w:hAnsi="Arial" w:cs="Arial"/>
              </w:rPr>
            </w:pPr>
            <w:r w:rsidRPr="00F54C8B">
              <w:rPr>
                <w:rFonts w:ascii="Arial" w:hAnsi="Arial" w:cs="Arial"/>
              </w:rPr>
              <w:t>3° 25' 43.392'' E</w:t>
            </w:r>
          </w:p>
        </w:tc>
        <w:tc>
          <w:tcPr>
            <w:tcW w:w="1484" w:type="dxa"/>
            <w:tcBorders>
              <w:top w:val="single" w:sz="4" w:space="0" w:color="auto"/>
            </w:tcBorders>
          </w:tcPr>
          <w:p w14:paraId="1844648B" w14:textId="77777777" w:rsidR="001A2CEC" w:rsidRPr="00F54C8B" w:rsidRDefault="001A2CEC" w:rsidP="00F54C8B">
            <w:pPr>
              <w:pStyle w:val="Body"/>
              <w:spacing w:after="0"/>
              <w:rPr>
                <w:rFonts w:ascii="Arial" w:hAnsi="Arial" w:cs="Arial"/>
              </w:rPr>
            </w:pPr>
            <w:r w:rsidRPr="00F54C8B">
              <w:rPr>
                <w:rFonts w:ascii="Arial" w:hAnsi="Arial" w:cs="Arial"/>
              </w:rPr>
              <w:t>961.00</w:t>
            </w:r>
          </w:p>
        </w:tc>
        <w:tc>
          <w:tcPr>
            <w:tcW w:w="1892" w:type="dxa"/>
            <w:tcBorders>
              <w:top w:val="single" w:sz="4" w:space="0" w:color="auto"/>
            </w:tcBorders>
          </w:tcPr>
          <w:p w14:paraId="5E60F1D4" w14:textId="62CC8F24" w:rsidR="001A2CEC" w:rsidRPr="007B0E9C" w:rsidRDefault="001A2CEC" w:rsidP="00F54C8B">
            <w:pPr>
              <w:pStyle w:val="Body"/>
              <w:spacing w:after="0"/>
              <w:rPr>
                <w:rFonts w:ascii="Arial" w:hAnsi="Arial" w:cs="Arial"/>
                <w:highlight w:val="yellow"/>
              </w:rPr>
            </w:pPr>
            <w:r w:rsidRPr="007B0E9C">
              <w:rPr>
                <w:rFonts w:ascii="Arial" w:hAnsi="Arial" w:cs="Arial"/>
                <w:highlight w:val="yellow"/>
              </w:rPr>
              <w:t>Sand</w:t>
            </w:r>
          </w:p>
        </w:tc>
        <w:tc>
          <w:tcPr>
            <w:tcW w:w="1231" w:type="dxa"/>
            <w:tcBorders>
              <w:top w:val="single" w:sz="4" w:space="0" w:color="auto"/>
            </w:tcBorders>
          </w:tcPr>
          <w:p w14:paraId="12D1D814" w14:textId="701E8854" w:rsidR="001A2CEC" w:rsidRPr="00F54C8B" w:rsidRDefault="001A2CEC" w:rsidP="00F54C8B">
            <w:pPr>
              <w:pStyle w:val="Body"/>
              <w:spacing w:after="0"/>
              <w:rPr>
                <w:rFonts w:ascii="Arial" w:hAnsi="Arial" w:cs="Arial"/>
              </w:rPr>
            </w:pPr>
            <w:r w:rsidRPr="00F54C8B">
              <w:rPr>
                <w:rFonts w:ascii="Arial" w:hAnsi="Arial" w:cs="Arial"/>
              </w:rPr>
              <w:t>14.76</w:t>
            </w:r>
          </w:p>
        </w:tc>
        <w:tc>
          <w:tcPr>
            <w:tcW w:w="1440" w:type="dxa"/>
            <w:tcBorders>
              <w:top w:val="single" w:sz="4" w:space="0" w:color="auto"/>
            </w:tcBorders>
          </w:tcPr>
          <w:p w14:paraId="175B37DB" w14:textId="77777777" w:rsidR="001A2CEC" w:rsidRPr="00F54C8B" w:rsidRDefault="001A2CEC" w:rsidP="00F54C8B">
            <w:pPr>
              <w:pStyle w:val="Body"/>
              <w:spacing w:after="0"/>
              <w:rPr>
                <w:rFonts w:ascii="Arial" w:hAnsi="Arial" w:cs="Arial"/>
              </w:rPr>
            </w:pPr>
            <w:r w:rsidRPr="00F54C8B">
              <w:rPr>
                <w:rFonts w:ascii="Arial" w:hAnsi="Arial" w:cs="Arial"/>
              </w:rPr>
              <w:t>20.01</w:t>
            </w:r>
          </w:p>
        </w:tc>
      </w:tr>
      <w:tr w:rsidR="001A2CEC" w:rsidRPr="00F54C8B" w14:paraId="732DB7AF" w14:textId="77777777" w:rsidTr="001A2CEC">
        <w:trPr>
          <w:trHeight w:val="235"/>
          <w:jc w:val="center"/>
        </w:trPr>
        <w:tc>
          <w:tcPr>
            <w:tcW w:w="1012" w:type="dxa"/>
          </w:tcPr>
          <w:p w14:paraId="76DBC4EB" w14:textId="77777777" w:rsidR="001A2CEC" w:rsidRPr="00F54C8B" w:rsidRDefault="001A2CEC" w:rsidP="00F54C8B">
            <w:pPr>
              <w:pStyle w:val="Body"/>
              <w:spacing w:after="0"/>
              <w:rPr>
                <w:rFonts w:ascii="Arial" w:hAnsi="Arial" w:cs="Arial"/>
              </w:rPr>
            </w:pPr>
            <w:r w:rsidRPr="00F54C8B">
              <w:rPr>
                <w:rFonts w:ascii="Arial" w:hAnsi="Arial" w:cs="Arial"/>
              </w:rPr>
              <w:t>APO 2</w:t>
            </w:r>
          </w:p>
        </w:tc>
        <w:tc>
          <w:tcPr>
            <w:tcW w:w="1972" w:type="dxa"/>
          </w:tcPr>
          <w:p w14:paraId="681E54CB" w14:textId="77777777" w:rsidR="001A2CEC" w:rsidRPr="00F54C8B" w:rsidRDefault="001A2CEC" w:rsidP="00F54C8B">
            <w:pPr>
              <w:pStyle w:val="Body"/>
              <w:spacing w:after="0"/>
              <w:rPr>
                <w:rFonts w:ascii="Arial" w:hAnsi="Arial" w:cs="Arial"/>
              </w:rPr>
            </w:pPr>
            <w:r w:rsidRPr="00F54C8B">
              <w:rPr>
                <w:rFonts w:ascii="Arial" w:hAnsi="Arial" w:cs="Arial"/>
              </w:rPr>
              <w:t>6° 27' 0.9'' N</w:t>
            </w:r>
          </w:p>
        </w:tc>
        <w:tc>
          <w:tcPr>
            <w:tcW w:w="1819" w:type="dxa"/>
          </w:tcPr>
          <w:p w14:paraId="6EA7DF76" w14:textId="77777777" w:rsidR="001A2CEC" w:rsidRPr="00F54C8B" w:rsidRDefault="001A2CEC" w:rsidP="00F54C8B">
            <w:pPr>
              <w:pStyle w:val="Body"/>
              <w:spacing w:after="0"/>
              <w:rPr>
                <w:rFonts w:ascii="Arial" w:hAnsi="Arial" w:cs="Arial"/>
              </w:rPr>
            </w:pPr>
            <w:r w:rsidRPr="00F54C8B">
              <w:rPr>
                <w:rFonts w:ascii="Arial" w:hAnsi="Arial" w:cs="Arial"/>
              </w:rPr>
              <w:t>3° 25' 43.5'' E</w:t>
            </w:r>
          </w:p>
        </w:tc>
        <w:tc>
          <w:tcPr>
            <w:tcW w:w="1484" w:type="dxa"/>
          </w:tcPr>
          <w:p w14:paraId="3934AB67" w14:textId="77777777" w:rsidR="001A2CEC" w:rsidRPr="00F54C8B" w:rsidRDefault="001A2CEC" w:rsidP="00F54C8B">
            <w:pPr>
              <w:pStyle w:val="Body"/>
              <w:spacing w:after="0"/>
              <w:rPr>
                <w:rFonts w:ascii="Arial" w:hAnsi="Arial" w:cs="Arial"/>
              </w:rPr>
            </w:pPr>
            <w:r w:rsidRPr="00F54C8B">
              <w:rPr>
                <w:rFonts w:ascii="Arial" w:hAnsi="Arial" w:cs="Arial"/>
              </w:rPr>
              <w:t>70.90</w:t>
            </w:r>
          </w:p>
        </w:tc>
        <w:tc>
          <w:tcPr>
            <w:tcW w:w="1892" w:type="dxa"/>
          </w:tcPr>
          <w:p w14:paraId="18061E06" w14:textId="15C071A4" w:rsidR="001A2CEC" w:rsidRPr="007B0E9C" w:rsidRDefault="001A2CEC" w:rsidP="00F54C8B">
            <w:pPr>
              <w:pStyle w:val="Body"/>
              <w:spacing w:after="0"/>
              <w:rPr>
                <w:rFonts w:ascii="Arial" w:hAnsi="Arial" w:cs="Arial"/>
                <w:highlight w:val="yellow"/>
              </w:rPr>
            </w:pPr>
            <w:r w:rsidRPr="007B0E9C">
              <w:rPr>
                <w:rFonts w:ascii="Arial" w:hAnsi="Arial" w:cs="Arial"/>
                <w:highlight w:val="yellow"/>
              </w:rPr>
              <w:t>highly weathered formations</w:t>
            </w:r>
          </w:p>
        </w:tc>
        <w:tc>
          <w:tcPr>
            <w:tcW w:w="1231" w:type="dxa"/>
          </w:tcPr>
          <w:p w14:paraId="34A059DF" w14:textId="482A40D6" w:rsidR="001A2CEC" w:rsidRPr="00F54C8B" w:rsidRDefault="001A2CEC" w:rsidP="00F54C8B">
            <w:pPr>
              <w:pStyle w:val="Body"/>
              <w:spacing w:after="0"/>
              <w:rPr>
                <w:rFonts w:ascii="Arial" w:hAnsi="Arial" w:cs="Arial"/>
              </w:rPr>
            </w:pPr>
            <w:r w:rsidRPr="00F54C8B">
              <w:rPr>
                <w:rFonts w:ascii="Arial" w:hAnsi="Arial" w:cs="Arial"/>
              </w:rPr>
              <w:t>14.30</w:t>
            </w:r>
          </w:p>
        </w:tc>
        <w:tc>
          <w:tcPr>
            <w:tcW w:w="1440" w:type="dxa"/>
          </w:tcPr>
          <w:p w14:paraId="06A4967C" w14:textId="77777777" w:rsidR="001A2CEC" w:rsidRPr="00F54C8B" w:rsidRDefault="001A2CEC" w:rsidP="00F54C8B">
            <w:pPr>
              <w:pStyle w:val="Body"/>
              <w:spacing w:after="0"/>
              <w:rPr>
                <w:rFonts w:ascii="Arial" w:hAnsi="Arial" w:cs="Arial"/>
              </w:rPr>
            </w:pPr>
            <w:r w:rsidRPr="00F54C8B">
              <w:rPr>
                <w:rFonts w:ascii="Arial" w:hAnsi="Arial" w:cs="Arial"/>
              </w:rPr>
              <w:t>22.30</w:t>
            </w:r>
          </w:p>
        </w:tc>
      </w:tr>
      <w:tr w:rsidR="001A2CEC" w:rsidRPr="00F54C8B" w14:paraId="56460E0E" w14:textId="77777777" w:rsidTr="001A2CEC">
        <w:trPr>
          <w:trHeight w:val="239"/>
          <w:jc w:val="center"/>
        </w:trPr>
        <w:tc>
          <w:tcPr>
            <w:tcW w:w="1012" w:type="dxa"/>
          </w:tcPr>
          <w:p w14:paraId="3BECADF5" w14:textId="77777777" w:rsidR="001A2CEC" w:rsidRPr="00F54C8B" w:rsidRDefault="001A2CEC" w:rsidP="00F54C8B">
            <w:pPr>
              <w:pStyle w:val="Body"/>
              <w:spacing w:after="0"/>
              <w:rPr>
                <w:rFonts w:ascii="Arial" w:hAnsi="Arial" w:cs="Arial"/>
              </w:rPr>
            </w:pPr>
            <w:r w:rsidRPr="00F54C8B">
              <w:rPr>
                <w:rFonts w:ascii="Arial" w:hAnsi="Arial" w:cs="Arial"/>
              </w:rPr>
              <w:t>BC 1</w:t>
            </w:r>
          </w:p>
        </w:tc>
        <w:tc>
          <w:tcPr>
            <w:tcW w:w="1972" w:type="dxa"/>
          </w:tcPr>
          <w:p w14:paraId="01DA73BD" w14:textId="77777777" w:rsidR="001A2CEC" w:rsidRPr="00F54C8B" w:rsidRDefault="001A2CEC" w:rsidP="00F54C8B">
            <w:pPr>
              <w:pStyle w:val="Body"/>
              <w:spacing w:after="0"/>
              <w:rPr>
                <w:rFonts w:ascii="Arial" w:hAnsi="Arial" w:cs="Arial"/>
              </w:rPr>
            </w:pPr>
            <w:r w:rsidRPr="00F54C8B">
              <w:rPr>
                <w:rFonts w:ascii="Arial" w:hAnsi="Arial" w:cs="Arial"/>
              </w:rPr>
              <w:t>6° 26' 52.908'' N</w:t>
            </w:r>
          </w:p>
        </w:tc>
        <w:tc>
          <w:tcPr>
            <w:tcW w:w="1819" w:type="dxa"/>
          </w:tcPr>
          <w:p w14:paraId="3496C412" w14:textId="77777777" w:rsidR="001A2CEC" w:rsidRPr="00F54C8B" w:rsidRDefault="001A2CEC" w:rsidP="00F54C8B">
            <w:pPr>
              <w:pStyle w:val="Body"/>
              <w:spacing w:after="0"/>
              <w:rPr>
                <w:rFonts w:ascii="Arial" w:hAnsi="Arial" w:cs="Arial"/>
              </w:rPr>
            </w:pPr>
            <w:r w:rsidRPr="00F54C8B">
              <w:rPr>
                <w:rFonts w:ascii="Arial" w:hAnsi="Arial" w:cs="Arial"/>
              </w:rPr>
              <w:t>3° 28' 46.596'' E</w:t>
            </w:r>
          </w:p>
        </w:tc>
        <w:tc>
          <w:tcPr>
            <w:tcW w:w="1484" w:type="dxa"/>
          </w:tcPr>
          <w:p w14:paraId="16ECB90A" w14:textId="77777777" w:rsidR="001A2CEC" w:rsidRPr="00F54C8B" w:rsidRDefault="001A2CEC" w:rsidP="00F54C8B">
            <w:pPr>
              <w:pStyle w:val="Body"/>
              <w:spacing w:after="0"/>
              <w:rPr>
                <w:rFonts w:ascii="Arial" w:hAnsi="Arial" w:cs="Arial"/>
              </w:rPr>
            </w:pPr>
            <w:r w:rsidRPr="00F54C8B">
              <w:rPr>
                <w:rFonts w:ascii="Arial" w:hAnsi="Arial" w:cs="Arial"/>
              </w:rPr>
              <w:t>85.57</w:t>
            </w:r>
          </w:p>
        </w:tc>
        <w:tc>
          <w:tcPr>
            <w:tcW w:w="1892" w:type="dxa"/>
          </w:tcPr>
          <w:p w14:paraId="363BE7A7" w14:textId="4479E952" w:rsidR="001A2CEC" w:rsidRPr="007B0E9C" w:rsidRDefault="001A2CEC" w:rsidP="00F54C8B">
            <w:pPr>
              <w:pStyle w:val="Body"/>
              <w:spacing w:after="0"/>
              <w:rPr>
                <w:rFonts w:ascii="Arial" w:hAnsi="Arial" w:cs="Arial"/>
                <w:highlight w:val="yellow"/>
              </w:rPr>
            </w:pPr>
            <w:r w:rsidRPr="007B0E9C">
              <w:rPr>
                <w:rFonts w:ascii="Arial" w:hAnsi="Arial" w:cs="Arial"/>
                <w:highlight w:val="yellow"/>
              </w:rPr>
              <w:t>highly weathered formations</w:t>
            </w:r>
          </w:p>
        </w:tc>
        <w:tc>
          <w:tcPr>
            <w:tcW w:w="1231" w:type="dxa"/>
          </w:tcPr>
          <w:p w14:paraId="12837E97" w14:textId="3DBA7C36" w:rsidR="001A2CEC" w:rsidRPr="00F54C8B" w:rsidRDefault="001A2CEC" w:rsidP="00F54C8B">
            <w:pPr>
              <w:pStyle w:val="Body"/>
              <w:spacing w:after="0"/>
              <w:rPr>
                <w:rFonts w:ascii="Arial" w:hAnsi="Arial" w:cs="Arial"/>
              </w:rPr>
            </w:pPr>
            <w:r w:rsidRPr="00F54C8B">
              <w:rPr>
                <w:rFonts w:ascii="Arial" w:hAnsi="Arial" w:cs="Arial"/>
              </w:rPr>
              <w:t>16.54</w:t>
            </w:r>
          </w:p>
        </w:tc>
        <w:tc>
          <w:tcPr>
            <w:tcW w:w="1440" w:type="dxa"/>
          </w:tcPr>
          <w:p w14:paraId="599C250B" w14:textId="77777777" w:rsidR="001A2CEC" w:rsidRPr="00F54C8B" w:rsidRDefault="001A2CEC" w:rsidP="00F54C8B">
            <w:pPr>
              <w:pStyle w:val="Body"/>
              <w:spacing w:after="0"/>
              <w:rPr>
                <w:rFonts w:ascii="Arial" w:hAnsi="Arial" w:cs="Arial"/>
              </w:rPr>
            </w:pPr>
            <w:r w:rsidRPr="00F54C8B">
              <w:rPr>
                <w:rFonts w:ascii="Arial" w:hAnsi="Arial" w:cs="Arial"/>
              </w:rPr>
              <w:t>20.00</w:t>
            </w:r>
          </w:p>
        </w:tc>
      </w:tr>
      <w:tr w:rsidR="001A2CEC" w:rsidRPr="00F54C8B" w14:paraId="0DE0690D" w14:textId="77777777" w:rsidTr="001A2CEC">
        <w:trPr>
          <w:trHeight w:val="235"/>
          <w:jc w:val="center"/>
        </w:trPr>
        <w:tc>
          <w:tcPr>
            <w:tcW w:w="1012" w:type="dxa"/>
          </w:tcPr>
          <w:p w14:paraId="589620FA" w14:textId="77777777" w:rsidR="001A2CEC" w:rsidRPr="00F54C8B" w:rsidRDefault="001A2CEC" w:rsidP="00F54C8B">
            <w:pPr>
              <w:pStyle w:val="Body"/>
              <w:spacing w:after="0"/>
              <w:rPr>
                <w:rFonts w:ascii="Arial" w:hAnsi="Arial" w:cs="Arial"/>
              </w:rPr>
            </w:pPr>
            <w:r w:rsidRPr="00F54C8B">
              <w:rPr>
                <w:rFonts w:ascii="Arial" w:hAnsi="Arial" w:cs="Arial"/>
              </w:rPr>
              <w:t>BC 2</w:t>
            </w:r>
          </w:p>
        </w:tc>
        <w:tc>
          <w:tcPr>
            <w:tcW w:w="1972" w:type="dxa"/>
          </w:tcPr>
          <w:p w14:paraId="127BF442" w14:textId="77777777" w:rsidR="001A2CEC" w:rsidRPr="00F54C8B" w:rsidRDefault="001A2CEC" w:rsidP="00F54C8B">
            <w:pPr>
              <w:pStyle w:val="Body"/>
              <w:spacing w:after="0"/>
              <w:rPr>
                <w:rFonts w:ascii="Arial" w:hAnsi="Arial" w:cs="Arial"/>
              </w:rPr>
            </w:pPr>
            <w:r w:rsidRPr="00F54C8B">
              <w:rPr>
                <w:rFonts w:ascii="Arial" w:hAnsi="Arial" w:cs="Arial"/>
              </w:rPr>
              <w:t>6° 26' 53.088'' N</w:t>
            </w:r>
          </w:p>
        </w:tc>
        <w:tc>
          <w:tcPr>
            <w:tcW w:w="1819" w:type="dxa"/>
          </w:tcPr>
          <w:p w14:paraId="38564EDC" w14:textId="77777777" w:rsidR="001A2CEC" w:rsidRPr="00F54C8B" w:rsidRDefault="001A2CEC" w:rsidP="00F54C8B">
            <w:pPr>
              <w:pStyle w:val="Body"/>
              <w:spacing w:after="0"/>
              <w:rPr>
                <w:rFonts w:ascii="Arial" w:hAnsi="Arial" w:cs="Arial"/>
              </w:rPr>
            </w:pPr>
            <w:r w:rsidRPr="00F54C8B">
              <w:rPr>
                <w:rFonts w:ascii="Arial" w:hAnsi="Arial" w:cs="Arial"/>
              </w:rPr>
              <w:t>3° 28' 47.388'' E</w:t>
            </w:r>
          </w:p>
        </w:tc>
        <w:tc>
          <w:tcPr>
            <w:tcW w:w="1484" w:type="dxa"/>
          </w:tcPr>
          <w:p w14:paraId="621C2151" w14:textId="77777777" w:rsidR="001A2CEC" w:rsidRPr="00F54C8B" w:rsidRDefault="001A2CEC" w:rsidP="00F54C8B">
            <w:pPr>
              <w:pStyle w:val="Body"/>
              <w:spacing w:after="0"/>
              <w:rPr>
                <w:rFonts w:ascii="Arial" w:hAnsi="Arial" w:cs="Arial"/>
              </w:rPr>
            </w:pPr>
            <w:r w:rsidRPr="00F54C8B">
              <w:rPr>
                <w:rFonts w:ascii="Arial" w:hAnsi="Arial" w:cs="Arial"/>
              </w:rPr>
              <w:t>442.10</w:t>
            </w:r>
          </w:p>
        </w:tc>
        <w:tc>
          <w:tcPr>
            <w:tcW w:w="1892" w:type="dxa"/>
          </w:tcPr>
          <w:p w14:paraId="3E4E908E" w14:textId="366E04BA" w:rsidR="001A2CEC" w:rsidRPr="007B0E9C" w:rsidRDefault="001A2CEC" w:rsidP="00F54C8B">
            <w:pPr>
              <w:pStyle w:val="Body"/>
              <w:spacing w:after="0"/>
              <w:rPr>
                <w:rFonts w:ascii="Arial" w:hAnsi="Arial" w:cs="Arial"/>
                <w:highlight w:val="yellow"/>
              </w:rPr>
            </w:pPr>
            <w:r w:rsidRPr="007B0E9C">
              <w:rPr>
                <w:rFonts w:ascii="Arial" w:hAnsi="Arial" w:cs="Arial"/>
                <w:highlight w:val="yellow"/>
              </w:rPr>
              <w:t>Clayey Sand</w:t>
            </w:r>
          </w:p>
        </w:tc>
        <w:tc>
          <w:tcPr>
            <w:tcW w:w="1231" w:type="dxa"/>
          </w:tcPr>
          <w:p w14:paraId="6C3700A2" w14:textId="3332C8D0" w:rsidR="001A2CEC" w:rsidRPr="00F54C8B" w:rsidRDefault="001A2CEC" w:rsidP="00F54C8B">
            <w:pPr>
              <w:pStyle w:val="Body"/>
              <w:spacing w:after="0"/>
              <w:rPr>
                <w:rFonts w:ascii="Arial" w:hAnsi="Arial" w:cs="Arial"/>
              </w:rPr>
            </w:pPr>
            <w:r w:rsidRPr="00F54C8B">
              <w:rPr>
                <w:rFonts w:ascii="Arial" w:hAnsi="Arial" w:cs="Arial"/>
              </w:rPr>
              <w:t>11.68</w:t>
            </w:r>
          </w:p>
        </w:tc>
        <w:tc>
          <w:tcPr>
            <w:tcW w:w="1440" w:type="dxa"/>
          </w:tcPr>
          <w:p w14:paraId="15202963" w14:textId="77777777" w:rsidR="001A2CEC" w:rsidRPr="00F54C8B" w:rsidRDefault="001A2CEC" w:rsidP="00F54C8B">
            <w:pPr>
              <w:pStyle w:val="Body"/>
              <w:spacing w:after="0"/>
              <w:rPr>
                <w:rFonts w:ascii="Arial" w:hAnsi="Arial" w:cs="Arial"/>
              </w:rPr>
            </w:pPr>
            <w:r w:rsidRPr="00F54C8B">
              <w:rPr>
                <w:rFonts w:ascii="Arial" w:hAnsi="Arial" w:cs="Arial"/>
              </w:rPr>
              <w:t>20.00</w:t>
            </w:r>
          </w:p>
        </w:tc>
      </w:tr>
      <w:tr w:rsidR="001A2CEC" w:rsidRPr="00F54C8B" w14:paraId="7B266795" w14:textId="77777777" w:rsidTr="001A2CEC">
        <w:trPr>
          <w:trHeight w:val="239"/>
          <w:jc w:val="center"/>
        </w:trPr>
        <w:tc>
          <w:tcPr>
            <w:tcW w:w="1012" w:type="dxa"/>
          </w:tcPr>
          <w:p w14:paraId="752AC008" w14:textId="77777777" w:rsidR="001A2CEC" w:rsidRPr="00F54C8B" w:rsidRDefault="001A2CEC" w:rsidP="00F54C8B">
            <w:pPr>
              <w:pStyle w:val="Body"/>
              <w:spacing w:after="0"/>
              <w:rPr>
                <w:rFonts w:ascii="Arial" w:hAnsi="Arial" w:cs="Arial"/>
              </w:rPr>
            </w:pPr>
            <w:r w:rsidRPr="00F54C8B">
              <w:rPr>
                <w:rFonts w:ascii="Arial" w:hAnsi="Arial" w:cs="Arial"/>
              </w:rPr>
              <w:t>EPP 1</w:t>
            </w:r>
          </w:p>
        </w:tc>
        <w:tc>
          <w:tcPr>
            <w:tcW w:w="1972" w:type="dxa"/>
          </w:tcPr>
          <w:p w14:paraId="0415E879" w14:textId="77777777" w:rsidR="001A2CEC" w:rsidRPr="00F54C8B" w:rsidRDefault="001A2CEC" w:rsidP="00F54C8B">
            <w:pPr>
              <w:pStyle w:val="Body"/>
              <w:spacing w:after="0"/>
              <w:rPr>
                <w:rFonts w:ascii="Arial" w:hAnsi="Arial" w:cs="Arial"/>
              </w:rPr>
            </w:pPr>
            <w:r w:rsidRPr="00F54C8B">
              <w:rPr>
                <w:rFonts w:ascii="Arial" w:hAnsi="Arial" w:cs="Arial"/>
              </w:rPr>
              <w:t>6° 34' 25.284'' N</w:t>
            </w:r>
          </w:p>
        </w:tc>
        <w:tc>
          <w:tcPr>
            <w:tcW w:w="1819" w:type="dxa"/>
          </w:tcPr>
          <w:p w14:paraId="57841D48" w14:textId="77777777" w:rsidR="001A2CEC" w:rsidRPr="00F54C8B" w:rsidRDefault="001A2CEC" w:rsidP="00F54C8B">
            <w:pPr>
              <w:pStyle w:val="Body"/>
              <w:spacing w:after="0"/>
              <w:rPr>
                <w:rFonts w:ascii="Arial" w:hAnsi="Arial" w:cs="Arial"/>
              </w:rPr>
            </w:pPr>
            <w:r w:rsidRPr="00F54C8B">
              <w:rPr>
                <w:rFonts w:ascii="Arial" w:hAnsi="Arial" w:cs="Arial"/>
              </w:rPr>
              <w:t>3° 36' 9.9'' E</w:t>
            </w:r>
          </w:p>
        </w:tc>
        <w:tc>
          <w:tcPr>
            <w:tcW w:w="1484" w:type="dxa"/>
          </w:tcPr>
          <w:p w14:paraId="02643D42" w14:textId="77777777" w:rsidR="001A2CEC" w:rsidRPr="00F54C8B" w:rsidRDefault="001A2CEC" w:rsidP="00F54C8B">
            <w:pPr>
              <w:pStyle w:val="Body"/>
              <w:spacing w:after="0"/>
              <w:rPr>
                <w:rFonts w:ascii="Arial" w:hAnsi="Arial" w:cs="Arial"/>
              </w:rPr>
            </w:pPr>
            <w:r w:rsidRPr="00F54C8B">
              <w:rPr>
                <w:rFonts w:ascii="Arial" w:hAnsi="Arial" w:cs="Arial"/>
              </w:rPr>
              <w:t>376.00</w:t>
            </w:r>
          </w:p>
        </w:tc>
        <w:tc>
          <w:tcPr>
            <w:tcW w:w="1892" w:type="dxa"/>
          </w:tcPr>
          <w:p w14:paraId="62937DD6" w14:textId="7731359D" w:rsidR="001A2CEC" w:rsidRPr="007B0E9C" w:rsidRDefault="001A2CEC" w:rsidP="00F54C8B">
            <w:pPr>
              <w:pStyle w:val="Body"/>
              <w:spacing w:after="0"/>
              <w:rPr>
                <w:rFonts w:ascii="Arial" w:hAnsi="Arial" w:cs="Arial"/>
                <w:highlight w:val="yellow"/>
              </w:rPr>
            </w:pPr>
            <w:r w:rsidRPr="007B0E9C">
              <w:rPr>
                <w:rFonts w:ascii="Arial" w:hAnsi="Arial" w:cs="Arial"/>
                <w:highlight w:val="yellow"/>
              </w:rPr>
              <w:t>Clayey Sand</w:t>
            </w:r>
          </w:p>
        </w:tc>
        <w:tc>
          <w:tcPr>
            <w:tcW w:w="1231" w:type="dxa"/>
          </w:tcPr>
          <w:p w14:paraId="5A8EC83E" w14:textId="670C6BE1" w:rsidR="001A2CEC" w:rsidRPr="00F54C8B" w:rsidRDefault="001A2CEC" w:rsidP="00F54C8B">
            <w:pPr>
              <w:pStyle w:val="Body"/>
              <w:spacing w:after="0"/>
              <w:rPr>
                <w:rFonts w:ascii="Arial" w:hAnsi="Arial" w:cs="Arial"/>
              </w:rPr>
            </w:pPr>
            <w:r w:rsidRPr="00F54C8B">
              <w:rPr>
                <w:rFonts w:ascii="Arial" w:hAnsi="Arial" w:cs="Arial"/>
              </w:rPr>
              <w:t>11.70</w:t>
            </w:r>
          </w:p>
        </w:tc>
        <w:tc>
          <w:tcPr>
            <w:tcW w:w="1440" w:type="dxa"/>
          </w:tcPr>
          <w:p w14:paraId="32A4E65E" w14:textId="77777777" w:rsidR="001A2CEC" w:rsidRPr="00F54C8B" w:rsidRDefault="001A2CEC" w:rsidP="00F54C8B">
            <w:pPr>
              <w:pStyle w:val="Body"/>
              <w:spacing w:after="0"/>
              <w:rPr>
                <w:rFonts w:ascii="Arial" w:hAnsi="Arial" w:cs="Arial"/>
              </w:rPr>
            </w:pPr>
            <w:r w:rsidRPr="00F54C8B">
              <w:rPr>
                <w:rFonts w:ascii="Arial" w:hAnsi="Arial" w:cs="Arial"/>
              </w:rPr>
              <w:t>19.20</w:t>
            </w:r>
          </w:p>
        </w:tc>
      </w:tr>
      <w:tr w:rsidR="001A2CEC" w:rsidRPr="00F54C8B" w14:paraId="7590E121" w14:textId="77777777" w:rsidTr="001A2CEC">
        <w:trPr>
          <w:trHeight w:val="239"/>
          <w:jc w:val="center"/>
        </w:trPr>
        <w:tc>
          <w:tcPr>
            <w:tcW w:w="1012" w:type="dxa"/>
          </w:tcPr>
          <w:p w14:paraId="0B60AB41" w14:textId="77777777" w:rsidR="001A2CEC" w:rsidRPr="00F54C8B" w:rsidRDefault="001A2CEC" w:rsidP="00F54C8B">
            <w:pPr>
              <w:pStyle w:val="Body"/>
              <w:spacing w:after="0"/>
              <w:rPr>
                <w:rFonts w:ascii="Arial" w:hAnsi="Arial" w:cs="Arial"/>
              </w:rPr>
            </w:pPr>
            <w:r w:rsidRPr="00F54C8B">
              <w:rPr>
                <w:rFonts w:ascii="Arial" w:hAnsi="Arial" w:cs="Arial"/>
              </w:rPr>
              <w:t>EPP 2</w:t>
            </w:r>
          </w:p>
        </w:tc>
        <w:tc>
          <w:tcPr>
            <w:tcW w:w="1972" w:type="dxa"/>
          </w:tcPr>
          <w:p w14:paraId="1696944A" w14:textId="77777777" w:rsidR="001A2CEC" w:rsidRPr="00F54C8B" w:rsidRDefault="001A2CEC" w:rsidP="00F54C8B">
            <w:pPr>
              <w:pStyle w:val="Body"/>
              <w:spacing w:after="0"/>
              <w:rPr>
                <w:rFonts w:ascii="Arial" w:hAnsi="Arial" w:cs="Arial"/>
              </w:rPr>
            </w:pPr>
            <w:r w:rsidRPr="00F54C8B">
              <w:rPr>
                <w:rFonts w:ascii="Arial" w:hAnsi="Arial" w:cs="Arial"/>
              </w:rPr>
              <w:t>6° 34' 25.392'' N</w:t>
            </w:r>
          </w:p>
        </w:tc>
        <w:tc>
          <w:tcPr>
            <w:tcW w:w="1819" w:type="dxa"/>
          </w:tcPr>
          <w:p w14:paraId="29C38CC9" w14:textId="77777777" w:rsidR="001A2CEC" w:rsidRPr="00F54C8B" w:rsidRDefault="001A2CEC" w:rsidP="00F54C8B">
            <w:pPr>
              <w:pStyle w:val="Body"/>
              <w:spacing w:after="0"/>
              <w:rPr>
                <w:rFonts w:ascii="Arial" w:hAnsi="Arial" w:cs="Arial"/>
              </w:rPr>
            </w:pPr>
            <w:r w:rsidRPr="00F54C8B">
              <w:rPr>
                <w:rFonts w:ascii="Arial" w:hAnsi="Arial" w:cs="Arial"/>
              </w:rPr>
              <w:t>3° 36' 9.504'' E</w:t>
            </w:r>
          </w:p>
        </w:tc>
        <w:tc>
          <w:tcPr>
            <w:tcW w:w="1484" w:type="dxa"/>
          </w:tcPr>
          <w:p w14:paraId="4DFCD3CF" w14:textId="77777777" w:rsidR="001A2CEC" w:rsidRPr="00F54C8B" w:rsidRDefault="001A2CEC" w:rsidP="00F54C8B">
            <w:pPr>
              <w:pStyle w:val="Body"/>
              <w:spacing w:after="0"/>
              <w:rPr>
                <w:rFonts w:ascii="Arial" w:hAnsi="Arial" w:cs="Arial"/>
              </w:rPr>
            </w:pPr>
            <w:r w:rsidRPr="00F54C8B">
              <w:rPr>
                <w:rFonts w:ascii="Arial" w:hAnsi="Arial" w:cs="Arial"/>
              </w:rPr>
              <w:t>477.00</w:t>
            </w:r>
          </w:p>
        </w:tc>
        <w:tc>
          <w:tcPr>
            <w:tcW w:w="1892" w:type="dxa"/>
          </w:tcPr>
          <w:p w14:paraId="36D06BBA" w14:textId="35E2BCC6" w:rsidR="001A2CEC" w:rsidRPr="007B0E9C" w:rsidRDefault="001A2CEC" w:rsidP="00F54C8B">
            <w:pPr>
              <w:pStyle w:val="Body"/>
              <w:spacing w:after="0"/>
              <w:rPr>
                <w:rFonts w:ascii="Arial" w:hAnsi="Arial" w:cs="Arial"/>
                <w:highlight w:val="yellow"/>
              </w:rPr>
            </w:pPr>
            <w:r w:rsidRPr="007B0E9C">
              <w:rPr>
                <w:rFonts w:ascii="Arial" w:hAnsi="Arial" w:cs="Arial"/>
                <w:highlight w:val="yellow"/>
              </w:rPr>
              <w:t>Clayey Sand</w:t>
            </w:r>
          </w:p>
        </w:tc>
        <w:tc>
          <w:tcPr>
            <w:tcW w:w="1231" w:type="dxa"/>
          </w:tcPr>
          <w:p w14:paraId="77568F67" w14:textId="4F4F788C" w:rsidR="001A2CEC" w:rsidRPr="00F54C8B" w:rsidRDefault="001A2CEC" w:rsidP="00F54C8B">
            <w:pPr>
              <w:pStyle w:val="Body"/>
              <w:spacing w:after="0"/>
              <w:rPr>
                <w:rFonts w:ascii="Arial" w:hAnsi="Arial" w:cs="Arial"/>
              </w:rPr>
            </w:pPr>
            <w:r w:rsidRPr="00F54C8B">
              <w:rPr>
                <w:rFonts w:ascii="Arial" w:hAnsi="Arial" w:cs="Arial"/>
              </w:rPr>
              <w:t>22.00</w:t>
            </w:r>
          </w:p>
        </w:tc>
        <w:tc>
          <w:tcPr>
            <w:tcW w:w="1440" w:type="dxa"/>
          </w:tcPr>
          <w:p w14:paraId="4EC84F23" w14:textId="77777777" w:rsidR="001A2CEC" w:rsidRPr="00F54C8B" w:rsidRDefault="001A2CEC" w:rsidP="00F54C8B">
            <w:pPr>
              <w:pStyle w:val="Body"/>
              <w:spacing w:after="0"/>
              <w:rPr>
                <w:rFonts w:ascii="Arial" w:hAnsi="Arial" w:cs="Arial"/>
              </w:rPr>
            </w:pPr>
            <w:r w:rsidRPr="00F54C8B">
              <w:rPr>
                <w:rFonts w:ascii="Arial" w:hAnsi="Arial" w:cs="Arial"/>
              </w:rPr>
              <w:t>35.80</w:t>
            </w:r>
          </w:p>
        </w:tc>
      </w:tr>
      <w:tr w:rsidR="001A2CEC" w:rsidRPr="00F54C8B" w14:paraId="3510C1CC" w14:textId="77777777" w:rsidTr="001A2CEC">
        <w:trPr>
          <w:trHeight w:val="235"/>
          <w:jc w:val="center"/>
        </w:trPr>
        <w:tc>
          <w:tcPr>
            <w:tcW w:w="1012" w:type="dxa"/>
          </w:tcPr>
          <w:p w14:paraId="5219B303" w14:textId="77777777" w:rsidR="001A2CEC" w:rsidRPr="00F54C8B" w:rsidRDefault="001A2CEC" w:rsidP="00F54C8B">
            <w:pPr>
              <w:pStyle w:val="Body"/>
              <w:spacing w:after="0"/>
              <w:rPr>
                <w:rFonts w:ascii="Arial" w:hAnsi="Arial" w:cs="Arial"/>
              </w:rPr>
            </w:pPr>
            <w:r w:rsidRPr="00F54C8B">
              <w:rPr>
                <w:rFonts w:ascii="Arial" w:hAnsi="Arial" w:cs="Arial"/>
              </w:rPr>
              <w:t>EPP 3</w:t>
            </w:r>
          </w:p>
        </w:tc>
        <w:tc>
          <w:tcPr>
            <w:tcW w:w="1972" w:type="dxa"/>
          </w:tcPr>
          <w:p w14:paraId="3EF55607" w14:textId="77777777" w:rsidR="001A2CEC" w:rsidRPr="00F54C8B" w:rsidRDefault="001A2CEC" w:rsidP="00F54C8B">
            <w:pPr>
              <w:pStyle w:val="Body"/>
              <w:spacing w:after="0"/>
              <w:rPr>
                <w:rFonts w:ascii="Arial" w:hAnsi="Arial" w:cs="Arial"/>
              </w:rPr>
            </w:pPr>
            <w:r w:rsidRPr="00F54C8B">
              <w:rPr>
                <w:rFonts w:ascii="Arial" w:hAnsi="Arial" w:cs="Arial"/>
              </w:rPr>
              <w:t>6° 34' 27.516'' N</w:t>
            </w:r>
          </w:p>
        </w:tc>
        <w:tc>
          <w:tcPr>
            <w:tcW w:w="1819" w:type="dxa"/>
          </w:tcPr>
          <w:p w14:paraId="64F21F82" w14:textId="77777777" w:rsidR="001A2CEC" w:rsidRPr="00F54C8B" w:rsidRDefault="001A2CEC" w:rsidP="00F54C8B">
            <w:pPr>
              <w:pStyle w:val="Body"/>
              <w:spacing w:after="0"/>
              <w:rPr>
                <w:rFonts w:ascii="Arial" w:hAnsi="Arial" w:cs="Arial"/>
              </w:rPr>
            </w:pPr>
            <w:r w:rsidRPr="00F54C8B">
              <w:rPr>
                <w:rFonts w:ascii="Arial" w:hAnsi="Arial" w:cs="Arial"/>
              </w:rPr>
              <w:t>3° 35' 44.916'' E</w:t>
            </w:r>
          </w:p>
        </w:tc>
        <w:tc>
          <w:tcPr>
            <w:tcW w:w="1484" w:type="dxa"/>
          </w:tcPr>
          <w:p w14:paraId="37AFBDAE" w14:textId="77777777" w:rsidR="001A2CEC" w:rsidRPr="00F54C8B" w:rsidRDefault="001A2CEC" w:rsidP="00F54C8B">
            <w:pPr>
              <w:pStyle w:val="Body"/>
              <w:spacing w:after="0"/>
              <w:rPr>
                <w:rFonts w:ascii="Arial" w:hAnsi="Arial" w:cs="Arial"/>
              </w:rPr>
            </w:pPr>
            <w:r w:rsidRPr="00F54C8B">
              <w:rPr>
                <w:rFonts w:ascii="Arial" w:hAnsi="Arial" w:cs="Arial"/>
              </w:rPr>
              <w:t>628.00</w:t>
            </w:r>
          </w:p>
        </w:tc>
        <w:tc>
          <w:tcPr>
            <w:tcW w:w="1892" w:type="dxa"/>
          </w:tcPr>
          <w:p w14:paraId="3EB3ABD7" w14:textId="5A42B18C" w:rsidR="001A2CEC" w:rsidRPr="007B0E9C" w:rsidRDefault="001A2CEC" w:rsidP="00F54C8B">
            <w:pPr>
              <w:pStyle w:val="Body"/>
              <w:spacing w:after="0"/>
              <w:rPr>
                <w:rFonts w:ascii="Arial" w:hAnsi="Arial" w:cs="Arial"/>
                <w:highlight w:val="yellow"/>
              </w:rPr>
            </w:pPr>
            <w:r w:rsidRPr="007B0E9C">
              <w:rPr>
                <w:rFonts w:ascii="Arial" w:hAnsi="Arial" w:cs="Arial"/>
                <w:highlight w:val="yellow"/>
              </w:rPr>
              <w:t>Sand</w:t>
            </w:r>
          </w:p>
        </w:tc>
        <w:tc>
          <w:tcPr>
            <w:tcW w:w="1231" w:type="dxa"/>
          </w:tcPr>
          <w:p w14:paraId="6C0C94EC" w14:textId="74C18261" w:rsidR="001A2CEC" w:rsidRPr="00F54C8B" w:rsidRDefault="001A2CEC" w:rsidP="00F54C8B">
            <w:pPr>
              <w:pStyle w:val="Body"/>
              <w:spacing w:after="0"/>
              <w:rPr>
                <w:rFonts w:ascii="Arial" w:hAnsi="Arial" w:cs="Arial"/>
              </w:rPr>
            </w:pPr>
            <w:r w:rsidRPr="00F54C8B">
              <w:rPr>
                <w:rFonts w:ascii="Arial" w:hAnsi="Arial" w:cs="Arial"/>
              </w:rPr>
              <w:t>21.60</w:t>
            </w:r>
          </w:p>
        </w:tc>
        <w:tc>
          <w:tcPr>
            <w:tcW w:w="1440" w:type="dxa"/>
          </w:tcPr>
          <w:p w14:paraId="39BA2456" w14:textId="77777777" w:rsidR="001A2CEC" w:rsidRPr="00F54C8B" w:rsidRDefault="001A2CEC" w:rsidP="00F54C8B">
            <w:pPr>
              <w:pStyle w:val="Body"/>
              <w:spacing w:after="0"/>
              <w:rPr>
                <w:rFonts w:ascii="Arial" w:hAnsi="Arial" w:cs="Arial"/>
              </w:rPr>
            </w:pPr>
            <w:r w:rsidRPr="00F54C8B">
              <w:rPr>
                <w:rFonts w:ascii="Arial" w:hAnsi="Arial" w:cs="Arial"/>
              </w:rPr>
              <w:t>41.50</w:t>
            </w:r>
          </w:p>
        </w:tc>
      </w:tr>
      <w:tr w:rsidR="001A2CEC" w:rsidRPr="00F54C8B" w14:paraId="7BD902D0" w14:textId="77777777" w:rsidTr="001A2CEC">
        <w:trPr>
          <w:trHeight w:val="239"/>
          <w:jc w:val="center"/>
        </w:trPr>
        <w:tc>
          <w:tcPr>
            <w:tcW w:w="1012" w:type="dxa"/>
          </w:tcPr>
          <w:p w14:paraId="5EE77EAF" w14:textId="77777777" w:rsidR="001A2CEC" w:rsidRPr="00F54C8B" w:rsidRDefault="001A2CEC" w:rsidP="00F54C8B">
            <w:pPr>
              <w:pStyle w:val="Body"/>
              <w:spacing w:after="0"/>
              <w:rPr>
                <w:rFonts w:ascii="Arial" w:hAnsi="Arial" w:cs="Arial"/>
              </w:rPr>
            </w:pPr>
            <w:r w:rsidRPr="00F54C8B">
              <w:rPr>
                <w:rFonts w:ascii="Arial" w:hAnsi="Arial" w:cs="Arial"/>
              </w:rPr>
              <w:t>FMPBM</w:t>
            </w:r>
          </w:p>
        </w:tc>
        <w:tc>
          <w:tcPr>
            <w:tcW w:w="1972" w:type="dxa"/>
          </w:tcPr>
          <w:p w14:paraId="71F3D5AA" w14:textId="77777777" w:rsidR="001A2CEC" w:rsidRPr="00F54C8B" w:rsidRDefault="001A2CEC" w:rsidP="00F54C8B">
            <w:pPr>
              <w:pStyle w:val="Body"/>
              <w:spacing w:after="0"/>
              <w:rPr>
                <w:rFonts w:ascii="Arial" w:hAnsi="Arial" w:cs="Arial"/>
              </w:rPr>
            </w:pPr>
            <w:r w:rsidRPr="00F54C8B">
              <w:rPr>
                <w:rFonts w:ascii="Arial" w:hAnsi="Arial" w:cs="Arial"/>
              </w:rPr>
              <w:t>6° 26' 7.116'' N</w:t>
            </w:r>
          </w:p>
        </w:tc>
        <w:tc>
          <w:tcPr>
            <w:tcW w:w="1819" w:type="dxa"/>
          </w:tcPr>
          <w:p w14:paraId="3258CFA6" w14:textId="77777777" w:rsidR="001A2CEC" w:rsidRPr="00F54C8B" w:rsidRDefault="001A2CEC" w:rsidP="00F54C8B">
            <w:pPr>
              <w:pStyle w:val="Body"/>
              <w:spacing w:after="0"/>
              <w:rPr>
                <w:rFonts w:ascii="Arial" w:hAnsi="Arial" w:cs="Arial"/>
              </w:rPr>
            </w:pPr>
            <w:r w:rsidRPr="00F54C8B">
              <w:rPr>
                <w:rFonts w:ascii="Arial" w:hAnsi="Arial" w:cs="Arial"/>
              </w:rPr>
              <w:t>3° 26' 9.996'' E</w:t>
            </w:r>
          </w:p>
        </w:tc>
        <w:tc>
          <w:tcPr>
            <w:tcW w:w="1484" w:type="dxa"/>
          </w:tcPr>
          <w:p w14:paraId="1422D492" w14:textId="77777777" w:rsidR="001A2CEC" w:rsidRPr="00F54C8B" w:rsidRDefault="001A2CEC" w:rsidP="00F54C8B">
            <w:pPr>
              <w:pStyle w:val="Body"/>
              <w:spacing w:after="0"/>
              <w:rPr>
                <w:rFonts w:ascii="Arial" w:hAnsi="Arial" w:cs="Arial"/>
              </w:rPr>
            </w:pPr>
            <w:r w:rsidRPr="00F54C8B">
              <w:rPr>
                <w:rFonts w:ascii="Arial" w:hAnsi="Arial" w:cs="Arial"/>
              </w:rPr>
              <w:t>11.70</w:t>
            </w:r>
          </w:p>
        </w:tc>
        <w:tc>
          <w:tcPr>
            <w:tcW w:w="1892" w:type="dxa"/>
          </w:tcPr>
          <w:p w14:paraId="1DEE220A" w14:textId="79D9BD4A" w:rsidR="001A2CEC" w:rsidRPr="007B0E9C" w:rsidRDefault="001A2CEC" w:rsidP="00F54C8B">
            <w:pPr>
              <w:pStyle w:val="Body"/>
              <w:spacing w:after="0"/>
              <w:rPr>
                <w:rFonts w:ascii="Arial" w:hAnsi="Arial" w:cs="Arial"/>
                <w:highlight w:val="yellow"/>
              </w:rPr>
            </w:pPr>
            <w:r w:rsidRPr="007B0E9C">
              <w:rPr>
                <w:rFonts w:ascii="Arial" w:hAnsi="Arial" w:cs="Arial"/>
                <w:highlight w:val="yellow"/>
              </w:rPr>
              <w:t>highly weathered formations</w:t>
            </w:r>
          </w:p>
        </w:tc>
        <w:tc>
          <w:tcPr>
            <w:tcW w:w="1231" w:type="dxa"/>
          </w:tcPr>
          <w:p w14:paraId="1741A089" w14:textId="0DD42077" w:rsidR="001A2CEC" w:rsidRPr="00F54C8B" w:rsidRDefault="001A2CEC" w:rsidP="00F54C8B">
            <w:pPr>
              <w:pStyle w:val="Body"/>
              <w:spacing w:after="0"/>
              <w:rPr>
                <w:rFonts w:ascii="Arial" w:hAnsi="Arial" w:cs="Arial"/>
              </w:rPr>
            </w:pPr>
            <w:r w:rsidRPr="00F54C8B">
              <w:rPr>
                <w:rFonts w:ascii="Arial" w:hAnsi="Arial" w:cs="Arial"/>
              </w:rPr>
              <w:t>17.60</w:t>
            </w:r>
          </w:p>
        </w:tc>
        <w:tc>
          <w:tcPr>
            <w:tcW w:w="1440" w:type="dxa"/>
          </w:tcPr>
          <w:p w14:paraId="4BB863C9" w14:textId="77777777" w:rsidR="001A2CEC" w:rsidRPr="00F54C8B" w:rsidRDefault="001A2CEC" w:rsidP="00F54C8B">
            <w:pPr>
              <w:pStyle w:val="Body"/>
              <w:spacing w:after="0"/>
              <w:rPr>
                <w:rFonts w:ascii="Arial" w:hAnsi="Arial" w:cs="Arial"/>
              </w:rPr>
            </w:pPr>
            <w:r w:rsidRPr="00F54C8B">
              <w:rPr>
                <w:rFonts w:ascii="Arial" w:hAnsi="Arial" w:cs="Arial"/>
              </w:rPr>
              <w:t>19.70</w:t>
            </w:r>
          </w:p>
        </w:tc>
      </w:tr>
      <w:tr w:rsidR="001A2CEC" w:rsidRPr="00F54C8B" w14:paraId="1DF6C380" w14:textId="77777777" w:rsidTr="001A2CEC">
        <w:trPr>
          <w:trHeight w:val="235"/>
          <w:jc w:val="center"/>
        </w:trPr>
        <w:tc>
          <w:tcPr>
            <w:tcW w:w="1012" w:type="dxa"/>
          </w:tcPr>
          <w:p w14:paraId="4F4DDBE0" w14:textId="77777777" w:rsidR="001A2CEC" w:rsidRPr="00F54C8B" w:rsidRDefault="001A2CEC" w:rsidP="00F54C8B">
            <w:pPr>
              <w:pStyle w:val="Body"/>
              <w:spacing w:after="0"/>
              <w:rPr>
                <w:rFonts w:ascii="Arial" w:hAnsi="Arial" w:cs="Arial"/>
              </w:rPr>
            </w:pPr>
            <w:r w:rsidRPr="00F54C8B">
              <w:rPr>
                <w:rFonts w:ascii="Arial" w:hAnsi="Arial" w:cs="Arial"/>
              </w:rPr>
              <w:t>RG</w:t>
            </w:r>
          </w:p>
        </w:tc>
        <w:tc>
          <w:tcPr>
            <w:tcW w:w="1972" w:type="dxa"/>
          </w:tcPr>
          <w:p w14:paraId="78F8F305" w14:textId="77777777" w:rsidR="001A2CEC" w:rsidRPr="00F54C8B" w:rsidRDefault="001A2CEC" w:rsidP="00F54C8B">
            <w:pPr>
              <w:pStyle w:val="Body"/>
              <w:spacing w:after="0"/>
              <w:rPr>
                <w:rFonts w:ascii="Arial" w:hAnsi="Arial" w:cs="Arial"/>
              </w:rPr>
            </w:pPr>
            <w:r w:rsidRPr="00F54C8B">
              <w:rPr>
                <w:rFonts w:ascii="Arial" w:hAnsi="Arial" w:cs="Arial"/>
              </w:rPr>
              <w:t>6° 25' 59.088'' N</w:t>
            </w:r>
          </w:p>
        </w:tc>
        <w:tc>
          <w:tcPr>
            <w:tcW w:w="1819" w:type="dxa"/>
          </w:tcPr>
          <w:p w14:paraId="018FEE12" w14:textId="77777777" w:rsidR="001A2CEC" w:rsidRPr="00F54C8B" w:rsidRDefault="001A2CEC" w:rsidP="00F54C8B">
            <w:pPr>
              <w:pStyle w:val="Body"/>
              <w:spacing w:after="0"/>
              <w:rPr>
                <w:rFonts w:ascii="Arial" w:hAnsi="Arial" w:cs="Arial"/>
              </w:rPr>
            </w:pPr>
            <w:r w:rsidRPr="00F54C8B">
              <w:rPr>
                <w:rFonts w:ascii="Arial" w:hAnsi="Arial" w:cs="Arial"/>
              </w:rPr>
              <w:t>3° 30' 0'' E</w:t>
            </w:r>
          </w:p>
        </w:tc>
        <w:tc>
          <w:tcPr>
            <w:tcW w:w="1484" w:type="dxa"/>
          </w:tcPr>
          <w:p w14:paraId="09ACE7B5" w14:textId="77777777" w:rsidR="001A2CEC" w:rsidRPr="00F54C8B" w:rsidRDefault="001A2CEC" w:rsidP="00F54C8B">
            <w:pPr>
              <w:pStyle w:val="Body"/>
              <w:spacing w:after="0"/>
              <w:rPr>
                <w:rFonts w:ascii="Arial" w:hAnsi="Arial" w:cs="Arial"/>
              </w:rPr>
            </w:pPr>
            <w:r w:rsidRPr="00F54C8B">
              <w:rPr>
                <w:rFonts w:ascii="Arial" w:hAnsi="Arial" w:cs="Arial"/>
              </w:rPr>
              <w:t>189.20</w:t>
            </w:r>
          </w:p>
        </w:tc>
        <w:tc>
          <w:tcPr>
            <w:tcW w:w="1892" w:type="dxa"/>
          </w:tcPr>
          <w:p w14:paraId="3B7053B8" w14:textId="66D2B8D8" w:rsidR="001A2CEC" w:rsidRPr="007B0E9C" w:rsidRDefault="001A2CEC" w:rsidP="00F54C8B">
            <w:pPr>
              <w:pStyle w:val="Body"/>
              <w:spacing w:after="0"/>
              <w:rPr>
                <w:rFonts w:ascii="Arial" w:hAnsi="Arial" w:cs="Arial"/>
                <w:highlight w:val="yellow"/>
              </w:rPr>
            </w:pPr>
            <w:r w:rsidRPr="007B0E9C">
              <w:rPr>
                <w:rFonts w:ascii="Arial" w:hAnsi="Arial" w:cs="Arial"/>
                <w:highlight w:val="yellow"/>
              </w:rPr>
              <w:t>Clayey Sand</w:t>
            </w:r>
          </w:p>
        </w:tc>
        <w:tc>
          <w:tcPr>
            <w:tcW w:w="1231" w:type="dxa"/>
          </w:tcPr>
          <w:p w14:paraId="4941C2F3" w14:textId="539CA4EF" w:rsidR="001A2CEC" w:rsidRPr="00F54C8B" w:rsidRDefault="001A2CEC" w:rsidP="00F54C8B">
            <w:pPr>
              <w:pStyle w:val="Body"/>
              <w:spacing w:after="0"/>
              <w:rPr>
                <w:rFonts w:ascii="Arial" w:hAnsi="Arial" w:cs="Arial"/>
              </w:rPr>
            </w:pPr>
            <w:r w:rsidRPr="00F54C8B">
              <w:rPr>
                <w:rFonts w:ascii="Arial" w:hAnsi="Arial" w:cs="Arial"/>
              </w:rPr>
              <w:t>18.29</w:t>
            </w:r>
          </w:p>
        </w:tc>
        <w:tc>
          <w:tcPr>
            <w:tcW w:w="1440" w:type="dxa"/>
          </w:tcPr>
          <w:p w14:paraId="7AE0D275" w14:textId="77777777" w:rsidR="001A2CEC" w:rsidRPr="00F54C8B" w:rsidRDefault="001A2CEC" w:rsidP="00F54C8B">
            <w:pPr>
              <w:pStyle w:val="Body"/>
              <w:spacing w:after="0"/>
              <w:rPr>
                <w:rFonts w:ascii="Arial" w:hAnsi="Arial" w:cs="Arial"/>
              </w:rPr>
            </w:pPr>
            <w:r w:rsidRPr="00F54C8B">
              <w:rPr>
                <w:rFonts w:ascii="Arial" w:hAnsi="Arial" w:cs="Arial"/>
              </w:rPr>
              <w:t>24.41</w:t>
            </w:r>
          </w:p>
        </w:tc>
      </w:tr>
      <w:tr w:rsidR="001A2CEC" w:rsidRPr="00F54C8B" w14:paraId="4C4731DD" w14:textId="77777777" w:rsidTr="001A2CEC">
        <w:trPr>
          <w:trHeight w:val="239"/>
          <w:jc w:val="center"/>
        </w:trPr>
        <w:tc>
          <w:tcPr>
            <w:tcW w:w="1012" w:type="dxa"/>
          </w:tcPr>
          <w:p w14:paraId="1EB6B5AE" w14:textId="77777777" w:rsidR="001A2CEC" w:rsidRPr="00F54C8B" w:rsidRDefault="001A2CEC" w:rsidP="00F54C8B">
            <w:pPr>
              <w:pStyle w:val="Body"/>
              <w:spacing w:after="0"/>
              <w:rPr>
                <w:rFonts w:ascii="Arial" w:hAnsi="Arial" w:cs="Arial"/>
              </w:rPr>
            </w:pPr>
            <w:r w:rsidRPr="00F54C8B">
              <w:rPr>
                <w:rFonts w:ascii="Arial" w:hAnsi="Arial" w:cs="Arial"/>
              </w:rPr>
              <w:t>PDOB 1</w:t>
            </w:r>
          </w:p>
        </w:tc>
        <w:tc>
          <w:tcPr>
            <w:tcW w:w="1972" w:type="dxa"/>
          </w:tcPr>
          <w:p w14:paraId="6264A62E" w14:textId="77777777" w:rsidR="001A2CEC" w:rsidRPr="00F54C8B" w:rsidRDefault="001A2CEC" w:rsidP="00F54C8B">
            <w:pPr>
              <w:pStyle w:val="Body"/>
              <w:spacing w:after="0"/>
              <w:rPr>
                <w:rFonts w:ascii="Arial" w:hAnsi="Arial" w:cs="Arial"/>
              </w:rPr>
            </w:pPr>
            <w:r w:rsidRPr="00F54C8B">
              <w:rPr>
                <w:rFonts w:ascii="Arial" w:hAnsi="Arial" w:cs="Arial"/>
              </w:rPr>
              <w:t>6° 25' 22.8'' N</w:t>
            </w:r>
          </w:p>
        </w:tc>
        <w:tc>
          <w:tcPr>
            <w:tcW w:w="1819" w:type="dxa"/>
          </w:tcPr>
          <w:p w14:paraId="4A4827F9" w14:textId="77777777" w:rsidR="001A2CEC" w:rsidRPr="00F54C8B" w:rsidRDefault="001A2CEC" w:rsidP="00F54C8B">
            <w:pPr>
              <w:pStyle w:val="Body"/>
              <w:spacing w:after="0"/>
              <w:rPr>
                <w:rFonts w:ascii="Arial" w:hAnsi="Arial" w:cs="Arial"/>
              </w:rPr>
            </w:pPr>
            <w:r w:rsidRPr="00F54C8B">
              <w:rPr>
                <w:rFonts w:ascii="Arial" w:hAnsi="Arial" w:cs="Arial"/>
              </w:rPr>
              <w:t>3° 26' 57.084'' E</w:t>
            </w:r>
          </w:p>
        </w:tc>
        <w:tc>
          <w:tcPr>
            <w:tcW w:w="1484" w:type="dxa"/>
          </w:tcPr>
          <w:p w14:paraId="4D325F90" w14:textId="77777777" w:rsidR="001A2CEC" w:rsidRPr="00F54C8B" w:rsidRDefault="001A2CEC" w:rsidP="00F54C8B">
            <w:pPr>
              <w:pStyle w:val="Body"/>
              <w:spacing w:after="0"/>
              <w:rPr>
                <w:rFonts w:ascii="Arial" w:hAnsi="Arial" w:cs="Arial"/>
              </w:rPr>
            </w:pPr>
            <w:r w:rsidRPr="00F54C8B">
              <w:rPr>
                <w:rFonts w:ascii="Arial" w:hAnsi="Arial" w:cs="Arial"/>
              </w:rPr>
              <w:t>179.10</w:t>
            </w:r>
          </w:p>
        </w:tc>
        <w:tc>
          <w:tcPr>
            <w:tcW w:w="1892" w:type="dxa"/>
          </w:tcPr>
          <w:p w14:paraId="7D597DA0" w14:textId="3D0A3420" w:rsidR="001A2CEC" w:rsidRPr="007B0E9C" w:rsidRDefault="001A2CEC" w:rsidP="00F54C8B">
            <w:pPr>
              <w:pStyle w:val="Body"/>
              <w:spacing w:after="0"/>
              <w:rPr>
                <w:rFonts w:ascii="Arial" w:hAnsi="Arial" w:cs="Arial"/>
                <w:highlight w:val="yellow"/>
              </w:rPr>
            </w:pPr>
            <w:r w:rsidRPr="007B0E9C">
              <w:rPr>
                <w:rFonts w:ascii="Arial" w:hAnsi="Arial" w:cs="Arial"/>
                <w:highlight w:val="yellow"/>
              </w:rPr>
              <w:t>Clayey Sand</w:t>
            </w:r>
          </w:p>
        </w:tc>
        <w:tc>
          <w:tcPr>
            <w:tcW w:w="1231" w:type="dxa"/>
          </w:tcPr>
          <w:p w14:paraId="2088E491" w14:textId="5F488D16" w:rsidR="001A2CEC" w:rsidRPr="00F54C8B" w:rsidRDefault="001A2CEC" w:rsidP="00F54C8B">
            <w:pPr>
              <w:pStyle w:val="Body"/>
              <w:spacing w:after="0"/>
              <w:rPr>
                <w:rFonts w:ascii="Arial" w:hAnsi="Arial" w:cs="Arial"/>
              </w:rPr>
            </w:pPr>
            <w:r w:rsidRPr="00F54C8B">
              <w:rPr>
                <w:rFonts w:ascii="Arial" w:hAnsi="Arial" w:cs="Arial"/>
              </w:rPr>
              <w:t>12.82</w:t>
            </w:r>
          </w:p>
        </w:tc>
        <w:tc>
          <w:tcPr>
            <w:tcW w:w="1440" w:type="dxa"/>
          </w:tcPr>
          <w:p w14:paraId="3EB54C91" w14:textId="77777777" w:rsidR="001A2CEC" w:rsidRPr="00F54C8B" w:rsidRDefault="001A2CEC" w:rsidP="00F54C8B">
            <w:pPr>
              <w:pStyle w:val="Body"/>
              <w:spacing w:after="0"/>
              <w:rPr>
                <w:rFonts w:ascii="Arial" w:hAnsi="Arial" w:cs="Arial"/>
              </w:rPr>
            </w:pPr>
            <w:r w:rsidRPr="00F54C8B">
              <w:rPr>
                <w:rFonts w:ascii="Arial" w:hAnsi="Arial" w:cs="Arial"/>
              </w:rPr>
              <w:t>20.00</w:t>
            </w:r>
          </w:p>
        </w:tc>
      </w:tr>
      <w:tr w:rsidR="001A2CEC" w:rsidRPr="00F54C8B" w14:paraId="40DA0CDA" w14:textId="77777777" w:rsidTr="001A2CEC">
        <w:trPr>
          <w:trHeight w:val="235"/>
          <w:jc w:val="center"/>
        </w:trPr>
        <w:tc>
          <w:tcPr>
            <w:tcW w:w="1012" w:type="dxa"/>
          </w:tcPr>
          <w:p w14:paraId="6250C74C" w14:textId="77777777" w:rsidR="001A2CEC" w:rsidRPr="00F54C8B" w:rsidRDefault="001A2CEC" w:rsidP="00F54C8B">
            <w:pPr>
              <w:pStyle w:val="Body"/>
              <w:spacing w:after="0"/>
              <w:rPr>
                <w:rFonts w:ascii="Arial" w:hAnsi="Arial" w:cs="Arial"/>
              </w:rPr>
            </w:pPr>
            <w:r w:rsidRPr="00F54C8B">
              <w:rPr>
                <w:rFonts w:ascii="Arial" w:hAnsi="Arial" w:cs="Arial"/>
              </w:rPr>
              <w:t>PDOB 2</w:t>
            </w:r>
          </w:p>
        </w:tc>
        <w:tc>
          <w:tcPr>
            <w:tcW w:w="1972" w:type="dxa"/>
          </w:tcPr>
          <w:p w14:paraId="4FFA8A8C" w14:textId="77777777" w:rsidR="001A2CEC" w:rsidRPr="00F54C8B" w:rsidRDefault="001A2CEC" w:rsidP="00F54C8B">
            <w:pPr>
              <w:pStyle w:val="Body"/>
              <w:spacing w:after="0"/>
              <w:rPr>
                <w:rFonts w:ascii="Arial" w:hAnsi="Arial" w:cs="Arial"/>
              </w:rPr>
            </w:pPr>
            <w:r w:rsidRPr="00F54C8B">
              <w:rPr>
                <w:rFonts w:ascii="Arial" w:hAnsi="Arial" w:cs="Arial"/>
              </w:rPr>
              <w:t>6° 25' 23.916'' N</w:t>
            </w:r>
          </w:p>
        </w:tc>
        <w:tc>
          <w:tcPr>
            <w:tcW w:w="1819" w:type="dxa"/>
          </w:tcPr>
          <w:p w14:paraId="59A1F1D4" w14:textId="77777777" w:rsidR="001A2CEC" w:rsidRPr="00F54C8B" w:rsidRDefault="001A2CEC" w:rsidP="00F54C8B">
            <w:pPr>
              <w:pStyle w:val="Body"/>
              <w:spacing w:after="0"/>
              <w:rPr>
                <w:rFonts w:ascii="Arial" w:hAnsi="Arial" w:cs="Arial"/>
              </w:rPr>
            </w:pPr>
            <w:r w:rsidRPr="00F54C8B">
              <w:rPr>
                <w:rFonts w:ascii="Arial" w:hAnsi="Arial" w:cs="Arial"/>
              </w:rPr>
              <w:t>3° 26' 58.884'' E</w:t>
            </w:r>
          </w:p>
        </w:tc>
        <w:tc>
          <w:tcPr>
            <w:tcW w:w="1484" w:type="dxa"/>
          </w:tcPr>
          <w:p w14:paraId="34C72B1B" w14:textId="77777777" w:rsidR="001A2CEC" w:rsidRPr="00F54C8B" w:rsidRDefault="001A2CEC" w:rsidP="00F54C8B">
            <w:pPr>
              <w:pStyle w:val="Body"/>
              <w:spacing w:after="0"/>
              <w:rPr>
                <w:rFonts w:ascii="Arial" w:hAnsi="Arial" w:cs="Arial"/>
              </w:rPr>
            </w:pPr>
            <w:r w:rsidRPr="00F54C8B">
              <w:rPr>
                <w:rFonts w:ascii="Arial" w:hAnsi="Arial" w:cs="Arial"/>
              </w:rPr>
              <w:t>26.94</w:t>
            </w:r>
          </w:p>
        </w:tc>
        <w:tc>
          <w:tcPr>
            <w:tcW w:w="1892" w:type="dxa"/>
          </w:tcPr>
          <w:p w14:paraId="30FA4440" w14:textId="31B80611" w:rsidR="001A2CEC" w:rsidRPr="007B0E9C" w:rsidRDefault="001A2CEC" w:rsidP="00F54C8B">
            <w:pPr>
              <w:pStyle w:val="Body"/>
              <w:spacing w:after="0"/>
              <w:rPr>
                <w:rFonts w:ascii="Arial" w:hAnsi="Arial" w:cs="Arial"/>
                <w:highlight w:val="yellow"/>
              </w:rPr>
            </w:pPr>
            <w:r w:rsidRPr="007B0E9C">
              <w:rPr>
                <w:rFonts w:ascii="Arial" w:hAnsi="Arial" w:cs="Arial"/>
                <w:highlight w:val="yellow"/>
              </w:rPr>
              <w:t>highly weathered formations</w:t>
            </w:r>
          </w:p>
        </w:tc>
        <w:tc>
          <w:tcPr>
            <w:tcW w:w="1231" w:type="dxa"/>
          </w:tcPr>
          <w:p w14:paraId="57CD8386" w14:textId="6D354DE5" w:rsidR="001A2CEC" w:rsidRPr="00F54C8B" w:rsidRDefault="001A2CEC" w:rsidP="00F54C8B">
            <w:pPr>
              <w:pStyle w:val="Body"/>
              <w:spacing w:after="0"/>
              <w:rPr>
                <w:rFonts w:ascii="Arial" w:hAnsi="Arial" w:cs="Arial"/>
              </w:rPr>
            </w:pPr>
            <w:r w:rsidRPr="00F54C8B">
              <w:rPr>
                <w:rFonts w:ascii="Arial" w:hAnsi="Arial" w:cs="Arial"/>
              </w:rPr>
              <w:t>12.93</w:t>
            </w:r>
          </w:p>
        </w:tc>
        <w:tc>
          <w:tcPr>
            <w:tcW w:w="1440" w:type="dxa"/>
          </w:tcPr>
          <w:p w14:paraId="023B87EC" w14:textId="77777777" w:rsidR="001A2CEC" w:rsidRPr="00F54C8B" w:rsidRDefault="001A2CEC" w:rsidP="00F54C8B">
            <w:pPr>
              <w:pStyle w:val="Body"/>
              <w:spacing w:after="0"/>
              <w:rPr>
                <w:rFonts w:ascii="Arial" w:hAnsi="Arial" w:cs="Arial"/>
              </w:rPr>
            </w:pPr>
            <w:r w:rsidRPr="00F54C8B">
              <w:rPr>
                <w:rFonts w:ascii="Arial" w:hAnsi="Arial" w:cs="Arial"/>
              </w:rPr>
              <w:t>15.23</w:t>
            </w:r>
          </w:p>
        </w:tc>
      </w:tr>
      <w:tr w:rsidR="001A2CEC" w:rsidRPr="00F54C8B" w14:paraId="729DEAF3" w14:textId="77777777" w:rsidTr="001A2CEC">
        <w:trPr>
          <w:trHeight w:val="239"/>
          <w:jc w:val="center"/>
        </w:trPr>
        <w:tc>
          <w:tcPr>
            <w:tcW w:w="1012" w:type="dxa"/>
          </w:tcPr>
          <w:p w14:paraId="082BCFCF" w14:textId="77777777" w:rsidR="001A2CEC" w:rsidRPr="00F54C8B" w:rsidRDefault="001A2CEC" w:rsidP="001A2CEC">
            <w:pPr>
              <w:pStyle w:val="Body"/>
              <w:spacing w:after="0"/>
              <w:rPr>
                <w:rFonts w:ascii="Arial" w:hAnsi="Arial" w:cs="Arial"/>
              </w:rPr>
            </w:pPr>
            <w:r w:rsidRPr="00F54C8B">
              <w:rPr>
                <w:rFonts w:ascii="Arial" w:hAnsi="Arial" w:cs="Arial"/>
              </w:rPr>
              <w:t>VPE 1</w:t>
            </w:r>
          </w:p>
        </w:tc>
        <w:tc>
          <w:tcPr>
            <w:tcW w:w="1972" w:type="dxa"/>
          </w:tcPr>
          <w:p w14:paraId="13CFDCB1" w14:textId="77777777" w:rsidR="001A2CEC" w:rsidRPr="00F54C8B" w:rsidRDefault="001A2CEC" w:rsidP="001A2CEC">
            <w:pPr>
              <w:pStyle w:val="Body"/>
              <w:spacing w:after="0"/>
              <w:rPr>
                <w:rFonts w:ascii="Arial" w:hAnsi="Arial" w:cs="Arial"/>
              </w:rPr>
            </w:pPr>
            <w:r w:rsidRPr="00F54C8B">
              <w:rPr>
                <w:rFonts w:ascii="Arial" w:hAnsi="Arial" w:cs="Arial"/>
              </w:rPr>
              <w:t>6° 26' 48.012'' N</w:t>
            </w:r>
          </w:p>
        </w:tc>
        <w:tc>
          <w:tcPr>
            <w:tcW w:w="1819" w:type="dxa"/>
          </w:tcPr>
          <w:p w14:paraId="28523763" w14:textId="77777777" w:rsidR="001A2CEC" w:rsidRPr="00F54C8B" w:rsidRDefault="001A2CEC" w:rsidP="001A2CEC">
            <w:pPr>
              <w:pStyle w:val="Body"/>
              <w:spacing w:after="0"/>
              <w:rPr>
                <w:rFonts w:ascii="Arial" w:hAnsi="Arial" w:cs="Arial"/>
              </w:rPr>
            </w:pPr>
            <w:r w:rsidRPr="00F54C8B">
              <w:rPr>
                <w:rFonts w:ascii="Arial" w:hAnsi="Arial" w:cs="Arial"/>
              </w:rPr>
              <w:t>3° 33' 27'' E</w:t>
            </w:r>
          </w:p>
        </w:tc>
        <w:tc>
          <w:tcPr>
            <w:tcW w:w="1484" w:type="dxa"/>
          </w:tcPr>
          <w:p w14:paraId="75239692" w14:textId="77777777" w:rsidR="001A2CEC" w:rsidRPr="00F54C8B" w:rsidRDefault="001A2CEC" w:rsidP="001A2CEC">
            <w:pPr>
              <w:pStyle w:val="Body"/>
              <w:spacing w:after="0"/>
              <w:rPr>
                <w:rFonts w:ascii="Arial" w:hAnsi="Arial" w:cs="Arial"/>
              </w:rPr>
            </w:pPr>
            <w:r w:rsidRPr="00F54C8B">
              <w:rPr>
                <w:rFonts w:ascii="Arial" w:hAnsi="Arial" w:cs="Arial"/>
              </w:rPr>
              <w:t>211.00</w:t>
            </w:r>
          </w:p>
        </w:tc>
        <w:tc>
          <w:tcPr>
            <w:tcW w:w="1892" w:type="dxa"/>
          </w:tcPr>
          <w:p w14:paraId="3B157C03" w14:textId="271A4EE1" w:rsidR="001A2CEC" w:rsidRPr="007B0E9C" w:rsidRDefault="001A2CEC" w:rsidP="001A2CEC">
            <w:pPr>
              <w:pStyle w:val="Body"/>
              <w:spacing w:after="0"/>
              <w:rPr>
                <w:rFonts w:ascii="Arial" w:hAnsi="Arial" w:cs="Arial"/>
                <w:highlight w:val="yellow"/>
              </w:rPr>
            </w:pPr>
            <w:r w:rsidRPr="007B0E9C">
              <w:rPr>
                <w:rFonts w:ascii="Arial" w:hAnsi="Arial" w:cs="Arial"/>
                <w:highlight w:val="yellow"/>
              </w:rPr>
              <w:t>Clayey Sand</w:t>
            </w:r>
          </w:p>
        </w:tc>
        <w:tc>
          <w:tcPr>
            <w:tcW w:w="1231" w:type="dxa"/>
          </w:tcPr>
          <w:p w14:paraId="7154556C" w14:textId="0C19210C" w:rsidR="001A2CEC" w:rsidRPr="00F54C8B" w:rsidRDefault="001A2CEC" w:rsidP="001A2CEC">
            <w:pPr>
              <w:pStyle w:val="Body"/>
              <w:spacing w:after="0"/>
              <w:rPr>
                <w:rFonts w:ascii="Arial" w:hAnsi="Arial" w:cs="Arial"/>
              </w:rPr>
            </w:pPr>
            <w:r w:rsidRPr="00F54C8B">
              <w:rPr>
                <w:rFonts w:ascii="Arial" w:hAnsi="Arial" w:cs="Arial"/>
              </w:rPr>
              <w:t>24.60</w:t>
            </w:r>
          </w:p>
        </w:tc>
        <w:tc>
          <w:tcPr>
            <w:tcW w:w="1440" w:type="dxa"/>
          </w:tcPr>
          <w:p w14:paraId="4B5E1023" w14:textId="77777777" w:rsidR="001A2CEC" w:rsidRPr="00F54C8B" w:rsidRDefault="001A2CEC" w:rsidP="001A2CEC">
            <w:pPr>
              <w:pStyle w:val="Body"/>
              <w:spacing w:after="0"/>
              <w:rPr>
                <w:rFonts w:ascii="Arial" w:hAnsi="Arial" w:cs="Arial"/>
              </w:rPr>
            </w:pPr>
            <w:r w:rsidRPr="00F54C8B">
              <w:rPr>
                <w:rFonts w:ascii="Arial" w:hAnsi="Arial" w:cs="Arial"/>
              </w:rPr>
              <w:t>32.20</w:t>
            </w:r>
          </w:p>
        </w:tc>
      </w:tr>
      <w:tr w:rsidR="001A2CEC" w:rsidRPr="00F54C8B" w14:paraId="7A02D6CF" w14:textId="77777777" w:rsidTr="001A2CEC">
        <w:trPr>
          <w:trHeight w:val="239"/>
          <w:jc w:val="center"/>
        </w:trPr>
        <w:tc>
          <w:tcPr>
            <w:tcW w:w="1012" w:type="dxa"/>
            <w:tcBorders>
              <w:bottom w:val="single" w:sz="4" w:space="0" w:color="auto"/>
            </w:tcBorders>
          </w:tcPr>
          <w:p w14:paraId="2F4B5D1F" w14:textId="77777777" w:rsidR="001A2CEC" w:rsidRPr="00F54C8B" w:rsidRDefault="001A2CEC" w:rsidP="001A2CEC">
            <w:pPr>
              <w:pStyle w:val="Body"/>
              <w:spacing w:after="0"/>
              <w:rPr>
                <w:rFonts w:ascii="Arial" w:hAnsi="Arial" w:cs="Arial"/>
              </w:rPr>
            </w:pPr>
            <w:r w:rsidRPr="00F54C8B">
              <w:rPr>
                <w:rFonts w:ascii="Arial" w:hAnsi="Arial" w:cs="Arial"/>
              </w:rPr>
              <w:t>VPE 2</w:t>
            </w:r>
          </w:p>
        </w:tc>
        <w:tc>
          <w:tcPr>
            <w:tcW w:w="1972" w:type="dxa"/>
            <w:tcBorders>
              <w:bottom w:val="single" w:sz="4" w:space="0" w:color="auto"/>
            </w:tcBorders>
          </w:tcPr>
          <w:p w14:paraId="79403704" w14:textId="77777777" w:rsidR="001A2CEC" w:rsidRPr="00F54C8B" w:rsidRDefault="001A2CEC" w:rsidP="001A2CEC">
            <w:pPr>
              <w:pStyle w:val="Body"/>
              <w:spacing w:after="0"/>
              <w:rPr>
                <w:rFonts w:ascii="Arial" w:hAnsi="Arial" w:cs="Arial"/>
              </w:rPr>
            </w:pPr>
            <w:r w:rsidRPr="00F54C8B">
              <w:rPr>
                <w:rFonts w:ascii="Arial" w:hAnsi="Arial" w:cs="Arial"/>
              </w:rPr>
              <w:t>6° 26' 48.012'' N</w:t>
            </w:r>
          </w:p>
        </w:tc>
        <w:tc>
          <w:tcPr>
            <w:tcW w:w="1819" w:type="dxa"/>
            <w:tcBorders>
              <w:bottom w:val="single" w:sz="4" w:space="0" w:color="auto"/>
            </w:tcBorders>
          </w:tcPr>
          <w:p w14:paraId="2F8B7C9B" w14:textId="77777777" w:rsidR="001A2CEC" w:rsidRPr="00F54C8B" w:rsidRDefault="001A2CEC" w:rsidP="001A2CEC">
            <w:pPr>
              <w:pStyle w:val="Body"/>
              <w:spacing w:after="0"/>
              <w:rPr>
                <w:rFonts w:ascii="Arial" w:hAnsi="Arial" w:cs="Arial"/>
              </w:rPr>
            </w:pPr>
            <w:r w:rsidRPr="00F54C8B">
              <w:rPr>
                <w:rFonts w:ascii="Arial" w:hAnsi="Arial" w:cs="Arial"/>
              </w:rPr>
              <w:t>3° 33' 24.012'' E</w:t>
            </w:r>
          </w:p>
        </w:tc>
        <w:tc>
          <w:tcPr>
            <w:tcW w:w="1484" w:type="dxa"/>
            <w:tcBorders>
              <w:bottom w:val="single" w:sz="4" w:space="0" w:color="auto"/>
            </w:tcBorders>
          </w:tcPr>
          <w:p w14:paraId="15380C5F" w14:textId="77777777" w:rsidR="001A2CEC" w:rsidRPr="00F54C8B" w:rsidRDefault="001A2CEC" w:rsidP="001A2CEC">
            <w:pPr>
              <w:pStyle w:val="Body"/>
              <w:spacing w:after="0"/>
              <w:rPr>
                <w:rFonts w:ascii="Arial" w:hAnsi="Arial" w:cs="Arial"/>
              </w:rPr>
            </w:pPr>
            <w:r w:rsidRPr="00F54C8B">
              <w:rPr>
                <w:rFonts w:ascii="Arial" w:hAnsi="Arial" w:cs="Arial"/>
              </w:rPr>
              <w:t>105.00</w:t>
            </w:r>
          </w:p>
        </w:tc>
        <w:tc>
          <w:tcPr>
            <w:tcW w:w="1892" w:type="dxa"/>
            <w:tcBorders>
              <w:bottom w:val="single" w:sz="4" w:space="0" w:color="auto"/>
            </w:tcBorders>
          </w:tcPr>
          <w:p w14:paraId="2B81021A" w14:textId="3750C57C" w:rsidR="001A2CEC" w:rsidRPr="007B0E9C" w:rsidRDefault="001A2CEC" w:rsidP="001A2CEC">
            <w:pPr>
              <w:pStyle w:val="Body"/>
              <w:spacing w:after="0"/>
              <w:rPr>
                <w:rFonts w:ascii="Arial" w:hAnsi="Arial" w:cs="Arial"/>
                <w:highlight w:val="yellow"/>
              </w:rPr>
            </w:pPr>
            <w:r w:rsidRPr="007B0E9C">
              <w:rPr>
                <w:rFonts w:ascii="Arial" w:hAnsi="Arial" w:cs="Arial"/>
                <w:highlight w:val="yellow"/>
              </w:rPr>
              <w:t>Clayey Sand</w:t>
            </w:r>
          </w:p>
        </w:tc>
        <w:tc>
          <w:tcPr>
            <w:tcW w:w="1231" w:type="dxa"/>
            <w:tcBorders>
              <w:bottom w:val="single" w:sz="4" w:space="0" w:color="auto"/>
            </w:tcBorders>
          </w:tcPr>
          <w:p w14:paraId="223F459F" w14:textId="424350D6" w:rsidR="001A2CEC" w:rsidRPr="00F54C8B" w:rsidRDefault="001A2CEC" w:rsidP="001A2CEC">
            <w:pPr>
              <w:pStyle w:val="Body"/>
              <w:spacing w:after="0"/>
              <w:rPr>
                <w:rFonts w:ascii="Arial" w:hAnsi="Arial" w:cs="Arial"/>
              </w:rPr>
            </w:pPr>
            <w:r w:rsidRPr="00F54C8B">
              <w:rPr>
                <w:rFonts w:ascii="Arial" w:hAnsi="Arial" w:cs="Arial"/>
              </w:rPr>
              <w:t>25.30</w:t>
            </w:r>
          </w:p>
        </w:tc>
        <w:tc>
          <w:tcPr>
            <w:tcW w:w="1440" w:type="dxa"/>
            <w:tcBorders>
              <w:bottom w:val="single" w:sz="4" w:space="0" w:color="auto"/>
            </w:tcBorders>
          </w:tcPr>
          <w:p w14:paraId="705EA592" w14:textId="77777777" w:rsidR="001A2CEC" w:rsidRPr="00F54C8B" w:rsidRDefault="001A2CEC" w:rsidP="001A2CEC">
            <w:pPr>
              <w:pStyle w:val="Body"/>
              <w:spacing w:after="0"/>
              <w:rPr>
                <w:rFonts w:ascii="Arial" w:hAnsi="Arial" w:cs="Arial"/>
              </w:rPr>
            </w:pPr>
            <w:r w:rsidRPr="00F54C8B">
              <w:rPr>
                <w:rFonts w:ascii="Arial" w:hAnsi="Arial" w:cs="Arial"/>
              </w:rPr>
              <w:t>48.00</w:t>
            </w:r>
          </w:p>
        </w:tc>
      </w:tr>
    </w:tbl>
    <w:p w14:paraId="59F7BE4E" w14:textId="77777777" w:rsidR="00F54C8B" w:rsidRPr="00F54C8B" w:rsidRDefault="00F54C8B" w:rsidP="00F54C8B">
      <w:pPr>
        <w:pStyle w:val="Body"/>
        <w:rPr>
          <w:rFonts w:ascii="Arial" w:hAnsi="Arial" w:cs="Arial"/>
        </w:rPr>
      </w:pPr>
    </w:p>
    <w:p w14:paraId="104CA0F6" w14:textId="77777777" w:rsidR="00F54C8B" w:rsidRDefault="00F54C8B" w:rsidP="00441B6F">
      <w:pPr>
        <w:pStyle w:val="Body"/>
        <w:spacing w:after="0"/>
        <w:rPr>
          <w:rFonts w:ascii="Arial" w:hAnsi="Arial" w:cs="Arial"/>
        </w:rPr>
      </w:pPr>
      <w:r w:rsidRPr="00213DCE">
        <w:rPr>
          <w:rFonts w:ascii="Times New Roman" w:hAnsi="Times New Roman"/>
          <w:noProof/>
        </w:rPr>
        <w:lastRenderedPageBreak/>
        <w:drawing>
          <wp:inline distT="0" distB="0" distL="0" distR="0" wp14:anchorId="3E88B077" wp14:editId="1CE6A06C">
            <wp:extent cx="4656455" cy="3636645"/>
            <wp:effectExtent l="0" t="0" r="0" b="1905"/>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656455" cy="3636645"/>
                    </a:xfrm>
                    <a:prstGeom prst="rect">
                      <a:avLst/>
                    </a:prstGeom>
                    <a:noFill/>
                    <a:ln>
                      <a:noFill/>
                    </a:ln>
                  </pic:spPr>
                </pic:pic>
              </a:graphicData>
            </a:graphic>
          </wp:inline>
        </w:drawing>
      </w:r>
    </w:p>
    <w:p w14:paraId="66C7C30C" w14:textId="77777777" w:rsidR="00F54C8B" w:rsidRDefault="00F54C8B" w:rsidP="003B270D">
      <w:pPr>
        <w:pStyle w:val="Body"/>
        <w:rPr>
          <w:rFonts w:ascii="Arial" w:hAnsi="Arial" w:cs="Arial"/>
        </w:rPr>
      </w:pPr>
      <w:r w:rsidRPr="00F54C8B">
        <w:rPr>
          <w:rFonts w:ascii="Arial" w:hAnsi="Arial" w:cs="Arial"/>
          <w:b/>
        </w:rPr>
        <w:t>Fig.</w:t>
      </w:r>
      <w:r w:rsidR="00FA7F77">
        <w:rPr>
          <w:rFonts w:ascii="Arial" w:hAnsi="Arial" w:cs="Arial"/>
          <w:b/>
        </w:rPr>
        <w:t xml:space="preserve"> </w:t>
      </w:r>
      <w:r w:rsidRPr="00F54C8B">
        <w:rPr>
          <w:rFonts w:ascii="Arial" w:hAnsi="Arial" w:cs="Arial"/>
          <w:b/>
        </w:rPr>
        <w:t>4</w:t>
      </w:r>
      <w:r w:rsidR="00FA7F77">
        <w:rPr>
          <w:rFonts w:ascii="Arial" w:hAnsi="Arial" w:cs="Arial"/>
          <w:b/>
        </w:rPr>
        <w:t>.</w:t>
      </w:r>
      <w:r w:rsidRPr="00F54C8B">
        <w:rPr>
          <w:rFonts w:ascii="Arial" w:hAnsi="Arial" w:cs="Arial"/>
        </w:rPr>
        <w:t xml:space="preserve"> </w:t>
      </w:r>
      <w:r w:rsidRPr="00FA7F77">
        <w:rPr>
          <w:rFonts w:ascii="Arial" w:hAnsi="Arial" w:cs="Arial"/>
          <w:b/>
        </w:rPr>
        <w:t>2D geospatial map of aquifer resistivity within the study location</w:t>
      </w:r>
    </w:p>
    <w:p w14:paraId="1892A0B8" w14:textId="77777777" w:rsidR="00F54C8B" w:rsidRDefault="00F54C8B" w:rsidP="00441B6F">
      <w:pPr>
        <w:pStyle w:val="Body"/>
        <w:spacing w:after="0"/>
        <w:rPr>
          <w:rFonts w:ascii="Arial" w:hAnsi="Arial" w:cs="Arial"/>
        </w:rPr>
      </w:pPr>
    </w:p>
    <w:p w14:paraId="4C2C61E6" w14:textId="77777777" w:rsidR="00F54C8B" w:rsidRDefault="00F54C8B" w:rsidP="00441B6F">
      <w:pPr>
        <w:pStyle w:val="Body"/>
        <w:spacing w:after="0"/>
        <w:rPr>
          <w:rFonts w:ascii="Arial" w:hAnsi="Arial" w:cs="Arial"/>
        </w:rPr>
      </w:pPr>
      <w:r w:rsidRPr="00213DCE">
        <w:rPr>
          <w:rFonts w:ascii="Times New Roman" w:hAnsi="Times New Roman"/>
          <w:noProof/>
        </w:rPr>
        <w:drawing>
          <wp:inline distT="0" distB="0" distL="0" distR="0" wp14:anchorId="56A504E2" wp14:editId="13B92E0B">
            <wp:extent cx="4274185" cy="3371850"/>
            <wp:effectExtent l="0" t="0" r="0" b="0"/>
            <wp:docPr id="17761760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76093"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274185" cy="3371850"/>
                    </a:xfrm>
                    <a:prstGeom prst="rect">
                      <a:avLst/>
                    </a:prstGeom>
                    <a:noFill/>
                    <a:ln>
                      <a:noFill/>
                    </a:ln>
                  </pic:spPr>
                </pic:pic>
              </a:graphicData>
            </a:graphic>
          </wp:inline>
        </w:drawing>
      </w:r>
    </w:p>
    <w:p w14:paraId="5DB49117" w14:textId="77777777" w:rsidR="00F54C8B" w:rsidRDefault="00F54C8B" w:rsidP="00441B6F">
      <w:pPr>
        <w:pStyle w:val="Body"/>
        <w:spacing w:after="0"/>
        <w:rPr>
          <w:rFonts w:ascii="Arial" w:hAnsi="Arial" w:cs="Arial"/>
        </w:rPr>
      </w:pPr>
    </w:p>
    <w:p w14:paraId="732F05B4" w14:textId="77777777" w:rsidR="00F54C8B" w:rsidRPr="00FA7F77" w:rsidRDefault="00F54C8B" w:rsidP="00441B6F">
      <w:pPr>
        <w:pStyle w:val="Body"/>
        <w:spacing w:after="0"/>
        <w:rPr>
          <w:rFonts w:ascii="Arial" w:hAnsi="Arial" w:cs="Arial"/>
          <w:b/>
        </w:rPr>
      </w:pPr>
      <w:r w:rsidRPr="00FA7F77">
        <w:rPr>
          <w:rFonts w:ascii="Arial" w:hAnsi="Arial" w:cs="Arial"/>
          <w:b/>
        </w:rPr>
        <w:t>Fig.</w:t>
      </w:r>
      <w:r w:rsidR="00FA7F77">
        <w:rPr>
          <w:rFonts w:ascii="Arial" w:hAnsi="Arial" w:cs="Arial"/>
          <w:b/>
        </w:rPr>
        <w:t xml:space="preserve"> </w:t>
      </w:r>
      <w:r w:rsidRPr="00FA7F77">
        <w:rPr>
          <w:rFonts w:ascii="Arial" w:hAnsi="Arial" w:cs="Arial"/>
          <w:b/>
        </w:rPr>
        <w:t>5</w:t>
      </w:r>
      <w:r w:rsidR="00FA7F77">
        <w:rPr>
          <w:rFonts w:ascii="Arial" w:hAnsi="Arial" w:cs="Arial"/>
          <w:b/>
        </w:rPr>
        <w:t>.</w:t>
      </w:r>
      <w:r w:rsidRPr="00FA7F77">
        <w:rPr>
          <w:rFonts w:ascii="Arial" w:hAnsi="Arial" w:cs="Arial"/>
          <w:b/>
        </w:rPr>
        <w:t xml:space="preserve"> 2D geospatial map of aquifer thickness within the study location</w:t>
      </w:r>
    </w:p>
    <w:p w14:paraId="6DFACF3C" w14:textId="77777777" w:rsidR="00F54C8B" w:rsidRDefault="00F54C8B" w:rsidP="00441B6F">
      <w:pPr>
        <w:pStyle w:val="Body"/>
        <w:spacing w:after="0"/>
        <w:rPr>
          <w:rFonts w:ascii="Arial" w:hAnsi="Arial" w:cs="Arial"/>
        </w:rPr>
      </w:pPr>
    </w:p>
    <w:p w14:paraId="49ED32F2" w14:textId="77777777" w:rsidR="00F54C8B" w:rsidRDefault="00F54C8B" w:rsidP="00441B6F">
      <w:pPr>
        <w:pStyle w:val="Body"/>
        <w:spacing w:after="0"/>
        <w:rPr>
          <w:rFonts w:ascii="Arial" w:hAnsi="Arial" w:cs="Arial"/>
        </w:rPr>
      </w:pPr>
    </w:p>
    <w:p w14:paraId="2BC85B63" w14:textId="77777777" w:rsidR="00F54C8B" w:rsidRDefault="00F54C8B" w:rsidP="00441B6F">
      <w:pPr>
        <w:pStyle w:val="Body"/>
        <w:spacing w:after="0"/>
        <w:rPr>
          <w:rFonts w:ascii="Arial" w:hAnsi="Arial" w:cs="Arial"/>
        </w:rPr>
      </w:pPr>
      <w:r w:rsidRPr="00213DCE">
        <w:rPr>
          <w:rFonts w:ascii="Times New Roman" w:hAnsi="Times New Roman"/>
          <w:noProof/>
        </w:rPr>
        <w:drawing>
          <wp:inline distT="0" distB="0" distL="0" distR="0" wp14:anchorId="42280A9A" wp14:editId="152B8F0A">
            <wp:extent cx="4550410" cy="3608705"/>
            <wp:effectExtent l="0" t="0" r="2540" b="0"/>
            <wp:docPr id="20041182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18259"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50410" cy="3608705"/>
                    </a:xfrm>
                    <a:prstGeom prst="rect">
                      <a:avLst/>
                    </a:prstGeom>
                    <a:noFill/>
                    <a:ln>
                      <a:noFill/>
                    </a:ln>
                  </pic:spPr>
                </pic:pic>
              </a:graphicData>
            </a:graphic>
          </wp:inline>
        </w:drawing>
      </w:r>
    </w:p>
    <w:p w14:paraId="4066A6E7" w14:textId="77777777" w:rsidR="00F54C8B" w:rsidRDefault="00F54C8B" w:rsidP="00441B6F">
      <w:pPr>
        <w:pStyle w:val="Body"/>
        <w:spacing w:after="0"/>
        <w:rPr>
          <w:rFonts w:ascii="Arial" w:hAnsi="Arial" w:cs="Arial"/>
        </w:rPr>
      </w:pPr>
    </w:p>
    <w:p w14:paraId="3D1DBFC3" w14:textId="77777777" w:rsidR="00F54C8B" w:rsidRPr="00FA7F77" w:rsidRDefault="00F54C8B" w:rsidP="00441B6F">
      <w:pPr>
        <w:pStyle w:val="Body"/>
        <w:spacing w:after="0"/>
        <w:rPr>
          <w:rFonts w:ascii="Arial" w:hAnsi="Arial" w:cs="Arial"/>
          <w:b/>
        </w:rPr>
      </w:pPr>
      <w:r w:rsidRPr="00FA7F77">
        <w:rPr>
          <w:rFonts w:ascii="Arial" w:hAnsi="Arial" w:cs="Arial"/>
          <w:b/>
        </w:rPr>
        <w:t>Fig.</w:t>
      </w:r>
      <w:r w:rsidR="00FA7F77">
        <w:rPr>
          <w:rFonts w:ascii="Arial" w:hAnsi="Arial" w:cs="Arial"/>
          <w:b/>
        </w:rPr>
        <w:t xml:space="preserve"> </w:t>
      </w:r>
      <w:r w:rsidRPr="00FA7F77">
        <w:rPr>
          <w:rFonts w:ascii="Arial" w:hAnsi="Arial" w:cs="Arial"/>
          <w:b/>
        </w:rPr>
        <w:t>6</w:t>
      </w:r>
      <w:r w:rsidR="00FA7F77">
        <w:rPr>
          <w:rFonts w:ascii="Arial" w:hAnsi="Arial" w:cs="Arial"/>
          <w:b/>
        </w:rPr>
        <w:t>.</w:t>
      </w:r>
      <w:r w:rsidRPr="00FA7F77">
        <w:rPr>
          <w:rFonts w:ascii="Arial" w:hAnsi="Arial" w:cs="Arial"/>
          <w:b/>
        </w:rPr>
        <w:t xml:space="preserve"> 2D geospatial map of aquifer depth within the study location</w:t>
      </w:r>
    </w:p>
    <w:p w14:paraId="39527F7F" w14:textId="77777777" w:rsidR="00F54C8B" w:rsidRDefault="00F54C8B" w:rsidP="00F54C8B">
      <w:pPr>
        <w:pStyle w:val="Body"/>
        <w:rPr>
          <w:rFonts w:ascii="Arial" w:hAnsi="Arial" w:cs="Arial"/>
        </w:rPr>
      </w:pPr>
      <w:r w:rsidRPr="00F54C8B">
        <w:rPr>
          <w:rFonts w:ascii="Arial" w:hAnsi="Arial" w:cs="Arial"/>
        </w:rPr>
        <w:t>Fig.7 and Fig.8 are the geospatial maps of the Dar</w:t>
      </w:r>
      <w:r w:rsidRPr="00F54C8B">
        <w:rPr>
          <w:rFonts w:ascii="Arial" w:hAnsi="Arial" w:cs="Arial"/>
        </w:rPr>
        <w:noBreakHyphen/>
      </w:r>
      <w:proofErr w:type="spellStart"/>
      <w:r w:rsidRPr="00F54C8B">
        <w:rPr>
          <w:rFonts w:ascii="Arial" w:hAnsi="Arial" w:cs="Arial"/>
        </w:rPr>
        <w:t>Zarrouk</w:t>
      </w:r>
      <w:proofErr w:type="spellEnd"/>
      <w:r w:rsidRPr="00F54C8B">
        <w:rPr>
          <w:rFonts w:ascii="Arial" w:hAnsi="Arial" w:cs="Arial"/>
        </w:rPr>
        <w:t xml:space="preserve"> parameters of aquifer longitudinal conductance and transverse resistance, respectively. The aquifer longitudinal conductance across the study area varies between 1.504Ω</w:t>
      </w:r>
      <w:r w:rsidRPr="00F54C8B">
        <w:rPr>
          <w:rFonts w:ascii="Arial" w:hAnsi="Arial" w:cs="Arial"/>
          <w:vertAlign w:val="superscript"/>
        </w:rPr>
        <w:t>−1</w:t>
      </w:r>
      <w:r w:rsidRPr="00F54C8B">
        <w:rPr>
          <w:rFonts w:ascii="Arial" w:hAnsi="Arial" w:cs="Arial"/>
        </w:rPr>
        <w:t xml:space="preserve"> to 0.015Ω</w:t>
      </w:r>
      <w:r w:rsidRPr="00F54C8B">
        <w:rPr>
          <w:rFonts w:ascii="Arial" w:hAnsi="Arial" w:cs="Arial"/>
          <w:vertAlign w:val="superscript"/>
        </w:rPr>
        <w:t>−1</w:t>
      </w:r>
      <w:r w:rsidRPr="00F54C8B">
        <w:rPr>
          <w:rFonts w:ascii="Arial" w:hAnsi="Arial" w:cs="Arial"/>
        </w:rPr>
        <w:t xml:space="preserve"> at FMPBM and APO 1, respectively. A mean longitudinal conductance value of 0.235Ω</w:t>
      </w:r>
      <w:r w:rsidRPr="00F54C8B">
        <w:rPr>
          <w:rFonts w:ascii="Arial" w:hAnsi="Arial" w:cs="Arial"/>
          <w:vertAlign w:val="superscript"/>
        </w:rPr>
        <w:t>−1</w:t>
      </w:r>
      <w:r w:rsidRPr="00F54C8B">
        <w:rPr>
          <w:rFonts w:ascii="Arial" w:hAnsi="Arial" w:cs="Arial"/>
        </w:rPr>
        <w:t xml:space="preserve"> was observed across the study area. The highest aquifer transverse resistance across the study area is 13564.8 Ωm</w:t>
      </w:r>
      <w:r w:rsidRPr="00F54C8B">
        <w:rPr>
          <w:rFonts w:ascii="Arial" w:hAnsi="Arial" w:cs="Arial"/>
          <w:vertAlign w:val="superscript"/>
        </w:rPr>
        <w:t>2</w:t>
      </w:r>
      <w:r w:rsidRPr="00F54C8B">
        <w:rPr>
          <w:rFonts w:ascii="Arial" w:hAnsi="Arial" w:cs="Arial"/>
        </w:rPr>
        <w:t xml:space="preserve"> observed at EPP 3 with least value of 205.92 Ωm</w:t>
      </w:r>
      <w:r w:rsidRPr="00F54C8B">
        <w:rPr>
          <w:rFonts w:ascii="Arial" w:hAnsi="Arial" w:cs="Arial"/>
          <w:vertAlign w:val="superscript"/>
        </w:rPr>
        <w:t>2</w:t>
      </w:r>
      <w:r w:rsidRPr="00F54C8B">
        <w:rPr>
          <w:rFonts w:ascii="Arial" w:hAnsi="Arial" w:cs="Arial"/>
        </w:rPr>
        <w:t xml:space="preserve"> recorded at FMPBM. An average transverse resistance of 4953.320Ωm</w:t>
      </w:r>
      <w:r w:rsidRPr="00F54C8B">
        <w:rPr>
          <w:rFonts w:ascii="Arial" w:hAnsi="Arial" w:cs="Arial"/>
          <w:vertAlign w:val="superscript"/>
        </w:rPr>
        <w:t>2</w:t>
      </w:r>
      <w:r w:rsidRPr="00F54C8B">
        <w:rPr>
          <w:rFonts w:ascii="Arial" w:hAnsi="Arial" w:cs="Arial"/>
        </w:rPr>
        <w:t xml:space="preserve"> was observed across the study area. The results of aquifer Dar</w:t>
      </w:r>
      <w:r w:rsidRPr="00F54C8B">
        <w:rPr>
          <w:rFonts w:ascii="Arial" w:hAnsi="Arial" w:cs="Arial"/>
        </w:rPr>
        <w:noBreakHyphen/>
      </w:r>
      <w:proofErr w:type="spellStart"/>
      <w:r w:rsidRPr="00F54C8B">
        <w:rPr>
          <w:rFonts w:ascii="Arial" w:hAnsi="Arial" w:cs="Arial"/>
        </w:rPr>
        <w:t>Zarrouk</w:t>
      </w:r>
      <w:proofErr w:type="spellEnd"/>
      <w:r w:rsidRPr="00F54C8B">
        <w:rPr>
          <w:rFonts w:ascii="Arial" w:hAnsi="Arial" w:cs="Arial"/>
        </w:rPr>
        <w:t xml:space="preserve"> parameters are presented in Table 2.</w:t>
      </w:r>
    </w:p>
    <w:p w14:paraId="2CF1F4F1" w14:textId="77777777" w:rsidR="00F54C8B" w:rsidRPr="00F54C8B" w:rsidRDefault="00F54C8B" w:rsidP="00F54C8B">
      <w:pPr>
        <w:pStyle w:val="Body"/>
        <w:rPr>
          <w:rFonts w:ascii="Arial" w:hAnsi="Arial" w:cs="Arial"/>
        </w:rPr>
      </w:pPr>
      <w:r w:rsidRPr="00F54C8B">
        <w:rPr>
          <w:rFonts w:ascii="Arial" w:hAnsi="Arial" w:cs="Arial"/>
          <w:b/>
        </w:rPr>
        <w:t>Table 2</w:t>
      </w:r>
      <w:r>
        <w:rPr>
          <w:rFonts w:ascii="Arial" w:hAnsi="Arial" w:cs="Arial"/>
          <w:b/>
        </w:rPr>
        <w:t>.</w:t>
      </w:r>
      <w:r w:rsidRPr="00F54C8B">
        <w:rPr>
          <w:rFonts w:ascii="Arial" w:hAnsi="Arial" w:cs="Arial"/>
        </w:rPr>
        <w:t xml:space="preserve"> </w:t>
      </w:r>
      <w:r w:rsidRPr="00F54C8B">
        <w:rPr>
          <w:rFonts w:ascii="Arial" w:hAnsi="Arial" w:cs="Arial"/>
          <w:b/>
        </w:rPr>
        <w:t>Results of aquifer Dar-</w:t>
      </w:r>
      <w:proofErr w:type="spellStart"/>
      <w:r w:rsidRPr="00F54C8B">
        <w:rPr>
          <w:rFonts w:ascii="Arial" w:hAnsi="Arial" w:cs="Arial"/>
          <w:b/>
        </w:rPr>
        <w:t>Zarrouk</w:t>
      </w:r>
      <w:proofErr w:type="spellEnd"/>
      <w:r w:rsidRPr="00F54C8B">
        <w:rPr>
          <w:rFonts w:ascii="Arial" w:hAnsi="Arial" w:cs="Arial"/>
          <w:b/>
        </w:rPr>
        <w:t xml:space="preserve"> parameters</w:t>
      </w:r>
    </w:p>
    <w:tbl>
      <w:tblPr>
        <w:tblStyle w:val="TableGrid"/>
        <w:tblW w:w="0" w:type="auto"/>
        <w:jc w:val="center"/>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5"/>
        <w:gridCol w:w="2944"/>
        <w:gridCol w:w="3005"/>
      </w:tblGrid>
      <w:tr w:rsidR="00F54C8B" w:rsidRPr="00F54C8B" w14:paraId="01392E60" w14:textId="77777777" w:rsidTr="00FA7F77">
        <w:trPr>
          <w:trHeight w:val="790"/>
          <w:jc w:val="center"/>
        </w:trPr>
        <w:tc>
          <w:tcPr>
            <w:tcW w:w="1855" w:type="dxa"/>
            <w:tcBorders>
              <w:top w:val="single" w:sz="4" w:space="0" w:color="auto"/>
              <w:bottom w:val="single" w:sz="4" w:space="0" w:color="auto"/>
            </w:tcBorders>
          </w:tcPr>
          <w:p w14:paraId="594E982B" w14:textId="77777777" w:rsidR="00F54C8B" w:rsidRPr="00F54C8B" w:rsidRDefault="00F54C8B" w:rsidP="00F54C8B">
            <w:pPr>
              <w:pStyle w:val="Body"/>
              <w:spacing w:after="0"/>
              <w:rPr>
                <w:rFonts w:ascii="Arial" w:hAnsi="Arial" w:cs="Arial"/>
                <w:b/>
              </w:rPr>
            </w:pPr>
            <w:r w:rsidRPr="00F54C8B">
              <w:rPr>
                <w:rFonts w:ascii="Arial" w:hAnsi="Arial" w:cs="Arial"/>
                <w:b/>
              </w:rPr>
              <w:t>VES</w:t>
            </w:r>
          </w:p>
        </w:tc>
        <w:tc>
          <w:tcPr>
            <w:tcW w:w="2944" w:type="dxa"/>
            <w:tcBorders>
              <w:top w:val="single" w:sz="4" w:space="0" w:color="auto"/>
              <w:bottom w:val="single" w:sz="4" w:space="0" w:color="auto"/>
            </w:tcBorders>
            <w:vAlign w:val="bottom"/>
          </w:tcPr>
          <w:p w14:paraId="37308290" w14:textId="77777777" w:rsidR="00F54C8B" w:rsidRPr="00F54C8B" w:rsidRDefault="00F54C8B" w:rsidP="00F54C8B">
            <w:pPr>
              <w:pStyle w:val="Body"/>
              <w:spacing w:after="0"/>
              <w:rPr>
                <w:rFonts w:ascii="Arial" w:hAnsi="Arial" w:cs="Arial"/>
                <w:b/>
                <w:bCs/>
              </w:rPr>
            </w:pPr>
            <w:r w:rsidRPr="00F54C8B">
              <w:rPr>
                <w:rFonts w:ascii="Arial" w:hAnsi="Arial" w:cs="Arial"/>
                <w:b/>
              </w:rPr>
              <w:t xml:space="preserve">Longitudinal Conductance </w:t>
            </w:r>
            <w:r w:rsidRPr="00F54C8B">
              <w:rPr>
                <w:rFonts w:ascii="Arial" w:hAnsi="Arial" w:cs="Arial"/>
                <w:b/>
                <w:bCs/>
              </w:rPr>
              <w:t>(</w:t>
            </w:r>
            <m:oMath>
              <m:sSup>
                <m:sSupPr>
                  <m:ctrlPr>
                    <w:rPr>
                      <w:rFonts w:ascii="Cambria Math" w:eastAsia="Times New Roman" w:hAnsi="Cambria Math" w:cs="Arial"/>
                      <w:b/>
                      <w:bCs/>
                      <w:i/>
                    </w:rPr>
                  </m:ctrlPr>
                </m:sSupPr>
                <m:e>
                  <m:r>
                    <m:rPr>
                      <m:sty m:val="b"/>
                    </m:rPr>
                    <w:rPr>
                      <w:rFonts w:ascii="Cambria Math" w:hAnsi="Cambria Math" w:cs="Arial"/>
                    </w:rPr>
                    <m:t>Ω</m:t>
                  </m:r>
                </m:e>
                <m:sup>
                  <m:r>
                    <m:rPr>
                      <m:sty m:val="bi"/>
                    </m:rPr>
                    <w:rPr>
                      <w:rFonts w:ascii="Cambria Math" w:hAnsi="Cambria Math" w:cs="Arial"/>
                    </w:rPr>
                    <m:t>-1</m:t>
                  </m:r>
                </m:sup>
              </m:sSup>
            </m:oMath>
            <w:r w:rsidRPr="00F54C8B">
              <w:rPr>
                <w:rFonts w:ascii="Arial" w:hAnsi="Arial" w:cs="Arial"/>
                <w:b/>
                <w:bCs/>
              </w:rPr>
              <w:t>)</w:t>
            </w:r>
          </w:p>
          <w:p w14:paraId="5B0D9917" w14:textId="77777777" w:rsidR="00F54C8B" w:rsidRPr="00F54C8B" w:rsidRDefault="00F54C8B" w:rsidP="00F54C8B">
            <w:pPr>
              <w:pStyle w:val="Body"/>
              <w:spacing w:after="0"/>
              <w:rPr>
                <w:rFonts w:ascii="Arial" w:hAnsi="Arial" w:cs="Arial"/>
                <w:b/>
              </w:rPr>
            </w:pPr>
          </w:p>
        </w:tc>
        <w:tc>
          <w:tcPr>
            <w:tcW w:w="3005" w:type="dxa"/>
            <w:tcBorders>
              <w:top w:val="single" w:sz="4" w:space="0" w:color="auto"/>
              <w:bottom w:val="single" w:sz="4" w:space="0" w:color="auto"/>
            </w:tcBorders>
            <w:vAlign w:val="bottom"/>
          </w:tcPr>
          <w:p w14:paraId="33B6EBD6" w14:textId="77777777" w:rsidR="00F54C8B" w:rsidRPr="00F54C8B" w:rsidRDefault="00F54C8B" w:rsidP="00F54C8B">
            <w:pPr>
              <w:pStyle w:val="Body"/>
              <w:spacing w:after="0"/>
              <w:rPr>
                <w:rFonts w:ascii="Arial" w:hAnsi="Arial" w:cs="Arial"/>
                <w:b/>
              </w:rPr>
            </w:pPr>
            <w:r w:rsidRPr="00F54C8B">
              <w:rPr>
                <w:rFonts w:ascii="Arial" w:hAnsi="Arial" w:cs="Arial"/>
                <w:b/>
              </w:rPr>
              <w:t>Transverse Resistance</w:t>
            </w:r>
          </w:p>
          <w:p w14:paraId="0B823A7A" w14:textId="77777777" w:rsidR="00F54C8B" w:rsidRPr="00F54C8B" w:rsidRDefault="00F54C8B" w:rsidP="00F54C8B">
            <w:pPr>
              <w:pStyle w:val="Body"/>
              <w:spacing w:after="0"/>
              <w:rPr>
                <w:rFonts w:ascii="Arial" w:hAnsi="Arial" w:cs="Arial"/>
                <w:b/>
                <w:bCs/>
              </w:rPr>
            </w:pPr>
            <w:r w:rsidRPr="00F54C8B">
              <w:rPr>
                <w:rFonts w:ascii="Arial" w:hAnsi="Arial" w:cs="Arial"/>
                <w:b/>
                <w:bCs/>
              </w:rPr>
              <w:t>(</w:t>
            </w:r>
            <m:oMath>
              <m:r>
                <m:rPr>
                  <m:sty m:val="b"/>
                </m:rPr>
                <w:rPr>
                  <w:rFonts w:ascii="Cambria Math" w:hAnsi="Cambria Math" w:cs="Arial"/>
                </w:rPr>
                <m:t>Ω</m:t>
              </m:r>
              <m:sSup>
                <m:sSupPr>
                  <m:ctrlPr>
                    <w:rPr>
                      <w:rFonts w:ascii="Cambria Math" w:eastAsia="Times New Roman" w:hAnsi="Cambria Math" w:cs="Arial"/>
                      <w:b/>
                      <w:bCs/>
                      <w:i/>
                    </w:rPr>
                  </m:ctrlPr>
                </m:sSupPr>
                <m:e>
                  <m:r>
                    <m:rPr>
                      <m:sty m:val="bi"/>
                    </m:rPr>
                    <w:rPr>
                      <w:rFonts w:ascii="Cambria Math" w:hAnsi="Cambria Math" w:cs="Arial"/>
                    </w:rPr>
                    <m:t>m</m:t>
                  </m:r>
                </m:e>
                <m:sup>
                  <m:r>
                    <m:rPr>
                      <m:sty m:val="bi"/>
                    </m:rPr>
                    <w:rPr>
                      <w:rFonts w:ascii="Cambria Math" w:hAnsi="Cambria Math" w:cs="Arial"/>
                    </w:rPr>
                    <m:t>2</m:t>
                  </m:r>
                </m:sup>
              </m:sSup>
            </m:oMath>
            <w:r w:rsidRPr="00F54C8B">
              <w:rPr>
                <w:rFonts w:ascii="Arial" w:hAnsi="Arial" w:cs="Arial"/>
                <w:b/>
                <w:bCs/>
              </w:rPr>
              <w:t>)</w:t>
            </w:r>
          </w:p>
          <w:p w14:paraId="1E0A039C" w14:textId="77777777" w:rsidR="00F54C8B" w:rsidRPr="00F54C8B" w:rsidRDefault="00F54C8B" w:rsidP="00F54C8B">
            <w:pPr>
              <w:pStyle w:val="Body"/>
              <w:spacing w:after="0"/>
              <w:rPr>
                <w:rFonts w:ascii="Arial" w:hAnsi="Arial" w:cs="Arial"/>
                <w:b/>
              </w:rPr>
            </w:pPr>
          </w:p>
        </w:tc>
      </w:tr>
      <w:tr w:rsidR="00F54C8B" w:rsidRPr="00F54C8B" w14:paraId="46DA3BD9" w14:textId="77777777" w:rsidTr="00FA7F77">
        <w:trPr>
          <w:trHeight w:val="181"/>
          <w:jc w:val="center"/>
        </w:trPr>
        <w:tc>
          <w:tcPr>
            <w:tcW w:w="1855" w:type="dxa"/>
            <w:tcBorders>
              <w:top w:val="single" w:sz="4" w:space="0" w:color="auto"/>
            </w:tcBorders>
          </w:tcPr>
          <w:p w14:paraId="09B4BCEB" w14:textId="77777777" w:rsidR="00F54C8B" w:rsidRPr="00F54C8B" w:rsidRDefault="00F54C8B" w:rsidP="00F54C8B">
            <w:pPr>
              <w:pStyle w:val="Body"/>
              <w:spacing w:after="0"/>
              <w:rPr>
                <w:rFonts w:ascii="Arial" w:hAnsi="Arial" w:cs="Arial"/>
              </w:rPr>
            </w:pPr>
            <w:r w:rsidRPr="00F54C8B">
              <w:rPr>
                <w:rFonts w:ascii="Arial" w:hAnsi="Arial" w:cs="Arial"/>
              </w:rPr>
              <w:t>APO 1</w:t>
            </w:r>
          </w:p>
        </w:tc>
        <w:tc>
          <w:tcPr>
            <w:tcW w:w="2944" w:type="dxa"/>
            <w:tcBorders>
              <w:top w:val="single" w:sz="4" w:space="0" w:color="auto"/>
            </w:tcBorders>
            <w:vAlign w:val="center"/>
          </w:tcPr>
          <w:p w14:paraId="75C04502" w14:textId="77777777" w:rsidR="00F54C8B" w:rsidRPr="00F54C8B" w:rsidRDefault="00F54C8B" w:rsidP="00F54C8B">
            <w:pPr>
              <w:pStyle w:val="Body"/>
              <w:spacing w:after="0"/>
              <w:rPr>
                <w:rFonts w:ascii="Arial" w:hAnsi="Arial" w:cs="Arial"/>
              </w:rPr>
            </w:pPr>
            <w:r w:rsidRPr="00F54C8B">
              <w:rPr>
                <w:rFonts w:ascii="Arial" w:hAnsi="Arial" w:cs="Arial"/>
              </w:rPr>
              <w:t>0.015359</w:t>
            </w:r>
          </w:p>
        </w:tc>
        <w:tc>
          <w:tcPr>
            <w:tcW w:w="3005" w:type="dxa"/>
            <w:tcBorders>
              <w:top w:val="single" w:sz="4" w:space="0" w:color="auto"/>
            </w:tcBorders>
            <w:vAlign w:val="bottom"/>
          </w:tcPr>
          <w:p w14:paraId="6C24478F" w14:textId="77777777" w:rsidR="00F54C8B" w:rsidRPr="00F54C8B" w:rsidRDefault="00F54C8B" w:rsidP="00F54C8B">
            <w:pPr>
              <w:pStyle w:val="Body"/>
              <w:spacing w:after="0"/>
              <w:rPr>
                <w:rFonts w:ascii="Arial" w:hAnsi="Arial" w:cs="Arial"/>
              </w:rPr>
            </w:pPr>
            <w:r w:rsidRPr="00F54C8B">
              <w:rPr>
                <w:rFonts w:ascii="Arial" w:hAnsi="Arial" w:cs="Arial"/>
              </w:rPr>
              <w:t>14184.3600</w:t>
            </w:r>
          </w:p>
        </w:tc>
      </w:tr>
      <w:tr w:rsidR="00F54C8B" w:rsidRPr="00F54C8B" w14:paraId="17C6421A" w14:textId="77777777" w:rsidTr="00FA7F77">
        <w:trPr>
          <w:trHeight w:val="208"/>
          <w:jc w:val="center"/>
        </w:trPr>
        <w:tc>
          <w:tcPr>
            <w:tcW w:w="1855" w:type="dxa"/>
          </w:tcPr>
          <w:p w14:paraId="3D36DA42" w14:textId="77777777" w:rsidR="00F54C8B" w:rsidRPr="00F54C8B" w:rsidRDefault="00F54C8B" w:rsidP="00F54C8B">
            <w:pPr>
              <w:pStyle w:val="Body"/>
              <w:spacing w:after="0"/>
              <w:rPr>
                <w:rFonts w:ascii="Arial" w:hAnsi="Arial" w:cs="Arial"/>
              </w:rPr>
            </w:pPr>
            <w:r w:rsidRPr="00F54C8B">
              <w:rPr>
                <w:rFonts w:ascii="Arial" w:hAnsi="Arial" w:cs="Arial"/>
              </w:rPr>
              <w:t>APO 2</w:t>
            </w:r>
          </w:p>
        </w:tc>
        <w:tc>
          <w:tcPr>
            <w:tcW w:w="2944" w:type="dxa"/>
            <w:vAlign w:val="center"/>
          </w:tcPr>
          <w:p w14:paraId="7C5FFB6D" w14:textId="77777777" w:rsidR="00F54C8B" w:rsidRPr="00F54C8B" w:rsidRDefault="00F54C8B" w:rsidP="00F54C8B">
            <w:pPr>
              <w:pStyle w:val="Body"/>
              <w:spacing w:after="0"/>
              <w:rPr>
                <w:rFonts w:ascii="Arial" w:hAnsi="Arial" w:cs="Arial"/>
              </w:rPr>
            </w:pPr>
            <w:r w:rsidRPr="00F54C8B">
              <w:rPr>
                <w:rFonts w:ascii="Arial" w:hAnsi="Arial" w:cs="Arial"/>
              </w:rPr>
              <w:t>0.2016925</w:t>
            </w:r>
          </w:p>
        </w:tc>
        <w:tc>
          <w:tcPr>
            <w:tcW w:w="3005" w:type="dxa"/>
            <w:vAlign w:val="bottom"/>
          </w:tcPr>
          <w:p w14:paraId="093D828E" w14:textId="77777777" w:rsidR="00F54C8B" w:rsidRPr="00F54C8B" w:rsidRDefault="00F54C8B" w:rsidP="00F54C8B">
            <w:pPr>
              <w:pStyle w:val="Body"/>
              <w:spacing w:after="0"/>
              <w:rPr>
                <w:rFonts w:ascii="Arial" w:hAnsi="Arial" w:cs="Arial"/>
              </w:rPr>
            </w:pPr>
            <w:r w:rsidRPr="00F54C8B">
              <w:rPr>
                <w:rFonts w:ascii="Arial" w:hAnsi="Arial" w:cs="Arial"/>
              </w:rPr>
              <w:t>1013.8700</w:t>
            </w:r>
          </w:p>
        </w:tc>
      </w:tr>
      <w:tr w:rsidR="00F54C8B" w:rsidRPr="00F54C8B" w14:paraId="73D172F6" w14:textId="77777777" w:rsidTr="00FA7F77">
        <w:trPr>
          <w:trHeight w:val="194"/>
          <w:jc w:val="center"/>
        </w:trPr>
        <w:tc>
          <w:tcPr>
            <w:tcW w:w="1855" w:type="dxa"/>
          </w:tcPr>
          <w:p w14:paraId="2BE2A1FC" w14:textId="77777777" w:rsidR="00F54C8B" w:rsidRPr="00F54C8B" w:rsidRDefault="00F54C8B" w:rsidP="00F54C8B">
            <w:pPr>
              <w:pStyle w:val="Body"/>
              <w:spacing w:after="0"/>
              <w:rPr>
                <w:rFonts w:ascii="Arial" w:hAnsi="Arial" w:cs="Arial"/>
              </w:rPr>
            </w:pPr>
            <w:r w:rsidRPr="00F54C8B">
              <w:rPr>
                <w:rFonts w:ascii="Arial" w:hAnsi="Arial" w:cs="Arial"/>
              </w:rPr>
              <w:t>BC 1</w:t>
            </w:r>
          </w:p>
        </w:tc>
        <w:tc>
          <w:tcPr>
            <w:tcW w:w="2944" w:type="dxa"/>
            <w:vAlign w:val="center"/>
          </w:tcPr>
          <w:p w14:paraId="306CFF6A" w14:textId="77777777" w:rsidR="00F54C8B" w:rsidRPr="00F54C8B" w:rsidRDefault="00F54C8B" w:rsidP="00F54C8B">
            <w:pPr>
              <w:pStyle w:val="Body"/>
              <w:spacing w:after="0"/>
              <w:rPr>
                <w:rFonts w:ascii="Arial" w:hAnsi="Arial" w:cs="Arial"/>
              </w:rPr>
            </w:pPr>
            <w:r w:rsidRPr="00F54C8B">
              <w:rPr>
                <w:rFonts w:ascii="Arial" w:hAnsi="Arial" w:cs="Arial"/>
              </w:rPr>
              <w:t>0.193292</w:t>
            </w:r>
          </w:p>
        </w:tc>
        <w:tc>
          <w:tcPr>
            <w:tcW w:w="3005" w:type="dxa"/>
            <w:vAlign w:val="bottom"/>
          </w:tcPr>
          <w:p w14:paraId="608F4831" w14:textId="77777777" w:rsidR="00F54C8B" w:rsidRPr="00F54C8B" w:rsidRDefault="00F54C8B" w:rsidP="00F54C8B">
            <w:pPr>
              <w:pStyle w:val="Body"/>
              <w:spacing w:after="0"/>
              <w:rPr>
                <w:rFonts w:ascii="Arial" w:hAnsi="Arial" w:cs="Arial"/>
              </w:rPr>
            </w:pPr>
            <w:r w:rsidRPr="00F54C8B">
              <w:rPr>
                <w:rFonts w:ascii="Arial" w:hAnsi="Arial" w:cs="Arial"/>
              </w:rPr>
              <w:t>1415.3278</w:t>
            </w:r>
          </w:p>
        </w:tc>
      </w:tr>
      <w:tr w:rsidR="00F54C8B" w:rsidRPr="00F54C8B" w14:paraId="102BD451" w14:textId="77777777" w:rsidTr="00FA7F77">
        <w:trPr>
          <w:trHeight w:val="194"/>
          <w:jc w:val="center"/>
        </w:trPr>
        <w:tc>
          <w:tcPr>
            <w:tcW w:w="1855" w:type="dxa"/>
          </w:tcPr>
          <w:p w14:paraId="45344E8A" w14:textId="77777777" w:rsidR="00F54C8B" w:rsidRPr="00F54C8B" w:rsidRDefault="00F54C8B" w:rsidP="00F54C8B">
            <w:pPr>
              <w:pStyle w:val="Body"/>
              <w:spacing w:after="0"/>
              <w:rPr>
                <w:rFonts w:ascii="Arial" w:hAnsi="Arial" w:cs="Arial"/>
              </w:rPr>
            </w:pPr>
            <w:r w:rsidRPr="00F54C8B">
              <w:rPr>
                <w:rFonts w:ascii="Arial" w:hAnsi="Arial" w:cs="Arial"/>
              </w:rPr>
              <w:t>BC 2</w:t>
            </w:r>
          </w:p>
        </w:tc>
        <w:tc>
          <w:tcPr>
            <w:tcW w:w="2944" w:type="dxa"/>
            <w:vAlign w:val="center"/>
          </w:tcPr>
          <w:p w14:paraId="02B5D1B0" w14:textId="77777777" w:rsidR="00F54C8B" w:rsidRPr="00F54C8B" w:rsidRDefault="00F54C8B" w:rsidP="00F54C8B">
            <w:pPr>
              <w:pStyle w:val="Body"/>
              <w:spacing w:after="0"/>
              <w:rPr>
                <w:rFonts w:ascii="Arial" w:hAnsi="Arial" w:cs="Arial"/>
              </w:rPr>
            </w:pPr>
            <w:r w:rsidRPr="00F54C8B">
              <w:rPr>
                <w:rFonts w:ascii="Arial" w:hAnsi="Arial" w:cs="Arial"/>
              </w:rPr>
              <w:t>0.0264194</w:t>
            </w:r>
          </w:p>
        </w:tc>
        <w:tc>
          <w:tcPr>
            <w:tcW w:w="3005" w:type="dxa"/>
            <w:vAlign w:val="bottom"/>
          </w:tcPr>
          <w:p w14:paraId="143A0057" w14:textId="77777777" w:rsidR="00F54C8B" w:rsidRPr="00F54C8B" w:rsidRDefault="00F54C8B" w:rsidP="00F54C8B">
            <w:pPr>
              <w:pStyle w:val="Body"/>
              <w:spacing w:after="0"/>
              <w:rPr>
                <w:rFonts w:ascii="Arial" w:hAnsi="Arial" w:cs="Arial"/>
              </w:rPr>
            </w:pPr>
            <w:r w:rsidRPr="00F54C8B">
              <w:rPr>
                <w:rFonts w:ascii="Arial" w:hAnsi="Arial" w:cs="Arial"/>
              </w:rPr>
              <w:t>5163.7280</w:t>
            </w:r>
          </w:p>
        </w:tc>
      </w:tr>
      <w:tr w:rsidR="00F54C8B" w:rsidRPr="00F54C8B" w14:paraId="0D8BDA3A" w14:textId="77777777" w:rsidTr="00FA7F77">
        <w:trPr>
          <w:trHeight w:val="194"/>
          <w:jc w:val="center"/>
        </w:trPr>
        <w:tc>
          <w:tcPr>
            <w:tcW w:w="1855" w:type="dxa"/>
          </w:tcPr>
          <w:p w14:paraId="7C7CCF36" w14:textId="77777777" w:rsidR="00F54C8B" w:rsidRPr="00F54C8B" w:rsidRDefault="00F54C8B" w:rsidP="00F54C8B">
            <w:pPr>
              <w:pStyle w:val="Body"/>
              <w:spacing w:after="0"/>
              <w:rPr>
                <w:rFonts w:ascii="Arial" w:hAnsi="Arial" w:cs="Arial"/>
              </w:rPr>
            </w:pPr>
            <w:r w:rsidRPr="00F54C8B">
              <w:rPr>
                <w:rFonts w:ascii="Arial" w:hAnsi="Arial" w:cs="Arial"/>
              </w:rPr>
              <w:t>EPP 1</w:t>
            </w:r>
          </w:p>
        </w:tc>
        <w:tc>
          <w:tcPr>
            <w:tcW w:w="2944" w:type="dxa"/>
            <w:vAlign w:val="center"/>
          </w:tcPr>
          <w:p w14:paraId="5B2635C3" w14:textId="77777777" w:rsidR="00F54C8B" w:rsidRPr="00F54C8B" w:rsidRDefault="00F54C8B" w:rsidP="00F54C8B">
            <w:pPr>
              <w:pStyle w:val="Body"/>
              <w:spacing w:after="0"/>
              <w:rPr>
                <w:rFonts w:ascii="Arial" w:hAnsi="Arial" w:cs="Arial"/>
              </w:rPr>
            </w:pPr>
            <w:r w:rsidRPr="00F54C8B">
              <w:rPr>
                <w:rFonts w:ascii="Arial" w:hAnsi="Arial" w:cs="Arial"/>
              </w:rPr>
              <w:t>0.031117</w:t>
            </w:r>
          </w:p>
        </w:tc>
        <w:tc>
          <w:tcPr>
            <w:tcW w:w="3005" w:type="dxa"/>
            <w:vAlign w:val="bottom"/>
          </w:tcPr>
          <w:p w14:paraId="63E97073" w14:textId="77777777" w:rsidR="00F54C8B" w:rsidRPr="00F54C8B" w:rsidRDefault="00F54C8B" w:rsidP="00F54C8B">
            <w:pPr>
              <w:pStyle w:val="Body"/>
              <w:spacing w:after="0"/>
              <w:rPr>
                <w:rFonts w:ascii="Arial" w:hAnsi="Arial" w:cs="Arial"/>
              </w:rPr>
            </w:pPr>
            <w:r w:rsidRPr="00F54C8B">
              <w:rPr>
                <w:rFonts w:ascii="Arial" w:hAnsi="Arial" w:cs="Arial"/>
              </w:rPr>
              <w:t>4399.2000</w:t>
            </w:r>
          </w:p>
        </w:tc>
      </w:tr>
      <w:tr w:rsidR="00F54C8B" w:rsidRPr="00F54C8B" w14:paraId="5D7A912A" w14:textId="77777777" w:rsidTr="00FA7F77">
        <w:trPr>
          <w:trHeight w:val="194"/>
          <w:jc w:val="center"/>
        </w:trPr>
        <w:tc>
          <w:tcPr>
            <w:tcW w:w="1855" w:type="dxa"/>
          </w:tcPr>
          <w:p w14:paraId="493F8C81" w14:textId="77777777" w:rsidR="00F54C8B" w:rsidRPr="00F54C8B" w:rsidRDefault="00F54C8B" w:rsidP="00F54C8B">
            <w:pPr>
              <w:pStyle w:val="Body"/>
              <w:spacing w:after="0"/>
              <w:rPr>
                <w:rFonts w:ascii="Arial" w:hAnsi="Arial" w:cs="Arial"/>
              </w:rPr>
            </w:pPr>
            <w:r w:rsidRPr="00F54C8B">
              <w:rPr>
                <w:rFonts w:ascii="Arial" w:hAnsi="Arial" w:cs="Arial"/>
              </w:rPr>
              <w:t>EPP 2</w:t>
            </w:r>
          </w:p>
        </w:tc>
        <w:tc>
          <w:tcPr>
            <w:tcW w:w="2944" w:type="dxa"/>
            <w:vAlign w:val="center"/>
          </w:tcPr>
          <w:p w14:paraId="25FE1BDD" w14:textId="77777777" w:rsidR="00F54C8B" w:rsidRPr="00F54C8B" w:rsidRDefault="00F54C8B" w:rsidP="00F54C8B">
            <w:pPr>
              <w:pStyle w:val="Body"/>
              <w:spacing w:after="0"/>
              <w:rPr>
                <w:rFonts w:ascii="Arial" w:hAnsi="Arial" w:cs="Arial"/>
              </w:rPr>
            </w:pPr>
            <w:r w:rsidRPr="00F54C8B">
              <w:rPr>
                <w:rFonts w:ascii="Arial" w:hAnsi="Arial" w:cs="Arial"/>
              </w:rPr>
              <w:t>0.0461216</w:t>
            </w:r>
          </w:p>
        </w:tc>
        <w:tc>
          <w:tcPr>
            <w:tcW w:w="3005" w:type="dxa"/>
            <w:vAlign w:val="bottom"/>
          </w:tcPr>
          <w:p w14:paraId="207FAF73" w14:textId="77777777" w:rsidR="00F54C8B" w:rsidRPr="00F54C8B" w:rsidRDefault="00F54C8B" w:rsidP="00F54C8B">
            <w:pPr>
              <w:pStyle w:val="Body"/>
              <w:spacing w:after="0"/>
              <w:rPr>
                <w:rFonts w:ascii="Arial" w:hAnsi="Arial" w:cs="Arial"/>
              </w:rPr>
            </w:pPr>
            <w:r w:rsidRPr="00F54C8B">
              <w:rPr>
                <w:rFonts w:ascii="Arial" w:hAnsi="Arial" w:cs="Arial"/>
              </w:rPr>
              <w:t>10494.0000</w:t>
            </w:r>
          </w:p>
        </w:tc>
      </w:tr>
      <w:tr w:rsidR="00F54C8B" w:rsidRPr="00F54C8B" w14:paraId="63683731" w14:textId="77777777" w:rsidTr="00FA7F77">
        <w:trPr>
          <w:trHeight w:val="194"/>
          <w:jc w:val="center"/>
        </w:trPr>
        <w:tc>
          <w:tcPr>
            <w:tcW w:w="1855" w:type="dxa"/>
          </w:tcPr>
          <w:p w14:paraId="421FCF8D" w14:textId="77777777" w:rsidR="00F54C8B" w:rsidRPr="00F54C8B" w:rsidRDefault="00F54C8B" w:rsidP="00F54C8B">
            <w:pPr>
              <w:pStyle w:val="Body"/>
              <w:spacing w:after="0"/>
              <w:rPr>
                <w:rFonts w:ascii="Arial" w:hAnsi="Arial" w:cs="Arial"/>
              </w:rPr>
            </w:pPr>
            <w:r w:rsidRPr="00F54C8B">
              <w:rPr>
                <w:rFonts w:ascii="Arial" w:hAnsi="Arial" w:cs="Arial"/>
              </w:rPr>
              <w:t>EPP3</w:t>
            </w:r>
          </w:p>
        </w:tc>
        <w:tc>
          <w:tcPr>
            <w:tcW w:w="2944" w:type="dxa"/>
            <w:vAlign w:val="center"/>
          </w:tcPr>
          <w:p w14:paraId="596A1F26" w14:textId="77777777" w:rsidR="00F54C8B" w:rsidRPr="00F54C8B" w:rsidRDefault="00F54C8B" w:rsidP="00F54C8B">
            <w:pPr>
              <w:pStyle w:val="Body"/>
              <w:spacing w:after="0"/>
              <w:rPr>
                <w:rFonts w:ascii="Arial" w:hAnsi="Arial" w:cs="Arial"/>
              </w:rPr>
            </w:pPr>
            <w:r w:rsidRPr="00F54C8B">
              <w:rPr>
                <w:rFonts w:ascii="Arial" w:hAnsi="Arial" w:cs="Arial"/>
              </w:rPr>
              <w:t>0.0343949</w:t>
            </w:r>
          </w:p>
        </w:tc>
        <w:tc>
          <w:tcPr>
            <w:tcW w:w="3005" w:type="dxa"/>
            <w:vAlign w:val="bottom"/>
          </w:tcPr>
          <w:p w14:paraId="5739E738" w14:textId="77777777" w:rsidR="00F54C8B" w:rsidRPr="00F54C8B" w:rsidRDefault="00F54C8B" w:rsidP="00F54C8B">
            <w:pPr>
              <w:pStyle w:val="Body"/>
              <w:spacing w:after="0"/>
              <w:rPr>
                <w:rFonts w:ascii="Arial" w:hAnsi="Arial" w:cs="Arial"/>
              </w:rPr>
            </w:pPr>
            <w:r w:rsidRPr="00F54C8B">
              <w:rPr>
                <w:rFonts w:ascii="Arial" w:hAnsi="Arial" w:cs="Arial"/>
              </w:rPr>
              <w:t>13564.8000</w:t>
            </w:r>
          </w:p>
        </w:tc>
      </w:tr>
      <w:tr w:rsidR="00F54C8B" w:rsidRPr="00F54C8B" w14:paraId="2DCD2926" w14:textId="77777777" w:rsidTr="00FA7F77">
        <w:trPr>
          <w:trHeight w:val="194"/>
          <w:jc w:val="center"/>
        </w:trPr>
        <w:tc>
          <w:tcPr>
            <w:tcW w:w="1855" w:type="dxa"/>
          </w:tcPr>
          <w:p w14:paraId="301A4990" w14:textId="77777777" w:rsidR="00F54C8B" w:rsidRPr="00F54C8B" w:rsidRDefault="00F54C8B" w:rsidP="00F54C8B">
            <w:pPr>
              <w:pStyle w:val="Body"/>
              <w:spacing w:after="0"/>
              <w:rPr>
                <w:rFonts w:ascii="Arial" w:hAnsi="Arial" w:cs="Arial"/>
              </w:rPr>
            </w:pPr>
            <w:r w:rsidRPr="00F54C8B">
              <w:rPr>
                <w:rFonts w:ascii="Arial" w:hAnsi="Arial" w:cs="Arial"/>
              </w:rPr>
              <w:t>FMPBM</w:t>
            </w:r>
          </w:p>
        </w:tc>
        <w:tc>
          <w:tcPr>
            <w:tcW w:w="2944" w:type="dxa"/>
            <w:vAlign w:val="center"/>
          </w:tcPr>
          <w:p w14:paraId="7B84EF54" w14:textId="77777777" w:rsidR="00F54C8B" w:rsidRPr="00F54C8B" w:rsidRDefault="00F54C8B" w:rsidP="00F54C8B">
            <w:pPr>
              <w:pStyle w:val="Body"/>
              <w:spacing w:after="0"/>
              <w:rPr>
                <w:rFonts w:ascii="Arial" w:hAnsi="Arial" w:cs="Arial"/>
              </w:rPr>
            </w:pPr>
            <w:r w:rsidRPr="00F54C8B">
              <w:rPr>
                <w:rFonts w:ascii="Arial" w:hAnsi="Arial" w:cs="Arial"/>
              </w:rPr>
              <w:t>1.5042735</w:t>
            </w:r>
          </w:p>
        </w:tc>
        <w:tc>
          <w:tcPr>
            <w:tcW w:w="3005" w:type="dxa"/>
            <w:vAlign w:val="bottom"/>
          </w:tcPr>
          <w:p w14:paraId="35DE5770" w14:textId="77777777" w:rsidR="00F54C8B" w:rsidRPr="00F54C8B" w:rsidRDefault="00F54C8B" w:rsidP="00F54C8B">
            <w:pPr>
              <w:pStyle w:val="Body"/>
              <w:spacing w:after="0"/>
              <w:rPr>
                <w:rFonts w:ascii="Arial" w:hAnsi="Arial" w:cs="Arial"/>
              </w:rPr>
            </w:pPr>
            <w:r w:rsidRPr="00F54C8B">
              <w:rPr>
                <w:rFonts w:ascii="Arial" w:hAnsi="Arial" w:cs="Arial"/>
              </w:rPr>
              <w:t>205.9200</w:t>
            </w:r>
          </w:p>
        </w:tc>
      </w:tr>
      <w:tr w:rsidR="00F54C8B" w:rsidRPr="00F54C8B" w14:paraId="2A20068C" w14:textId="77777777" w:rsidTr="00FA7F77">
        <w:trPr>
          <w:trHeight w:val="194"/>
          <w:jc w:val="center"/>
        </w:trPr>
        <w:tc>
          <w:tcPr>
            <w:tcW w:w="1855" w:type="dxa"/>
          </w:tcPr>
          <w:p w14:paraId="32B058E5" w14:textId="77777777" w:rsidR="00F54C8B" w:rsidRPr="00F54C8B" w:rsidRDefault="00F54C8B" w:rsidP="00F54C8B">
            <w:pPr>
              <w:pStyle w:val="Body"/>
              <w:spacing w:after="0"/>
              <w:rPr>
                <w:rFonts w:ascii="Arial" w:hAnsi="Arial" w:cs="Arial"/>
              </w:rPr>
            </w:pPr>
            <w:r w:rsidRPr="00F54C8B">
              <w:rPr>
                <w:rFonts w:ascii="Arial" w:hAnsi="Arial" w:cs="Arial"/>
              </w:rPr>
              <w:t>RG</w:t>
            </w:r>
          </w:p>
        </w:tc>
        <w:tc>
          <w:tcPr>
            <w:tcW w:w="2944" w:type="dxa"/>
            <w:vAlign w:val="center"/>
          </w:tcPr>
          <w:p w14:paraId="324F049C" w14:textId="77777777" w:rsidR="00F54C8B" w:rsidRPr="00F54C8B" w:rsidRDefault="00F54C8B" w:rsidP="00F54C8B">
            <w:pPr>
              <w:pStyle w:val="Body"/>
              <w:spacing w:after="0"/>
              <w:rPr>
                <w:rFonts w:ascii="Arial" w:hAnsi="Arial" w:cs="Arial"/>
              </w:rPr>
            </w:pPr>
            <w:r w:rsidRPr="00F54C8B">
              <w:rPr>
                <w:rFonts w:ascii="Arial" w:hAnsi="Arial" w:cs="Arial"/>
              </w:rPr>
              <w:t>0.0966702</w:t>
            </w:r>
          </w:p>
        </w:tc>
        <w:tc>
          <w:tcPr>
            <w:tcW w:w="3005" w:type="dxa"/>
            <w:vAlign w:val="bottom"/>
          </w:tcPr>
          <w:p w14:paraId="1C70B016" w14:textId="77777777" w:rsidR="00F54C8B" w:rsidRPr="00F54C8B" w:rsidRDefault="00F54C8B" w:rsidP="00F54C8B">
            <w:pPr>
              <w:pStyle w:val="Body"/>
              <w:spacing w:after="0"/>
              <w:rPr>
                <w:rFonts w:ascii="Arial" w:hAnsi="Arial" w:cs="Arial"/>
              </w:rPr>
            </w:pPr>
            <w:r w:rsidRPr="00F54C8B">
              <w:rPr>
                <w:rFonts w:ascii="Arial" w:hAnsi="Arial" w:cs="Arial"/>
              </w:rPr>
              <w:t>3460.4680</w:t>
            </w:r>
          </w:p>
        </w:tc>
      </w:tr>
      <w:tr w:rsidR="00F54C8B" w:rsidRPr="00F54C8B" w14:paraId="42433551" w14:textId="77777777" w:rsidTr="00FA7F77">
        <w:trPr>
          <w:trHeight w:val="194"/>
          <w:jc w:val="center"/>
        </w:trPr>
        <w:tc>
          <w:tcPr>
            <w:tcW w:w="1855" w:type="dxa"/>
          </w:tcPr>
          <w:p w14:paraId="29A7F86F" w14:textId="77777777" w:rsidR="00F54C8B" w:rsidRPr="00F54C8B" w:rsidRDefault="00F54C8B" w:rsidP="00F54C8B">
            <w:pPr>
              <w:pStyle w:val="Body"/>
              <w:spacing w:after="0"/>
              <w:rPr>
                <w:rFonts w:ascii="Arial" w:hAnsi="Arial" w:cs="Arial"/>
              </w:rPr>
            </w:pPr>
            <w:r w:rsidRPr="00F54C8B">
              <w:rPr>
                <w:rFonts w:ascii="Arial" w:hAnsi="Arial" w:cs="Arial"/>
              </w:rPr>
              <w:lastRenderedPageBreak/>
              <w:t>PDOB 1</w:t>
            </w:r>
          </w:p>
        </w:tc>
        <w:tc>
          <w:tcPr>
            <w:tcW w:w="2944" w:type="dxa"/>
            <w:vAlign w:val="center"/>
          </w:tcPr>
          <w:p w14:paraId="2BF2906B" w14:textId="77777777" w:rsidR="00F54C8B" w:rsidRPr="00F54C8B" w:rsidRDefault="00F54C8B" w:rsidP="00F54C8B">
            <w:pPr>
              <w:pStyle w:val="Body"/>
              <w:spacing w:after="0"/>
              <w:rPr>
                <w:rFonts w:ascii="Arial" w:hAnsi="Arial" w:cs="Arial"/>
              </w:rPr>
            </w:pPr>
            <w:r w:rsidRPr="00F54C8B">
              <w:rPr>
                <w:rFonts w:ascii="Arial" w:hAnsi="Arial" w:cs="Arial"/>
              </w:rPr>
              <w:t>0.0715801</w:t>
            </w:r>
          </w:p>
        </w:tc>
        <w:tc>
          <w:tcPr>
            <w:tcW w:w="3005" w:type="dxa"/>
            <w:vAlign w:val="bottom"/>
          </w:tcPr>
          <w:p w14:paraId="139B2766" w14:textId="77777777" w:rsidR="00F54C8B" w:rsidRPr="00F54C8B" w:rsidRDefault="00F54C8B" w:rsidP="00F54C8B">
            <w:pPr>
              <w:pStyle w:val="Body"/>
              <w:spacing w:after="0"/>
              <w:rPr>
                <w:rFonts w:ascii="Arial" w:hAnsi="Arial" w:cs="Arial"/>
              </w:rPr>
            </w:pPr>
            <w:r w:rsidRPr="00F54C8B">
              <w:rPr>
                <w:rFonts w:ascii="Arial" w:hAnsi="Arial" w:cs="Arial"/>
              </w:rPr>
              <w:t>2296.0620</w:t>
            </w:r>
          </w:p>
        </w:tc>
      </w:tr>
      <w:tr w:rsidR="00F54C8B" w:rsidRPr="00F54C8B" w14:paraId="76AA189F" w14:textId="77777777" w:rsidTr="00FA7F77">
        <w:trPr>
          <w:trHeight w:val="208"/>
          <w:jc w:val="center"/>
        </w:trPr>
        <w:tc>
          <w:tcPr>
            <w:tcW w:w="1855" w:type="dxa"/>
          </w:tcPr>
          <w:p w14:paraId="27614649" w14:textId="77777777" w:rsidR="00F54C8B" w:rsidRPr="00F54C8B" w:rsidRDefault="00F54C8B" w:rsidP="00F54C8B">
            <w:pPr>
              <w:pStyle w:val="Body"/>
              <w:spacing w:after="0"/>
              <w:rPr>
                <w:rFonts w:ascii="Arial" w:hAnsi="Arial" w:cs="Arial"/>
              </w:rPr>
            </w:pPr>
            <w:r w:rsidRPr="00F54C8B">
              <w:rPr>
                <w:rFonts w:ascii="Arial" w:hAnsi="Arial" w:cs="Arial"/>
              </w:rPr>
              <w:t>PDOB 2</w:t>
            </w:r>
          </w:p>
        </w:tc>
        <w:tc>
          <w:tcPr>
            <w:tcW w:w="2944" w:type="dxa"/>
            <w:vAlign w:val="center"/>
          </w:tcPr>
          <w:p w14:paraId="59D21A89" w14:textId="77777777" w:rsidR="00F54C8B" w:rsidRPr="00F54C8B" w:rsidRDefault="00F54C8B" w:rsidP="00F54C8B">
            <w:pPr>
              <w:pStyle w:val="Body"/>
              <w:spacing w:after="0"/>
              <w:rPr>
                <w:rFonts w:ascii="Arial" w:hAnsi="Arial" w:cs="Arial"/>
              </w:rPr>
            </w:pPr>
            <w:r w:rsidRPr="00F54C8B">
              <w:rPr>
                <w:rFonts w:ascii="Arial" w:hAnsi="Arial" w:cs="Arial"/>
              </w:rPr>
              <w:t>0.4799555</w:t>
            </w:r>
          </w:p>
        </w:tc>
        <w:tc>
          <w:tcPr>
            <w:tcW w:w="3005" w:type="dxa"/>
            <w:vAlign w:val="bottom"/>
          </w:tcPr>
          <w:p w14:paraId="6C50E690" w14:textId="77777777" w:rsidR="00F54C8B" w:rsidRPr="00F54C8B" w:rsidRDefault="00F54C8B" w:rsidP="00F54C8B">
            <w:pPr>
              <w:pStyle w:val="Body"/>
              <w:spacing w:after="0"/>
              <w:rPr>
                <w:rFonts w:ascii="Arial" w:hAnsi="Arial" w:cs="Arial"/>
              </w:rPr>
            </w:pPr>
            <w:r w:rsidRPr="00F54C8B">
              <w:rPr>
                <w:rFonts w:ascii="Arial" w:hAnsi="Arial" w:cs="Arial"/>
              </w:rPr>
              <w:t>348.3342</w:t>
            </w:r>
          </w:p>
        </w:tc>
      </w:tr>
      <w:tr w:rsidR="00F54C8B" w:rsidRPr="00F54C8B" w14:paraId="6E4425B8" w14:textId="77777777" w:rsidTr="00FA7F77">
        <w:trPr>
          <w:trHeight w:val="194"/>
          <w:jc w:val="center"/>
        </w:trPr>
        <w:tc>
          <w:tcPr>
            <w:tcW w:w="1855" w:type="dxa"/>
            <w:tcBorders>
              <w:bottom w:val="nil"/>
            </w:tcBorders>
          </w:tcPr>
          <w:p w14:paraId="767F84C5" w14:textId="77777777" w:rsidR="00F54C8B" w:rsidRPr="00F54C8B" w:rsidRDefault="00F54C8B" w:rsidP="00F54C8B">
            <w:pPr>
              <w:pStyle w:val="Body"/>
              <w:spacing w:after="0"/>
              <w:rPr>
                <w:rFonts w:ascii="Arial" w:hAnsi="Arial" w:cs="Arial"/>
              </w:rPr>
            </w:pPr>
            <w:r w:rsidRPr="00F54C8B">
              <w:rPr>
                <w:rFonts w:ascii="Arial" w:hAnsi="Arial" w:cs="Arial"/>
              </w:rPr>
              <w:t>VPE 1</w:t>
            </w:r>
          </w:p>
        </w:tc>
        <w:tc>
          <w:tcPr>
            <w:tcW w:w="2944" w:type="dxa"/>
            <w:tcBorders>
              <w:bottom w:val="nil"/>
            </w:tcBorders>
            <w:vAlign w:val="center"/>
          </w:tcPr>
          <w:p w14:paraId="151560E5" w14:textId="77777777" w:rsidR="00F54C8B" w:rsidRPr="00F54C8B" w:rsidRDefault="00F54C8B" w:rsidP="00F54C8B">
            <w:pPr>
              <w:pStyle w:val="Body"/>
              <w:spacing w:after="0"/>
              <w:rPr>
                <w:rFonts w:ascii="Arial" w:hAnsi="Arial" w:cs="Arial"/>
              </w:rPr>
            </w:pPr>
            <w:r w:rsidRPr="00F54C8B">
              <w:rPr>
                <w:rFonts w:ascii="Arial" w:hAnsi="Arial" w:cs="Arial"/>
              </w:rPr>
              <w:t>0.1165877</w:t>
            </w:r>
          </w:p>
        </w:tc>
        <w:tc>
          <w:tcPr>
            <w:tcW w:w="3005" w:type="dxa"/>
            <w:tcBorders>
              <w:bottom w:val="nil"/>
            </w:tcBorders>
            <w:vAlign w:val="bottom"/>
          </w:tcPr>
          <w:p w14:paraId="7032F73F" w14:textId="77777777" w:rsidR="00F54C8B" w:rsidRPr="00F54C8B" w:rsidRDefault="00F54C8B" w:rsidP="00F54C8B">
            <w:pPr>
              <w:pStyle w:val="Body"/>
              <w:spacing w:after="0"/>
              <w:rPr>
                <w:rFonts w:ascii="Arial" w:hAnsi="Arial" w:cs="Arial"/>
              </w:rPr>
            </w:pPr>
            <w:r w:rsidRPr="00F54C8B">
              <w:rPr>
                <w:rFonts w:ascii="Arial" w:hAnsi="Arial" w:cs="Arial"/>
              </w:rPr>
              <w:t>5190.6000</w:t>
            </w:r>
          </w:p>
        </w:tc>
      </w:tr>
      <w:tr w:rsidR="00F54C8B" w:rsidRPr="00F54C8B" w14:paraId="0B91168F" w14:textId="77777777" w:rsidTr="00FA7F77">
        <w:trPr>
          <w:trHeight w:val="194"/>
          <w:jc w:val="center"/>
        </w:trPr>
        <w:tc>
          <w:tcPr>
            <w:tcW w:w="1855" w:type="dxa"/>
            <w:tcBorders>
              <w:top w:val="nil"/>
              <w:bottom w:val="single" w:sz="4" w:space="0" w:color="auto"/>
            </w:tcBorders>
          </w:tcPr>
          <w:p w14:paraId="4767EB2B" w14:textId="77777777" w:rsidR="00F54C8B" w:rsidRPr="00F54C8B" w:rsidRDefault="00F54C8B" w:rsidP="00F54C8B">
            <w:pPr>
              <w:pStyle w:val="Body"/>
              <w:spacing w:after="0"/>
              <w:rPr>
                <w:rFonts w:ascii="Arial" w:hAnsi="Arial" w:cs="Arial"/>
              </w:rPr>
            </w:pPr>
            <w:r w:rsidRPr="00F54C8B">
              <w:rPr>
                <w:rFonts w:ascii="Arial" w:hAnsi="Arial" w:cs="Arial"/>
              </w:rPr>
              <w:t>VPE 2</w:t>
            </w:r>
          </w:p>
        </w:tc>
        <w:tc>
          <w:tcPr>
            <w:tcW w:w="2944" w:type="dxa"/>
            <w:tcBorders>
              <w:top w:val="nil"/>
              <w:bottom w:val="single" w:sz="4" w:space="0" w:color="auto"/>
            </w:tcBorders>
            <w:vAlign w:val="center"/>
          </w:tcPr>
          <w:p w14:paraId="78B5BD0A" w14:textId="77777777" w:rsidR="00F54C8B" w:rsidRPr="00F54C8B" w:rsidRDefault="00F54C8B" w:rsidP="00F54C8B">
            <w:pPr>
              <w:pStyle w:val="Body"/>
              <w:spacing w:after="0"/>
              <w:rPr>
                <w:rFonts w:ascii="Arial" w:hAnsi="Arial" w:cs="Arial"/>
              </w:rPr>
            </w:pPr>
            <w:r w:rsidRPr="00F54C8B">
              <w:rPr>
                <w:rFonts w:ascii="Arial" w:hAnsi="Arial" w:cs="Arial"/>
              </w:rPr>
              <w:t>0.2409524</w:t>
            </w:r>
          </w:p>
        </w:tc>
        <w:tc>
          <w:tcPr>
            <w:tcW w:w="3005" w:type="dxa"/>
            <w:tcBorders>
              <w:top w:val="nil"/>
              <w:bottom w:val="single" w:sz="4" w:space="0" w:color="auto"/>
            </w:tcBorders>
            <w:vAlign w:val="bottom"/>
          </w:tcPr>
          <w:p w14:paraId="6F222277" w14:textId="77777777" w:rsidR="00F54C8B" w:rsidRPr="00F54C8B" w:rsidRDefault="00F54C8B" w:rsidP="00F54C8B">
            <w:pPr>
              <w:pStyle w:val="Body"/>
              <w:spacing w:after="0"/>
              <w:rPr>
                <w:rFonts w:ascii="Arial" w:hAnsi="Arial" w:cs="Arial"/>
              </w:rPr>
            </w:pPr>
            <w:r w:rsidRPr="00F54C8B">
              <w:rPr>
                <w:rFonts w:ascii="Arial" w:hAnsi="Arial" w:cs="Arial"/>
              </w:rPr>
              <w:t>2656.5000</w:t>
            </w:r>
          </w:p>
        </w:tc>
      </w:tr>
    </w:tbl>
    <w:p w14:paraId="581B3202" w14:textId="77777777" w:rsidR="00F54C8B" w:rsidRDefault="00F54C8B" w:rsidP="00F54C8B">
      <w:pPr>
        <w:pStyle w:val="Body"/>
        <w:rPr>
          <w:rFonts w:ascii="Arial" w:hAnsi="Arial" w:cs="Arial"/>
        </w:rPr>
      </w:pPr>
    </w:p>
    <w:p w14:paraId="265A4A33" w14:textId="77777777" w:rsidR="00FA7F77" w:rsidRPr="00FA7F77" w:rsidRDefault="00FA7F77" w:rsidP="00FA7F77">
      <w:pPr>
        <w:pStyle w:val="Body"/>
        <w:rPr>
          <w:rFonts w:ascii="Arial" w:hAnsi="Arial" w:cs="Arial"/>
        </w:rPr>
      </w:pPr>
      <w:r w:rsidRPr="00FA7F77">
        <w:rPr>
          <w:rFonts w:ascii="Arial" w:hAnsi="Arial" w:cs="Arial"/>
          <w:noProof/>
        </w:rPr>
        <w:drawing>
          <wp:inline distT="0" distB="0" distL="0" distR="0" wp14:anchorId="431B24FC" wp14:editId="713DF011">
            <wp:extent cx="4293088" cy="3402419"/>
            <wp:effectExtent l="0" t="0" r="0"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294752" cy="3403738"/>
                    </a:xfrm>
                    <a:prstGeom prst="rect">
                      <a:avLst/>
                    </a:prstGeom>
                    <a:noFill/>
                    <a:ln>
                      <a:noFill/>
                    </a:ln>
                  </pic:spPr>
                </pic:pic>
              </a:graphicData>
            </a:graphic>
          </wp:inline>
        </w:drawing>
      </w:r>
    </w:p>
    <w:p w14:paraId="70DD4756" w14:textId="77777777" w:rsidR="00FA7F77" w:rsidRPr="00AB2038" w:rsidRDefault="00FA7F77" w:rsidP="00FA7F77">
      <w:pPr>
        <w:pStyle w:val="Body"/>
        <w:rPr>
          <w:rFonts w:ascii="Arial" w:hAnsi="Arial" w:cs="Arial"/>
          <w:b/>
        </w:rPr>
      </w:pPr>
      <w:r w:rsidRPr="00FA7F77">
        <w:rPr>
          <w:rFonts w:ascii="Arial" w:hAnsi="Arial" w:cs="Arial"/>
          <w:b/>
        </w:rPr>
        <w:t>Fig.7</w:t>
      </w:r>
      <w:r w:rsidRPr="00FA7F77">
        <w:rPr>
          <w:rFonts w:ascii="Arial" w:hAnsi="Arial" w:cs="Arial"/>
        </w:rPr>
        <w:t xml:space="preserve"> </w:t>
      </w:r>
      <w:r w:rsidRPr="00AB2038">
        <w:rPr>
          <w:rFonts w:ascii="Arial" w:hAnsi="Arial" w:cs="Arial"/>
          <w:b/>
        </w:rPr>
        <w:t>Geospatial map of aquifer longitudinal conductance within the study area</w:t>
      </w:r>
    </w:p>
    <w:p w14:paraId="7406B303" w14:textId="77777777" w:rsidR="00FA7F77" w:rsidRPr="00FA7F77" w:rsidRDefault="00FA7F77" w:rsidP="00FA7F77">
      <w:pPr>
        <w:pStyle w:val="Body"/>
        <w:rPr>
          <w:rFonts w:ascii="Arial" w:hAnsi="Arial" w:cs="Arial"/>
        </w:rPr>
      </w:pPr>
    </w:p>
    <w:p w14:paraId="400E7533" w14:textId="77777777" w:rsidR="00FA7F77" w:rsidRPr="00FA7F77" w:rsidRDefault="00FA7F77" w:rsidP="00FA7F77">
      <w:pPr>
        <w:pStyle w:val="Body"/>
        <w:rPr>
          <w:rFonts w:ascii="Arial" w:hAnsi="Arial" w:cs="Arial"/>
        </w:rPr>
      </w:pPr>
      <w:r w:rsidRPr="00FA7F77">
        <w:rPr>
          <w:rFonts w:ascii="Arial" w:hAnsi="Arial" w:cs="Arial"/>
          <w:noProof/>
        </w:rPr>
        <w:lastRenderedPageBreak/>
        <w:drawing>
          <wp:inline distT="0" distB="0" distL="0" distR="0" wp14:anchorId="160BF080" wp14:editId="33AF9042">
            <wp:extent cx="4136065" cy="3274138"/>
            <wp:effectExtent l="0" t="0" r="0" b="0"/>
            <wp:docPr id="2398221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22175"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144818" cy="3281067"/>
                    </a:xfrm>
                    <a:prstGeom prst="rect">
                      <a:avLst/>
                    </a:prstGeom>
                    <a:noFill/>
                    <a:ln>
                      <a:noFill/>
                    </a:ln>
                  </pic:spPr>
                </pic:pic>
              </a:graphicData>
            </a:graphic>
          </wp:inline>
        </w:drawing>
      </w:r>
    </w:p>
    <w:p w14:paraId="05B2E9CA" w14:textId="77777777" w:rsidR="00FA7F77" w:rsidRPr="00FA7F77" w:rsidRDefault="00FA7F77" w:rsidP="00FA7F77">
      <w:pPr>
        <w:pStyle w:val="Body"/>
        <w:rPr>
          <w:rFonts w:ascii="Arial" w:hAnsi="Arial" w:cs="Arial"/>
        </w:rPr>
      </w:pPr>
      <w:r w:rsidRPr="00FA7F77">
        <w:rPr>
          <w:rFonts w:ascii="Arial" w:hAnsi="Arial" w:cs="Arial"/>
          <w:b/>
        </w:rPr>
        <w:t>Fig.</w:t>
      </w:r>
      <w:r w:rsidR="00AB2038">
        <w:rPr>
          <w:rFonts w:ascii="Arial" w:hAnsi="Arial" w:cs="Arial"/>
          <w:b/>
        </w:rPr>
        <w:t xml:space="preserve"> </w:t>
      </w:r>
      <w:r w:rsidRPr="00FA7F77">
        <w:rPr>
          <w:rFonts w:ascii="Arial" w:hAnsi="Arial" w:cs="Arial"/>
          <w:b/>
        </w:rPr>
        <w:t>8</w:t>
      </w:r>
      <w:r w:rsidR="00AB2038">
        <w:rPr>
          <w:rFonts w:ascii="Arial" w:hAnsi="Arial" w:cs="Arial"/>
        </w:rPr>
        <w:t xml:space="preserve">. </w:t>
      </w:r>
      <w:r w:rsidRPr="00AB2038">
        <w:rPr>
          <w:rFonts w:ascii="Arial" w:hAnsi="Arial" w:cs="Arial"/>
          <w:b/>
        </w:rPr>
        <w:t>Geospatial map of aquifer transverse resistance within the study area</w:t>
      </w:r>
    </w:p>
    <w:p w14:paraId="3BBFB011" w14:textId="77777777" w:rsidR="00FA7F77" w:rsidRPr="00FA7F77" w:rsidRDefault="00FA7F77" w:rsidP="00FA7F77">
      <w:pPr>
        <w:pStyle w:val="Body"/>
        <w:rPr>
          <w:rFonts w:ascii="Arial" w:hAnsi="Arial" w:cs="Arial"/>
          <w:bCs/>
        </w:rPr>
      </w:pPr>
      <w:r w:rsidRPr="00FA7F77">
        <w:rPr>
          <w:rFonts w:ascii="Arial" w:hAnsi="Arial" w:cs="Arial"/>
          <w:bCs/>
        </w:rPr>
        <w:t>A new model equation constrained by the local geology of the st</w:t>
      </w:r>
      <w:r w:rsidR="00AB2038">
        <w:rPr>
          <w:rFonts w:ascii="Arial" w:hAnsi="Arial" w:cs="Arial"/>
          <w:bCs/>
        </w:rPr>
        <w:t xml:space="preserve">udy area was generated by </w:t>
      </w:r>
      <w:proofErr w:type="spellStart"/>
      <w:r w:rsidR="00AB2038">
        <w:rPr>
          <w:rFonts w:ascii="Arial" w:hAnsi="Arial" w:cs="Arial"/>
          <w:bCs/>
        </w:rPr>
        <w:t>cross</w:t>
      </w:r>
      <w:r w:rsidRPr="00FA7F77">
        <w:rPr>
          <w:rFonts w:ascii="Arial" w:hAnsi="Arial" w:cs="Arial"/>
          <w:bCs/>
        </w:rPr>
        <w:t>plotting</w:t>
      </w:r>
      <w:proofErr w:type="spellEnd"/>
      <w:r w:rsidRPr="00FA7F77">
        <w:rPr>
          <w:rFonts w:ascii="Arial" w:hAnsi="Arial" w:cs="Arial"/>
          <w:bCs/>
        </w:rPr>
        <w:t xml:space="preserve"> longitudinal conductance and aquifer resistivity obtained from the study as shown in Fig.9. Using the least squares regression approach and based on the coefficient of determination (</w:t>
      </w:r>
      <m:oMath>
        <m:sSup>
          <m:sSupPr>
            <m:ctrlPr>
              <w:rPr>
                <w:rFonts w:ascii="Cambria Math" w:hAnsi="Cambria Math" w:cs="Arial"/>
                <w:bCs/>
                <w:i/>
              </w:rPr>
            </m:ctrlPr>
          </m:sSupPr>
          <m:e>
            <m:r>
              <w:rPr>
                <w:rFonts w:ascii="Cambria Math" w:hAnsi="Cambria Math" w:cs="Arial"/>
              </w:rPr>
              <m:t>R</m:t>
            </m:r>
          </m:e>
          <m:sup>
            <m:r>
              <w:rPr>
                <w:rFonts w:ascii="Cambria Math" w:hAnsi="Cambria Math" w:cs="Arial"/>
              </w:rPr>
              <m:t>2</m:t>
            </m:r>
          </m:sup>
        </m:sSup>
      </m:oMath>
      <w:r w:rsidRPr="00FA7F77">
        <w:rPr>
          <w:rFonts w:ascii="Arial" w:hAnsi="Arial" w:cs="Arial"/>
          <w:bCs/>
        </w:rPr>
        <w:t>), the performance prediction of this model is 0.95 (95%). This implies that about 95% of the variation in the longitudinal conductance can be predicted from the aquifer resistivity. Hence, the model can be relied upon for accurate prediction of longitudinal conductance from aquifer resistivity within the study area and other regions with similar geologic settings. The new model is stated in Equation 13.</w:t>
      </w:r>
    </w:p>
    <w:p w14:paraId="43D2532B" w14:textId="77777777" w:rsidR="00FA7F77" w:rsidRPr="00FA7F77" w:rsidRDefault="009B02BE" w:rsidP="00FA7F77">
      <w:pPr>
        <w:pStyle w:val="Body"/>
        <w:rPr>
          <w:rFonts w:ascii="Arial" w:hAnsi="Arial" w:cs="Arial"/>
          <w:bCs/>
        </w:rPr>
      </w:pPr>
      <m:oMath>
        <m:sSub>
          <m:sSubPr>
            <m:ctrlPr>
              <w:rPr>
                <w:rFonts w:ascii="Cambria Math" w:hAnsi="Cambria Math" w:cs="Arial"/>
                <w:b/>
                <w:bCs/>
                <w:i/>
              </w:rPr>
            </m:ctrlPr>
          </m:sSubPr>
          <m:e>
            <m:r>
              <m:rPr>
                <m:sty m:val="bi"/>
              </m:rPr>
              <w:rPr>
                <w:rFonts w:ascii="Cambria Math" w:hAnsi="Cambria Math" w:cs="Arial"/>
              </w:rPr>
              <m:t>c</m:t>
            </m:r>
          </m:e>
          <m:sub>
            <m:r>
              <m:rPr>
                <m:sty m:val="bi"/>
              </m:rPr>
              <w:rPr>
                <w:rFonts w:ascii="Cambria Math" w:hAnsi="Cambria Math" w:cs="Arial"/>
              </w:rPr>
              <m:t>L</m:t>
            </m:r>
          </m:sub>
        </m:sSub>
      </m:oMath>
      <w:r w:rsidR="00FA7F77" w:rsidRPr="00FA7F77">
        <w:rPr>
          <w:rFonts w:ascii="Arial" w:hAnsi="Arial" w:cs="Arial"/>
          <w:b/>
          <w:bCs/>
        </w:rPr>
        <w:t>= 16.068</w:t>
      </w:r>
      <m:oMath>
        <m:sSup>
          <m:sSupPr>
            <m:ctrlPr>
              <w:rPr>
                <w:rFonts w:ascii="Cambria Math" w:hAnsi="Cambria Math" w:cs="Arial"/>
                <w:b/>
                <w:bCs/>
                <w:i/>
              </w:rPr>
            </m:ctrlPr>
          </m:sSupPr>
          <m:e>
            <m:r>
              <m:rPr>
                <m:sty m:val="b"/>
              </m:rPr>
              <w:rPr>
                <w:rFonts w:ascii="Cambria Math" w:hAnsi="Cambria Math" w:cs="Arial"/>
              </w:rPr>
              <m:t>ρ</m:t>
            </m:r>
          </m:e>
          <m:sup>
            <m:r>
              <m:rPr>
                <m:sty m:val="bi"/>
              </m:rPr>
              <w:rPr>
                <w:rFonts w:ascii="Cambria Math" w:hAnsi="Cambria Math" w:cs="Arial"/>
              </w:rPr>
              <m:t>-</m:t>
            </m:r>
            <m:r>
              <m:rPr>
                <m:sty m:val="bi"/>
              </m:rPr>
              <w:rPr>
                <w:rFonts w:ascii="Cambria Math" w:hAnsi="Cambria Math" w:cs="Arial"/>
              </w:rPr>
              <m:t>0</m:t>
            </m:r>
            <m:r>
              <m:rPr>
                <m:sty m:val="bi"/>
              </m:rPr>
              <w:rPr>
                <w:rFonts w:ascii="Cambria Math" w:hAnsi="Cambria Math" w:cs="Arial"/>
              </w:rPr>
              <m:t>.</m:t>
            </m:r>
            <m:r>
              <m:rPr>
                <m:sty m:val="bi"/>
              </m:rPr>
              <w:rPr>
                <w:rFonts w:ascii="Cambria Math" w:hAnsi="Cambria Math" w:cs="Arial"/>
              </w:rPr>
              <m:t>993</m:t>
            </m:r>
          </m:sup>
        </m:sSup>
      </m:oMath>
      <w:r w:rsidR="00FA7F77" w:rsidRPr="00FA7F77">
        <w:rPr>
          <w:rFonts w:ascii="Arial" w:hAnsi="Arial" w:cs="Arial"/>
          <w:b/>
          <w:bCs/>
        </w:rPr>
        <w:tab/>
      </w:r>
      <w:r w:rsidR="00FA7F77">
        <w:rPr>
          <w:rFonts w:ascii="Arial" w:hAnsi="Arial" w:cs="Arial"/>
          <w:b/>
          <w:bCs/>
        </w:rPr>
        <w:tab/>
      </w:r>
      <w:r w:rsidR="00FA7F77">
        <w:rPr>
          <w:rFonts w:ascii="Arial" w:hAnsi="Arial" w:cs="Arial"/>
          <w:b/>
          <w:bCs/>
        </w:rPr>
        <w:tab/>
      </w:r>
      <w:r w:rsidR="00FA7F77">
        <w:rPr>
          <w:rFonts w:ascii="Arial" w:hAnsi="Arial" w:cs="Arial"/>
          <w:b/>
          <w:bCs/>
        </w:rPr>
        <w:tab/>
      </w:r>
      <w:r w:rsidR="00FA7F77">
        <w:rPr>
          <w:rFonts w:ascii="Arial" w:hAnsi="Arial" w:cs="Arial"/>
          <w:b/>
          <w:bCs/>
        </w:rPr>
        <w:tab/>
      </w:r>
      <w:r w:rsidR="00FA7F77">
        <w:rPr>
          <w:rFonts w:ascii="Arial" w:hAnsi="Arial" w:cs="Arial"/>
          <w:b/>
          <w:bCs/>
        </w:rPr>
        <w:tab/>
      </w:r>
      <w:r w:rsidR="00FA7F77">
        <w:rPr>
          <w:rFonts w:ascii="Arial" w:hAnsi="Arial" w:cs="Arial"/>
          <w:b/>
          <w:bCs/>
        </w:rPr>
        <w:tab/>
      </w:r>
      <w:r w:rsidR="00FA7F77" w:rsidRPr="00FA7F77">
        <w:rPr>
          <w:rFonts w:ascii="Arial" w:hAnsi="Arial" w:cs="Arial"/>
          <w:b/>
          <w:bCs/>
        </w:rPr>
        <w:t xml:space="preserve">     </w:t>
      </w:r>
      <w:r w:rsidR="00FA7F77" w:rsidRPr="00FA7F77">
        <w:rPr>
          <w:rFonts w:ascii="Arial" w:hAnsi="Arial" w:cs="Arial"/>
          <w:bCs/>
        </w:rPr>
        <w:t>(13)</w:t>
      </w:r>
    </w:p>
    <w:p w14:paraId="76CD6E09" w14:textId="77777777" w:rsidR="00FA7F77" w:rsidRPr="00FA7F77" w:rsidRDefault="00FA7F77" w:rsidP="00FA7F77">
      <w:pPr>
        <w:pStyle w:val="Body"/>
        <w:rPr>
          <w:rFonts w:ascii="Arial" w:hAnsi="Arial" w:cs="Arial"/>
        </w:rPr>
      </w:pPr>
      <w:r w:rsidRPr="00FA7F77">
        <w:rPr>
          <w:rFonts w:ascii="Arial" w:hAnsi="Arial" w:cs="Arial"/>
          <w:bCs/>
        </w:rPr>
        <w:t xml:space="preserve">Where </w:t>
      </w:r>
      <m:oMath>
        <m:sSub>
          <m:sSubPr>
            <m:ctrlPr>
              <w:rPr>
                <w:rFonts w:ascii="Cambria Math" w:hAnsi="Cambria Math" w:cs="Arial"/>
                <w:b/>
                <w:bCs/>
                <w:i/>
              </w:rPr>
            </m:ctrlPr>
          </m:sSubPr>
          <m:e>
            <m:r>
              <m:rPr>
                <m:sty m:val="bi"/>
              </m:rPr>
              <w:rPr>
                <w:rFonts w:ascii="Cambria Math" w:hAnsi="Cambria Math" w:cs="Arial"/>
              </w:rPr>
              <m:t>c</m:t>
            </m:r>
          </m:e>
          <m:sub>
            <m:r>
              <m:rPr>
                <m:sty m:val="bi"/>
              </m:rPr>
              <w:rPr>
                <w:rFonts w:ascii="Cambria Math" w:hAnsi="Cambria Math" w:cs="Arial"/>
              </w:rPr>
              <m:t>L</m:t>
            </m:r>
          </m:sub>
        </m:sSub>
      </m:oMath>
      <w:r w:rsidRPr="00FA7F77">
        <w:rPr>
          <w:rFonts w:ascii="Arial" w:hAnsi="Arial" w:cs="Arial"/>
          <w:b/>
          <w:bCs/>
        </w:rPr>
        <w:t xml:space="preserve"> </w:t>
      </w:r>
      <w:r w:rsidRPr="00FA7F77">
        <w:rPr>
          <w:rFonts w:ascii="Arial" w:hAnsi="Arial" w:cs="Arial"/>
          <w:bCs/>
        </w:rPr>
        <w:t>is the longitudinal conductance, and</w:t>
      </w:r>
      <w:r w:rsidRPr="00FA7F77">
        <w:rPr>
          <w:rFonts w:ascii="Arial" w:hAnsi="Arial" w:cs="Arial"/>
          <w:b/>
          <w:bCs/>
        </w:rPr>
        <w:t xml:space="preserve"> </w:t>
      </w:r>
      <m:oMath>
        <m:r>
          <m:rPr>
            <m:sty m:val="b"/>
          </m:rPr>
          <w:rPr>
            <w:rFonts w:ascii="Cambria Math" w:hAnsi="Cambria Math" w:cs="Arial"/>
          </w:rPr>
          <m:t>ρ</m:t>
        </m:r>
      </m:oMath>
      <w:r w:rsidRPr="00FA7F77">
        <w:rPr>
          <w:rFonts w:ascii="Arial" w:hAnsi="Arial" w:cs="Arial"/>
          <w:b/>
        </w:rPr>
        <w:t xml:space="preserve"> </w:t>
      </w:r>
      <w:r w:rsidRPr="00FA7F77">
        <w:rPr>
          <w:rFonts w:ascii="Arial" w:hAnsi="Arial" w:cs="Arial"/>
        </w:rPr>
        <w:t>is the aquifer resistivity.</w:t>
      </w:r>
    </w:p>
    <w:p w14:paraId="4203522B" w14:textId="77777777" w:rsidR="00F54C8B" w:rsidRDefault="00641B2E" w:rsidP="00F54C8B">
      <w:pPr>
        <w:pStyle w:val="Body"/>
        <w:rPr>
          <w:rFonts w:ascii="Arial" w:hAnsi="Arial" w:cs="Arial"/>
        </w:rPr>
      </w:pPr>
      <w:r w:rsidRPr="00213DCE">
        <w:rPr>
          <w:bCs/>
          <w:noProof/>
          <w:spacing w:val="-5"/>
        </w:rPr>
        <w:lastRenderedPageBreak/>
        <w:drawing>
          <wp:inline distT="0" distB="0" distL="0" distR="0" wp14:anchorId="63E71105" wp14:editId="3284E155">
            <wp:extent cx="5212080" cy="3218306"/>
            <wp:effectExtent l="0" t="0" r="0" b="0"/>
            <wp:docPr id="6" name="Picture 6" descr="C:\Users\Chidiebere\Desktop\DR. OKOLI'S WORK\Cross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Chidiebere\Desktop\DR. OKOLI'S WORK\Cross plot.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212080" cy="3218306"/>
                    </a:xfrm>
                    <a:prstGeom prst="rect">
                      <a:avLst/>
                    </a:prstGeom>
                    <a:noFill/>
                    <a:ln>
                      <a:noFill/>
                    </a:ln>
                  </pic:spPr>
                </pic:pic>
              </a:graphicData>
            </a:graphic>
          </wp:inline>
        </w:drawing>
      </w:r>
    </w:p>
    <w:p w14:paraId="1474220D" w14:textId="77777777" w:rsidR="00641B2E" w:rsidRPr="00641B2E" w:rsidRDefault="00641B2E" w:rsidP="00641B2E">
      <w:pPr>
        <w:pStyle w:val="Body"/>
        <w:rPr>
          <w:rFonts w:ascii="Arial" w:hAnsi="Arial" w:cs="Arial"/>
          <w:b/>
          <w:bCs/>
        </w:rPr>
      </w:pPr>
      <w:r w:rsidRPr="00641B2E">
        <w:rPr>
          <w:rFonts w:ascii="Arial" w:hAnsi="Arial" w:cs="Arial"/>
          <w:b/>
          <w:bCs/>
        </w:rPr>
        <w:t>Fig. 9. Cross plot of longitudinal conductance against aquifer resistivity</w:t>
      </w:r>
    </w:p>
    <w:p w14:paraId="464B0BD0" w14:textId="77777777" w:rsidR="00641B2E" w:rsidRPr="00151A11" w:rsidRDefault="00C97C9C" w:rsidP="00641B2E">
      <w:pPr>
        <w:pStyle w:val="Body"/>
        <w:rPr>
          <w:rFonts w:ascii="Arial" w:hAnsi="Arial" w:cs="Arial"/>
          <w:b/>
          <w:u w:val="single"/>
        </w:rPr>
      </w:pPr>
      <w:r w:rsidRPr="00151A11">
        <w:rPr>
          <w:rFonts w:ascii="Arial" w:hAnsi="Arial" w:cs="Arial"/>
          <w:b/>
          <w:u w:val="single"/>
        </w:rPr>
        <w:t>3.</w:t>
      </w:r>
      <w:r w:rsidR="00151A11" w:rsidRPr="00151A11">
        <w:rPr>
          <w:rFonts w:ascii="Arial" w:hAnsi="Arial" w:cs="Arial"/>
          <w:b/>
          <w:u w:val="single"/>
        </w:rPr>
        <w:t>1.</w:t>
      </w:r>
      <w:r w:rsidRPr="00151A11">
        <w:rPr>
          <w:rFonts w:ascii="Arial" w:hAnsi="Arial" w:cs="Arial"/>
          <w:b/>
          <w:u w:val="single"/>
        </w:rPr>
        <w:t>2</w:t>
      </w:r>
      <w:r w:rsidR="00641B2E" w:rsidRPr="00151A11">
        <w:rPr>
          <w:rFonts w:ascii="Arial" w:hAnsi="Arial" w:cs="Arial"/>
          <w:b/>
          <w:u w:val="single"/>
        </w:rPr>
        <w:t xml:space="preserve"> Results of aquifer geo-hydraulic parameters</w:t>
      </w:r>
    </w:p>
    <w:p w14:paraId="48110227" w14:textId="77777777" w:rsidR="00641B2E" w:rsidRPr="00641B2E" w:rsidRDefault="00641B2E" w:rsidP="00151A11">
      <w:pPr>
        <w:pStyle w:val="Body"/>
        <w:rPr>
          <w:rFonts w:ascii="Arial" w:hAnsi="Arial" w:cs="Arial"/>
        </w:rPr>
      </w:pPr>
      <w:r w:rsidRPr="00641B2E">
        <w:rPr>
          <w:rFonts w:ascii="Arial" w:hAnsi="Arial" w:cs="Arial"/>
        </w:rPr>
        <w:t>Results of aquifer hydraulic parameters are presented in Table 3a. The average aquifer hydraulic conductivity across the study location was recorded as 0.4897 m/day. The highest K value was observed at FMPBM with a value of 0.6666 m/day while the least was recorded at APO 1 with a value of 0.1940 m/day as shown in Fig.10. The result of aquifer transmissivity, T showed that VPE 2 recorded the highest value with a transmissivity of 14.94</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641B2E">
        <w:rPr>
          <w:rFonts w:ascii="Arial" w:hAnsi="Arial" w:cs="Arial"/>
        </w:rPr>
        <w:t xml:space="preserve">/day, while APO 1 showed the least with a value of 2.86 </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641B2E">
        <w:rPr>
          <w:rFonts w:ascii="Arial" w:hAnsi="Arial" w:cs="Arial"/>
        </w:rPr>
        <w:t>/day, with a mean value of 8.45</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641B2E">
        <w:rPr>
          <w:rFonts w:ascii="Arial" w:hAnsi="Arial" w:cs="Arial"/>
        </w:rPr>
        <w:t>/day recorded across the study area as shown on the geospatial map of Fig.11.</w:t>
      </w:r>
      <w:r w:rsidR="00151A11">
        <w:rPr>
          <w:rFonts w:ascii="Arial" w:hAnsi="Arial" w:cs="Arial"/>
        </w:rPr>
        <w:t xml:space="preserve"> </w:t>
      </w:r>
      <w:r w:rsidRPr="00641B2E">
        <w:rPr>
          <w:rFonts w:ascii="Arial" w:hAnsi="Arial" w:cs="Arial"/>
        </w:rPr>
        <w:t xml:space="preserve">Todd (1980) developed a relationship for the estimation of </w:t>
      </w:r>
      <w:proofErr w:type="spellStart"/>
      <w:r w:rsidRPr="00641B2E">
        <w:rPr>
          <w:rFonts w:ascii="Arial" w:hAnsi="Arial" w:cs="Arial"/>
        </w:rPr>
        <w:t>storativity</w:t>
      </w:r>
      <w:proofErr w:type="spellEnd"/>
      <w:r w:rsidRPr="00641B2E">
        <w:rPr>
          <w:rFonts w:ascii="Arial" w:hAnsi="Arial" w:cs="Arial"/>
        </w:rPr>
        <w:t xml:space="preserve"> as represented in Equation 9.  The highest aquifer </w:t>
      </w:r>
      <w:proofErr w:type="spellStart"/>
      <w:r w:rsidRPr="00641B2E">
        <w:rPr>
          <w:rFonts w:ascii="Arial" w:hAnsi="Arial" w:cs="Arial"/>
        </w:rPr>
        <w:t>storativity</w:t>
      </w:r>
      <w:proofErr w:type="spellEnd"/>
      <w:r w:rsidRPr="00641B2E">
        <w:rPr>
          <w:rFonts w:ascii="Arial" w:hAnsi="Arial" w:cs="Arial"/>
        </w:rPr>
        <w:t xml:space="preserve"> value of 0.0000759/m was recorded at VPE 2 with the least observed at BC 2 with a value of 0.00003504/m. Across the study area; the average </w:t>
      </w:r>
      <w:proofErr w:type="spellStart"/>
      <w:r w:rsidRPr="00641B2E">
        <w:rPr>
          <w:rFonts w:ascii="Arial" w:hAnsi="Arial" w:cs="Arial"/>
        </w:rPr>
        <w:t>storativity</w:t>
      </w:r>
      <w:proofErr w:type="spellEnd"/>
      <w:r w:rsidRPr="00641B2E">
        <w:rPr>
          <w:rFonts w:ascii="Arial" w:hAnsi="Arial" w:cs="Arial"/>
        </w:rPr>
        <w:t xml:space="preserve"> obtained was 0.00005172/m. On the other hand, the hydraulic diffusivity across the study area ranges from 373403.2</w:t>
      </w:r>
      <m:oMath>
        <m:sSup>
          <m:sSupPr>
            <m:ctrlPr>
              <w:rPr>
                <w:rFonts w:ascii="Cambria Math" w:hAnsi="Cambria Math" w:cs="Arial"/>
                <w:bCs/>
                <w:i/>
              </w:rPr>
            </m:ctrlPr>
          </m:sSupPr>
          <m:e>
            <m:r>
              <w:rPr>
                <w:rFonts w:ascii="Cambria Math" w:hAnsi="Cambria Math" w:cs="Arial"/>
              </w:rPr>
              <m:t>m</m:t>
            </m:r>
          </m:e>
          <m:sup>
            <m:r>
              <w:rPr>
                <w:rFonts w:ascii="Cambria Math" w:hAnsi="Cambria Math" w:cs="Arial"/>
              </w:rPr>
              <m:t>2</m:t>
            </m:r>
          </m:sup>
        </m:sSup>
      </m:oMath>
      <w:r w:rsidRPr="00641B2E">
        <w:rPr>
          <w:rFonts w:ascii="Arial" w:hAnsi="Arial" w:cs="Arial"/>
          <w:bCs/>
        </w:rPr>
        <w:t>/day</w:t>
      </w:r>
      <w:r w:rsidRPr="00641B2E">
        <w:rPr>
          <w:rFonts w:ascii="Arial" w:hAnsi="Arial" w:cs="Arial"/>
        </w:rPr>
        <w:t xml:space="preserve"> at VPE 2 to 87687.44</w:t>
      </w:r>
      <m:oMath>
        <m:sSup>
          <m:sSupPr>
            <m:ctrlPr>
              <w:rPr>
                <w:rFonts w:ascii="Cambria Math" w:hAnsi="Cambria Math" w:cs="Arial"/>
                <w:bCs/>
                <w:i/>
              </w:rPr>
            </m:ctrlPr>
          </m:sSupPr>
          <m:e>
            <m:r>
              <w:rPr>
                <w:rFonts w:ascii="Cambria Math" w:hAnsi="Cambria Math" w:cs="Arial"/>
              </w:rPr>
              <m:t>m</m:t>
            </m:r>
          </m:e>
          <m:sup>
            <m:r>
              <w:rPr>
                <w:rFonts w:ascii="Cambria Math" w:hAnsi="Cambria Math" w:cs="Arial"/>
              </w:rPr>
              <m:t>2</m:t>
            </m:r>
          </m:sup>
        </m:sSup>
      </m:oMath>
      <w:r w:rsidRPr="00641B2E">
        <w:rPr>
          <w:rFonts w:ascii="Arial" w:hAnsi="Arial" w:cs="Arial"/>
          <w:bCs/>
        </w:rPr>
        <w:t>/day</w:t>
      </w:r>
      <w:r w:rsidRPr="00641B2E">
        <w:rPr>
          <w:rFonts w:ascii="Arial" w:hAnsi="Arial" w:cs="Arial"/>
        </w:rPr>
        <w:t xml:space="preserve"> at APO 1. The mean diffusivity across the study area was found to be 238737.94</w:t>
      </w:r>
      <m:oMath>
        <m:sSup>
          <m:sSupPr>
            <m:ctrlPr>
              <w:rPr>
                <w:rFonts w:ascii="Cambria Math" w:hAnsi="Cambria Math" w:cs="Arial"/>
                <w:bCs/>
                <w:i/>
              </w:rPr>
            </m:ctrlPr>
          </m:sSupPr>
          <m:e>
            <m:r>
              <w:rPr>
                <w:rFonts w:ascii="Cambria Math" w:hAnsi="Cambria Math" w:cs="Arial"/>
              </w:rPr>
              <m:t>m</m:t>
            </m:r>
          </m:e>
          <m:sup>
            <m:r>
              <w:rPr>
                <w:rFonts w:ascii="Cambria Math" w:hAnsi="Cambria Math" w:cs="Arial"/>
              </w:rPr>
              <m:t>2</m:t>
            </m:r>
          </m:sup>
        </m:sSup>
      </m:oMath>
      <w:r w:rsidRPr="00641B2E">
        <w:rPr>
          <w:rFonts w:ascii="Arial" w:hAnsi="Arial" w:cs="Arial"/>
          <w:bCs/>
        </w:rPr>
        <w:t>/day</w:t>
      </w:r>
      <w:r w:rsidR="00C97C9C">
        <w:rPr>
          <w:rFonts w:ascii="Arial" w:hAnsi="Arial" w:cs="Arial"/>
        </w:rPr>
        <w:t>.</w:t>
      </w:r>
    </w:p>
    <w:p w14:paraId="4F8C78F8" w14:textId="77777777" w:rsidR="00641B2E" w:rsidRPr="00C97C9C" w:rsidRDefault="00641B2E" w:rsidP="00641B2E">
      <w:pPr>
        <w:pStyle w:val="Body"/>
        <w:rPr>
          <w:rFonts w:ascii="Arial" w:hAnsi="Arial" w:cs="Arial"/>
          <w:b/>
        </w:rPr>
      </w:pPr>
      <w:r w:rsidRPr="00C97C9C">
        <w:rPr>
          <w:rFonts w:ascii="Arial" w:hAnsi="Arial" w:cs="Arial"/>
          <w:b/>
        </w:rPr>
        <w:t>Table 3</w:t>
      </w:r>
      <w:r w:rsidR="00AD10A6">
        <w:rPr>
          <w:rFonts w:ascii="Arial" w:hAnsi="Arial" w:cs="Arial"/>
          <w:b/>
        </w:rPr>
        <w:t>a</w:t>
      </w:r>
      <w:r w:rsidR="00C97C9C" w:rsidRPr="00C97C9C">
        <w:rPr>
          <w:rFonts w:ascii="Arial" w:hAnsi="Arial" w:cs="Arial"/>
          <w:b/>
        </w:rPr>
        <w:t>.</w:t>
      </w:r>
      <w:r w:rsidRPr="00C97C9C">
        <w:rPr>
          <w:rFonts w:ascii="Arial" w:hAnsi="Arial" w:cs="Arial"/>
          <w:b/>
        </w:rPr>
        <w:t xml:space="preserve"> Results of aquifer hydraulic parameters</w:t>
      </w:r>
    </w:p>
    <w:tbl>
      <w:tblPr>
        <w:tblStyle w:val="TableGrid"/>
        <w:tblW w:w="8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865"/>
        <w:gridCol w:w="2113"/>
        <w:gridCol w:w="1659"/>
        <w:gridCol w:w="1579"/>
      </w:tblGrid>
      <w:tr w:rsidR="00C97C9C" w:rsidRPr="00C97C9C" w14:paraId="4261836B" w14:textId="77777777" w:rsidTr="00C97C9C">
        <w:trPr>
          <w:trHeight w:val="734"/>
          <w:jc w:val="center"/>
        </w:trPr>
        <w:tc>
          <w:tcPr>
            <w:tcW w:w="1413" w:type="dxa"/>
            <w:tcBorders>
              <w:top w:val="single" w:sz="4" w:space="0" w:color="auto"/>
              <w:bottom w:val="single" w:sz="4" w:space="0" w:color="auto"/>
            </w:tcBorders>
          </w:tcPr>
          <w:p w14:paraId="5B09A406"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VES</w:t>
            </w:r>
          </w:p>
        </w:tc>
        <w:tc>
          <w:tcPr>
            <w:tcW w:w="1865" w:type="dxa"/>
            <w:tcBorders>
              <w:top w:val="single" w:sz="4" w:space="0" w:color="auto"/>
              <w:bottom w:val="single" w:sz="4" w:space="0" w:color="auto"/>
            </w:tcBorders>
            <w:vAlign w:val="bottom"/>
          </w:tcPr>
          <w:p w14:paraId="1BE66388" w14:textId="77777777" w:rsidR="00C97C9C" w:rsidRPr="00C97C9C" w:rsidRDefault="00C97C9C" w:rsidP="00C97C9C">
            <w:pPr>
              <w:pStyle w:val="Body"/>
              <w:spacing w:after="0"/>
              <w:rPr>
                <w:rFonts w:ascii="Arial" w:hAnsi="Arial" w:cs="Arial"/>
                <w:b/>
              </w:rPr>
            </w:pPr>
            <w:r w:rsidRPr="00C97C9C">
              <w:rPr>
                <w:rFonts w:ascii="Arial" w:hAnsi="Arial" w:cs="Arial"/>
                <w:b/>
              </w:rPr>
              <w:t xml:space="preserve">Hydraulic conductivity </w:t>
            </w:r>
            <w:r w:rsidRPr="00C97C9C">
              <w:rPr>
                <w:rFonts w:ascii="Arial" w:hAnsi="Arial" w:cs="Arial"/>
                <w:b/>
                <w:bCs/>
              </w:rPr>
              <w:t>(m/day)</w:t>
            </w:r>
          </w:p>
        </w:tc>
        <w:tc>
          <w:tcPr>
            <w:tcW w:w="2113" w:type="dxa"/>
            <w:tcBorders>
              <w:top w:val="single" w:sz="4" w:space="0" w:color="auto"/>
              <w:bottom w:val="single" w:sz="4" w:space="0" w:color="auto"/>
            </w:tcBorders>
            <w:vAlign w:val="bottom"/>
          </w:tcPr>
          <w:p w14:paraId="70851AB7" w14:textId="77777777" w:rsidR="00C97C9C" w:rsidRPr="00C97C9C" w:rsidRDefault="00C97C9C" w:rsidP="00C97C9C">
            <w:pPr>
              <w:pStyle w:val="Body"/>
              <w:spacing w:after="0"/>
              <w:rPr>
                <w:rFonts w:ascii="Arial" w:eastAsia="Times New Roman" w:hAnsi="Arial" w:cs="Arial"/>
                <w:b/>
                <w:bCs/>
              </w:rPr>
            </w:pPr>
            <w:r w:rsidRPr="00C97C9C">
              <w:rPr>
                <w:rFonts w:ascii="Arial" w:hAnsi="Arial" w:cs="Arial"/>
                <w:b/>
              </w:rPr>
              <w:t xml:space="preserve">Transmissivity </w:t>
            </w:r>
            <m:oMath>
              <m:sSup>
                <m:sSupPr>
                  <m:ctrlPr>
                    <w:rPr>
                      <w:rFonts w:ascii="Cambria Math" w:eastAsia="Times New Roman" w:hAnsi="Cambria Math" w:cs="Arial"/>
                      <w:b/>
                      <w:bCs/>
                      <w:i/>
                    </w:rPr>
                  </m:ctrlPr>
                </m:sSupPr>
                <m:e>
                  <m:r>
                    <m:rPr>
                      <m:sty m:val="bi"/>
                    </m:rPr>
                    <w:rPr>
                      <w:rFonts w:ascii="Cambria Math" w:hAnsi="Cambria Math" w:cs="Arial"/>
                    </w:rPr>
                    <m:t>(m</m:t>
                  </m:r>
                </m:e>
                <m:sup>
                  <m:r>
                    <m:rPr>
                      <m:sty m:val="bi"/>
                    </m:rPr>
                    <w:rPr>
                      <w:rFonts w:ascii="Cambria Math" w:hAnsi="Cambria Math" w:cs="Arial"/>
                    </w:rPr>
                    <m:t>2</m:t>
                  </m:r>
                </m:sup>
              </m:sSup>
            </m:oMath>
            <w:r w:rsidRPr="00C97C9C">
              <w:rPr>
                <w:rFonts w:ascii="Arial" w:hAnsi="Arial" w:cs="Arial"/>
                <w:b/>
                <w:bCs/>
              </w:rPr>
              <w:t>/day)</w:t>
            </w:r>
          </w:p>
          <w:p w14:paraId="3D5ED52B" w14:textId="77777777" w:rsidR="00C97C9C" w:rsidRPr="00C97C9C" w:rsidRDefault="00C97C9C" w:rsidP="00C97C9C">
            <w:pPr>
              <w:pStyle w:val="Body"/>
              <w:spacing w:after="0"/>
              <w:rPr>
                <w:rFonts w:ascii="Arial" w:hAnsi="Arial" w:cs="Arial"/>
                <w:b/>
              </w:rPr>
            </w:pPr>
          </w:p>
        </w:tc>
        <w:tc>
          <w:tcPr>
            <w:tcW w:w="1659" w:type="dxa"/>
            <w:tcBorders>
              <w:top w:val="single" w:sz="4" w:space="0" w:color="auto"/>
              <w:bottom w:val="single" w:sz="4" w:space="0" w:color="auto"/>
            </w:tcBorders>
            <w:vAlign w:val="center"/>
          </w:tcPr>
          <w:p w14:paraId="7A24A1AB" w14:textId="77777777" w:rsidR="00C97C9C" w:rsidRPr="00C97C9C" w:rsidRDefault="00C97C9C" w:rsidP="00C97C9C">
            <w:pPr>
              <w:pStyle w:val="Body"/>
              <w:spacing w:after="0"/>
              <w:rPr>
                <w:rFonts w:ascii="Arial" w:eastAsia="Times New Roman" w:hAnsi="Arial" w:cs="Arial"/>
                <w:b/>
              </w:rPr>
            </w:pPr>
            <w:proofErr w:type="spellStart"/>
            <w:r w:rsidRPr="00C97C9C">
              <w:rPr>
                <w:rFonts w:ascii="Arial" w:eastAsia="Times New Roman" w:hAnsi="Arial" w:cs="Arial"/>
                <w:b/>
              </w:rPr>
              <w:t>Storativity</w:t>
            </w:r>
            <w:proofErr w:type="spellEnd"/>
            <w:r w:rsidRPr="00C97C9C">
              <w:rPr>
                <w:rFonts w:ascii="Arial" w:eastAsia="Times New Roman" w:hAnsi="Arial" w:cs="Arial"/>
                <w:b/>
              </w:rPr>
              <w:t xml:space="preserve"> </w:t>
            </w:r>
            <w:r w:rsidRPr="00C97C9C">
              <w:rPr>
                <w:rFonts w:ascii="Arial" w:hAnsi="Arial" w:cs="Arial"/>
                <w:b/>
                <w:bCs/>
              </w:rPr>
              <w:t>(/m)</w:t>
            </w:r>
          </w:p>
        </w:tc>
        <w:tc>
          <w:tcPr>
            <w:tcW w:w="1579" w:type="dxa"/>
            <w:tcBorders>
              <w:top w:val="single" w:sz="4" w:space="0" w:color="auto"/>
              <w:bottom w:val="single" w:sz="4" w:space="0" w:color="auto"/>
            </w:tcBorders>
            <w:vAlign w:val="center"/>
          </w:tcPr>
          <w:p w14:paraId="6A5B0F29"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 xml:space="preserve">Diffusivity </w:t>
            </w:r>
            <m:oMath>
              <m:sSup>
                <m:sSupPr>
                  <m:ctrlPr>
                    <w:rPr>
                      <w:rFonts w:ascii="Cambria Math" w:eastAsia="Times New Roman" w:hAnsi="Cambria Math" w:cs="Arial"/>
                      <w:b/>
                      <w:bCs/>
                      <w:i/>
                    </w:rPr>
                  </m:ctrlPr>
                </m:sSupPr>
                <m:e>
                  <m:r>
                    <m:rPr>
                      <m:sty m:val="bi"/>
                    </m:rPr>
                    <w:rPr>
                      <w:rFonts w:ascii="Cambria Math" w:hAnsi="Cambria Math" w:cs="Arial"/>
                    </w:rPr>
                    <m:t>(m</m:t>
                  </m:r>
                </m:e>
                <m:sup>
                  <m:r>
                    <m:rPr>
                      <m:sty m:val="bi"/>
                    </m:rPr>
                    <w:rPr>
                      <w:rFonts w:ascii="Cambria Math" w:hAnsi="Cambria Math" w:cs="Arial"/>
                    </w:rPr>
                    <m:t>2</m:t>
                  </m:r>
                </m:sup>
              </m:sSup>
            </m:oMath>
            <w:r w:rsidRPr="00C97C9C">
              <w:rPr>
                <w:rFonts w:ascii="Arial" w:hAnsi="Arial" w:cs="Arial"/>
                <w:b/>
                <w:bCs/>
              </w:rPr>
              <w:t>/day)</w:t>
            </w:r>
          </w:p>
        </w:tc>
      </w:tr>
      <w:tr w:rsidR="00C97C9C" w:rsidRPr="00C97C9C" w14:paraId="318D080F" w14:textId="77777777" w:rsidTr="00C97C9C">
        <w:trPr>
          <w:trHeight w:val="238"/>
          <w:jc w:val="center"/>
        </w:trPr>
        <w:tc>
          <w:tcPr>
            <w:tcW w:w="1413" w:type="dxa"/>
            <w:tcBorders>
              <w:top w:val="single" w:sz="4" w:space="0" w:color="auto"/>
            </w:tcBorders>
          </w:tcPr>
          <w:p w14:paraId="31FB6C73"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APO 1</w:t>
            </w:r>
          </w:p>
        </w:tc>
        <w:tc>
          <w:tcPr>
            <w:tcW w:w="1865" w:type="dxa"/>
            <w:tcBorders>
              <w:top w:val="single" w:sz="4" w:space="0" w:color="auto"/>
            </w:tcBorders>
            <w:vAlign w:val="bottom"/>
          </w:tcPr>
          <w:p w14:paraId="157C43AF" w14:textId="77777777" w:rsidR="00C97C9C" w:rsidRPr="00C97C9C" w:rsidRDefault="00C97C9C" w:rsidP="00C97C9C">
            <w:pPr>
              <w:pStyle w:val="Body"/>
              <w:spacing w:after="0"/>
              <w:rPr>
                <w:rFonts w:ascii="Arial" w:hAnsi="Arial" w:cs="Arial"/>
              </w:rPr>
            </w:pPr>
            <w:r w:rsidRPr="00C97C9C">
              <w:rPr>
                <w:rFonts w:ascii="Arial" w:hAnsi="Arial" w:cs="Arial"/>
              </w:rPr>
              <w:t>0.1940</w:t>
            </w:r>
          </w:p>
        </w:tc>
        <w:tc>
          <w:tcPr>
            <w:tcW w:w="2113" w:type="dxa"/>
            <w:tcBorders>
              <w:top w:val="single" w:sz="4" w:space="0" w:color="auto"/>
            </w:tcBorders>
            <w:vAlign w:val="bottom"/>
          </w:tcPr>
          <w:p w14:paraId="5B3D4420" w14:textId="77777777" w:rsidR="00C97C9C" w:rsidRPr="00C97C9C" w:rsidRDefault="00C97C9C" w:rsidP="00C97C9C">
            <w:pPr>
              <w:pStyle w:val="Body"/>
              <w:spacing w:after="0"/>
              <w:rPr>
                <w:rFonts w:ascii="Arial" w:hAnsi="Arial" w:cs="Arial"/>
              </w:rPr>
            </w:pPr>
            <w:r w:rsidRPr="00C97C9C">
              <w:rPr>
                <w:rFonts w:ascii="Arial" w:hAnsi="Arial" w:cs="Arial"/>
              </w:rPr>
              <w:t>3.8828</w:t>
            </w:r>
          </w:p>
        </w:tc>
        <w:tc>
          <w:tcPr>
            <w:tcW w:w="1659" w:type="dxa"/>
            <w:tcBorders>
              <w:top w:val="single" w:sz="4" w:space="0" w:color="auto"/>
            </w:tcBorders>
            <w:vAlign w:val="center"/>
          </w:tcPr>
          <w:p w14:paraId="586B5844"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0.00004428</w:t>
            </w:r>
          </w:p>
        </w:tc>
        <w:tc>
          <w:tcPr>
            <w:tcW w:w="1579" w:type="dxa"/>
            <w:tcBorders>
              <w:top w:val="single" w:sz="4" w:space="0" w:color="auto"/>
            </w:tcBorders>
            <w:vAlign w:val="center"/>
          </w:tcPr>
          <w:p w14:paraId="2925FDF9"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87687.44</w:t>
            </w:r>
          </w:p>
        </w:tc>
      </w:tr>
      <w:tr w:rsidR="00C97C9C" w:rsidRPr="00C97C9C" w14:paraId="1A9B1380" w14:textId="77777777" w:rsidTr="00C97C9C">
        <w:trPr>
          <w:trHeight w:val="238"/>
          <w:jc w:val="center"/>
        </w:trPr>
        <w:tc>
          <w:tcPr>
            <w:tcW w:w="1413" w:type="dxa"/>
          </w:tcPr>
          <w:p w14:paraId="0A7AEFAF"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APO 2</w:t>
            </w:r>
          </w:p>
        </w:tc>
        <w:tc>
          <w:tcPr>
            <w:tcW w:w="1865" w:type="dxa"/>
            <w:vAlign w:val="bottom"/>
          </w:tcPr>
          <w:p w14:paraId="2949C3F3" w14:textId="77777777" w:rsidR="00C97C9C" w:rsidRPr="00C97C9C" w:rsidRDefault="00C97C9C" w:rsidP="00C97C9C">
            <w:pPr>
              <w:pStyle w:val="Body"/>
              <w:spacing w:after="0"/>
              <w:rPr>
                <w:rFonts w:ascii="Arial" w:hAnsi="Arial" w:cs="Arial"/>
              </w:rPr>
            </w:pPr>
            <w:r w:rsidRPr="00C97C9C">
              <w:rPr>
                <w:rFonts w:ascii="Arial" w:hAnsi="Arial" w:cs="Arial"/>
              </w:rPr>
              <w:t>0.6172</w:t>
            </w:r>
          </w:p>
        </w:tc>
        <w:tc>
          <w:tcPr>
            <w:tcW w:w="2113" w:type="dxa"/>
            <w:vAlign w:val="bottom"/>
          </w:tcPr>
          <w:p w14:paraId="0DEEFDAC" w14:textId="77777777" w:rsidR="00C97C9C" w:rsidRPr="00C97C9C" w:rsidRDefault="00C97C9C" w:rsidP="00C97C9C">
            <w:pPr>
              <w:pStyle w:val="Body"/>
              <w:spacing w:after="0"/>
              <w:rPr>
                <w:rFonts w:ascii="Arial" w:hAnsi="Arial" w:cs="Arial"/>
              </w:rPr>
            </w:pPr>
            <w:r w:rsidRPr="00C97C9C">
              <w:rPr>
                <w:rFonts w:ascii="Arial" w:hAnsi="Arial" w:cs="Arial"/>
              </w:rPr>
              <w:t>13.7637</w:t>
            </w:r>
          </w:p>
        </w:tc>
        <w:tc>
          <w:tcPr>
            <w:tcW w:w="1659" w:type="dxa"/>
            <w:vAlign w:val="center"/>
          </w:tcPr>
          <w:p w14:paraId="24867266"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0.0000429</w:t>
            </w:r>
          </w:p>
        </w:tc>
        <w:tc>
          <w:tcPr>
            <w:tcW w:w="1579" w:type="dxa"/>
            <w:vAlign w:val="center"/>
          </w:tcPr>
          <w:p w14:paraId="54DF6E66"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320832.2</w:t>
            </w:r>
          </w:p>
        </w:tc>
      </w:tr>
      <w:tr w:rsidR="00C97C9C" w:rsidRPr="00C97C9C" w14:paraId="16557B7E" w14:textId="77777777" w:rsidTr="00C97C9C">
        <w:trPr>
          <w:trHeight w:val="238"/>
          <w:jc w:val="center"/>
        </w:trPr>
        <w:tc>
          <w:tcPr>
            <w:tcW w:w="1413" w:type="dxa"/>
          </w:tcPr>
          <w:p w14:paraId="4A47E42D"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BC 1</w:t>
            </w:r>
          </w:p>
        </w:tc>
        <w:tc>
          <w:tcPr>
            <w:tcW w:w="1865" w:type="dxa"/>
            <w:vAlign w:val="bottom"/>
          </w:tcPr>
          <w:p w14:paraId="4309618C" w14:textId="77777777" w:rsidR="00C97C9C" w:rsidRPr="00C97C9C" w:rsidRDefault="00C97C9C" w:rsidP="00C97C9C">
            <w:pPr>
              <w:pStyle w:val="Body"/>
              <w:spacing w:after="0"/>
              <w:rPr>
                <w:rFonts w:ascii="Arial" w:hAnsi="Arial" w:cs="Arial"/>
              </w:rPr>
            </w:pPr>
            <w:r w:rsidRPr="00C97C9C">
              <w:rPr>
                <w:rFonts w:ascii="Arial" w:hAnsi="Arial" w:cs="Arial"/>
              </w:rPr>
              <w:t>0.6055</w:t>
            </w:r>
          </w:p>
        </w:tc>
        <w:tc>
          <w:tcPr>
            <w:tcW w:w="2113" w:type="dxa"/>
            <w:vAlign w:val="bottom"/>
          </w:tcPr>
          <w:p w14:paraId="59F01179" w14:textId="77777777" w:rsidR="00C97C9C" w:rsidRPr="00C97C9C" w:rsidRDefault="00C97C9C" w:rsidP="00C97C9C">
            <w:pPr>
              <w:pStyle w:val="Body"/>
              <w:spacing w:after="0"/>
              <w:rPr>
                <w:rFonts w:ascii="Arial" w:hAnsi="Arial" w:cs="Arial"/>
              </w:rPr>
            </w:pPr>
            <w:r w:rsidRPr="00C97C9C">
              <w:rPr>
                <w:rFonts w:ascii="Arial" w:hAnsi="Arial" w:cs="Arial"/>
              </w:rPr>
              <w:t>12.1110</w:t>
            </w:r>
          </w:p>
        </w:tc>
        <w:tc>
          <w:tcPr>
            <w:tcW w:w="1659" w:type="dxa"/>
            <w:vAlign w:val="center"/>
          </w:tcPr>
          <w:p w14:paraId="69DB3216"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0.00004962</w:t>
            </w:r>
          </w:p>
        </w:tc>
        <w:tc>
          <w:tcPr>
            <w:tcW w:w="1579" w:type="dxa"/>
            <w:vAlign w:val="center"/>
          </w:tcPr>
          <w:p w14:paraId="191D5BBF"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244075</w:t>
            </w:r>
          </w:p>
        </w:tc>
      </w:tr>
      <w:tr w:rsidR="00C97C9C" w:rsidRPr="00C97C9C" w14:paraId="1B36DBA8" w14:textId="77777777" w:rsidTr="00C97C9C">
        <w:trPr>
          <w:trHeight w:val="238"/>
          <w:jc w:val="center"/>
        </w:trPr>
        <w:tc>
          <w:tcPr>
            <w:tcW w:w="1413" w:type="dxa"/>
          </w:tcPr>
          <w:p w14:paraId="686F40BA"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BC 2</w:t>
            </w:r>
          </w:p>
        </w:tc>
        <w:tc>
          <w:tcPr>
            <w:tcW w:w="1865" w:type="dxa"/>
            <w:vAlign w:val="bottom"/>
          </w:tcPr>
          <w:p w14:paraId="0F130301" w14:textId="77777777" w:rsidR="00C97C9C" w:rsidRPr="00C97C9C" w:rsidRDefault="00C97C9C" w:rsidP="00C97C9C">
            <w:pPr>
              <w:pStyle w:val="Body"/>
              <w:spacing w:after="0"/>
              <w:rPr>
                <w:rFonts w:ascii="Arial" w:hAnsi="Arial" w:cs="Arial"/>
              </w:rPr>
            </w:pPr>
            <w:r w:rsidRPr="00C97C9C">
              <w:rPr>
                <w:rFonts w:ascii="Arial" w:hAnsi="Arial" w:cs="Arial"/>
              </w:rPr>
              <w:t>0.3809</w:t>
            </w:r>
          </w:p>
        </w:tc>
        <w:tc>
          <w:tcPr>
            <w:tcW w:w="2113" w:type="dxa"/>
            <w:vAlign w:val="bottom"/>
          </w:tcPr>
          <w:p w14:paraId="6766F243" w14:textId="77777777" w:rsidR="00C97C9C" w:rsidRPr="00C97C9C" w:rsidRDefault="00C97C9C" w:rsidP="00C97C9C">
            <w:pPr>
              <w:pStyle w:val="Body"/>
              <w:spacing w:after="0"/>
              <w:rPr>
                <w:rFonts w:ascii="Arial" w:hAnsi="Arial" w:cs="Arial"/>
              </w:rPr>
            </w:pPr>
            <w:r w:rsidRPr="00C97C9C">
              <w:rPr>
                <w:rFonts w:ascii="Arial" w:hAnsi="Arial" w:cs="Arial"/>
              </w:rPr>
              <w:t>7.6188</w:t>
            </w:r>
          </w:p>
        </w:tc>
        <w:tc>
          <w:tcPr>
            <w:tcW w:w="1659" w:type="dxa"/>
            <w:vAlign w:val="center"/>
          </w:tcPr>
          <w:p w14:paraId="7368D751"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0.00003504</w:t>
            </w:r>
          </w:p>
        </w:tc>
        <w:tc>
          <w:tcPr>
            <w:tcW w:w="1579" w:type="dxa"/>
            <w:vAlign w:val="center"/>
          </w:tcPr>
          <w:p w14:paraId="18193C9C"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217431.5</w:t>
            </w:r>
          </w:p>
        </w:tc>
      </w:tr>
      <w:tr w:rsidR="00C97C9C" w:rsidRPr="00C97C9C" w14:paraId="4D31A28F" w14:textId="77777777" w:rsidTr="00C97C9C">
        <w:trPr>
          <w:trHeight w:val="255"/>
          <w:jc w:val="center"/>
        </w:trPr>
        <w:tc>
          <w:tcPr>
            <w:tcW w:w="1413" w:type="dxa"/>
          </w:tcPr>
          <w:p w14:paraId="22956B3D"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EPP 1</w:t>
            </w:r>
          </w:p>
        </w:tc>
        <w:tc>
          <w:tcPr>
            <w:tcW w:w="1865" w:type="dxa"/>
            <w:vAlign w:val="bottom"/>
          </w:tcPr>
          <w:p w14:paraId="593FC745" w14:textId="77777777" w:rsidR="00C97C9C" w:rsidRPr="00C97C9C" w:rsidRDefault="00C97C9C" w:rsidP="00C97C9C">
            <w:pPr>
              <w:pStyle w:val="Body"/>
              <w:spacing w:after="0"/>
              <w:rPr>
                <w:rFonts w:ascii="Arial" w:hAnsi="Arial" w:cs="Arial"/>
              </w:rPr>
            </w:pPr>
            <w:r w:rsidRPr="00C97C9C">
              <w:rPr>
                <w:rFonts w:ascii="Arial" w:hAnsi="Arial" w:cs="Arial"/>
              </w:rPr>
              <w:t>0.4151</w:t>
            </w:r>
          </w:p>
        </w:tc>
        <w:tc>
          <w:tcPr>
            <w:tcW w:w="2113" w:type="dxa"/>
            <w:vAlign w:val="bottom"/>
          </w:tcPr>
          <w:p w14:paraId="7ECC802C" w14:textId="77777777" w:rsidR="00C97C9C" w:rsidRPr="00C97C9C" w:rsidRDefault="00C97C9C" w:rsidP="00C97C9C">
            <w:pPr>
              <w:pStyle w:val="Body"/>
              <w:spacing w:after="0"/>
              <w:rPr>
                <w:rFonts w:ascii="Arial" w:hAnsi="Arial" w:cs="Arial"/>
              </w:rPr>
            </w:pPr>
            <w:r w:rsidRPr="00C97C9C">
              <w:rPr>
                <w:rFonts w:ascii="Arial" w:hAnsi="Arial" w:cs="Arial"/>
              </w:rPr>
              <w:t>7.9704</w:t>
            </w:r>
          </w:p>
        </w:tc>
        <w:tc>
          <w:tcPr>
            <w:tcW w:w="1659" w:type="dxa"/>
            <w:vAlign w:val="center"/>
          </w:tcPr>
          <w:p w14:paraId="065E1D96"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0.0000351</w:t>
            </w:r>
          </w:p>
        </w:tc>
        <w:tc>
          <w:tcPr>
            <w:tcW w:w="1579" w:type="dxa"/>
            <w:vAlign w:val="center"/>
          </w:tcPr>
          <w:p w14:paraId="63A1B1DF"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227076.9</w:t>
            </w:r>
          </w:p>
        </w:tc>
      </w:tr>
      <w:tr w:rsidR="00C97C9C" w:rsidRPr="00C97C9C" w14:paraId="3180C90E" w14:textId="77777777" w:rsidTr="00C97C9C">
        <w:trPr>
          <w:trHeight w:val="238"/>
          <w:jc w:val="center"/>
        </w:trPr>
        <w:tc>
          <w:tcPr>
            <w:tcW w:w="1413" w:type="dxa"/>
          </w:tcPr>
          <w:p w14:paraId="04362D08"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EPP 2</w:t>
            </w:r>
          </w:p>
        </w:tc>
        <w:tc>
          <w:tcPr>
            <w:tcW w:w="1865" w:type="dxa"/>
            <w:vAlign w:val="bottom"/>
          </w:tcPr>
          <w:p w14:paraId="2D6A40A8" w14:textId="77777777" w:rsidR="00C97C9C" w:rsidRPr="00C97C9C" w:rsidRDefault="00C97C9C" w:rsidP="00C97C9C">
            <w:pPr>
              <w:pStyle w:val="Body"/>
              <w:spacing w:after="0"/>
              <w:rPr>
                <w:rFonts w:ascii="Arial" w:hAnsi="Arial" w:cs="Arial"/>
              </w:rPr>
            </w:pPr>
            <w:r w:rsidRPr="00C97C9C">
              <w:rPr>
                <w:rFonts w:ascii="Arial" w:hAnsi="Arial" w:cs="Arial"/>
              </w:rPr>
              <w:t>0.3640</w:t>
            </w:r>
          </w:p>
        </w:tc>
        <w:tc>
          <w:tcPr>
            <w:tcW w:w="2113" w:type="dxa"/>
            <w:vAlign w:val="bottom"/>
          </w:tcPr>
          <w:p w14:paraId="603F4213" w14:textId="77777777" w:rsidR="00C97C9C" w:rsidRPr="00C97C9C" w:rsidRDefault="00C97C9C" w:rsidP="00C97C9C">
            <w:pPr>
              <w:pStyle w:val="Body"/>
              <w:spacing w:after="0"/>
              <w:rPr>
                <w:rFonts w:ascii="Arial" w:hAnsi="Arial" w:cs="Arial"/>
              </w:rPr>
            </w:pPr>
            <w:r w:rsidRPr="00C97C9C">
              <w:rPr>
                <w:rFonts w:ascii="Arial" w:hAnsi="Arial" w:cs="Arial"/>
              </w:rPr>
              <w:t>13.0328</w:t>
            </w:r>
          </w:p>
        </w:tc>
        <w:tc>
          <w:tcPr>
            <w:tcW w:w="1659" w:type="dxa"/>
            <w:vAlign w:val="center"/>
          </w:tcPr>
          <w:p w14:paraId="75D6B2F5"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0.000066</w:t>
            </w:r>
          </w:p>
        </w:tc>
        <w:tc>
          <w:tcPr>
            <w:tcW w:w="1579" w:type="dxa"/>
            <w:vAlign w:val="center"/>
          </w:tcPr>
          <w:p w14:paraId="489C5BF6"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197466.7</w:t>
            </w:r>
          </w:p>
        </w:tc>
      </w:tr>
      <w:tr w:rsidR="00C97C9C" w:rsidRPr="00C97C9C" w14:paraId="1D0EF94B" w14:textId="77777777" w:rsidTr="00C97C9C">
        <w:trPr>
          <w:trHeight w:val="238"/>
          <w:jc w:val="center"/>
        </w:trPr>
        <w:tc>
          <w:tcPr>
            <w:tcW w:w="1413" w:type="dxa"/>
          </w:tcPr>
          <w:p w14:paraId="34ADEC03"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lastRenderedPageBreak/>
              <w:t>EPP 3</w:t>
            </w:r>
          </w:p>
        </w:tc>
        <w:tc>
          <w:tcPr>
            <w:tcW w:w="1865" w:type="dxa"/>
            <w:vAlign w:val="bottom"/>
          </w:tcPr>
          <w:p w14:paraId="0F440556" w14:textId="77777777" w:rsidR="00C97C9C" w:rsidRPr="00C97C9C" w:rsidRDefault="00C97C9C" w:rsidP="00C97C9C">
            <w:pPr>
              <w:pStyle w:val="Body"/>
              <w:spacing w:after="0"/>
              <w:rPr>
                <w:rFonts w:ascii="Arial" w:hAnsi="Arial" w:cs="Arial"/>
              </w:rPr>
            </w:pPr>
            <w:r w:rsidRPr="00C97C9C">
              <w:rPr>
                <w:rFonts w:ascii="Arial" w:hAnsi="Arial" w:cs="Arial"/>
              </w:rPr>
              <w:t>0.2992</w:t>
            </w:r>
          </w:p>
        </w:tc>
        <w:tc>
          <w:tcPr>
            <w:tcW w:w="2113" w:type="dxa"/>
            <w:vAlign w:val="bottom"/>
          </w:tcPr>
          <w:p w14:paraId="3F8D6A57" w14:textId="77777777" w:rsidR="00C97C9C" w:rsidRPr="00C97C9C" w:rsidRDefault="00C97C9C" w:rsidP="00C97C9C">
            <w:pPr>
              <w:pStyle w:val="Body"/>
              <w:spacing w:after="0"/>
              <w:rPr>
                <w:rFonts w:ascii="Arial" w:hAnsi="Arial" w:cs="Arial"/>
              </w:rPr>
            </w:pPr>
            <w:r w:rsidRPr="00C97C9C">
              <w:rPr>
                <w:rFonts w:ascii="Arial" w:hAnsi="Arial" w:cs="Arial"/>
              </w:rPr>
              <w:t>12.4151</w:t>
            </w:r>
          </w:p>
        </w:tc>
        <w:tc>
          <w:tcPr>
            <w:tcW w:w="1659" w:type="dxa"/>
            <w:vAlign w:val="center"/>
          </w:tcPr>
          <w:p w14:paraId="2F356AFE"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0.0000648</w:t>
            </w:r>
          </w:p>
        </w:tc>
        <w:tc>
          <w:tcPr>
            <w:tcW w:w="1579" w:type="dxa"/>
            <w:vAlign w:val="center"/>
          </w:tcPr>
          <w:p w14:paraId="2F564E84"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191591</w:t>
            </w:r>
          </w:p>
        </w:tc>
      </w:tr>
      <w:tr w:rsidR="00C97C9C" w:rsidRPr="00C97C9C" w14:paraId="49B42E29" w14:textId="77777777" w:rsidTr="00C97C9C">
        <w:trPr>
          <w:trHeight w:val="238"/>
          <w:jc w:val="center"/>
        </w:trPr>
        <w:tc>
          <w:tcPr>
            <w:tcW w:w="1413" w:type="dxa"/>
          </w:tcPr>
          <w:p w14:paraId="627E75D4"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FMPBM</w:t>
            </w:r>
          </w:p>
        </w:tc>
        <w:tc>
          <w:tcPr>
            <w:tcW w:w="1865" w:type="dxa"/>
            <w:vAlign w:val="bottom"/>
          </w:tcPr>
          <w:p w14:paraId="287B4013" w14:textId="77777777" w:rsidR="00C97C9C" w:rsidRPr="00C97C9C" w:rsidRDefault="00C97C9C" w:rsidP="00C97C9C">
            <w:pPr>
              <w:pStyle w:val="Body"/>
              <w:spacing w:after="0"/>
              <w:rPr>
                <w:rFonts w:ascii="Arial" w:hAnsi="Arial" w:cs="Arial"/>
              </w:rPr>
            </w:pPr>
            <w:r w:rsidRPr="00C97C9C">
              <w:rPr>
                <w:rFonts w:ascii="Arial" w:hAnsi="Arial" w:cs="Arial"/>
              </w:rPr>
              <w:t>0.6666</w:t>
            </w:r>
          </w:p>
        </w:tc>
        <w:tc>
          <w:tcPr>
            <w:tcW w:w="2113" w:type="dxa"/>
            <w:vAlign w:val="bottom"/>
          </w:tcPr>
          <w:p w14:paraId="1B55EE9F" w14:textId="77777777" w:rsidR="00C97C9C" w:rsidRPr="00C97C9C" w:rsidRDefault="00C97C9C" w:rsidP="00C97C9C">
            <w:pPr>
              <w:pStyle w:val="Body"/>
              <w:spacing w:after="0"/>
              <w:rPr>
                <w:rFonts w:ascii="Arial" w:hAnsi="Arial" w:cs="Arial"/>
              </w:rPr>
            </w:pPr>
            <w:r w:rsidRPr="00C97C9C">
              <w:rPr>
                <w:rFonts w:ascii="Arial" w:hAnsi="Arial" w:cs="Arial"/>
              </w:rPr>
              <w:t>13.1317</w:t>
            </w:r>
          </w:p>
        </w:tc>
        <w:tc>
          <w:tcPr>
            <w:tcW w:w="1659" w:type="dxa"/>
            <w:vAlign w:val="center"/>
          </w:tcPr>
          <w:p w14:paraId="4AB01BCF"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0.0000528</w:t>
            </w:r>
          </w:p>
        </w:tc>
        <w:tc>
          <w:tcPr>
            <w:tcW w:w="1579" w:type="dxa"/>
            <w:vAlign w:val="center"/>
          </w:tcPr>
          <w:p w14:paraId="6127AA11"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248706.4</w:t>
            </w:r>
          </w:p>
        </w:tc>
      </w:tr>
      <w:tr w:rsidR="00C97C9C" w:rsidRPr="00C97C9C" w14:paraId="02349116" w14:textId="77777777" w:rsidTr="00C97C9C">
        <w:trPr>
          <w:trHeight w:val="238"/>
          <w:jc w:val="center"/>
        </w:trPr>
        <w:tc>
          <w:tcPr>
            <w:tcW w:w="1413" w:type="dxa"/>
          </w:tcPr>
          <w:p w14:paraId="205BA886"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RG</w:t>
            </w:r>
          </w:p>
        </w:tc>
        <w:tc>
          <w:tcPr>
            <w:tcW w:w="1865" w:type="dxa"/>
            <w:vAlign w:val="bottom"/>
          </w:tcPr>
          <w:p w14:paraId="775CD70C" w14:textId="77777777" w:rsidR="00C97C9C" w:rsidRPr="00C97C9C" w:rsidRDefault="00C97C9C" w:rsidP="00C97C9C">
            <w:pPr>
              <w:pStyle w:val="Body"/>
              <w:spacing w:after="0"/>
              <w:rPr>
                <w:rFonts w:ascii="Arial" w:hAnsi="Arial" w:cs="Arial"/>
              </w:rPr>
            </w:pPr>
            <w:r w:rsidRPr="00C97C9C">
              <w:rPr>
                <w:rFonts w:ascii="Arial" w:hAnsi="Arial" w:cs="Arial"/>
              </w:rPr>
              <w:t>0.5292</w:t>
            </w:r>
          </w:p>
        </w:tc>
        <w:tc>
          <w:tcPr>
            <w:tcW w:w="2113" w:type="dxa"/>
            <w:vAlign w:val="bottom"/>
          </w:tcPr>
          <w:p w14:paraId="3FB2D44E" w14:textId="77777777" w:rsidR="00C97C9C" w:rsidRPr="00C97C9C" w:rsidRDefault="00C97C9C" w:rsidP="00C97C9C">
            <w:pPr>
              <w:pStyle w:val="Body"/>
              <w:spacing w:after="0"/>
              <w:rPr>
                <w:rFonts w:ascii="Arial" w:hAnsi="Arial" w:cs="Arial"/>
              </w:rPr>
            </w:pPr>
            <w:r w:rsidRPr="00C97C9C">
              <w:rPr>
                <w:rFonts w:ascii="Arial" w:hAnsi="Arial" w:cs="Arial"/>
              </w:rPr>
              <w:t>12.9184</w:t>
            </w:r>
          </w:p>
        </w:tc>
        <w:tc>
          <w:tcPr>
            <w:tcW w:w="1659" w:type="dxa"/>
            <w:vAlign w:val="center"/>
          </w:tcPr>
          <w:p w14:paraId="4A87925F"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0.00005487</w:t>
            </w:r>
          </w:p>
        </w:tc>
        <w:tc>
          <w:tcPr>
            <w:tcW w:w="1579" w:type="dxa"/>
            <w:vAlign w:val="center"/>
          </w:tcPr>
          <w:p w14:paraId="4E071EC7"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235436.5</w:t>
            </w:r>
          </w:p>
        </w:tc>
      </w:tr>
      <w:tr w:rsidR="00C97C9C" w:rsidRPr="00C97C9C" w14:paraId="56BC99A7" w14:textId="77777777" w:rsidTr="00C97C9C">
        <w:trPr>
          <w:trHeight w:val="238"/>
          <w:jc w:val="center"/>
        </w:trPr>
        <w:tc>
          <w:tcPr>
            <w:tcW w:w="1413" w:type="dxa"/>
          </w:tcPr>
          <w:p w14:paraId="35AEB5D6"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PDOB 1</w:t>
            </w:r>
          </w:p>
        </w:tc>
        <w:tc>
          <w:tcPr>
            <w:tcW w:w="1865" w:type="dxa"/>
            <w:vAlign w:val="bottom"/>
          </w:tcPr>
          <w:p w14:paraId="0A82991B" w14:textId="77777777" w:rsidR="00C97C9C" w:rsidRPr="00C97C9C" w:rsidRDefault="00C97C9C" w:rsidP="00C97C9C">
            <w:pPr>
              <w:pStyle w:val="Body"/>
              <w:spacing w:after="0"/>
              <w:rPr>
                <w:rFonts w:ascii="Arial" w:hAnsi="Arial" w:cs="Arial"/>
              </w:rPr>
            </w:pPr>
            <w:r w:rsidRPr="00C97C9C">
              <w:rPr>
                <w:rFonts w:ascii="Arial" w:hAnsi="Arial" w:cs="Arial"/>
              </w:rPr>
              <w:t>0.5362</w:t>
            </w:r>
          </w:p>
        </w:tc>
        <w:tc>
          <w:tcPr>
            <w:tcW w:w="2113" w:type="dxa"/>
            <w:vAlign w:val="bottom"/>
          </w:tcPr>
          <w:p w14:paraId="4F385A6E" w14:textId="77777777" w:rsidR="00C97C9C" w:rsidRPr="00C97C9C" w:rsidRDefault="00C97C9C" w:rsidP="00C97C9C">
            <w:pPr>
              <w:pStyle w:val="Body"/>
              <w:spacing w:after="0"/>
              <w:rPr>
                <w:rFonts w:ascii="Arial" w:hAnsi="Arial" w:cs="Arial"/>
              </w:rPr>
            </w:pPr>
            <w:r w:rsidRPr="00C97C9C">
              <w:rPr>
                <w:rFonts w:ascii="Arial" w:hAnsi="Arial" w:cs="Arial"/>
              </w:rPr>
              <w:t>10.7244</w:t>
            </w:r>
          </w:p>
        </w:tc>
        <w:tc>
          <w:tcPr>
            <w:tcW w:w="1659" w:type="dxa"/>
            <w:vAlign w:val="center"/>
          </w:tcPr>
          <w:p w14:paraId="3FF1FB96"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0.00003846</w:t>
            </w:r>
          </w:p>
        </w:tc>
        <w:tc>
          <w:tcPr>
            <w:tcW w:w="1579" w:type="dxa"/>
            <w:vAlign w:val="center"/>
          </w:tcPr>
          <w:p w14:paraId="414D8A3A"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278845.6</w:t>
            </w:r>
          </w:p>
        </w:tc>
      </w:tr>
      <w:tr w:rsidR="00C97C9C" w:rsidRPr="00C97C9C" w14:paraId="61F5534D" w14:textId="77777777" w:rsidTr="00C97C9C">
        <w:trPr>
          <w:trHeight w:val="238"/>
          <w:jc w:val="center"/>
        </w:trPr>
        <w:tc>
          <w:tcPr>
            <w:tcW w:w="1413" w:type="dxa"/>
          </w:tcPr>
          <w:p w14:paraId="1C5F798E"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PDOB 2</w:t>
            </w:r>
          </w:p>
        </w:tc>
        <w:tc>
          <w:tcPr>
            <w:tcW w:w="1865" w:type="dxa"/>
            <w:vAlign w:val="bottom"/>
          </w:tcPr>
          <w:p w14:paraId="15C706EB" w14:textId="77777777" w:rsidR="00C97C9C" w:rsidRPr="00C97C9C" w:rsidRDefault="00C97C9C" w:rsidP="00C97C9C">
            <w:pPr>
              <w:pStyle w:val="Body"/>
              <w:spacing w:after="0"/>
              <w:rPr>
                <w:rFonts w:ascii="Arial" w:hAnsi="Arial" w:cs="Arial"/>
              </w:rPr>
            </w:pPr>
            <w:r w:rsidRPr="00C97C9C">
              <w:rPr>
                <w:rFonts w:ascii="Arial" w:hAnsi="Arial" w:cs="Arial"/>
              </w:rPr>
              <w:t>0.6535</w:t>
            </w:r>
          </w:p>
        </w:tc>
        <w:tc>
          <w:tcPr>
            <w:tcW w:w="2113" w:type="dxa"/>
            <w:vAlign w:val="bottom"/>
          </w:tcPr>
          <w:p w14:paraId="0F61200B" w14:textId="77777777" w:rsidR="00C97C9C" w:rsidRPr="00C97C9C" w:rsidRDefault="00C97C9C" w:rsidP="00C97C9C">
            <w:pPr>
              <w:pStyle w:val="Body"/>
              <w:spacing w:after="0"/>
              <w:rPr>
                <w:rFonts w:ascii="Arial" w:hAnsi="Arial" w:cs="Arial"/>
              </w:rPr>
            </w:pPr>
            <w:r w:rsidRPr="00C97C9C">
              <w:rPr>
                <w:rFonts w:ascii="Arial" w:hAnsi="Arial" w:cs="Arial"/>
              </w:rPr>
              <w:t>9.9529</w:t>
            </w:r>
          </w:p>
        </w:tc>
        <w:tc>
          <w:tcPr>
            <w:tcW w:w="1659" w:type="dxa"/>
            <w:vAlign w:val="center"/>
          </w:tcPr>
          <w:p w14:paraId="1C170217"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0.00003879</w:t>
            </w:r>
          </w:p>
        </w:tc>
        <w:tc>
          <w:tcPr>
            <w:tcW w:w="1579" w:type="dxa"/>
            <w:vAlign w:val="center"/>
          </w:tcPr>
          <w:p w14:paraId="39B7F9C2"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256584.2</w:t>
            </w:r>
          </w:p>
        </w:tc>
      </w:tr>
      <w:tr w:rsidR="00C97C9C" w:rsidRPr="00C97C9C" w14:paraId="4EC7FC46" w14:textId="77777777" w:rsidTr="00C97C9C">
        <w:trPr>
          <w:trHeight w:val="238"/>
          <w:jc w:val="center"/>
        </w:trPr>
        <w:tc>
          <w:tcPr>
            <w:tcW w:w="1413" w:type="dxa"/>
          </w:tcPr>
          <w:p w14:paraId="1B89AA49"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VPE 1</w:t>
            </w:r>
          </w:p>
        </w:tc>
        <w:tc>
          <w:tcPr>
            <w:tcW w:w="1865" w:type="dxa"/>
            <w:vAlign w:val="bottom"/>
          </w:tcPr>
          <w:p w14:paraId="0B5668EC" w14:textId="77777777" w:rsidR="00C97C9C" w:rsidRPr="00C97C9C" w:rsidRDefault="00C97C9C" w:rsidP="00C97C9C">
            <w:pPr>
              <w:pStyle w:val="Body"/>
              <w:spacing w:after="0"/>
              <w:rPr>
                <w:rFonts w:ascii="Arial" w:hAnsi="Arial" w:cs="Arial"/>
              </w:rPr>
            </w:pPr>
            <w:r w:rsidRPr="00C97C9C">
              <w:rPr>
                <w:rFonts w:ascii="Arial" w:hAnsi="Arial" w:cs="Arial"/>
              </w:rPr>
              <w:t>0.5144</w:t>
            </w:r>
          </w:p>
        </w:tc>
        <w:tc>
          <w:tcPr>
            <w:tcW w:w="2113" w:type="dxa"/>
            <w:vAlign w:val="bottom"/>
          </w:tcPr>
          <w:p w14:paraId="0D03D445" w14:textId="77777777" w:rsidR="00C97C9C" w:rsidRPr="00C97C9C" w:rsidRDefault="00C97C9C" w:rsidP="00C97C9C">
            <w:pPr>
              <w:pStyle w:val="Body"/>
              <w:spacing w:after="0"/>
              <w:rPr>
                <w:rFonts w:ascii="Arial" w:hAnsi="Arial" w:cs="Arial"/>
              </w:rPr>
            </w:pPr>
            <w:r w:rsidRPr="00C97C9C">
              <w:rPr>
                <w:rFonts w:ascii="Arial" w:hAnsi="Arial" w:cs="Arial"/>
              </w:rPr>
              <w:t>16.5649</w:t>
            </w:r>
          </w:p>
        </w:tc>
        <w:tc>
          <w:tcPr>
            <w:tcW w:w="1659" w:type="dxa"/>
            <w:vAlign w:val="center"/>
          </w:tcPr>
          <w:p w14:paraId="66F306D3"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0.0000738</w:t>
            </w:r>
          </w:p>
        </w:tc>
        <w:tc>
          <w:tcPr>
            <w:tcW w:w="1579" w:type="dxa"/>
            <w:vAlign w:val="center"/>
          </w:tcPr>
          <w:p w14:paraId="1459A97E"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224456.6</w:t>
            </w:r>
          </w:p>
        </w:tc>
      </w:tr>
      <w:tr w:rsidR="00C97C9C" w:rsidRPr="00C97C9C" w14:paraId="4565268F" w14:textId="77777777" w:rsidTr="00C97C9C">
        <w:trPr>
          <w:trHeight w:val="255"/>
          <w:jc w:val="center"/>
        </w:trPr>
        <w:tc>
          <w:tcPr>
            <w:tcW w:w="1413" w:type="dxa"/>
            <w:tcBorders>
              <w:bottom w:val="single" w:sz="4" w:space="0" w:color="auto"/>
            </w:tcBorders>
          </w:tcPr>
          <w:p w14:paraId="6925D76E"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VPE 2</w:t>
            </w:r>
          </w:p>
        </w:tc>
        <w:tc>
          <w:tcPr>
            <w:tcW w:w="1865" w:type="dxa"/>
            <w:tcBorders>
              <w:bottom w:val="single" w:sz="4" w:space="0" w:color="auto"/>
            </w:tcBorders>
            <w:vAlign w:val="bottom"/>
          </w:tcPr>
          <w:p w14:paraId="6BC6742B" w14:textId="77777777" w:rsidR="00C97C9C" w:rsidRPr="00C97C9C" w:rsidRDefault="00C97C9C" w:rsidP="00C97C9C">
            <w:pPr>
              <w:pStyle w:val="Body"/>
              <w:spacing w:after="0"/>
              <w:rPr>
                <w:rFonts w:ascii="Arial" w:hAnsi="Arial" w:cs="Arial"/>
              </w:rPr>
            </w:pPr>
            <w:r w:rsidRPr="00C97C9C">
              <w:rPr>
                <w:rFonts w:ascii="Arial" w:hAnsi="Arial" w:cs="Arial"/>
              </w:rPr>
              <w:t>0.5904</w:t>
            </w:r>
          </w:p>
        </w:tc>
        <w:tc>
          <w:tcPr>
            <w:tcW w:w="2113" w:type="dxa"/>
            <w:tcBorders>
              <w:bottom w:val="single" w:sz="4" w:space="0" w:color="auto"/>
            </w:tcBorders>
            <w:vAlign w:val="bottom"/>
          </w:tcPr>
          <w:p w14:paraId="37639453" w14:textId="77777777" w:rsidR="00C97C9C" w:rsidRPr="00C97C9C" w:rsidRDefault="00C97C9C" w:rsidP="00C97C9C">
            <w:pPr>
              <w:pStyle w:val="Body"/>
              <w:spacing w:after="0"/>
              <w:rPr>
                <w:rFonts w:ascii="Arial" w:hAnsi="Arial" w:cs="Arial"/>
              </w:rPr>
            </w:pPr>
            <w:r w:rsidRPr="00C97C9C">
              <w:rPr>
                <w:rFonts w:ascii="Arial" w:hAnsi="Arial" w:cs="Arial"/>
              </w:rPr>
              <w:t>28.3413</w:t>
            </w:r>
          </w:p>
        </w:tc>
        <w:tc>
          <w:tcPr>
            <w:tcW w:w="1659" w:type="dxa"/>
            <w:tcBorders>
              <w:bottom w:val="single" w:sz="4" w:space="0" w:color="auto"/>
            </w:tcBorders>
            <w:vAlign w:val="center"/>
          </w:tcPr>
          <w:p w14:paraId="023E13FD"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0.0000759</w:t>
            </w:r>
          </w:p>
        </w:tc>
        <w:tc>
          <w:tcPr>
            <w:tcW w:w="1579" w:type="dxa"/>
            <w:tcBorders>
              <w:bottom w:val="single" w:sz="4" w:space="0" w:color="auto"/>
            </w:tcBorders>
            <w:vAlign w:val="center"/>
          </w:tcPr>
          <w:p w14:paraId="2291909A"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373403.2</w:t>
            </w:r>
          </w:p>
        </w:tc>
      </w:tr>
    </w:tbl>
    <w:p w14:paraId="548518C9" w14:textId="77777777" w:rsidR="00F54C8B" w:rsidRDefault="00F54C8B" w:rsidP="00F54C8B">
      <w:pPr>
        <w:pStyle w:val="Body"/>
        <w:rPr>
          <w:rFonts w:ascii="Arial" w:hAnsi="Arial" w:cs="Arial"/>
        </w:rPr>
      </w:pPr>
    </w:p>
    <w:p w14:paraId="1114B2E3" w14:textId="77777777" w:rsidR="00C97C9C" w:rsidRPr="00C97C9C" w:rsidRDefault="00C97C9C" w:rsidP="00C97C9C">
      <w:pPr>
        <w:pStyle w:val="Body"/>
        <w:rPr>
          <w:rFonts w:ascii="Arial" w:hAnsi="Arial" w:cs="Arial"/>
          <w:b/>
        </w:rPr>
      </w:pPr>
      <w:r w:rsidRPr="00C97C9C">
        <w:rPr>
          <w:rFonts w:ascii="Arial" w:hAnsi="Arial" w:cs="Arial"/>
          <w:b/>
        </w:rPr>
        <w:t>Table 3b: Summary of hydraulic conductivities using different empirical models</w:t>
      </w:r>
    </w:p>
    <w:tbl>
      <w:tblPr>
        <w:tblpPr w:leftFromText="180" w:rightFromText="180" w:vertAnchor="text" w:horzAnchor="margin" w:tblpY="1"/>
        <w:tblOverlap w:val="never"/>
        <w:tblW w:w="7958" w:type="dxa"/>
        <w:tblLook w:val="04A0" w:firstRow="1" w:lastRow="0" w:firstColumn="1" w:lastColumn="0" w:noHBand="0" w:noVBand="1"/>
      </w:tblPr>
      <w:tblGrid>
        <w:gridCol w:w="1504"/>
        <w:gridCol w:w="2064"/>
        <w:gridCol w:w="2308"/>
        <w:gridCol w:w="2082"/>
      </w:tblGrid>
      <w:tr w:rsidR="00D766C6" w:rsidRPr="00D766C6" w14:paraId="538FDB53" w14:textId="77777777" w:rsidTr="00D766C6">
        <w:trPr>
          <w:trHeight w:val="425"/>
        </w:trPr>
        <w:tc>
          <w:tcPr>
            <w:tcW w:w="1504" w:type="dxa"/>
            <w:vMerge w:val="restart"/>
            <w:tcBorders>
              <w:top w:val="single" w:sz="4" w:space="0" w:color="auto"/>
              <w:bottom w:val="single" w:sz="4" w:space="0" w:color="auto"/>
            </w:tcBorders>
            <w:shd w:val="clear" w:color="auto" w:fill="auto"/>
            <w:vAlign w:val="center"/>
            <w:hideMark/>
          </w:tcPr>
          <w:p w14:paraId="621F561A" w14:textId="77777777" w:rsidR="00D766C6" w:rsidRPr="00D766C6" w:rsidRDefault="00D766C6" w:rsidP="00D766C6">
            <w:pPr>
              <w:pStyle w:val="Body"/>
              <w:spacing w:after="0"/>
              <w:rPr>
                <w:rFonts w:ascii="Arial" w:hAnsi="Arial" w:cs="Arial"/>
                <w:b/>
                <w:bCs/>
              </w:rPr>
            </w:pPr>
            <w:r w:rsidRPr="00D766C6">
              <w:rPr>
                <w:rFonts w:ascii="Arial" w:hAnsi="Arial" w:cs="Arial"/>
                <w:b/>
                <w:bCs/>
              </w:rPr>
              <w:t>VES</w:t>
            </w:r>
          </w:p>
        </w:tc>
        <w:tc>
          <w:tcPr>
            <w:tcW w:w="2064" w:type="dxa"/>
            <w:vMerge w:val="restart"/>
            <w:tcBorders>
              <w:top w:val="single" w:sz="4" w:space="0" w:color="auto"/>
              <w:bottom w:val="single" w:sz="4" w:space="0" w:color="auto"/>
            </w:tcBorders>
            <w:shd w:val="clear" w:color="auto" w:fill="auto"/>
            <w:vAlign w:val="center"/>
            <w:hideMark/>
          </w:tcPr>
          <w:p w14:paraId="673700A7" w14:textId="77777777" w:rsidR="00D766C6" w:rsidRPr="00D766C6" w:rsidRDefault="00D766C6" w:rsidP="00D766C6">
            <w:pPr>
              <w:pStyle w:val="Body"/>
              <w:spacing w:after="0"/>
              <w:rPr>
                <w:rFonts w:ascii="Arial" w:hAnsi="Arial" w:cs="Arial"/>
                <w:b/>
                <w:bCs/>
              </w:rPr>
            </w:pPr>
            <w:r w:rsidRPr="00D766C6">
              <w:rPr>
                <w:rFonts w:ascii="Arial" w:hAnsi="Arial" w:cs="Arial"/>
                <w:b/>
                <w:bCs/>
              </w:rPr>
              <w:t>KNM</w:t>
            </w:r>
          </w:p>
          <w:p w14:paraId="4421055F" w14:textId="77777777" w:rsidR="00D766C6" w:rsidRPr="00D766C6" w:rsidRDefault="00D766C6" w:rsidP="00D766C6">
            <w:pPr>
              <w:pStyle w:val="Body"/>
              <w:spacing w:after="0"/>
              <w:rPr>
                <w:rFonts w:ascii="Arial" w:hAnsi="Arial" w:cs="Arial"/>
              </w:rPr>
            </w:pPr>
            <w:r w:rsidRPr="00D766C6">
              <w:rPr>
                <w:rFonts w:ascii="Arial" w:hAnsi="Arial" w:cs="Arial"/>
              </w:rPr>
              <w:t>(K</w:t>
            </w:r>
            <w:r w:rsidRPr="00D766C6">
              <w:rPr>
                <w:rFonts w:ascii="Arial" w:hAnsi="Arial" w:cs="Arial"/>
                <w:vertAlign w:val="subscript"/>
              </w:rPr>
              <w:t>NM</w:t>
            </w:r>
            <w:r w:rsidRPr="00D766C6">
              <w:rPr>
                <w:rFonts w:ascii="Arial" w:hAnsi="Arial" w:cs="Arial"/>
              </w:rPr>
              <w:t>= 16.068 ρ</w:t>
            </w:r>
            <w:r w:rsidRPr="00D766C6">
              <w:rPr>
                <w:rFonts w:ascii="Arial" w:hAnsi="Arial" w:cs="Arial"/>
                <w:vertAlign w:val="superscript"/>
              </w:rPr>
              <w:t>-0.993</w:t>
            </w:r>
            <w:r w:rsidRPr="00D766C6">
              <w:rPr>
                <w:rFonts w:ascii="Arial" w:hAnsi="Arial" w:cs="Arial"/>
              </w:rPr>
              <w:t>)</w:t>
            </w:r>
          </w:p>
        </w:tc>
        <w:tc>
          <w:tcPr>
            <w:tcW w:w="2308" w:type="dxa"/>
            <w:vMerge w:val="restart"/>
            <w:tcBorders>
              <w:top w:val="single" w:sz="4" w:space="0" w:color="auto"/>
              <w:bottom w:val="single" w:sz="4" w:space="0" w:color="auto"/>
            </w:tcBorders>
            <w:shd w:val="clear" w:color="auto" w:fill="auto"/>
            <w:vAlign w:val="center"/>
            <w:hideMark/>
          </w:tcPr>
          <w:p w14:paraId="41D7ED45" w14:textId="77777777" w:rsidR="00D766C6" w:rsidRPr="00D766C6" w:rsidRDefault="00D766C6" w:rsidP="00D766C6">
            <w:pPr>
              <w:pStyle w:val="Body"/>
              <w:spacing w:after="0"/>
              <w:rPr>
                <w:rFonts w:ascii="Arial" w:hAnsi="Arial" w:cs="Arial"/>
                <w:b/>
                <w:bCs/>
              </w:rPr>
            </w:pPr>
            <w:r w:rsidRPr="00D766C6">
              <w:rPr>
                <w:rFonts w:ascii="Arial" w:hAnsi="Arial" w:cs="Arial"/>
                <w:b/>
                <w:bCs/>
              </w:rPr>
              <w:t>KHG</w:t>
            </w:r>
          </w:p>
          <w:p w14:paraId="13B64F27" w14:textId="77777777" w:rsidR="00D766C6" w:rsidRPr="00D766C6" w:rsidRDefault="00D766C6" w:rsidP="00D766C6">
            <w:pPr>
              <w:pStyle w:val="Body"/>
              <w:spacing w:after="0"/>
              <w:rPr>
                <w:rFonts w:ascii="Arial" w:hAnsi="Arial" w:cs="Arial"/>
                <w:bCs/>
              </w:rPr>
            </w:pPr>
            <w:r w:rsidRPr="00D766C6">
              <w:rPr>
                <w:rFonts w:ascii="Arial" w:hAnsi="Arial" w:cs="Arial"/>
                <w:bCs/>
              </w:rPr>
              <w:t>(K</w:t>
            </w:r>
            <w:r w:rsidRPr="00D766C6">
              <w:rPr>
                <w:rFonts w:ascii="Arial" w:hAnsi="Arial" w:cs="Arial"/>
                <w:bCs/>
                <w:vertAlign w:val="subscript"/>
              </w:rPr>
              <w:t>HG</w:t>
            </w:r>
            <w:r w:rsidRPr="00D766C6">
              <w:rPr>
                <w:rFonts w:ascii="Arial" w:hAnsi="Arial" w:cs="Arial"/>
                <w:bCs/>
              </w:rPr>
              <w:t>= 386.4ρ</w:t>
            </w:r>
            <w:r w:rsidRPr="00D766C6">
              <w:rPr>
                <w:rFonts w:ascii="Arial" w:hAnsi="Arial" w:cs="Arial"/>
                <w:bCs/>
                <w:vertAlign w:val="superscript"/>
              </w:rPr>
              <w:t>-0.9328</w:t>
            </w:r>
            <w:r w:rsidRPr="00D766C6">
              <w:rPr>
                <w:rFonts w:ascii="Arial" w:hAnsi="Arial" w:cs="Arial"/>
                <w:bCs/>
              </w:rPr>
              <w:t>)</w:t>
            </w:r>
          </w:p>
        </w:tc>
        <w:tc>
          <w:tcPr>
            <w:tcW w:w="2082" w:type="dxa"/>
            <w:vMerge w:val="restart"/>
            <w:tcBorders>
              <w:top w:val="single" w:sz="4" w:space="0" w:color="auto"/>
              <w:bottom w:val="single" w:sz="4" w:space="0" w:color="auto"/>
            </w:tcBorders>
            <w:shd w:val="clear" w:color="auto" w:fill="auto"/>
            <w:vAlign w:val="center"/>
            <w:hideMark/>
          </w:tcPr>
          <w:p w14:paraId="540751E6" w14:textId="77777777" w:rsidR="00D766C6" w:rsidRPr="00D766C6" w:rsidRDefault="00D766C6" w:rsidP="00D766C6">
            <w:pPr>
              <w:pStyle w:val="Body"/>
              <w:spacing w:after="0"/>
              <w:rPr>
                <w:rFonts w:ascii="Arial" w:hAnsi="Arial" w:cs="Arial"/>
                <w:b/>
                <w:bCs/>
              </w:rPr>
            </w:pPr>
            <w:r w:rsidRPr="00D766C6">
              <w:rPr>
                <w:rFonts w:ascii="Arial" w:hAnsi="Arial" w:cs="Arial"/>
                <w:b/>
                <w:bCs/>
              </w:rPr>
              <w:t>KAK</w:t>
            </w:r>
          </w:p>
          <w:p w14:paraId="37DDD061" w14:textId="77777777" w:rsidR="00D766C6" w:rsidRPr="00D766C6" w:rsidRDefault="00D766C6" w:rsidP="00D766C6">
            <w:pPr>
              <w:pStyle w:val="Body"/>
              <w:spacing w:after="0"/>
              <w:rPr>
                <w:rFonts w:ascii="Arial" w:hAnsi="Arial" w:cs="Arial"/>
                <w:bCs/>
              </w:rPr>
            </w:pPr>
            <w:r w:rsidRPr="00D766C6">
              <w:rPr>
                <w:rFonts w:ascii="Arial" w:hAnsi="Arial" w:cs="Arial"/>
                <w:bCs/>
              </w:rPr>
              <w:t>(K</w:t>
            </w:r>
            <w:r w:rsidRPr="00D766C6">
              <w:rPr>
                <w:rFonts w:ascii="Arial" w:hAnsi="Arial" w:cs="Arial"/>
                <w:bCs/>
                <w:vertAlign w:val="subscript"/>
              </w:rPr>
              <w:t>AK</w:t>
            </w:r>
            <w:r w:rsidRPr="00D766C6">
              <w:rPr>
                <w:rFonts w:ascii="Arial" w:hAnsi="Arial" w:cs="Arial"/>
                <w:bCs/>
              </w:rPr>
              <w:t>= 6E-07ρ</w:t>
            </w:r>
            <w:r w:rsidRPr="00D766C6">
              <w:rPr>
                <w:rFonts w:ascii="Arial" w:hAnsi="Arial" w:cs="Arial"/>
                <w:bCs/>
                <w:vertAlign w:val="superscript"/>
              </w:rPr>
              <w:t>1.720</w:t>
            </w:r>
            <w:r w:rsidRPr="00D766C6">
              <w:rPr>
                <w:rFonts w:ascii="Arial" w:hAnsi="Arial" w:cs="Arial"/>
                <w:bCs/>
              </w:rPr>
              <w:t>)</w:t>
            </w:r>
          </w:p>
        </w:tc>
      </w:tr>
      <w:tr w:rsidR="00D766C6" w:rsidRPr="00D766C6" w14:paraId="151CB50D" w14:textId="77777777" w:rsidTr="00D766C6">
        <w:trPr>
          <w:trHeight w:val="425"/>
        </w:trPr>
        <w:tc>
          <w:tcPr>
            <w:tcW w:w="1504" w:type="dxa"/>
            <w:vMerge/>
            <w:tcBorders>
              <w:bottom w:val="single" w:sz="4" w:space="0" w:color="auto"/>
            </w:tcBorders>
            <w:vAlign w:val="center"/>
            <w:hideMark/>
          </w:tcPr>
          <w:p w14:paraId="50DDE0EF" w14:textId="77777777" w:rsidR="00D766C6" w:rsidRPr="00D766C6" w:rsidRDefault="00D766C6" w:rsidP="00D766C6">
            <w:pPr>
              <w:pStyle w:val="Body"/>
              <w:spacing w:after="0"/>
              <w:rPr>
                <w:rFonts w:ascii="Arial" w:hAnsi="Arial" w:cs="Arial"/>
                <w:b/>
                <w:bCs/>
              </w:rPr>
            </w:pPr>
          </w:p>
        </w:tc>
        <w:tc>
          <w:tcPr>
            <w:tcW w:w="2064" w:type="dxa"/>
            <w:vMerge/>
            <w:tcBorders>
              <w:bottom w:val="single" w:sz="4" w:space="0" w:color="auto"/>
            </w:tcBorders>
            <w:vAlign w:val="center"/>
            <w:hideMark/>
          </w:tcPr>
          <w:p w14:paraId="6B0B0C3C" w14:textId="77777777" w:rsidR="00D766C6" w:rsidRPr="00D766C6" w:rsidRDefault="00D766C6" w:rsidP="00D766C6">
            <w:pPr>
              <w:pStyle w:val="Body"/>
              <w:spacing w:after="0"/>
              <w:rPr>
                <w:rFonts w:ascii="Arial" w:hAnsi="Arial" w:cs="Arial"/>
                <w:b/>
                <w:bCs/>
              </w:rPr>
            </w:pPr>
          </w:p>
        </w:tc>
        <w:tc>
          <w:tcPr>
            <w:tcW w:w="2308" w:type="dxa"/>
            <w:vMerge/>
            <w:tcBorders>
              <w:bottom w:val="single" w:sz="4" w:space="0" w:color="auto"/>
            </w:tcBorders>
            <w:vAlign w:val="center"/>
            <w:hideMark/>
          </w:tcPr>
          <w:p w14:paraId="21E14AB7" w14:textId="77777777" w:rsidR="00D766C6" w:rsidRPr="00D766C6" w:rsidRDefault="00D766C6" w:rsidP="00D766C6">
            <w:pPr>
              <w:pStyle w:val="Body"/>
              <w:spacing w:after="0"/>
              <w:rPr>
                <w:rFonts w:ascii="Arial" w:hAnsi="Arial" w:cs="Arial"/>
                <w:b/>
                <w:bCs/>
              </w:rPr>
            </w:pPr>
          </w:p>
        </w:tc>
        <w:tc>
          <w:tcPr>
            <w:tcW w:w="2082" w:type="dxa"/>
            <w:vMerge/>
            <w:tcBorders>
              <w:bottom w:val="single" w:sz="4" w:space="0" w:color="auto"/>
            </w:tcBorders>
            <w:vAlign w:val="center"/>
            <w:hideMark/>
          </w:tcPr>
          <w:p w14:paraId="5AFC1E21" w14:textId="77777777" w:rsidR="00D766C6" w:rsidRPr="00D766C6" w:rsidRDefault="00D766C6" w:rsidP="00D766C6">
            <w:pPr>
              <w:pStyle w:val="Body"/>
              <w:spacing w:after="0"/>
              <w:rPr>
                <w:rFonts w:ascii="Arial" w:hAnsi="Arial" w:cs="Arial"/>
                <w:b/>
                <w:bCs/>
              </w:rPr>
            </w:pPr>
          </w:p>
        </w:tc>
      </w:tr>
      <w:tr w:rsidR="00D766C6" w:rsidRPr="00D766C6" w14:paraId="56CC631E" w14:textId="77777777" w:rsidTr="00D766C6">
        <w:trPr>
          <w:trHeight w:val="240"/>
        </w:trPr>
        <w:tc>
          <w:tcPr>
            <w:tcW w:w="1504" w:type="dxa"/>
            <w:vMerge/>
            <w:tcBorders>
              <w:bottom w:val="single" w:sz="4" w:space="0" w:color="auto"/>
            </w:tcBorders>
            <w:vAlign w:val="center"/>
            <w:hideMark/>
          </w:tcPr>
          <w:p w14:paraId="095A7E21" w14:textId="77777777" w:rsidR="00D766C6" w:rsidRPr="00D766C6" w:rsidRDefault="00D766C6" w:rsidP="00D766C6">
            <w:pPr>
              <w:pStyle w:val="Body"/>
              <w:spacing w:after="0"/>
              <w:rPr>
                <w:rFonts w:ascii="Arial" w:hAnsi="Arial" w:cs="Arial"/>
                <w:b/>
                <w:bCs/>
              </w:rPr>
            </w:pPr>
          </w:p>
        </w:tc>
        <w:tc>
          <w:tcPr>
            <w:tcW w:w="2064" w:type="dxa"/>
            <w:vMerge/>
            <w:tcBorders>
              <w:bottom w:val="single" w:sz="4" w:space="0" w:color="auto"/>
            </w:tcBorders>
            <w:vAlign w:val="center"/>
            <w:hideMark/>
          </w:tcPr>
          <w:p w14:paraId="6FA5799F" w14:textId="77777777" w:rsidR="00D766C6" w:rsidRPr="00D766C6" w:rsidRDefault="00D766C6" w:rsidP="00D766C6">
            <w:pPr>
              <w:pStyle w:val="Body"/>
              <w:spacing w:after="0"/>
              <w:rPr>
                <w:rFonts w:ascii="Arial" w:hAnsi="Arial" w:cs="Arial"/>
                <w:b/>
                <w:bCs/>
              </w:rPr>
            </w:pPr>
          </w:p>
        </w:tc>
        <w:tc>
          <w:tcPr>
            <w:tcW w:w="2308" w:type="dxa"/>
            <w:vMerge/>
            <w:tcBorders>
              <w:bottom w:val="single" w:sz="4" w:space="0" w:color="auto"/>
            </w:tcBorders>
            <w:vAlign w:val="center"/>
            <w:hideMark/>
          </w:tcPr>
          <w:p w14:paraId="3A37CD76" w14:textId="77777777" w:rsidR="00D766C6" w:rsidRPr="00D766C6" w:rsidRDefault="00D766C6" w:rsidP="00D766C6">
            <w:pPr>
              <w:pStyle w:val="Body"/>
              <w:spacing w:after="0"/>
              <w:rPr>
                <w:rFonts w:ascii="Arial" w:hAnsi="Arial" w:cs="Arial"/>
                <w:b/>
                <w:bCs/>
              </w:rPr>
            </w:pPr>
          </w:p>
        </w:tc>
        <w:tc>
          <w:tcPr>
            <w:tcW w:w="2082" w:type="dxa"/>
            <w:vMerge/>
            <w:tcBorders>
              <w:bottom w:val="single" w:sz="4" w:space="0" w:color="auto"/>
            </w:tcBorders>
            <w:vAlign w:val="center"/>
            <w:hideMark/>
          </w:tcPr>
          <w:p w14:paraId="09D1F5B9" w14:textId="77777777" w:rsidR="00D766C6" w:rsidRPr="00D766C6" w:rsidRDefault="00D766C6" w:rsidP="00D766C6">
            <w:pPr>
              <w:pStyle w:val="Body"/>
              <w:spacing w:after="0"/>
              <w:rPr>
                <w:rFonts w:ascii="Arial" w:hAnsi="Arial" w:cs="Arial"/>
                <w:b/>
                <w:bCs/>
              </w:rPr>
            </w:pPr>
          </w:p>
        </w:tc>
      </w:tr>
      <w:tr w:rsidR="00D766C6" w:rsidRPr="00D766C6" w14:paraId="74CC0A13" w14:textId="77777777" w:rsidTr="00D766C6">
        <w:trPr>
          <w:trHeight w:val="251"/>
        </w:trPr>
        <w:tc>
          <w:tcPr>
            <w:tcW w:w="1504" w:type="dxa"/>
            <w:tcBorders>
              <w:top w:val="single" w:sz="4" w:space="0" w:color="auto"/>
            </w:tcBorders>
            <w:shd w:val="clear" w:color="auto" w:fill="auto"/>
            <w:vAlign w:val="center"/>
            <w:hideMark/>
          </w:tcPr>
          <w:p w14:paraId="7A03567A" w14:textId="77777777" w:rsidR="00D766C6" w:rsidRPr="00D766C6" w:rsidRDefault="00D766C6" w:rsidP="00D766C6">
            <w:pPr>
              <w:pStyle w:val="Body"/>
              <w:spacing w:after="0"/>
              <w:rPr>
                <w:rFonts w:ascii="Arial" w:hAnsi="Arial" w:cs="Arial"/>
                <w:b/>
                <w:bCs/>
              </w:rPr>
            </w:pPr>
            <w:r w:rsidRPr="00D766C6">
              <w:rPr>
                <w:rFonts w:ascii="Arial" w:hAnsi="Arial" w:cs="Arial"/>
                <w:b/>
                <w:bCs/>
              </w:rPr>
              <w:t>APO 1</w:t>
            </w:r>
          </w:p>
        </w:tc>
        <w:tc>
          <w:tcPr>
            <w:tcW w:w="2064" w:type="dxa"/>
            <w:tcBorders>
              <w:top w:val="single" w:sz="4" w:space="0" w:color="auto"/>
            </w:tcBorders>
            <w:shd w:val="clear" w:color="auto" w:fill="auto"/>
            <w:vAlign w:val="center"/>
            <w:hideMark/>
          </w:tcPr>
          <w:p w14:paraId="6D198BB1" w14:textId="77777777" w:rsidR="00D766C6" w:rsidRPr="00D766C6" w:rsidRDefault="00D766C6" w:rsidP="00D766C6">
            <w:pPr>
              <w:pStyle w:val="Body"/>
              <w:spacing w:after="0"/>
              <w:rPr>
                <w:rFonts w:ascii="Arial" w:hAnsi="Arial" w:cs="Arial"/>
              </w:rPr>
            </w:pPr>
            <w:r w:rsidRPr="00D766C6">
              <w:rPr>
                <w:rFonts w:ascii="Arial" w:hAnsi="Arial" w:cs="Arial"/>
              </w:rPr>
              <w:t>0.194</w:t>
            </w:r>
          </w:p>
        </w:tc>
        <w:tc>
          <w:tcPr>
            <w:tcW w:w="2308" w:type="dxa"/>
            <w:tcBorders>
              <w:top w:val="single" w:sz="4" w:space="0" w:color="auto"/>
            </w:tcBorders>
            <w:shd w:val="clear" w:color="auto" w:fill="auto"/>
            <w:vAlign w:val="center"/>
            <w:hideMark/>
          </w:tcPr>
          <w:p w14:paraId="0810EB6F" w14:textId="77777777" w:rsidR="00D766C6" w:rsidRPr="00D766C6" w:rsidRDefault="00D766C6" w:rsidP="00D766C6">
            <w:pPr>
              <w:pStyle w:val="Body"/>
              <w:spacing w:after="0"/>
              <w:rPr>
                <w:rFonts w:ascii="Arial" w:hAnsi="Arial" w:cs="Arial"/>
              </w:rPr>
            </w:pPr>
            <w:r w:rsidRPr="00D766C6">
              <w:rPr>
                <w:rFonts w:ascii="Arial" w:hAnsi="Arial" w:cs="Arial"/>
              </w:rPr>
              <w:t>0.637768786</w:t>
            </w:r>
          </w:p>
        </w:tc>
        <w:tc>
          <w:tcPr>
            <w:tcW w:w="2082" w:type="dxa"/>
            <w:tcBorders>
              <w:top w:val="single" w:sz="4" w:space="0" w:color="auto"/>
            </w:tcBorders>
            <w:shd w:val="clear" w:color="auto" w:fill="auto"/>
            <w:vAlign w:val="center"/>
            <w:hideMark/>
          </w:tcPr>
          <w:p w14:paraId="0C24A49E" w14:textId="77777777" w:rsidR="00D766C6" w:rsidRPr="00D766C6" w:rsidRDefault="00D766C6" w:rsidP="00D766C6">
            <w:pPr>
              <w:pStyle w:val="Body"/>
              <w:spacing w:after="0"/>
              <w:rPr>
                <w:rFonts w:ascii="Arial" w:hAnsi="Arial" w:cs="Arial"/>
              </w:rPr>
            </w:pPr>
            <w:r w:rsidRPr="00D766C6">
              <w:rPr>
                <w:rFonts w:ascii="Arial" w:hAnsi="Arial" w:cs="Arial"/>
              </w:rPr>
              <w:t>0.080990761</w:t>
            </w:r>
          </w:p>
        </w:tc>
      </w:tr>
      <w:tr w:rsidR="00D766C6" w:rsidRPr="00D766C6" w14:paraId="229A6F2F" w14:textId="77777777" w:rsidTr="00D766C6">
        <w:trPr>
          <w:trHeight w:val="251"/>
        </w:trPr>
        <w:tc>
          <w:tcPr>
            <w:tcW w:w="1504" w:type="dxa"/>
            <w:shd w:val="clear" w:color="auto" w:fill="auto"/>
            <w:vAlign w:val="center"/>
            <w:hideMark/>
          </w:tcPr>
          <w:p w14:paraId="52AB8272" w14:textId="77777777" w:rsidR="00D766C6" w:rsidRPr="00D766C6" w:rsidRDefault="00D766C6" w:rsidP="00D766C6">
            <w:pPr>
              <w:pStyle w:val="Body"/>
              <w:spacing w:after="0"/>
              <w:rPr>
                <w:rFonts w:ascii="Arial" w:hAnsi="Arial" w:cs="Arial"/>
                <w:b/>
                <w:bCs/>
              </w:rPr>
            </w:pPr>
            <w:r w:rsidRPr="00D766C6">
              <w:rPr>
                <w:rFonts w:ascii="Arial" w:hAnsi="Arial" w:cs="Arial"/>
                <w:b/>
                <w:bCs/>
              </w:rPr>
              <w:t>APO 2</w:t>
            </w:r>
          </w:p>
        </w:tc>
        <w:tc>
          <w:tcPr>
            <w:tcW w:w="2064" w:type="dxa"/>
            <w:shd w:val="clear" w:color="auto" w:fill="auto"/>
            <w:vAlign w:val="center"/>
            <w:hideMark/>
          </w:tcPr>
          <w:p w14:paraId="18B83FE2" w14:textId="77777777" w:rsidR="00D766C6" w:rsidRPr="00D766C6" w:rsidRDefault="00D766C6" w:rsidP="00D766C6">
            <w:pPr>
              <w:pStyle w:val="Body"/>
              <w:spacing w:after="0"/>
              <w:rPr>
                <w:rFonts w:ascii="Arial" w:hAnsi="Arial" w:cs="Arial"/>
              </w:rPr>
            </w:pPr>
            <w:r w:rsidRPr="00D766C6">
              <w:rPr>
                <w:rFonts w:ascii="Arial" w:hAnsi="Arial" w:cs="Arial"/>
              </w:rPr>
              <w:t>0.6172</w:t>
            </w:r>
          </w:p>
        </w:tc>
        <w:tc>
          <w:tcPr>
            <w:tcW w:w="2308" w:type="dxa"/>
            <w:shd w:val="clear" w:color="auto" w:fill="auto"/>
            <w:vAlign w:val="center"/>
            <w:hideMark/>
          </w:tcPr>
          <w:p w14:paraId="6F778D3A" w14:textId="77777777" w:rsidR="00D766C6" w:rsidRPr="00D766C6" w:rsidRDefault="00D766C6" w:rsidP="00D766C6">
            <w:pPr>
              <w:pStyle w:val="Body"/>
              <w:spacing w:after="0"/>
              <w:rPr>
                <w:rFonts w:ascii="Arial" w:hAnsi="Arial" w:cs="Arial"/>
              </w:rPr>
            </w:pPr>
            <w:r w:rsidRPr="00D766C6">
              <w:rPr>
                <w:rFonts w:ascii="Arial" w:hAnsi="Arial" w:cs="Arial"/>
              </w:rPr>
              <w:t>7.256025331</w:t>
            </w:r>
          </w:p>
        </w:tc>
        <w:tc>
          <w:tcPr>
            <w:tcW w:w="2082" w:type="dxa"/>
            <w:shd w:val="clear" w:color="auto" w:fill="auto"/>
            <w:vAlign w:val="center"/>
            <w:hideMark/>
          </w:tcPr>
          <w:p w14:paraId="5871D8E3" w14:textId="77777777" w:rsidR="00D766C6" w:rsidRPr="00D766C6" w:rsidRDefault="00D766C6" w:rsidP="00D766C6">
            <w:pPr>
              <w:pStyle w:val="Body"/>
              <w:spacing w:after="0"/>
              <w:rPr>
                <w:rFonts w:ascii="Arial" w:hAnsi="Arial" w:cs="Arial"/>
              </w:rPr>
            </w:pPr>
            <w:r w:rsidRPr="00D766C6">
              <w:rPr>
                <w:rFonts w:ascii="Arial" w:hAnsi="Arial" w:cs="Arial"/>
              </w:rPr>
              <w:t>0.000914667</w:t>
            </w:r>
          </w:p>
        </w:tc>
      </w:tr>
      <w:tr w:rsidR="00D766C6" w:rsidRPr="00D766C6" w14:paraId="1941E828" w14:textId="77777777" w:rsidTr="00D766C6">
        <w:trPr>
          <w:trHeight w:val="251"/>
        </w:trPr>
        <w:tc>
          <w:tcPr>
            <w:tcW w:w="1504" w:type="dxa"/>
            <w:shd w:val="clear" w:color="auto" w:fill="auto"/>
            <w:vAlign w:val="center"/>
            <w:hideMark/>
          </w:tcPr>
          <w:p w14:paraId="19A81513" w14:textId="77777777" w:rsidR="00D766C6" w:rsidRPr="00D766C6" w:rsidRDefault="00D766C6" w:rsidP="00D766C6">
            <w:pPr>
              <w:pStyle w:val="Body"/>
              <w:spacing w:after="0"/>
              <w:rPr>
                <w:rFonts w:ascii="Arial" w:hAnsi="Arial" w:cs="Arial"/>
                <w:b/>
                <w:bCs/>
              </w:rPr>
            </w:pPr>
            <w:r w:rsidRPr="00D766C6">
              <w:rPr>
                <w:rFonts w:ascii="Arial" w:hAnsi="Arial" w:cs="Arial"/>
                <w:b/>
                <w:bCs/>
              </w:rPr>
              <w:t>BC 1</w:t>
            </w:r>
          </w:p>
        </w:tc>
        <w:tc>
          <w:tcPr>
            <w:tcW w:w="2064" w:type="dxa"/>
            <w:shd w:val="clear" w:color="auto" w:fill="auto"/>
            <w:vAlign w:val="center"/>
            <w:hideMark/>
          </w:tcPr>
          <w:p w14:paraId="603D39D1" w14:textId="77777777" w:rsidR="00D766C6" w:rsidRPr="00D766C6" w:rsidRDefault="00D766C6" w:rsidP="00D766C6">
            <w:pPr>
              <w:pStyle w:val="Body"/>
              <w:spacing w:after="0"/>
              <w:rPr>
                <w:rFonts w:ascii="Arial" w:hAnsi="Arial" w:cs="Arial"/>
              </w:rPr>
            </w:pPr>
            <w:r w:rsidRPr="00D766C6">
              <w:rPr>
                <w:rFonts w:ascii="Arial" w:hAnsi="Arial" w:cs="Arial"/>
              </w:rPr>
              <w:t>0.6055</w:t>
            </w:r>
          </w:p>
        </w:tc>
        <w:tc>
          <w:tcPr>
            <w:tcW w:w="2308" w:type="dxa"/>
            <w:shd w:val="clear" w:color="auto" w:fill="auto"/>
            <w:vAlign w:val="center"/>
            <w:hideMark/>
          </w:tcPr>
          <w:p w14:paraId="27DFDE72" w14:textId="77777777" w:rsidR="00D766C6" w:rsidRPr="00D766C6" w:rsidRDefault="00D766C6" w:rsidP="00D766C6">
            <w:pPr>
              <w:pStyle w:val="Body"/>
              <w:spacing w:after="0"/>
              <w:rPr>
                <w:rFonts w:ascii="Arial" w:hAnsi="Arial" w:cs="Arial"/>
              </w:rPr>
            </w:pPr>
            <w:r w:rsidRPr="00D766C6">
              <w:rPr>
                <w:rFonts w:ascii="Arial" w:hAnsi="Arial" w:cs="Arial"/>
              </w:rPr>
              <w:t>6.088490364</w:t>
            </w:r>
          </w:p>
        </w:tc>
        <w:tc>
          <w:tcPr>
            <w:tcW w:w="2082" w:type="dxa"/>
            <w:shd w:val="clear" w:color="auto" w:fill="auto"/>
            <w:vAlign w:val="center"/>
            <w:hideMark/>
          </w:tcPr>
          <w:p w14:paraId="526574E2" w14:textId="77777777" w:rsidR="00D766C6" w:rsidRPr="00D766C6" w:rsidRDefault="00D766C6" w:rsidP="00D766C6">
            <w:pPr>
              <w:pStyle w:val="Body"/>
              <w:spacing w:after="0"/>
              <w:rPr>
                <w:rFonts w:ascii="Arial" w:hAnsi="Arial" w:cs="Arial"/>
              </w:rPr>
            </w:pPr>
            <w:r w:rsidRPr="00D766C6">
              <w:rPr>
                <w:rFonts w:ascii="Arial" w:hAnsi="Arial" w:cs="Arial"/>
              </w:rPr>
              <w:t>0.001263992</w:t>
            </w:r>
          </w:p>
        </w:tc>
      </w:tr>
      <w:tr w:rsidR="00D766C6" w:rsidRPr="00D766C6" w14:paraId="64C42904" w14:textId="77777777" w:rsidTr="00D766C6">
        <w:trPr>
          <w:trHeight w:val="251"/>
        </w:trPr>
        <w:tc>
          <w:tcPr>
            <w:tcW w:w="1504" w:type="dxa"/>
            <w:shd w:val="clear" w:color="auto" w:fill="auto"/>
            <w:vAlign w:val="center"/>
            <w:hideMark/>
          </w:tcPr>
          <w:p w14:paraId="10740925" w14:textId="77777777" w:rsidR="00D766C6" w:rsidRPr="00D766C6" w:rsidRDefault="00D766C6" w:rsidP="00D766C6">
            <w:pPr>
              <w:pStyle w:val="Body"/>
              <w:spacing w:after="0"/>
              <w:rPr>
                <w:rFonts w:ascii="Arial" w:hAnsi="Arial" w:cs="Arial"/>
                <w:b/>
                <w:bCs/>
              </w:rPr>
            </w:pPr>
            <w:r w:rsidRPr="00D766C6">
              <w:rPr>
                <w:rFonts w:ascii="Arial" w:hAnsi="Arial" w:cs="Arial"/>
                <w:b/>
                <w:bCs/>
              </w:rPr>
              <w:t>BC 2</w:t>
            </w:r>
          </w:p>
        </w:tc>
        <w:tc>
          <w:tcPr>
            <w:tcW w:w="2064" w:type="dxa"/>
            <w:shd w:val="clear" w:color="auto" w:fill="auto"/>
            <w:vAlign w:val="center"/>
            <w:hideMark/>
          </w:tcPr>
          <w:p w14:paraId="4E8F9646" w14:textId="77777777" w:rsidR="00D766C6" w:rsidRPr="00D766C6" w:rsidRDefault="00D766C6" w:rsidP="00D766C6">
            <w:pPr>
              <w:pStyle w:val="Body"/>
              <w:spacing w:after="0"/>
              <w:rPr>
                <w:rFonts w:ascii="Arial" w:hAnsi="Arial" w:cs="Arial"/>
              </w:rPr>
            </w:pPr>
            <w:r w:rsidRPr="00D766C6">
              <w:rPr>
                <w:rFonts w:ascii="Arial" w:hAnsi="Arial" w:cs="Arial"/>
              </w:rPr>
              <w:t>0.3809</w:t>
            </w:r>
          </w:p>
        </w:tc>
        <w:tc>
          <w:tcPr>
            <w:tcW w:w="2308" w:type="dxa"/>
            <w:shd w:val="clear" w:color="auto" w:fill="auto"/>
            <w:vAlign w:val="center"/>
            <w:hideMark/>
          </w:tcPr>
          <w:p w14:paraId="7584E05B" w14:textId="77777777" w:rsidR="00D766C6" w:rsidRPr="00D766C6" w:rsidRDefault="00D766C6" w:rsidP="00D766C6">
            <w:pPr>
              <w:pStyle w:val="Body"/>
              <w:spacing w:after="0"/>
              <w:rPr>
                <w:rFonts w:ascii="Arial" w:hAnsi="Arial" w:cs="Arial"/>
              </w:rPr>
            </w:pPr>
            <w:r w:rsidRPr="00D766C6">
              <w:rPr>
                <w:rFonts w:ascii="Arial" w:hAnsi="Arial" w:cs="Arial"/>
              </w:rPr>
              <w:t>1.315879787</w:t>
            </w:r>
          </w:p>
        </w:tc>
        <w:tc>
          <w:tcPr>
            <w:tcW w:w="2082" w:type="dxa"/>
            <w:shd w:val="clear" w:color="auto" w:fill="auto"/>
            <w:vAlign w:val="center"/>
            <w:hideMark/>
          </w:tcPr>
          <w:p w14:paraId="059FF69A" w14:textId="77777777" w:rsidR="00D766C6" w:rsidRPr="00D766C6" w:rsidRDefault="00D766C6" w:rsidP="00D766C6">
            <w:pPr>
              <w:pStyle w:val="Body"/>
              <w:spacing w:after="0"/>
              <w:rPr>
                <w:rFonts w:ascii="Arial" w:hAnsi="Arial" w:cs="Arial"/>
              </w:rPr>
            </w:pPr>
            <w:r w:rsidRPr="00D766C6">
              <w:rPr>
                <w:rFonts w:ascii="Arial" w:hAnsi="Arial" w:cs="Arial"/>
              </w:rPr>
              <w:t>0.021303283</w:t>
            </w:r>
          </w:p>
        </w:tc>
      </w:tr>
      <w:tr w:rsidR="00D766C6" w:rsidRPr="00D766C6" w14:paraId="21027580" w14:textId="77777777" w:rsidTr="00D766C6">
        <w:trPr>
          <w:trHeight w:val="251"/>
        </w:trPr>
        <w:tc>
          <w:tcPr>
            <w:tcW w:w="1504" w:type="dxa"/>
            <w:shd w:val="clear" w:color="auto" w:fill="auto"/>
            <w:vAlign w:val="center"/>
            <w:hideMark/>
          </w:tcPr>
          <w:p w14:paraId="54666BB3" w14:textId="77777777" w:rsidR="00D766C6" w:rsidRPr="00D766C6" w:rsidRDefault="00D766C6" w:rsidP="00D766C6">
            <w:pPr>
              <w:pStyle w:val="Body"/>
              <w:spacing w:after="0"/>
              <w:rPr>
                <w:rFonts w:ascii="Arial" w:hAnsi="Arial" w:cs="Arial"/>
                <w:b/>
                <w:bCs/>
              </w:rPr>
            </w:pPr>
            <w:r w:rsidRPr="00D766C6">
              <w:rPr>
                <w:rFonts w:ascii="Arial" w:hAnsi="Arial" w:cs="Arial"/>
                <w:b/>
                <w:bCs/>
              </w:rPr>
              <w:t>EPP 1</w:t>
            </w:r>
          </w:p>
        </w:tc>
        <w:tc>
          <w:tcPr>
            <w:tcW w:w="2064" w:type="dxa"/>
            <w:shd w:val="clear" w:color="auto" w:fill="auto"/>
            <w:vAlign w:val="center"/>
            <w:hideMark/>
          </w:tcPr>
          <w:p w14:paraId="783E856B" w14:textId="77777777" w:rsidR="00D766C6" w:rsidRPr="00D766C6" w:rsidRDefault="00D766C6" w:rsidP="00D766C6">
            <w:pPr>
              <w:pStyle w:val="Body"/>
              <w:spacing w:after="0"/>
              <w:rPr>
                <w:rFonts w:ascii="Arial" w:hAnsi="Arial" w:cs="Arial"/>
              </w:rPr>
            </w:pPr>
            <w:r w:rsidRPr="00D766C6">
              <w:rPr>
                <w:rFonts w:ascii="Arial" w:hAnsi="Arial" w:cs="Arial"/>
              </w:rPr>
              <w:t>0.4151</w:t>
            </w:r>
          </w:p>
        </w:tc>
        <w:tc>
          <w:tcPr>
            <w:tcW w:w="2308" w:type="dxa"/>
            <w:shd w:val="clear" w:color="auto" w:fill="auto"/>
            <w:vAlign w:val="center"/>
            <w:hideMark/>
          </w:tcPr>
          <w:p w14:paraId="11916072" w14:textId="77777777" w:rsidR="00D766C6" w:rsidRPr="00D766C6" w:rsidRDefault="00D766C6" w:rsidP="00D766C6">
            <w:pPr>
              <w:pStyle w:val="Body"/>
              <w:spacing w:after="0"/>
              <w:rPr>
                <w:rFonts w:ascii="Arial" w:hAnsi="Arial" w:cs="Arial"/>
              </w:rPr>
            </w:pPr>
            <w:r w:rsidRPr="00D766C6">
              <w:rPr>
                <w:rFonts w:ascii="Arial" w:hAnsi="Arial" w:cs="Arial"/>
              </w:rPr>
              <w:t>1.530469363</w:t>
            </w:r>
          </w:p>
        </w:tc>
        <w:tc>
          <w:tcPr>
            <w:tcW w:w="2082" w:type="dxa"/>
            <w:shd w:val="clear" w:color="auto" w:fill="auto"/>
            <w:vAlign w:val="center"/>
            <w:hideMark/>
          </w:tcPr>
          <w:p w14:paraId="112DB196" w14:textId="77777777" w:rsidR="00D766C6" w:rsidRPr="00D766C6" w:rsidRDefault="00D766C6" w:rsidP="00D766C6">
            <w:pPr>
              <w:pStyle w:val="Body"/>
              <w:spacing w:after="0"/>
              <w:rPr>
                <w:rFonts w:ascii="Arial" w:hAnsi="Arial" w:cs="Arial"/>
              </w:rPr>
            </w:pPr>
            <w:r w:rsidRPr="00D766C6">
              <w:rPr>
                <w:rFonts w:ascii="Arial" w:hAnsi="Arial" w:cs="Arial"/>
              </w:rPr>
              <w:t>0.016124058</w:t>
            </w:r>
          </w:p>
        </w:tc>
      </w:tr>
      <w:tr w:rsidR="00D766C6" w:rsidRPr="00D766C6" w14:paraId="265CD894" w14:textId="77777777" w:rsidTr="00D766C6">
        <w:trPr>
          <w:trHeight w:val="251"/>
        </w:trPr>
        <w:tc>
          <w:tcPr>
            <w:tcW w:w="1504" w:type="dxa"/>
            <w:shd w:val="clear" w:color="auto" w:fill="auto"/>
            <w:vAlign w:val="center"/>
            <w:hideMark/>
          </w:tcPr>
          <w:p w14:paraId="76627734" w14:textId="77777777" w:rsidR="00D766C6" w:rsidRPr="00D766C6" w:rsidRDefault="00D766C6" w:rsidP="00D766C6">
            <w:pPr>
              <w:pStyle w:val="Body"/>
              <w:spacing w:after="0"/>
              <w:rPr>
                <w:rFonts w:ascii="Arial" w:hAnsi="Arial" w:cs="Arial"/>
                <w:b/>
                <w:bCs/>
              </w:rPr>
            </w:pPr>
            <w:r w:rsidRPr="00D766C6">
              <w:rPr>
                <w:rFonts w:ascii="Arial" w:hAnsi="Arial" w:cs="Arial"/>
                <w:b/>
                <w:bCs/>
              </w:rPr>
              <w:t>EPP 2</w:t>
            </w:r>
          </w:p>
        </w:tc>
        <w:tc>
          <w:tcPr>
            <w:tcW w:w="2064" w:type="dxa"/>
            <w:shd w:val="clear" w:color="auto" w:fill="auto"/>
            <w:vAlign w:val="center"/>
            <w:hideMark/>
          </w:tcPr>
          <w:p w14:paraId="3A83FF93" w14:textId="77777777" w:rsidR="00D766C6" w:rsidRPr="00D766C6" w:rsidRDefault="00D766C6" w:rsidP="00D766C6">
            <w:pPr>
              <w:pStyle w:val="Body"/>
              <w:spacing w:after="0"/>
              <w:rPr>
                <w:rFonts w:ascii="Arial" w:hAnsi="Arial" w:cs="Arial"/>
              </w:rPr>
            </w:pPr>
            <w:r w:rsidRPr="00D766C6">
              <w:rPr>
                <w:rFonts w:ascii="Arial" w:hAnsi="Arial" w:cs="Arial"/>
              </w:rPr>
              <w:t>0.364</w:t>
            </w:r>
          </w:p>
        </w:tc>
        <w:tc>
          <w:tcPr>
            <w:tcW w:w="2308" w:type="dxa"/>
            <w:shd w:val="clear" w:color="auto" w:fill="auto"/>
            <w:vAlign w:val="center"/>
            <w:hideMark/>
          </w:tcPr>
          <w:p w14:paraId="74F083A4" w14:textId="77777777" w:rsidR="00D766C6" w:rsidRPr="00D766C6" w:rsidRDefault="00D766C6" w:rsidP="00D766C6">
            <w:pPr>
              <w:pStyle w:val="Body"/>
              <w:spacing w:after="0"/>
              <w:rPr>
                <w:rFonts w:ascii="Arial" w:hAnsi="Arial" w:cs="Arial"/>
              </w:rPr>
            </w:pPr>
            <w:r w:rsidRPr="00D766C6">
              <w:rPr>
                <w:rFonts w:ascii="Arial" w:hAnsi="Arial" w:cs="Arial"/>
              </w:rPr>
              <w:t>1.225842906</w:t>
            </w:r>
          </w:p>
        </w:tc>
        <w:tc>
          <w:tcPr>
            <w:tcW w:w="2082" w:type="dxa"/>
            <w:shd w:val="clear" w:color="auto" w:fill="auto"/>
            <w:vAlign w:val="center"/>
            <w:hideMark/>
          </w:tcPr>
          <w:p w14:paraId="49F7113B" w14:textId="77777777" w:rsidR="00D766C6" w:rsidRPr="00D766C6" w:rsidRDefault="00D766C6" w:rsidP="00D766C6">
            <w:pPr>
              <w:pStyle w:val="Body"/>
              <w:spacing w:after="0"/>
              <w:rPr>
                <w:rFonts w:ascii="Arial" w:hAnsi="Arial" w:cs="Arial"/>
              </w:rPr>
            </w:pPr>
            <w:r w:rsidRPr="00D766C6">
              <w:rPr>
                <w:rFonts w:ascii="Arial" w:hAnsi="Arial" w:cs="Arial"/>
              </w:rPr>
              <w:t>0.024277438</w:t>
            </w:r>
          </w:p>
        </w:tc>
      </w:tr>
      <w:tr w:rsidR="00D766C6" w:rsidRPr="00D766C6" w14:paraId="6FC946EB" w14:textId="77777777" w:rsidTr="00D766C6">
        <w:trPr>
          <w:trHeight w:val="251"/>
        </w:trPr>
        <w:tc>
          <w:tcPr>
            <w:tcW w:w="1504" w:type="dxa"/>
            <w:shd w:val="clear" w:color="auto" w:fill="auto"/>
            <w:vAlign w:val="center"/>
            <w:hideMark/>
          </w:tcPr>
          <w:p w14:paraId="52ED7EEE" w14:textId="77777777" w:rsidR="00D766C6" w:rsidRPr="00D766C6" w:rsidRDefault="00D766C6" w:rsidP="00D766C6">
            <w:pPr>
              <w:pStyle w:val="Body"/>
              <w:spacing w:after="0"/>
              <w:rPr>
                <w:rFonts w:ascii="Arial" w:hAnsi="Arial" w:cs="Arial"/>
                <w:b/>
                <w:bCs/>
              </w:rPr>
            </w:pPr>
            <w:r w:rsidRPr="00D766C6">
              <w:rPr>
                <w:rFonts w:ascii="Arial" w:hAnsi="Arial" w:cs="Arial"/>
                <w:b/>
                <w:bCs/>
              </w:rPr>
              <w:t>EPP 3</w:t>
            </w:r>
          </w:p>
        </w:tc>
        <w:tc>
          <w:tcPr>
            <w:tcW w:w="2064" w:type="dxa"/>
            <w:shd w:val="clear" w:color="auto" w:fill="auto"/>
            <w:vAlign w:val="center"/>
            <w:hideMark/>
          </w:tcPr>
          <w:p w14:paraId="7C2B5024" w14:textId="77777777" w:rsidR="00D766C6" w:rsidRPr="00D766C6" w:rsidRDefault="00D766C6" w:rsidP="00D766C6">
            <w:pPr>
              <w:pStyle w:val="Body"/>
              <w:spacing w:after="0"/>
              <w:rPr>
                <w:rFonts w:ascii="Arial" w:hAnsi="Arial" w:cs="Arial"/>
              </w:rPr>
            </w:pPr>
            <w:r w:rsidRPr="00D766C6">
              <w:rPr>
                <w:rFonts w:ascii="Arial" w:hAnsi="Arial" w:cs="Arial"/>
              </w:rPr>
              <w:t>0.2992</w:t>
            </w:r>
          </w:p>
        </w:tc>
        <w:tc>
          <w:tcPr>
            <w:tcW w:w="2308" w:type="dxa"/>
            <w:shd w:val="clear" w:color="auto" w:fill="auto"/>
            <w:vAlign w:val="center"/>
            <w:hideMark/>
          </w:tcPr>
          <w:p w14:paraId="24AE738F" w14:textId="77777777" w:rsidR="00D766C6" w:rsidRPr="00D766C6" w:rsidRDefault="00D766C6" w:rsidP="00D766C6">
            <w:pPr>
              <w:pStyle w:val="Body"/>
              <w:spacing w:after="0"/>
              <w:rPr>
                <w:rFonts w:ascii="Arial" w:hAnsi="Arial" w:cs="Arial"/>
              </w:rPr>
            </w:pPr>
            <w:r w:rsidRPr="00D766C6">
              <w:rPr>
                <w:rFonts w:ascii="Arial" w:hAnsi="Arial" w:cs="Arial"/>
              </w:rPr>
              <w:t>0.948454329</w:t>
            </w:r>
          </w:p>
        </w:tc>
        <w:tc>
          <w:tcPr>
            <w:tcW w:w="2082" w:type="dxa"/>
            <w:shd w:val="clear" w:color="auto" w:fill="auto"/>
            <w:vAlign w:val="center"/>
            <w:hideMark/>
          </w:tcPr>
          <w:p w14:paraId="5393FFCD" w14:textId="77777777" w:rsidR="00D766C6" w:rsidRPr="00D766C6" w:rsidRDefault="00D766C6" w:rsidP="00D766C6">
            <w:pPr>
              <w:pStyle w:val="Body"/>
              <w:spacing w:after="0"/>
              <w:rPr>
                <w:rFonts w:ascii="Arial" w:hAnsi="Arial" w:cs="Arial"/>
              </w:rPr>
            </w:pPr>
            <w:r w:rsidRPr="00D766C6">
              <w:rPr>
                <w:rFonts w:ascii="Arial" w:hAnsi="Arial" w:cs="Arial"/>
              </w:rPr>
              <w:t>0.038962053</w:t>
            </w:r>
          </w:p>
        </w:tc>
      </w:tr>
      <w:tr w:rsidR="00D766C6" w:rsidRPr="00D766C6" w14:paraId="2354CB5C" w14:textId="77777777" w:rsidTr="00D766C6">
        <w:trPr>
          <w:trHeight w:val="251"/>
        </w:trPr>
        <w:tc>
          <w:tcPr>
            <w:tcW w:w="1504" w:type="dxa"/>
            <w:shd w:val="clear" w:color="auto" w:fill="auto"/>
            <w:vAlign w:val="center"/>
            <w:hideMark/>
          </w:tcPr>
          <w:p w14:paraId="17B29158" w14:textId="77777777" w:rsidR="00D766C6" w:rsidRPr="00D766C6" w:rsidRDefault="00D766C6" w:rsidP="00D766C6">
            <w:pPr>
              <w:pStyle w:val="Body"/>
              <w:spacing w:after="0"/>
              <w:rPr>
                <w:rFonts w:ascii="Arial" w:hAnsi="Arial" w:cs="Arial"/>
                <w:b/>
                <w:bCs/>
              </w:rPr>
            </w:pPr>
            <w:r w:rsidRPr="00D766C6">
              <w:rPr>
                <w:rFonts w:ascii="Arial" w:hAnsi="Arial" w:cs="Arial"/>
                <w:b/>
                <w:bCs/>
              </w:rPr>
              <w:t>FMPBM</w:t>
            </w:r>
          </w:p>
        </w:tc>
        <w:tc>
          <w:tcPr>
            <w:tcW w:w="2064" w:type="dxa"/>
            <w:shd w:val="clear" w:color="auto" w:fill="auto"/>
            <w:vAlign w:val="center"/>
            <w:hideMark/>
          </w:tcPr>
          <w:p w14:paraId="387EAD11" w14:textId="77777777" w:rsidR="00D766C6" w:rsidRPr="00D766C6" w:rsidRDefault="00D766C6" w:rsidP="00D766C6">
            <w:pPr>
              <w:pStyle w:val="Body"/>
              <w:spacing w:after="0"/>
              <w:rPr>
                <w:rFonts w:ascii="Arial" w:hAnsi="Arial" w:cs="Arial"/>
              </w:rPr>
            </w:pPr>
            <w:r w:rsidRPr="00D766C6">
              <w:rPr>
                <w:rFonts w:ascii="Arial" w:hAnsi="Arial" w:cs="Arial"/>
              </w:rPr>
              <w:t>0.6666</w:t>
            </w:r>
          </w:p>
        </w:tc>
        <w:tc>
          <w:tcPr>
            <w:tcW w:w="2308" w:type="dxa"/>
            <w:shd w:val="clear" w:color="auto" w:fill="auto"/>
            <w:vAlign w:val="center"/>
            <w:hideMark/>
          </w:tcPr>
          <w:p w14:paraId="6EC245AE" w14:textId="77777777" w:rsidR="00D766C6" w:rsidRPr="00D766C6" w:rsidRDefault="00D766C6" w:rsidP="00D766C6">
            <w:pPr>
              <w:pStyle w:val="Body"/>
              <w:spacing w:after="0"/>
              <w:rPr>
                <w:rFonts w:ascii="Arial" w:hAnsi="Arial" w:cs="Arial"/>
              </w:rPr>
            </w:pPr>
            <w:r w:rsidRPr="00D766C6">
              <w:rPr>
                <w:rFonts w:ascii="Arial" w:hAnsi="Arial" w:cs="Arial"/>
              </w:rPr>
              <w:t>38.95841686</w:t>
            </w:r>
          </w:p>
        </w:tc>
        <w:tc>
          <w:tcPr>
            <w:tcW w:w="2082" w:type="dxa"/>
            <w:shd w:val="clear" w:color="auto" w:fill="auto"/>
            <w:vAlign w:val="center"/>
            <w:hideMark/>
          </w:tcPr>
          <w:p w14:paraId="2DF8229E" w14:textId="77777777" w:rsidR="00D766C6" w:rsidRPr="00D766C6" w:rsidRDefault="00D766C6" w:rsidP="00D766C6">
            <w:pPr>
              <w:pStyle w:val="Body"/>
              <w:spacing w:after="0"/>
              <w:rPr>
                <w:rFonts w:ascii="Arial" w:hAnsi="Arial" w:cs="Arial"/>
              </w:rPr>
            </w:pPr>
            <w:r w:rsidRPr="00D766C6">
              <w:rPr>
                <w:rFonts w:ascii="Arial" w:hAnsi="Arial" w:cs="Arial"/>
              </w:rPr>
              <w:t>4.12507E-05</w:t>
            </w:r>
          </w:p>
        </w:tc>
      </w:tr>
      <w:tr w:rsidR="00D766C6" w:rsidRPr="00D766C6" w14:paraId="682AF5CB" w14:textId="77777777" w:rsidTr="00D766C6">
        <w:trPr>
          <w:trHeight w:val="251"/>
        </w:trPr>
        <w:tc>
          <w:tcPr>
            <w:tcW w:w="1504" w:type="dxa"/>
            <w:shd w:val="clear" w:color="auto" w:fill="auto"/>
            <w:vAlign w:val="center"/>
            <w:hideMark/>
          </w:tcPr>
          <w:p w14:paraId="070A5899" w14:textId="77777777" w:rsidR="00D766C6" w:rsidRPr="00D766C6" w:rsidRDefault="00D766C6" w:rsidP="00D766C6">
            <w:pPr>
              <w:pStyle w:val="Body"/>
              <w:spacing w:after="0"/>
              <w:rPr>
                <w:rFonts w:ascii="Arial" w:hAnsi="Arial" w:cs="Arial"/>
                <w:b/>
                <w:bCs/>
              </w:rPr>
            </w:pPr>
            <w:r w:rsidRPr="00D766C6">
              <w:rPr>
                <w:rFonts w:ascii="Arial" w:hAnsi="Arial" w:cs="Arial"/>
                <w:b/>
                <w:bCs/>
              </w:rPr>
              <w:t>RG</w:t>
            </w:r>
          </w:p>
        </w:tc>
        <w:tc>
          <w:tcPr>
            <w:tcW w:w="2064" w:type="dxa"/>
            <w:shd w:val="clear" w:color="auto" w:fill="auto"/>
            <w:vAlign w:val="center"/>
            <w:hideMark/>
          </w:tcPr>
          <w:p w14:paraId="32F5A6B2" w14:textId="77777777" w:rsidR="00D766C6" w:rsidRPr="00D766C6" w:rsidRDefault="00D766C6" w:rsidP="00D766C6">
            <w:pPr>
              <w:pStyle w:val="Body"/>
              <w:spacing w:after="0"/>
              <w:rPr>
                <w:rFonts w:ascii="Arial" w:hAnsi="Arial" w:cs="Arial"/>
              </w:rPr>
            </w:pPr>
            <w:r w:rsidRPr="00D766C6">
              <w:rPr>
                <w:rFonts w:ascii="Arial" w:hAnsi="Arial" w:cs="Arial"/>
              </w:rPr>
              <w:t>0.5292</w:t>
            </w:r>
          </w:p>
        </w:tc>
        <w:tc>
          <w:tcPr>
            <w:tcW w:w="2308" w:type="dxa"/>
            <w:shd w:val="clear" w:color="auto" w:fill="auto"/>
            <w:vAlign w:val="center"/>
            <w:hideMark/>
          </w:tcPr>
          <w:p w14:paraId="1508CE96" w14:textId="77777777" w:rsidR="00D766C6" w:rsidRPr="00D766C6" w:rsidRDefault="00D766C6" w:rsidP="00D766C6">
            <w:pPr>
              <w:pStyle w:val="Body"/>
              <w:spacing w:after="0"/>
              <w:rPr>
                <w:rFonts w:ascii="Arial" w:hAnsi="Arial" w:cs="Arial"/>
              </w:rPr>
            </w:pPr>
            <w:r w:rsidRPr="00D766C6">
              <w:rPr>
                <w:rFonts w:ascii="Arial" w:hAnsi="Arial" w:cs="Arial"/>
              </w:rPr>
              <w:t>2.904402341</w:t>
            </w:r>
          </w:p>
        </w:tc>
        <w:tc>
          <w:tcPr>
            <w:tcW w:w="2082" w:type="dxa"/>
            <w:shd w:val="clear" w:color="auto" w:fill="auto"/>
            <w:vAlign w:val="center"/>
            <w:hideMark/>
          </w:tcPr>
          <w:p w14:paraId="0DEA14C1" w14:textId="77777777" w:rsidR="00D766C6" w:rsidRPr="00D766C6" w:rsidRDefault="00D766C6" w:rsidP="00D766C6">
            <w:pPr>
              <w:pStyle w:val="Body"/>
              <w:spacing w:after="0"/>
              <w:rPr>
                <w:rFonts w:ascii="Arial" w:hAnsi="Arial" w:cs="Arial"/>
              </w:rPr>
            </w:pPr>
            <w:r w:rsidRPr="00D766C6">
              <w:rPr>
                <w:rFonts w:ascii="Arial" w:hAnsi="Arial" w:cs="Arial"/>
              </w:rPr>
              <w:t>0.004948295</w:t>
            </w:r>
          </w:p>
        </w:tc>
      </w:tr>
      <w:tr w:rsidR="00D766C6" w:rsidRPr="00D766C6" w14:paraId="0CE70E11" w14:textId="77777777" w:rsidTr="00D766C6">
        <w:trPr>
          <w:trHeight w:val="251"/>
        </w:trPr>
        <w:tc>
          <w:tcPr>
            <w:tcW w:w="1504" w:type="dxa"/>
            <w:shd w:val="clear" w:color="auto" w:fill="auto"/>
            <w:vAlign w:val="center"/>
            <w:hideMark/>
          </w:tcPr>
          <w:p w14:paraId="53246A1A" w14:textId="77777777" w:rsidR="00D766C6" w:rsidRPr="00D766C6" w:rsidRDefault="00D766C6" w:rsidP="00D766C6">
            <w:pPr>
              <w:pStyle w:val="Body"/>
              <w:spacing w:after="0"/>
              <w:rPr>
                <w:rFonts w:ascii="Arial" w:hAnsi="Arial" w:cs="Arial"/>
                <w:b/>
                <w:bCs/>
              </w:rPr>
            </w:pPr>
            <w:r w:rsidRPr="00D766C6">
              <w:rPr>
                <w:rFonts w:ascii="Arial" w:hAnsi="Arial" w:cs="Arial"/>
                <w:b/>
                <w:bCs/>
              </w:rPr>
              <w:t>PDOB 1</w:t>
            </w:r>
          </w:p>
        </w:tc>
        <w:tc>
          <w:tcPr>
            <w:tcW w:w="2064" w:type="dxa"/>
            <w:shd w:val="clear" w:color="auto" w:fill="auto"/>
            <w:vAlign w:val="center"/>
            <w:hideMark/>
          </w:tcPr>
          <w:p w14:paraId="37073CDD" w14:textId="77777777" w:rsidR="00D766C6" w:rsidRPr="00D766C6" w:rsidRDefault="00D766C6" w:rsidP="00D766C6">
            <w:pPr>
              <w:pStyle w:val="Body"/>
              <w:spacing w:after="0"/>
              <w:rPr>
                <w:rFonts w:ascii="Arial" w:hAnsi="Arial" w:cs="Arial"/>
              </w:rPr>
            </w:pPr>
            <w:r w:rsidRPr="00D766C6">
              <w:rPr>
                <w:rFonts w:ascii="Arial" w:hAnsi="Arial" w:cs="Arial"/>
              </w:rPr>
              <w:t>0.5362</w:t>
            </w:r>
          </w:p>
        </w:tc>
        <w:tc>
          <w:tcPr>
            <w:tcW w:w="2308" w:type="dxa"/>
            <w:shd w:val="clear" w:color="auto" w:fill="auto"/>
            <w:vAlign w:val="center"/>
            <w:hideMark/>
          </w:tcPr>
          <w:p w14:paraId="2BB6C6D3" w14:textId="77777777" w:rsidR="00D766C6" w:rsidRPr="00D766C6" w:rsidRDefault="00D766C6" w:rsidP="00D766C6">
            <w:pPr>
              <w:pStyle w:val="Body"/>
              <w:spacing w:after="0"/>
              <w:rPr>
                <w:rFonts w:ascii="Arial" w:hAnsi="Arial" w:cs="Arial"/>
              </w:rPr>
            </w:pPr>
            <w:r w:rsidRPr="00D766C6">
              <w:rPr>
                <w:rFonts w:ascii="Arial" w:hAnsi="Arial" w:cs="Arial"/>
              </w:rPr>
              <w:t>3.056905142</w:t>
            </w:r>
          </w:p>
        </w:tc>
        <w:tc>
          <w:tcPr>
            <w:tcW w:w="2082" w:type="dxa"/>
            <w:shd w:val="clear" w:color="auto" w:fill="auto"/>
            <w:vAlign w:val="center"/>
            <w:hideMark/>
          </w:tcPr>
          <w:p w14:paraId="1DF64CA5" w14:textId="77777777" w:rsidR="00D766C6" w:rsidRPr="00D766C6" w:rsidRDefault="00D766C6" w:rsidP="00D766C6">
            <w:pPr>
              <w:pStyle w:val="Body"/>
              <w:spacing w:after="0"/>
              <w:rPr>
                <w:rFonts w:ascii="Arial" w:hAnsi="Arial" w:cs="Arial"/>
              </w:rPr>
            </w:pPr>
            <w:r w:rsidRPr="00D766C6">
              <w:rPr>
                <w:rFonts w:ascii="Arial" w:hAnsi="Arial" w:cs="Arial"/>
              </w:rPr>
              <w:t>0.004502727</w:t>
            </w:r>
          </w:p>
        </w:tc>
      </w:tr>
      <w:tr w:rsidR="00D766C6" w:rsidRPr="00D766C6" w14:paraId="14A87544" w14:textId="77777777" w:rsidTr="00D766C6">
        <w:trPr>
          <w:trHeight w:val="251"/>
        </w:trPr>
        <w:tc>
          <w:tcPr>
            <w:tcW w:w="1504" w:type="dxa"/>
            <w:shd w:val="clear" w:color="auto" w:fill="auto"/>
            <w:vAlign w:val="center"/>
            <w:hideMark/>
          </w:tcPr>
          <w:p w14:paraId="17135787" w14:textId="77777777" w:rsidR="00D766C6" w:rsidRPr="00D766C6" w:rsidRDefault="00D766C6" w:rsidP="00D766C6">
            <w:pPr>
              <w:pStyle w:val="Body"/>
              <w:spacing w:after="0"/>
              <w:rPr>
                <w:rFonts w:ascii="Arial" w:hAnsi="Arial" w:cs="Arial"/>
                <w:b/>
                <w:bCs/>
              </w:rPr>
            </w:pPr>
            <w:r w:rsidRPr="00D766C6">
              <w:rPr>
                <w:rFonts w:ascii="Arial" w:hAnsi="Arial" w:cs="Arial"/>
                <w:b/>
                <w:bCs/>
              </w:rPr>
              <w:t>PDOB 2</w:t>
            </w:r>
          </w:p>
        </w:tc>
        <w:tc>
          <w:tcPr>
            <w:tcW w:w="2064" w:type="dxa"/>
            <w:shd w:val="clear" w:color="auto" w:fill="auto"/>
            <w:vAlign w:val="center"/>
            <w:hideMark/>
          </w:tcPr>
          <w:p w14:paraId="5C11961B" w14:textId="77777777" w:rsidR="00D766C6" w:rsidRPr="00D766C6" w:rsidRDefault="00D766C6" w:rsidP="00D766C6">
            <w:pPr>
              <w:pStyle w:val="Body"/>
              <w:spacing w:after="0"/>
              <w:rPr>
                <w:rFonts w:ascii="Arial" w:hAnsi="Arial" w:cs="Arial"/>
              </w:rPr>
            </w:pPr>
            <w:r w:rsidRPr="00D766C6">
              <w:rPr>
                <w:rFonts w:ascii="Arial" w:hAnsi="Arial" w:cs="Arial"/>
              </w:rPr>
              <w:t>0.6535</w:t>
            </w:r>
          </w:p>
        </w:tc>
        <w:tc>
          <w:tcPr>
            <w:tcW w:w="2308" w:type="dxa"/>
            <w:shd w:val="clear" w:color="auto" w:fill="auto"/>
            <w:vAlign w:val="center"/>
            <w:hideMark/>
          </w:tcPr>
          <w:p w14:paraId="29B86F43" w14:textId="77777777" w:rsidR="00D766C6" w:rsidRPr="00D766C6" w:rsidRDefault="00D766C6" w:rsidP="00D766C6">
            <w:pPr>
              <w:pStyle w:val="Body"/>
              <w:spacing w:after="0"/>
              <w:rPr>
                <w:rFonts w:ascii="Arial" w:hAnsi="Arial" w:cs="Arial"/>
              </w:rPr>
            </w:pPr>
            <w:r w:rsidRPr="00D766C6">
              <w:rPr>
                <w:rFonts w:ascii="Arial" w:hAnsi="Arial" w:cs="Arial"/>
              </w:rPr>
              <w:t>17.8944903</w:t>
            </w:r>
          </w:p>
        </w:tc>
        <w:tc>
          <w:tcPr>
            <w:tcW w:w="2082" w:type="dxa"/>
            <w:shd w:val="clear" w:color="auto" w:fill="auto"/>
            <w:vAlign w:val="center"/>
            <w:hideMark/>
          </w:tcPr>
          <w:p w14:paraId="239134EF" w14:textId="77777777" w:rsidR="00D766C6" w:rsidRPr="00D766C6" w:rsidRDefault="00D766C6" w:rsidP="00D766C6">
            <w:pPr>
              <w:pStyle w:val="Body"/>
              <w:spacing w:after="0"/>
              <w:rPr>
                <w:rFonts w:ascii="Arial" w:hAnsi="Arial" w:cs="Arial"/>
              </w:rPr>
            </w:pPr>
            <w:r w:rsidRPr="00D766C6">
              <w:rPr>
                <w:rFonts w:ascii="Arial" w:hAnsi="Arial" w:cs="Arial"/>
              </w:rPr>
              <w:t>0.000173155</w:t>
            </w:r>
          </w:p>
        </w:tc>
      </w:tr>
      <w:tr w:rsidR="00D766C6" w:rsidRPr="00D766C6" w14:paraId="084E471C" w14:textId="77777777" w:rsidTr="00D766C6">
        <w:trPr>
          <w:trHeight w:val="251"/>
        </w:trPr>
        <w:tc>
          <w:tcPr>
            <w:tcW w:w="1504" w:type="dxa"/>
            <w:shd w:val="clear" w:color="auto" w:fill="auto"/>
            <w:vAlign w:val="center"/>
            <w:hideMark/>
          </w:tcPr>
          <w:p w14:paraId="1DA76D46" w14:textId="77777777" w:rsidR="00D766C6" w:rsidRPr="00D766C6" w:rsidRDefault="00D766C6" w:rsidP="00D766C6">
            <w:pPr>
              <w:pStyle w:val="Body"/>
              <w:spacing w:after="0"/>
              <w:rPr>
                <w:rFonts w:ascii="Arial" w:hAnsi="Arial" w:cs="Arial"/>
                <w:b/>
                <w:bCs/>
              </w:rPr>
            </w:pPr>
            <w:r w:rsidRPr="00D766C6">
              <w:rPr>
                <w:rFonts w:ascii="Arial" w:hAnsi="Arial" w:cs="Arial"/>
                <w:b/>
                <w:bCs/>
              </w:rPr>
              <w:t>VPE 1</w:t>
            </w:r>
          </w:p>
        </w:tc>
        <w:tc>
          <w:tcPr>
            <w:tcW w:w="2064" w:type="dxa"/>
            <w:shd w:val="clear" w:color="auto" w:fill="auto"/>
            <w:vAlign w:val="center"/>
            <w:hideMark/>
          </w:tcPr>
          <w:p w14:paraId="3B17D96B" w14:textId="77777777" w:rsidR="00D766C6" w:rsidRPr="00D766C6" w:rsidRDefault="00D766C6" w:rsidP="00D766C6">
            <w:pPr>
              <w:pStyle w:val="Body"/>
              <w:spacing w:after="0"/>
              <w:rPr>
                <w:rFonts w:ascii="Arial" w:hAnsi="Arial" w:cs="Arial"/>
              </w:rPr>
            </w:pPr>
            <w:r w:rsidRPr="00D766C6">
              <w:rPr>
                <w:rFonts w:ascii="Arial" w:hAnsi="Arial" w:cs="Arial"/>
              </w:rPr>
              <w:t>0.5144</w:t>
            </w:r>
          </w:p>
        </w:tc>
        <w:tc>
          <w:tcPr>
            <w:tcW w:w="2308" w:type="dxa"/>
            <w:shd w:val="clear" w:color="auto" w:fill="auto"/>
            <w:vAlign w:val="center"/>
            <w:hideMark/>
          </w:tcPr>
          <w:p w14:paraId="1CFCA02F" w14:textId="77777777" w:rsidR="00D766C6" w:rsidRPr="00D766C6" w:rsidRDefault="00D766C6" w:rsidP="00D766C6">
            <w:pPr>
              <w:pStyle w:val="Body"/>
              <w:spacing w:after="0"/>
              <w:rPr>
                <w:rFonts w:ascii="Arial" w:hAnsi="Arial" w:cs="Arial"/>
              </w:rPr>
            </w:pPr>
            <w:r w:rsidRPr="00D766C6">
              <w:rPr>
                <w:rFonts w:ascii="Arial" w:hAnsi="Arial" w:cs="Arial"/>
              </w:rPr>
              <w:t>2.623473701</w:t>
            </w:r>
          </w:p>
        </w:tc>
        <w:tc>
          <w:tcPr>
            <w:tcW w:w="2082" w:type="dxa"/>
            <w:shd w:val="clear" w:color="auto" w:fill="auto"/>
            <w:vAlign w:val="center"/>
            <w:hideMark/>
          </w:tcPr>
          <w:p w14:paraId="2299FB66" w14:textId="77777777" w:rsidR="00D766C6" w:rsidRPr="00D766C6" w:rsidRDefault="00D766C6" w:rsidP="00D766C6">
            <w:pPr>
              <w:pStyle w:val="Body"/>
              <w:spacing w:after="0"/>
              <w:rPr>
                <w:rFonts w:ascii="Arial" w:hAnsi="Arial" w:cs="Arial"/>
              </w:rPr>
            </w:pPr>
            <w:r w:rsidRPr="00D766C6">
              <w:rPr>
                <w:rFonts w:ascii="Arial" w:hAnsi="Arial" w:cs="Arial"/>
              </w:rPr>
              <w:t>0.005969213</w:t>
            </w:r>
          </w:p>
        </w:tc>
      </w:tr>
      <w:tr w:rsidR="00D766C6" w:rsidRPr="00D766C6" w14:paraId="27224F7C" w14:textId="77777777" w:rsidTr="00D766C6">
        <w:trPr>
          <w:trHeight w:val="251"/>
        </w:trPr>
        <w:tc>
          <w:tcPr>
            <w:tcW w:w="1504" w:type="dxa"/>
            <w:tcBorders>
              <w:bottom w:val="single" w:sz="4" w:space="0" w:color="auto"/>
            </w:tcBorders>
            <w:shd w:val="clear" w:color="auto" w:fill="auto"/>
            <w:vAlign w:val="center"/>
            <w:hideMark/>
          </w:tcPr>
          <w:p w14:paraId="3E0AA27D" w14:textId="77777777" w:rsidR="00D766C6" w:rsidRPr="00D766C6" w:rsidRDefault="00D766C6" w:rsidP="00D766C6">
            <w:pPr>
              <w:pStyle w:val="Body"/>
              <w:spacing w:after="0"/>
              <w:rPr>
                <w:rFonts w:ascii="Arial" w:hAnsi="Arial" w:cs="Arial"/>
                <w:b/>
                <w:bCs/>
              </w:rPr>
            </w:pPr>
            <w:r w:rsidRPr="00D766C6">
              <w:rPr>
                <w:rFonts w:ascii="Arial" w:hAnsi="Arial" w:cs="Arial"/>
                <w:b/>
                <w:bCs/>
              </w:rPr>
              <w:t>VPE 2</w:t>
            </w:r>
          </w:p>
        </w:tc>
        <w:tc>
          <w:tcPr>
            <w:tcW w:w="2064" w:type="dxa"/>
            <w:tcBorders>
              <w:bottom w:val="single" w:sz="4" w:space="0" w:color="auto"/>
            </w:tcBorders>
            <w:shd w:val="clear" w:color="auto" w:fill="auto"/>
            <w:vAlign w:val="center"/>
            <w:hideMark/>
          </w:tcPr>
          <w:p w14:paraId="39085A6B" w14:textId="77777777" w:rsidR="00D766C6" w:rsidRPr="00D766C6" w:rsidRDefault="00D766C6" w:rsidP="00D766C6">
            <w:pPr>
              <w:pStyle w:val="Body"/>
              <w:spacing w:after="0"/>
              <w:rPr>
                <w:rFonts w:ascii="Arial" w:hAnsi="Arial" w:cs="Arial"/>
              </w:rPr>
            </w:pPr>
            <w:r w:rsidRPr="00D766C6">
              <w:rPr>
                <w:rFonts w:ascii="Arial" w:hAnsi="Arial" w:cs="Arial"/>
              </w:rPr>
              <w:t>0.5904</w:t>
            </w:r>
          </w:p>
        </w:tc>
        <w:tc>
          <w:tcPr>
            <w:tcW w:w="2308" w:type="dxa"/>
            <w:tcBorders>
              <w:bottom w:val="single" w:sz="4" w:space="0" w:color="auto"/>
            </w:tcBorders>
            <w:shd w:val="clear" w:color="auto" w:fill="auto"/>
            <w:vAlign w:val="center"/>
            <w:hideMark/>
          </w:tcPr>
          <w:p w14:paraId="10819FE1" w14:textId="77777777" w:rsidR="00D766C6" w:rsidRPr="00D766C6" w:rsidRDefault="00D766C6" w:rsidP="00D766C6">
            <w:pPr>
              <w:pStyle w:val="Body"/>
              <w:spacing w:after="0"/>
              <w:rPr>
                <w:rFonts w:ascii="Arial" w:hAnsi="Arial" w:cs="Arial"/>
              </w:rPr>
            </w:pPr>
            <w:r w:rsidRPr="00D766C6">
              <w:rPr>
                <w:rFonts w:ascii="Arial" w:hAnsi="Arial" w:cs="Arial"/>
              </w:rPr>
              <w:t>5.030499427</w:t>
            </w:r>
          </w:p>
        </w:tc>
        <w:tc>
          <w:tcPr>
            <w:tcW w:w="2082" w:type="dxa"/>
            <w:tcBorders>
              <w:bottom w:val="single" w:sz="4" w:space="0" w:color="auto"/>
            </w:tcBorders>
            <w:shd w:val="clear" w:color="auto" w:fill="auto"/>
            <w:vAlign w:val="center"/>
            <w:hideMark/>
          </w:tcPr>
          <w:p w14:paraId="57DF2885" w14:textId="77777777" w:rsidR="00D766C6" w:rsidRPr="00D766C6" w:rsidRDefault="00D766C6" w:rsidP="00D766C6">
            <w:pPr>
              <w:pStyle w:val="Body"/>
              <w:spacing w:after="0"/>
              <w:rPr>
                <w:rFonts w:ascii="Arial" w:hAnsi="Arial" w:cs="Arial"/>
              </w:rPr>
            </w:pPr>
            <w:r w:rsidRPr="00D766C6">
              <w:rPr>
                <w:rFonts w:ascii="Arial" w:hAnsi="Arial" w:cs="Arial"/>
              </w:rPr>
              <w:t>0.001797202</w:t>
            </w:r>
          </w:p>
        </w:tc>
      </w:tr>
    </w:tbl>
    <w:p w14:paraId="6A50015D" w14:textId="77777777" w:rsidR="00F54C8B" w:rsidRDefault="00F54C8B" w:rsidP="00F54C8B">
      <w:pPr>
        <w:pStyle w:val="Body"/>
        <w:rPr>
          <w:rFonts w:ascii="Arial" w:hAnsi="Arial" w:cs="Arial"/>
        </w:rPr>
      </w:pPr>
    </w:p>
    <w:p w14:paraId="1A514B44" w14:textId="77777777" w:rsidR="00F54C8B" w:rsidRPr="00F54C8B" w:rsidRDefault="00F54C8B" w:rsidP="00F54C8B">
      <w:pPr>
        <w:pStyle w:val="Body"/>
        <w:rPr>
          <w:rFonts w:ascii="Arial" w:hAnsi="Arial" w:cs="Arial"/>
        </w:rPr>
      </w:pPr>
    </w:p>
    <w:p w14:paraId="3BC13A8F" w14:textId="77777777" w:rsidR="00AD10A6" w:rsidRPr="00AD10A6" w:rsidRDefault="00AD10A6" w:rsidP="00AD10A6">
      <w:pPr>
        <w:pStyle w:val="Body"/>
        <w:rPr>
          <w:rFonts w:ascii="Arial" w:hAnsi="Arial" w:cs="Arial"/>
        </w:rPr>
      </w:pPr>
      <w:r w:rsidRPr="00AD10A6">
        <w:rPr>
          <w:rFonts w:ascii="Arial" w:hAnsi="Arial" w:cs="Arial"/>
          <w:noProof/>
        </w:rPr>
        <w:lastRenderedPageBreak/>
        <w:drawing>
          <wp:inline distT="0" distB="0" distL="0" distR="0" wp14:anchorId="2EC53EAA" wp14:editId="6001CFDB">
            <wp:extent cx="4167963" cy="3284498"/>
            <wp:effectExtent l="0" t="0" r="0" b="0"/>
            <wp:docPr id="1807926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2603"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176906" cy="3291545"/>
                    </a:xfrm>
                    <a:prstGeom prst="rect">
                      <a:avLst/>
                    </a:prstGeom>
                    <a:noFill/>
                    <a:ln>
                      <a:noFill/>
                    </a:ln>
                  </pic:spPr>
                </pic:pic>
              </a:graphicData>
            </a:graphic>
          </wp:inline>
        </w:drawing>
      </w:r>
    </w:p>
    <w:p w14:paraId="7EF04508" w14:textId="77777777" w:rsidR="00AD10A6" w:rsidRPr="00AB2038" w:rsidRDefault="00AD10A6" w:rsidP="00AD10A6">
      <w:pPr>
        <w:pStyle w:val="Body"/>
        <w:spacing w:after="0"/>
        <w:rPr>
          <w:rFonts w:ascii="Arial" w:hAnsi="Arial" w:cs="Arial"/>
          <w:b/>
        </w:rPr>
      </w:pPr>
      <w:r w:rsidRPr="00AB2038">
        <w:rPr>
          <w:rFonts w:ascii="Arial" w:hAnsi="Arial" w:cs="Arial"/>
          <w:b/>
        </w:rPr>
        <w:t>Fig.</w:t>
      </w:r>
      <w:r w:rsidR="00AB2038" w:rsidRPr="00AB2038">
        <w:rPr>
          <w:rFonts w:ascii="Arial" w:hAnsi="Arial" w:cs="Arial"/>
          <w:b/>
        </w:rPr>
        <w:t xml:space="preserve"> </w:t>
      </w:r>
      <w:r w:rsidRPr="00AB2038">
        <w:rPr>
          <w:rFonts w:ascii="Arial" w:hAnsi="Arial" w:cs="Arial"/>
          <w:b/>
        </w:rPr>
        <w:t>10</w:t>
      </w:r>
      <w:r w:rsidR="00AB2038" w:rsidRPr="00AB2038">
        <w:rPr>
          <w:rFonts w:ascii="Arial" w:hAnsi="Arial" w:cs="Arial"/>
          <w:b/>
        </w:rPr>
        <w:t>.</w:t>
      </w:r>
      <w:r w:rsidRPr="00AB2038">
        <w:rPr>
          <w:rFonts w:ascii="Arial" w:hAnsi="Arial" w:cs="Arial"/>
          <w:b/>
        </w:rPr>
        <w:t xml:space="preserve"> Geospatial map of aquifer hydraulic conductivity within the study location</w:t>
      </w:r>
    </w:p>
    <w:p w14:paraId="62952FE0" w14:textId="77777777" w:rsidR="00790ADA" w:rsidRPr="00502516" w:rsidRDefault="00790ADA" w:rsidP="00441B6F">
      <w:pPr>
        <w:pStyle w:val="Body"/>
        <w:spacing w:after="0"/>
        <w:rPr>
          <w:rFonts w:ascii="Arial" w:hAnsi="Arial" w:cs="Arial"/>
        </w:rPr>
      </w:pPr>
    </w:p>
    <w:p w14:paraId="105A9AD7" w14:textId="77777777" w:rsidR="00AB2038" w:rsidRPr="00AB2038" w:rsidRDefault="00AB2038" w:rsidP="00AB2038">
      <w:pPr>
        <w:pStyle w:val="Body"/>
        <w:rPr>
          <w:rFonts w:ascii="Arial" w:hAnsi="Arial" w:cs="Arial"/>
          <w:b/>
        </w:rPr>
      </w:pPr>
      <w:r w:rsidRPr="00AB2038">
        <w:rPr>
          <w:rFonts w:ascii="Arial" w:hAnsi="Arial" w:cs="Arial"/>
          <w:noProof/>
        </w:rPr>
        <w:drawing>
          <wp:inline distT="0" distB="0" distL="0" distR="0" wp14:anchorId="408FE511" wp14:editId="6B539537">
            <wp:extent cx="4635500" cy="3673475"/>
            <wp:effectExtent l="0" t="0" r="0" b="3175"/>
            <wp:docPr id="6525803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80386"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635500" cy="3673475"/>
                    </a:xfrm>
                    <a:prstGeom prst="rect">
                      <a:avLst/>
                    </a:prstGeom>
                    <a:noFill/>
                    <a:ln>
                      <a:noFill/>
                    </a:ln>
                  </pic:spPr>
                </pic:pic>
              </a:graphicData>
            </a:graphic>
          </wp:inline>
        </w:drawing>
      </w:r>
    </w:p>
    <w:p w14:paraId="7EF2E43F" w14:textId="77777777" w:rsidR="00AB2038" w:rsidRPr="00AB2038" w:rsidRDefault="00AB2038" w:rsidP="00AB2038">
      <w:pPr>
        <w:pStyle w:val="Body"/>
        <w:spacing w:after="0"/>
        <w:rPr>
          <w:rFonts w:ascii="Arial" w:hAnsi="Arial" w:cs="Arial"/>
          <w:b/>
        </w:rPr>
      </w:pPr>
      <w:r w:rsidRPr="00AB2038">
        <w:rPr>
          <w:rFonts w:ascii="Arial" w:hAnsi="Arial" w:cs="Arial"/>
          <w:b/>
        </w:rPr>
        <w:t>Fig.</w:t>
      </w:r>
      <w:r>
        <w:rPr>
          <w:rFonts w:ascii="Arial" w:hAnsi="Arial" w:cs="Arial"/>
          <w:b/>
        </w:rPr>
        <w:t xml:space="preserve"> </w:t>
      </w:r>
      <w:r w:rsidRPr="00AB2038">
        <w:rPr>
          <w:rFonts w:ascii="Arial" w:hAnsi="Arial" w:cs="Arial"/>
          <w:b/>
        </w:rPr>
        <w:t>11</w:t>
      </w:r>
      <w:r>
        <w:rPr>
          <w:rFonts w:ascii="Arial" w:hAnsi="Arial" w:cs="Arial"/>
          <w:b/>
        </w:rPr>
        <w:t>.</w:t>
      </w:r>
      <w:r w:rsidRPr="00AB2038">
        <w:rPr>
          <w:rFonts w:ascii="Arial" w:hAnsi="Arial" w:cs="Arial"/>
        </w:rPr>
        <w:t xml:space="preserve"> </w:t>
      </w:r>
      <w:r w:rsidRPr="00AB2038">
        <w:rPr>
          <w:rFonts w:ascii="Arial" w:hAnsi="Arial" w:cs="Arial"/>
          <w:b/>
        </w:rPr>
        <w:t>Geospatial map of aquifer transmissivity within the study location</w:t>
      </w:r>
    </w:p>
    <w:p w14:paraId="472B434A" w14:textId="77777777" w:rsidR="00D766C6" w:rsidRDefault="00D766C6" w:rsidP="00441B6F">
      <w:pPr>
        <w:pStyle w:val="Body"/>
        <w:spacing w:after="0"/>
        <w:rPr>
          <w:rFonts w:ascii="Arial" w:hAnsi="Arial" w:cs="Arial"/>
        </w:rPr>
      </w:pPr>
    </w:p>
    <w:p w14:paraId="61C15834" w14:textId="77777777" w:rsidR="00AB2038" w:rsidRPr="00151A11" w:rsidRDefault="00AB2038" w:rsidP="00151A11">
      <w:pPr>
        <w:pStyle w:val="Body"/>
        <w:spacing w:after="0"/>
        <w:rPr>
          <w:rFonts w:ascii="Arial" w:hAnsi="Arial" w:cs="Arial"/>
          <w:b/>
          <w:u w:val="single"/>
        </w:rPr>
      </w:pPr>
      <w:r w:rsidRPr="00151A11">
        <w:rPr>
          <w:rFonts w:ascii="Arial" w:hAnsi="Arial" w:cs="Arial"/>
          <w:b/>
          <w:u w:val="single"/>
        </w:rPr>
        <w:lastRenderedPageBreak/>
        <w:t>3.</w:t>
      </w:r>
      <w:r w:rsidR="00151A11" w:rsidRPr="00151A11">
        <w:rPr>
          <w:rFonts w:ascii="Arial" w:hAnsi="Arial" w:cs="Arial"/>
          <w:b/>
          <w:u w:val="single"/>
        </w:rPr>
        <w:t>1.</w:t>
      </w:r>
      <w:r w:rsidRPr="00151A11">
        <w:rPr>
          <w:rFonts w:ascii="Arial" w:hAnsi="Arial" w:cs="Arial"/>
          <w:b/>
          <w:u w:val="single"/>
        </w:rPr>
        <w:t xml:space="preserve">3 Results of aquifer vulnerability and aquifer potential summary </w:t>
      </w:r>
    </w:p>
    <w:p w14:paraId="5161B96D" w14:textId="77777777" w:rsidR="00AB2038" w:rsidRDefault="00AB2038" w:rsidP="00151A11">
      <w:pPr>
        <w:pStyle w:val="Body"/>
        <w:spacing w:after="0"/>
        <w:rPr>
          <w:rFonts w:ascii="Arial" w:hAnsi="Arial" w:cs="Arial"/>
        </w:rPr>
      </w:pPr>
      <w:r w:rsidRPr="00AB2038">
        <w:rPr>
          <w:rFonts w:ascii="Arial" w:hAnsi="Arial" w:cs="Arial"/>
        </w:rPr>
        <w:t xml:space="preserve">The results of aquifer vulnerability as presented in Table 4 and based on the rating by </w:t>
      </w:r>
      <w:proofErr w:type="spellStart"/>
      <w:r w:rsidR="003B270D" w:rsidRPr="003B270D">
        <w:rPr>
          <w:rFonts w:ascii="Arial" w:hAnsi="Arial" w:cs="Arial"/>
        </w:rPr>
        <w:t>Atakpo</w:t>
      </w:r>
      <w:proofErr w:type="spellEnd"/>
      <w:r w:rsidR="003B270D" w:rsidRPr="003B270D">
        <w:rPr>
          <w:rFonts w:ascii="Arial" w:hAnsi="Arial" w:cs="Arial"/>
        </w:rPr>
        <w:t xml:space="preserve"> and </w:t>
      </w:r>
      <w:proofErr w:type="spellStart"/>
      <w:r w:rsidR="003B270D" w:rsidRPr="003B270D">
        <w:rPr>
          <w:rFonts w:ascii="Arial" w:hAnsi="Arial" w:cs="Arial"/>
        </w:rPr>
        <w:t>Ayolabi</w:t>
      </w:r>
      <w:proofErr w:type="spellEnd"/>
      <w:r w:rsidR="003B270D" w:rsidRPr="003B270D">
        <w:rPr>
          <w:rFonts w:ascii="Arial" w:hAnsi="Arial" w:cs="Arial"/>
        </w:rPr>
        <w:t xml:space="preserve"> (2008)</w:t>
      </w:r>
      <w:r w:rsidR="003B270D">
        <w:rPr>
          <w:rFonts w:ascii="Arial" w:hAnsi="Arial" w:cs="Arial"/>
        </w:rPr>
        <w:t xml:space="preserve"> </w:t>
      </w:r>
      <w:r w:rsidRPr="00AB2038">
        <w:rPr>
          <w:rFonts w:ascii="Arial" w:hAnsi="Arial" w:cs="Arial"/>
        </w:rPr>
        <w:t xml:space="preserve">showed that 69.23% of the total sampled area is strongly susceptible to surface pollutants from point and nonpoint sources. On the other hand, 23.01% showed moderate susceptibility, while only 7.69% of the sampled locations revealed good aquifer protective capacity. </w:t>
      </w:r>
    </w:p>
    <w:p w14:paraId="2D137213" w14:textId="77777777" w:rsidR="003B270D" w:rsidRPr="00AB2038" w:rsidRDefault="003B270D" w:rsidP="00151A11">
      <w:pPr>
        <w:pStyle w:val="Body"/>
        <w:spacing w:after="0"/>
        <w:rPr>
          <w:rFonts w:ascii="Arial" w:hAnsi="Arial" w:cs="Arial"/>
        </w:rPr>
      </w:pPr>
    </w:p>
    <w:p w14:paraId="5E0C16D2" w14:textId="77777777" w:rsidR="00AB2038" w:rsidRPr="00AB2038" w:rsidRDefault="00AB2038" w:rsidP="00AB2038">
      <w:pPr>
        <w:pStyle w:val="Body"/>
        <w:rPr>
          <w:rFonts w:ascii="Arial" w:hAnsi="Arial" w:cs="Arial"/>
        </w:rPr>
      </w:pPr>
      <w:r w:rsidRPr="00AB2038">
        <w:rPr>
          <w:rFonts w:ascii="Arial" w:hAnsi="Arial" w:cs="Arial"/>
          <w:b/>
        </w:rPr>
        <w:t>Table 4</w:t>
      </w:r>
      <w:r w:rsidRPr="00AB2038">
        <w:rPr>
          <w:rFonts w:ascii="Arial" w:hAnsi="Arial" w:cs="Arial"/>
        </w:rPr>
        <w:t xml:space="preserve"> </w:t>
      </w:r>
      <w:r w:rsidRPr="003B270D">
        <w:rPr>
          <w:rFonts w:ascii="Arial" w:hAnsi="Arial" w:cs="Arial"/>
          <w:b/>
        </w:rPr>
        <w:t>Results of aquifer vulnerability inferred from longitudinal conductance based on the rating by</w:t>
      </w:r>
      <w:r w:rsidRPr="00AB2038">
        <w:rPr>
          <w:rFonts w:ascii="Arial" w:hAnsi="Arial" w:cs="Arial"/>
        </w:rPr>
        <w:t xml:space="preserve"> </w:t>
      </w:r>
      <w:r w:rsidR="003B270D" w:rsidRPr="003B270D">
        <w:rPr>
          <w:rFonts w:ascii="Arial" w:hAnsi="Arial" w:cs="Arial"/>
        </w:rPr>
        <w:t>(</w:t>
      </w:r>
      <w:proofErr w:type="spellStart"/>
      <w:r w:rsidR="003B270D" w:rsidRPr="003B270D">
        <w:rPr>
          <w:rFonts w:ascii="Arial" w:hAnsi="Arial" w:cs="Arial"/>
        </w:rPr>
        <w:t>Atakpo</w:t>
      </w:r>
      <w:proofErr w:type="spellEnd"/>
      <w:r w:rsidR="003B270D" w:rsidRPr="003B270D">
        <w:rPr>
          <w:rFonts w:ascii="Arial" w:hAnsi="Arial" w:cs="Arial"/>
        </w:rPr>
        <w:t xml:space="preserve"> &amp; </w:t>
      </w:r>
      <w:proofErr w:type="spellStart"/>
      <w:r w:rsidR="003B270D" w:rsidRPr="003B270D">
        <w:rPr>
          <w:rFonts w:ascii="Arial" w:hAnsi="Arial" w:cs="Arial"/>
        </w:rPr>
        <w:t>Ayolabi</w:t>
      </w:r>
      <w:proofErr w:type="spellEnd"/>
      <w:r w:rsidR="003B270D" w:rsidRPr="003B270D">
        <w:rPr>
          <w:rFonts w:ascii="Arial" w:hAnsi="Arial" w:cs="Arial"/>
        </w:rPr>
        <w:t>, 2008)</w:t>
      </w:r>
    </w:p>
    <w:tbl>
      <w:tblPr>
        <w:tblStyle w:val="TableGrid"/>
        <w:tblW w:w="87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
        <w:gridCol w:w="2163"/>
        <w:gridCol w:w="1705"/>
        <w:gridCol w:w="3870"/>
      </w:tblGrid>
      <w:tr w:rsidR="00AB2038" w:rsidRPr="00AB2038" w14:paraId="0DAAEA9B" w14:textId="77777777" w:rsidTr="00AB2038">
        <w:trPr>
          <w:trHeight w:val="542"/>
          <w:jc w:val="center"/>
        </w:trPr>
        <w:tc>
          <w:tcPr>
            <w:tcW w:w="1011" w:type="dxa"/>
            <w:tcBorders>
              <w:top w:val="single" w:sz="4" w:space="0" w:color="auto"/>
              <w:bottom w:val="single" w:sz="4" w:space="0" w:color="auto"/>
            </w:tcBorders>
          </w:tcPr>
          <w:p w14:paraId="10D460EA" w14:textId="77777777" w:rsidR="00AB2038" w:rsidRPr="00AB2038" w:rsidRDefault="00AB2038" w:rsidP="00AB2038">
            <w:pPr>
              <w:pStyle w:val="Body"/>
              <w:spacing w:after="0"/>
              <w:rPr>
                <w:rFonts w:ascii="Arial" w:eastAsia="Times New Roman" w:hAnsi="Arial" w:cs="Arial"/>
                <w:b/>
              </w:rPr>
            </w:pPr>
            <w:r w:rsidRPr="00AB2038">
              <w:rPr>
                <w:rFonts w:ascii="Arial" w:eastAsia="Times New Roman" w:hAnsi="Arial" w:cs="Arial"/>
                <w:b/>
              </w:rPr>
              <w:t>VES</w:t>
            </w:r>
          </w:p>
        </w:tc>
        <w:tc>
          <w:tcPr>
            <w:tcW w:w="2163" w:type="dxa"/>
            <w:tcBorders>
              <w:top w:val="single" w:sz="4" w:space="0" w:color="auto"/>
              <w:bottom w:val="single" w:sz="4" w:space="0" w:color="auto"/>
            </w:tcBorders>
            <w:vAlign w:val="bottom"/>
          </w:tcPr>
          <w:p w14:paraId="3E96B6B1" w14:textId="77777777" w:rsidR="00AB2038" w:rsidRPr="00AB2038" w:rsidRDefault="00AB2038" w:rsidP="00AB2038">
            <w:pPr>
              <w:pStyle w:val="Body"/>
              <w:spacing w:after="0"/>
              <w:rPr>
                <w:rFonts w:ascii="Arial" w:eastAsia="Times New Roman" w:hAnsi="Arial" w:cs="Arial"/>
                <w:b/>
                <w:bCs/>
              </w:rPr>
            </w:pPr>
            <w:r w:rsidRPr="00AB2038">
              <w:rPr>
                <w:rFonts w:ascii="Arial" w:hAnsi="Arial" w:cs="Arial"/>
                <w:b/>
              </w:rPr>
              <w:t xml:space="preserve">Longitudinal Conductance </w:t>
            </w:r>
            <w:r w:rsidRPr="00AB2038">
              <w:rPr>
                <w:rFonts w:ascii="Arial" w:hAnsi="Arial" w:cs="Arial"/>
                <w:b/>
                <w:bCs/>
              </w:rPr>
              <w:t>(</w:t>
            </w:r>
            <m:oMath>
              <m:sSup>
                <m:sSupPr>
                  <m:ctrlPr>
                    <w:rPr>
                      <w:rFonts w:ascii="Cambria Math" w:eastAsia="Times New Roman" w:hAnsi="Cambria Math" w:cs="Arial"/>
                      <w:b/>
                      <w:bCs/>
                      <w:i/>
                    </w:rPr>
                  </m:ctrlPr>
                </m:sSupPr>
                <m:e>
                  <m:r>
                    <m:rPr>
                      <m:sty m:val="b"/>
                    </m:rPr>
                    <w:rPr>
                      <w:rFonts w:ascii="Cambria Math" w:hAnsi="Cambria Math" w:cs="Arial"/>
                    </w:rPr>
                    <m:t>Ω</m:t>
                  </m:r>
                </m:e>
                <m:sup>
                  <m:r>
                    <m:rPr>
                      <m:sty m:val="bi"/>
                    </m:rPr>
                    <w:rPr>
                      <w:rFonts w:ascii="Cambria Math" w:hAnsi="Cambria Math" w:cs="Arial"/>
                    </w:rPr>
                    <m:t>-1</m:t>
                  </m:r>
                </m:sup>
              </m:sSup>
            </m:oMath>
            <w:r w:rsidRPr="00AB2038">
              <w:rPr>
                <w:rFonts w:ascii="Arial" w:hAnsi="Arial" w:cs="Arial"/>
                <w:b/>
                <w:bCs/>
              </w:rPr>
              <w:t>)</w:t>
            </w:r>
          </w:p>
          <w:p w14:paraId="36EB7B4B" w14:textId="77777777" w:rsidR="00AB2038" w:rsidRPr="00AB2038" w:rsidRDefault="00AB2038" w:rsidP="00AB2038">
            <w:pPr>
              <w:pStyle w:val="Body"/>
              <w:spacing w:after="0"/>
              <w:rPr>
                <w:rFonts w:ascii="Arial" w:eastAsia="Times New Roman" w:hAnsi="Arial" w:cs="Arial"/>
                <w:b/>
              </w:rPr>
            </w:pPr>
          </w:p>
        </w:tc>
        <w:tc>
          <w:tcPr>
            <w:tcW w:w="1705" w:type="dxa"/>
            <w:tcBorders>
              <w:top w:val="single" w:sz="4" w:space="0" w:color="auto"/>
              <w:bottom w:val="single" w:sz="4" w:space="0" w:color="auto"/>
            </w:tcBorders>
          </w:tcPr>
          <w:p w14:paraId="02E5C1AB"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b/>
              </w:rPr>
              <w:t>Protective capacity rating</w:t>
            </w:r>
          </w:p>
        </w:tc>
        <w:tc>
          <w:tcPr>
            <w:tcW w:w="3870" w:type="dxa"/>
            <w:tcBorders>
              <w:top w:val="single" w:sz="4" w:space="0" w:color="auto"/>
              <w:bottom w:val="single" w:sz="4" w:space="0" w:color="auto"/>
            </w:tcBorders>
          </w:tcPr>
          <w:p w14:paraId="4343734B"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b/>
              </w:rPr>
              <w:t>Groundwater supply potential</w:t>
            </w:r>
          </w:p>
        </w:tc>
      </w:tr>
      <w:tr w:rsidR="00AB2038" w:rsidRPr="00AB2038" w14:paraId="24760CEC" w14:textId="77777777" w:rsidTr="00AB2038">
        <w:trPr>
          <w:trHeight w:val="400"/>
          <w:jc w:val="center"/>
        </w:trPr>
        <w:tc>
          <w:tcPr>
            <w:tcW w:w="1011" w:type="dxa"/>
            <w:tcBorders>
              <w:top w:val="single" w:sz="4" w:space="0" w:color="auto"/>
            </w:tcBorders>
          </w:tcPr>
          <w:p w14:paraId="70F6E511" w14:textId="77777777" w:rsidR="00AB2038" w:rsidRPr="00AB2038" w:rsidRDefault="00AB2038" w:rsidP="00AB2038">
            <w:pPr>
              <w:pStyle w:val="Body"/>
              <w:spacing w:after="0"/>
              <w:rPr>
                <w:rFonts w:ascii="Arial" w:hAnsi="Arial" w:cs="Arial"/>
              </w:rPr>
            </w:pPr>
            <w:r w:rsidRPr="00AB2038">
              <w:rPr>
                <w:rFonts w:ascii="Arial" w:hAnsi="Arial" w:cs="Arial"/>
              </w:rPr>
              <w:t>APO 1</w:t>
            </w:r>
          </w:p>
        </w:tc>
        <w:tc>
          <w:tcPr>
            <w:tcW w:w="2163" w:type="dxa"/>
            <w:tcBorders>
              <w:top w:val="single" w:sz="4" w:space="0" w:color="auto"/>
            </w:tcBorders>
            <w:vAlign w:val="center"/>
          </w:tcPr>
          <w:p w14:paraId="4ABEB62F"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0.015359</w:t>
            </w:r>
          </w:p>
        </w:tc>
        <w:tc>
          <w:tcPr>
            <w:tcW w:w="1705" w:type="dxa"/>
            <w:tcBorders>
              <w:top w:val="single" w:sz="4" w:space="0" w:color="auto"/>
            </w:tcBorders>
            <w:vAlign w:val="bottom"/>
          </w:tcPr>
          <w:p w14:paraId="11601067"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Poor</w:t>
            </w:r>
          </w:p>
        </w:tc>
        <w:tc>
          <w:tcPr>
            <w:tcW w:w="3870" w:type="dxa"/>
            <w:tcBorders>
              <w:top w:val="single" w:sz="4" w:space="0" w:color="auto"/>
            </w:tcBorders>
          </w:tcPr>
          <w:p w14:paraId="2D620567"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Reduced extraction for personal use of the nearby water source</w:t>
            </w:r>
          </w:p>
        </w:tc>
      </w:tr>
      <w:tr w:rsidR="00AB2038" w:rsidRPr="00AB2038" w14:paraId="1DBC36C3" w14:textId="77777777" w:rsidTr="00AB2038">
        <w:trPr>
          <w:trHeight w:val="400"/>
          <w:jc w:val="center"/>
        </w:trPr>
        <w:tc>
          <w:tcPr>
            <w:tcW w:w="1011" w:type="dxa"/>
          </w:tcPr>
          <w:p w14:paraId="5FDA7EAB" w14:textId="77777777" w:rsidR="00AB2038" w:rsidRPr="00AB2038" w:rsidRDefault="00AB2038" w:rsidP="00AB2038">
            <w:pPr>
              <w:pStyle w:val="Body"/>
              <w:spacing w:after="0"/>
              <w:rPr>
                <w:rFonts w:ascii="Arial" w:hAnsi="Arial" w:cs="Arial"/>
              </w:rPr>
            </w:pPr>
            <w:r w:rsidRPr="00AB2038">
              <w:rPr>
                <w:rFonts w:ascii="Arial" w:hAnsi="Arial" w:cs="Arial"/>
              </w:rPr>
              <w:t>APO 2</w:t>
            </w:r>
          </w:p>
        </w:tc>
        <w:tc>
          <w:tcPr>
            <w:tcW w:w="2163" w:type="dxa"/>
            <w:vAlign w:val="center"/>
          </w:tcPr>
          <w:p w14:paraId="5C3A4428"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0.2016925</w:t>
            </w:r>
          </w:p>
        </w:tc>
        <w:tc>
          <w:tcPr>
            <w:tcW w:w="1705" w:type="dxa"/>
            <w:vAlign w:val="bottom"/>
          </w:tcPr>
          <w:p w14:paraId="42558ACC"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Moderate</w:t>
            </w:r>
          </w:p>
        </w:tc>
        <w:tc>
          <w:tcPr>
            <w:tcW w:w="3870" w:type="dxa"/>
          </w:tcPr>
          <w:p w14:paraId="66BA8CE6"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Removal of the nearby water source (small village)</w:t>
            </w:r>
          </w:p>
        </w:tc>
      </w:tr>
      <w:tr w:rsidR="00AB2038" w:rsidRPr="00AB2038" w14:paraId="6F7CD2D0" w14:textId="77777777" w:rsidTr="00AB2038">
        <w:trPr>
          <w:trHeight w:val="400"/>
          <w:jc w:val="center"/>
        </w:trPr>
        <w:tc>
          <w:tcPr>
            <w:tcW w:w="1011" w:type="dxa"/>
          </w:tcPr>
          <w:p w14:paraId="588D9D32" w14:textId="77777777" w:rsidR="00AB2038" w:rsidRPr="00AB2038" w:rsidRDefault="00AB2038" w:rsidP="00AB2038">
            <w:pPr>
              <w:pStyle w:val="Body"/>
              <w:spacing w:after="0"/>
              <w:rPr>
                <w:rFonts w:ascii="Arial" w:hAnsi="Arial" w:cs="Arial"/>
              </w:rPr>
            </w:pPr>
            <w:r w:rsidRPr="00AB2038">
              <w:rPr>
                <w:rFonts w:ascii="Arial" w:hAnsi="Arial" w:cs="Arial"/>
              </w:rPr>
              <w:t>BC 1</w:t>
            </w:r>
          </w:p>
        </w:tc>
        <w:tc>
          <w:tcPr>
            <w:tcW w:w="2163" w:type="dxa"/>
            <w:vAlign w:val="center"/>
          </w:tcPr>
          <w:p w14:paraId="4BD47682"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0.193292</w:t>
            </w:r>
          </w:p>
        </w:tc>
        <w:tc>
          <w:tcPr>
            <w:tcW w:w="1705" w:type="dxa"/>
            <w:vAlign w:val="bottom"/>
          </w:tcPr>
          <w:p w14:paraId="30D32FEB"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Weak</w:t>
            </w:r>
          </w:p>
        </w:tc>
        <w:tc>
          <w:tcPr>
            <w:tcW w:w="3870" w:type="dxa"/>
          </w:tcPr>
          <w:p w14:paraId="30E22A48"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Removal of the nearby water source (small village)</w:t>
            </w:r>
          </w:p>
        </w:tc>
      </w:tr>
      <w:tr w:rsidR="00AB2038" w:rsidRPr="00AB2038" w14:paraId="7F8BDE6F" w14:textId="77777777" w:rsidTr="00AB2038">
        <w:trPr>
          <w:trHeight w:val="141"/>
          <w:jc w:val="center"/>
        </w:trPr>
        <w:tc>
          <w:tcPr>
            <w:tcW w:w="1011" w:type="dxa"/>
          </w:tcPr>
          <w:p w14:paraId="22B05A6B" w14:textId="77777777" w:rsidR="00AB2038" w:rsidRPr="00AB2038" w:rsidRDefault="00AB2038" w:rsidP="00AB2038">
            <w:pPr>
              <w:pStyle w:val="Body"/>
              <w:spacing w:after="0"/>
              <w:rPr>
                <w:rFonts w:ascii="Arial" w:hAnsi="Arial" w:cs="Arial"/>
              </w:rPr>
            </w:pPr>
            <w:r w:rsidRPr="00AB2038">
              <w:rPr>
                <w:rFonts w:ascii="Arial" w:hAnsi="Arial" w:cs="Arial"/>
              </w:rPr>
              <w:t>BC 2</w:t>
            </w:r>
          </w:p>
        </w:tc>
        <w:tc>
          <w:tcPr>
            <w:tcW w:w="2163" w:type="dxa"/>
            <w:vAlign w:val="center"/>
          </w:tcPr>
          <w:p w14:paraId="6289813A"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0.0264194</w:t>
            </w:r>
          </w:p>
        </w:tc>
        <w:tc>
          <w:tcPr>
            <w:tcW w:w="1705" w:type="dxa"/>
            <w:vAlign w:val="bottom"/>
          </w:tcPr>
          <w:p w14:paraId="502F7D6A"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Poor</w:t>
            </w:r>
          </w:p>
        </w:tc>
        <w:tc>
          <w:tcPr>
            <w:tcW w:w="3870" w:type="dxa"/>
          </w:tcPr>
          <w:p w14:paraId="48EB2233" w14:textId="77777777" w:rsidR="00AB2038" w:rsidRPr="00AB2038" w:rsidRDefault="00AB2038" w:rsidP="00AB2038">
            <w:pPr>
              <w:pStyle w:val="Body"/>
              <w:spacing w:after="0"/>
              <w:rPr>
                <w:rFonts w:ascii="Arial" w:eastAsia="Times New Roman" w:hAnsi="Arial" w:cs="Arial"/>
              </w:rPr>
            </w:pPr>
          </w:p>
        </w:tc>
      </w:tr>
      <w:tr w:rsidR="00AB2038" w:rsidRPr="00AB2038" w14:paraId="7E43C7A6" w14:textId="77777777" w:rsidTr="00AB2038">
        <w:trPr>
          <w:trHeight w:val="400"/>
          <w:jc w:val="center"/>
        </w:trPr>
        <w:tc>
          <w:tcPr>
            <w:tcW w:w="1011" w:type="dxa"/>
          </w:tcPr>
          <w:p w14:paraId="33E13559" w14:textId="77777777" w:rsidR="00AB2038" w:rsidRPr="00AB2038" w:rsidRDefault="00AB2038" w:rsidP="00AB2038">
            <w:pPr>
              <w:pStyle w:val="Body"/>
              <w:spacing w:after="0"/>
              <w:rPr>
                <w:rFonts w:ascii="Arial" w:hAnsi="Arial" w:cs="Arial"/>
              </w:rPr>
            </w:pPr>
            <w:r w:rsidRPr="00AB2038">
              <w:rPr>
                <w:rFonts w:ascii="Arial" w:hAnsi="Arial" w:cs="Arial"/>
              </w:rPr>
              <w:t>EPP 1</w:t>
            </w:r>
          </w:p>
        </w:tc>
        <w:tc>
          <w:tcPr>
            <w:tcW w:w="2163" w:type="dxa"/>
            <w:vAlign w:val="center"/>
          </w:tcPr>
          <w:p w14:paraId="61C855E5"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0.031117</w:t>
            </w:r>
          </w:p>
        </w:tc>
        <w:tc>
          <w:tcPr>
            <w:tcW w:w="1705" w:type="dxa"/>
            <w:vAlign w:val="bottom"/>
          </w:tcPr>
          <w:p w14:paraId="5D9425BB"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Poor</w:t>
            </w:r>
          </w:p>
        </w:tc>
        <w:tc>
          <w:tcPr>
            <w:tcW w:w="3870" w:type="dxa"/>
          </w:tcPr>
          <w:p w14:paraId="17785439"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Reduced extraction for personal use of the nearby water source</w:t>
            </w:r>
          </w:p>
        </w:tc>
      </w:tr>
      <w:tr w:rsidR="00AB2038" w:rsidRPr="00AB2038" w14:paraId="1818A2F8" w14:textId="77777777" w:rsidTr="00AB2038">
        <w:trPr>
          <w:trHeight w:val="400"/>
          <w:jc w:val="center"/>
        </w:trPr>
        <w:tc>
          <w:tcPr>
            <w:tcW w:w="1011" w:type="dxa"/>
          </w:tcPr>
          <w:p w14:paraId="094F2D4F" w14:textId="77777777" w:rsidR="00AB2038" w:rsidRPr="00AB2038" w:rsidRDefault="00AB2038" w:rsidP="00AB2038">
            <w:pPr>
              <w:pStyle w:val="Body"/>
              <w:spacing w:after="0"/>
              <w:rPr>
                <w:rFonts w:ascii="Arial" w:hAnsi="Arial" w:cs="Arial"/>
              </w:rPr>
            </w:pPr>
            <w:r w:rsidRPr="00AB2038">
              <w:rPr>
                <w:rFonts w:ascii="Arial" w:hAnsi="Arial" w:cs="Arial"/>
              </w:rPr>
              <w:t>EPP 2</w:t>
            </w:r>
          </w:p>
        </w:tc>
        <w:tc>
          <w:tcPr>
            <w:tcW w:w="2163" w:type="dxa"/>
            <w:vAlign w:val="center"/>
          </w:tcPr>
          <w:p w14:paraId="3D89E8DF"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0.0461216</w:t>
            </w:r>
          </w:p>
        </w:tc>
        <w:tc>
          <w:tcPr>
            <w:tcW w:w="1705" w:type="dxa"/>
            <w:vAlign w:val="bottom"/>
          </w:tcPr>
          <w:p w14:paraId="6EB77D30"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Poor</w:t>
            </w:r>
          </w:p>
        </w:tc>
        <w:tc>
          <w:tcPr>
            <w:tcW w:w="3870" w:type="dxa"/>
          </w:tcPr>
          <w:p w14:paraId="104A93E6"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Reduced extraction for personal use of the nearby water source</w:t>
            </w:r>
          </w:p>
        </w:tc>
      </w:tr>
      <w:tr w:rsidR="00AB2038" w:rsidRPr="00AB2038" w14:paraId="6B101744" w14:textId="77777777" w:rsidTr="00AB2038">
        <w:trPr>
          <w:trHeight w:val="409"/>
          <w:jc w:val="center"/>
        </w:trPr>
        <w:tc>
          <w:tcPr>
            <w:tcW w:w="1011" w:type="dxa"/>
          </w:tcPr>
          <w:p w14:paraId="0430B15B" w14:textId="77777777" w:rsidR="00AB2038" w:rsidRPr="00AB2038" w:rsidRDefault="00AB2038" w:rsidP="00AB2038">
            <w:pPr>
              <w:pStyle w:val="Body"/>
              <w:spacing w:after="0"/>
              <w:rPr>
                <w:rFonts w:ascii="Arial" w:hAnsi="Arial" w:cs="Arial"/>
              </w:rPr>
            </w:pPr>
            <w:r w:rsidRPr="00AB2038">
              <w:rPr>
                <w:rFonts w:ascii="Arial" w:hAnsi="Arial" w:cs="Arial"/>
              </w:rPr>
              <w:t>EPP 3</w:t>
            </w:r>
          </w:p>
        </w:tc>
        <w:tc>
          <w:tcPr>
            <w:tcW w:w="2163" w:type="dxa"/>
            <w:vAlign w:val="center"/>
          </w:tcPr>
          <w:p w14:paraId="5B109872"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0.0343949</w:t>
            </w:r>
          </w:p>
        </w:tc>
        <w:tc>
          <w:tcPr>
            <w:tcW w:w="1705" w:type="dxa"/>
            <w:vAlign w:val="bottom"/>
          </w:tcPr>
          <w:p w14:paraId="26B52395"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Poor</w:t>
            </w:r>
          </w:p>
        </w:tc>
        <w:tc>
          <w:tcPr>
            <w:tcW w:w="3870" w:type="dxa"/>
          </w:tcPr>
          <w:p w14:paraId="0E22E0A0"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Removal of the nearby water source (small village)</w:t>
            </w:r>
          </w:p>
        </w:tc>
      </w:tr>
      <w:tr w:rsidR="00AB2038" w:rsidRPr="00AB2038" w14:paraId="1CBB6B74" w14:textId="77777777" w:rsidTr="00AB2038">
        <w:trPr>
          <w:trHeight w:val="400"/>
          <w:jc w:val="center"/>
        </w:trPr>
        <w:tc>
          <w:tcPr>
            <w:tcW w:w="1011" w:type="dxa"/>
          </w:tcPr>
          <w:p w14:paraId="63596DEF" w14:textId="77777777" w:rsidR="00AB2038" w:rsidRPr="00AB2038" w:rsidRDefault="00AB2038" w:rsidP="00AB2038">
            <w:pPr>
              <w:pStyle w:val="Body"/>
              <w:spacing w:after="0"/>
              <w:rPr>
                <w:rFonts w:ascii="Arial" w:hAnsi="Arial" w:cs="Arial"/>
              </w:rPr>
            </w:pPr>
            <w:r w:rsidRPr="00AB2038">
              <w:rPr>
                <w:rFonts w:ascii="Arial" w:hAnsi="Arial" w:cs="Arial"/>
              </w:rPr>
              <w:t>FMPBM</w:t>
            </w:r>
          </w:p>
        </w:tc>
        <w:tc>
          <w:tcPr>
            <w:tcW w:w="2163" w:type="dxa"/>
            <w:vAlign w:val="center"/>
          </w:tcPr>
          <w:p w14:paraId="78DB48C1"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1.5042735</w:t>
            </w:r>
          </w:p>
        </w:tc>
        <w:tc>
          <w:tcPr>
            <w:tcW w:w="1705" w:type="dxa"/>
            <w:vAlign w:val="bottom"/>
          </w:tcPr>
          <w:p w14:paraId="0F8319A4"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Good</w:t>
            </w:r>
          </w:p>
        </w:tc>
        <w:tc>
          <w:tcPr>
            <w:tcW w:w="3870" w:type="dxa"/>
          </w:tcPr>
          <w:p w14:paraId="337B5011"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Removal of the nearby water source (small village)</w:t>
            </w:r>
          </w:p>
        </w:tc>
      </w:tr>
      <w:tr w:rsidR="00AB2038" w:rsidRPr="00AB2038" w14:paraId="7BF84D0C" w14:textId="77777777" w:rsidTr="00AB2038">
        <w:trPr>
          <w:trHeight w:val="400"/>
          <w:jc w:val="center"/>
        </w:trPr>
        <w:tc>
          <w:tcPr>
            <w:tcW w:w="1011" w:type="dxa"/>
          </w:tcPr>
          <w:p w14:paraId="5D15FB5C" w14:textId="77777777" w:rsidR="00AB2038" w:rsidRPr="00AB2038" w:rsidRDefault="00AB2038" w:rsidP="00AB2038">
            <w:pPr>
              <w:pStyle w:val="Body"/>
              <w:spacing w:after="0"/>
              <w:rPr>
                <w:rFonts w:ascii="Arial" w:hAnsi="Arial" w:cs="Arial"/>
              </w:rPr>
            </w:pPr>
            <w:r w:rsidRPr="00AB2038">
              <w:rPr>
                <w:rFonts w:ascii="Arial" w:hAnsi="Arial" w:cs="Arial"/>
              </w:rPr>
              <w:t>RG</w:t>
            </w:r>
          </w:p>
        </w:tc>
        <w:tc>
          <w:tcPr>
            <w:tcW w:w="2163" w:type="dxa"/>
            <w:vAlign w:val="center"/>
          </w:tcPr>
          <w:p w14:paraId="2F58D76F"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0.0966702</w:t>
            </w:r>
          </w:p>
        </w:tc>
        <w:tc>
          <w:tcPr>
            <w:tcW w:w="1705" w:type="dxa"/>
            <w:vAlign w:val="bottom"/>
          </w:tcPr>
          <w:p w14:paraId="7E4D7D16"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Poor</w:t>
            </w:r>
          </w:p>
        </w:tc>
        <w:tc>
          <w:tcPr>
            <w:tcW w:w="3870" w:type="dxa"/>
          </w:tcPr>
          <w:p w14:paraId="7DC4A4EE"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Removal of the nearby water source (small village)</w:t>
            </w:r>
          </w:p>
        </w:tc>
      </w:tr>
      <w:tr w:rsidR="00AB2038" w:rsidRPr="00AB2038" w14:paraId="76A48FE2" w14:textId="77777777" w:rsidTr="00AB2038">
        <w:trPr>
          <w:trHeight w:val="409"/>
          <w:jc w:val="center"/>
        </w:trPr>
        <w:tc>
          <w:tcPr>
            <w:tcW w:w="1011" w:type="dxa"/>
          </w:tcPr>
          <w:p w14:paraId="7FB0B8AC" w14:textId="77777777" w:rsidR="00AB2038" w:rsidRPr="00AB2038" w:rsidRDefault="00AB2038" w:rsidP="00AB2038">
            <w:pPr>
              <w:pStyle w:val="Body"/>
              <w:spacing w:after="0"/>
              <w:rPr>
                <w:rFonts w:ascii="Arial" w:hAnsi="Arial" w:cs="Arial"/>
              </w:rPr>
            </w:pPr>
            <w:r w:rsidRPr="00AB2038">
              <w:rPr>
                <w:rFonts w:ascii="Arial" w:hAnsi="Arial" w:cs="Arial"/>
              </w:rPr>
              <w:t>PDOB 1</w:t>
            </w:r>
          </w:p>
        </w:tc>
        <w:tc>
          <w:tcPr>
            <w:tcW w:w="2163" w:type="dxa"/>
            <w:vAlign w:val="center"/>
          </w:tcPr>
          <w:p w14:paraId="39A98D4E"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0.0715801</w:t>
            </w:r>
          </w:p>
        </w:tc>
        <w:tc>
          <w:tcPr>
            <w:tcW w:w="1705" w:type="dxa"/>
            <w:vAlign w:val="bottom"/>
          </w:tcPr>
          <w:p w14:paraId="389EB5B0"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Poor</w:t>
            </w:r>
          </w:p>
        </w:tc>
        <w:tc>
          <w:tcPr>
            <w:tcW w:w="3870" w:type="dxa"/>
          </w:tcPr>
          <w:p w14:paraId="3BACFE4C"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Removal of the nearby water source (small village)</w:t>
            </w:r>
          </w:p>
        </w:tc>
      </w:tr>
      <w:tr w:rsidR="00AB2038" w:rsidRPr="00AB2038" w14:paraId="01AB7CF1" w14:textId="77777777" w:rsidTr="00AB2038">
        <w:trPr>
          <w:trHeight w:val="400"/>
          <w:jc w:val="center"/>
        </w:trPr>
        <w:tc>
          <w:tcPr>
            <w:tcW w:w="1011" w:type="dxa"/>
          </w:tcPr>
          <w:p w14:paraId="2230CEFC" w14:textId="77777777" w:rsidR="00AB2038" w:rsidRPr="00AB2038" w:rsidRDefault="00AB2038" w:rsidP="00AB2038">
            <w:pPr>
              <w:pStyle w:val="Body"/>
              <w:spacing w:after="0"/>
              <w:rPr>
                <w:rFonts w:ascii="Arial" w:hAnsi="Arial" w:cs="Arial"/>
              </w:rPr>
            </w:pPr>
            <w:r w:rsidRPr="00AB2038">
              <w:rPr>
                <w:rFonts w:ascii="Arial" w:hAnsi="Arial" w:cs="Arial"/>
              </w:rPr>
              <w:t>PDOB 2</w:t>
            </w:r>
          </w:p>
        </w:tc>
        <w:tc>
          <w:tcPr>
            <w:tcW w:w="2163" w:type="dxa"/>
            <w:vAlign w:val="center"/>
          </w:tcPr>
          <w:p w14:paraId="45815304"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0.4799555</w:t>
            </w:r>
          </w:p>
        </w:tc>
        <w:tc>
          <w:tcPr>
            <w:tcW w:w="1705" w:type="dxa"/>
            <w:vAlign w:val="bottom"/>
          </w:tcPr>
          <w:p w14:paraId="0D5AA682"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Moderate</w:t>
            </w:r>
          </w:p>
        </w:tc>
        <w:tc>
          <w:tcPr>
            <w:tcW w:w="3870" w:type="dxa"/>
          </w:tcPr>
          <w:p w14:paraId="69B28BD6"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Removal of the nearby water source (small village)</w:t>
            </w:r>
          </w:p>
        </w:tc>
      </w:tr>
      <w:tr w:rsidR="00AB2038" w:rsidRPr="00AB2038" w14:paraId="19E81176" w14:textId="77777777" w:rsidTr="00AB2038">
        <w:trPr>
          <w:trHeight w:val="400"/>
          <w:jc w:val="center"/>
        </w:trPr>
        <w:tc>
          <w:tcPr>
            <w:tcW w:w="1011" w:type="dxa"/>
          </w:tcPr>
          <w:p w14:paraId="2AE4E81E" w14:textId="77777777" w:rsidR="00AB2038" w:rsidRPr="00AB2038" w:rsidRDefault="00AB2038" w:rsidP="00AB2038">
            <w:pPr>
              <w:pStyle w:val="Body"/>
              <w:spacing w:after="0"/>
              <w:rPr>
                <w:rFonts w:ascii="Arial" w:hAnsi="Arial" w:cs="Arial"/>
              </w:rPr>
            </w:pPr>
            <w:r w:rsidRPr="00AB2038">
              <w:rPr>
                <w:rFonts w:ascii="Arial" w:hAnsi="Arial" w:cs="Arial"/>
              </w:rPr>
              <w:t>VPE 1</w:t>
            </w:r>
          </w:p>
        </w:tc>
        <w:tc>
          <w:tcPr>
            <w:tcW w:w="2163" w:type="dxa"/>
            <w:vAlign w:val="center"/>
          </w:tcPr>
          <w:p w14:paraId="2AA99414"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0.1165877</w:t>
            </w:r>
          </w:p>
        </w:tc>
        <w:tc>
          <w:tcPr>
            <w:tcW w:w="1705" w:type="dxa"/>
            <w:vAlign w:val="bottom"/>
          </w:tcPr>
          <w:p w14:paraId="46A29131"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Weak</w:t>
            </w:r>
          </w:p>
        </w:tc>
        <w:tc>
          <w:tcPr>
            <w:tcW w:w="3870" w:type="dxa"/>
          </w:tcPr>
          <w:p w14:paraId="65A8DB0B"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Reduced extraction for personal use of the nearby water source</w:t>
            </w:r>
          </w:p>
        </w:tc>
      </w:tr>
      <w:tr w:rsidR="00AB2038" w:rsidRPr="00AB2038" w14:paraId="1585FEDA" w14:textId="77777777" w:rsidTr="00AB2038">
        <w:trPr>
          <w:trHeight w:val="409"/>
          <w:jc w:val="center"/>
        </w:trPr>
        <w:tc>
          <w:tcPr>
            <w:tcW w:w="1011" w:type="dxa"/>
            <w:tcBorders>
              <w:bottom w:val="single" w:sz="4" w:space="0" w:color="auto"/>
            </w:tcBorders>
          </w:tcPr>
          <w:p w14:paraId="76F294E2" w14:textId="77777777" w:rsidR="00AB2038" w:rsidRPr="00AB2038" w:rsidRDefault="00AB2038" w:rsidP="00AB2038">
            <w:pPr>
              <w:pStyle w:val="Body"/>
              <w:spacing w:after="0"/>
              <w:rPr>
                <w:rFonts w:ascii="Arial" w:hAnsi="Arial" w:cs="Arial"/>
              </w:rPr>
            </w:pPr>
            <w:r w:rsidRPr="00AB2038">
              <w:rPr>
                <w:rFonts w:ascii="Arial" w:hAnsi="Arial" w:cs="Arial"/>
              </w:rPr>
              <w:t>VPE 2</w:t>
            </w:r>
          </w:p>
        </w:tc>
        <w:tc>
          <w:tcPr>
            <w:tcW w:w="2163" w:type="dxa"/>
            <w:tcBorders>
              <w:bottom w:val="single" w:sz="4" w:space="0" w:color="auto"/>
            </w:tcBorders>
            <w:vAlign w:val="center"/>
          </w:tcPr>
          <w:p w14:paraId="5346AB12"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0.2409524</w:t>
            </w:r>
          </w:p>
        </w:tc>
        <w:tc>
          <w:tcPr>
            <w:tcW w:w="1705" w:type="dxa"/>
            <w:tcBorders>
              <w:bottom w:val="single" w:sz="4" w:space="0" w:color="auto"/>
            </w:tcBorders>
            <w:vAlign w:val="bottom"/>
          </w:tcPr>
          <w:p w14:paraId="591DACE0"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Moderate</w:t>
            </w:r>
          </w:p>
        </w:tc>
        <w:tc>
          <w:tcPr>
            <w:tcW w:w="3870" w:type="dxa"/>
            <w:tcBorders>
              <w:bottom w:val="single" w:sz="4" w:space="0" w:color="auto"/>
            </w:tcBorders>
          </w:tcPr>
          <w:p w14:paraId="627DF752"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Removal of the nearby water source (small village)</w:t>
            </w:r>
          </w:p>
        </w:tc>
      </w:tr>
    </w:tbl>
    <w:p w14:paraId="508EA08D" w14:textId="77777777" w:rsidR="00D766C6" w:rsidRDefault="00D766C6" w:rsidP="00441B6F">
      <w:pPr>
        <w:pStyle w:val="Body"/>
        <w:spacing w:after="0"/>
        <w:rPr>
          <w:rFonts w:ascii="Arial" w:hAnsi="Arial" w:cs="Arial"/>
        </w:rPr>
      </w:pPr>
    </w:p>
    <w:p w14:paraId="0AB21346" w14:textId="77777777" w:rsidR="00AB2038" w:rsidRPr="00151A11" w:rsidRDefault="00AB2038" w:rsidP="00A87D8A">
      <w:pPr>
        <w:pStyle w:val="Body"/>
        <w:spacing w:after="0"/>
        <w:rPr>
          <w:rFonts w:ascii="Arial" w:hAnsi="Arial" w:cs="Arial"/>
          <w:b/>
          <w:u w:val="single"/>
        </w:rPr>
      </w:pPr>
      <w:r w:rsidRPr="00151A11">
        <w:rPr>
          <w:rFonts w:ascii="Arial" w:hAnsi="Arial" w:cs="Arial"/>
          <w:b/>
          <w:u w:val="single"/>
        </w:rPr>
        <w:t>3.</w:t>
      </w:r>
      <w:r w:rsidR="00151A11" w:rsidRPr="00151A11">
        <w:rPr>
          <w:rFonts w:ascii="Arial" w:hAnsi="Arial" w:cs="Arial"/>
          <w:b/>
          <w:u w:val="single"/>
        </w:rPr>
        <w:t>1.</w:t>
      </w:r>
      <w:r w:rsidRPr="00151A11">
        <w:rPr>
          <w:rFonts w:ascii="Arial" w:hAnsi="Arial" w:cs="Arial"/>
          <w:b/>
          <w:u w:val="single"/>
        </w:rPr>
        <w:t>4 Statistical Validation of Aquifer Parameter Data</w:t>
      </w:r>
    </w:p>
    <w:p w14:paraId="6C9A13EF" w14:textId="77777777" w:rsidR="00AB2038" w:rsidRPr="00151A11" w:rsidRDefault="00151A11" w:rsidP="00A87D8A">
      <w:pPr>
        <w:pStyle w:val="Body"/>
        <w:spacing w:after="0"/>
        <w:rPr>
          <w:rFonts w:ascii="Arial" w:hAnsi="Arial" w:cs="Arial"/>
          <w:i/>
        </w:rPr>
      </w:pPr>
      <w:r w:rsidRPr="00151A11">
        <w:rPr>
          <w:rFonts w:ascii="Arial" w:hAnsi="Arial" w:cs="Arial"/>
          <w:i/>
        </w:rPr>
        <w:t>3.1</w:t>
      </w:r>
      <w:r w:rsidR="00AB2038" w:rsidRPr="00151A11">
        <w:rPr>
          <w:rFonts w:ascii="Arial" w:hAnsi="Arial" w:cs="Arial"/>
          <w:i/>
        </w:rPr>
        <w:t>.</w:t>
      </w:r>
      <w:r w:rsidRPr="00151A11">
        <w:rPr>
          <w:rFonts w:ascii="Arial" w:hAnsi="Arial" w:cs="Arial"/>
          <w:i/>
        </w:rPr>
        <w:t>4.</w:t>
      </w:r>
      <w:r w:rsidR="00AB2038" w:rsidRPr="00151A11">
        <w:rPr>
          <w:rFonts w:ascii="Arial" w:hAnsi="Arial" w:cs="Arial"/>
          <w:i/>
        </w:rPr>
        <w:t>1 Descriptive Statistics</w:t>
      </w:r>
    </w:p>
    <w:p w14:paraId="6DFB97CE" w14:textId="77777777" w:rsidR="00AB2038" w:rsidRPr="00AB2038" w:rsidRDefault="00AB2038" w:rsidP="00A87D8A">
      <w:pPr>
        <w:pStyle w:val="Body"/>
        <w:spacing w:after="0"/>
        <w:rPr>
          <w:rFonts w:ascii="Arial" w:hAnsi="Arial" w:cs="Arial"/>
        </w:rPr>
      </w:pPr>
      <w:r w:rsidRPr="00AB2038">
        <w:rPr>
          <w:rFonts w:ascii="Arial" w:hAnsi="Arial" w:cs="Arial"/>
        </w:rPr>
        <w:t xml:space="preserve">A comprehensive evaluation of empirical resistivity relationships for estimating aquifer hydraulic parameters was conducted to determine their accuracy and reliability. Statistical methods, including descriptive statistics, Pearson's correlation coefficient, and analysis of variance (ANOVA), were employed to assess the predictive capabilities of three empirical equations. These equations estimate hydraulic conductivity from surficial resistivity data in the study area, as presented in Table 3b. The results of the geo-statistical analysis, which provide insights into the relationships between the variables, are summarized in Tables 5, 6, and 7. This analysis enables the ranking and appraisal of the empirical equations, ultimately </w:t>
      </w:r>
      <w:r w:rsidRPr="00AB2038">
        <w:rPr>
          <w:rFonts w:ascii="Arial" w:hAnsi="Arial" w:cs="Arial"/>
        </w:rPr>
        <w:lastRenderedPageBreak/>
        <w:t xml:space="preserve">identifying the most suitable equation for estimating hydraulic conductivity in the study area. The results of the descriptive statistics for hydraulic conductivity estimates across the study area are presented in Table 5. The overall mean of 2.46 was used as a basis for comparing the estimates from different empirical relationships. This allowed for an assessment of the reliability and accuracy of each method. Two of the three methods employed yielded mean values close to the overall mean, indicating their reliability and potential for accurate hydraulic conductivity estimation. Specifically, the New Model equation (KNM) and </w:t>
      </w:r>
      <w:proofErr w:type="spellStart"/>
      <w:r w:rsidR="007227CE" w:rsidRPr="007227CE">
        <w:rPr>
          <w:rFonts w:ascii="Arial" w:hAnsi="Arial" w:cs="Arial"/>
        </w:rPr>
        <w:t>Heigold</w:t>
      </w:r>
      <w:proofErr w:type="spellEnd"/>
      <w:r w:rsidR="007227CE" w:rsidRPr="007227CE">
        <w:rPr>
          <w:rFonts w:ascii="Arial" w:hAnsi="Arial" w:cs="Arial"/>
        </w:rPr>
        <w:t xml:space="preserve"> et al. (1979)</w:t>
      </w:r>
      <w:r w:rsidRPr="00AB2038">
        <w:rPr>
          <w:rFonts w:ascii="Arial" w:hAnsi="Arial" w:cs="Arial"/>
        </w:rPr>
        <w:t xml:space="preserve"> equation produced mean values of 0.5 and 6.9, respectively, suggesting that these methods are effective for estimating aquifer hydraulic conductivity from resistivity data. In contrast, the </w:t>
      </w:r>
      <w:r w:rsidR="007227CE" w:rsidRPr="007227CE">
        <w:rPr>
          <w:rFonts w:ascii="Arial" w:hAnsi="Arial" w:cs="Arial"/>
        </w:rPr>
        <w:t>Akakuru et al. (2023)</w:t>
      </w:r>
      <w:r w:rsidRPr="00AB2038">
        <w:rPr>
          <w:rFonts w:ascii="Arial" w:hAnsi="Arial" w:cs="Arial"/>
        </w:rPr>
        <w:t xml:space="preserve"> equation (KAK) yielded a mean value of 0.02, which is significantly lower than the other methods, implying that this technique is not suitable for the study area. This disparity highlights the importance of carefully selecting and validating empirical relationships for hydraulic conductivity estimation in different geological settings. Table 6 presents the results of the analysis of variance (ANOVA) test, which compared the mean hydraulic conductivity values estimated using different empirical relationships. The ANOVA results yielded an F value of 5.0277 and a p value of 0.0119, indicating statistically significant differences between the variances. Since the p value (0.0119) is below the 5% significance level (p≤0.05), it can be inferred that significant variations exist among the mean values obtained from the three empirical equations. This conclusion is supported by the statistical results, F (2, 36)</w:t>
      </w:r>
      <w:r w:rsidR="007227CE">
        <w:rPr>
          <w:rFonts w:ascii="Arial" w:hAnsi="Arial" w:cs="Arial"/>
        </w:rPr>
        <w:t xml:space="preserve"> </w:t>
      </w:r>
      <w:r w:rsidRPr="00AB2038">
        <w:rPr>
          <w:rFonts w:ascii="Arial" w:hAnsi="Arial" w:cs="Arial"/>
        </w:rPr>
        <w:t xml:space="preserve">= 5.0277, p&lt;0.05. The results of the ANOVA test provide a robust statistical basis for comparing the performance of the different empirical relationships, and for identifying the most reliable method for estimating aquifer hydraulic parameters from resistivity data. The Pearson correlation matrix (Table 7) revealed significant relationships between the different empirical relationships. Notably, estimates from the New Model (KNM) showed a strong positive correlation with those from the </w:t>
      </w:r>
      <w:proofErr w:type="spellStart"/>
      <w:r w:rsidR="007227CE" w:rsidRPr="007227CE">
        <w:rPr>
          <w:rFonts w:ascii="Arial" w:hAnsi="Arial" w:cs="Arial"/>
        </w:rPr>
        <w:t>Heigold</w:t>
      </w:r>
      <w:proofErr w:type="spellEnd"/>
      <w:r w:rsidR="007227CE" w:rsidRPr="007227CE">
        <w:rPr>
          <w:rFonts w:ascii="Arial" w:hAnsi="Arial" w:cs="Arial"/>
        </w:rPr>
        <w:t xml:space="preserve"> et al. (1979)</w:t>
      </w:r>
      <w:r w:rsidRPr="00AB2038">
        <w:rPr>
          <w:rFonts w:ascii="Arial" w:hAnsi="Arial" w:cs="Arial"/>
        </w:rPr>
        <w:t xml:space="preserve"> equation (KHG), indicating a high degree of agreement between these two techniques. Conversely, KNM estimates exhibited a strong negative correlation with those from the </w:t>
      </w:r>
      <w:r w:rsidR="007227CE" w:rsidRPr="007227CE">
        <w:rPr>
          <w:rFonts w:ascii="Arial" w:hAnsi="Arial" w:cs="Arial"/>
        </w:rPr>
        <w:t>Akakuru et al. (2023)</w:t>
      </w:r>
      <w:r w:rsidR="007227CE">
        <w:rPr>
          <w:rFonts w:ascii="Arial" w:hAnsi="Arial" w:cs="Arial"/>
        </w:rPr>
        <w:t xml:space="preserve"> </w:t>
      </w:r>
      <w:r w:rsidRPr="00AB2038">
        <w:rPr>
          <w:rFonts w:ascii="Arial" w:hAnsi="Arial" w:cs="Arial"/>
        </w:rPr>
        <w:t>equation (KAK), suggesting a significant divergence between these methods.</w:t>
      </w:r>
    </w:p>
    <w:p w14:paraId="67FBADE6" w14:textId="77777777" w:rsidR="00D766C6" w:rsidRDefault="00D766C6" w:rsidP="00441B6F">
      <w:pPr>
        <w:pStyle w:val="Body"/>
        <w:spacing w:after="0"/>
        <w:rPr>
          <w:rFonts w:ascii="Arial" w:hAnsi="Arial" w:cs="Arial"/>
        </w:rPr>
      </w:pPr>
    </w:p>
    <w:p w14:paraId="3D4B3855" w14:textId="77777777" w:rsidR="00A87D8A" w:rsidRPr="00A87D8A" w:rsidRDefault="00A87D8A" w:rsidP="00A87D8A">
      <w:pPr>
        <w:pStyle w:val="Body"/>
        <w:rPr>
          <w:rFonts w:ascii="Arial" w:hAnsi="Arial" w:cs="Arial"/>
          <w:b/>
        </w:rPr>
      </w:pPr>
      <w:r w:rsidRPr="00A87D8A">
        <w:rPr>
          <w:rFonts w:ascii="Arial" w:hAnsi="Arial" w:cs="Arial"/>
          <w:b/>
        </w:rPr>
        <w:t>Ta</w:t>
      </w:r>
      <w:r>
        <w:rPr>
          <w:rFonts w:ascii="Arial" w:hAnsi="Arial" w:cs="Arial"/>
          <w:b/>
        </w:rPr>
        <w:t>ble 5.</w:t>
      </w:r>
      <w:r w:rsidRPr="00A87D8A">
        <w:rPr>
          <w:rFonts w:ascii="Arial" w:hAnsi="Arial" w:cs="Arial"/>
          <w:b/>
        </w:rPr>
        <w:t xml:space="preserve"> Descriptive statistics of the different empirical models for estimating hydraulic parameters</w:t>
      </w:r>
    </w:p>
    <w:tbl>
      <w:tblPr>
        <w:tblW w:w="9785" w:type="dxa"/>
        <w:tblInd w:w="-426" w:type="dxa"/>
        <w:tblLook w:val="04A0" w:firstRow="1" w:lastRow="0" w:firstColumn="1" w:lastColumn="0" w:noHBand="0" w:noVBand="1"/>
      </w:tblPr>
      <w:tblGrid>
        <w:gridCol w:w="694"/>
        <w:gridCol w:w="794"/>
        <w:gridCol w:w="1051"/>
        <w:gridCol w:w="1162"/>
        <w:gridCol w:w="1083"/>
        <w:gridCol w:w="1384"/>
        <w:gridCol w:w="1094"/>
        <w:gridCol w:w="1139"/>
        <w:gridCol w:w="1051"/>
        <w:gridCol w:w="1051"/>
      </w:tblGrid>
      <w:tr w:rsidR="00A87D8A" w:rsidRPr="00A87D8A" w14:paraId="5C5321D9" w14:textId="77777777" w:rsidTr="00A87D8A">
        <w:trPr>
          <w:trHeight w:val="703"/>
        </w:trPr>
        <w:tc>
          <w:tcPr>
            <w:tcW w:w="646" w:type="dxa"/>
            <w:tcBorders>
              <w:top w:val="single" w:sz="4" w:space="0" w:color="auto"/>
              <w:bottom w:val="single" w:sz="4" w:space="0" w:color="auto"/>
              <w:right w:val="nil"/>
            </w:tcBorders>
            <w:shd w:val="clear" w:color="auto" w:fill="auto"/>
            <w:noWrap/>
            <w:vAlign w:val="bottom"/>
            <w:hideMark/>
          </w:tcPr>
          <w:p w14:paraId="09BCDE50" w14:textId="77777777" w:rsidR="00A87D8A" w:rsidRPr="00A87D8A" w:rsidRDefault="00A87D8A" w:rsidP="00A87D8A">
            <w:pPr>
              <w:pStyle w:val="Body"/>
              <w:spacing w:after="0"/>
              <w:rPr>
                <w:rFonts w:ascii="Arial" w:hAnsi="Arial" w:cs="Arial"/>
              </w:rPr>
            </w:pPr>
            <w:r w:rsidRPr="00A87D8A">
              <w:rPr>
                <w:rFonts w:ascii="Arial" w:hAnsi="Arial" w:cs="Arial"/>
              </w:rPr>
              <w:t> </w:t>
            </w:r>
          </w:p>
        </w:tc>
        <w:tc>
          <w:tcPr>
            <w:tcW w:w="740" w:type="dxa"/>
            <w:tcBorders>
              <w:top w:val="single" w:sz="4" w:space="0" w:color="auto"/>
              <w:left w:val="nil"/>
              <w:bottom w:val="single" w:sz="4" w:space="0" w:color="auto"/>
              <w:right w:val="nil"/>
            </w:tcBorders>
            <w:shd w:val="clear" w:color="auto" w:fill="auto"/>
            <w:noWrap/>
            <w:vAlign w:val="center"/>
            <w:hideMark/>
          </w:tcPr>
          <w:p w14:paraId="2DA956D7" w14:textId="77777777" w:rsidR="00A87D8A" w:rsidRPr="00A87D8A" w:rsidRDefault="00A87D8A" w:rsidP="00A87D8A">
            <w:pPr>
              <w:pStyle w:val="Body"/>
              <w:spacing w:after="0"/>
              <w:rPr>
                <w:rFonts w:ascii="Arial" w:hAnsi="Arial" w:cs="Arial"/>
                <w:b/>
              </w:rPr>
            </w:pPr>
            <w:r w:rsidRPr="00A87D8A">
              <w:rPr>
                <w:rFonts w:ascii="Arial" w:hAnsi="Arial" w:cs="Arial"/>
                <w:b/>
              </w:rPr>
              <w:t>Count</w:t>
            </w:r>
          </w:p>
        </w:tc>
        <w:tc>
          <w:tcPr>
            <w:tcW w:w="979" w:type="dxa"/>
            <w:tcBorders>
              <w:top w:val="single" w:sz="4" w:space="0" w:color="auto"/>
              <w:left w:val="nil"/>
              <w:bottom w:val="single" w:sz="4" w:space="0" w:color="auto"/>
              <w:right w:val="nil"/>
            </w:tcBorders>
            <w:shd w:val="clear" w:color="auto" w:fill="auto"/>
            <w:noWrap/>
            <w:vAlign w:val="center"/>
            <w:hideMark/>
          </w:tcPr>
          <w:p w14:paraId="54753D49" w14:textId="77777777" w:rsidR="00A87D8A" w:rsidRPr="00A87D8A" w:rsidRDefault="00A87D8A" w:rsidP="00A87D8A">
            <w:pPr>
              <w:pStyle w:val="Body"/>
              <w:spacing w:after="0"/>
              <w:rPr>
                <w:rFonts w:ascii="Arial" w:hAnsi="Arial" w:cs="Arial"/>
                <w:b/>
              </w:rPr>
            </w:pPr>
            <w:r w:rsidRPr="00A87D8A">
              <w:rPr>
                <w:rFonts w:ascii="Arial" w:hAnsi="Arial" w:cs="Arial"/>
                <w:b/>
              </w:rPr>
              <w:t>Mean</w:t>
            </w:r>
          </w:p>
        </w:tc>
        <w:tc>
          <w:tcPr>
            <w:tcW w:w="1083" w:type="dxa"/>
            <w:tcBorders>
              <w:top w:val="single" w:sz="4" w:space="0" w:color="auto"/>
              <w:left w:val="nil"/>
              <w:bottom w:val="single" w:sz="4" w:space="0" w:color="auto"/>
              <w:right w:val="nil"/>
            </w:tcBorders>
            <w:shd w:val="clear" w:color="auto" w:fill="auto"/>
            <w:vAlign w:val="bottom"/>
            <w:hideMark/>
          </w:tcPr>
          <w:p w14:paraId="30BD08CA" w14:textId="77777777" w:rsidR="00A87D8A" w:rsidRPr="00A87D8A" w:rsidRDefault="00A87D8A" w:rsidP="00A87D8A">
            <w:pPr>
              <w:pStyle w:val="Body"/>
              <w:spacing w:after="0"/>
              <w:rPr>
                <w:rFonts w:ascii="Arial" w:hAnsi="Arial" w:cs="Arial"/>
                <w:b/>
              </w:rPr>
            </w:pPr>
            <w:r w:rsidRPr="00A87D8A">
              <w:rPr>
                <w:rFonts w:ascii="Arial" w:hAnsi="Arial" w:cs="Arial"/>
                <w:b/>
              </w:rPr>
              <w:t>Standard Deviation</w:t>
            </w:r>
          </w:p>
        </w:tc>
        <w:tc>
          <w:tcPr>
            <w:tcW w:w="1009" w:type="dxa"/>
            <w:tcBorders>
              <w:top w:val="single" w:sz="4" w:space="0" w:color="auto"/>
              <w:left w:val="nil"/>
              <w:bottom w:val="single" w:sz="4" w:space="0" w:color="auto"/>
              <w:right w:val="nil"/>
            </w:tcBorders>
            <w:shd w:val="clear" w:color="auto" w:fill="auto"/>
            <w:vAlign w:val="bottom"/>
            <w:hideMark/>
          </w:tcPr>
          <w:p w14:paraId="5F06FD1B" w14:textId="77777777" w:rsidR="00A87D8A" w:rsidRPr="00A87D8A" w:rsidRDefault="00A87D8A" w:rsidP="00A87D8A">
            <w:pPr>
              <w:pStyle w:val="Body"/>
              <w:spacing w:after="0"/>
              <w:rPr>
                <w:rFonts w:ascii="Arial" w:hAnsi="Arial" w:cs="Arial"/>
                <w:b/>
              </w:rPr>
            </w:pPr>
            <w:r w:rsidRPr="00A87D8A">
              <w:rPr>
                <w:rFonts w:ascii="Arial" w:hAnsi="Arial" w:cs="Arial"/>
                <w:b/>
              </w:rPr>
              <w:t>Standard Error</w:t>
            </w:r>
          </w:p>
        </w:tc>
        <w:tc>
          <w:tcPr>
            <w:tcW w:w="1290" w:type="dxa"/>
            <w:tcBorders>
              <w:top w:val="single" w:sz="4" w:space="0" w:color="auto"/>
              <w:left w:val="nil"/>
              <w:bottom w:val="single" w:sz="4" w:space="0" w:color="auto"/>
              <w:right w:val="nil"/>
            </w:tcBorders>
            <w:shd w:val="clear" w:color="auto" w:fill="auto"/>
            <w:vAlign w:val="center"/>
            <w:hideMark/>
          </w:tcPr>
          <w:p w14:paraId="2A28D8D7" w14:textId="77777777" w:rsidR="00A87D8A" w:rsidRPr="00A87D8A" w:rsidRDefault="00A87D8A" w:rsidP="00A87D8A">
            <w:pPr>
              <w:pStyle w:val="Body"/>
              <w:spacing w:after="0"/>
              <w:rPr>
                <w:rFonts w:ascii="Arial" w:hAnsi="Arial" w:cs="Arial"/>
                <w:b/>
              </w:rPr>
            </w:pPr>
            <w:r w:rsidRPr="00A87D8A">
              <w:rPr>
                <w:rFonts w:ascii="Arial" w:hAnsi="Arial" w:cs="Arial"/>
                <w:b/>
              </w:rPr>
              <w:t>Confidence Level (95.0%)</w:t>
            </w:r>
          </w:p>
        </w:tc>
        <w:tc>
          <w:tcPr>
            <w:tcW w:w="1019" w:type="dxa"/>
            <w:tcBorders>
              <w:top w:val="single" w:sz="4" w:space="0" w:color="auto"/>
              <w:left w:val="nil"/>
              <w:bottom w:val="single" w:sz="4" w:space="0" w:color="auto"/>
              <w:right w:val="nil"/>
            </w:tcBorders>
            <w:shd w:val="clear" w:color="auto" w:fill="auto"/>
            <w:noWrap/>
            <w:vAlign w:val="bottom"/>
            <w:hideMark/>
          </w:tcPr>
          <w:p w14:paraId="7C137663" w14:textId="77777777" w:rsidR="00A87D8A" w:rsidRPr="00A87D8A" w:rsidRDefault="00A87D8A" w:rsidP="00A87D8A">
            <w:pPr>
              <w:pStyle w:val="Body"/>
              <w:spacing w:after="0"/>
              <w:rPr>
                <w:rFonts w:ascii="Arial" w:hAnsi="Arial" w:cs="Arial"/>
                <w:b/>
              </w:rPr>
            </w:pPr>
            <w:r w:rsidRPr="00A87D8A">
              <w:rPr>
                <w:rFonts w:ascii="Arial" w:hAnsi="Arial" w:cs="Arial"/>
                <w:b/>
              </w:rPr>
              <w:t>Minimum</w:t>
            </w:r>
          </w:p>
        </w:tc>
        <w:tc>
          <w:tcPr>
            <w:tcW w:w="1061" w:type="dxa"/>
            <w:tcBorders>
              <w:top w:val="single" w:sz="4" w:space="0" w:color="auto"/>
              <w:left w:val="nil"/>
              <w:bottom w:val="single" w:sz="4" w:space="0" w:color="auto"/>
              <w:right w:val="nil"/>
            </w:tcBorders>
            <w:shd w:val="clear" w:color="auto" w:fill="auto"/>
            <w:noWrap/>
            <w:vAlign w:val="bottom"/>
            <w:hideMark/>
          </w:tcPr>
          <w:p w14:paraId="11B19C58" w14:textId="77777777" w:rsidR="00A87D8A" w:rsidRPr="00A87D8A" w:rsidRDefault="00A87D8A" w:rsidP="00A87D8A">
            <w:pPr>
              <w:pStyle w:val="Body"/>
              <w:spacing w:after="0"/>
              <w:rPr>
                <w:rFonts w:ascii="Arial" w:hAnsi="Arial" w:cs="Arial"/>
                <w:b/>
              </w:rPr>
            </w:pPr>
            <w:r w:rsidRPr="00A87D8A">
              <w:rPr>
                <w:rFonts w:ascii="Arial" w:hAnsi="Arial" w:cs="Arial"/>
                <w:b/>
              </w:rPr>
              <w:t>Maximum</w:t>
            </w:r>
          </w:p>
        </w:tc>
        <w:tc>
          <w:tcPr>
            <w:tcW w:w="979" w:type="dxa"/>
            <w:tcBorders>
              <w:top w:val="single" w:sz="4" w:space="0" w:color="auto"/>
              <w:left w:val="nil"/>
              <w:bottom w:val="single" w:sz="4" w:space="0" w:color="auto"/>
              <w:right w:val="nil"/>
            </w:tcBorders>
            <w:shd w:val="clear" w:color="auto" w:fill="auto"/>
            <w:noWrap/>
            <w:vAlign w:val="bottom"/>
            <w:hideMark/>
          </w:tcPr>
          <w:p w14:paraId="65C7907E" w14:textId="77777777" w:rsidR="00A87D8A" w:rsidRPr="00A87D8A" w:rsidRDefault="00A87D8A" w:rsidP="00A87D8A">
            <w:pPr>
              <w:pStyle w:val="Body"/>
              <w:spacing w:after="0"/>
              <w:rPr>
                <w:rFonts w:ascii="Arial" w:hAnsi="Arial" w:cs="Arial"/>
                <w:b/>
              </w:rPr>
            </w:pPr>
            <w:r w:rsidRPr="00A87D8A">
              <w:rPr>
                <w:rFonts w:ascii="Arial" w:hAnsi="Arial" w:cs="Arial"/>
                <w:b/>
              </w:rPr>
              <w:t>Median</w:t>
            </w:r>
          </w:p>
        </w:tc>
        <w:tc>
          <w:tcPr>
            <w:tcW w:w="979" w:type="dxa"/>
            <w:tcBorders>
              <w:top w:val="single" w:sz="4" w:space="0" w:color="auto"/>
              <w:left w:val="nil"/>
              <w:bottom w:val="single" w:sz="4" w:space="0" w:color="auto"/>
            </w:tcBorders>
            <w:shd w:val="clear" w:color="auto" w:fill="auto"/>
            <w:noWrap/>
            <w:vAlign w:val="bottom"/>
            <w:hideMark/>
          </w:tcPr>
          <w:p w14:paraId="33FF1847" w14:textId="77777777" w:rsidR="00A87D8A" w:rsidRPr="00A87D8A" w:rsidRDefault="00A87D8A" w:rsidP="00A87D8A">
            <w:pPr>
              <w:pStyle w:val="Body"/>
              <w:spacing w:after="0"/>
              <w:rPr>
                <w:rFonts w:ascii="Arial" w:hAnsi="Arial" w:cs="Arial"/>
                <w:b/>
              </w:rPr>
            </w:pPr>
            <w:r w:rsidRPr="00A87D8A">
              <w:rPr>
                <w:rFonts w:ascii="Arial" w:hAnsi="Arial" w:cs="Arial"/>
                <w:b/>
              </w:rPr>
              <w:t>Range</w:t>
            </w:r>
          </w:p>
        </w:tc>
      </w:tr>
      <w:tr w:rsidR="00A87D8A" w:rsidRPr="00A87D8A" w14:paraId="7BA583CD" w14:textId="77777777" w:rsidTr="00A87D8A">
        <w:trPr>
          <w:trHeight w:val="360"/>
        </w:trPr>
        <w:tc>
          <w:tcPr>
            <w:tcW w:w="646" w:type="dxa"/>
            <w:tcBorders>
              <w:top w:val="single" w:sz="4" w:space="0" w:color="auto"/>
              <w:left w:val="nil"/>
              <w:bottom w:val="nil"/>
              <w:right w:val="nil"/>
            </w:tcBorders>
            <w:shd w:val="clear" w:color="auto" w:fill="auto"/>
            <w:noWrap/>
            <w:vAlign w:val="bottom"/>
            <w:hideMark/>
          </w:tcPr>
          <w:p w14:paraId="7C467BA9" w14:textId="77777777" w:rsidR="00A87D8A" w:rsidRPr="00A87D8A" w:rsidRDefault="00A87D8A" w:rsidP="00A87D8A">
            <w:pPr>
              <w:pStyle w:val="Body"/>
              <w:spacing w:after="0"/>
              <w:rPr>
                <w:rFonts w:ascii="Arial" w:hAnsi="Arial" w:cs="Arial"/>
                <w:b/>
              </w:rPr>
            </w:pPr>
            <w:r w:rsidRPr="00A87D8A">
              <w:rPr>
                <w:rFonts w:ascii="Arial" w:hAnsi="Arial" w:cs="Arial"/>
                <w:b/>
              </w:rPr>
              <w:t>K</w:t>
            </w:r>
            <w:r w:rsidRPr="00A87D8A">
              <w:rPr>
                <w:rFonts w:ascii="Arial" w:hAnsi="Arial" w:cs="Arial"/>
                <w:b/>
                <w:vertAlign w:val="subscript"/>
              </w:rPr>
              <w:t>NM</w:t>
            </w:r>
          </w:p>
        </w:tc>
        <w:tc>
          <w:tcPr>
            <w:tcW w:w="740" w:type="dxa"/>
            <w:tcBorders>
              <w:top w:val="single" w:sz="4" w:space="0" w:color="auto"/>
              <w:left w:val="nil"/>
              <w:bottom w:val="nil"/>
              <w:right w:val="nil"/>
            </w:tcBorders>
            <w:shd w:val="clear" w:color="auto" w:fill="auto"/>
            <w:noWrap/>
            <w:vAlign w:val="bottom"/>
            <w:hideMark/>
          </w:tcPr>
          <w:p w14:paraId="37030FEF" w14:textId="77777777" w:rsidR="00A87D8A" w:rsidRPr="00A87D8A" w:rsidRDefault="00A87D8A" w:rsidP="00A87D8A">
            <w:pPr>
              <w:pStyle w:val="Body"/>
              <w:spacing w:after="0"/>
              <w:rPr>
                <w:rFonts w:ascii="Arial" w:hAnsi="Arial" w:cs="Arial"/>
              </w:rPr>
            </w:pPr>
            <w:r w:rsidRPr="00A87D8A">
              <w:rPr>
                <w:rFonts w:ascii="Arial" w:hAnsi="Arial" w:cs="Arial"/>
              </w:rPr>
              <w:t>13</w:t>
            </w:r>
          </w:p>
        </w:tc>
        <w:tc>
          <w:tcPr>
            <w:tcW w:w="979" w:type="dxa"/>
            <w:tcBorders>
              <w:top w:val="single" w:sz="4" w:space="0" w:color="auto"/>
              <w:left w:val="nil"/>
              <w:bottom w:val="nil"/>
              <w:right w:val="nil"/>
            </w:tcBorders>
            <w:shd w:val="clear" w:color="auto" w:fill="auto"/>
            <w:noWrap/>
            <w:vAlign w:val="bottom"/>
            <w:hideMark/>
          </w:tcPr>
          <w:p w14:paraId="0B872250" w14:textId="77777777" w:rsidR="00A87D8A" w:rsidRPr="00A87D8A" w:rsidRDefault="00A87D8A" w:rsidP="00A87D8A">
            <w:pPr>
              <w:pStyle w:val="Body"/>
              <w:spacing w:after="0"/>
              <w:rPr>
                <w:rFonts w:ascii="Arial" w:hAnsi="Arial" w:cs="Arial"/>
              </w:rPr>
            </w:pPr>
            <w:r w:rsidRPr="00A87D8A">
              <w:rPr>
                <w:rFonts w:ascii="Arial" w:hAnsi="Arial" w:cs="Arial"/>
              </w:rPr>
              <w:t>0.489708</w:t>
            </w:r>
          </w:p>
        </w:tc>
        <w:tc>
          <w:tcPr>
            <w:tcW w:w="1083" w:type="dxa"/>
            <w:tcBorders>
              <w:top w:val="single" w:sz="4" w:space="0" w:color="auto"/>
              <w:left w:val="nil"/>
              <w:bottom w:val="nil"/>
              <w:right w:val="nil"/>
            </w:tcBorders>
            <w:shd w:val="clear" w:color="auto" w:fill="auto"/>
            <w:noWrap/>
            <w:vAlign w:val="bottom"/>
            <w:hideMark/>
          </w:tcPr>
          <w:p w14:paraId="5A3C0C69" w14:textId="77777777" w:rsidR="00A87D8A" w:rsidRPr="00A87D8A" w:rsidRDefault="00A87D8A" w:rsidP="00A87D8A">
            <w:pPr>
              <w:pStyle w:val="Body"/>
              <w:spacing w:after="0"/>
              <w:rPr>
                <w:rFonts w:ascii="Arial" w:hAnsi="Arial" w:cs="Arial"/>
              </w:rPr>
            </w:pPr>
            <w:r w:rsidRPr="00A87D8A">
              <w:rPr>
                <w:rFonts w:ascii="Arial" w:hAnsi="Arial" w:cs="Arial"/>
              </w:rPr>
              <w:t>0.1469679</w:t>
            </w:r>
          </w:p>
        </w:tc>
        <w:tc>
          <w:tcPr>
            <w:tcW w:w="1009" w:type="dxa"/>
            <w:tcBorders>
              <w:top w:val="single" w:sz="4" w:space="0" w:color="auto"/>
              <w:left w:val="nil"/>
              <w:bottom w:val="nil"/>
              <w:right w:val="nil"/>
            </w:tcBorders>
            <w:shd w:val="clear" w:color="auto" w:fill="auto"/>
            <w:noWrap/>
            <w:vAlign w:val="bottom"/>
            <w:hideMark/>
          </w:tcPr>
          <w:p w14:paraId="4CB4FE92" w14:textId="77777777" w:rsidR="00A87D8A" w:rsidRPr="00A87D8A" w:rsidRDefault="00A87D8A" w:rsidP="00A87D8A">
            <w:pPr>
              <w:pStyle w:val="Body"/>
              <w:spacing w:after="0"/>
              <w:rPr>
                <w:rFonts w:ascii="Arial" w:hAnsi="Arial" w:cs="Arial"/>
              </w:rPr>
            </w:pPr>
            <w:r w:rsidRPr="00A87D8A">
              <w:rPr>
                <w:rFonts w:ascii="Arial" w:hAnsi="Arial" w:cs="Arial"/>
              </w:rPr>
              <w:t>0.040762</w:t>
            </w:r>
          </w:p>
        </w:tc>
        <w:tc>
          <w:tcPr>
            <w:tcW w:w="1290" w:type="dxa"/>
            <w:tcBorders>
              <w:top w:val="single" w:sz="4" w:space="0" w:color="auto"/>
              <w:left w:val="nil"/>
              <w:right w:val="nil"/>
            </w:tcBorders>
            <w:shd w:val="clear" w:color="auto" w:fill="auto"/>
            <w:noWrap/>
            <w:vAlign w:val="bottom"/>
            <w:hideMark/>
          </w:tcPr>
          <w:p w14:paraId="56970C7E" w14:textId="77777777" w:rsidR="00A87D8A" w:rsidRPr="00A87D8A" w:rsidRDefault="00A87D8A" w:rsidP="00A87D8A">
            <w:pPr>
              <w:pStyle w:val="Body"/>
              <w:spacing w:after="0"/>
              <w:rPr>
                <w:rFonts w:ascii="Arial" w:hAnsi="Arial" w:cs="Arial"/>
              </w:rPr>
            </w:pPr>
            <w:r w:rsidRPr="00A87D8A">
              <w:rPr>
                <w:rFonts w:ascii="Arial" w:hAnsi="Arial" w:cs="Arial"/>
              </w:rPr>
              <w:t>0.088811828</w:t>
            </w:r>
          </w:p>
        </w:tc>
        <w:tc>
          <w:tcPr>
            <w:tcW w:w="1019" w:type="dxa"/>
            <w:tcBorders>
              <w:top w:val="single" w:sz="4" w:space="0" w:color="auto"/>
              <w:left w:val="nil"/>
              <w:bottom w:val="nil"/>
              <w:right w:val="nil"/>
            </w:tcBorders>
            <w:shd w:val="clear" w:color="auto" w:fill="auto"/>
            <w:noWrap/>
            <w:vAlign w:val="bottom"/>
            <w:hideMark/>
          </w:tcPr>
          <w:p w14:paraId="7BC7155C" w14:textId="77777777" w:rsidR="00A87D8A" w:rsidRPr="00A87D8A" w:rsidRDefault="00A87D8A" w:rsidP="00A87D8A">
            <w:pPr>
              <w:pStyle w:val="Body"/>
              <w:spacing w:after="0"/>
              <w:rPr>
                <w:rFonts w:ascii="Arial" w:hAnsi="Arial" w:cs="Arial"/>
              </w:rPr>
            </w:pPr>
            <w:r w:rsidRPr="00A87D8A">
              <w:rPr>
                <w:rFonts w:ascii="Arial" w:hAnsi="Arial" w:cs="Arial"/>
              </w:rPr>
              <w:t>0.194</w:t>
            </w:r>
          </w:p>
        </w:tc>
        <w:tc>
          <w:tcPr>
            <w:tcW w:w="1061" w:type="dxa"/>
            <w:tcBorders>
              <w:top w:val="single" w:sz="4" w:space="0" w:color="auto"/>
              <w:left w:val="nil"/>
              <w:bottom w:val="nil"/>
              <w:right w:val="nil"/>
            </w:tcBorders>
            <w:shd w:val="clear" w:color="auto" w:fill="auto"/>
            <w:noWrap/>
            <w:vAlign w:val="bottom"/>
            <w:hideMark/>
          </w:tcPr>
          <w:p w14:paraId="1F8B7797" w14:textId="77777777" w:rsidR="00A87D8A" w:rsidRPr="00A87D8A" w:rsidRDefault="00A87D8A" w:rsidP="00A87D8A">
            <w:pPr>
              <w:pStyle w:val="Body"/>
              <w:spacing w:after="0"/>
              <w:rPr>
                <w:rFonts w:ascii="Arial" w:hAnsi="Arial" w:cs="Arial"/>
              </w:rPr>
            </w:pPr>
            <w:r w:rsidRPr="00A87D8A">
              <w:rPr>
                <w:rFonts w:ascii="Arial" w:hAnsi="Arial" w:cs="Arial"/>
              </w:rPr>
              <w:t>0.6666</w:t>
            </w:r>
          </w:p>
        </w:tc>
        <w:tc>
          <w:tcPr>
            <w:tcW w:w="979" w:type="dxa"/>
            <w:tcBorders>
              <w:top w:val="single" w:sz="4" w:space="0" w:color="auto"/>
              <w:left w:val="nil"/>
              <w:bottom w:val="nil"/>
              <w:right w:val="nil"/>
            </w:tcBorders>
            <w:shd w:val="clear" w:color="auto" w:fill="auto"/>
            <w:noWrap/>
            <w:vAlign w:val="bottom"/>
            <w:hideMark/>
          </w:tcPr>
          <w:p w14:paraId="4477976C" w14:textId="77777777" w:rsidR="00A87D8A" w:rsidRPr="00A87D8A" w:rsidRDefault="00A87D8A" w:rsidP="00A87D8A">
            <w:pPr>
              <w:pStyle w:val="Body"/>
              <w:spacing w:after="0"/>
              <w:rPr>
                <w:rFonts w:ascii="Arial" w:hAnsi="Arial" w:cs="Arial"/>
              </w:rPr>
            </w:pPr>
            <w:r w:rsidRPr="00A87D8A">
              <w:rPr>
                <w:rFonts w:ascii="Arial" w:hAnsi="Arial" w:cs="Arial"/>
              </w:rPr>
              <w:t>0.5292</w:t>
            </w:r>
          </w:p>
        </w:tc>
        <w:tc>
          <w:tcPr>
            <w:tcW w:w="979" w:type="dxa"/>
            <w:tcBorders>
              <w:top w:val="single" w:sz="4" w:space="0" w:color="auto"/>
              <w:left w:val="nil"/>
              <w:bottom w:val="nil"/>
              <w:right w:val="nil"/>
            </w:tcBorders>
            <w:shd w:val="clear" w:color="auto" w:fill="auto"/>
            <w:noWrap/>
            <w:vAlign w:val="bottom"/>
            <w:hideMark/>
          </w:tcPr>
          <w:p w14:paraId="3AF8F396" w14:textId="77777777" w:rsidR="00A87D8A" w:rsidRPr="00A87D8A" w:rsidRDefault="00A87D8A" w:rsidP="00A87D8A">
            <w:pPr>
              <w:pStyle w:val="Body"/>
              <w:spacing w:after="0"/>
              <w:rPr>
                <w:rFonts w:ascii="Arial" w:hAnsi="Arial" w:cs="Arial"/>
              </w:rPr>
            </w:pPr>
            <w:r w:rsidRPr="00A87D8A">
              <w:rPr>
                <w:rFonts w:ascii="Arial" w:hAnsi="Arial" w:cs="Arial"/>
              </w:rPr>
              <w:t>0.4726</w:t>
            </w:r>
          </w:p>
        </w:tc>
      </w:tr>
      <w:tr w:rsidR="00A87D8A" w:rsidRPr="00A87D8A" w14:paraId="5CB161DC" w14:textId="77777777" w:rsidTr="00A87D8A">
        <w:trPr>
          <w:trHeight w:val="360"/>
        </w:trPr>
        <w:tc>
          <w:tcPr>
            <w:tcW w:w="646" w:type="dxa"/>
            <w:tcBorders>
              <w:top w:val="nil"/>
              <w:left w:val="nil"/>
              <w:bottom w:val="nil"/>
              <w:right w:val="nil"/>
            </w:tcBorders>
            <w:shd w:val="clear" w:color="auto" w:fill="auto"/>
            <w:noWrap/>
            <w:vAlign w:val="bottom"/>
            <w:hideMark/>
          </w:tcPr>
          <w:p w14:paraId="17BE4629" w14:textId="77777777" w:rsidR="00A87D8A" w:rsidRPr="00A87D8A" w:rsidRDefault="00A87D8A" w:rsidP="00A87D8A">
            <w:pPr>
              <w:pStyle w:val="Body"/>
              <w:spacing w:after="0"/>
              <w:rPr>
                <w:rFonts w:ascii="Arial" w:hAnsi="Arial" w:cs="Arial"/>
                <w:b/>
              </w:rPr>
            </w:pPr>
            <w:r w:rsidRPr="00A87D8A">
              <w:rPr>
                <w:rFonts w:ascii="Arial" w:hAnsi="Arial" w:cs="Arial"/>
                <w:b/>
              </w:rPr>
              <w:t>K</w:t>
            </w:r>
            <w:r w:rsidRPr="00A87D8A">
              <w:rPr>
                <w:rFonts w:ascii="Arial" w:hAnsi="Arial" w:cs="Arial"/>
                <w:b/>
                <w:vertAlign w:val="subscript"/>
              </w:rPr>
              <w:t>HG</w:t>
            </w:r>
          </w:p>
        </w:tc>
        <w:tc>
          <w:tcPr>
            <w:tcW w:w="740" w:type="dxa"/>
            <w:tcBorders>
              <w:top w:val="nil"/>
              <w:left w:val="nil"/>
              <w:bottom w:val="nil"/>
              <w:right w:val="nil"/>
            </w:tcBorders>
            <w:shd w:val="clear" w:color="auto" w:fill="auto"/>
            <w:noWrap/>
            <w:vAlign w:val="bottom"/>
            <w:hideMark/>
          </w:tcPr>
          <w:p w14:paraId="799661F1" w14:textId="77777777" w:rsidR="00A87D8A" w:rsidRPr="00A87D8A" w:rsidRDefault="00A87D8A" w:rsidP="00A87D8A">
            <w:pPr>
              <w:pStyle w:val="Body"/>
              <w:spacing w:after="0"/>
              <w:rPr>
                <w:rFonts w:ascii="Arial" w:hAnsi="Arial" w:cs="Arial"/>
              </w:rPr>
            </w:pPr>
            <w:r w:rsidRPr="00A87D8A">
              <w:rPr>
                <w:rFonts w:ascii="Arial" w:hAnsi="Arial" w:cs="Arial"/>
              </w:rPr>
              <w:t>13</w:t>
            </w:r>
          </w:p>
        </w:tc>
        <w:tc>
          <w:tcPr>
            <w:tcW w:w="979" w:type="dxa"/>
            <w:tcBorders>
              <w:top w:val="nil"/>
              <w:left w:val="nil"/>
              <w:bottom w:val="nil"/>
              <w:right w:val="nil"/>
            </w:tcBorders>
            <w:shd w:val="clear" w:color="auto" w:fill="auto"/>
            <w:noWrap/>
            <w:vAlign w:val="bottom"/>
            <w:hideMark/>
          </w:tcPr>
          <w:p w14:paraId="19384C98" w14:textId="77777777" w:rsidR="00A87D8A" w:rsidRPr="00A87D8A" w:rsidRDefault="00A87D8A" w:rsidP="00A87D8A">
            <w:pPr>
              <w:pStyle w:val="Body"/>
              <w:spacing w:after="0"/>
              <w:rPr>
                <w:rFonts w:ascii="Arial" w:hAnsi="Arial" w:cs="Arial"/>
              </w:rPr>
            </w:pPr>
            <w:r w:rsidRPr="00A87D8A">
              <w:rPr>
                <w:rFonts w:ascii="Arial" w:hAnsi="Arial" w:cs="Arial"/>
              </w:rPr>
              <w:t>6.882394</w:t>
            </w:r>
          </w:p>
        </w:tc>
        <w:tc>
          <w:tcPr>
            <w:tcW w:w="1083" w:type="dxa"/>
            <w:tcBorders>
              <w:top w:val="nil"/>
              <w:left w:val="nil"/>
              <w:bottom w:val="nil"/>
              <w:right w:val="nil"/>
            </w:tcBorders>
            <w:shd w:val="clear" w:color="auto" w:fill="auto"/>
            <w:noWrap/>
            <w:vAlign w:val="bottom"/>
            <w:hideMark/>
          </w:tcPr>
          <w:p w14:paraId="1FDF2861" w14:textId="77777777" w:rsidR="00A87D8A" w:rsidRPr="00A87D8A" w:rsidRDefault="00A87D8A" w:rsidP="00A87D8A">
            <w:pPr>
              <w:pStyle w:val="Body"/>
              <w:spacing w:after="0"/>
              <w:rPr>
                <w:rFonts w:ascii="Arial" w:hAnsi="Arial" w:cs="Arial"/>
              </w:rPr>
            </w:pPr>
            <w:r w:rsidRPr="00A87D8A">
              <w:rPr>
                <w:rFonts w:ascii="Arial" w:hAnsi="Arial" w:cs="Arial"/>
              </w:rPr>
              <w:t>10.68007</w:t>
            </w:r>
          </w:p>
        </w:tc>
        <w:tc>
          <w:tcPr>
            <w:tcW w:w="1009" w:type="dxa"/>
            <w:tcBorders>
              <w:top w:val="nil"/>
              <w:left w:val="nil"/>
              <w:bottom w:val="nil"/>
              <w:right w:val="nil"/>
            </w:tcBorders>
            <w:shd w:val="clear" w:color="auto" w:fill="auto"/>
            <w:noWrap/>
            <w:vAlign w:val="bottom"/>
            <w:hideMark/>
          </w:tcPr>
          <w:p w14:paraId="4F1CDDD0" w14:textId="77777777" w:rsidR="00A87D8A" w:rsidRPr="00A87D8A" w:rsidRDefault="00A87D8A" w:rsidP="00A87D8A">
            <w:pPr>
              <w:pStyle w:val="Body"/>
              <w:spacing w:after="0"/>
              <w:rPr>
                <w:rFonts w:ascii="Arial" w:hAnsi="Arial" w:cs="Arial"/>
              </w:rPr>
            </w:pPr>
            <w:r w:rsidRPr="00A87D8A">
              <w:rPr>
                <w:rFonts w:ascii="Arial" w:hAnsi="Arial" w:cs="Arial"/>
              </w:rPr>
              <w:t>2.962119</w:t>
            </w:r>
          </w:p>
        </w:tc>
        <w:tc>
          <w:tcPr>
            <w:tcW w:w="1290" w:type="dxa"/>
            <w:tcBorders>
              <w:top w:val="nil"/>
              <w:left w:val="nil"/>
              <w:right w:val="nil"/>
            </w:tcBorders>
            <w:shd w:val="clear" w:color="auto" w:fill="auto"/>
            <w:noWrap/>
            <w:vAlign w:val="bottom"/>
            <w:hideMark/>
          </w:tcPr>
          <w:p w14:paraId="217666D5" w14:textId="77777777" w:rsidR="00A87D8A" w:rsidRPr="00A87D8A" w:rsidRDefault="00A87D8A" w:rsidP="00A87D8A">
            <w:pPr>
              <w:pStyle w:val="Body"/>
              <w:spacing w:after="0"/>
              <w:rPr>
                <w:rFonts w:ascii="Arial" w:hAnsi="Arial" w:cs="Arial"/>
              </w:rPr>
            </w:pPr>
            <w:r w:rsidRPr="00A87D8A">
              <w:rPr>
                <w:rFonts w:ascii="Arial" w:hAnsi="Arial" w:cs="Arial"/>
              </w:rPr>
              <w:t>6.453901895</w:t>
            </w:r>
          </w:p>
        </w:tc>
        <w:tc>
          <w:tcPr>
            <w:tcW w:w="1019" w:type="dxa"/>
            <w:tcBorders>
              <w:top w:val="nil"/>
              <w:left w:val="nil"/>
              <w:bottom w:val="nil"/>
              <w:right w:val="nil"/>
            </w:tcBorders>
            <w:shd w:val="clear" w:color="auto" w:fill="auto"/>
            <w:noWrap/>
            <w:vAlign w:val="bottom"/>
            <w:hideMark/>
          </w:tcPr>
          <w:p w14:paraId="5653ACEE" w14:textId="77777777" w:rsidR="00A87D8A" w:rsidRPr="00A87D8A" w:rsidRDefault="00A87D8A" w:rsidP="00A87D8A">
            <w:pPr>
              <w:pStyle w:val="Body"/>
              <w:spacing w:after="0"/>
              <w:rPr>
                <w:rFonts w:ascii="Arial" w:hAnsi="Arial" w:cs="Arial"/>
              </w:rPr>
            </w:pPr>
            <w:r w:rsidRPr="00A87D8A">
              <w:rPr>
                <w:rFonts w:ascii="Arial" w:hAnsi="Arial" w:cs="Arial"/>
              </w:rPr>
              <w:t>0.637769</w:t>
            </w:r>
          </w:p>
        </w:tc>
        <w:tc>
          <w:tcPr>
            <w:tcW w:w="1061" w:type="dxa"/>
            <w:tcBorders>
              <w:top w:val="nil"/>
              <w:left w:val="nil"/>
              <w:bottom w:val="nil"/>
              <w:right w:val="nil"/>
            </w:tcBorders>
            <w:shd w:val="clear" w:color="auto" w:fill="auto"/>
            <w:noWrap/>
            <w:vAlign w:val="bottom"/>
            <w:hideMark/>
          </w:tcPr>
          <w:p w14:paraId="631DFF19" w14:textId="77777777" w:rsidR="00A87D8A" w:rsidRPr="00A87D8A" w:rsidRDefault="00A87D8A" w:rsidP="00A87D8A">
            <w:pPr>
              <w:pStyle w:val="Body"/>
              <w:spacing w:after="0"/>
              <w:rPr>
                <w:rFonts w:ascii="Arial" w:hAnsi="Arial" w:cs="Arial"/>
              </w:rPr>
            </w:pPr>
            <w:r w:rsidRPr="00A87D8A">
              <w:rPr>
                <w:rFonts w:ascii="Arial" w:hAnsi="Arial" w:cs="Arial"/>
              </w:rPr>
              <w:t>38.95842</w:t>
            </w:r>
          </w:p>
        </w:tc>
        <w:tc>
          <w:tcPr>
            <w:tcW w:w="979" w:type="dxa"/>
            <w:tcBorders>
              <w:top w:val="nil"/>
              <w:left w:val="nil"/>
              <w:bottom w:val="nil"/>
              <w:right w:val="nil"/>
            </w:tcBorders>
            <w:shd w:val="clear" w:color="auto" w:fill="auto"/>
            <w:noWrap/>
            <w:vAlign w:val="bottom"/>
            <w:hideMark/>
          </w:tcPr>
          <w:p w14:paraId="10D05DB8" w14:textId="77777777" w:rsidR="00A87D8A" w:rsidRPr="00A87D8A" w:rsidRDefault="00A87D8A" w:rsidP="00A87D8A">
            <w:pPr>
              <w:pStyle w:val="Body"/>
              <w:spacing w:after="0"/>
              <w:rPr>
                <w:rFonts w:ascii="Arial" w:hAnsi="Arial" w:cs="Arial"/>
              </w:rPr>
            </w:pPr>
            <w:r w:rsidRPr="00A87D8A">
              <w:rPr>
                <w:rFonts w:ascii="Arial" w:hAnsi="Arial" w:cs="Arial"/>
              </w:rPr>
              <w:t>2.904402</w:t>
            </w:r>
          </w:p>
        </w:tc>
        <w:tc>
          <w:tcPr>
            <w:tcW w:w="979" w:type="dxa"/>
            <w:tcBorders>
              <w:top w:val="nil"/>
              <w:left w:val="nil"/>
              <w:bottom w:val="nil"/>
              <w:right w:val="nil"/>
            </w:tcBorders>
            <w:shd w:val="clear" w:color="auto" w:fill="auto"/>
            <w:noWrap/>
            <w:vAlign w:val="bottom"/>
            <w:hideMark/>
          </w:tcPr>
          <w:p w14:paraId="24A80415" w14:textId="77777777" w:rsidR="00A87D8A" w:rsidRPr="00A87D8A" w:rsidRDefault="00A87D8A" w:rsidP="00A87D8A">
            <w:pPr>
              <w:pStyle w:val="Body"/>
              <w:spacing w:after="0"/>
              <w:rPr>
                <w:rFonts w:ascii="Arial" w:hAnsi="Arial" w:cs="Arial"/>
              </w:rPr>
            </w:pPr>
            <w:r w:rsidRPr="00A87D8A">
              <w:rPr>
                <w:rFonts w:ascii="Arial" w:hAnsi="Arial" w:cs="Arial"/>
              </w:rPr>
              <w:t>38.32065</w:t>
            </w:r>
          </w:p>
        </w:tc>
      </w:tr>
      <w:tr w:rsidR="00A87D8A" w:rsidRPr="00A87D8A" w14:paraId="60C834DF" w14:textId="77777777" w:rsidTr="00A87D8A">
        <w:trPr>
          <w:trHeight w:val="360"/>
        </w:trPr>
        <w:tc>
          <w:tcPr>
            <w:tcW w:w="646" w:type="dxa"/>
            <w:tcBorders>
              <w:top w:val="nil"/>
              <w:left w:val="nil"/>
              <w:right w:val="nil"/>
            </w:tcBorders>
            <w:shd w:val="clear" w:color="auto" w:fill="auto"/>
            <w:noWrap/>
            <w:vAlign w:val="bottom"/>
            <w:hideMark/>
          </w:tcPr>
          <w:p w14:paraId="1C0412A9" w14:textId="77777777" w:rsidR="00A87D8A" w:rsidRPr="00A87D8A" w:rsidRDefault="00A87D8A" w:rsidP="00A87D8A">
            <w:pPr>
              <w:pStyle w:val="Body"/>
              <w:spacing w:after="0"/>
              <w:rPr>
                <w:rFonts w:ascii="Arial" w:hAnsi="Arial" w:cs="Arial"/>
                <w:b/>
              </w:rPr>
            </w:pPr>
            <w:r w:rsidRPr="00A87D8A">
              <w:rPr>
                <w:rFonts w:ascii="Arial" w:hAnsi="Arial" w:cs="Arial"/>
                <w:b/>
              </w:rPr>
              <w:t>K</w:t>
            </w:r>
            <w:r w:rsidRPr="00A87D8A">
              <w:rPr>
                <w:rFonts w:ascii="Arial" w:hAnsi="Arial" w:cs="Arial"/>
                <w:b/>
                <w:vertAlign w:val="subscript"/>
              </w:rPr>
              <w:t>AK</w:t>
            </w:r>
          </w:p>
        </w:tc>
        <w:tc>
          <w:tcPr>
            <w:tcW w:w="740" w:type="dxa"/>
            <w:tcBorders>
              <w:top w:val="nil"/>
              <w:left w:val="nil"/>
              <w:right w:val="nil"/>
            </w:tcBorders>
            <w:shd w:val="clear" w:color="auto" w:fill="auto"/>
            <w:noWrap/>
            <w:vAlign w:val="bottom"/>
            <w:hideMark/>
          </w:tcPr>
          <w:p w14:paraId="634C99C9" w14:textId="77777777" w:rsidR="00A87D8A" w:rsidRPr="00A87D8A" w:rsidRDefault="00A87D8A" w:rsidP="00A87D8A">
            <w:pPr>
              <w:pStyle w:val="Body"/>
              <w:spacing w:after="0"/>
              <w:rPr>
                <w:rFonts w:ascii="Arial" w:hAnsi="Arial" w:cs="Arial"/>
              </w:rPr>
            </w:pPr>
            <w:r w:rsidRPr="00A87D8A">
              <w:rPr>
                <w:rFonts w:ascii="Arial" w:hAnsi="Arial" w:cs="Arial"/>
              </w:rPr>
              <w:t>13</w:t>
            </w:r>
          </w:p>
        </w:tc>
        <w:tc>
          <w:tcPr>
            <w:tcW w:w="979" w:type="dxa"/>
            <w:tcBorders>
              <w:top w:val="nil"/>
              <w:left w:val="nil"/>
              <w:right w:val="nil"/>
            </w:tcBorders>
            <w:shd w:val="clear" w:color="auto" w:fill="auto"/>
            <w:noWrap/>
            <w:vAlign w:val="bottom"/>
            <w:hideMark/>
          </w:tcPr>
          <w:p w14:paraId="0CB49D4C" w14:textId="77777777" w:rsidR="00A87D8A" w:rsidRPr="00A87D8A" w:rsidRDefault="00A87D8A" w:rsidP="00A87D8A">
            <w:pPr>
              <w:pStyle w:val="Body"/>
              <w:spacing w:after="0"/>
              <w:rPr>
                <w:rFonts w:ascii="Arial" w:hAnsi="Arial" w:cs="Arial"/>
              </w:rPr>
            </w:pPr>
            <w:r w:rsidRPr="00A87D8A">
              <w:rPr>
                <w:rFonts w:ascii="Arial" w:hAnsi="Arial" w:cs="Arial"/>
              </w:rPr>
              <w:t>0.015482</w:t>
            </w:r>
          </w:p>
        </w:tc>
        <w:tc>
          <w:tcPr>
            <w:tcW w:w="1083" w:type="dxa"/>
            <w:tcBorders>
              <w:top w:val="nil"/>
              <w:left w:val="nil"/>
              <w:right w:val="nil"/>
            </w:tcBorders>
            <w:shd w:val="clear" w:color="auto" w:fill="auto"/>
            <w:noWrap/>
            <w:vAlign w:val="bottom"/>
            <w:hideMark/>
          </w:tcPr>
          <w:p w14:paraId="080327F5" w14:textId="77777777" w:rsidR="00A87D8A" w:rsidRPr="00A87D8A" w:rsidRDefault="00A87D8A" w:rsidP="00A87D8A">
            <w:pPr>
              <w:pStyle w:val="Body"/>
              <w:spacing w:after="0"/>
              <w:rPr>
                <w:rFonts w:ascii="Arial" w:hAnsi="Arial" w:cs="Arial"/>
              </w:rPr>
            </w:pPr>
            <w:r w:rsidRPr="00A87D8A">
              <w:rPr>
                <w:rFonts w:ascii="Arial" w:hAnsi="Arial" w:cs="Arial"/>
              </w:rPr>
              <w:t>0.023005</w:t>
            </w:r>
          </w:p>
        </w:tc>
        <w:tc>
          <w:tcPr>
            <w:tcW w:w="1009" w:type="dxa"/>
            <w:tcBorders>
              <w:top w:val="nil"/>
              <w:left w:val="nil"/>
              <w:right w:val="nil"/>
            </w:tcBorders>
            <w:shd w:val="clear" w:color="auto" w:fill="auto"/>
            <w:noWrap/>
            <w:vAlign w:val="bottom"/>
            <w:hideMark/>
          </w:tcPr>
          <w:p w14:paraId="7C209015" w14:textId="77777777" w:rsidR="00A87D8A" w:rsidRPr="00A87D8A" w:rsidRDefault="00A87D8A" w:rsidP="00A87D8A">
            <w:pPr>
              <w:pStyle w:val="Body"/>
              <w:spacing w:after="0"/>
              <w:rPr>
                <w:rFonts w:ascii="Arial" w:hAnsi="Arial" w:cs="Arial"/>
              </w:rPr>
            </w:pPr>
            <w:r w:rsidRPr="00A87D8A">
              <w:rPr>
                <w:rFonts w:ascii="Arial" w:hAnsi="Arial" w:cs="Arial"/>
              </w:rPr>
              <w:t>0.00638</w:t>
            </w:r>
          </w:p>
        </w:tc>
        <w:tc>
          <w:tcPr>
            <w:tcW w:w="1290" w:type="dxa"/>
            <w:tcBorders>
              <w:top w:val="nil"/>
              <w:left w:val="nil"/>
              <w:right w:val="nil"/>
            </w:tcBorders>
            <w:shd w:val="clear" w:color="auto" w:fill="auto"/>
            <w:noWrap/>
            <w:vAlign w:val="bottom"/>
            <w:hideMark/>
          </w:tcPr>
          <w:p w14:paraId="08446AAC" w14:textId="77777777" w:rsidR="00A87D8A" w:rsidRPr="00A87D8A" w:rsidRDefault="00A87D8A" w:rsidP="00A87D8A">
            <w:pPr>
              <w:pStyle w:val="Body"/>
              <w:spacing w:after="0"/>
              <w:rPr>
                <w:rFonts w:ascii="Arial" w:hAnsi="Arial" w:cs="Arial"/>
              </w:rPr>
            </w:pPr>
            <w:r w:rsidRPr="00A87D8A">
              <w:rPr>
                <w:rFonts w:ascii="Arial" w:hAnsi="Arial" w:cs="Arial"/>
              </w:rPr>
              <w:t>0.0139018</w:t>
            </w:r>
          </w:p>
        </w:tc>
        <w:tc>
          <w:tcPr>
            <w:tcW w:w="1019" w:type="dxa"/>
            <w:tcBorders>
              <w:top w:val="nil"/>
              <w:left w:val="nil"/>
              <w:right w:val="nil"/>
            </w:tcBorders>
            <w:shd w:val="clear" w:color="auto" w:fill="auto"/>
            <w:noWrap/>
            <w:vAlign w:val="bottom"/>
            <w:hideMark/>
          </w:tcPr>
          <w:p w14:paraId="43BCF178" w14:textId="77777777" w:rsidR="00A87D8A" w:rsidRPr="00A87D8A" w:rsidRDefault="00A87D8A" w:rsidP="00A87D8A">
            <w:pPr>
              <w:pStyle w:val="Body"/>
              <w:spacing w:after="0"/>
              <w:rPr>
                <w:rFonts w:ascii="Arial" w:hAnsi="Arial" w:cs="Arial"/>
              </w:rPr>
            </w:pPr>
            <w:r w:rsidRPr="00A87D8A">
              <w:rPr>
                <w:rFonts w:ascii="Arial" w:hAnsi="Arial" w:cs="Arial"/>
              </w:rPr>
              <w:t>4.13E-05</w:t>
            </w:r>
          </w:p>
        </w:tc>
        <w:tc>
          <w:tcPr>
            <w:tcW w:w="1061" w:type="dxa"/>
            <w:tcBorders>
              <w:top w:val="nil"/>
              <w:left w:val="nil"/>
              <w:right w:val="nil"/>
            </w:tcBorders>
            <w:shd w:val="clear" w:color="auto" w:fill="auto"/>
            <w:noWrap/>
            <w:vAlign w:val="bottom"/>
            <w:hideMark/>
          </w:tcPr>
          <w:p w14:paraId="42887025" w14:textId="77777777" w:rsidR="00A87D8A" w:rsidRPr="00A87D8A" w:rsidRDefault="00A87D8A" w:rsidP="00A87D8A">
            <w:pPr>
              <w:pStyle w:val="Body"/>
              <w:spacing w:after="0"/>
              <w:rPr>
                <w:rFonts w:ascii="Arial" w:hAnsi="Arial" w:cs="Arial"/>
              </w:rPr>
            </w:pPr>
            <w:r w:rsidRPr="00A87D8A">
              <w:rPr>
                <w:rFonts w:ascii="Arial" w:hAnsi="Arial" w:cs="Arial"/>
              </w:rPr>
              <w:t>0.080991</w:t>
            </w:r>
          </w:p>
        </w:tc>
        <w:tc>
          <w:tcPr>
            <w:tcW w:w="979" w:type="dxa"/>
            <w:tcBorders>
              <w:top w:val="nil"/>
              <w:left w:val="nil"/>
              <w:right w:val="nil"/>
            </w:tcBorders>
            <w:shd w:val="clear" w:color="auto" w:fill="auto"/>
            <w:noWrap/>
            <w:vAlign w:val="bottom"/>
            <w:hideMark/>
          </w:tcPr>
          <w:p w14:paraId="07431655" w14:textId="77777777" w:rsidR="00A87D8A" w:rsidRPr="00A87D8A" w:rsidRDefault="00A87D8A" w:rsidP="00A87D8A">
            <w:pPr>
              <w:pStyle w:val="Body"/>
              <w:spacing w:after="0"/>
              <w:rPr>
                <w:rFonts w:ascii="Arial" w:hAnsi="Arial" w:cs="Arial"/>
              </w:rPr>
            </w:pPr>
            <w:r w:rsidRPr="00A87D8A">
              <w:rPr>
                <w:rFonts w:ascii="Arial" w:hAnsi="Arial" w:cs="Arial"/>
              </w:rPr>
              <w:t>0.004948</w:t>
            </w:r>
          </w:p>
        </w:tc>
        <w:tc>
          <w:tcPr>
            <w:tcW w:w="979" w:type="dxa"/>
            <w:tcBorders>
              <w:top w:val="nil"/>
              <w:left w:val="nil"/>
              <w:right w:val="nil"/>
            </w:tcBorders>
            <w:shd w:val="clear" w:color="auto" w:fill="auto"/>
            <w:noWrap/>
            <w:vAlign w:val="bottom"/>
            <w:hideMark/>
          </w:tcPr>
          <w:p w14:paraId="33BC7B05" w14:textId="77777777" w:rsidR="00A87D8A" w:rsidRPr="00A87D8A" w:rsidRDefault="00A87D8A" w:rsidP="00A87D8A">
            <w:pPr>
              <w:pStyle w:val="Body"/>
              <w:spacing w:after="0"/>
              <w:rPr>
                <w:rFonts w:ascii="Arial" w:hAnsi="Arial" w:cs="Arial"/>
              </w:rPr>
            </w:pPr>
            <w:r w:rsidRPr="00A87D8A">
              <w:rPr>
                <w:rFonts w:ascii="Arial" w:hAnsi="Arial" w:cs="Arial"/>
              </w:rPr>
              <w:t>0.08095</w:t>
            </w:r>
          </w:p>
        </w:tc>
      </w:tr>
      <w:tr w:rsidR="00A87D8A" w:rsidRPr="00A87D8A" w14:paraId="5DE50CE4" w14:textId="77777777" w:rsidTr="00A87D8A">
        <w:trPr>
          <w:trHeight w:val="343"/>
        </w:trPr>
        <w:tc>
          <w:tcPr>
            <w:tcW w:w="646" w:type="dxa"/>
            <w:tcBorders>
              <w:top w:val="nil"/>
              <w:left w:val="nil"/>
              <w:bottom w:val="single" w:sz="4" w:space="0" w:color="auto"/>
              <w:right w:val="nil"/>
            </w:tcBorders>
            <w:shd w:val="clear" w:color="auto" w:fill="auto"/>
            <w:noWrap/>
            <w:vAlign w:val="bottom"/>
            <w:hideMark/>
          </w:tcPr>
          <w:p w14:paraId="7BA148D8" w14:textId="77777777" w:rsidR="00A87D8A" w:rsidRPr="00A87D8A" w:rsidRDefault="00A87D8A" w:rsidP="00A87D8A">
            <w:pPr>
              <w:pStyle w:val="Body"/>
              <w:spacing w:after="0"/>
              <w:rPr>
                <w:rFonts w:ascii="Arial" w:hAnsi="Arial" w:cs="Arial"/>
                <w:b/>
              </w:rPr>
            </w:pPr>
            <w:r w:rsidRPr="00A87D8A">
              <w:rPr>
                <w:rFonts w:ascii="Arial" w:hAnsi="Arial" w:cs="Arial"/>
                <w:b/>
              </w:rPr>
              <w:t>Total</w:t>
            </w:r>
          </w:p>
        </w:tc>
        <w:tc>
          <w:tcPr>
            <w:tcW w:w="740" w:type="dxa"/>
            <w:tcBorders>
              <w:top w:val="nil"/>
              <w:left w:val="nil"/>
              <w:bottom w:val="single" w:sz="4" w:space="0" w:color="auto"/>
              <w:right w:val="nil"/>
            </w:tcBorders>
            <w:shd w:val="clear" w:color="auto" w:fill="auto"/>
            <w:noWrap/>
            <w:vAlign w:val="bottom"/>
            <w:hideMark/>
          </w:tcPr>
          <w:p w14:paraId="75746DA4" w14:textId="77777777" w:rsidR="00A87D8A" w:rsidRPr="00A87D8A" w:rsidRDefault="00A87D8A" w:rsidP="00A87D8A">
            <w:pPr>
              <w:pStyle w:val="Body"/>
              <w:spacing w:after="0"/>
              <w:rPr>
                <w:rFonts w:ascii="Arial" w:hAnsi="Arial" w:cs="Arial"/>
                <w:b/>
              </w:rPr>
            </w:pPr>
            <w:r w:rsidRPr="00A87D8A">
              <w:rPr>
                <w:rFonts w:ascii="Arial" w:hAnsi="Arial" w:cs="Arial"/>
                <w:b/>
              </w:rPr>
              <w:t>39</w:t>
            </w:r>
          </w:p>
        </w:tc>
        <w:tc>
          <w:tcPr>
            <w:tcW w:w="979" w:type="dxa"/>
            <w:tcBorders>
              <w:top w:val="nil"/>
              <w:left w:val="nil"/>
              <w:bottom w:val="single" w:sz="4" w:space="0" w:color="auto"/>
              <w:right w:val="nil"/>
            </w:tcBorders>
            <w:shd w:val="clear" w:color="auto" w:fill="auto"/>
            <w:noWrap/>
            <w:vAlign w:val="bottom"/>
            <w:hideMark/>
          </w:tcPr>
          <w:p w14:paraId="0E9F316E" w14:textId="77777777" w:rsidR="00A87D8A" w:rsidRPr="00A87D8A" w:rsidRDefault="00A87D8A" w:rsidP="00A87D8A">
            <w:pPr>
              <w:pStyle w:val="Body"/>
              <w:spacing w:after="0"/>
              <w:rPr>
                <w:rFonts w:ascii="Arial" w:hAnsi="Arial" w:cs="Arial"/>
                <w:b/>
              </w:rPr>
            </w:pPr>
            <w:r w:rsidRPr="00A87D8A">
              <w:rPr>
                <w:rFonts w:ascii="Arial" w:hAnsi="Arial" w:cs="Arial"/>
                <w:b/>
              </w:rPr>
              <w:t>7.387584</w:t>
            </w:r>
          </w:p>
        </w:tc>
        <w:tc>
          <w:tcPr>
            <w:tcW w:w="1083" w:type="dxa"/>
            <w:tcBorders>
              <w:top w:val="nil"/>
              <w:left w:val="nil"/>
              <w:bottom w:val="single" w:sz="4" w:space="0" w:color="auto"/>
              <w:right w:val="nil"/>
            </w:tcBorders>
            <w:shd w:val="clear" w:color="auto" w:fill="auto"/>
            <w:noWrap/>
            <w:vAlign w:val="bottom"/>
            <w:hideMark/>
          </w:tcPr>
          <w:p w14:paraId="0C37FE63" w14:textId="77777777" w:rsidR="00A87D8A" w:rsidRPr="00A87D8A" w:rsidRDefault="00A87D8A" w:rsidP="00A87D8A">
            <w:pPr>
              <w:pStyle w:val="Body"/>
              <w:spacing w:after="0"/>
              <w:rPr>
                <w:rFonts w:ascii="Arial" w:hAnsi="Arial" w:cs="Arial"/>
                <w:b/>
              </w:rPr>
            </w:pPr>
            <w:r w:rsidRPr="00A87D8A">
              <w:rPr>
                <w:rFonts w:ascii="Arial" w:hAnsi="Arial" w:cs="Arial"/>
                <w:b/>
              </w:rPr>
              <w:t>10.850043</w:t>
            </w:r>
          </w:p>
        </w:tc>
        <w:tc>
          <w:tcPr>
            <w:tcW w:w="1009" w:type="dxa"/>
            <w:tcBorders>
              <w:top w:val="nil"/>
              <w:left w:val="nil"/>
              <w:bottom w:val="single" w:sz="4" w:space="0" w:color="auto"/>
              <w:right w:val="nil"/>
            </w:tcBorders>
            <w:shd w:val="clear" w:color="auto" w:fill="auto"/>
            <w:noWrap/>
            <w:vAlign w:val="bottom"/>
            <w:hideMark/>
          </w:tcPr>
          <w:p w14:paraId="5B26E2FF" w14:textId="77777777" w:rsidR="00A87D8A" w:rsidRPr="00A87D8A" w:rsidRDefault="00A87D8A" w:rsidP="00A87D8A">
            <w:pPr>
              <w:pStyle w:val="Body"/>
              <w:spacing w:after="0"/>
              <w:rPr>
                <w:rFonts w:ascii="Arial" w:hAnsi="Arial" w:cs="Arial"/>
                <w:b/>
              </w:rPr>
            </w:pPr>
            <w:r w:rsidRPr="00A87D8A">
              <w:rPr>
                <w:rFonts w:ascii="Arial" w:hAnsi="Arial" w:cs="Arial"/>
                <w:b/>
              </w:rPr>
              <w:t>3.009261</w:t>
            </w:r>
          </w:p>
        </w:tc>
        <w:tc>
          <w:tcPr>
            <w:tcW w:w="1290" w:type="dxa"/>
            <w:tcBorders>
              <w:top w:val="nil"/>
              <w:left w:val="nil"/>
              <w:bottom w:val="single" w:sz="4" w:space="0" w:color="auto"/>
              <w:right w:val="nil"/>
            </w:tcBorders>
            <w:shd w:val="clear" w:color="auto" w:fill="auto"/>
            <w:noWrap/>
            <w:vAlign w:val="bottom"/>
            <w:hideMark/>
          </w:tcPr>
          <w:p w14:paraId="7DDF31F7" w14:textId="77777777" w:rsidR="00A87D8A" w:rsidRPr="00A87D8A" w:rsidRDefault="00A87D8A" w:rsidP="00A87D8A">
            <w:pPr>
              <w:pStyle w:val="Body"/>
              <w:spacing w:after="0"/>
              <w:rPr>
                <w:rFonts w:ascii="Arial" w:hAnsi="Arial" w:cs="Arial"/>
                <w:b/>
              </w:rPr>
            </w:pPr>
            <w:r w:rsidRPr="00A87D8A">
              <w:rPr>
                <w:rFonts w:ascii="Arial" w:hAnsi="Arial" w:cs="Arial"/>
                <w:b/>
              </w:rPr>
              <w:t>6.556615523</w:t>
            </w:r>
          </w:p>
        </w:tc>
        <w:tc>
          <w:tcPr>
            <w:tcW w:w="1019" w:type="dxa"/>
            <w:tcBorders>
              <w:top w:val="nil"/>
              <w:left w:val="nil"/>
              <w:bottom w:val="single" w:sz="4" w:space="0" w:color="auto"/>
              <w:right w:val="nil"/>
            </w:tcBorders>
            <w:shd w:val="clear" w:color="auto" w:fill="auto"/>
            <w:noWrap/>
            <w:vAlign w:val="bottom"/>
            <w:hideMark/>
          </w:tcPr>
          <w:p w14:paraId="768CCF0E" w14:textId="77777777" w:rsidR="00A87D8A" w:rsidRPr="00A87D8A" w:rsidRDefault="00A87D8A" w:rsidP="00A87D8A">
            <w:pPr>
              <w:pStyle w:val="Body"/>
              <w:spacing w:after="0"/>
              <w:rPr>
                <w:rFonts w:ascii="Arial" w:hAnsi="Arial" w:cs="Arial"/>
                <w:b/>
              </w:rPr>
            </w:pPr>
            <w:r w:rsidRPr="00A87D8A">
              <w:rPr>
                <w:rFonts w:ascii="Arial" w:hAnsi="Arial" w:cs="Arial"/>
                <w:b/>
              </w:rPr>
              <w:t>0.83181</w:t>
            </w:r>
          </w:p>
        </w:tc>
        <w:tc>
          <w:tcPr>
            <w:tcW w:w="1061" w:type="dxa"/>
            <w:tcBorders>
              <w:top w:val="nil"/>
              <w:left w:val="nil"/>
              <w:bottom w:val="single" w:sz="4" w:space="0" w:color="auto"/>
              <w:right w:val="nil"/>
            </w:tcBorders>
            <w:shd w:val="clear" w:color="auto" w:fill="auto"/>
            <w:noWrap/>
            <w:vAlign w:val="bottom"/>
            <w:hideMark/>
          </w:tcPr>
          <w:p w14:paraId="12F055E2" w14:textId="77777777" w:rsidR="00A87D8A" w:rsidRPr="00A87D8A" w:rsidRDefault="00A87D8A" w:rsidP="00A87D8A">
            <w:pPr>
              <w:pStyle w:val="Body"/>
              <w:spacing w:after="0"/>
              <w:rPr>
                <w:rFonts w:ascii="Arial" w:hAnsi="Arial" w:cs="Arial"/>
                <w:b/>
              </w:rPr>
            </w:pPr>
            <w:r w:rsidRPr="00A87D8A">
              <w:rPr>
                <w:rFonts w:ascii="Arial" w:hAnsi="Arial" w:cs="Arial"/>
                <w:b/>
              </w:rPr>
              <w:t>39.70601</w:t>
            </w:r>
          </w:p>
        </w:tc>
        <w:tc>
          <w:tcPr>
            <w:tcW w:w="979" w:type="dxa"/>
            <w:tcBorders>
              <w:top w:val="nil"/>
              <w:left w:val="nil"/>
              <w:bottom w:val="single" w:sz="4" w:space="0" w:color="auto"/>
              <w:right w:val="nil"/>
            </w:tcBorders>
            <w:shd w:val="clear" w:color="auto" w:fill="auto"/>
            <w:noWrap/>
            <w:vAlign w:val="bottom"/>
            <w:hideMark/>
          </w:tcPr>
          <w:p w14:paraId="291B7414" w14:textId="77777777" w:rsidR="00A87D8A" w:rsidRPr="00A87D8A" w:rsidRDefault="00A87D8A" w:rsidP="00A87D8A">
            <w:pPr>
              <w:pStyle w:val="Body"/>
              <w:spacing w:after="0"/>
              <w:rPr>
                <w:rFonts w:ascii="Arial" w:hAnsi="Arial" w:cs="Arial"/>
                <w:b/>
              </w:rPr>
            </w:pPr>
            <w:r w:rsidRPr="00A87D8A">
              <w:rPr>
                <w:rFonts w:ascii="Arial" w:hAnsi="Arial" w:cs="Arial"/>
                <w:b/>
              </w:rPr>
              <w:t>3.438551</w:t>
            </w:r>
          </w:p>
        </w:tc>
        <w:tc>
          <w:tcPr>
            <w:tcW w:w="979" w:type="dxa"/>
            <w:tcBorders>
              <w:top w:val="nil"/>
              <w:left w:val="nil"/>
              <w:bottom w:val="single" w:sz="4" w:space="0" w:color="auto"/>
              <w:right w:val="nil"/>
            </w:tcBorders>
            <w:shd w:val="clear" w:color="auto" w:fill="auto"/>
            <w:noWrap/>
            <w:vAlign w:val="bottom"/>
            <w:hideMark/>
          </w:tcPr>
          <w:p w14:paraId="1D40E6DA" w14:textId="77777777" w:rsidR="00A87D8A" w:rsidRPr="00A87D8A" w:rsidRDefault="00A87D8A" w:rsidP="00A87D8A">
            <w:pPr>
              <w:pStyle w:val="Body"/>
              <w:spacing w:after="0"/>
              <w:rPr>
                <w:rFonts w:ascii="Arial" w:hAnsi="Arial" w:cs="Arial"/>
                <w:b/>
              </w:rPr>
            </w:pPr>
            <w:r w:rsidRPr="00A87D8A">
              <w:rPr>
                <w:rFonts w:ascii="Arial" w:hAnsi="Arial" w:cs="Arial"/>
                <w:b/>
              </w:rPr>
              <w:t>38.8742</w:t>
            </w:r>
          </w:p>
        </w:tc>
      </w:tr>
    </w:tbl>
    <w:p w14:paraId="372C5C8C" w14:textId="77777777" w:rsidR="00A87D8A" w:rsidRPr="00A87D8A" w:rsidRDefault="00A87D8A" w:rsidP="00A87D8A">
      <w:pPr>
        <w:pStyle w:val="Body"/>
        <w:rPr>
          <w:rFonts w:ascii="Arial" w:hAnsi="Arial" w:cs="Arial"/>
          <w:b/>
        </w:rPr>
      </w:pPr>
    </w:p>
    <w:p w14:paraId="3BE738E8" w14:textId="77777777" w:rsidR="00A87D8A" w:rsidRPr="00A87D8A" w:rsidRDefault="00A87D8A" w:rsidP="00A87D8A">
      <w:pPr>
        <w:pStyle w:val="Body"/>
        <w:rPr>
          <w:rFonts w:ascii="Arial" w:hAnsi="Arial" w:cs="Arial"/>
          <w:b/>
        </w:rPr>
      </w:pPr>
    </w:p>
    <w:p w14:paraId="307EF226" w14:textId="77777777" w:rsidR="00A87D8A" w:rsidRPr="00A87D8A" w:rsidRDefault="00A87D8A" w:rsidP="00A87D8A">
      <w:pPr>
        <w:pStyle w:val="Body"/>
        <w:rPr>
          <w:rFonts w:ascii="Arial" w:hAnsi="Arial" w:cs="Arial"/>
          <w:b/>
        </w:rPr>
      </w:pPr>
    </w:p>
    <w:p w14:paraId="111C7BCB" w14:textId="77777777" w:rsidR="00A87D8A" w:rsidRPr="00A87D8A" w:rsidRDefault="00A87D8A" w:rsidP="00A87D8A">
      <w:pPr>
        <w:pStyle w:val="Body"/>
        <w:rPr>
          <w:rFonts w:ascii="Arial" w:hAnsi="Arial" w:cs="Arial"/>
          <w:b/>
        </w:rPr>
      </w:pPr>
    </w:p>
    <w:p w14:paraId="0CC5C203" w14:textId="77777777" w:rsidR="00A87D8A" w:rsidRPr="00A87D8A" w:rsidRDefault="00A87D8A" w:rsidP="00A87D8A">
      <w:pPr>
        <w:pStyle w:val="Body"/>
        <w:rPr>
          <w:rFonts w:ascii="Arial" w:hAnsi="Arial" w:cs="Arial"/>
          <w:b/>
        </w:rPr>
      </w:pPr>
    </w:p>
    <w:p w14:paraId="19B0A776" w14:textId="77777777" w:rsidR="00A87D8A" w:rsidRPr="00A87D8A" w:rsidRDefault="00A87D8A" w:rsidP="00A87D8A">
      <w:pPr>
        <w:pStyle w:val="Body"/>
        <w:rPr>
          <w:rFonts w:ascii="Arial" w:hAnsi="Arial" w:cs="Arial"/>
          <w:b/>
        </w:rPr>
      </w:pPr>
    </w:p>
    <w:p w14:paraId="29152074" w14:textId="77777777" w:rsidR="00A87D8A" w:rsidRPr="00151A11" w:rsidRDefault="00151A11" w:rsidP="00A87D8A">
      <w:pPr>
        <w:pStyle w:val="Body"/>
        <w:rPr>
          <w:rFonts w:ascii="Arial" w:hAnsi="Arial" w:cs="Arial"/>
          <w:i/>
        </w:rPr>
      </w:pPr>
      <w:r w:rsidRPr="00151A11">
        <w:rPr>
          <w:rFonts w:ascii="Arial" w:hAnsi="Arial" w:cs="Arial"/>
          <w:i/>
        </w:rPr>
        <w:lastRenderedPageBreak/>
        <w:t xml:space="preserve">3.1.4.2 </w:t>
      </w:r>
      <w:r w:rsidR="00A87D8A" w:rsidRPr="00151A11">
        <w:rPr>
          <w:rFonts w:ascii="Arial" w:hAnsi="Arial" w:cs="Arial"/>
          <w:i/>
        </w:rPr>
        <w:t>Analysis of Variance (Single Factor)</w:t>
      </w:r>
    </w:p>
    <w:p w14:paraId="2A8AB9AA" w14:textId="77777777" w:rsidR="00A87D8A" w:rsidRPr="00A87D8A" w:rsidRDefault="00A87D8A" w:rsidP="00A87D8A">
      <w:pPr>
        <w:pStyle w:val="Body"/>
        <w:rPr>
          <w:rFonts w:ascii="Arial" w:hAnsi="Arial" w:cs="Arial"/>
          <w:b/>
        </w:rPr>
      </w:pPr>
      <w:r w:rsidRPr="00A87D8A">
        <w:rPr>
          <w:rFonts w:ascii="Arial" w:hAnsi="Arial" w:cs="Arial"/>
          <w:b/>
        </w:rPr>
        <w:t>Table 6</w:t>
      </w:r>
      <w:r>
        <w:rPr>
          <w:rFonts w:ascii="Arial" w:hAnsi="Arial" w:cs="Arial"/>
          <w:b/>
        </w:rPr>
        <w:t>.</w:t>
      </w:r>
      <w:r w:rsidRPr="00A87D8A">
        <w:rPr>
          <w:rFonts w:ascii="Arial" w:hAnsi="Arial" w:cs="Arial"/>
          <w:b/>
        </w:rPr>
        <w:t xml:space="preserve"> ANOVA of the different empirical models for estimating hydraulic parameters</w:t>
      </w:r>
    </w:p>
    <w:tbl>
      <w:tblPr>
        <w:tblW w:w="8676" w:type="dxa"/>
        <w:tblInd w:w="108" w:type="dxa"/>
        <w:tblLook w:val="04A0" w:firstRow="1" w:lastRow="0" w:firstColumn="1" w:lastColumn="0" w:noHBand="0" w:noVBand="1"/>
      </w:tblPr>
      <w:tblGrid>
        <w:gridCol w:w="2880"/>
        <w:gridCol w:w="1051"/>
        <w:gridCol w:w="1051"/>
        <w:gridCol w:w="1051"/>
        <w:gridCol w:w="1051"/>
        <w:gridCol w:w="1051"/>
        <w:gridCol w:w="1051"/>
      </w:tblGrid>
      <w:tr w:rsidR="00A87D8A" w:rsidRPr="00A87D8A" w14:paraId="1E43EFB2" w14:textId="77777777" w:rsidTr="00A87D8A">
        <w:trPr>
          <w:trHeight w:val="315"/>
        </w:trPr>
        <w:tc>
          <w:tcPr>
            <w:tcW w:w="3846" w:type="dxa"/>
            <w:gridSpan w:val="2"/>
            <w:tcBorders>
              <w:top w:val="single" w:sz="4" w:space="0" w:color="auto"/>
              <w:bottom w:val="single" w:sz="4" w:space="0" w:color="auto"/>
            </w:tcBorders>
            <w:shd w:val="clear" w:color="auto" w:fill="auto"/>
            <w:noWrap/>
            <w:vAlign w:val="bottom"/>
            <w:hideMark/>
          </w:tcPr>
          <w:p w14:paraId="27017917" w14:textId="77777777" w:rsidR="00A87D8A" w:rsidRPr="00A87D8A" w:rsidRDefault="00A87D8A" w:rsidP="00A87D8A">
            <w:pPr>
              <w:pStyle w:val="Body"/>
              <w:spacing w:after="0"/>
              <w:rPr>
                <w:rFonts w:ascii="Arial" w:hAnsi="Arial" w:cs="Arial"/>
                <w:b/>
              </w:rPr>
            </w:pPr>
            <w:r w:rsidRPr="00A87D8A">
              <w:rPr>
                <w:rFonts w:ascii="Arial" w:hAnsi="Arial" w:cs="Arial"/>
                <w:b/>
              </w:rPr>
              <w:t>SUMMARY</w:t>
            </w:r>
          </w:p>
        </w:tc>
        <w:tc>
          <w:tcPr>
            <w:tcW w:w="966" w:type="dxa"/>
            <w:tcBorders>
              <w:top w:val="single" w:sz="4" w:space="0" w:color="auto"/>
              <w:bottom w:val="single" w:sz="4" w:space="0" w:color="auto"/>
            </w:tcBorders>
            <w:shd w:val="clear" w:color="auto" w:fill="auto"/>
            <w:noWrap/>
            <w:vAlign w:val="bottom"/>
            <w:hideMark/>
          </w:tcPr>
          <w:p w14:paraId="7E8F2205" w14:textId="77777777" w:rsidR="00A87D8A" w:rsidRPr="00A87D8A" w:rsidRDefault="00A87D8A" w:rsidP="00A87D8A">
            <w:pPr>
              <w:pStyle w:val="Body"/>
              <w:spacing w:after="0"/>
              <w:rPr>
                <w:rFonts w:ascii="Arial" w:hAnsi="Arial" w:cs="Arial"/>
              </w:rPr>
            </w:pPr>
          </w:p>
        </w:tc>
        <w:tc>
          <w:tcPr>
            <w:tcW w:w="966" w:type="dxa"/>
            <w:tcBorders>
              <w:top w:val="single" w:sz="4" w:space="0" w:color="auto"/>
              <w:bottom w:val="single" w:sz="4" w:space="0" w:color="auto"/>
            </w:tcBorders>
            <w:shd w:val="clear" w:color="auto" w:fill="auto"/>
            <w:noWrap/>
            <w:vAlign w:val="bottom"/>
            <w:hideMark/>
          </w:tcPr>
          <w:p w14:paraId="541922A2" w14:textId="77777777" w:rsidR="00A87D8A" w:rsidRPr="00A87D8A" w:rsidRDefault="00A87D8A" w:rsidP="00A87D8A">
            <w:pPr>
              <w:pStyle w:val="Body"/>
              <w:spacing w:after="0"/>
              <w:rPr>
                <w:rFonts w:ascii="Arial" w:hAnsi="Arial" w:cs="Arial"/>
              </w:rPr>
            </w:pPr>
          </w:p>
        </w:tc>
        <w:tc>
          <w:tcPr>
            <w:tcW w:w="966" w:type="dxa"/>
            <w:tcBorders>
              <w:top w:val="single" w:sz="4" w:space="0" w:color="auto"/>
              <w:bottom w:val="single" w:sz="4" w:space="0" w:color="auto"/>
            </w:tcBorders>
            <w:shd w:val="clear" w:color="auto" w:fill="auto"/>
            <w:noWrap/>
            <w:vAlign w:val="bottom"/>
            <w:hideMark/>
          </w:tcPr>
          <w:p w14:paraId="635294C4" w14:textId="77777777" w:rsidR="00A87D8A" w:rsidRPr="00A87D8A" w:rsidRDefault="00A87D8A" w:rsidP="00A87D8A">
            <w:pPr>
              <w:pStyle w:val="Body"/>
              <w:spacing w:after="0"/>
              <w:rPr>
                <w:rFonts w:ascii="Arial" w:hAnsi="Arial" w:cs="Arial"/>
              </w:rPr>
            </w:pPr>
          </w:p>
        </w:tc>
        <w:tc>
          <w:tcPr>
            <w:tcW w:w="966" w:type="dxa"/>
            <w:tcBorders>
              <w:top w:val="single" w:sz="4" w:space="0" w:color="auto"/>
              <w:bottom w:val="single" w:sz="4" w:space="0" w:color="auto"/>
            </w:tcBorders>
            <w:shd w:val="clear" w:color="auto" w:fill="auto"/>
            <w:noWrap/>
            <w:vAlign w:val="bottom"/>
            <w:hideMark/>
          </w:tcPr>
          <w:p w14:paraId="7221FCF7" w14:textId="77777777" w:rsidR="00A87D8A" w:rsidRPr="00A87D8A" w:rsidRDefault="00A87D8A" w:rsidP="00A87D8A">
            <w:pPr>
              <w:pStyle w:val="Body"/>
              <w:spacing w:after="0"/>
              <w:rPr>
                <w:rFonts w:ascii="Arial" w:hAnsi="Arial" w:cs="Arial"/>
              </w:rPr>
            </w:pPr>
          </w:p>
        </w:tc>
        <w:tc>
          <w:tcPr>
            <w:tcW w:w="966" w:type="dxa"/>
            <w:tcBorders>
              <w:top w:val="single" w:sz="4" w:space="0" w:color="auto"/>
              <w:bottom w:val="single" w:sz="4" w:space="0" w:color="auto"/>
            </w:tcBorders>
            <w:shd w:val="clear" w:color="auto" w:fill="auto"/>
            <w:noWrap/>
            <w:vAlign w:val="bottom"/>
            <w:hideMark/>
          </w:tcPr>
          <w:p w14:paraId="1CF280CD" w14:textId="77777777" w:rsidR="00A87D8A" w:rsidRPr="00A87D8A" w:rsidRDefault="00A87D8A" w:rsidP="00A87D8A">
            <w:pPr>
              <w:pStyle w:val="Body"/>
              <w:spacing w:after="0"/>
              <w:rPr>
                <w:rFonts w:ascii="Arial" w:hAnsi="Arial" w:cs="Arial"/>
              </w:rPr>
            </w:pPr>
          </w:p>
        </w:tc>
      </w:tr>
      <w:tr w:rsidR="00A87D8A" w:rsidRPr="00A87D8A" w14:paraId="62893A1C" w14:textId="77777777" w:rsidTr="00A87D8A">
        <w:trPr>
          <w:trHeight w:val="300"/>
        </w:trPr>
        <w:tc>
          <w:tcPr>
            <w:tcW w:w="2880" w:type="dxa"/>
            <w:tcBorders>
              <w:top w:val="single" w:sz="4" w:space="0" w:color="auto"/>
              <w:bottom w:val="single" w:sz="4" w:space="0" w:color="auto"/>
            </w:tcBorders>
            <w:shd w:val="clear" w:color="auto" w:fill="auto"/>
            <w:noWrap/>
            <w:vAlign w:val="bottom"/>
            <w:hideMark/>
          </w:tcPr>
          <w:p w14:paraId="2F4F547C" w14:textId="77777777" w:rsidR="00A87D8A" w:rsidRPr="00A87D8A" w:rsidRDefault="00A87D8A" w:rsidP="00A87D8A">
            <w:pPr>
              <w:pStyle w:val="Body"/>
              <w:spacing w:after="0"/>
              <w:rPr>
                <w:rFonts w:ascii="Arial" w:hAnsi="Arial" w:cs="Arial"/>
                <w:b/>
                <w:iCs/>
              </w:rPr>
            </w:pPr>
            <w:r w:rsidRPr="00A87D8A">
              <w:rPr>
                <w:rFonts w:ascii="Arial" w:hAnsi="Arial" w:cs="Arial"/>
                <w:b/>
                <w:iCs/>
              </w:rPr>
              <w:t>Groups</w:t>
            </w:r>
          </w:p>
        </w:tc>
        <w:tc>
          <w:tcPr>
            <w:tcW w:w="966" w:type="dxa"/>
            <w:tcBorders>
              <w:top w:val="single" w:sz="4" w:space="0" w:color="auto"/>
              <w:bottom w:val="single" w:sz="4" w:space="0" w:color="auto"/>
            </w:tcBorders>
            <w:shd w:val="clear" w:color="auto" w:fill="auto"/>
            <w:noWrap/>
            <w:vAlign w:val="bottom"/>
            <w:hideMark/>
          </w:tcPr>
          <w:p w14:paraId="1168E434" w14:textId="77777777" w:rsidR="00A87D8A" w:rsidRPr="00A87D8A" w:rsidRDefault="00A87D8A" w:rsidP="00A87D8A">
            <w:pPr>
              <w:pStyle w:val="Body"/>
              <w:spacing w:after="0"/>
              <w:rPr>
                <w:rFonts w:ascii="Arial" w:hAnsi="Arial" w:cs="Arial"/>
                <w:b/>
                <w:iCs/>
              </w:rPr>
            </w:pPr>
            <w:r w:rsidRPr="00A87D8A">
              <w:rPr>
                <w:rFonts w:ascii="Arial" w:hAnsi="Arial" w:cs="Arial"/>
                <w:b/>
                <w:iCs/>
              </w:rPr>
              <w:t>Count</w:t>
            </w:r>
          </w:p>
        </w:tc>
        <w:tc>
          <w:tcPr>
            <w:tcW w:w="966" w:type="dxa"/>
            <w:tcBorders>
              <w:top w:val="single" w:sz="4" w:space="0" w:color="auto"/>
              <w:bottom w:val="single" w:sz="4" w:space="0" w:color="auto"/>
            </w:tcBorders>
            <w:shd w:val="clear" w:color="auto" w:fill="auto"/>
            <w:noWrap/>
            <w:vAlign w:val="bottom"/>
            <w:hideMark/>
          </w:tcPr>
          <w:p w14:paraId="0007597D" w14:textId="77777777" w:rsidR="00A87D8A" w:rsidRPr="00A87D8A" w:rsidRDefault="00A87D8A" w:rsidP="00A87D8A">
            <w:pPr>
              <w:pStyle w:val="Body"/>
              <w:spacing w:after="0"/>
              <w:rPr>
                <w:rFonts w:ascii="Arial" w:hAnsi="Arial" w:cs="Arial"/>
                <w:b/>
                <w:iCs/>
              </w:rPr>
            </w:pPr>
            <w:r w:rsidRPr="00A87D8A">
              <w:rPr>
                <w:rFonts w:ascii="Arial" w:hAnsi="Arial" w:cs="Arial"/>
                <w:b/>
                <w:iCs/>
              </w:rPr>
              <w:t>Sum</w:t>
            </w:r>
          </w:p>
        </w:tc>
        <w:tc>
          <w:tcPr>
            <w:tcW w:w="966" w:type="dxa"/>
            <w:tcBorders>
              <w:top w:val="single" w:sz="4" w:space="0" w:color="auto"/>
              <w:bottom w:val="single" w:sz="4" w:space="0" w:color="auto"/>
            </w:tcBorders>
            <w:shd w:val="clear" w:color="auto" w:fill="auto"/>
            <w:noWrap/>
            <w:vAlign w:val="bottom"/>
            <w:hideMark/>
          </w:tcPr>
          <w:p w14:paraId="3500C589" w14:textId="77777777" w:rsidR="00A87D8A" w:rsidRPr="00A87D8A" w:rsidRDefault="00A87D8A" w:rsidP="00A87D8A">
            <w:pPr>
              <w:pStyle w:val="Body"/>
              <w:spacing w:after="0"/>
              <w:rPr>
                <w:rFonts w:ascii="Arial" w:hAnsi="Arial" w:cs="Arial"/>
                <w:b/>
                <w:iCs/>
              </w:rPr>
            </w:pPr>
            <w:r w:rsidRPr="00A87D8A">
              <w:rPr>
                <w:rFonts w:ascii="Arial" w:hAnsi="Arial" w:cs="Arial"/>
                <w:b/>
                <w:iCs/>
              </w:rPr>
              <w:t>Average</w:t>
            </w:r>
          </w:p>
        </w:tc>
        <w:tc>
          <w:tcPr>
            <w:tcW w:w="966" w:type="dxa"/>
            <w:tcBorders>
              <w:top w:val="single" w:sz="4" w:space="0" w:color="auto"/>
              <w:bottom w:val="single" w:sz="4" w:space="0" w:color="auto"/>
            </w:tcBorders>
            <w:shd w:val="clear" w:color="auto" w:fill="auto"/>
            <w:noWrap/>
            <w:vAlign w:val="bottom"/>
            <w:hideMark/>
          </w:tcPr>
          <w:p w14:paraId="79A6EA4A" w14:textId="77777777" w:rsidR="00A87D8A" w:rsidRPr="00A87D8A" w:rsidRDefault="00A87D8A" w:rsidP="00A87D8A">
            <w:pPr>
              <w:pStyle w:val="Body"/>
              <w:spacing w:after="0"/>
              <w:rPr>
                <w:rFonts w:ascii="Arial" w:hAnsi="Arial" w:cs="Arial"/>
                <w:b/>
                <w:iCs/>
              </w:rPr>
            </w:pPr>
            <w:r w:rsidRPr="00A87D8A">
              <w:rPr>
                <w:rFonts w:ascii="Arial" w:hAnsi="Arial" w:cs="Arial"/>
                <w:b/>
                <w:iCs/>
              </w:rPr>
              <w:t>Variance</w:t>
            </w:r>
          </w:p>
        </w:tc>
        <w:tc>
          <w:tcPr>
            <w:tcW w:w="966" w:type="dxa"/>
            <w:tcBorders>
              <w:top w:val="single" w:sz="4" w:space="0" w:color="auto"/>
              <w:bottom w:val="single" w:sz="4" w:space="0" w:color="auto"/>
            </w:tcBorders>
            <w:shd w:val="clear" w:color="auto" w:fill="auto"/>
            <w:noWrap/>
            <w:vAlign w:val="bottom"/>
            <w:hideMark/>
          </w:tcPr>
          <w:p w14:paraId="13771857" w14:textId="77777777" w:rsidR="00A87D8A" w:rsidRPr="00A87D8A" w:rsidRDefault="00A87D8A" w:rsidP="00A87D8A">
            <w:pPr>
              <w:pStyle w:val="Body"/>
              <w:spacing w:after="0"/>
              <w:rPr>
                <w:rFonts w:ascii="Arial" w:hAnsi="Arial" w:cs="Arial"/>
                <w:iCs/>
              </w:rPr>
            </w:pPr>
          </w:p>
        </w:tc>
        <w:tc>
          <w:tcPr>
            <w:tcW w:w="966" w:type="dxa"/>
            <w:tcBorders>
              <w:top w:val="single" w:sz="4" w:space="0" w:color="auto"/>
              <w:bottom w:val="single" w:sz="4" w:space="0" w:color="auto"/>
            </w:tcBorders>
            <w:shd w:val="clear" w:color="auto" w:fill="auto"/>
            <w:noWrap/>
            <w:vAlign w:val="bottom"/>
            <w:hideMark/>
          </w:tcPr>
          <w:p w14:paraId="5AED7408" w14:textId="77777777" w:rsidR="00A87D8A" w:rsidRPr="00A87D8A" w:rsidRDefault="00A87D8A" w:rsidP="00A87D8A">
            <w:pPr>
              <w:pStyle w:val="Body"/>
              <w:spacing w:after="0"/>
              <w:rPr>
                <w:rFonts w:ascii="Arial" w:hAnsi="Arial" w:cs="Arial"/>
              </w:rPr>
            </w:pPr>
          </w:p>
        </w:tc>
      </w:tr>
      <w:tr w:rsidR="00A87D8A" w:rsidRPr="00A87D8A" w14:paraId="26D7A0A5" w14:textId="77777777" w:rsidTr="00A87D8A">
        <w:trPr>
          <w:trHeight w:val="300"/>
        </w:trPr>
        <w:tc>
          <w:tcPr>
            <w:tcW w:w="2880" w:type="dxa"/>
            <w:tcBorders>
              <w:top w:val="single" w:sz="4" w:space="0" w:color="auto"/>
            </w:tcBorders>
            <w:shd w:val="clear" w:color="auto" w:fill="auto"/>
            <w:noWrap/>
            <w:vAlign w:val="bottom"/>
            <w:hideMark/>
          </w:tcPr>
          <w:p w14:paraId="458730E5" w14:textId="77777777" w:rsidR="00A87D8A" w:rsidRPr="00A87D8A" w:rsidRDefault="00A87D8A" w:rsidP="00A87D8A">
            <w:pPr>
              <w:pStyle w:val="Body"/>
              <w:spacing w:after="0"/>
              <w:rPr>
                <w:rFonts w:ascii="Arial" w:hAnsi="Arial" w:cs="Arial"/>
                <w:b/>
              </w:rPr>
            </w:pPr>
            <w:r w:rsidRPr="00A87D8A">
              <w:rPr>
                <w:rFonts w:ascii="Arial" w:hAnsi="Arial" w:cs="Arial"/>
                <w:b/>
              </w:rPr>
              <w:t>KNM (m/day)</w:t>
            </w:r>
          </w:p>
        </w:tc>
        <w:tc>
          <w:tcPr>
            <w:tcW w:w="966" w:type="dxa"/>
            <w:tcBorders>
              <w:top w:val="single" w:sz="4" w:space="0" w:color="auto"/>
            </w:tcBorders>
            <w:shd w:val="clear" w:color="auto" w:fill="auto"/>
            <w:noWrap/>
            <w:vAlign w:val="bottom"/>
            <w:hideMark/>
          </w:tcPr>
          <w:p w14:paraId="6E6B8A2B" w14:textId="77777777" w:rsidR="00A87D8A" w:rsidRPr="00A87D8A" w:rsidRDefault="00A87D8A" w:rsidP="00A87D8A">
            <w:pPr>
              <w:pStyle w:val="Body"/>
              <w:spacing w:after="0"/>
              <w:rPr>
                <w:rFonts w:ascii="Arial" w:hAnsi="Arial" w:cs="Arial"/>
              </w:rPr>
            </w:pPr>
            <w:r w:rsidRPr="00A87D8A">
              <w:rPr>
                <w:rFonts w:ascii="Arial" w:hAnsi="Arial" w:cs="Arial"/>
              </w:rPr>
              <w:t>13</w:t>
            </w:r>
          </w:p>
        </w:tc>
        <w:tc>
          <w:tcPr>
            <w:tcW w:w="966" w:type="dxa"/>
            <w:tcBorders>
              <w:top w:val="single" w:sz="4" w:space="0" w:color="auto"/>
            </w:tcBorders>
            <w:shd w:val="clear" w:color="auto" w:fill="auto"/>
            <w:noWrap/>
            <w:vAlign w:val="bottom"/>
            <w:hideMark/>
          </w:tcPr>
          <w:p w14:paraId="2EA090AE" w14:textId="77777777" w:rsidR="00A87D8A" w:rsidRPr="00A87D8A" w:rsidRDefault="00A87D8A" w:rsidP="00A87D8A">
            <w:pPr>
              <w:pStyle w:val="Body"/>
              <w:spacing w:after="0"/>
              <w:rPr>
                <w:rFonts w:ascii="Arial" w:hAnsi="Arial" w:cs="Arial"/>
              </w:rPr>
            </w:pPr>
            <w:r w:rsidRPr="00A87D8A">
              <w:rPr>
                <w:rFonts w:ascii="Arial" w:hAnsi="Arial" w:cs="Arial"/>
              </w:rPr>
              <w:t>6.3662</w:t>
            </w:r>
          </w:p>
        </w:tc>
        <w:tc>
          <w:tcPr>
            <w:tcW w:w="966" w:type="dxa"/>
            <w:tcBorders>
              <w:top w:val="single" w:sz="4" w:space="0" w:color="auto"/>
            </w:tcBorders>
            <w:shd w:val="clear" w:color="auto" w:fill="auto"/>
            <w:noWrap/>
            <w:vAlign w:val="bottom"/>
            <w:hideMark/>
          </w:tcPr>
          <w:p w14:paraId="60DB1CD4" w14:textId="77777777" w:rsidR="00A87D8A" w:rsidRPr="00A87D8A" w:rsidRDefault="00A87D8A" w:rsidP="00A87D8A">
            <w:pPr>
              <w:pStyle w:val="Body"/>
              <w:spacing w:after="0"/>
              <w:rPr>
                <w:rFonts w:ascii="Arial" w:hAnsi="Arial" w:cs="Arial"/>
              </w:rPr>
            </w:pPr>
            <w:r w:rsidRPr="00A87D8A">
              <w:rPr>
                <w:rFonts w:ascii="Arial" w:hAnsi="Arial" w:cs="Arial"/>
              </w:rPr>
              <w:t>0.489708</w:t>
            </w:r>
          </w:p>
        </w:tc>
        <w:tc>
          <w:tcPr>
            <w:tcW w:w="966" w:type="dxa"/>
            <w:tcBorders>
              <w:top w:val="single" w:sz="4" w:space="0" w:color="auto"/>
            </w:tcBorders>
            <w:shd w:val="clear" w:color="auto" w:fill="auto"/>
            <w:noWrap/>
            <w:vAlign w:val="bottom"/>
            <w:hideMark/>
          </w:tcPr>
          <w:p w14:paraId="50EDE501" w14:textId="77777777" w:rsidR="00A87D8A" w:rsidRPr="00A87D8A" w:rsidRDefault="00A87D8A" w:rsidP="00A87D8A">
            <w:pPr>
              <w:pStyle w:val="Body"/>
              <w:spacing w:after="0"/>
              <w:rPr>
                <w:rFonts w:ascii="Arial" w:hAnsi="Arial" w:cs="Arial"/>
              </w:rPr>
            </w:pPr>
            <w:r w:rsidRPr="00A87D8A">
              <w:rPr>
                <w:rFonts w:ascii="Arial" w:hAnsi="Arial" w:cs="Arial"/>
              </w:rPr>
              <w:t>0.0216</w:t>
            </w:r>
          </w:p>
        </w:tc>
        <w:tc>
          <w:tcPr>
            <w:tcW w:w="966" w:type="dxa"/>
            <w:tcBorders>
              <w:top w:val="single" w:sz="4" w:space="0" w:color="auto"/>
            </w:tcBorders>
            <w:shd w:val="clear" w:color="auto" w:fill="auto"/>
            <w:noWrap/>
            <w:vAlign w:val="bottom"/>
            <w:hideMark/>
          </w:tcPr>
          <w:p w14:paraId="51773818" w14:textId="77777777" w:rsidR="00A87D8A" w:rsidRPr="00A87D8A" w:rsidRDefault="00A87D8A" w:rsidP="00A87D8A">
            <w:pPr>
              <w:pStyle w:val="Body"/>
              <w:spacing w:after="0"/>
              <w:rPr>
                <w:rFonts w:ascii="Arial" w:hAnsi="Arial" w:cs="Arial"/>
              </w:rPr>
            </w:pPr>
          </w:p>
        </w:tc>
        <w:tc>
          <w:tcPr>
            <w:tcW w:w="966" w:type="dxa"/>
            <w:tcBorders>
              <w:top w:val="single" w:sz="4" w:space="0" w:color="auto"/>
            </w:tcBorders>
            <w:shd w:val="clear" w:color="auto" w:fill="auto"/>
            <w:noWrap/>
            <w:vAlign w:val="bottom"/>
            <w:hideMark/>
          </w:tcPr>
          <w:p w14:paraId="65AFDDAA" w14:textId="77777777" w:rsidR="00A87D8A" w:rsidRPr="00A87D8A" w:rsidRDefault="00A87D8A" w:rsidP="00A87D8A">
            <w:pPr>
              <w:pStyle w:val="Body"/>
              <w:spacing w:after="0"/>
              <w:rPr>
                <w:rFonts w:ascii="Arial" w:hAnsi="Arial" w:cs="Arial"/>
              </w:rPr>
            </w:pPr>
          </w:p>
        </w:tc>
      </w:tr>
      <w:tr w:rsidR="00A87D8A" w:rsidRPr="00A87D8A" w14:paraId="66DB21EE" w14:textId="77777777" w:rsidTr="00A87D8A">
        <w:trPr>
          <w:trHeight w:val="300"/>
        </w:trPr>
        <w:tc>
          <w:tcPr>
            <w:tcW w:w="2880" w:type="dxa"/>
            <w:shd w:val="clear" w:color="auto" w:fill="auto"/>
            <w:noWrap/>
            <w:vAlign w:val="bottom"/>
            <w:hideMark/>
          </w:tcPr>
          <w:p w14:paraId="393AA445" w14:textId="77777777" w:rsidR="00A87D8A" w:rsidRPr="00A87D8A" w:rsidRDefault="00A87D8A" w:rsidP="00A87D8A">
            <w:pPr>
              <w:pStyle w:val="Body"/>
              <w:spacing w:after="0"/>
              <w:rPr>
                <w:rFonts w:ascii="Arial" w:hAnsi="Arial" w:cs="Arial"/>
                <w:b/>
              </w:rPr>
            </w:pPr>
            <w:r w:rsidRPr="00A87D8A">
              <w:rPr>
                <w:rFonts w:ascii="Arial" w:hAnsi="Arial" w:cs="Arial"/>
                <w:b/>
              </w:rPr>
              <w:t>K</w:t>
            </w:r>
            <w:r w:rsidRPr="00A87D8A">
              <w:rPr>
                <w:rFonts w:ascii="Arial" w:hAnsi="Arial" w:cs="Arial"/>
                <w:b/>
                <w:vertAlign w:val="subscript"/>
              </w:rPr>
              <w:t>HG</w:t>
            </w:r>
          </w:p>
        </w:tc>
        <w:tc>
          <w:tcPr>
            <w:tcW w:w="966" w:type="dxa"/>
            <w:shd w:val="clear" w:color="auto" w:fill="auto"/>
            <w:noWrap/>
            <w:vAlign w:val="bottom"/>
            <w:hideMark/>
          </w:tcPr>
          <w:p w14:paraId="19BCCC1A" w14:textId="77777777" w:rsidR="00A87D8A" w:rsidRPr="00A87D8A" w:rsidRDefault="00A87D8A" w:rsidP="00A87D8A">
            <w:pPr>
              <w:pStyle w:val="Body"/>
              <w:spacing w:after="0"/>
              <w:rPr>
                <w:rFonts w:ascii="Arial" w:hAnsi="Arial" w:cs="Arial"/>
              </w:rPr>
            </w:pPr>
            <w:r w:rsidRPr="00A87D8A">
              <w:rPr>
                <w:rFonts w:ascii="Arial" w:hAnsi="Arial" w:cs="Arial"/>
              </w:rPr>
              <w:t>13</w:t>
            </w:r>
          </w:p>
        </w:tc>
        <w:tc>
          <w:tcPr>
            <w:tcW w:w="966" w:type="dxa"/>
            <w:shd w:val="clear" w:color="auto" w:fill="auto"/>
            <w:noWrap/>
            <w:vAlign w:val="bottom"/>
            <w:hideMark/>
          </w:tcPr>
          <w:p w14:paraId="7AEEBD89" w14:textId="77777777" w:rsidR="00A87D8A" w:rsidRPr="00A87D8A" w:rsidRDefault="00A87D8A" w:rsidP="00A87D8A">
            <w:pPr>
              <w:pStyle w:val="Body"/>
              <w:spacing w:after="0"/>
              <w:rPr>
                <w:rFonts w:ascii="Arial" w:hAnsi="Arial" w:cs="Arial"/>
              </w:rPr>
            </w:pPr>
            <w:r w:rsidRPr="00A87D8A">
              <w:rPr>
                <w:rFonts w:ascii="Arial" w:hAnsi="Arial" w:cs="Arial"/>
              </w:rPr>
              <w:t>89.47112</w:t>
            </w:r>
          </w:p>
        </w:tc>
        <w:tc>
          <w:tcPr>
            <w:tcW w:w="966" w:type="dxa"/>
            <w:shd w:val="clear" w:color="auto" w:fill="auto"/>
            <w:noWrap/>
            <w:vAlign w:val="bottom"/>
            <w:hideMark/>
          </w:tcPr>
          <w:p w14:paraId="33EA2489" w14:textId="77777777" w:rsidR="00A87D8A" w:rsidRPr="00A87D8A" w:rsidRDefault="00A87D8A" w:rsidP="00A87D8A">
            <w:pPr>
              <w:pStyle w:val="Body"/>
              <w:spacing w:after="0"/>
              <w:rPr>
                <w:rFonts w:ascii="Arial" w:hAnsi="Arial" w:cs="Arial"/>
              </w:rPr>
            </w:pPr>
            <w:r w:rsidRPr="00A87D8A">
              <w:rPr>
                <w:rFonts w:ascii="Arial" w:hAnsi="Arial" w:cs="Arial"/>
              </w:rPr>
              <w:t>6.882394</w:t>
            </w:r>
          </w:p>
        </w:tc>
        <w:tc>
          <w:tcPr>
            <w:tcW w:w="966" w:type="dxa"/>
            <w:shd w:val="clear" w:color="auto" w:fill="auto"/>
            <w:noWrap/>
            <w:vAlign w:val="bottom"/>
            <w:hideMark/>
          </w:tcPr>
          <w:p w14:paraId="388867AC" w14:textId="77777777" w:rsidR="00A87D8A" w:rsidRPr="00A87D8A" w:rsidRDefault="00A87D8A" w:rsidP="00A87D8A">
            <w:pPr>
              <w:pStyle w:val="Body"/>
              <w:spacing w:after="0"/>
              <w:rPr>
                <w:rFonts w:ascii="Arial" w:hAnsi="Arial" w:cs="Arial"/>
              </w:rPr>
            </w:pPr>
            <w:r w:rsidRPr="00A87D8A">
              <w:rPr>
                <w:rFonts w:ascii="Arial" w:hAnsi="Arial" w:cs="Arial"/>
              </w:rPr>
              <w:t>114.0639</w:t>
            </w:r>
          </w:p>
        </w:tc>
        <w:tc>
          <w:tcPr>
            <w:tcW w:w="966" w:type="dxa"/>
            <w:shd w:val="clear" w:color="auto" w:fill="auto"/>
            <w:noWrap/>
            <w:vAlign w:val="bottom"/>
            <w:hideMark/>
          </w:tcPr>
          <w:p w14:paraId="63FE0B65" w14:textId="77777777" w:rsidR="00A87D8A" w:rsidRPr="00A87D8A" w:rsidRDefault="00A87D8A" w:rsidP="00A87D8A">
            <w:pPr>
              <w:pStyle w:val="Body"/>
              <w:spacing w:after="0"/>
              <w:rPr>
                <w:rFonts w:ascii="Arial" w:hAnsi="Arial" w:cs="Arial"/>
              </w:rPr>
            </w:pPr>
          </w:p>
        </w:tc>
        <w:tc>
          <w:tcPr>
            <w:tcW w:w="966" w:type="dxa"/>
            <w:shd w:val="clear" w:color="auto" w:fill="auto"/>
            <w:noWrap/>
            <w:vAlign w:val="bottom"/>
            <w:hideMark/>
          </w:tcPr>
          <w:p w14:paraId="240820B2" w14:textId="77777777" w:rsidR="00A87D8A" w:rsidRPr="00A87D8A" w:rsidRDefault="00A87D8A" w:rsidP="00A87D8A">
            <w:pPr>
              <w:pStyle w:val="Body"/>
              <w:spacing w:after="0"/>
              <w:rPr>
                <w:rFonts w:ascii="Arial" w:hAnsi="Arial" w:cs="Arial"/>
              </w:rPr>
            </w:pPr>
          </w:p>
        </w:tc>
      </w:tr>
      <w:tr w:rsidR="00A87D8A" w:rsidRPr="00A87D8A" w14:paraId="3A1111E3" w14:textId="77777777" w:rsidTr="00A87D8A">
        <w:trPr>
          <w:trHeight w:val="315"/>
        </w:trPr>
        <w:tc>
          <w:tcPr>
            <w:tcW w:w="2880" w:type="dxa"/>
            <w:tcBorders>
              <w:bottom w:val="single" w:sz="4" w:space="0" w:color="auto"/>
            </w:tcBorders>
            <w:shd w:val="clear" w:color="auto" w:fill="auto"/>
            <w:noWrap/>
            <w:vAlign w:val="bottom"/>
            <w:hideMark/>
          </w:tcPr>
          <w:p w14:paraId="7FB19C6C" w14:textId="77777777" w:rsidR="00A87D8A" w:rsidRPr="00A87D8A" w:rsidRDefault="00A87D8A" w:rsidP="00A87D8A">
            <w:pPr>
              <w:pStyle w:val="Body"/>
              <w:spacing w:after="0"/>
              <w:rPr>
                <w:rFonts w:ascii="Arial" w:hAnsi="Arial" w:cs="Arial"/>
                <w:b/>
              </w:rPr>
            </w:pPr>
            <w:r w:rsidRPr="00A87D8A">
              <w:rPr>
                <w:rFonts w:ascii="Arial" w:hAnsi="Arial" w:cs="Arial"/>
                <w:b/>
              </w:rPr>
              <w:t>K</w:t>
            </w:r>
            <w:r w:rsidRPr="00A87D8A">
              <w:rPr>
                <w:rFonts w:ascii="Arial" w:hAnsi="Arial" w:cs="Arial"/>
                <w:b/>
                <w:vertAlign w:val="subscript"/>
              </w:rPr>
              <w:t>AK</w:t>
            </w:r>
          </w:p>
        </w:tc>
        <w:tc>
          <w:tcPr>
            <w:tcW w:w="966" w:type="dxa"/>
            <w:tcBorders>
              <w:bottom w:val="single" w:sz="4" w:space="0" w:color="auto"/>
            </w:tcBorders>
            <w:shd w:val="clear" w:color="auto" w:fill="auto"/>
            <w:noWrap/>
            <w:vAlign w:val="bottom"/>
            <w:hideMark/>
          </w:tcPr>
          <w:p w14:paraId="5BCAC9D4" w14:textId="77777777" w:rsidR="00A87D8A" w:rsidRPr="00A87D8A" w:rsidRDefault="00A87D8A" w:rsidP="00A87D8A">
            <w:pPr>
              <w:pStyle w:val="Body"/>
              <w:spacing w:after="0"/>
              <w:rPr>
                <w:rFonts w:ascii="Arial" w:hAnsi="Arial" w:cs="Arial"/>
              </w:rPr>
            </w:pPr>
            <w:r w:rsidRPr="00A87D8A">
              <w:rPr>
                <w:rFonts w:ascii="Arial" w:hAnsi="Arial" w:cs="Arial"/>
              </w:rPr>
              <w:t>13</w:t>
            </w:r>
          </w:p>
        </w:tc>
        <w:tc>
          <w:tcPr>
            <w:tcW w:w="966" w:type="dxa"/>
            <w:tcBorders>
              <w:bottom w:val="single" w:sz="4" w:space="0" w:color="auto"/>
            </w:tcBorders>
            <w:shd w:val="clear" w:color="auto" w:fill="auto"/>
            <w:noWrap/>
            <w:vAlign w:val="bottom"/>
            <w:hideMark/>
          </w:tcPr>
          <w:p w14:paraId="0DADA7C1" w14:textId="77777777" w:rsidR="00A87D8A" w:rsidRPr="00A87D8A" w:rsidRDefault="00A87D8A" w:rsidP="00A87D8A">
            <w:pPr>
              <w:pStyle w:val="Body"/>
              <w:spacing w:after="0"/>
              <w:rPr>
                <w:rFonts w:ascii="Arial" w:hAnsi="Arial" w:cs="Arial"/>
              </w:rPr>
            </w:pPr>
            <w:r w:rsidRPr="00A87D8A">
              <w:rPr>
                <w:rFonts w:ascii="Arial" w:hAnsi="Arial" w:cs="Arial"/>
              </w:rPr>
              <w:t>0.201268</w:t>
            </w:r>
          </w:p>
        </w:tc>
        <w:tc>
          <w:tcPr>
            <w:tcW w:w="966" w:type="dxa"/>
            <w:tcBorders>
              <w:bottom w:val="single" w:sz="4" w:space="0" w:color="auto"/>
            </w:tcBorders>
            <w:shd w:val="clear" w:color="auto" w:fill="auto"/>
            <w:noWrap/>
            <w:vAlign w:val="bottom"/>
            <w:hideMark/>
          </w:tcPr>
          <w:p w14:paraId="5A095381" w14:textId="77777777" w:rsidR="00A87D8A" w:rsidRPr="00A87D8A" w:rsidRDefault="00A87D8A" w:rsidP="00A87D8A">
            <w:pPr>
              <w:pStyle w:val="Body"/>
              <w:spacing w:after="0"/>
              <w:rPr>
                <w:rFonts w:ascii="Arial" w:hAnsi="Arial" w:cs="Arial"/>
              </w:rPr>
            </w:pPr>
            <w:r w:rsidRPr="00A87D8A">
              <w:rPr>
                <w:rFonts w:ascii="Arial" w:hAnsi="Arial" w:cs="Arial"/>
              </w:rPr>
              <w:t>0.015482</w:t>
            </w:r>
          </w:p>
        </w:tc>
        <w:tc>
          <w:tcPr>
            <w:tcW w:w="966" w:type="dxa"/>
            <w:tcBorders>
              <w:bottom w:val="single" w:sz="4" w:space="0" w:color="auto"/>
            </w:tcBorders>
            <w:shd w:val="clear" w:color="auto" w:fill="auto"/>
            <w:noWrap/>
            <w:vAlign w:val="bottom"/>
            <w:hideMark/>
          </w:tcPr>
          <w:p w14:paraId="32D56523" w14:textId="77777777" w:rsidR="00A87D8A" w:rsidRPr="00A87D8A" w:rsidRDefault="00A87D8A" w:rsidP="00A87D8A">
            <w:pPr>
              <w:pStyle w:val="Body"/>
              <w:spacing w:after="0"/>
              <w:rPr>
                <w:rFonts w:ascii="Arial" w:hAnsi="Arial" w:cs="Arial"/>
              </w:rPr>
            </w:pPr>
            <w:r w:rsidRPr="00A87D8A">
              <w:rPr>
                <w:rFonts w:ascii="Arial" w:hAnsi="Arial" w:cs="Arial"/>
              </w:rPr>
              <w:t>0.000529</w:t>
            </w:r>
          </w:p>
        </w:tc>
        <w:tc>
          <w:tcPr>
            <w:tcW w:w="966" w:type="dxa"/>
            <w:tcBorders>
              <w:bottom w:val="single" w:sz="4" w:space="0" w:color="auto"/>
            </w:tcBorders>
            <w:shd w:val="clear" w:color="auto" w:fill="auto"/>
            <w:noWrap/>
            <w:vAlign w:val="bottom"/>
            <w:hideMark/>
          </w:tcPr>
          <w:p w14:paraId="3F95D16C" w14:textId="77777777" w:rsidR="00A87D8A" w:rsidRPr="00A87D8A" w:rsidRDefault="00A87D8A" w:rsidP="00A87D8A">
            <w:pPr>
              <w:pStyle w:val="Body"/>
              <w:spacing w:after="0"/>
              <w:rPr>
                <w:rFonts w:ascii="Arial" w:hAnsi="Arial" w:cs="Arial"/>
              </w:rPr>
            </w:pPr>
          </w:p>
        </w:tc>
        <w:tc>
          <w:tcPr>
            <w:tcW w:w="966" w:type="dxa"/>
            <w:tcBorders>
              <w:bottom w:val="single" w:sz="4" w:space="0" w:color="auto"/>
            </w:tcBorders>
            <w:shd w:val="clear" w:color="auto" w:fill="auto"/>
            <w:noWrap/>
            <w:vAlign w:val="bottom"/>
            <w:hideMark/>
          </w:tcPr>
          <w:p w14:paraId="718FF0AD" w14:textId="77777777" w:rsidR="00A87D8A" w:rsidRPr="00A87D8A" w:rsidRDefault="00A87D8A" w:rsidP="00A87D8A">
            <w:pPr>
              <w:pStyle w:val="Body"/>
              <w:spacing w:after="0"/>
              <w:rPr>
                <w:rFonts w:ascii="Arial" w:hAnsi="Arial" w:cs="Arial"/>
              </w:rPr>
            </w:pPr>
          </w:p>
        </w:tc>
      </w:tr>
      <w:tr w:rsidR="00A87D8A" w:rsidRPr="00A87D8A" w14:paraId="662A0575" w14:textId="77777777" w:rsidTr="00A87D8A">
        <w:trPr>
          <w:trHeight w:val="300"/>
        </w:trPr>
        <w:tc>
          <w:tcPr>
            <w:tcW w:w="2880" w:type="dxa"/>
            <w:tcBorders>
              <w:top w:val="single" w:sz="4" w:space="0" w:color="auto"/>
            </w:tcBorders>
            <w:shd w:val="clear" w:color="auto" w:fill="auto"/>
            <w:noWrap/>
            <w:vAlign w:val="bottom"/>
            <w:hideMark/>
          </w:tcPr>
          <w:p w14:paraId="3BE800D1" w14:textId="77777777" w:rsidR="00A87D8A" w:rsidRPr="00A87D8A" w:rsidRDefault="00A87D8A" w:rsidP="00A87D8A">
            <w:pPr>
              <w:pStyle w:val="Body"/>
              <w:spacing w:after="0"/>
              <w:rPr>
                <w:rFonts w:ascii="Arial" w:hAnsi="Arial" w:cs="Arial"/>
              </w:rPr>
            </w:pPr>
          </w:p>
        </w:tc>
        <w:tc>
          <w:tcPr>
            <w:tcW w:w="966" w:type="dxa"/>
            <w:tcBorders>
              <w:top w:val="single" w:sz="4" w:space="0" w:color="auto"/>
            </w:tcBorders>
            <w:shd w:val="clear" w:color="auto" w:fill="auto"/>
            <w:noWrap/>
            <w:vAlign w:val="bottom"/>
            <w:hideMark/>
          </w:tcPr>
          <w:p w14:paraId="4E74131D" w14:textId="77777777" w:rsidR="00A87D8A" w:rsidRPr="00A87D8A" w:rsidRDefault="00A87D8A" w:rsidP="00A87D8A">
            <w:pPr>
              <w:pStyle w:val="Body"/>
              <w:spacing w:after="0"/>
              <w:rPr>
                <w:rFonts w:ascii="Arial" w:hAnsi="Arial" w:cs="Arial"/>
              </w:rPr>
            </w:pPr>
          </w:p>
        </w:tc>
        <w:tc>
          <w:tcPr>
            <w:tcW w:w="966" w:type="dxa"/>
            <w:tcBorders>
              <w:top w:val="single" w:sz="4" w:space="0" w:color="auto"/>
            </w:tcBorders>
            <w:shd w:val="clear" w:color="auto" w:fill="auto"/>
            <w:noWrap/>
            <w:vAlign w:val="bottom"/>
            <w:hideMark/>
          </w:tcPr>
          <w:p w14:paraId="560E1A6C" w14:textId="77777777" w:rsidR="00A87D8A" w:rsidRPr="00A87D8A" w:rsidRDefault="00A87D8A" w:rsidP="00A87D8A">
            <w:pPr>
              <w:pStyle w:val="Body"/>
              <w:spacing w:after="0"/>
              <w:rPr>
                <w:rFonts w:ascii="Arial" w:hAnsi="Arial" w:cs="Arial"/>
              </w:rPr>
            </w:pPr>
          </w:p>
        </w:tc>
        <w:tc>
          <w:tcPr>
            <w:tcW w:w="966" w:type="dxa"/>
            <w:tcBorders>
              <w:top w:val="single" w:sz="4" w:space="0" w:color="auto"/>
            </w:tcBorders>
            <w:shd w:val="clear" w:color="auto" w:fill="auto"/>
            <w:noWrap/>
            <w:vAlign w:val="bottom"/>
            <w:hideMark/>
          </w:tcPr>
          <w:p w14:paraId="761887BC" w14:textId="77777777" w:rsidR="00A87D8A" w:rsidRPr="00A87D8A" w:rsidRDefault="00A87D8A" w:rsidP="00A87D8A">
            <w:pPr>
              <w:pStyle w:val="Body"/>
              <w:spacing w:after="0"/>
              <w:rPr>
                <w:rFonts w:ascii="Arial" w:hAnsi="Arial" w:cs="Arial"/>
              </w:rPr>
            </w:pPr>
          </w:p>
        </w:tc>
        <w:tc>
          <w:tcPr>
            <w:tcW w:w="966" w:type="dxa"/>
            <w:tcBorders>
              <w:top w:val="single" w:sz="4" w:space="0" w:color="auto"/>
            </w:tcBorders>
            <w:shd w:val="clear" w:color="auto" w:fill="auto"/>
            <w:noWrap/>
            <w:vAlign w:val="bottom"/>
            <w:hideMark/>
          </w:tcPr>
          <w:p w14:paraId="261C23B8" w14:textId="77777777" w:rsidR="00A87D8A" w:rsidRPr="00A87D8A" w:rsidRDefault="00A87D8A" w:rsidP="00A87D8A">
            <w:pPr>
              <w:pStyle w:val="Body"/>
              <w:spacing w:after="0"/>
              <w:rPr>
                <w:rFonts w:ascii="Arial" w:hAnsi="Arial" w:cs="Arial"/>
              </w:rPr>
            </w:pPr>
          </w:p>
        </w:tc>
        <w:tc>
          <w:tcPr>
            <w:tcW w:w="966" w:type="dxa"/>
            <w:tcBorders>
              <w:top w:val="single" w:sz="4" w:space="0" w:color="auto"/>
            </w:tcBorders>
            <w:shd w:val="clear" w:color="auto" w:fill="auto"/>
            <w:noWrap/>
            <w:vAlign w:val="bottom"/>
            <w:hideMark/>
          </w:tcPr>
          <w:p w14:paraId="20931D64" w14:textId="77777777" w:rsidR="00A87D8A" w:rsidRPr="00A87D8A" w:rsidRDefault="00A87D8A" w:rsidP="00A87D8A">
            <w:pPr>
              <w:pStyle w:val="Body"/>
              <w:spacing w:after="0"/>
              <w:rPr>
                <w:rFonts w:ascii="Arial" w:hAnsi="Arial" w:cs="Arial"/>
              </w:rPr>
            </w:pPr>
          </w:p>
        </w:tc>
        <w:tc>
          <w:tcPr>
            <w:tcW w:w="966" w:type="dxa"/>
            <w:tcBorders>
              <w:top w:val="single" w:sz="4" w:space="0" w:color="auto"/>
            </w:tcBorders>
            <w:shd w:val="clear" w:color="auto" w:fill="auto"/>
            <w:noWrap/>
            <w:vAlign w:val="bottom"/>
            <w:hideMark/>
          </w:tcPr>
          <w:p w14:paraId="46DB4D1C" w14:textId="77777777" w:rsidR="00A87D8A" w:rsidRPr="00A87D8A" w:rsidRDefault="00A87D8A" w:rsidP="00A87D8A">
            <w:pPr>
              <w:pStyle w:val="Body"/>
              <w:spacing w:after="0"/>
              <w:rPr>
                <w:rFonts w:ascii="Arial" w:hAnsi="Arial" w:cs="Arial"/>
              </w:rPr>
            </w:pPr>
          </w:p>
        </w:tc>
      </w:tr>
      <w:tr w:rsidR="00A87D8A" w:rsidRPr="00A87D8A" w14:paraId="567EB429" w14:textId="77777777" w:rsidTr="00A87D8A">
        <w:trPr>
          <w:trHeight w:val="300"/>
        </w:trPr>
        <w:tc>
          <w:tcPr>
            <w:tcW w:w="2880" w:type="dxa"/>
            <w:shd w:val="clear" w:color="auto" w:fill="auto"/>
            <w:noWrap/>
            <w:vAlign w:val="bottom"/>
            <w:hideMark/>
          </w:tcPr>
          <w:p w14:paraId="752054FC" w14:textId="77777777" w:rsidR="00A87D8A" w:rsidRPr="00A87D8A" w:rsidRDefault="00A87D8A" w:rsidP="00A87D8A">
            <w:pPr>
              <w:pStyle w:val="Body"/>
              <w:spacing w:after="0"/>
              <w:rPr>
                <w:rFonts w:ascii="Arial" w:hAnsi="Arial" w:cs="Arial"/>
              </w:rPr>
            </w:pPr>
          </w:p>
        </w:tc>
        <w:tc>
          <w:tcPr>
            <w:tcW w:w="966" w:type="dxa"/>
            <w:shd w:val="clear" w:color="auto" w:fill="auto"/>
            <w:noWrap/>
            <w:vAlign w:val="bottom"/>
            <w:hideMark/>
          </w:tcPr>
          <w:p w14:paraId="74692E92" w14:textId="77777777" w:rsidR="00A87D8A" w:rsidRPr="00A87D8A" w:rsidRDefault="00A87D8A" w:rsidP="00A87D8A">
            <w:pPr>
              <w:pStyle w:val="Body"/>
              <w:spacing w:after="0"/>
              <w:rPr>
                <w:rFonts w:ascii="Arial" w:hAnsi="Arial" w:cs="Arial"/>
              </w:rPr>
            </w:pPr>
          </w:p>
        </w:tc>
        <w:tc>
          <w:tcPr>
            <w:tcW w:w="966" w:type="dxa"/>
            <w:shd w:val="clear" w:color="auto" w:fill="auto"/>
            <w:noWrap/>
            <w:vAlign w:val="bottom"/>
            <w:hideMark/>
          </w:tcPr>
          <w:p w14:paraId="022C8DF4" w14:textId="77777777" w:rsidR="00A87D8A" w:rsidRPr="00A87D8A" w:rsidRDefault="00A87D8A" w:rsidP="00A87D8A">
            <w:pPr>
              <w:pStyle w:val="Body"/>
              <w:spacing w:after="0"/>
              <w:rPr>
                <w:rFonts w:ascii="Arial" w:hAnsi="Arial" w:cs="Arial"/>
              </w:rPr>
            </w:pPr>
          </w:p>
        </w:tc>
        <w:tc>
          <w:tcPr>
            <w:tcW w:w="966" w:type="dxa"/>
            <w:shd w:val="clear" w:color="auto" w:fill="auto"/>
            <w:noWrap/>
            <w:vAlign w:val="bottom"/>
            <w:hideMark/>
          </w:tcPr>
          <w:p w14:paraId="024E8750" w14:textId="77777777" w:rsidR="00A87D8A" w:rsidRPr="00A87D8A" w:rsidRDefault="00A87D8A" w:rsidP="00A87D8A">
            <w:pPr>
              <w:pStyle w:val="Body"/>
              <w:spacing w:after="0"/>
              <w:rPr>
                <w:rFonts w:ascii="Arial" w:hAnsi="Arial" w:cs="Arial"/>
              </w:rPr>
            </w:pPr>
          </w:p>
        </w:tc>
        <w:tc>
          <w:tcPr>
            <w:tcW w:w="966" w:type="dxa"/>
            <w:shd w:val="clear" w:color="auto" w:fill="auto"/>
            <w:noWrap/>
            <w:vAlign w:val="bottom"/>
            <w:hideMark/>
          </w:tcPr>
          <w:p w14:paraId="19A9A7FD" w14:textId="77777777" w:rsidR="00A87D8A" w:rsidRPr="00A87D8A" w:rsidRDefault="00A87D8A" w:rsidP="00A87D8A">
            <w:pPr>
              <w:pStyle w:val="Body"/>
              <w:spacing w:after="0"/>
              <w:rPr>
                <w:rFonts w:ascii="Arial" w:hAnsi="Arial" w:cs="Arial"/>
              </w:rPr>
            </w:pPr>
          </w:p>
        </w:tc>
        <w:tc>
          <w:tcPr>
            <w:tcW w:w="966" w:type="dxa"/>
            <w:shd w:val="clear" w:color="auto" w:fill="auto"/>
            <w:noWrap/>
            <w:vAlign w:val="bottom"/>
            <w:hideMark/>
          </w:tcPr>
          <w:p w14:paraId="1C9E478F" w14:textId="77777777" w:rsidR="00A87D8A" w:rsidRPr="00A87D8A" w:rsidRDefault="00A87D8A" w:rsidP="00A87D8A">
            <w:pPr>
              <w:pStyle w:val="Body"/>
              <w:spacing w:after="0"/>
              <w:rPr>
                <w:rFonts w:ascii="Arial" w:hAnsi="Arial" w:cs="Arial"/>
              </w:rPr>
            </w:pPr>
          </w:p>
        </w:tc>
        <w:tc>
          <w:tcPr>
            <w:tcW w:w="966" w:type="dxa"/>
            <w:shd w:val="clear" w:color="auto" w:fill="auto"/>
            <w:noWrap/>
            <w:vAlign w:val="bottom"/>
            <w:hideMark/>
          </w:tcPr>
          <w:p w14:paraId="7F2C0312" w14:textId="77777777" w:rsidR="00A87D8A" w:rsidRPr="00A87D8A" w:rsidRDefault="00A87D8A" w:rsidP="00A87D8A">
            <w:pPr>
              <w:pStyle w:val="Body"/>
              <w:spacing w:after="0"/>
              <w:rPr>
                <w:rFonts w:ascii="Arial" w:hAnsi="Arial" w:cs="Arial"/>
              </w:rPr>
            </w:pPr>
          </w:p>
        </w:tc>
      </w:tr>
      <w:tr w:rsidR="00A87D8A" w:rsidRPr="00A87D8A" w14:paraId="55A0DBCE" w14:textId="77777777" w:rsidTr="00A87D8A">
        <w:trPr>
          <w:trHeight w:val="315"/>
        </w:trPr>
        <w:tc>
          <w:tcPr>
            <w:tcW w:w="2880" w:type="dxa"/>
            <w:tcBorders>
              <w:bottom w:val="single" w:sz="4" w:space="0" w:color="auto"/>
            </w:tcBorders>
            <w:shd w:val="clear" w:color="auto" w:fill="auto"/>
            <w:noWrap/>
            <w:vAlign w:val="bottom"/>
            <w:hideMark/>
          </w:tcPr>
          <w:p w14:paraId="55D27504" w14:textId="77777777" w:rsidR="00A87D8A" w:rsidRPr="00A87D8A" w:rsidRDefault="00A87D8A" w:rsidP="00A87D8A">
            <w:pPr>
              <w:pStyle w:val="Body"/>
              <w:spacing w:after="0"/>
              <w:rPr>
                <w:rFonts w:ascii="Arial" w:hAnsi="Arial" w:cs="Arial"/>
                <w:b/>
              </w:rPr>
            </w:pPr>
            <w:r w:rsidRPr="00A87D8A">
              <w:rPr>
                <w:rFonts w:ascii="Arial" w:hAnsi="Arial" w:cs="Arial"/>
                <w:b/>
              </w:rPr>
              <w:t>ANOVA</w:t>
            </w:r>
          </w:p>
        </w:tc>
        <w:tc>
          <w:tcPr>
            <w:tcW w:w="966" w:type="dxa"/>
            <w:tcBorders>
              <w:bottom w:val="single" w:sz="4" w:space="0" w:color="auto"/>
            </w:tcBorders>
            <w:shd w:val="clear" w:color="auto" w:fill="auto"/>
            <w:noWrap/>
            <w:vAlign w:val="bottom"/>
            <w:hideMark/>
          </w:tcPr>
          <w:p w14:paraId="05DFF86B" w14:textId="77777777" w:rsidR="00A87D8A" w:rsidRPr="00A87D8A" w:rsidRDefault="00A87D8A" w:rsidP="00A87D8A">
            <w:pPr>
              <w:pStyle w:val="Body"/>
              <w:spacing w:after="0"/>
              <w:rPr>
                <w:rFonts w:ascii="Arial" w:hAnsi="Arial" w:cs="Arial"/>
                <w:b/>
              </w:rPr>
            </w:pPr>
          </w:p>
        </w:tc>
        <w:tc>
          <w:tcPr>
            <w:tcW w:w="966" w:type="dxa"/>
            <w:tcBorders>
              <w:bottom w:val="single" w:sz="4" w:space="0" w:color="auto"/>
            </w:tcBorders>
            <w:shd w:val="clear" w:color="auto" w:fill="auto"/>
            <w:noWrap/>
            <w:vAlign w:val="bottom"/>
            <w:hideMark/>
          </w:tcPr>
          <w:p w14:paraId="7C49CBCD" w14:textId="77777777" w:rsidR="00A87D8A" w:rsidRPr="00A87D8A" w:rsidRDefault="00A87D8A" w:rsidP="00A87D8A">
            <w:pPr>
              <w:pStyle w:val="Body"/>
              <w:spacing w:after="0"/>
              <w:rPr>
                <w:rFonts w:ascii="Arial" w:hAnsi="Arial" w:cs="Arial"/>
                <w:b/>
              </w:rPr>
            </w:pPr>
          </w:p>
        </w:tc>
        <w:tc>
          <w:tcPr>
            <w:tcW w:w="966" w:type="dxa"/>
            <w:tcBorders>
              <w:bottom w:val="single" w:sz="4" w:space="0" w:color="auto"/>
            </w:tcBorders>
            <w:shd w:val="clear" w:color="auto" w:fill="auto"/>
            <w:noWrap/>
            <w:vAlign w:val="bottom"/>
            <w:hideMark/>
          </w:tcPr>
          <w:p w14:paraId="361C7ABF" w14:textId="77777777" w:rsidR="00A87D8A" w:rsidRPr="00A87D8A" w:rsidRDefault="00A87D8A" w:rsidP="00A87D8A">
            <w:pPr>
              <w:pStyle w:val="Body"/>
              <w:spacing w:after="0"/>
              <w:rPr>
                <w:rFonts w:ascii="Arial" w:hAnsi="Arial" w:cs="Arial"/>
                <w:b/>
              </w:rPr>
            </w:pPr>
          </w:p>
        </w:tc>
        <w:tc>
          <w:tcPr>
            <w:tcW w:w="966" w:type="dxa"/>
            <w:tcBorders>
              <w:bottom w:val="single" w:sz="4" w:space="0" w:color="auto"/>
            </w:tcBorders>
            <w:shd w:val="clear" w:color="auto" w:fill="auto"/>
            <w:noWrap/>
            <w:vAlign w:val="bottom"/>
            <w:hideMark/>
          </w:tcPr>
          <w:p w14:paraId="7D9DD437" w14:textId="77777777" w:rsidR="00A87D8A" w:rsidRPr="00A87D8A" w:rsidRDefault="00A87D8A" w:rsidP="00A87D8A">
            <w:pPr>
              <w:pStyle w:val="Body"/>
              <w:spacing w:after="0"/>
              <w:rPr>
                <w:rFonts w:ascii="Arial" w:hAnsi="Arial" w:cs="Arial"/>
                <w:b/>
              </w:rPr>
            </w:pPr>
          </w:p>
        </w:tc>
        <w:tc>
          <w:tcPr>
            <w:tcW w:w="966" w:type="dxa"/>
            <w:tcBorders>
              <w:bottom w:val="single" w:sz="4" w:space="0" w:color="auto"/>
            </w:tcBorders>
            <w:shd w:val="clear" w:color="auto" w:fill="auto"/>
            <w:noWrap/>
            <w:vAlign w:val="bottom"/>
            <w:hideMark/>
          </w:tcPr>
          <w:p w14:paraId="2AE3323A" w14:textId="77777777" w:rsidR="00A87D8A" w:rsidRPr="00A87D8A" w:rsidRDefault="00A87D8A" w:rsidP="00A87D8A">
            <w:pPr>
              <w:pStyle w:val="Body"/>
              <w:spacing w:after="0"/>
              <w:rPr>
                <w:rFonts w:ascii="Arial" w:hAnsi="Arial" w:cs="Arial"/>
                <w:b/>
              </w:rPr>
            </w:pPr>
          </w:p>
        </w:tc>
        <w:tc>
          <w:tcPr>
            <w:tcW w:w="966" w:type="dxa"/>
            <w:tcBorders>
              <w:bottom w:val="single" w:sz="4" w:space="0" w:color="auto"/>
            </w:tcBorders>
            <w:shd w:val="clear" w:color="auto" w:fill="auto"/>
            <w:noWrap/>
            <w:vAlign w:val="bottom"/>
            <w:hideMark/>
          </w:tcPr>
          <w:p w14:paraId="690A9271" w14:textId="77777777" w:rsidR="00A87D8A" w:rsidRPr="00A87D8A" w:rsidRDefault="00A87D8A" w:rsidP="00A87D8A">
            <w:pPr>
              <w:pStyle w:val="Body"/>
              <w:spacing w:after="0"/>
              <w:rPr>
                <w:rFonts w:ascii="Arial" w:hAnsi="Arial" w:cs="Arial"/>
                <w:b/>
              </w:rPr>
            </w:pPr>
          </w:p>
        </w:tc>
      </w:tr>
      <w:tr w:rsidR="00A87D8A" w:rsidRPr="00A87D8A" w14:paraId="3C4BD3E8" w14:textId="77777777" w:rsidTr="00A87D8A">
        <w:trPr>
          <w:trHeight w:val="300"/>
        </w:trPr>
        <w:tc>
          <w:tcPr>
            <w:tcW w:w="2880" w:type="dxa"/>
            <w:tcBorders>
              <w:top w:val="single" w:sz="4" w:space="0" w:color="auto"/>
            </w:tcBorders>
            <w:shd w:val="clear" w:color="auto" w:fill="auto"/>
            <w:noWrap/>
            <w:vAlign w:val="bottom"/>
            <w:hideMark/>
          </w:tcPr>
          <w:p w14:paraId="171D571D" w14:textId="77777777" w:rsidR="00A87D8A" w:rsidRPr="00A87D8A" w:rsidRDefault="00A87D8A" w:rsidP="00A87D8A">
            <w:pPr>
              <w:pStyle w:val="Body"/>
              <w:spacing w:after="0"/>
              <w:rPr>
                <w:rFonts w:ascii="Arial" w:hAnsi="Arial" w:cs="Arial"/>
                <w:b/>
                <w:iCs/>
              </w:rPr>
            </w:pPr>
            <w:r w:rsidRPr="00A87D8A">
              <w:rPr>
                <w:rFonts w:ascii="Arial" w:hAnsi="Arial" w:cs="Arial"/>
                <w:b/>
                <w:iCs/>
              </w:rPr>
              <w:t>Source of Variation</w:t>
            </w:r>
          </w:p>
        </w:tc>
        <w:tc>
          <w:tcPr>
            <w:tcW w:w="966" w:type="dxa"/>
            <w:tcBorders>
              <w:top w:val="single" w:sz="4" w:space="0" w:color="auto"/>
            </w:tcBorders>
            <w:shd w:val="clear" w:color="auto" w:fill="auto"/>
            <w:noWrap/>
            <w:vAlign w:val="bottom"/>
            <w:hideMark/>
          </w:tcPr>
          <w:p w14:paraId="5BA3AEE1" w14:textId="77777777" w:rsidR="00A87D8A" w:rsidRPr="00A87D8A" w:rsidRDefault="00A87D8A" w:rsidP="00A87D8A">
            <w:pPr>
              <w:pStyle w:val="Body"/>
              <w:spacing w:after="0"/>
              <w:rPr>
                <w:rFonts w:ascii="Arial" w:hAnsi="Arial" w:cs="Arial"/>
                <w:b/>
                <w:iCs/>
              </w:rPr>
            </w:pPr>
            <w:r w:rsidRPr="00A87D8A">
              <w:rPr>
                <w:rFonts w:ascii="Arial" w:hAnsi="Arial" w:cs="Arial"/>
                <w:b/>
                <w:iCs/>
              </w:rPr>
              <w:t>SS</w:t>
            </w:r>
          </w:p>
        </w:tc>
        <w:tc>
          <w:tcPr>
            <w:tcW w:w="966" w:type="dxa"/>
            <w:tcBorders>
              <w:top w:val="single" w:sz="4" w:space="0" w:color="auto"/>
            </w:tcBorders>
            <w:shd w:val="clear" w:color="auto" w:fill="auto"/>
            <w:noWrap/>
            <w:vAlign w:val="bottom"/>
            <w:hideMark/>
          </w:tcPr>
          <w:p w14:paraId="3178C22F" w14:textId="77777777" w:rsidR="00A87D8A" w:rsidRPr="00A87D8A" w:rsidRDefault="00A87D8A" w:rsidP="00A87D8A">
            <w:pPr>
              <w:pStyle w:val="Body"/>
              <w:spacing w:after="0"/>
              <w:rPr>
                <w:rFonts w:ascii="Arial" w:hAnsi="Arial" w:cs="Arial"/>
                <w:b/>
                <w:iCs/>
              </w:rPr>
            </w:pPr>
            <w:r w:rsidRPr="00A87D8A">
              <w:rPr>
                <w:rFonts w:ascii="Arial" w:hAnsi="Arial" w:cs="Arial"/>
                <w:b/>
                <w:iCs/>
              </w:rPr>
              <w:t>df</w:t>
            </w:r>
          </w:p>
        </w:tc>
        <w:tc>
          <w:tcPr>
            <w:tcW w:w="966" w:type="dxa"/>
            <w:tcBorders>
              <w:top w:val="single" w:sz="4" w:space="0" w:color="auto"/>
            </w:tcBorders>
            <w:shd w:val="clear" w:color="auto" w:fill="auto"/>
            <w:noWrap/>
            <w:vAlign w:val="bottom"/>
            <w:hideMark/>
          </w:tcPr>
          <w:p w14:paraId="00BE53C1" w14:textId="77777777" w:rsidR="00A87D8A" w:rsidRPr="00A87D8A" w:rsidRDefault="00A87D8A" w:rsidP="00A87D8A">
            <w:pPr>
              <w:pStyle w:val="Body"/>
              <w:spacing w:after="0"/>
              <w:rPr>
                <w:rFonts w:ascii="Arial" w:hAnsi="Arial" w:cs="Arial"/>
                <w:b/>
                <w:iCs/>
              </w:rPr>
            </w:pPr>
            <w:r w:rsidRPr="00A87D8A">
              <w:rPr>
                <w:rFonts w:ascii="Arial" w:hAnsi="Arial" w:cs="Arial"/>
                <w:b/>
                <w:iCs/>
              </w:rPr>
              <w:t>MS</w:t>
            </w:r>
          </w:p>
        </w:tc>
        <w:tc>
          <w:tcPr>
            <w:tcW w:w="966" w:type="dxa"/>
            <w:tcBorders>
              <w:top w:val="single" w:sz="4" w:space="0" w:color="auto"/>
            </w:tcBorders>
            <w:shd w:val="clear" w:color="auto" w:fill="auto"/>
            <w:noWrap/>
            <w:vAlign w:val="bottom"/>
            <w:hideMark/>
          </w:tcPr>
          <w:p w14:paraId="209FBBF4" w14:textId="77777777" w:rsidR="00A87D8A" w:rsidRPr="00A87D8A" w:rsidRDefault="00A87D8A" w:rsidP="00A87D8A">
            <w:pPr>
              <w:pStyle w:val="Body"/>
              <w:spacing w:after="0"/>
              <w:rPr>
                <w:rFonts w:ascii="Arial" w:hAnsi="Arial" w:cs="Arial"/>
                <w:b/>
                <w:iCs/>
              </w:rPr>
            </w:pPr>
            <w:r w:rsidRPr="00A87D8A">
              <w:rPr>
                <w:rFonts w:ascii="Arial" w:hAnsi="Arial" w:cs="Arial"/>
                <w:b/>
                <w:iCs/>
              </w:rPr>
              <w:t>F</w:t>
            </w:r>
          </w:p>
        </w:tc>
        <w:tc>
          <w:tcPr>
            <w:tcW w:w="966" w:type="dxa"/>
            <w:tcBorders>
              <w:top w:val="single" w:sz="4" w:space="0" w:color="auto"/>
            </w:tcBorders>
            <w:shd w:val="clear" w:color="auto" w:fill="auto"/>
            <w:noWrap/>
            <w:vAlign w:val="bottom"/>
            <w:hideMark/>
          </w:tcPr>
          <w:p w14:paraId="2AFA32E5" w14:textId="77777777" w:rsidR="00A87D8A" w:rsidRPr="00A87D8A" w:rsidRDefault="00A87D8A" w:rsidP="00A87D8A">
            <w:pPr>
              <w:pStyle w:val="Body"/>
              <w:spacing w:after="0"/>
              <w:rPr>
                <w:rFonts w:ascii="Arial" w:hAnsi="Arial" w:cs="Arial"/>
                <w:b/>
                <w:iCs/>
              </w:rPr>
            </w:pPr>
            <w:r w:rsidRPr="00A87D8A">
              <w:rPr>
                <w:rFonts w:ascii="Arial" w:hAnsi="Arial" w:cs="Arial"/>
                <w:b/>
                <w:iCs/>
              </w:rPr>
              <w:t>P-value</w:t>
            </w:r>
          </w:p>
        </w:tc>
        <w:tc>
          <w:tcPr>
            <w:tcW w:w="966" w:type="dxa"/>
            <w:tcBorders>
              <w:top w:val="single" w:sz="4" w:space="0" w:color="auto"/>
            </w:tcBorders>
            <w:shd w:val="clear" w:color="auto" w:fill="auto"/>
            <w:noWrap/>
            <w:vAlign w:val="bottom"/>
            <w:hideMark/>
          </w:tcPr>
          <w:p w14:paraId="5B7F4375" w14:textId="77777777" w:rsidR="00A87D8A" w:rsidRPr="00A87D8A" w:rsidRDefault="00A87D8A" w:rsidP="00A87D8A">
            <w:pPr>
              <w:pStyle w:val="Body"/>
              <w:spacing w:after="0"/>
              <w:rPr>
                <w:rFonts w:ascii="Arial" w:hAnsi="Arial" w:cs="Arial"/>
                <w:b/>
                <w:iCs/>
              </w:rPr>
            </w:pPr>
            <w:r w:rsidRPr="00A87D8A">
              <w:rPr>
                <w:rFonts w:ascii="Arial" w:hAnsi="Arial" w:cs="Arial"/>
                <w:b/>
                <w:iCs/>
              </w:rPr>
              <w:t>F crit</w:t>
            </w:r>
          </w:p>
        </w:tc>
      </w:tr>
      <w:tr w:rsidR="00A87D8A" w:rsidRPr="00A87D8A" w14:paraId="2CC0F5A3" w14:textId="77777777" w:rsidTr="00A87D8A">
        <w:trPr>
          <w:trHeight w:val="300"/>
        </w:trPr>
        <w:tc>
          <w:tcPr>
            <w:tcW w:w="2880" w:type="dxa"/>
            <w:shd w:val="clear" w:color="auto" w:fill="auto"/>
            <w:noWrap/>
            <w:vAlign w:val="bottom"/>
            <w:hideMark/>
          </w:tcPr>
          <w:p w14:paraId="440D38C2" w14:textId="77777777" w:rsidR="00A87D8A" w:rsidRPr="00A87D8A" w:rsidRDefault="00A87D8A" w:rsidP="00A87D8A">
            <w:pPr>
              <w:pStyle w:val="Body"/>
              <w:spacing w:after="0"/>
              <w:rPr>
                <w:rFonts w:ascii="Arial" w:hAnsi="Arial" w:cs="Arial"/>
                <w:b/>
              </w:rPr>
            </w:pPr>
            <w:r w:rsidRPr="00A87D8A">
              <w:rPr>
                <w:rFonts w:ascii="Arial" w:hAnsi="Arial" w:cs="Arial"/>
                <w:b/>
              </w:rPr>
              <w:t>Between Groups</w:t>
            </w:r>
          </w:p>
        </w:tc>
        <w:tc>
          <w:tcPr>
            <w:tcW w:w="966" w:type="dxa"/>
            <w:shd w:val="clear" w:color="auto" w:fill="auto"/>
            <w:noWrap/>
            <w:vAlign w:val="bottom"/>
            <w:hideMark/>
          </w:tcPr>
          <w:p w14:paraId="4A473D46" w14:textId="77777777" w:rsidR="00A87D8A" w:rsidRPr="00A87D8A" w:rsidRDefault="00A87D8A" w:rsidP="00A87D8A">
            <w:pPr>
              <w:pStyle w:val="Body"/>
              <w:spacing w:after="0"/>
              <w:rPr>
                <w:rFonts w:ascii="Arial" w:hAnsi="Arial" w:cs="Arial"/>
              </w:rPr>
            </w:pPr>
            <w:r w:rsidRPr="00A87D8A">
              <w:rPr>
                <w:rFonts w:ascii="Arial" w:hAnsi="Arial" w:cs="Arial"/>
              </w:rPr>
              <w:t>382.3985</w:t>
            </w:r>
          </w:p>
        </w:tc>
        <w:tc>
          <w:tcPr>
            <w:tcW w:w="966" w:type="dxa"/>
            <w:shd w:val="clear" w:color="auto" w:fill="auto"/>
            <w:noWrap/>
            <w:vAlign w:val="bottom"/>
            <w:hideMark/>
          </w:tcPr>
          <w:p w14:paraId="2A067542" w14:textId="77777777" w:rsidR="00A87D8A" w:rsidRPr="00A87D8A" w:rsidRDefault="00A87D8A" w:rsidP="00A87D8A">
            <w:pPr>
              <w:pStyle w:val="Body"/>
              <w:spacing w:after="0"/>
              <w:rPr>
                <w:rFonts w:ascii="Arial" w:hAnsi="Arial" w:cs="Arial"/>
              </w:rPr>
            </w:pPr>
            <w:r w:rsidRPr="00A87D8A">
              <w:rPr>
                <w:rFonts w:ascii="Arial" w:hAnsi="Arial" w:cs="Arial"/>
              </w:rPr>
              <w:t>2</w:t>
            </w:r>
          </w:p>
        </w:tc>
        <w:tc>
          <w:tcPr>
            <w:tcW w:w="966" w:type="dxa"/>
            <w:shd w:val="clear" w:color="auto" w:fill="auto"/>
            <w:noWrap/>
            <w:vAlign w:val="bottom"/>
            <w:hideMark/>
          </w:tcPr>
          <w:p w14:paraId="54CD1BC0" w14:textId="77777777" w:rsidR="00A87D8A" w:rsidRPr="00A87D8A" w:rsidRDefault="00A87D8A" w:rsidP="00A87D8A">
            <w:pPr>
              <w:pStyle w:val="Body"/>
              <w:spacing w:after="0"/>
              <w:rPr>
                <w:rFonts w:ascii="Arial" w:hAnsi="Arial" w:cs="Arial"/>
              </w:rPr>
            </w:pPr>
            <w:r w:rsidRPr="00A87D8A">
              <w:rPr>
                <w:rFonts w:ascii="Arial" w:hAnsi="Arial" w:cs="Arial"/>
              </w:rPr>
              <w:t>191.1992</w:t>
            </w:r>
          </w:p>
        </w:tc>
        <w:tc>
          <w:tcPr>
            <w:tcW w:w="966" w:type="dxa"/>
            <w:shd w:val="clear" w:color="auto" w:fill="auto"/>
            <w:noWrap/>
            <w:vAlign w:val="bottom"/>
            <w:hideMark/>
          </w:tcPr>
          <w:p w14:paraId="5BAE661F" w14:textId="77777777" w:rsidR="00A87D8A" w:rsidRPr="00A87D8A" w:rsidRDefault="00A87D8A" w:rsidP="00A87D8A">
            <w:pPr>
              <w:pStyle w:val="Body"/>
              <w:spacing w:after="0"/>
              <w:rPr>
                <w:rFonts w:ascii="Arial" w:hAnsi="Arial" w:cs="Arial"/>
              </w:rPr>
            </w:pPr>
            <w:r w:rsidRPr="00A87D8A">
              <w:rPr>
                <w:rFonts w:ascii="Arial" w:hAnsi="Arial" w:cs="Arial"/>
              </w:rPr>
              <w:t>5.027765</w:t>
            </w:r>
          </w:p>
        </w:tc>
        <w:tc>
          <w:tcPr>
            <w:tcW w:w="966" w:type="dxa"/>
            <w:shd w:val="clear" w:color="auto" w:fill="auto"/>
            <w:noWrap/>
            <w:vAlign w:val="bottom"/>
            <w:hideMark/>
          </w:tcPr>
          <w:p w14:paraId="4C909724" w14:textId="77777777" w:rsidR="00A87D8A" w:rsidRPr="00A87D8A" w:rsidRDefault="00A87D8A" w:rsidP="00A87D8A">
            <w:pPr>
              <w:pStyle w:val="Body"/>
              <w:spacing w:after="0"/>
              <w:rPr>
                <w:rFonts w:ascii="Arial" w:hAnsi="Arial" w:cs="Arial"/>
              </w:rPr>
            </w:pPr>
            <w:r w:rsidRPr="00A87D8A">
              <w:rPr>
                <w:rFonts w:ascii="Arial" w:hAnsi="Arial" w:cs="Arial"/>
              </w:rPr>
              <w:t>0.011868</w:t>
            </w:r>
          </w:p>
        </w:tc>
        <w:tc>
          <w:tcPr>
            <w:tcW w:w="966" w:type="dxa"/>
            <w:shd w:val="clear" w:color="auto" w:fill="auto"/>
            <w:noWrap/>
            <w:vAlign w:val="bottom"/>
            <w:hideMark/>
          </w:tcPr>
          <w:p w14:paraId="62031EC9" w14:textId="77777777" w:rsidR="00A87D8A" w:rsidRPr="00A87D8A" w:rsidRDefault="00A87D8A" w:rsidP="00A87D8A">
            <w:pPr>
              <w:pStyle w:val="Body"/>
              <w:spacing w:after="0"/>
              <w:rPr>
                <w:rFonts w:ascii="Arial" w:hAnsi="Arial" w:cs="Arial"/>
              </w:rPr>
            </w:pPr>
            <w:r w:rsidRPr="00A87D8A">
              <w:rPr>
                <w:rFonts w:ascii="Arial" w:hAnsi="Arial" w:cs="Arial"/>
              </w:rPr>
              <w:t>3.259446</w:t>
            </w:r>
          </w:p>
        </w:tc>
      </w:tr>
      <w:tr w:rsidR="00A87D8A" w:rsidRPr="00A87D8A" w14:paraId="524E26C7" w14:textId="77777777" w:rsidTr="00A87D8A">
        <w:trPr>
          <w:trHeight w:val="300"/>
        </w:trPr>
        <w:tc>
          <w:tcPr>
            <w:tcW w:w="2880" w:type="dxa"/>
            <w:tcBorders>
              <w:bottom w:val="single" w:sz="4" w:space="0" w:color="auto"/>
            </w:tcBorders>
            <w:shd w:val="clear" w:color="auto" w:fill="auto"/>
            <w:noWrap/>
            <w:vAlign w:val="bottom"/>
            <w:hideMark/>
          </w:tcPr>
          <w:p w14:paraId="019C4848" w14:textId="77777777" w:rsidR="00A87D8A" w:rsidRPr="00A87D8A" w:rsidRDefault="00A87D8A" w:rsidP="00A87D8A">
            <w:pPr>
              <w:pStyle w:val="Body"/>
              <w:spacing w:after="0"/>
              <w:rPr>
                <w:rFonts w:ascii="Arial" w:hAnsi="Arial" w:cs="Arial"/>
                <w:b/>
              </w:rPr>
            </w:pPr>
            <w:r w:rsidRPr="00A87D8A">
              <w:rPr>
                <w:rFonts w:ascii="Arial" w:hAnsi="Arial" w:cs="Arial"/>
                <w:b/>
              </w:rPr>
              <w:t>Within Groups</w:t>
            </w:r>
          </w:p>
        </w:tc>
        <w:tc>
          <w:tcPr>
            <w:tcW w:w="966" w:type="dxa"/>
            <w:tcBorders>
              <w:bottom w:val="single" w:sz="4" w:space="0" w:color="auto"/>
            </w:tcBorders>
            <w:shd w:val="clear" w:color="auto" w:fill="auto"/>
            <w:noWrap/>
            <w:vAlign w:val="bottom"/>
            <w:hideMark/>
          </w:tcPr>
          <w:p w14:paraId="638DB25E" w14:textId="77777777" w:rsidR="00A87D8A" w:rsidRPr="00A87D8A" w:rsidRDefault="00A87D8A" w:rsidP="00A87D8A">
            <w:pPr>
              <w:pStyle w:val="Body"/>
              <w:spacing w:after="0"/>
              <w:rPr>
                <w:rFonts w:ascii="Arial" w:hAnsi="Arial" w:cs="Arial"/>
              </w:rPr>
            </w:pPr>
            <w:r w:rsidRPr="00A87D8A">
              <w:rPr>
                <w:rFonts w:ascii="Arial" w:hAnsi="Arial" w:cs="Arial"/>
              </w:rPr>
              <w:t>1369.032</w:t>
            </w:r>
          </w:p>
        </w:tc>
        <w:tc>
          <w:tcPr>
            <w:tcW w:w="966" w:type="dxa"/>
            <w:tcBorders>
              <w:bottom w:val="single" w:sz="4" w:space="0" w:color="auto"/>
            </w:tcBorders>
            <w:shd w:val="clear" w:color="auto" w:fill="auto"/>
            <w:noWrap/>
            <w:vAlign w:val="bottom"/>
            <w:hideMark/>
          </w:tcPr>
          <w:p w14:paraId="4E00B38A" w14:textId="77777777" w:rsidR="00A87D8A" w:rsidRPr="00A87D8A" w:rsidRDefault="00A87D8A" w:rsidP="00A87D8A">
            <w:pPr>
              <w:pStyle w:val="Body"/>
              <w:spacing w:after="0"/>
              <w:rPr>
                <w:rFonts w:ascii="Arial" w:hAnsi="Arial" w:cs="Arial"/>
              </w:rPr>
            </w:pPr>
            <w:r w:rsidRPr="00A87D8A">
              <w:rPr>
                <w:rFonts w:ascii="Arial" w:hAnsi="Arial" w:cs="Arial"/>
              </w:rPr>
              <w:t>36</w:t>
            </w:r>
          </w:p>
        </w:tc>
        <w:tc>
          <w:tcPr>
            <w:tcW w:w="966" w:type="dxa"/>
            <w:tcBorders>
              <w:bottom w:val="single" w:sz="4" w:space="0" w:color="auto"/>
            </w:tcBorders>
            <w:shd w:val="clear" w:color="auto" w:fill="auto"/>
            <w:noWrap/>
            <w:vAlign w:val="bottom"/>
            <w:hideMark/>
          </w:tcPr>
          <w:p w14:paraId="0BF48FF3" w14:textId="77777777" w:rsidR="00A87D8A" w:rsidRPr="00A87D8A" w:rsidRDefault="00A87D8A" w:rsidP="00A87D8A">
            <w:pPr>
              <w:pStyle w:val="Body"/>
              <w:spacing w:after="0"/>
              <w:rPr>
                <w:rFonts w:ascii="Arial" w:hAnsi="Arial" w:cs="Arial"/>
              </w:rPr>
            </w:pPr>
            <w:r w:rsidRPr="00A87D8A">
              <w:rPr>
                <w:rFonts w:ascii="Arial" w:hAnsi="Arial" w:cs="Arial"/>
              </w:rPr>
              <w:t>38.02868</w:t>
            </w:r>
          </w:p>
        </w:tc>
        <w:tc>
          <w:tcPr>
            <w:tcW w:w="966" w:type="dxa"/>
            <w:tcBorders>
              <w:bottom w:val="single" w:sz="4" w:space="0" w:color="auto"/>
            </w:tcBorders>
            <w:shd w:val="clear" w:color="auto" w:fill="auto"/>
            <w:noWrap/>
            <w:vAlign w:val="bottom"/>
            <w:hideMark/>
          </w:tcPr>
          <w:p w14:paraId="40431673" w14:textId="77777777" w:rsidR="00A87D8A" w:rsidRPr="00A87D8A" w:rsidRDefault="00A87D8A" w:rsidP="00A87D8A">
            <w:pPr>
              <w:pStyle w:val="Body"/>
              <w:spacing w:after="0"/>
              <w:rPr>
                <w:rFonts w:ascii="Arial" w:hAnsi="Arial" w:cs="Arial"/>
              </w:rPr>
            </w:pPr>
          </w:p>
        </w:tc>
        <w:tc>
          <w:tcPr>
            <w:tcW w:w="966" w:type="dxa"/>
            <w:tcBorders>
              <w:bottom w:val="single" w:sz="4" w:space="0" w:color="auto"/>
            </w:tcBorders>
            <w:shd w:val="clear" w:color="auto" w:fill="auto"/>
            <w:noWrap/>
            <w:vAlign w:val="bottom"/>
            <w:hideMark/>
          </w:tcPr>
          <w:p w14:paraId="68C103F4" w14:textId="77777777" w:rsidR="00A87D8A" w:rsidRPr="00A87D8A" w:rsidRDefault="00A87D8A" w:rsidP="00A87D8A">
            <w:pPr>
              <w:pStyle w:val="Body"/>
              <w:spacing w:after="0"/>
              <w:rPr>
                <w:rFonts w:ascii="Arial" w:hAnsi="Arial" w:cs="Arial"/>
              </w:rPr>
            </w:pPr>
          </w:p>
        </w:tc>
        <w:tc>
          <w:tcPr>
            <w:tcW w:w="966" w:type="dxa"/>
            <w:tcBorders>
              <w:bottom w:val="single" w:sz="4" w:space="0" w:color="auto"/>
            </w:tcBorders>
            <w:shd w:val="clear" w:color="auto" w:fill="auto"/>
            <w:noWrap/>
            <w:vAlign w:val="bottom"/>
            <w:hideMark/>
          </w:tcPr>
          <w:p w14:paraId="4FC1A119" w14:textId="77777777" w:rsidR="00A87D8A" w:rsidRPr="00A87D8A" w:rsidRDefault="00A87D8A" w:rsidP="00A87D8A">
            <w:pPr>
              <w:pStyle w:val="Body"/>
              <w:spacing w:after="0"/>
              <w:rPr>
                <w:rFonts w:ascii="Arial" w:hAnsi="Arial" w:cs="Arial"/>
              </w:rPr>
            </w:pPr>
          </w:p>
        </w:tc>
      </w:tr>
      <w:tr w:rsidR="00A87D8A" w:rsidRPr="00A87D8A" w14:paraId="3A44CDEE" w14:textId="77777777" w:rsidTr="00A87D8A">
        <w:trPr>
          <w:trHeight w:val="300"/>
        </w:trPr>
        <w:tc>
          <w:tcPr>
            <w:tcW w:w="2880" w:type="dxa"/>
            <w:tcBorders>
              <w:top w:val="single" w:sz="4" w:space="0" w:color="auto"/>
            </w:tcBorders>
            <w:shd w:val="clear" w:color="auto" w:fill="auto"/>
            <w:noWrap/>
            <w:vAlign w:val="bottom"/>
            <w:hideMark/>
          </w:tcPr>
          <w:p w14:paraId="1B32934F" w14:textId="77777777" w:rsidR="00A87D8A" w:rsidRPr="00A87D8A" w:rsidRDefault="00A87D8A" w:rsidP="00A87D8A">
            <w:pPr>
              <w:pStyle w:val="Body"/>
              <w:spacing w:after="0"/>
              <w:rPr>
                <w:rFonts w:ascii="Arial" w:hAnsi="Arial" w:cs="Arial"/>
                <w:b/>
              </w:rPr>
            </w:pPr>
          </w:p>
        </w:tc>
        <w:tc>
          <w:tcPr>
            <w:tcW w:w="966" w:type="dxa"/>
            <w:tcBorders>
              <w:top w:val="single" w:sz="4" w:space="0" w:color="auto"/>
            </w:tcBorders>
            <w:shd w:val="clear" w:color="auto" w:fill="auto"/>
            <w:noWrap/>
            <w:vAlign w:val="bottom"/>
            <w:hideMark/>
          </w:tcPr>
          <w:p w14:paraId="7E4A1091" w14:textId="77777777" w:rsidR="00A87D8A" w:rsidRPr="00A87D8A" w:rsidRDefault="00A87D8A" w:rsidP="00A87D8A">
            <w:pPr>
              <w:pStyle w:val="Body"/>
              <w:spacing w:after="0"/>
              <w:rPr>
                <w:rFonts w:ascii="Arial" w:hAnsi="Arial" w:cs="Arial"/>
              </w:rPr>
            </w:pPr>
          </w:p>
        </w:tc>
        <w:tc>
          <w:tcPr>
            <w:tcW w:w="966" w:type="dxa"/>
            <w:tcBorders>
              <w:top w:val="single" w:sz="4" w:space="0" w:color="auto"/>
            </w:tcBorders>
            <w:shd w:val="clear" w:color="auto" w:fill="auto"/>
            <w:noWrap/>
            <w:vAlign w:val="bottom"/>
            <w:hideMark/>
          </w:tcPr>
          <w:p w14:paraId="7A6A86D4" w14:textId="77777777" w:rsidR="00A87D8A" w:rsidRPr="00A87D8A" w:rsidRDefault="00A87D8A" w:rsidP="00A87D8A">
            <w:pPr>
              <w:pStyle w:val="Body"/>
              <w:spacing w:after="0"/>
              <w:rPr>
                <w:rFonts w:ascii="Arial" w:hAnsi="Arial" w:cs="Arial"/>
              </w:rPr>
            </w:pPr>
          </w:p>
        </w:tc>
        <w:tc>
          <w:tcPr>
            <w:tcW w:w="966" w:type="dxa"/>
            <w:tcBorders>
              <w:top w:val="single" w:sz="4" w:space="0" w:color="auto"/>
            </w:tcBorders>
            <w:shd w:val="clear" w:color="auto" w:fill="auto"/>
            <w:noWrap/>
            <w:vAlign w:val="bottom"/>
            <w:hideMark/>
          </w:tcPr>
          <w:p w14:paraId="63C37277" w14:textId="77777777" w:rsidR="00A87D8A" w:rsidRPr="00A87D8A" w:rsidRDefault="00A87D8A" w:rsidP="00A87D8A">
            <w:pPr>
              <w:pStyle w:val="Body"/>
              <w:spacing w:after="0"/>
              <w:rPr>
                <w:rFonts w:ascii="Arial" w:hAnsi="Arial" w:cs="Arial"/>
              </w:rPr>
            </w:pPr>
          </w:p>
        </w:tc>
        <w:tc>
          <w:tcPr>
            <w:tcW w:w="966" w:type="dxa"/>
            <w:tcBorders>
              <w:top w:val="single" w:sz="4" w:space="0" w:color="auto"/>
            </w:tcBorders>
            <w:shd w:val="clear" w:color="auto" w:fill="auto"/>
            <w:noWrap/>
            <w:vAlign w:val="bottom"/>
            <w:hideMark/>
          </w:tcPr>
          <w:p w14:paraId="5C0B3E62" w14:textId="77777777" w:rsidR="00A87D8A" w:rsidRPr="00A87D8A" w:rsidRDefault="00A87D8A" w:rsidP="00A87D8A">
            <w:pPr>
              <w:pStyle w:val="Body"/>
              <w:spacing w:after="0"/>
              <w:rPr>
                <w:rFonts w:ascii="Arial" w:hAnsi="Arial" w:cs="Arial"/>
              </w:rPr>
            </w:pPr>
          </w:p>
        </w:tc>
        <w:tc>
          <w:tcPr>
            <w:tcW w:w="966" w:type="dxa"/>
            <w:tcBorders>
              <w:top w:val="single" w:sz="4" w:space="0" w:color="auto"/>
            </w:tcBorders>
            <w:shd w:val="clear" w:color="auto" w:fill="auto"/>
            <w:noWrap/>
            <w:vAlign w:val="bottom"/>
            <w:hideMark/>
          </w:tcPr>
          <w:p w14:paraId="366518CF" w14:textId="77777777" w:rsidR="00A87D8A" w:rsidRPr="00A87D8A" w:rsidRDefault="00A87D8A" w:rsidP="00A87D8A">
            <w:pPr>
              <w:pStyle w:val="Body"/>
              <w:spacing w:after="0"/>
              <w:rPr>
                <w:rFonts w:ascii="Arial" w:hAnsi="Arial" w:cs="Arial"/>
              </w:rPr>
            </w:pPr>
          </w:p>
        </w:tc>
        <w:tc>
          <w:tcPr>
            <w:tcW w:w="966" w:type="dxa"/>
            <w:tcBorders>
              <w:top w:val="single" w:sz="4" w:space="0" w:color="auto"/>
            </w:tcBorders>
            <w:shd w:val="clear" w:color="auto" w:fill="auto"/>
            <w:noWrap/>
            <w:vAlign w:val="bottom"/>
            <w:hideMark/>
          </w:tcPr>
          <w:p w14:paraId="5F75838E" w14:textId="77777777" w:rsidR="00A87D8A" w:rsidRPr="00A87D8A" w:rsidRDefault="00A87D8A" w:rsidP="00A87D8A">
            <w:pPr>
              <w:pStyle w:val="Body"/>
              <w:spacing w:after="0"/>
              <w:rPr>
                <w:rFonts w:ascii="Arial" w:hAnsi="Arial" w:cs="Arial"/>
              </w:rPr>
            </w:pPr>
          </w:p>
        </w:tc>
      </w:tr>
      <w:tr w:rsidR="00A87D8A" w:rsidRPr="00A87D8A" w14:paraId="3687B91A" w14:textId="77777777" w:rsidTr="00A87D8A">
        <w:trPr>
          <w:trHeight w:val="315"/>
        </w:trPr>
        <w:tc>
          <w:tcPr>
            <w:tcW w:w="2880" w:type="dxa"/>
            <w:tcBorders>
              <w:bottom w:val="single" w:sz="4" w:space="0" w:color="auto"/>
            </w:tcBorders>
            <w:shd w:val="clear" w:color="auto" w:fill="auto"/>
            <w:noWrap/>
            <w:vAlign w:val="bottom"/>
            <w:hideMark/>
          </w:tcPr>
          <w:p w14:paraId="7C9CFA26" w14:textId="77777777" w:rsidR="00A87D8A" w:rsidRPr="00A87D8A" w:rsidRDefault="00A87D8A" w:rsidP="00A87D8A">
            <w:pPr>
              <w:pStyle w:val="Body"/>
              <w:spacing w:after="0"/>
              <w:rPr>
                <w:rFonts w:ascii="Arial" w:hAnsi="Arial" w:cs="Arial"/>
                <w:b/>
              </w:rPr>
            </w:pPr>
            <w:r w:rsidRPr="00A87D8A">
              <w:rPr>
                <w:rFonts w:ascii="Arial" w:hAnsi="Arial" w:cs="Arial"/>
                <w:b/>
              </w:rPr>
              <w:t>Total</w:t>
            </w:r>
          </w:p>
        </w:tc>
        <w:tc>
          <w:tcPr>
            <w:tcW w:w="966" w:type="dxa"/>
            <w:tcBorders>
              <w:bottom w:val="single" w:sz="4" w:space="0" w:color="auto"/>
            </w:tcBorders>
            <w:shd w:val="clear" w:color="auto" w:fill="auto"/>
            <w:noWrap/>
            <w:vAlign w:val="bottom"/>
            <w:hideMark/>
          </w:tcPr>
          <w:p w14:paraId="2D358A14" w14:textId="77777777" w:rsidR="00A87D8A" w:rsidRPr="00A87D8A" w:rsidRDefault="00A87D8A" w:rsidP="00A87D8A">
            <w:pPr>
              <w:pStyle w:val="Body"/>
              <w:spacing w:after="0"/>
              <w:rPr>
                <w:rFonts w:ascii="Arial" w:hAnsi="Arial" w:cs="Arial"/>
              </w:rPr>
            </w:pPr>
            <w:r w:rsidRPr="00A87D8A">
              <w:rPr>
                <w:rFonts w:ascii="Arial" w:hAnsi="Arial" w:cs="Arial"/>
              </w:rPr>
              <w:t>1751.431</w:t>
            </w:r>
          </w:p>
        </w:tc>
        <w:tc>
          <w:tcPr>
            <w:tcW w:w="966" w:type="dxa"/>
            <w:tcBorders>
              <w:bottom w:val="single" w:sz="4" w:space="0" w:color="auto"/>
            </w:tcBorders>
            <w:shd w:val="clear" w:color="auto" w:fill="auto"/>
            <w:noWrap/>
            <w:vAlign w:val="bottom"/>
            <w:hideMark/>
          </w:tcPr>
          <w:p w14:paraId="79FEE7EB" w14:textId="77777777" w:rsidR="00A87D8A" w:rsidRPr="00A87D8A" w:rsidRDefault="00A87D8A" w:rsidP="00A87D8A">
            <w:pPr>
              <w:pStyle w:val="Body"/>
              <w:spacing w:after="0"/>
              <w:rPr>
                <w:rFonts w:ascii="Arial" w:hAnsi="Arial" w:cs="Arial"/>
              </w:rPr>
            </w:pPr>
            <w:r w:rsidRPr="00A87D8A">
              <w:rPr>
                <w:rFonts w:ascii="Arial" w:hAnsi="Arial" w:cs="Arial"/>
              </w:rPr>
              <w:t>38</w:t>
            </w:r>
          </w:p>
        </w:tc>
        <w:tc>
          <w:tcPr>
            <w:tcW w:w="966" w:type="dxa"/>
            <w:tcBorders>
              <w:bottom w:val="single" w:sz="4" w:space="0" w:color="auto"/>
            </w:tcBorders>
            <w:shd w:val="clear" w:color="auto" w:fill="auto"/>
            <w:noWrap/>
            <w:vAlign w:val="bottom"/>
            <w:hideMark/>
          </w:tcPr>
          <w:p w14:paraId="43142D97" w14:textId="77777777" w:rsidR="00A87D8A" w:rsidRPr="00A87D8A" w:rsidRDefault="00A87D8A" w:rsidP="00A87D8A">
            <w:pPr>
              <w:pStyle w:val="Body"/>
              <w:spacing w:after="0"/>
              <w:rPr>
                <w:rFonts w:ascii="Arial" w:hAnsi="Arial" w:cs="Arial"/>
              </w:rPr>
            </w:pPr>
          </w:p>
        </w:tc>
        <w:tc>
          <w:tcPr>
            <w:tcW w:w="966" w:type="dxa"/>
            <w:tcBorders>
              <w:bottom w:val="single" w:sz="4" w:space="0" w:color="auto"/>
            </w:tcBorders>
            <w:shd w:val="clear" w:color="auto" w:fill="auto"/>
            <w:noWrap/>
            <w:vAlign w:val="bottom"/>
            <w:hideMark/>
          </w:tcPr>
          <w:p w14:paraId="7825C036" w14:textId="77777777" w:rsidR="00A87D8A" w:rsidRPr="00A87D8A" w:rsidRDefault="00A87D8A" w:rsidP="00A87D8A">
            <w:pPr>
              <w:pStyle w:val="Body"/>
              <w:spacing w:after="0"/>
              <w:rPr>
                <w:rFonts w:ascii="Arial" w:hAnsi="Arial" w:cs="Arial"/>
              </w:rPr>
            </w:pPr>
          </w:p>
        </w:tc>
        <w:tc>
          <w:tcPr>
            <w:tcW w:w="966" w:type="dxa"/>
            <w:tcBorders>
              <w:bottom w:val="single" w:sz="4" w:space="0" w:color="auto"/>
            </w:tcBorders>
            <w:shd w:val="clear" w:color="auto" w:fill="auto"/>
            <w:noWrap/>
            <w:vAlign w:val="bottom"/>
            <w:hideMark/>
          </w:tcPr>
          <w:p w14:paraId="5B4BC6F6" w14:textId="77777777" w:rsidR="00A87D8A" w:rsidRPr="00A87D8A" w:rsidRDefault="00A87D8A" w:rsidP="00A87D8A">
            <w:pPr>
              <w:pStyle w:val="Body"/>
              <w:spacing w:after="0"/>
              <w:rPr>
                <w:rFonts w:ascii="Arial" w:hAnsi="Arial" w:cs="Arial"/>
              </w:rPr>
            </w:pPr>
          </w:p>
        </w:tc>
        <w:tc>
          <w:tcPr>
            <w:tcW w:w="966" w:type="dxa"/>
            <w:tcBorders>
              <w:bottom w:val="single" w:sz="4" w:space="0" w:color="auto"/>
            </w:tcBorders>
            <w:shd w:val="clear" w:color="auto" w:fill="auto"/>
            <w:noWrap/>
            <w:vAlign w:val="bottom"/>
            <w:hideMark/>
          </w:tcPr>
          <w:p w14:paraId="051CA237" w14:textId="77777777" w:rsidR="00A87D8A" w:rsidRPr="00A87D8A" w:rsidRDefault="00A87D8A" w:rsidP="00A87D8A">
            <w:pPr>
              <w:pStyle w:val="Body"/>
              <w:spacing w:after="0"/>
              <w:rPr>
                <w:rFonts w:ascii="Arial" w:hAnsi="Arial" w:cs="Arial"/>
              </w:rPr>
            </w:pPr>
          </w:p>
        </w:tc>
      </w:tr>
    </w:tbl>
    <w:p w14:paraId="0FD4D8DD" w14:textId="77777777" w:rsidR="00A87D8A" w:rsidRPr="00A87D8A" w:rsidRDefault="00A87D8A" w:rsidP="00A87D8A">
      <w:pPr>
        <w:pStyle w:val="Body"/>
        <w:rPr>
          <w:rFonts w:ascii="Arial" w:hAnsi="Arial" w:cs="Arial"/>
          <w:b/>
        </w:rPr>
      </w:pPr>
    </w:p>
    <w:p w14:paraId="73905586" w14:textId="77777777" w:rsidR="00A87D8A" w:rsidRPr="00151A11" w:rsidRDefault="00151A11" w:rsidP="00A87D8A">
      <w:pPr>
        <w:pStyle w:val="Body"/>
        <w:rPr>
          <w:rFonts w:ascii="Arial" w:hAnsi="Arial" w:cs="Arial"/>
          <w:i/>
        </w:rPr>
      </w:pPr>
      <w:r w:rsidRPr="00151A11">
        <w:rPr>
          <w:rFonts w:ascii="Arial" w:hAnsi="Arial" w:cs="Arial"/>
          <w:i/>
        </w:rPr>
        <w:t xml:space="preserve">3.1.4.3 </w:t>
      </w:r>
      <w:r w:rsidR="00A87D8A" w:rsidRPr="00151A11">
        <w:rPr>
          <w:rFonts w:ascii="Arial" w:hAnsi="Arial" w:cs="Arial"/>
          <w:i/>
        </w:rPr>
        <w:t>Pearson Correlation</w:t>
      </w:r>
    </w:p>
    <w:p w14:paraId="032DDB36" w14:textId="77777777" w:rsidR="00A87D8A" w:rsidRPr="00A87D8A" w:rsidRDefault="00A87D8A" w:rsidP="00A87D8A">
      <w:pPr>
        <w:pStyle w:val="Body"/>
        <w:rPr>
          <w:rFonts w:ascii="Arial" w:hAnsi="Arial" w:cs="Arial"/>
          <w:b/>
        </w:rPr>
      </w:pPr>
      <w:r w:rsidRPr="00A87D8A">
        <w:rPr>
          <w:rFonts w:ascii="Arial" w:hAnsi="Arial" w:cs="Arial"/>
          <w:b/>
        </w:rPr>
        <w:t xml:space="preserve">Table 7. Pearson Correlation of the different empirical models </w:t>
      </w:r>
    </w:p>
    <w:tbl>
      <w:tblPr>
        <w:tblW w:w="8211" w:type="dxa"/>
        <w:tblInd w:w="621" w:type="dxa"/>
        <w:tblLook w:val="04A0" w:firstRow="1" w:lastRow="0" w:firstColumn="1" w:lastColumn="0" w:noHBand="0" w:noVBand="1"/>
      </w:tblPr>
      <w:tblGrid>
        <w:gridCol w:w="2004"/>
        <w:gridCol w:w="2199"/>
        <w:gridCol w:w="2004"/>
        <w:gridCol w:w="2004"/>
      </w:tblGrid>
      <w:tr w:rsidR="00A87D8A" w:rsidRPr="00A87D8A" w14:paraId="27F35858" w14:textId="77777777" w:rsidTr="00A87D8A">
        <w:trPr>
          <w:trHeight w:val="248"/>
        </w:trPr>
        <w:tc>
          <w:tcPr>
            <w:tcW w:w="2004" w:type="dxa"/>
            <w:tcBorders>
              <w:top w:val="single" w:sz="8" w:space="0" w:color="auto"/>
              <w:left w:val="nil"/>
              <w:bottom w:val="single" w:sz="4" w:space="0" w:color="auto"/>
              <w:right w:val="nil"/>
            </w:tcBorders>
            <w:shd w:val="clear" w:color="auto" w:fill="auto"/>
            <w:noWrap/>
            <w:vAlign w:val="bottom"/>
            <w:hideMark/>
          </w:tcPr>
          <w:p w14:paraId="113F5EE4" w14:textId="77777777" w:rsidR="00A87D8A" w:rsidRPr="00A87D8A" w:rsidRDefault="00A87D8A" w:rsidP="00A87D8A">
            <w:pPr>
              <w:pStyle w:val="Body"/>
              <w:spacing w:after="0"/>
              <w:rPr>
                <w:rFonts w:ascii="Arial" w:hAnsi="Arial" w:cs="Arial"/>
                <w:b/>
                <w:iCs/>
              </w:rPr>
            </w:pPr>
            <w:r w:rsidRPr="00A87D8A">
              <w:rPr>
                <w:rFonts w:ascii="Arial" w:hAnsi="Arial" w:cs="Arial"/>
                <w:b/>
                <w:iCs/>
              </w:rPr>
              <w:t> </w:t>
            </w:r>
          </w:p>
        </w:tc>
        <w:tc>
          <w:tcPr>
            <w:tcW w:w="2199" w:type="dxa"/>
            <w:tcBorders>
              <w:top w:val="single" w:sz="8" w:space="0" w:color="auto"/>
              <w:left w:val="nil"/>
              <w:bottom w:val="single" w:sz="4" w:space="0" w:color="auto"/>
              <w:right w:val="nil"/>
            </w:tcBorders>
            <w:shd w:val="clear" w:color="auto" w:fill="auto"/>
            <w:noWrap/>
            <w:vAlign w:val="bottom"/>
            <w:hideMark/>
          </w:tcPr>
          <w:p w14:paraId="4728141E" w14:textId="77777777" w:rsidR="00A87D8A" w:rsidRPr="00A87D8A" w:rsidRDefault="00A87D8A" w:rsidP="00A87D8A">
            <w:pPr>
              <w:pStyle w:val="Body"/>
              <w:spacing w:after="0"/>
              <w:rPr>
                <w:rFonts w:ascii="Arial" w:hAnsi="Arial" w:cs="Arial"/>
                <w:b/>
                <w:iCs/>
              </w:rPr>
            </w:pPr>
            <w:r w:rsidRPr="00A87D8A">
              <w:rPr>
                <w:rFonts w:ascii="Arial" w:hAnsi="Arial" w:cs="Arial"/>
                <w:b/>
                <w:iCs/>
              </w:rPr>
              <w:t>KNM (m/day)</w:t>
            </w:r>
          </w:p>
        </w:tc>
        <w:tc>
          <w:tcPr>
            <w:tcW w:w="2004" w:type="dxa"/>
            <w:tcBorders>
              <w:top w:val="single" w:sz="8" w:space="0" w:color="auto"/>
              <w:left w:val="nil"/>
              <w:bottom w:val="single" w:sz="4" w:space="0" w:color="auto"/>
              <w:right w:val="nil"/>
            </w:tcBorders>
            <w:shd w:val="clear" w:color="auto" w:fill="auto"/>
            <w:noWrap/>
            <w:vAlign w:val="bottom"/>
            <w:hideMark/>
          </w:tcPr>
          <w:p w14:paraId="679891B9" w14:textId="77777777" w:rsidR="00A87D8A" w:rsidRPr="00A87D8A" w:rsidRDefault="00A87D8A" w:rsidP="00A87D8A">
            <w:pPr>
              <w:pStyle w:val="Body"/>
              <w:spacing w:after="0"/>
              <w:rPr>
                <w:rFonts w:ascii="Arial" w:hAnsi="Arial" w:cs="Arial"/>
                <w:b/>
                <w:iCs/>
              </w:rPr>
            </w:pPr>
            <w:r w:rsidRPr="00A87D8A">
              <w:rPr>
                <w:rFonts w:ascii="Arial" w:hAnsi="Arial" w:cs="Arial"/>
                <w:b/>
                <w:iCs/>
              </w:rPr>
              <w:t>KHG</w:t>
            </w:r>
          </w:p>
        </w:tc>
        <w:tc>
          <w:tcPr>
            <w:tcW w:w="2004" w:type="dxa"/>
            <w:tcBorders>
              <w:top w:val="single" w:sz="8" w:space="0" w:color="auto"/>
              <w:left w:val="nil"/>
              <w:bottom w:val="single" w:sz="4" w:space="0" w:color="auto"/>
              <w:right w:val="nil"/>
            </w:tcBorders>
            <w:shd w:val="clear" w:color="auto" w:fill="auto"/>
            <w:noWrap/>
            <w:vAlign w:val="bottom"/>
            <w:hideMark/>
          </w:tcPr>
          <w:p w14:paraId="631B4357" w14:textId="77777777" w:rsidR="00A87D8A" w:rsidRPr="00A87D8A" w:rsidRDefault="00A87D8A" w:rsidP="00A87D8A">
            <w:pPr>
              <w:pStyle w:val="Body"/>
              <w:spacing w:after="0"/>
              <w:rPr>
                <w:rFonts w:ascii="Arial" w:hAnsi="Arial" w:cs="Arial"/>
                <w:b/>
                <w:iCs/>
              </w:rPr>
            </w:pPr>
            <w:r w:rsidRPr="00A87D8A">
              <w:rPr>
                <w:rFonts w:ascii="Arial" w:hAnsi="Arial" w:cs="Arial"/>
                <w:b/>
                <w:iCs/>
              </w:rPr>
              <w:t>KAK</w:t>
            </w:r>
          </w:p>
        </w:tc>
      </w:tr>
      <w:tr w:rsidR="00A87D8A" w:rsidRPr="00A87D8A" w14:paraId="7B55F015" w14:textId="77777777" w:rsidTr="00A87D8A">
        <w:trPr>
          <w:trHeight w:val="236"/>
        </w:trPr>
        <w:tc>
          <w:tcPr>
            <w:tcW w:w="2004" w:type="dxa"/>
            <w:tcBorders>
              <w:top w:val="nil"/>
              <w:left w:val="nil"/>
              <w:bottom w:val="nil"/>
              <w:right w:val="nil"/>
            </w:tcBorders>
            <w:shd w:val="clear" w:color="auto" w:fill="auto"/>
            <w:noWrap/>
            <w:vAlign w:val="bottom"/>
            <w:hideMark/>
          </w:tcPr>
          <w:p w14:paraId="3D90E57C" w14:textId="77777777" w:rsidR="00A87D8A" w:rsidRPr="00A87D8A" w:rsidRDefault="00A87D8A" w:rsidP="00A87D8A">
            <w:pPr>
              <w:pStyle w:val="Body"/>
              <w:spacing w:after="0"/>
              <w:rPr>
                <w:rFonts w:ascii="Arial" w:hAnsi="Arial" w:cs="Arial"/>
                <w:b/>
              </w:rPr>
            </w:pPr>
            <w:r w:rsidRPr="00A87D8A">
              <w:rPr>
                <w:rFonts w:ascii="Arial" w:hAnsi="Arial" w:cs="Arial"/>
                <w:b/>
              </w:rPr>
              <w:t>KNM (m/day)</w:t>
            </w:r>
          </w:p>
        </w:tc>
        <w:tc>
          <w:tcPr>
            <w:tcW w:w="2199" w:type="dxa"/>
            <w:tcBorders>
              <w:top w:val="nil"/>
              <w:left w:val="nil"/>
              <w:bottom w:val="nil"/>
              <w:right w:val="nil"/>
            </w:tcBorders>
            <w:shd w:val="clear" w:color="auto" w:fill="auto"/>
            <w:noWrap/>
            <w:vAlign w:val="bottom"/>
            <w:hideMark/>
          </w:tcPr>
          <w:p w14:paraId="7AC0A4C1" w14:textId="77777777" w:rsidR="00A87D8A" w:rsidRPr="00A87D8A" w:rsidRDefault="00A87D8A" w:rsidP="00A87D8A">
            <w:pPr>
              <w:pStyle w:val="Body"/>
              <w:spacing w:after="0"/>
              <w:rPr>
                <w:rFonts w:ascii="Arial" w:hAnsi="Arial" w:cs="Arial"/>
              </w:rPr>
            </w:pPr>
            <w:r w:rsidRPr="00A87D8A">
              <w:rPr>
                <w:rFonts w:ascii="Arial" w:hAnsi="Arial" w:cs="Arial"/>
              </w:rPr>
              <w:t>1</w:t>
            </w:r>
          </w:p>
        </w:tc>
        <w:tc>
          <w:tcPr>
            <w:tcW w:w="2004" w:type="dxa"/>
            <w:tcBorders>
              <w:top w:val="nil"/>
              <w:left w:val="nil"/>
              <w:bottom w:val="nil"/>
              <w:right w:val="nil"/>
            </w:tcBorders>
            <w:shd w:val="clear" w:color="auto" w:fill="auto"/>
            <w:noWrap/>
            <w:vAlign w:val="bottom"/>
            <w:hideMark/>
          </w:tcPr>
          <w:p w14:paraId="4B7D70BB" w14:textId="77777777" w:rsidR="00A87D8A" w:rsidRPr="00A87D8A" w:rsidRDefault="00A87D8A" w:rsidP="00A87D8A">
            <w:pPr>
              <w:pStyle w:val="Body"/>
              <w:spacing w:after="0"/>
              <w:rPr>
                <w:rFonts w:ascii="Arial" w:hAnsi="Arial" w:cs="Arial"/>
              </w:rPr>
            </w:pPr>
          </w:p>
        </w:tc>
        <w:tc>
          <w:tcPr>
            <w:tcW w:w="2004" w:type="dxa"/>
            <w:tcBorders>
              <w:top w:val="nil"/>
              <w:left w:val="nil"/>
              <w:bottom w:val="nil"/>
              <w:right w:val="nil"/>
            </w:tcBorders>
            <w:shd w:val="clear" w:color="auto" w:fill="auto"/>
            <w:noWrap/>
            <w:vAlign w:val="bottom"/>
            <w:hideMark/>
          </w:tcPr>
          <w:p w14:paraId="265A9013" w14:textId="77777777" w:rsidR="00A87D8A" w:rsidRPr="00A87D8A" w:rsidRDefault="00A87D8A" w:rsidP="00A87D8A">
            <w:pPr>
              <w:pStyle w:val="Body"/>
              <w:spacing w:after="0"/>
              <w:rPr>
                <w:rFonts w:ascii="Arial" w:hAnsi="Arial" w:cs="Arial"/>
              </w:rPr>
            </w:pPr>
          </w:p>
        </w:tc>
      </w:tr>
      <w:tr w:rsidR="00A87D8A" w:rsidRPr="00A87D8A" w14:paraId="68F94366" w14:textId="77777777" w:rsidTr="00A87D8A">
        <w:trPr>
          <w:trHeight w:val="236"/>
        </w:trPr>
        <w:tc>
          <w:tcPr>
            <w:tcW w:w="2004" w:type="dxa"/>
            <w:tcBorders>
              <w:top w:val="nil"/>
              <w:left w:val="nil"/>
              <w:bottom w:val="nil"/>
              <w:right w:val="nil"/>
            </w:tcBorders>
            <w:shd w:val="clear" w:color="auto" w:fill="auto"/>
            <w:noWrap/>
            <w:vAlign w:val="bottom"/>
            <w:hideMark/>
          </w:tcPr>
          <w:p w14:paraId="2AE844E6" w14:textId="77777777" w:rsidR="00A87D8A" w:rsidRPr="00A87D8A" w:rsidRDefault="00A87D8A" w:rsidP="00A87D8A">
            <w:pPr>
              <w:pStyle w:val="Body"/>
              <w:spacing w:after="0"/>
              <w:rPr>
                <w:rFonts w:ascii="Arial" w:hAnsi="Arial" w:cs="Arial"/>
                <w:b/>
              </w:rPr>
            </w:pPr>
            <w:r w:rsidRPr="00A87D8A">
              <w:rPr>
                <w:rFonts w:ascii="Arial" w:hAnsi="Arial" w:cs="Arial"/>
                <w:b/>
              </w:rPr>
              <w:t>KHG</w:t>
            </w:r>
          </w:p>
        </w:tc>
        <w:tc>
          <w:tcPr>
            <w:tcW w:w="2199" w:type="dxa"/>
            <w:tcBorders>
              <w:top w:val="nil"/>
              <w:left w:val="nil"/>
              <w:bottom w:val="nil"/>
              <w:right w:val="nil"/>
            </w:tcBorders>
            <w:shd w:val="clear" w:color="auto" w:fill="auto"/>
            <w:noWrap/>
            <w:vAlign w:val="bottom"/>
            <w:hideMark/>
          </w:tcPr>
          <w:p w14:paraId="2BA7FB5B" w14:textId="77777777" w:rsidR="00A87D8A" w:rsidRPr="00A87D8A" w:rsidRDefault="00A87D8A" w:rsidP="00A87D8A">
            <w:pPr>
              <w:pStyle w:val="Body"/>
              <w:spacing w:after="0"/>
              <w:rPr>
                <w:rFonts w:ascii="Arial" w:hAnsi="Arial" w:cs="Arial"/>
              </w:rPr>
            </w:pPr>
            <w:r w:rsidRPr="00A87D8A">
              <w:rPr>
                <w:rFonts w:ascii="Arial" w:hAnsi="Arial" w:cs="Arial"/>
              </w:rPr>
              <w:t>0.610543</w:t>
            </w:r>
          </w:p>
        </w:tc>
        <w:tc>
          <w:tcPr>
            <w:tcW w:w="2004" w:type="dxa"/>
            <w:tcBorders>
              <w:top w:val="nil"/>
              <w:left w:val="nil"/>
              <w:bottom w:val="nil"/>
              <w:right w:val="nil"/>
            </w:tcBorders>
            <w:shd w:val="clear" w:color="auto" w:fill="auto"/>
            <w:noWrap/>
            <w:vAlign w:val="bottom"/>
            <w:hideMark/>
          </w:tcPr>
          <w:p w14:paraId="666296B1" w14:textId="77777777" w:rsidR="00A87D8A" w:rsidRPr="00A87D8A" w:rsidRDefault="00A87D8A" w:rsidP="00A87D8A">
            <w:pPr>
              <w:pStyle w:val="Body"/>
              <w:spacing w:after="0"/>
              <w:rPr>
                <w:rFonts w:ascii="Arial" w:hAnsi="Arial" w:cs="Arial"/>
              </w:rPr>
            </w:pPr>
            <w:r w:rsidRPr="00A87D8A">
              <w:rPr>
                <w:rFonts w:ascii="Arial" w:hAnsi="Arial" w:cs="Arial"/>
              </w:rPr>
              <w:t>1</w:t>
            </w:r>
          </w:p>
        </w:tc>
        <w:tc>
          <w:tcPr>
            <w:tcW w:w="2004" w:type="dxa"/>
            <w:tcBorders>
              <w:top w:val="nil"/>
              <w:left w:val="nil"/>
              <w:bottom w:val="nil"/>
              <w:right w:val="nil"/>
            </w:tcBorders>
            <w:shd w:val="clear" w:color="auto" w:fill="auto"/>
            <w:noWrap/>
            <w:vAlign w:val="bottom"/>
            <w:hideMark/>
          </w:tcPr>
          <w:p w14:paraId="6F3BECD3" w14:textId="77777777" w:rsidR="00A87D8A" w:rsidRPr="00A87D8A" w:rsidRDefault="00A87D8A" w:rsidP="00A87D8A">
            <w:pPr>
              <w:pStyle w:val="Body"/>
              <w:spacing w:after="0"/>
              <w:rPr>
                <w:rFonts w:ascii="Arial" w:hAnsi="Arial" w:cs="Arial"/>
              </w:rPr>
            </w:pPr>
          </w:p>
        </w:tc>
      </w:tr>
      <w:tr w:rsidR="00A87D8A" w:rsidRPr="00A87D8A" w14:paraId="0F01C6C7" w14:textId="77777777" w:rsidTr="00A87D8A">
        <w:trPr>
          <w:trHeight w:val="248"/>
        </w:trPr>
        <w:tc>
          <w:tcPr>
            <w:tcW w:w="2004" w:type="dxa"/>
            <w:tcBorders>
              <w:top w:val="nil"/>
              <w:left w:val="nil"/>
              <w:bottom w:val="single" w:sz="8" w:space="0" w:color="auto"/>
              <w:right w:val="nil"/>
            </w:tcBorders>
            <w:shd w:val="clear" w:color="auto" w:fill="auto"/>
            <w:noWrap/>
            <w:vAlign w:val="bottom"/>
            <w:hideMark/>
          </w:tcPr>
          <w:p w14:paraId="3D9B9DDC" w14:textId="77777777" w:rsidR="00A87D8A" w:rsidRPr="00A87D8A" w:rsidRDefault="00A87D8A" w:rsidP="00A87D8A">
            <w:pPr>
              <w:pStyle w:val="Body"/>
              <w:spacing w:after="0"/>
              <w:rPr>
                <w:rFonts w:ascii="Arial" w:hAnsi="Arial" w:cs="Arial"/>
                <w:b/>
              </w:rPr>
            </w:pPr>
            <w:r w:rsidRPr="00A87D8A">
              <w:rPr>
                <w:rFonts w:ascii="Arial" w:hAnsi="Arial" w:cs="Arial"/>
                <w:b/>
              </w:rPr>
              <w:t>KAK</w:t>
            </w:r>
          </w:p>
        </w:tc>
        <w:tc>
          <w:tcPr>
            <w:tcW w:w="2199" w:type="dxa"/>
            <w:tcBorders>
              <w:top w:val="nil"/>
              <w:left w:val="nil"/>
              <w:bottom w:val="single" w:sz="8" w:space="0" w:color="auto"/>
              <w:right w:val="nil"/>
            </w:tcBorders>
            <w:shd w:val="clear" w:color="auto" w:fill="auto"/>
            <w:noWrap/>
            <w:vAlign w:val="bottom"/>
            <w:hideMark/>
          </w:tcPr>
          <w:p w14:paraId="1603D9CA" w14:textId="77777777" w:rsidR="00A87D8A" w:rsidRPr="00A87D8A" w:rsidRDefault="00A87D8A" w:rsidP="00A87D8A">
            <w:pPr>
              <w:pStyle w:val="Body"/>
              <w:spacing w:after="0"/>
              <w:rPr>
                <w:rFonts w:ascii="Arial" w:hAnsi="Arial" w:cs="Arial"/>
              </w:rPr>
            </w:pPr>
            <w:r w:rsidRPr="00A87D8A">
              <w:rPr>
                <w:rFonts w:ascii="Arial" w:hAnsi="Arial" w:cs="Arial"/>
              </w:rPr>
              <w:t>-0.90982</w:t>
            </w:r>
          </w:p>
        </w:tc>
        <w:tc>
          <w:tcPr>
            <w:tcW w:w="2004" w:type="dxa"/>
            <w:tcBorders>
              <w:top w:val="nil"/>
              <w:left w:val="nil"/>
              <w:bottom w:val="single" w:sz="8" w:space="0" w:color="auto"/>
              <w:right w:val="nil"/>
            </w:tcBorders>
            <w:shd w:val="clear" w:color="auto" w:fill="auto"/>
            <w:noWrap/>
            <w:vAlign w:val="bottom"/>
            <w:hideMark/>
          </w:tcPr>
          <w:p w14:paraId="2CC6DE32" w14:textId="77777777" w:rsidR="00A87D8A" w:rsidRPr="00A87D8A" w:rsidRDefault="00A87D8A" w:rsidP="00A87D8A">
            <w:pPr>
              <w:pStyle w:val="Body"/>
              <w:spacing w:after="0"/>
              <w:rPr>
                <w:rFonts w:ascii="Arial" w:hAnsi="Arial" w:cs="Arial"/>
              </w:rPr>
            </w:pPr>
            <w:r w:rsidRPr="00A87D8A">
              <w:rPr>
                <w:rFonts w:ascii="Arial" w:hAnsi="Arial" w:cs="Arial"/>
              </w:rPr>
              <w:t>-0.38742</w:t>
            </w:r>
          </w:p>
        </w:tc>
        <w:tc>
          <w:tcPr>
            <w:tcW w:w="2004" w:type="dxa"/>
            <w:tcBorders>
              <w:top w:val="nil"/>
              <w:left w:val="nil"/>
              <w:bottom w:val="single" w:sz="8" w:space="0" w:color="auto"/>
              <w:right w:val="nil"/>
            </w:tcBorders>
            <w:shd w:val="clear" w:color="auto" w:fill="auto"/>
            <w:noWrap/>
            <w:vAlign w:val="bottom"/>
            <w:hideMark/>
          </w:tcPr>
          <w:p w14:paraId="6446E666" w14:textId="77777777" w:rsidR="00A87D8A" w:rsidRPr="00A87D8A" w:rsidRDefault="00A87D8A" w:rsidP="00A87D8A">
            <w:pPr>
              <w:pStyle w:val="Body"/>
              <w:spacing w:after="0"/>
              <w:rPr>
                <w:rFonts w:ascii="Arial" w:hAnsi="Arial" w:cs="Arial"/>
              </w:rPr>
            </w:pPr>
            <w:r w:rsidRPr="00A87D8A">
              <w:rPr>
                <w:rFonts w:ascii="Arial" w:hAnsi="Arial" w:cs="Arial"/>
              </w:rPr>
              <w:t>1</w:t>
            </w:r>
          </w:p>
        </w:tc>
      </w:tr>
    </w:tbl>
    <w:p w14:paraId="52336D19" w14:textId="77777777" w:rsidR="00A87D8A" w:rsidRPr="00A87D8A" w:rsidRDefault="00A87D8A" w:rsidP="00A87D8A">
      <w:pPr>
        <w:pStyle w:val="Body"/>
        <w:rPr>
          <w:rFonts w:ascii="Arial" w:hAnsi="Arial" w:cs="Arial"/>
          <w:b/>
        </w:rPr>
      </w:pPr>
    </w:p>
    <w:p w14:paraId="19ED49C0" w14:textId="77777777" w:rsidR="00D766C6" w:rsidRPr="00A87D8A" w:rsidRDefault="00A87D8A" w:rsidP="00151A11">
      <w:pPr>
        <w:pStyle w:val="Body"/>
        <w:spacing w:after="0"/>
        <w:rPr>
          <w:rFonts w:ascii="Arial" w:hAnsi="Arial" w:cs="Arial"/>
          <w:b/>
          <w:sz w:val="22"/>
        </w:rPr>
      </w:pPr>
      <w:r>
        <w:rPr>
          <w:rFonts w:ascii="Arial" w:hAnsi="Arial" w:cs="Arial"/>
          <w:b/>
          <w:sz w:val="22"/>
        </w:rPr>
        <w:t xml:space="preserve">3.2 </w:t>
      </w:r>
      <w:r w:rsidRPr="00A87D8A">
        <w:rPr>
          <w:rFonts w:ascii="Arial" w:hAnsi="Arial" w:cs="Arial"/>
          <w:b/>
          <w:sz w:val="22"/>
        </w:rPr>
        <w:t>Discussion</w:t>
      </w:r>
    </w:p>
    <w:p w14:paraId="3F331348" w14:textId="77777777" w:rsidR="00A87D8A" w:rsidRPr="00A87D8A" w:rsidRDefault="00A87D8A" w:rsidP="00151A11">
      <w:pPr>
        <w:pStyle w:val="Body"/>
        <w:spacing w:after="0"/>
        <w:rPr>
          <w:rFonts w:ascii="Arial" w:hAnsi="Arial" w:cs="Arial"/>
        </w:rPr>
      </w:pPr>
      <w:r w:rsidRPr="00A87D8A">
        <w:rPr>
          <w:rFonts w:ascii="Arial" w:hAnsi="Arial" w:cs="Arial"/>
        </w:rPr>
        <w:t xml:space="preserve">Throughout the research region, an average aquifer resistivity value of 289.5 was found. It is well known that aquifer resistivity varies with location. The resistivity values, which range from 11.70 Ωm at FMPBM to 961 Ωm at APO 1, are directly related to the characteristics of the aquifer rock materials present in the research area. This often denotes clay-containing sand aquifer sediments. The wide range of resistivity readings demonstrates how diverse the underlying rock formations are. This research is consistent with the findings of </w:t>
      </w:r>
      <w:r w:rsidR="007227CE" w:rsidRPr="007227CE">
        <w:rPr>
          <w:rFonts w:ascii="Arial" w:hAnsi="Arial" w:cs="Arial"/>
        </w:rPr>
        <w:t>Alabi et al. (2010)</w:t>
      </w:r>
      <w:r w:rsidRPr="00A87D8A">
        <w:rPr>
          <w:rFonts w:ascii="Arial" w:hAnsi="Arial" w:cs="Arial"/>
        </w:rPr>
        <w:t xml:space="preserve">, who discovered that average resistivity values of 226Ωm throughout the Lagos environs indicate clayey sand aquifer material. It is evident from the aquifer resistivity map that resistivity values increase with inland distance. Reduced groundwater quality may also result from the presence of salty water or highly conductive geo-materials in an aquifer, as shown by low resistivity readings. The average thickness value of the aquifer is 17.24, and its depth (m) varies from 41.5 at EPP 3 to 15.23 at PDOB 3. West of the research region is where the aquifer's thickness is lowest. This category includes the APO 2, BC 1, BC 2, PDOB 1, PDOB 2, and FMPBM as specialized regions. Very few locations in the region fall into the zones with high aquifer thickness values (VPE 1, VPE 2, EPP 1, EPP 2, EPP 3), indicating that the region is typically shallow. However, there may be large groundwater accumulation in this area, indicating that groundwater may play a major role as water supply for the study area. Additionally, the depth values in the western portion of the research area are the lowest in the </w:t>
      </w:r>
      <w:r w:rsidRPr="00A87D8A">
        <w:rPr>
          <w:rFonts w:ascii="Arial" w:hAnsi="Arial" w:cs="Arial"/>
        </w:rPr>
        <w:lastRenderedPageBreak/>
        <w:t xml:space="preserve">area. The aquifer resistivity and thickness show the same trend in magnitude as the aquifer depth values. As one proceeds northeast of the research area, the depth rises. At FMPBM and APO 1, the aquifer longitudinal conductance ranges from 1.504 to 0.015 across the research region. An indication of an aquifer unit's protective capacity rating is longitudinal conductance. It is well known that areas with high longitudinal conductance can effectively protect aquifers. The longitudinal conductance values in the study area are generally very low, indicating poor protective capacity. Due to an increase in longitudinal conductance, the southwest of the study area was shown to have a relatively better protective capacity on the geospatial map. This suggests that, within this area, the aquifer may be resistant to diffused and point-source surface contaminants. Throughout the research region, an average transverse resistance of 4953.320 was found. A good aquifer potential is anticipated in areas with high transmissivity values </w:t>
      </w:r>
      <w:r w:rsidR="007227CE" w:rsidRPr="007227CE">
        <w:rPr>
          <w:rFonts w:ascii="Arial" w:hAnsi="Arial" w:cs="Arial"/>
        </w:rPr>
        <w:t>(Akakuru et al., 2023)</w:t>
      </w:r>
      <w:r w:rsidRPr="00A87D8A">
        <w:rPr>
          <w:rFonts w:ascii="Arial" w:hAnsi="Arial" w:cs="Arial"/>
        </w:rPr>
        <w:t xml:space="preserve">. This parameter provides insight into the knowledge of groundwater flow and indicates the resistance to flow in a direction perpendicular to the direction of groundwater flow. The average aquifer hydraulic conductivity within the study area was determined to be 0.4897, measured in K (m/day). The hydraulic conductivity values in the region increase southward, indicating the presence of aquifers that may easily allow water to pass through them. Since these regions often have stronger hydraulic connections and permeability, higher groundwater potential is frequently associated with higher aquifer hydraulic conductivity </w:t>
      </w:r>
      <w:r w:rsidR="00103D7C" w:rsidRPr="00103D7C">
        <w:rPr>
          <w:rFonts w:ascii="Arial" w:hAnsi="Arial" w:cs="Arial"/>
        </w:rPr>
        <w:t>(Opara et al., 2020)</w:t>
      </w:r>
      <w:r w:rsidRPr="00A87D8A">
        <w:rPr>
          <w:rFonts w:ascii="Arial" w:hAnsi="Arial" w:cs="Arial"/>
        </w:rPr>
        <w:t xml:space="preserve">. Transmissivity values in the study area range from 3.8828 </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A87D8A">
        <w:rPr>
          <w:rFonts w:ascii="Arial" w:hAnsi="Arial" w:cs="Arial"/>
        </w:rPr>
        <w:t xml:space="preserve">/day at APO 1 to 28.3413 </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A87D8A">
        <w:rPr>
          <w:rFonts w:ascii="Arial" w:hAnsi="Arial" w:cs="Arial"/>
        </w:rPr>
        <w:t xml:space="preserve">/day at VPE 2. The transmissivity ratings increased eastward from the VES point at APO 1. You may measure the amount or quantity of water that can flow through an aquifer to find its yield or potential. Thus, transmissivity is an important geo-hydraulic criterion for identifying large-yielding aquifers in a given area. Over the study area, an average </w:t>
      </w:r>
      <w:proofErr w:type="spellStart"/>
      <w:r w:rsidRPr="00A87D8A">
        <w:rPr>
          <w:rFonts w:ascii="Arial" w:hAnsi="Arial" w:cs="Arial"/>
        </w:rPr>
        <w:t>storativity</w:t>
      </w:r>
      <w:proofErr w:type="spellEnd"/>
      <w:r w:rsidRPr="00A87D8A">
        <w:rPr>
          <w:rFonts w:ascii="Arial" w:hAnsi="Arial" w:cs="Arial"/>
        </w:rPr>
        <w:t xml:space="preserve"> value of 0.00005172 was calculated. This is consistent with the average </w:t>
      </w:r>
      <w:proofErr w:type="spellStart"/>
      <w:r w:rsidRPr="00A87D8A">
        <w:rPr>
          <w:rFonts w:ascii="Arial" w:hAnsi="Arial" w:cs="Arial"/>
        </w:rPr>
        <w:t>storativity</w:t>
      </w:r>
      <w:proofErr w:type="spellEnd"/>
      <w:r w:rsidRPr="00A87D8A">
        <w:rPr>
          <w:rFonts w:ascii="Arial" w:hAnsi="Arial" w:cs="Arial"/>
        </w:rPr>
        <w:t xml:space="preserve"> range of 5×</w:t>
      </w:r>
      <m:oMath>
        <m:sSup>
          <m:sSupPr>
            <m:ctrlPr>
              <w:rPr>
                <w:rFonts w:ascii="Cambria Math" w:hAnsi="Cambria Math" w:cs="Arial"/>
                <w:i/>
              </w:rPr>
            </m:ctrlPr>
          </m:sSupPr>
          <m:e>
            <m:r>
              <w:rPr>
                <w:rFonts w:ascii="Cambria Math" w:hAnsi="Cambria Math" w:cs="Arial"/>
              </w:rPr>
              <m:t>10</m:t>
            </m:r>
          </m:e>
          <m:sup>
            <m:r>
              <w:rPr>
                <w:rFonts w:ascii="Cambria Math" w:hAnsi="Cambria Math" w:cs="Arial"/>
              </w:rPr>
              <m:t>-5</m:t>
            </m:r>
          </m:sup>
        </m:sSup>
      </m:oMath>
      <w:r w:rsidRPr="00A87D8A">
        <w:rPr>
          <w:rFonts w:ascii="Arial" w:hAnsi="Arial" w:cs="Arial"/>
        </w:rPr>
        <w:t xml:space="preserve"> to 5×</w:t>
      </w:r>
      <m:oMath>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oMath>
      <w:r w:rsidRPr="00A87D8A">
        <w:rPr>
          <w:rFonts w:ascii="Arial" w:hAnsi="Arial" w:cs="Arial"/>
        </w:rPr>
        <w:t xml:space="preserve"> for a confined aquifer </w:t>
      </w:r>
      <w:r w:rsidR="00103D7C" w:rsidRPr="00103D7C">
        <w:rPr>
          <w:rFonts w:ascii="Arial" w:hAnsi="Arial" w:cs="Arial"/>
        </w:rPr>
        <w:t>(Todd, 1981</w:t>
      </w:r>
      <w:r w:rsidR="00103D7C">
        <w:t xml:space="preserve">; </w:t>
      </w:r>
      <w:r w:rsidR="00103D7C">
        <w:rPr>
          <w:rFonts w:ascii="Arial" w:hAnsi="Arial" w:cs="Arial"/>
        </w:rPr>
        <w:t>Onyeanwuna et al., 2024</w:t>
      </w:r>
      <w:r w:rsidR="00103D7C" w:rsidRPr="00103D7C">
        <w:rPr>
          <w:rFonts w:ascii="Arial" w:hAnsi="Arial" w:cs="Arial"/>
        </w:rPr>
        <w:t>)</w:t>
      </w:r>
      <w:r w:rsidRPr="00A87D8A">
        <w:rPr>
          <w:rFonts w:ascii="Arial" w:hAnsi="Arial" w:cs="Arial"/>
        </w:rPr>
        <w:t xml:space="preserve">. On the other hand, the hydraulic diffusivity over the research region varies from 373403.2 at VPE 2 to 87687.44 at APO 1. According to findings from the aquifer vulnerability analysis, 69.23% of the sampled locations overall are vulnerable, 23.01% are moderately vulnerable, and 7.69% have the least amount of vulnerability. The overburden's sandy composition, which is said by several writers to be characterized by very low longitudinal conductivity, provides the underlying aquifer with very little protection </w:t>
      </w:r>
      <w:r w:rsidR="00103D7C" w:rsidRPr="00103D7C">
        <w:rPr>
          <w:rFonts w:ascii="Arial" w:hAnsi="Arial" w:cs="Arial"/>
        </w:rPr>
        <w:t>(Onyeanwuna et al., 2024)</w:t>
      </w:r>
      <w:r w:rsidRPr="00A87D8A">
        <w:rPr>
          <w:rFonts w:ascii="Arial" w:hAnsi="Arial" w:cs="Arial"/>
        </w:rPr>
        <w:t xml:space="preserve">. Since the unconfined aquifer in the study area is vulnerable to pollution, adaptive measures, community involvement, and instrumental approaches should be used to prevent aquifer degradation and ensure groundwater development for quality and sustainable water supply </w:t>
      </w:r>
      <w:r w:rsidR="00103D7C" w:rsidRPr="00103D7C">
        <w:rPr>
          <w:rFonts w:ascii="Arial" w:hAnsi="Arial" w:cs="Arial"/>
        </w:rPr>
        <w:t>(Ekpo et al., 2016)</w:t>
      </w:r>
      <w:r w:rsidR="00103D7C">
        <w:rPr>
          <w:rFonts w:ascii="Arial" w:hAnsi="Arial" w:cs="Arial"/>
        </w:rPr>
        <w:t>.</w:t>
      </w:r>
    </w:p>
    <w:p w14:paraId="25778467" w14:textId="77777777" w:rsidR="00A87D8A" w:rsidRPr="00A87D8A" w:rsidRDefault="00A87D8A" w:rsidP="00A87D8A">
      <w:pPr>
        <w:pStyle w:val="Body"/>
        <w:rPr>
          <w:rFonts w:ascii="Arial" w:hAnsi="Arial" w:cs="Arial"/>
        </w:rPr>
      </w:pPr>
    </w:p>
    <w:p w14:paraId="751F35B0" w14:textId="77777777" w:rsidR="00A87D8A" w:rsidRPr="00A87D8A" w:rsidRDefault="00151A11" w:rsidP="00151A11">
      <w:pPr>
        <w:pStyle w:val="Body"/>
        <w:spacing w:after="0"/>
        <w:rPr>
          <w:rFonts w:ascii="Arial" w:hAnsi="Arial" w:cs="Arial"/>
          <w:b/>
          <w:sz w:val="22"/>
        </w:rPr>
      </w:pPr>
      <w:r>
        <w:rPr>
          <w:rFonts w:ascii="Arial" w:hAnsi="Arial" w:cs="Arial"/>
          <w:b/>
          <w:sz w:val="22"/>
        </w:rPr>
        <w:t xml:space="preserve">4. </w:t>
      </w:r>
      <w:r w:rsidRPr="00A87D8A">
        <w:rPr>
          <w:rFonts w:ascii="Arial" w:hAnsi="Arial" w:cs="Arial"/>
          <w:b/>
          <w:sz w:val="22"/>
        </w:rPr>
        <w:t>CONCLUSION</w:t>
      </w:r>
    </w:p>
    <w:p w14:paraId="495B8BB6" w14:textId="77777777" w:rsidR="00A87D8A" w:rsidRPr="00A87D8A" w:rsidRDefault="00A87D8A" w:rsidP="00151A11">
      <w:pPr>
        <w:pStyle w:val="Body"/>
        <w:spacing w:after="0"/>
        <w:rPr>
          <w:rFonts w:ascii="Arial" w:hAnsi="Arial" w:cs="Arial"/>
        </w:rPr>
      </w:pPr>
      <w:r w:rsidRPr="00A87D8A">
        <w:rPr>
          <w:rFonts w:ascii="Arial" w:hAnsi="Arial" w:cs="Arial"/>
        </w:rPr>
        <w:t xml:space="preserve">Understanding and managing groundwater resources has been shown to benefit from the use of geophysical methods for estimating aquifer potential and susceptibility. We have learned a great deal about the subsurface properties, aquifer behavior, and any vulnerability by using geophysical methods like the electrical resistivity approach. The study's conclusions have a big impact on groundwater exploration, sustainable water resource management, and pollution prevention. The productivity, storage capacity, and flow characteristics of the aquifer systems have all been greatly enhanced by the evaluation of aquifer potential. The research shows that the aquifers at VES locations APO 1, BC 2, EPP 1, and PDOB 2 have poor aquifer potential. Other VES locations within the area of study have aquifers with moderate aquifer potential. By comparing the results of the longitudinal conductance calculated for each VES location with comparative ratings, it can be inferred from the results that the study area generally has poor aquifer protective capacity. This indicates that the aquifers in the area are vulnerable, with more than 60% of the aquifers susceptible to pollution. </w:t>
      </w:r>
    </w:p>
    <w:p w14:paraId="580B98D0" w14:textId="77777777" w:rsidR="00A87D8A" w:rsidRPr="00A87D8A" w:rsidRDefault="00A87D8A" w:rsidP="00A87D8A">
      <w:pPr>
        <w:pStyle w:val="Body"/>
        <w:rPr>
          <w:rFonts w:ascii="Arial" w:hAnsi="Arial" w:cs="Arial"/>
        </w:rPr>
      </w:pPr>
    </w:p>
    <w:p w14:paraId="4FF23948" w14:textId="77777777" w:rsidR="00151A11" w:rsidRPr="00151A11" w:rsidRDefault="00151A11" w:rsidP="00151A11">
      <w:pPr>
        <w:pStyle w:val="Body"/>
        <w:spacing w:after="0"/>
        <w:rPr>
          <w:rFonts w:ascii="Arial" w:hAnsi="Arial" w:cs="Arial"/>
          <w:b/>
          <w:sz w:val="22"/>
          <w:szCs w:val="22"/>
        </w:rPr>
      </w:pPr>
      <w:r w:rsidRPr="00151A11">
        <w:rPr>
          <w:rFonts w:ascii="Arial" w:hAnsi="Arial" w:cs="Arial"/>
          <w:b/>
          <w:sz w:val="22"/>
          <w:szCs w:val="22"/>
        </w:rPr>
        <w:lastRenderedPageBreak/>
        <w:t>COMPETING INTERESTS</w:t>
      </w:r>
    </w:p>
    <w:p w14:paraId="1A8C5135" w14:textId="77777777" w:rsidR="00151A11" w:rsidRDefault="00151A11" w:rsidP="00151A11">
      <w:pPr>
        <w:pStyle w:val="Body"/>
        <w:spacing w:after="0"/>
        <w:rPr>
          <w:rFonts w:ascii="Arial" w:hAnsi="Arial" w:cs="Arial"/>
        </w:rPr>
      </w:pPr>
    </w:p>
    <w:p w14:paraId="14140DC3" w14:textId="77777777" w:rsidR="00151A11" w:rsidRPr="00151A11" w:rsidRDefault="00151A11" w:rsidP="00151A11">
      <w:pPr>
        <w:pStyle w:val="Body"/>
        <w:spacing w:after="0"/>
        <w:rPr>
          <w:rFonts w:ascii="Arial" w:hAnsi="Arial" w:cs="Arial"/>
        </w:rPr>
      </w:pPr>
      <w:r w:rsidRPr="00151A11">
        <w:rPr>
          <w:rFonts w:ascii="Arial" w:hAnsi="Arial" w:cs="Arial"/>
        </w:rPr>
        <w:t>Authors have declared that no competing interests exist.</w:t>
      </w:r>
    </w:p>
    <w:p w14:paraId="6060AB75" w14:textId="77777777" w:rsidR="00151A11" w:rsidRPr="00151A11" w:rsidRDefault="00151A11" w:rsidP="00151A11">
      <w:pPr>
        <w:pStyle w:val="Body"/>
        <w:rPr>
          <w:rFonts w:ascii="Arial" w:hAnsi="Arial" w:cs="Arial"/>
        </w:rPr>
      </w:pPr>
    </w:p>
    <w:p w14:paraId="779E9B7D" w14:textId="77777777" w:rsidR="00151A11" w:rsidRPr="00151A11" w:rsidRDefault="00151A11" w:rsidP="00151A11">
      <w:pPr>
        <w:pStyle w:val="Body"/>
        <w:rPr>
          <w:rFonts w:ascii="Arial" w:hAnsi="Arial" w:cs="Arial"/>
          <w:b/>
          <w:sz w:val="22"/>
          <w:szCs w:val="22"/>
        </w:rPr>
      </w:pPr>
      <w:r w:rsidRPr="00151A11">
        <w:rPr>
          <w:rFonts w:ascii="Arial" w:hAnsi="Arial" w:cs="Arial"/>
          <w:b/>
          <w:sz w:val="22"/>
          <w:szCs w:val="22"/>
        </w:rPr>
        <w:t>AUTHORS’ CONTRIBUTIONS</w:t>
      </w:r>
    </w:p>
    <w:p w14:paraId="1AC01182" w14:textId="62382514" w:rsidR="00151A11" w:rsidRPr="00151A11" w:rsidRDefault="00151A11" w:rsidP="00151A11">
      <w:pPr>
        <w:pStyle w:val="Body"/>
        <w:rPr>
          <w:rFonts w:ascii="Arial" w:hAnsi="Arial" w:cs="Arial"/>
          <w:bCs/>
        </w:rPr>
      </w:pPr>
      <w:r w:rsidRPr="00151A11">
        <w:rPr>
          <w:rFonts w:ascii="Arial" w:hAnsi="Arial" w:cs="Arial"/>
          <w:bCs/>
        </w:rPr>
        <w:t xml:space="preserve">E.A. Okoli, C.C. Amadi, and V. </w:t>
      </w:r>
      <w:proofErr w:type="spellStart"/>
      <w:r w:rsidRPr="00151A11">
        <w:rPr>
          <w:rFonts w:ascii="Arial" w:hAnsi="Arial" w:cs="Arial"/>
          <w:bCs/>
        </w:rPr>
        <w:t>Ihenetu</w:t>
      </w:r>
      <w:proofErr w:type="spellEnd"/>
      <w:r w:rsidRPr="00151A11">
        <w:rPr>
          <w:rFonts w:ascii="Arial" w:hAnsi="Arial" w:cs="Arial"/>
        </w:rPr>
        <w:t xml:space="preserve"> conceptualized the work as presented. Theory development and basic computations were carried out by C.C. </w:t>
      </w:r>
      <w:proofErr w:type="spellStart"/>
      <w:r w:rsidRPr="00151A11">
        <w:rPr>
          <w:rFonts w:ascii="Arial" w:hAnsi="Arial" w:cs="Arial"/>
        </w:rPr>
        <w:t>Agoha</w:t>
      </w:r>
      <w:proofErr w:type="spellEnd"/>
      <w:r w:rsidRPr="00151A11">
        <w:rPr>
          <w:rFonts w:ascii="Arial" w:hAnsi="Arial" w:cs="Arial"/>
        </w:rPr>
        <w:t xml:space="preserve"> and L. Bakare carried out data collection</w:t>
      </w:r>
      <w:r w:rsidR="007D1899">
        <w:rPr>
          <w:rFonts w:ascii="Arial" w:hAnsi="Arial" w:cs="Arial"/>
        </w:rPr>
        <w:t xml:space="preserve">. </w:t>
      </w:r>
      <w:r w:rsidRPr="00151A11">
        <w:rPr>
          <w:rFonts w:ascii="Arial" w:hAnsi="Arial" w:cs="Arial"/>
          <w:bCs/>
        </w:rPr>
        <w:t xml:space="preserve">U. B. Onyeanwuna </w:t>
      </w:r>
      <w:r w:rsidR="00983CD5">
        <w:rPr>
          <w:rFonts w:ascii="Arial" w:hAnsi="Arial" w:cs="Arial"/>
          <w:bCs/>
        </w:rPr>
        <w:t xml:space="preserve">and </w:t>
      </w:r>
      <w:r w:rsidR="00BB04BC">
        <w:rPr>
          <w:rFonts w:ascii="Arial" w:hAnsi="Arial" w:cs="Arial"/>
          <w:bCs/>
        </w:rPr>
        <w:t xml:space="preserve">H. M Okeke </w:t>
      </w:r>
      <w:r w:rsidRPr="00151A11">
        <w:rPr>
          <w:rFonts w:ascii="Arial" w:hAnsi="Arial" w:cs="Arial"/>
        </w:rPr>
        <w:t xml:space="preserve">processed the resistivity data, </w:t>
      </w:r>
      <w:r w:rsidRPr="00151A11">
        <w:rPr>
          <w:rFonts w:ascii="Arial" w:hAnsi="Arial" w:cs="Arial"/>
          <w:bCs/>
        </w:rPr>
        <w:t xml:space="preserve">E.A. Okoli, C.C. Amadi, and V. </w:t>
      </w:r>
      <w:proofErr w:type="spellStart"/>
      <w:r w:rsidRPr="00151A11">
        <w:rPr>
          <w:rFonts w:ascii="Arial" w:hAnsi="Arial" w:cs="Arial"/>
          <w:bCs/>
        </w:rPr>
        <w:t>Ihenetu</w:t>
      </w:r>
      <w:proofErr w:type="spellEnd"/>
      <w:r w:rsidRPr="00151A11">
        <w:rPr>
          <w:rFonts w:ascii="Arial" w:hAnsi="Arial" w:cs="Arial"/>
        </w:rPr>
        <w:t xml:space="preserve"> generated the geospatial maps and cross plots, </w:t>
      </w:r>
      <w:proofErr w:type="spellStart"/>
      <w:r w:rsidRPr="00151A11">
        <w:rPr>
          <w:rFonts w:ascii="Arial" w:hAnsi="Arial" w:cs="Arial"/>
        </w:rPr>
        <w:t>Agoha</w:t>
      </w:r>
      <w:proofErr w:type="spellEnd"/>
      <w:r w:rsidRPr="00151A11">
        <w:rPr>
          <w:rFonts w:ascii="Arial" w:hAnsi="Arial" w:cs="Arial"/>
        </w:rPr>
        <w:t xml:space="preserve"> C.C., </w:t>
      </w:r>
      <w:r w:rsidRPr="00151A11">
        <w:rPr>
          <w:rFonts w:ascii="Arial" w:hAnsi="Arial" w:cs="Arial"/>
          <w:bCs/>
        </w:rPr>
        <w:t xml:space="preserve">E.A. </w:t>
      </w:r>
      <w:proofErr w:type="spellStart"/>
      <w:r w:rsidRPr="00151A11">
        <w:rPr>
          <w:rFonts w:ascii="Arial" w:hAnsi="Arial" w:cs="Arial"/>
          <w:bCs/>
        </w:rPr>
        <w:t>Okoli</w:t>
      </w:r>
      <w:proofErr w:type="spellEnd"/>
      <w:r w:rsidRPr="00151A11">
        <w:rPr>
          <w:rFonts w:ascii="Arial" w:hAnsi="Arial" w:cs="Arial"/>
          <w:bCs/>
        </w:rPr>
        <w:t xml:space="preserve">, and </w:t>
      </w:r>
      <w:r w:rsidR="00BB04BC">
        <w:rPr>
          <w:rFonts w:ascii="Arial" w:hAnsi="Arial" w:cs="Arial"/>
          <w:bCs/>
        </w:rPr>
        <w:t>Joy Njoku</w:t>
      </w:r>
      <w:r w:rsidRPr="00151A11">
        <w:rPr>
          <w:rFonts w:ascii="Arial" w:hAnsi="Arial" w:cs="Arial"/>
        </w:rPr>
        <w:t xml:space="preserve"> prepared the manuscript. The work was carefully read and findings were discussed by all the authors. </w:t>
      </w:r>
    </w:p>
    <w:p w14:paraId="116348B3" w14:textId="77777777" w:rsidR="00A95C1C" w:rsidRPr="00A95C1C" w:rsidRDefault="00A95C1C" w:rsidP="00A95C1C">
      <w:pPr>
        <w:pStyle w:val="Body"/>
        <w:rPr>
          <w:rFonts w:ascii="Arial" w:hAnsi="Arial" w:cs="Arial"/>
          <w:b/>
        </w:rPr>
      </w:pPr>
      <w:r w:rsidRPr="00A95C1C">
        <w:rPr>
          <w:rFonts w:ascii="Arial" w:hAnsi="Arial" w:cs="Arial"/>
          <w:b/>
        </w:rPr>
        <w:t>Disclaimer (Artificial intelligence)</w:t>
      </w:r>
    </w:p>
    <w:p w14:paraId="28E8A61D" w14:textId="77777777" w:rsidR="00A95C1C" w:rsidRPr="00A95C1C" w:rsidRDefault="00A95C1C" w:rsidP="00A95C1C">
      <w:pPr>
        <w:pStyle w:val="Body"/>
        <w:rPr>
          <w:rFonts w:ascii="Arial" w:hAnsi="Arial" w:cs="Arial"/>
        </w:rPr>
      </w:pPr>
      <w:r w:rsidRPr="00A95C1C">
        <w:rPr>
          <w:rFonts w:ascii="Arial" w:hAnsi="Arial" w:cs="Arial"/>
        </w:rPr>
        <w:t xml:space="preserve">Option 1: </w:t>
      </w:r>
    </w:p>
    <w:p w14:paraId="00396B06" w14:textId="77777777" w:rsidR="00A95C1C" w:rsidRPr="00A95C1C" w:rsidRDefault="00A95C1C" w:rsidP="00A95C1C">
      <w:pPr>
        <w:pStyle w:val="Body"/>
        <w:rPr>
          <w:rFonts w:ascii="Arial" w:hAnsi="Arial" w:cs="Arial"/>
        </w:rPr>
      </w:pPr>
      <w:r w:rsidRPr="00A95C1C">
        <w:rPr>
          <w:rFonts w:ascii="Arial" w:hAnsi="Arial" w:cs="Arial"/>
        </w:rPr>
        <w:t>Author(s) hereby declare that NO generative AI technologies such as Large Language Models (</w:t>
      </w:r>
      <w:proofErr w:type="spellStart"/>
      <w:r w:rsidRPr="00A95C1C">
        <w:rPr>
          <w:rFonts w:ascii="Arial" w:hAnsi="Arial" w:cs="Arial"/>
        </w:rPr>
        <w:t>ChatGPT</w:t>
      </w:r>
      <w:proofErr w:type="spellEnd"/>
      <w:r w:rsidRPr="00A95C1C">
        <w:rPr>
          <w:rFonts w:ascii="Arial" w:hAnsi="Arial" w:cs="Arial"/>
        </w:rPr>
        <w:t xml:space="preserve">, COPILOT, etc.) and text-to-image generators have been used during the writing or editing of this manuscript. </w:t>
      </w:r>
    </w:p>
    <w:p w14:paraId="35CB7968" w14:textId="77777777" w:rsidR="00A95C1C" w:rsidRPr="00A95C1C" w:rsidRDefault="00A95C1C" w:rsidP="00A95C1C">
      <w:pPr>
        <w:pStyle w:val="Body"/>
        <w:rPr>
          <w:rFonts w:ascii="Arial" w:hAnsi="Arial" w:cs="Arial"/>
        </w:rPr>
      </w:pPr>
      <w:r w:rsidRPr="00A95C1C">
        <w:rPr>
          <w:rFonts w:ascii="Arial" w:hAnsi="Arial" w:cs="Arial"/>
        </w:rPr>
        <w:t xml:space="preserve">Option 2: </w:t>
      </w:r>
    </w:p>
    <w:p w14:paraId="59FD5569" w14:textId="77777777" w:rsidR="00A95C1C" w:rsidRPr="00A95C1C" w:rsidRDefault="00A95C1C" w:rsidP="00A95C1C">
      <w:pPr>
        <w:pStyle w:val="Body"/>
        <w:rPr>
          <w:rFonts w:ascii="Arial" w:hAnsi="Arial" w:cs="Arial"/>
        </w:rPr>
      </w:pPr>
      <w:r w:rsidRPr="00A95C1C">
        <w:rPr>
          <w:rFonts w:ascii="Arial" w:hAnsi="Arial" w:cs="Ari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6C28212" w14:textId="77777777" w:rsidR="00A95C1C" w:rsidRPr="00A95C1C" w:rsidRDefault="00A95C1C" w:rsidP="00A95C1C">
      <w:pPr>
        <w:pStyle w:val="Body"/>
        <w:rPr>
          <w:rFonts w:ascii="Arial" w:hAnsi="Arial" w:cs="Arial"/>
        </w:rPr>
      </w:pPr>
      <w:r w:rsidRPr="00A95C1C">
        <w:rPr>
          <w:rFonts w:ascii="Arial" w:hAnsi="Arial" w:cs="Arial"/>
        </w:rPr>
        <w:t>Details of the AI usage are given below:</w:t>
      </w:r>
    </w:p>
    <w:p w14:paraId="4F04E014" w14:textId="77777777" w:rsidR="00A95C1C" w:rsidRPr="00A95C1C" w:rsidRDefault="00A95C1C" w:rsidP="00A95C1C">
      <w:pPr>
        <w:pStyle w:val="Body"/>
        <w:rPr>
          <w:rFonts w:ascii="Arial" w:hAnsi="Arial" w:cs="Arial"/>
        </w:rPr>
      </w:pPr>
      <w:r w:rsidRPr="00A95C1C">
        <w:rPr>
          <w:rFonts w:ascii="Arial" w:hAnsi="Arial" w:cs="Arial"/>
        </w:rPr>
        <w:t>1.</w:t>
      </w:r>
    </w:p>
    <w:p w14:paraId="09153C8E" w14:textId="77777777" w:rsidR="00A95C1C" w:rsidRPr="00A95C1C" w:rsidRDefault="00A95C1C" w:rsidP="00A95C1C">
      <w:pPr>
        <w:pStyle w:val="Body"/>
        <w:rPr>
          <w:rFonts w:ascii="Arial" w:hAnsi="Arial" w:cs="Arial"/>
        </w:rPr>
      </w:pPr>
      <w:r w:rsidRPr="00A95C1C">
        <w:rPr>
          <w:rFonts w:ascii="Arial" w:hAnsi="Arial" w:cs="Arial"/>
        </w:rPr>
        <w:t>2.</w:t>
      </w:r>
    </w:p>
    <w:p w14:paraId="7A9BDA05" w14:textId="0EC0CC89" w:rsidR="00151A11" w:rsidRPr="00151A11" w:rsidRDefault="00A95C1C" w:rsidP="00A95C1C">
      <w:pPr>
        <w:pStyle w:val="Body"/>
        <w:spacing w:after="0"/>
        <w:rPr>
          <w:rFonts w:ascii="Arial" w:hAnsi="Arial" w:cs="Arial"/>
        </w:rPr>
      </w:pPr>
      <w:r w:rsidRPr="00A95C1C">
        <w:rPr>
          <w:rFonts w:ascii="Arial" w:hAnsi="Arial" w:cs="Arial"/>
        </w:rPr>
        <w:t>3.</w:t>
      </w:r>
    </w:p>
    <w:p w14:paraId="5AD3C442" w14:textId="77777777" w:rsidR="00860000" w:rsidRDefault="00860000" w:rsidP="00441B6F">
      <w:pPr>
        <w:pStyle w:val="ReferHead"/>
        <w:spacing w:after="0"/>
        <w:jc w:val="both"/>
        <w:rPr>
          <w:rFonts w:ascii="Arial" w:hAnsi="Arial" w:cs="Arial"/>
        </w:rPr>
      </w:pPr>
    </w:p>
    <w:p w14:paraId="091D0EF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AD3DE4A" w14:textId="77777777" w:rsidR="00951677" w:rsidRPr="00FB3A86" w:rsidRDefault="00951677" w:rsidP="00441B6F">
      <w:pPr>
        <w:pStyle w:val="ReferHead"/>
        <w:spacing w:after="0"/>
        <w:jc w:val="both"/>
        <w:rPr>
          <w:rFonts w:ascii="Arial" w:hAnsi="Arial" w:cs="Arial"/>
        </w:rPr>
      </w:pPr>
    </w:p>
    <w:p w14:paraId="6D039E70" w14:textId="77777777" w:rsidR="00951677" w:rsidRPr="00951677" w:rsidRDefault="00316A7B" w:rsidP="00951677">
      <w:pPr>
        <w:pStyle w:val="Body"/>
        <w:spacing w:after="0"/>
      </w:pPr>
      <w:r w:rsidRPr="00951677">
        <w:t xml:space="preserve">Akaolisa, C. C. Z., </w:t>
      </w:r>
      <w:proofErr w:type="spellStart"/>
      <w:r w:rsidRPr="00951677">
        <w:t>Ibeneche</w:t>
      </w:r>
      <w:proofErr w:type="spellEnd"/>
      <w:r w:rsidRPr="00951677">
        <w:t xml:space="preserve">, W., </w:t>
      </w:r>
      <w:proofErr w:type="spellStart"/>
      <w:r w:rsidRPr="00951677">
        <w:t>Ibeneme</w:t>
      </w:r>
      <w:proofErr w:type="spellEnd"/>
      <w:r w:rsidRPr="00951677">
        <w:t xml:space="preserve">, S., Agbasi, O., &amp; Okechukwu, S. (2022). Enhance groundwater quality assessment using integrated vertical electrical sounding and physio-chemical analyses in Umuahia South, Nigeria. </w:t>
      </w:r>
      <w:r w:rsidRPr="00951677">
        <w:rPr>
          <w:i/>
          <w:iCs/>
        </w:rPr>
        <w:t>International Journal of Energy and Water Resources</w:t>
      </w:r>
      <w:r w:rsidRPr="00951677">
        <w:t xml:space="preserve">. </w:t>
      </w:r>
      <w:hyperlink r:id="rId21" w:history="1">
        <w:r w:rsidRPr="00951677">
          <w:rPr>
            <w:rStyle w:val="Hyperlink"/>
          </w:rPr>
          <w:t>https://doi.org/10.1007/s42108-022-00219-8</w:t>
        </w:r>
      </w:hyperlink>
      <w:r w:rsidR="00951677" w:rsidRPr="00951677">
        <w:t xml:space="preserve"> </w:t>
      </w:r>
    </w:p>
    <w:p w14:paraId="3EE21B8F" w14:textId="77777777" w:rsidR="00951677" w:rsidRPr="00951677" w:rsidRDefault="00951677" w:rsidP="00951677">
      <w:pPr>
        <w:pStyle w:val="Body"/>
        <w:spacing w:after="0"/>
      </w:pPr>
    </w:p>
    <w:p w14:paraId="034813F2" w14:textId="77777777" w:rsidR="00951677" w:rsidRPr="00951677" w:rsidRDefault="00951677" w:rsidP="00951677">
      <w:pPr>
        <w:pStyle w:val="Body"/>
        <w:spacing w:after="0"/>
      </w:pPr>
      <w:r w:rsidRPr="00951677">
        <w:t xml:space="preserve">Akakuru, O. C., Onyeanwuna, U. B., Opara, A. I., Iheme, K. O., Njoku, A. O., Amadi, C. C., Akaolisa, C. Z., &amp; </w:t>
      </w:r>
      <w:proofErr w:type="spellStart"/>
      <w:r w:rsidRPr="00951677">
        <w:t>Okwuosha</w:t>
      </w:r>
      <w:proofErr w:type="spellEnd"/>
      <w:r w:rsidRPr="00951677">
        <w:t>, O. R. (2023). Electro-</w:t>
      </w:r>
      <w:proofErr w:type="spellStart"/>
      <w:r w:rsidRPr="00951677">
        <w:t>geohydraulic</w:t>
      </w:r>
      <w:proofErr w:type="spellEnd"/>
      <w:r w:rsidRPr="00951677">
        <w:t xml:space="preserve"> estimation of shallow aquifer characteristics of </w:t>
      </w:r>
      <w:proofErr w:type="spellStart"/>
      <w:r w:rsidRPr="00951677">
        <w:t>Njaba</w:t>
      </w:r>
      <w:proofErr w:type="spellEnd"/>
      <w:r w:rsidRPr="00951677">
        <w:t xml:space="preserve"> and environs, Southeastern Nigeria. </w:t>
      </w:r>
      <w:r w:rsidRPr="00951677">
        <w:rPr>
          <w:i/>
          <w:iCs/>
        </w:rPr>
        <w:t>Arabian Journal of Geosciences</w:t>
      </w:r>
      <w:r w:rsidRPr="00951677">
        <w:t xml:space="preserve">, </w:t>
      </w:r>
      <w:r w:rsidRPr="00951677">
        <w:rPr>
          <w:i/>
          <w:iCs/>
        </w:rPr>
        <w:t>16</w:t>
      </w:r>
      <w:r w:rsidRPr="00951677">
        <w:t xml:space="preserve">(5). </w:t>
      </w:r>
      <w:hyperlink r:id="rId22" w:history="1">
        <w:r w:rsidRPr="00951677">
          <w:rPr>
            <w:rStyle w:val="Hyperlink"/>
          </w:rPr>
          <w:t>https://doi.org/10.1007/s12517-023-11378-1</w:t>
        </w:r>
      </w:hyperlink>
      <w:r w:rsidRPr="00951677">
        <w:t xml:space="preserve"> </w:t>
      </w:r>
    </w:p>
    <w:p w14:paraId="7F31D9F7" w14:textId="77777777" w:rsidR="00951677" w:rsidRPr="00951677" w:rsidRDefault="00951677" w:rsidP="00951677">
      <w:pPr>
        <w:pStyle w:val="Body"/>
        <w:spacing w:after="0"/>
      </w:pPr>
    </w:p>
    <w:p w14:paraId="3683DBA2" w14:textId="77777777" w:rsidR="00951677" w:rsidRPr="00951677" w:rsidRDefault="00951677" w:rsidP="00951677">
      <w:pPr>
        <w:pStyle w:val="Body"/>
        <w:spacing w:after="0"/>
      </w:pPr>
      <w:proofErr w:type="spellStart"/>
      <w:r w:rsidRPr="00951677">
        <w:t>Falowo</w:t>
      </w:r>
      <w:proofErr w:type="spellEnd"/>
      <w:r w:rsidRPr="00951677">
        <w:t xml:space="preserve">, O. O. (2022). Modeling of Hydrogeological Parameters and Aquifer Vulnerability Assessment for Groundwater Resource Potentiality Prediction at </w:t>
      </w:r>
      <w:proofErr w:type="spellStart"/>
      <w:r w:rsidRPr="00951677">
        <w:t>Ita</w:t>
      </w:r>
      <w:proofErr w:type="spellEnd"/>
      <w:r w:rsidRPr="00951677">
        <w:t xml:space="preserve"> </w:t>
      </w:r>
      <w:proofErr w:type="spellStart"/>
      <w:r w:rsidRPr="00951677">
        <w:t>Ogbolu</w:t>
      </w:r>
      <w:proofErr w:type="spellEnd"/>
      <w:r w:rsidRPr="00951677">
        <w:t xml:space="preserve">, Southwestern </w:t>
      </w:r>
      <w:r w:rsidRPr="00951677">
        <w:lastRenderedPageBreak/>
        <w:t xml:space="preserve">Nigeria. </w:t>
      </w:r>
      <w:r w:rsidRPr="00951677">
        <w:rPr>
          <w:i/>
          <w:iCs/>
        </w:rPr>
        <w:t>Modeling Earth Systems and Environment</w:t>
      </w:r>
      <w:r w:rsidRPr="00951677">
        <w:t xml:space="preserve">. </w:t>
      </w:r>
      <w:hyperlink r:id="rId23" w:history="1">
        <w:r w:rsidRPr="00951677">
          <w:rPr>
            <w:rStyle w:val="Hyperlink"/>
          </w:rPr>
          <w:t>https://doi.org/10.1007/s40808-022-01490-8</w:t>
        </w:r>
      </w:hyperlink>
    </w:p>
    <w:p w14:paraId="7B8DACD7" w14:textId="77777777" w:rsidR="00951677" w:rsidRPr="00951677" w:rsidRDefault="00951677" w:rsidP="00951677">
      <w:pPr>
        <w:pStyle w:val="Body"/>
        <w:spacing w:after="0"/>
      </w:pPr>
    </w:p>
    <w:p w14:paraId="1E647401" w14:textId="77777777" w:rsidR="00951677" w:rsidRPr="00951677" w:rsidRDefault="00951677" w:rsidP="00951677">
      <w:pPr>
        <w:pStyle w:val="Body"/>
        <w:spacing w:after="0"/>
      </w:pPr>
    </w:p>
    <w:p w14:paraId="0EC30A5B" w14:textId="77777777" w:rsidR="00951677" w:rsidRPr="00951677" w:rsidRDefault="00951677" w:rsidP="00951677">
      <w:pPr>
        <w:pStyle w:val="Body"/>
        <w:spacing w:after="0"/>
      </w:pPr>
      <w:r w:rsidRPr="00951677">
        <w:t xml:space="preserve">Adegbola, R. B., Oyedele, K. F., Adeoti, L., &amp; </w:t>
      </w:r>
      <w:proofErr w:type="spellStart"/>
      <w:r w:rsidRPr="00951677">
        <w:t>Adeloye</w:t>
      </w:r>
      <w:proofErr w:type="spellEnd"/>
      <w:r w:rsidRPr="00951677">
        <w:t xml:space="preserve">, A. B. (2016). Multichannel analysis of the surface waves of earth materials in some parts of Lagos State, Nigeria. </w:t>
      </w:r>
      <w:r w:rsidRPr="00951677">
        <w:rPr>
          <w:i/>
          <w:iCs/>
        </w:rPr>
        <w:t xml:space="preserve">Materials and </w:t>
      </w:r>
      <w:proofErr w:type="spellStart"/>
      <w:r w:rsidRPr="00951677">
        <w:rPr>
          <w:i/>
          <w:iCs/>
        </w:rPr>
        <w:t>Geoenvironment</w:t>
      </w:r>
      <w:proofErr w:type="spellEnd"/>
      <w:r w:rsidRPr="00951677">
        <w:t xml:space="preserve">, </w:t>
      </w:r>
      <w:r w:rsidRPr="00951677">
        <w:rPr>
          <w:i/>
          <w:iCs/>
        </w:rPr>
        <w:t>63</w:t>
      </w:r>
      <w:r w:rsidRPr="00951677">
        <w:t xml:space="preserve">(2), 81–90. </w:t>
      </w:r>
      <w:hyperlink r:id="rId24" w:history="1">
        <w:r w:rsidRPr="00951677">
          <w:rPr>
            <w:rStyle w:val="Hyperlink"/>
          </w:rPr>
          <w:t>https://doi.org/10.1515/rmzmag-2016-0007</w:t>
        </w:r>
      </w:hyperlink>
    </w:p>
    <w:p w14:paraId="6B70FD2D" w14:textId="77777777" w:rsidR="00951677" w:rsidRPr="00951677" w:rsidRDefault="00951677" w:rsidP="00951677">
      <w:pPr>
        <w:pStyle w:val="Body"/>
        <w:spacing w:after="0"/>
      </w:pPr>
    </w:p>
    <w:p w14:paraId="69497AA9" w14:textId="77777777" w:rsidR="00951677" w:rsidRPr="00951677" w:rsidRDefault="00951677" w:rsidP="00951677">
      <w:pPr>
        <w:pStyle w:val="Body"/>
        <w:spacing w:after="0"/>
      </w:pPr>
      <w:proofErr w:type="spellStart"/>
      <w:proofErr w:type="gramStart"/>
      <w:r w:rsidRPr="00951677">
        <w:t>Emberga</w:t>
      </w:r>
      <w:proofErr w:type="spellEnd"/>
      <w:r w:rsidRPr="00951677">
        <w:t xml:space="preserve"> ,</w:t>
      </w:r>
      <w:proofErr w:type="gramEnd"/>
      <w:r w:rsidRPr="00951677">
        <w:t xml:space="preserve"> T., Opara , A., Onyekuru , S., </w:t>
      </w:r>
      <w:proofErr w:type="spellStart"/>
      <w:r w:rsidRPr="00951677">
        <w:t>Omenikolo</w:t>
      </w:r>
      <w:proofErr w:type="spellEnd"/>
      <w:r w:rsidRPr="00951677">
        <w:t xml:space="preserve"> , O. A., Onwe , R., &amp; </w:t>
      </w:r>
      <w:proofErr w:type="spellStart"/>
      <w:r w:rsidRPr="00951677">
        <w:t>Eluwa</w:t>
      </w:r>
      <w:proofErr w:type="spellEnd"/>
      <w:r w:rsidRPr="00951677">
        <w:t xml:space="preserve"> , N. (2019). Regional Hydro-geophysical study of the groundwater potentials of the Imo River Basin Southeastern Nigeria using surficial resistivity data. </w:t>
      </w:r>
      <w:r w:rsidRPr="00951677">
        <w:rPr>
          <w:i/>
          <w:iCs/>
        </w:rPr>
        <w:t>AUSTRALIAN JOURNAL of BASIC and APPLIED SCIENCES</w:t>
      </w:r>
      <w:r w:rsidRPr="00951677">
        <w:t xml:space="preserve">. </w:t>
      </w:r>
      <w:hyperlink r:id="rId25" w:history="1">
        <w:r w:rsidRPr="00951677">
          <w:rPr>
            <w:rStyle w:val="Hyperlink"/>
          </w:rPr>
          <w:t>https://doi.org/10.22587/ajbas.2019.13.8.12</w:t>
        </w:r>
      </w:hyperlink>
    </w:p>
    <w:p w14:paraId="42F38AD9" w14:textId="77777777" w:rsidR="00951677" w:rsidRPr="00951677" w:rsidRDefault="00951677" w:rsidP="00951677">
      <w:pPr>
        <w:pStyle w:val="Body"/>
        <w:spacing w:after="0"/>
      </w:pPr>
    </w:p>
    <w:p w14:paraId="0A58DC0A" w14:textId="77777777" w:rsidR="00951677" w:rsidRPr="00951677" w:rsidRDefault="00951677" w:rsidP="00951677">
      <w:pPr>
        <w:pStyle w:val="Body"/>
        <w:spacing w:after="0"/>
      </w:pPr>
    </w:p>
    <w:p w14:paraId="0DFE2734" w14:textId="77777777" w:rsidR="00951677" w:rsidRPr="00951677" w:rsidRDefault="00951677" w:rsidP="00951677">
      <w:pPr>
        <w:pStyle w:val="Body"/>
        <w:spacing w:after="0"/>
      </w:pPr>
      <w:r w:rsidRPr="00951677">
        <w:t xml:space="preserve">Ige, O. O., </w:t>
      </w:r>
      <w:proofErr w:type="spellStart"/>
      <w:r w:rsidRPr="00951677">
        <w:t>Adunbarin</w:t>
      </w:r>
      <w:proofErr w:type="spellEnd"/>
      <w:r w:rsidRPr="00951677">
        <w:t xml:space="preserve">, O. O., &amp; Olaleye, I. M. (2022). Groundwater potential and aquifer characterization within </w:t>
      </w:r>
      <w:proofErr w:type="spellStart"/>
      <w:r w:rsidRPr="00951677">
        <w:t>Unilorin</w:t>
      </w:r>
      <w:proofErr w:type="spellEnd"/>
      <w:r w:rsidRPr="00951677">
        <w:t xml:space="preserve"> campus, Ilorin, Southwestern Nigeria, using integrated electrical parameters. </w:t>
      </w:r>
      <w:r w:rsidRPr="00951677">
        <w:rPr>
          <w:i/>
          <w:iCs/>
        </w:rPr>
        <w:t>International Journal of Energy and Water Resources</w:t>
      </w:r>
      <w:r w:rsidRPr="00951677">
        <w:t xml:space="preserve">, </w:t>
      </w:r>
      <w:r w:rsidRPr="00951677">
        <w:rPr>
          <w:i/>
          <w:iCs/>
        </w:rPr>
        <w:t>6</w:t>
      </w:r>
      <w:r w:rsidRPr="00951677">
        <w:t xml:space="preserve">(3), 353–370. </w:t>
      </w:r>
      <w:hyperlink r:id="rId26" w:history="1">
        <w:r w:rsidRPr="00951677">
          <w:rPr>
            <w:rStyle w:val="Hyperlink"/>
          </w:rPr>
          <w:t>https://doi.org/10.1007/s42108-021-00160-2</w:t>
        </w:r>
      </w:hyperlink>
    </w:p>
    <w:p w14:paraId="6A32B8E0" w14:textId="77777777" w:rsidR="005E709C" w:rsidRPr="00951677" w:rsidRDefault="005E709C" w:rsidP="00951677">
      <w:pPr>
        <w:pStyle w:val="Body"/>
        <w:spacing w:after="0"/>
      </w:pPr>
    </w:p>
    <w:p w14:paraId="36EB520D" w14:textId="185992F3" w:rsidR="00951677" w:rsidRPr="00951677" w:rsidRDefault="005E709C" w:rsidP="00951677">
      <w:pPr>
        <w:pStyle w:val="Body"/>
        <w:spacing w:after="0"/>
      </w:pPr>
      <w:r>
        <w:t>Longe</w:t>
      </w:r>
      <w:r w:rsidR="00951677" w:rsidRPr="00951677">
        <w:t xml:space="preserve">, E. O. (2011). Groundwater Resources Potential in the Coastal Plain Sands Aquifers, Lagos, Nigeria. </w:t>
      </w:r>
      <w:r w:rsidR="00951677" w:rsidRPr="00951677">
        <w:rPr>
          <w:i/>
          <w:iCs/>
        </w:rPr>
        <w:t>Research Journal of Environmental and Earth Sciences</w:t>
      </w:r>
      <w:r w:rsidR="00951677" w:rsidRPr="00951677">
        <w:t xml:space="preserve">, </w:t>
      </w:r>
      <w:r w:rsidR="00951677" w:rsidRPr="00951677">
        <w:rPr>
          <w:i/>
          <w:iCs/>
        </w:rPr>
        <w:t>3</w:t>
      </w:r>
      <w:r w:rsidR="00951677" w:rsidRPr="00951677">
        <w:t xml:space="preserve">(1). </w:t>
      </w:r>
      <w:hyperlink r:id="rId27" w:history="1">
        <w:r w:rsidR="00951677" w:rsidRPr="00951677">
          <w:rPr>
            <w:rStyle w:val="Hyperlink"/>
          </w:rPr>
          <w:t>https://www.researchgate.net/publication/49605116_Groundwater_Resources_Potential_in_the_Coastal_Plain_Sands_Aquifers_Lagos_Nigeria</w:t>
        </w:r>
      </w:hyperlink>
    </w:p>
    <w:p w14:paraId="7CB78D0B" w14:textId="77777777" w:rsidR="00951677" w:rsidRDefault="00951677" w:rsidP="00951677">
      <w:pPr>
        <w:pStyle w:val="Body"/>
        <w:spacing w:after="0"/>
      </w:pPr>
    </w:p>
    <w:p w14:paraId="316F8705" w14:textId="11C6D7E2" w:rsidR="00893D6D" w:rsidRPr="00893D6D" w:rsidRDefault="00893D6D" w:rsidP="00893D6D">
      <w:pPr>
        <w:pStyle w:val="Body"/>
        <w:rPr>
          <w:highlight w:val="yellow"/>
        </w:rPr>
      </w:pPr>
      <w:proofErr w:type="spellStart"/>
      <w:r w:rsidRPr="00893D6D">
        <w:rPr>
          <w:highlight w:val="yellow"/>
        </w:rPr>
        <w:t>Osumeje</w:t>
      </w:r>
      <w:proofErr w:type="spellEnd"/>
      <w:r w:rsidRPr="00893D6D">
        <w:rPr>
          <w:highlight w:val="yellow"/>
        </w:rPr>
        <w:t xml:space="preserve">, J. O., </w:t>
      </w:r>
      <w:proofErr w:type="spellStart"/>
      <w:r w:rsidRPr="00893D6D">
        <w:rPr>
          <w:highlight w:val="yellow"/>
        </w:rPr>
        <w:t>Eshimiakhe</w:t>
      </w:r>
      <w:proofErr w:type="spellEnd"/>
      <w:r w:rsidRPr="00893D6D">
        <w:rPr>
          <w:highlight w:val="yellow"/>
        </w:rPr>
        <w:t xml:space="preserve">, D., </w:t>
      </w:r>
      <w:proofErr w:type="spellStart"/>
      <w:r w:rsidRPr="00893D6D">
        <w:rPr>
          <w:highlight w:val="yellow"/>
        </w:rPr>
        <w:t>Oniku</w:t>
      </w:r>
      <w:proofErr w:type="spellEnd"/>
      <w:r w:rsidRPr="00893D6D">
        <w:rPr>
          <w:highlight w:val="yellow"/>
        </w:rPr>
        <w:t xml:space="preserve">, A. S., &amp; Lawal, K. M. (2024). Application of remote sensing and electrical resistivity technique for delineating groundwater potential in north western </w:t>
      </w:r>
      <w:proofErr w:type="spellStart"/>
      <w:r w:rsidRPr="00893D6D">
        <w:rPr>
          <w:highlight w:val="yellow"/>
        </w:rPr>
        <w:t>nigeria</w:t>
      </w:r>
      <w:proofErr w:type="spellEnd"/>
      <w:r w:rsidRPr="00893D6D">
        <w:rPr>
          <w:highlight w:val="yellow"/>
        </w:rPr>
        <w:t xml:space="preserve">. </w:t>
      </w:r>
      <w:r w:rsidRPr="00893D6D">
        <w:rPr>
          <w:i/>
          <w:iCs/>
          <w:highlight w:val="yellow"/>
        </w:rPr>
        <w:t>Scientific Reports</w:t>
      </w:r>
      <w:r w:rsidRPr="00893D6D">
        <w:rPr>
          <w:highlight w:val="yellow"/>
        </w:rPr>
        <w:t xml:space="preserve">, </w:t>
      </w:r>
      <w:r w:rsidRPr="00893D6D">
        <w:rPr>
          <w:i/>
          <w:iCs/>
          <w:highlight w:val="yellow"/>
        </w:rPr>
        <w:t>14</w:t>
      </w:r>
      <w:r w:rsidRPr="00893D6D">
        <w:rPr>
          <w:highlight w:val="yellow"/>
        </w:rPr>
        <w:t xml:space="preserve">(1). </w:t>
      </w:r>
      <w:hyperlink r:id="rId28" w:history="1">
        <w:r w:rsidRPr="00076739">
          <w:rPr>
            <w:rStyle w:val="Hyperlink"/>
            <w:highlight w:val="yellow"/>
          </w:rPr>
          <w:t>https://doi.org/10.1038/s41598-024-69633-8</w:t>
        </w:r>
      </w:hyperlink>
    </w:p>
    <w:p w14:paraId="7C6F6EE8" w14:textId="5059833B" w:rsidR="00893D6D" w:rsidRPr="00893D6D" w:rsidRDefault="00893D6D" w:rsidP="00893D6D">
      <w:pPr>
        <w:pStyle w:val="Body"/>
        <w:rPr>
          <w:highlight w:val="yellow"/>
        </w:rPr>
      </w:pPr>
      <w:r w:rsidRPr="00893D6D">
        <w:rPr>
          <w:highlight w:val="yellow"/>
        </w:rPr>
        <w:t xml:space="preserve">Oyeyemi, K. D., </w:t>
      </w:r>
      <w:proofErr w:type="spellStart"/>
      <w:r w:rsidRPr="00893D6D">
        <w:rPr>
          <w:highlight w:val="yellow"/>
        </w:rPr>
        <w:t>Abuka</w:t>
      </w:r>
      <w:proofErr w:type="spellEnd"/>
      <w:r w:rsidRPr="00893D6D">
        <w:rPr>
          <w:highlight w:val="yellow"/>
        </w:rPr>
        <w:t xml:space="preserve">-Joshua, J., Rotimi, O. J., </w:t>
      </w:r>
      <w:proofErr w:type="spellStart"/>
      <w:r w:rsidRPr="00893D6D">
        <w:rPr>
          <w:highlight w:val="yellow"/>
        </w:rPr>
        <w:t>Dieppois</w:t>
      </w:r>
      <w:proofErr w:type="spellEnd"/>
      <w:r w:rsidRPr="00893D6D">
        <w:rPr>
          <w:highlight w:val="yellow"/>
        </w:rPr>
        <w:t xml:space="preserve">, B., Gomo, M., </w:t>
      </w:r>
      <w:proofErr w:type="spellStart"/>
      <w:r w:rsidRPr="00893D6D">
        <w:rPr>
          <w:highlight w:val="yellow"/>
        </w:rPr>
        <w:t>Olaojo</w:t>
      </w:r>
      <w:proofErr w:type="spellEnd"/>
      <w:r w:rsidRPr="00893D6D">
        <w:rPr>
          <w:highlight w:val="yellow"/>
        </w:rPr>
        <w:t xml:space="preserve">, A. A., Falae, P. O., &amp; </w:t>
      </w:r>
      <w:proofErr w:type="spellStart"/>
      <w:r w:rsidRPr="00893D6D">
        <w:rPr>
          <w:highlight w:val="yellow"/>
        </w:rPr>
        <w:t>Metwaly</w:t>
      </w:r>
      <w:proofErr w:type="spellEnd"/>
      <w:r w:rsidRPr="00893D6D">
        <w:rPr>
          <w:highlight w:val="yellow"/>
        </w:rPr>
        <w:t xml:space="preserve">, M. (2023). Geoelectrical Characterization of Coastal Aquifers in </w:t>
      </w:r>
      <w:proofErr w:type="spellStart"/>
      <w:r w:rsidRPr="00893D6D">
        <w:rPr>
          <w:highlight w:val="yellow"/>
        </w:rPr>
        <w:t>Agbado-Ijaye</w:t>
      </w:r>
      <w:proofErr w:type="spellEnd"/>
      <w:r w:rsidRPr="00893D6D">
        <w:rPr>
          <w:highlight w:val="yellow"/>
        </w:rPr>
        <w:t xml:space="preserve">, Lagos, Southwestern Nigeria; Implications for Groundwater Resources Sustainability. </w:t>
      </w:r>
      <w:r w:rsidRPr="00893D6D">
        <w:rPr>
          <w:i/>
          <w:iCs/>
          <w:highlight w:val="yellow"/>
        </w:rPr>
        <w:t>Sustainability</w:t>
      </w:r>
      <w:r w:rsidRPr="00893D6D">
        <w:rPr>
          <w:highlight w:val="yellow"/>
        </w:rPr>
        <w:t xml:space="preserve">, </w:t>
      </w:r>
      <w:r w:rsidRPr="00893D6D">
        <w:rPr>
          <w:i/>
          <w:iCs/>
          <w:highlight w:val="yellow"/>
        </w:rPr>
        <w:t>15</w:t>
      </w:r>
      <w:r w:rsidRPr="00893D6D">
        <w:rPr>
          <w:highlight w:val="yellow"/>
        </w:rPr>
        <w:t xml:space="preserve">(4), 3538–3538. </w:t>
      </w:r>
      <w:hyperlink r:id="rId29" w:history="1">
        <w:r w:rsidRPr="00076739">
          <w:rPr>
            <w:rStyle w:val="Hyperlink"/>
            <w:highlight w:val="yellow"/>
          </w:rPr>
          <w:t>https://doi.org/10.3390/su15043538</w:t>
        </w:r>
      </w:hyperlink>
    </w:p>
    <w:p w14:paraId="29E4FCD9" w14:textId="0AE606DA" w:rsidR="00893D6D" w:rsidRPr="00893D6D" w:rsidRDefault="00893D6D" w:rsidP="00893D6D">
      <w:pPr>
        <w:pStyle w:val="Body"/>
        <w:rPr>
          <w:highlight w:val="yellow"/>
        </w:rPr>
      </w:pPr>
      <w:proofErr w:type="spellStart"/>
      <w:r w:rsidRPr="00893D6D">
        <w:rPr>
          <w:highlight w:val="yellow"/>
        </w:rPr>
        <w:t>Puttiwongrak</w:t>
      </w:r>
      <w:proofErr w:type="spellEnd"/>
      <w:r w:rsidRPr="00893D6D">
        <w:rPr>
          <w:highlight w:val="yellow"/>
        </w:rPr>
        <w:t xml:space="preserve">, A., Men, R., Vann, S., Hashimoto, K., &amp; </w:t>
      </w:r>
      <w:proofErr w:type="spellStart"/>
      <w:r w:rsidRPr="00893D6D">
        <w:rPr>
          <w:highlight w:val="yellow"/>
        </w:rPr>
        <w:t>Suteerasak</w:t>
      </w:r>
      <w:proofErr w:type="spellEnd"/>
      <w:r w:rsidRPr="00893D6D">
        <w:rPr>
          <w:highlight w:val="yellow"/>
        </w:rPr>
        <w:t xml:space="preserve">, T. (2021). Application of geoelectrical survey and time-lapse resistivity with groundwater data in delineating a groundwater potential map: A case study from </w:t>
      </w:r>
      <w:proofErr w:type="spellStart"/>
      <w:r w:rsidRPr="00893D6D">
        <w:rPr>
          <w:highlight w:val="yellow"/>
        </w:rPr>
        <w:t>phuket</w:t>
      </w:r>
      <w:proofErr w:type="spellEnd"/>
      <w:r w:rsidRPr="00893D6D">
        <w:rPr>
          <w:highlight w:val="yellow"/>
        </w:rPr>
        <w:t xml:space="preserve"> island, </w:t>
      </w:r>
      <w:proofErr w:type="spellStart"/>
      <w:r w:rsidRPr="00893D6D">
        <w:rPr>
          <w:highlight w:val="yellow"/>
        </w:rPr>
        <w:t>thailand</w:t>
      </w:r>
      <w:proofErr w:type="spellEnd"/>
      <w:r w:rsidRPr="00893D6D">
        <w:rPr>
          <w:highlight w:val="yellow"/>
        </w:rPr>
        <w:t xml:space="preserve">. </w:t>
      </w:r>
      <w:r w:rsidRPr="00893D6D">
        <w:rPr>
          <w:i/>
          <w:iCs/>
          <w:highlight w:val="yellow"/>
        </w:rPr>
        <w:t>Sustainability</w:t>
      </w:r>
      <w:r w:rsidRPr="00893D6D">
        <w:rPr>
          <w:highlight w:val="yellow"/>
        </w:rPr>
        <w:t xml:space="preserve">, </w:t>
      </w:r>
      <w:r w:rsidRPr="00893D6D">
        <w:rPr>
          <w:i/>
          <w:iCs/>
          <w:highlight w:val="yellow"/>
        </w:rPr>
        <w:t>14</w:t>
      </w:r>
      <w:r w:rsidRPr="00893D6D">
        <w:rPr>
          <w:highlight w:val="yellow"/>
        </w:rPr>
        <w:t xml:space="preserve">(1), 397. </w:t>
      </w:r>
      <w:hyperlink r:id="rId30" w:history="1">
        <w:r w:rsidRPr="00076739">
          <w:rPr>
            <w:rStyle w:val="Hyperlink"/>
            <w:highlight w:val="yellow"/>
          </w:rPr>
          <w:t>https://doi.org/10.3390/su14010397</w:t>
        </w:r>
      </w:hyperlink>
    </w:p>
    <w:p w14:paraId="5E0ADAB9" w14:textId="77777777" w:rsidR="00C809AF" w:rsidRDefault="00C809AF" w:rsidP="00951677">
      <w:pPr>
        <w:pStyle w:val="Body"/>
        <w:spacing w:after="0"/>
      </w:pPr>
    </w:p>
    <w:p w14:paraId="5722B009" w14:textId="2B45BE0E" w:rsidR="00C809AF" w:rsidRPr="00951677" w:rsidRDefault="00C809AF" w:rsidP="00951677">
      <w:pPr>
        <w:pStyle w:val="Body"/>
        <w:spacing w:after="0"/>
      </w:pPr>
      <w:proofErr w:type="spellStart"/>
      <w:r w:rsidRPr="00C809AF">
        <w:t>Akiang</w:t>
      </w:r>
      <w:proofErr w:type="spellEnd"/>
      <w:r w:rsidRPr="00C809AF">
        <w:t xml:space="preserve">, F.B., Nnaji, V.N., </w:t>
      </w:r>
      <w:proofErr w:type="spellStart"/>
      <w:r w:rsidRPr="00C809AF">
        <w:t>Opara</w:t>
      </w:r>
      <w:proofErr w:type="spellEnd"/>
      <w:r w:rsidRPr="00C809AF">
        <w:t xml:space="preserve">, A.I., </w:t>
      </w:r>
      <w:proofErr w:type="spellStart"/>
      <w:r w:rsidRPr="00C809AF">
        <w:t>Agoha</w:t>
      </w:r>
      <w:proofErr w:type="spellEnd"/>
      <w:r w:rsidRPr="00C809AF">
        <w:t xml:space="preserve">, C.C., </w:t>
      </w:r>
      <w:proofErr w:type="spellStart"/>
      <w:r w:rsidRPr="00C809AF">
        <w:t>Agbasi</w:t>
      </w:r>
      <w:proofErr w:type="spellEnd"/>
      <w:r w:rsidRPr="00C809AF">
        <w:t xml:space="preserve">, O.E., </w:t>
      </w:r>
      <w:proofErr w:type="spellStart"/>
      <w:r w:rsidRPr="00C809AF">
        <w:t>Ulem</w:t>
      </w:r>
      <w:proofErr w:type="spellEnd"/>
      <w:r w:rsidRPr="00C809AF">
        <w:t xml:space="preserve">, E.B. and Njoku, J.O., 2025. Geospatial and geo-electrical assessment of groundwater vulnerability and potential in parts of Cross River, Southern Nigeria. </w:t>
      </w:r>
      <w:proofErr w:type="spellStart"/>
      <w:r w:rsidRPr="00C809AF">
        <w:t>HydroResearch</w:t>
      </w:r>
      <w:proofErr w:type="spellEnd"/>
      <w:r w:rsidRPr="00C809AF">
        <w:t xml:space="preserve">, 8, pp.58-73 </w:t>
      </w:r>
      <w:hyperlink r:id="rId31" w:history="1">
        <w:r w:rsidRPr="00076739">
          <w:rPr>
            <w:rStyle w:val="Hyperlink"/>
          </w:rPr>
          <w:t>https://doi.org/10.1016/j.hydres.2024.09.007</w:t>
        </w:r>
      </w:hyperlink>
    </w:p>
    <w:p w14:paraId="3CA38BE6" w14:textId="77777777" w:rsidR="00951677" w:rsidRPr="00951677" w:rsidRDefault="00951677" w:rsidP="00951677">
      <w:pPr>
        <w:pStyle w:val="Body"/>
        <w:spacing w:after="0"/>
      </w:pPr>
    </w:p>
    <w:p w14:paraId="693AC288" w14:textId="77777777" w:rsidR="00951677" w:rsidRPr="00951677" w:rsidRDefault="00951677" w:rsidP="00951677">
      <w:pPr>
        <w:pStyle w:val="Body"/>
        <w:spacing w:after="0"/>
      </w:pPr>
      <w:proofErr w:type="spellStart"/>
      <w:r w:rsidRPr="00951677">
        <w:t>Akiang</w:t>
      </w:r>
      <w:proofErr w:type="spellEnd"/>
      <w:r w:rsidRPr="00951677">
        <w:t xml:space="preserve">, F. B., Onyekuru, S. O., </w:t>
      </w:r>
      <w:proofErr w:type="spellStart"/>
      <w:r w:rsidRPr="00951677">
        <w:t>Ulem</w:t>
      </w:r>
      <w:proofErr w:type="spellEnd"/>
      <w:r w:rsidRPr="00951677">
        <w:t xml:space="preserve">, E. B., </w:t>
      </w:r>
      <w:proofErr w:type="spellStart"/>
      <w:r w:rsidRPr="00951677">
        <w:t>Agoha</w:t>
      </w:r>
      <w:proofErr w:type="spellEnd"/>
      <w:r w:rsidRPr="00951677">
        <w:t xml:space="preserve">, C. C., Umeh, M. C., </w:t>
      </w:r>
      <w:proofErr w:type="spellStart"/>
      <w:r w:rsidRPr="00951677">
        <w:t>Ibeneme</w:t>
      </w:r>
      <w:proofErr w:type="spellEnd"/>
      <w:r w:rsidRPr="00951677">
        <w:t xml:space="preserve">, S. I., &amp; </w:t>
      </w:r>
      <w:proofErr w:type="spellStart"/>
      <w:r w:rsidRPr="00951677">
        <w:t>Ohakwere-Eze</w:t>
      </w:r>
      <w:proofErr w:type="spellEnd"/>
      <w:r w:rsidRPr="00951677">
        <w:t xml:space="preserve">, M. (2024). Geophysical and hydro physicochemical investigation and pollution potential evaluation of an urban landfill in southern Nigeria. </w:t>
      </w:r>
      <w:r w:rsidRPr="00951677">
        <w:rPr>
          <w:i/>
          <w:iCs/>
        </w:rPr>
        <w:t>International Journal of Environmental Science and Technology</w:t>
      </w:r>
      <w:r w:rsidRPr="00951677">
        <w:t xml:space="preserve">, </w:t>
      </w:r>
      <w:r w:rsidRPr="00951677">
        <w:rPr>
          <w:i/>
          <w:iCs/>
        </w:rPr>
        <w:t>21</w:t>
      </w:r>
      <w:r w:rsidRPr="00951677">
        <w:t xml:space="preserve">(16), 10127–10144. </w:t>
      </w:r>
      <w:hyperlink r:id="rId32" w:history="1">
        <w:r w:rsidRPr="00951677">
          <w:rPr>
            <w:rStyle w:val="Hyperlink"/>
          </w:rPr>
          <w:t>https://doi.org/10.1007/s13762-024-05580-1</w:t>
        </w:r>
      </w:hyperlink>
    </w:p>
    <w:p w14:paraId="0E45BC4B" w14:textId="77777777" w:rsidR="00951677" w:rsidRPr="00951677" w:rsidRDefault="00951677" w:rsidP="00951677">
      <w:pPr>
        <w:pStyle w:val="Body"/>
        <w:spacing w:after="0"/>
      </w:pPr>
    </w:p>
    <w:p w14:paraId="24553767" w14:textId="77777777" w:rsidR="00951677" w:rsidRPr="00951677" w:rsidRDefault="00316A7B" w:rsidP="00951677">
      <w:pPr>
        <w:pStyle w:val="Body"/>
        <w:spacing w:after="0"/>
      </w:pPr>
      <w:r w:rsidRPr="00951677">
        <w:t xml:space="preserve">Akaolisa, C. C. Z., Agbasi, O., Okeke, O. C., &amp; Okechukwu, S. (2022). An assessment of the groundwater potentials of the farm with preliminary geophysical method and grain size </w:t>
      </w:r>
      <w:r w:rsidRPr="00951677">
        <w:lastRenderedPageBreak/>
        <w:t xml:space="preserve">analysis prior to the drilling of boreholes. </w:t>
      </w:r>
      <w:r w:rsidRPr="00951677">
        <w:rPr>
          <w:i/>
          <w:iCs/>
        </w:rPr>
        <w:t>HydroResearch</w:t>
      </w:r>
      <w:r w:rsidRPr="00951677">
        <w:t xml:space="preserve">, </w:t>
      </w:r>
      <w:r w:rsidRPr="00951677">
        <w:rPr>
          <w:i/>
          <w:iCs/>
        </w:rPr>
        <w:t>5</w:t>
      </w:r>
      <w:r w:rsidRPr="00951677">
        <w:t xml:space="preserve">, 85–98. </w:t>
      </w:r>
      <w:hyperlink r:id="rId33" w:history="1">
        <w:r w:rsidRPr="00951677">
          <w:rPr>
            <w:rStyle w:val="Hyperlink"/>
          </w:rPr>
          <w:t>https://doi.org/10.1016/j.hydres.2022.09.001</w:t>
        </w:r>
      </w:hyperlink>
    </w:p>
    <w:p w14:paraId="743B400F" w14:textId="77777777" w:rsidR="00951677" w:rsidRPr="00951677" w:rsidRDefault="00951677" w:rsidP="00951677">
      <w:pPr>
        <w:pStyle w:val="Body"/>
        <w:spacing w:after="0"/>
      </w:pPr>
    </w:p>
    <w:p w14:paraId="201570E5" w14:textId="77777777" w:rsidR="00951677" w:rsidRPr="00951677" w:rsidRDefault="00951677" w:rsidP="00951677">
      <w:pPr>
        <w:pStyle w:val="Body"/>
        <w:spacing w:after="0"/>
      </w:pPr>
    </w:p>
    <w:p w14:paraId="7198B4F7" w14:textId="77777777" w:rsidR="00951677" w:rsidRPr="00951677" w:rsidRDefault="00951677" w:rsidP="00951677">
      <w:pPr>
        <w:pStyle w:val="Body"/>
        <w:spacing w:after="0"/>
      </w:pPr>
      <w:proofErr w:type="spellStart"/>
      <w:r w:rsidRPr="00951677">
        <w:t>Majolagbe</w:t>
      </w:r>
      <w:proofErr w:type="spellEnd"/>
      <w:r w:rsidRPr="00951677">
        <w:t xml:space="preserve">, A. O., </w:t>
      </w:r>
      <w:proofErr w:type="spellStart"/>
      <w:r w:rsidRPr="00951677">
        <w:t>Adeyi</w:t>
      </w:r>
      <w:proofErr w:type="spellEnd"/>
      <w:r w:rsidRPr="00951677">
        <w:t xml:space="preserve">, A. A., &amp; </w:t>
      </w:r>
      <w:proofErr w:type="spellStart"/>
      <w:r w:rsidRPr="00951677">
        <w:t>Osibanjo</w:t>
      </w:r>
      <w:proofErr w:type="spellEnd"/>
      <w:r w:rsidRPr="00951677">
        <w:t>, O. (2016). Vulnerability assessment of groundwater pollution in the vicinity of an active dumpsite (</w:t>
      </w:r>
      <w:proofErr w:type="spellStart"/>
      <w:r w:rsidRPr="00951677">
        <w:t>Olusosun</w:t>
      </w:r>
      <w:proofErr w:type="spellEnd"/>
      <w:r w:rsidRPr="00951677">
        <w:t xml:space="preserve">), Lagos, Nigeria. </w:t>
      </w:r>
      <w:proofErr w:type="spellStart"/>
      <w:r w:rsidRPr="00951677">
        <w:rPr>
          <w:i/>
          <w:iCs/>
        </w:rPr>
        <w:t>Zenodo</w:t>
      </w:r>
      <w:proofErr w:type="spellEnd"/>
      <w:r w:rsidRPr="00951677">
        <w:rPr>
          <w:i/>
          <w:iCs/>
        </w:rPr>
        <w:t xml:space="preserve"> (CERN European Organization for Nuclear Research)</w:t>
      </w:r>
      <w:r w:rsidRPr="00951677">
        <w:t xml:space="preserve">. </w:t>
      </w:r>
      <w:hyperlink r:id="rId34" w:history="1">
        <w:r w:rsidRPr="00951677">
          <w:rPr>
            <w:rStyle w:val="Hyperlink"/>
          </w:rPr>
          <w:t>https://doi.org/10.5281/zenodo.1471399</w:t>
        </w:r>
      </w:hyperlink>
    </w:p>
    <w:p w14:paraId="0A635547" w14:textId="77777777" w:rsidR="00951677" w:rsidRPr="00951677" w:rsidRDefault="00951677" w:rsidP="00951677">
      <w:pPr>
        <w:pStyle w:val="Body"/>
        <w:spacing w:after="0"/>
      </w:pPr>
    </w:p>
    <w:p w14:paraId="1FCB4DDA" w14:textId="77777777" w:rsidR="00951677" w:rsidRPr="00951677" w:rsidRDefault="00951677" w:rsidP="00951677">
      <w:pPr>
        <w:pStyle w:val="Body"/>
        <w:spacing w:after="0"/>
      </w:pPr>
      <w:r w:rsidRPr="00951677">
        <w:t xml:space="preserve">Oli, I. C., Opara, A. I., Okeke, O. C., Akaolisa, C. Z., Akakuru, O. C., Osi-Okeke, I., &amp; Udeh, H. M. (2022). Evaluation of aquifer hydraulic conductivity and transmissivity of </w:t>
      </w:r>
      <w:proofErr w:type="spellStart"/>
      <w:r w:rsidRPr="00951677">
        <w:t>Ezza</w:t>
      </w:r>
      <w:proofErr w:type="spellEnd"/>
      <w:r w:rsidRPr="00951677">
        <w:t>/</w:t>
      </w:r>
      <w:proofErr w:type="spellStart"/>
      <w:r w:rsidRPr="00951677">
        <w:t>Ikwo</w:t>
      </w:r>
      <w:proofErr w:type="spellEnd"/>
      <w:r w:rsidRPr="00951677">
        <w:t xml:space="preserve"> area, Southeastern Nigeria, using pumping test and surficial resistivity techniques. </w:t>
      </w:r>
      <w:r w:rsidRPr="00951677">
        <w:rPr>
          <w:i/>
          <w:iCs/>
        </w:rPr>
        <w:t>Environmental Monitoring and Assessment</w:t>
      </w:r>
      <w:r w:rsidRPr="00951677">
        <w:t xml:space="preserve">, </w:t>
      </w:r>
      <w:r w:rsidRPr="00951677">
        <w:rPr>
          <w:i/>
          <w:iCs/>
        </w:rPr>
        <w:t>194</w:t>
      </w:r>
      <w:r w:rsidRPr="00951677">
        <w:t xml:space="preserve">(10). </w:t>
      </w:r>
      <w:hyperlink r:id="rId35" w:history="1">
        <w:r w:rsidRPr="00951677">
          <w:rPr>
            <w:rStyle w:val="Hyperlink"/>
          </w:rPr>
          <w:t>https://doi.org/10.1007/s10661-022-10341-z</w:t>
        </w:r>
      </w:hyperlink>
    </w:p>
    <w:p w14:paraId="55765B7E" w14:textId="77777777" w:rsidR="00951677" w:rsidRPr="00951677" w:rsidRDefault="00951677" w:rsidP="00951677">
      <w:pPr>
        <w:pStyle w:val="Body"/>
        <w:spacing w:after="0"/>
      </w:pPr>
    </w:p>
    <w:p w14:paraId="0BD47759" w14:textId="0DA57C08" w:rsidR="00951677" w:rsidRDefault="005E709C" w:rsidP="00951677">
      <w:pPr>
        <w:pStyle w:val="Body"/>
        <w:spacing w:after="0"/>
      </w:pPr>
      <w:r w:rsidRPr="005E709C">
        <w:rPr>
          <w:highlight w:val="yellow"/>
        </w:rPr>
        <w:t xml:space="preserve">Fiori, A., Pomarico, I., Zarlenga, A., Catani, V. and Leone, G. (2023). Extending the Overlay and Index: A Simple Method for Assessing Aquifer Vulnerability in a Combined Vadose Zone—Groundwater Flow System. Water, 15(2), p.364. </w:t>
      </w:r>
      <w:hyperlink r:id="rId36" w:history="1">
        <w:r w:rsidRPr="005E709C">
          <w:rPr>
            <w:rStyle w:val="Hyperlink"/>
            <w:highlight w:val="yellow"/>
          </w:rPr>
          <w:t>https://doi.org/10.3390/w15020364</w:t>
        </w:r>
      </w:hyperlink>
    </w:p>
    <w:p w14:paraId="304D7513" w14:textId="77777777" w:rsidR="005E709C" w:rsidRPr="00951677" w:rsidRDefault="005E709C" w:rsidP="00951677">
      <w:pPr>
        <w:pStyle w:val="Body"/>
        <w:spacing w:after="0"/>
      </w:pPr>
    </w:p>
    <w:p w14:paraId="70F34C4C" w14:textId="77777777" w:rsidR="00951677" w:rsidRPr="00951677" w:rsidRDefault="00951677" w:rsidP="00951677">
      <w:pPr>
        <w:pStyle w:val="Body"/>
        <w:spacing w:after="0"/>
      </w:pPr>
      <w:proofErr w:type="gramStart"/>
      <w:r w:rsidRPr="00951677">
        <w:t>Agbasi ,</w:t>
      </w:r>
      <w:proofErr w:type="gramEnd"/>
      <w:r w:rsidRPr="00951677">
        <w:t xml:space="preserve"> O. E. (2022). Hydrogeochemical Data: A Tool for Mapping Aquifer Contamination from Landfill Dumpsites within Owerri Metropolis and Environs Southeastern Nigeria. </w:t>
      </w:r>
      <w:r w:rsidRPr="00951677">
        <w:rPr>
          <w:i/>
          <w:iCs/>
        </w:rPr>
        <w:t>Civil Engineering beyond Limits</w:t>
      </w:r>
      <w:r w:rsidRPr="00951677">
        <w:t xml:space="preserve">, </w:t>
      </w:r>
      <w:r w:rsidRPr="00951677">
        <w:rPr>
          <w:i/>
          <w:iCs/>
        </w:rPr>
        <w:t>3</w:t>
      </w:r>
      <w:r w:rsidRPr="00951677">
        <w:t xml:space="preserve">(2), 1–7. </w:t>
      </w:r>
      <w:hyperlink r:id="rId37" w:history="1">
        <w:r w:rsidRPr="00951677">
          <w:rPr>
            <w:rStyle w:val="Hyperlink"/>
          </w:rPr>
          <w:t>https://doi.org/10.36937/cebel.2022.1571</w:t>
        </w:r>
      </w:hyperlink>
    </w:p>
    <w:p w14:paraId="40C2FDF0" w14:textId="77777777" w:rsidR="00951677" w:rsidRPr="00951677" w:rsidRDefault="00951677" w:rsidP="00951677">
      <w:pPr>
        <w:pStyle w:val="Body"/>
        <w:spacing w:after="0"/>
      </w:pPr>
    </w:p>
    <w:p w14:paraId="1394C39F" w14:textId="77777777" w:rsidR="00951677" w:rsidRPr="00951677" w:rsidRDefault="00951677" w:rsidP="00951677">
      <w:pPr>
        <w:pStyle w:val="Body"/>
        <w:spacing w:after="0"/>
      </w:pPr>
      <w:r w:rsidRPr="00951677">
        <w:t xml:space="preserve">Okoli, E., Akaolisa, C. C. Z., </w:t>
      </w:r>
      <w:proofErr w:type="spellStart"/>
      <w:r w:rsidRPr="00951677">
        <w:t>Ubechu</w:t>
      </w:r>
      <w:proofErr w:type="spellEnd"/>
      <w:r w:rsidRPr="00951677">
        <w:t xml:space="preserve">, B. O., Agbasi, O. E., &amp; </w:t>
      </w:r>
      <w:proofErr w:type="spellStart"/>
      <w:r w:rsidRPr="00951677">
        <w:t>Szafarczyk</w:t>
      </w:r>
      <w:proofErr w:type="spellEnd"/>
      <w:r w:rsidRPr="00951677">
        <w:t xml:space="preserve">, A. (2024). Using VES and GIS-Based DRASTIC Analysis to Evaluate Groundwater Aquifer Contamination Vulnerability in Owerri, Southeastern Nigeria. </w:t>
      </w:r>
      <w:r w:rsidRPr="00951677">
        <w:rPr>
          <w:i/>
          <w:iCs/>
        </w:rPr>
        <w:t>Ecological Questions</w:t>
      </w:r>
      <w:r w:rsidRPr="00951677">
        <w:t xml:space="preserve">, </w:t>
      </w:r>
      <w:r w:rsidRPr="00951677">
        <w:rPr>
          <w:i/>
          <w:iCs/>
        </w:rPr>
        <w:t>35</w:t>
      </w:r>
      <w:r w:rsidRPr="00951677">
        <w:t xml:space="preserve">(3), 1–27. </w:t>
      </w:r>
      <w:hyperlink r:id="rId38" w:history="1">
        <w:r w:rsidRPr="00951677">
          <w:rPr>
            <w:rStyle w:val="Hyperlink"/>
          </w:rPr>
          <w:t>https://doi.org/10.12775/eq.2024.031</w:t>
        </w:r>
      </w:hyperlink>
    </w:p>
    <w:p w14:paraId="4D215FA9" w14:textId="77777777" w:rsidR="00951677" w:rsidRPr="00951677" w:rsidRDefault="00951677" w:rsidP="00951677">
      <w:pPr>
        <w:pStyle w:val="Body"/>
        <w:spacing w:after="0"/>
      </w:pPr>
    </w:p>
    <w:p w14:paraId="145FB961" w14:textId="77777777" w:rsidR="00951677" w:rsidRPr="00951677" w:rsidRDefault="00951677" w:rsidP="00951677">
      <w:pPr>
        <w:pStyle w:val="Body"/>
        <w:spacing w:after="0"/>
      </w:pPr>
      <w:r w:rsidRPr="00951677">
        <w:t xml:space="preserve">Tijani, M. N., Adekoya, A. E., </w:t>
      </w:r>
      <w:proofErr w:type="spellStart"/>
      <w:r w:rsidRPr="00951677">
        <w:t>Fashae</w:t>
      </w:r>
      <w:proofErr w:type="spellEnd"/>
      <w:r w:rsidRPr="00951677">
        <w:t xml:space="preserve">, O. A., Tijani, S. A., &amp; </w:t>
      </w:r>
      <w:proofErr w:type="spellStart"/>
      <w:r w:rsidRPr="00951677">
        <w:t>Aladejana</w:t>
      </w:r>
      <w:proofErr w:type="spellEnd"/>
      <w:r w:rsidRPr="00951677">
        <w:t xml:space="preserve">, J. (2020). Land-Use Changes </w:t>
      </w:r>
      <w:proofErr w:type="gramStart"/>
      <w:r w:rsidRPr="00951677">
        <w:t>And</w:t>
      </w:r>
      <w:proofErr w:type="gramEnd"/>
      <w:r w:rsidRPr="00951677">
        <w:t xml:space="preserve"> Urbanization Impacts on Livelihood and Groundwater Sustainability of Coastal Areas of Lagos, SW-Nigeria: Integrated GIS-based, Livelihood and </w:t>
      </w:r>
      <w:proofErr w:type="spellStart"/>
      <w:r w:rsidRPr="00951677">
        <w:t>Hydrochemical</w:t>
      </w:r>
      <w:proofErr w:type="spellEnd"/>
      <w:r w:rsidRPr="00951677">
        <w:t xml:space="preserve"> Assessments. </w:t>
      </w:r>
      <w:r w:rsidRPr="00951677">
        <w:rPr>
          <w:i/>
          <w:iCs/>
        </w:rPr>
        <w:t>Journal of Mining and Geology</w:t>
      </w:r>
      <w:r w:rsidRPr="00951677">
        <w:t xml:space="preserve">, </w:t>
      </w:r>
      <w:r w:rsidRPr="00951677">
        <w:rPr>
          <w:i/>
          <w:iCs/>
        </w:rPr>
        <w:t>54</w:t>
      </w:r>
      <w:r w:rsidRPr="00951677">
        <w:t xml:space="preserve">(2), 187–202. </w:t>
      </w:r>
      <w:hyperlink r:id="rId39" w:history="1">
        <w:r w:rsidRPr="00951677">
          <w:rPr>
            <w:rStyle w:val="Hyperlink"/>
          </w:rPr>
          <w:t>https://www.researchgate.net/publication/345986398_LandUse_Changes_And_Urbanization_Impacts_on_Livelihood_and_Groundwater_Sustainability_of_Coastal_Areas_of_Lagos_SW-Nigeria_Integrated_GIS-based_Livelihood_and_Hydrochemical_Assessments</w:t>
        </w:r>
      </w:hyperlink>
    </w:p>
    <w:p w14:paraId="37576FB1" w14:textId="77777777" w:rsidR="00951677" w:rsidRPr="00951677" w:rsidRDefault="00951677" w:rsidP="00951677">
      <w:pPr>
        <w:pStyle w:val="Body"/>
        <w:spacing w:after="0"/>
      </w:pPr>
    </w:p>
    <w:p w14:paraId="3064AEA5" w14:textId="45542E5A" w:rsidR="00951677" w:rsidRDefault="00155DB7" w:rsidP="00951677">
      <w:pPr>
        <w:pStyle w:val="Body"/>
        <w:spacing w:after="0"/>
        <w:rPr>
          <w:rStyle w:val="Hyperlink"/>
        </w:rPr>
      </w:pPr>
      <w:proofErr w:type="spellStart"/>
      <w:r>
        <w:t>Nwajide</w:t>
      </w:r>
      <w:proofErr w:type="spellEnd"/>
      <w:r w:rsidR="00951677" w:rsidRPr="00951677">
        <w:t xml:space="preserve">, C. (2015). </w:t>
      </w:r>
      <w:r w:rsidR="00951677" w:rsidRPr="00951677">
        <w:rPr>
          <w:i/>
          <w:iCs/>
        </w:rPr>
        <w:t>Geology of Nigeria’s Sedimentary Basins. CSS Bookshop Ltd., Lagos, 1-565. - References - Scientific Research Publishing</w:t>
      </w:r>
      <w:r w:rsidR="00951677" w:rsidRPr="00951677">
        <w:t xml:space="preserve">. Scirp.org. </w:t>
      </w:r>
      <w:hyperlink r:id="rId40" w:history="1">
        <w:r w:rsidR="00951677" w:rsidRPr="00951677">
          <w:rPr>
            <w:rStyle w:val="Hyperlink"/>
          </w:rPr>
          <w:t>https://www.scirp.org/reference/ReferencesPapers?ReferenceID=1551678</w:t>
        </w:r>
      </w:hyperlink>
    </w:p>
    <w:p w14:paraId="5B9B6BAB" w14:textId="77777777" w:rsidR="00155DB7" w:rsidRDefault="00155DB7" w:rsidP="00951677">
      <w:pPr>
        <w:pStyle w:val="Body"/>
        <w:spacing w:after="0"/>
        <w:rPr>
          <w:rStyle w:val="Hyperlink"/>
        </w:rPr>
      </w:pPr>
    </w:p>
    <w:p w14:paraId="5425669F" w14:textId="73E0619B" w:rsidR="00155DB7" w:rsidRPr="00951677" w:rsidRDefault="00155DB7" w:rsidP="00951677">
      <w:pPr>
        <w:pStyle w:val="Body"/>
        <w:spacing w:after="0"/>
      </w:pPr>
      <w:r w:rsidRPr="00155DB7">
        <w:t xml:space="preserve">Raji, W. O., &amp; Abdulkadir, K. A. (2020). Geo-resistivity data set for groundwater aquifer exploration in the basement complex terrain of </w:t>
      </w:r>
      <w:proofErr w:type="spellStart"/>
      <w:r w:rsidRPr="00155DB7">
        <w:t>nigeria</w:t>
      </w:r>
      <w:proofErr w:type="spellEnd"/>
      <w:r w:rsidRPr="00155DB7">
        <w:t xml:space="preserve">, west </w:t>
      </w:r>
      <w:proofErr w:type="spellStart"/>
      <w:r w:rsidRPr="00155DB7">
        <w:t>africa</w:t>
      </w:r>
      <w:proofErr w:type="spellEnd"/>
      <w:r w:rsidRPr="00155DB7">
        <w:t xml:space="preserve">. Data in Brief, 31, 105975. </w:t>
      </w:r>
      <w:hyperlink r:id="rId41" w:history="1">
        <w:r w:rsidRPr="00076739">
          <w:rPr>
            <w:rStyle w:val="Hyperlink"/>
          </w:rPr>
          <w:t>https://doi.org/10.1016/j.dib.2020.105975</w:t>
        </w:r>
      </w:hyperlink>
    </w:p>
    <w:p w14:paraId="218CC583" w14:textId="77777777" w:rsidR="00951677" w:rsidRPr="00951677" w:rsidRDefault="00951677" w:rsidP="00951677">
      <w:pPr>
        <w:pStyle w:val="Body"/>
        <w:spacing w:after="0"/>
      </w:pPr>
    </w:p>
    <w:p w14:paraId="3081F6B3" w14:textId="77777777" w:rsidR="00951677" w:rsidRPr="00951677" w:rsidRDefault="00951677" w:rsidP="00951677">
      <w:pPr>
        <w:pStyle w:val="Body"/>
        <w:spacing w:after="0"/>
      </w:pPr>
      <w:r w:rsidRPr="00951677">
        <w:t xml:space="preserve">Onyeanwuna, U. B., Akakuru , O. C., Opara , A. I., Onyekuru , S. O., </w:t>
      </w:r>
      <w:proofErr w:type="spellStart"/>
      <w:r w:rsidRPr="00951677">
        <w:t>Ibeneme</w:t>
      </w:r>
      <w:proofErr w:type="spellEnd"/>
      <w:r w:rsidRPr="00951677">
        <w:t xml:space="preserve"> , S. I., </w:t>
      </w:r>
      <w:proofErr w:type="spellStart"/>
      <w:r w:rsidRPr="00951677">
        <w:t>Ofoh</w:t>
      </w:r>
      <w:proofErr w:type="spellEnd"/>
      <w:r w:rsidRPr="00951677">
        <w:t xml:space="preserve"> , I. J., </w:t>
      </w:r>
      <w:proofErr w:type="spellStart"/>
      <w:r w:rsidRPr="00951677">
        <w:t>Aigbadon</w:t>
      </w:r>
      <w:proofErr w:type="spellEnd"/>
      <w:r w:rsidRPr="00951677">
        <w:t xml:space="preserve"> , G. O., &amp; Hope, I. (2024). Application of geological and geo-electric methods in the assessment of corrosivity, competence, and vulnerability of soils around Southeastern Nigeria. </w:t>
      </w:r>
      <w:r w:rsidRPr="00951677">
        <w:rPr>
          <w:i/>
          <w:iCs/>
        </w:rPr>
        <w:t>International Journal of Physical Sciences</w:t>
      </w:r>
      <w:r w:rsidRPr="00951677">
        <w:t xml:space="preserve">, </w:t>
      </w:r>
      <w:r w:rsidRPr="00951677">
        <w:rPr>
          <w:i/>
          <w:iCs/>
        </w:rPr>
        <w:t>19</w:t>
      </w:r>
      <w:r w:rsidRPr="00951677">
        <w:t xml:space="preserve">(1), 58–79. </w:t>
      </w:r>
      <w:hyperlink r:id="rId42" w:history="1">
        <w:r w:rsidRPr="00951677">
          <w:rPr>
            <w:rStyle w:val="Hyperlink"/>
          </w:rPr>
          <w:t>https://doi.org/10.5897/ijps2023.5057</w:t>
        </w:r>
      </w:hyperlink>
    </w:p>
    <w:p w14:paraId="04E20F24" w14:textId="77777777" w:rsidR="00951677" w:rsidRPr="00951677" w:rsidRDefault="00951677" w:rsidP="00951677">
      <w:pPr>
        <w:pStyle w:val="Body"/>
        <w:spacing w:after="0"/>
      </w:pPr>
    </w:p>
    <w:p w14:paraId="6F6B90F2" w14:textId="77777777" w:rsidR="00951677" w:rsidRPr="00951677" w:rsidRDefault="00951677" w:rsidP="00951677">
      <w:pPr>
        <w:pStyle w:val="Body"/>
        <w:spacing w:after="0"/>
      </w:pPr>
      <w:proofErr w:type="spellStart"/>
      <w:r w:rsidRPr="00951677">
        <w:t>Ekwe</w:t>
      </w:r>
      <w:proofErr w:type="spellEnd"/>
      <w:r w:rsidRPr="00951677">
        <w:t xml:space="preserve">, A. C., Opara, A. I., &amp; Onwuka, O. S. (2018). Geoelectrical study of corrosivity and competence of soils within </w:t>
      </w:r>
      <w:proofErr w:type="spellStart"/>
      <w:r w:rsidRPr="00951677">
        <w:t>Uburu</w:t>
      </w:r>
      <w:proofErr w:type="spellEnd"/>
      <w:r w:rsidRPr="00951677">
        <w:t xml:space="preserve"> and </w:t>
      </w:r>
      <w:proofErr w:type="spellStart"/>
      <w:r w:rsidRPr="00951677">
        <w:t>Okposi</w:t>
      </w:r>
      <w:proofErr w:type="spellEnd"/>
      <w:r w:rsidRPr="00951677">
        <w:t xml:space="preserve"> areas of Ebonyi State, Southeastern Nigeria. </w:t>
      </w:r>
      <w:r w:rsidRPr="00951677">
        <w:rPr>
          <w:i/>
          <w:iCs/>
        </w:rPr>
        <w:t>Anti-Corrosion Methods and Materials</w:t>
      </w:r>
      <w:r w:rsidRPr="00951677">
        <w:t xml:space="preserve">. </w:t>
      </w:r>
      <w:hyperlink r:id="rId43" w:history="1">
        <w:r w:rsidRPr="00951677">
          <w:rPr>
            <w:rStyle w:val="Hyperlink"/>
          </w:rPr>
          <w:t>https://doi.org/10.1108/acmm-05-2018-1936</w:t>
        </w:r>
      </w:hyperlink>
    </w:p>
    <w:p w14:paraId="0CA48EF3" w14:textId="77777777" w:rsidR="00951677" w:rsidRPr="00951677" w:rsidRDefault="00951677" w:rsidP="00951677">
      <w:pPr>
        <w:pStyle w:val="Body"/>
        <w:spacing w:after="0"/>
      </w:pPr>
    </w:p>
    <w:p w14:paraId="200CBDA5" w14:textId="77777777" w:rsidR="00951677" w:rsidRPr="00951677" w:rsidRDefault="00951677" w:rsidP="00951677">
      <w:pPr>
        <w:pStyle w:val="Body"/>
        <w:spacing w:after="0"/>
      </w:pPr>
      <w:r w:rsidRPr="00951677">
        <w:lastRenderedPageBreak/>
        <w:t>Niwas, S., &amp; Singhal, D. C. (1981). Estimation of aquifer transmissivity from Dar-</w:t>
      </w:r>
      <w:proofErr w:type="spellStart"/>
      <w:r w:rsidRPr="00951677">
        <w:t>Zarrouk</w:t>
      </w:r>
      <w:proofErr w:type="spellEnd"/>
      <w:r w:rsidRPr="00951677">
        <w:t xml:space="preserve"> parameters in porous media. </w:t>
      </w:r>
      <w:r w:rsidRPr="00951677">
        <w:rPr>
          <w:i/>
          <w:iCs/>
        </w:rPr>
        <w:t>Journal of Hydrology</w:t>
      </w:r>
      <w:r w:rsidRPr="00951677">
        <w:t xml:space="preserve">, </w:t>
      </w:r>
      <w:r w:rsidRPr="00951677">
        <w:rPr>
          <w:i/>
          <w:iCs/>
        </w:rPr>
        <w:t>50</w:t>
      </w:r>
      <w:r w:rsidRPr="00951677">
        <w:t xml:space="preserve">, 393–399. </w:t>
      </w:r>
      <w:hyperlink r:id="rId44" w:history="1">
        <w:r w:rsidRPr="00951677">
          <w:rPr>
            <w:rStyle w:val="Hyperlink"/>
          </w:rPr>
          <w:t>https://doi.org/10.1016/0022-1694(81)90082-2</w:t>
        </w:r>
      </w:hyperlink>
    </w:p>
    <w:p w14:paraId="23D433B7" w14:textId="77777777" w:rsidR="00951677" w:rsidRPr="00951677" w:rsidRDefault="00951677" w:rsidP="00951677">
      <w:pPr>
        <w:pStyle w:val="Body"/>
        <w:spacing w:after="0"/>
      </w:pPr>
    </w:p>
    <w:p w14:paraId="1ED0C5FB" w14:textId="77777777" w:rsidR="00951677" w:rsidRPr="00951677" w:rsidRDefault="00951677" w:rsidP="00951677">
      <w:pPr>
        <w:pStyle w:val="Body"/>
        <w:spacing w:after="0"/>
      </w:pPr>
      <w:r w:rsidRPr="00951677">
        <w:t xml:space="preserve">Eugene-Okorie, J. O., Obiora, D. N., </w:t>
      </w:r>
      <w:proofErr w:type="spellStart"/>
      <w:r w:rsidRPr="00951677">
        <w:t>Ibuot</w:t>
      </w:r>
      <w:proofErr w:type="spellEnd"/>
      <w:r w:rsidRPr="00951677">
        <w:t xml:space="preserve">, J. C., &amp; </w:t>
      </w:r>
      <w:proofErr w:type="spellStart"/>
      <w:r w:rsidRPr="00951677">
        <w:t>Ugbor</w:t>
      </w:r>
      <w:proofErr w:type="spellEnd"/>
      <w:r w:rsidRPr="00951677">
        <w:t xml:space="preserve">, D. O. (2020). Geoelectrical investigation of groundwater potential and vulnerability of </w:t>
      </w:r>
      <w:proofErr w:type="spellStart"/>
      <w:r w:rsidRPr="00951677">
        <w:t>Oraifite</w:t>
      </w:r>
      <w:proofErr w:type="spellEnd"/>
      <w:r w:rsidRPr="00951677">
        <w:t xml:space="preserve">, Anambra State, Nigeria. </w:t>
      </w:r>
      <w:r w:rsidRPr="00951677">
        <w:rPr>
          <w:i/>
          <w:iCs/>
        </w:rPr>
        <w:t>Applied Water Science</w:t>
      </w:r>
      <w:r w:rsidRPr="00951677">
        <w:t xml:space="preserve">, </w:t>
      </w:r>
      <w:r w:rsidRPr="00951677">
        <w:rPr>
          <w:i/>
          <w:iCs/>
        </w:rPr>
        <w:t>10</w:t>
      </w:r>
      <w:r w:rsidRPr="00951677">
        <w:t xml:space="preserve">(10). </w:t>
      </w:r>
      <w:hyperlink r:id="rId45" w:history="1">
        <w:r w:rsidRPr="00951677">
          <w:rPr>
            <w:rStyle w:val="Hyperlink"/>
          </w:rPr>
          <w:t>https://doi.org/10.1007/s13201-020-01304-1</w:t>
        </w:r>
      </w:hyperlink>
    </w:p>
    <w:p w14:paraId="4A47E122" w14:textId="77777777" w:rsidR="00951677" w:rsidRPr="00951677" w:rsidRDefault="00951677" w:rsidP="00951677">
      <w:pPr>
        <w:pStyle w:val="Body"/>
        <w:spacing w:after="0"/>
      </w:pPr>
    </w:p>
    <w:p w14:paraId="4294C2F9" w14:textId="77777777" w:rsidR="00951677" w:rsidRPr="00951677" w:rsidRDefault="00951677" w:rsidP="00951677">
      <w:pPr>
        <w:pStyle w:val="Body"/>
        <w:spacing w:after="0"/>
      </w:pPr>
      <w:proofErr w:type="spellStart"/>
      <w:r w:rsidRPr="00951677">
        <w:t>Heigold</w:t>
      </w:r>
      <w:proofErr w:type="spellEnd"/>
      <w:r w:rsidRPr="00951677">
        <w:t xml:space="preserve">, P. C., Gilkeson, R. H., Cartwright, K., &amp; Reed, P. C. (1979). Aquifer transmissivity from surficial electrical methods. </w:t>
      </w:r>
      <w:r w:rsidRPr="00951677">
        <w:rPr>
          <w:i/>
          <w:iCs/>
        </w:rPr>
        <w:t>Ground Water</w:t>
      </w:r>
      <w:r w:rsidRPr="00951677">
        <w:t xml:space="preserve">, </w:t>
      </w:r>
      <w:r w:rsidRPr="00951677">
        <w:rPr>
          <w:i/>
          <w:iCs/>
        </w:rPr>
        <w:t>17</w:t>
      </w:r>
      <w:r w:rsidRPr="00951677">
        <w:t xml:space="preserve">(4), 338–345. </w:t>
      </w:r>
      <w:hyperlink r:id="rId46" w:history="1">
        <w:r w:rsidRPr="00951677">
          <w:rPr>
            <w:rStyle w:val="Hyperlink"/>
          </w:rPr>
          <w:t>https://doi.org/10.1111/j.1745-6584.1979.tb03326.x</w:t>
        </w:r>
      </w:hyperlink>
    </w:p>
    <w:p w14:paraId="60089A54" w14:textId="77777777" w:rsidR="00951677" w:rsidRPr="00951677" w:rsidRDefault="00951677" w:rsidP="00951677">
      <w:pPr>
        <w:pStyle w:val="Body"/>
        <w:spacing w:after="0"/>
      </w:pPr>
    </w:p>
    <w:p w14:paraId="45157A7B" w14:textId="77777777" w:rsidR="00951677" w:rsidRPr="00951677" w:rsidRDefault="00951677" w:rsidP="00951677">
      <w:pPr>
        <w:pStyle w:val="Body"/>
        <w:spacing w:after="0"/>
      </w:pPr>
      <w:r w:rsidRPr="00951677">
        <w:t xml:space="preserve">Todd, D. K. (1981). Groundwater Hydrology, 2nd edition. </w:t>
      </w:r>
      <w:r w:rsidRPr="00951677">
        <w:rPr>
          <w:i/>
          <w:iCs/>
        </w:rPr>
        <w:t>Geological Magazine</w:t>
      </w:r>
      <w:r w:rsidRPr="00951677">
        <w:t xml:space="preserve">, </w:t>
      </w:r>
      <w:r w:rsidRPr="00951677">
        <w:rPr>
          <w:i/>
          <w:iCs/>
        </w:rPr>
        <w:t>118</w:t>
      </w:r>
      <w:r w:rsidRPr="00951677">
        <w:t xml:space="preserve">(4), 442–442. </w:t>
      </w:r>
      <w:hyperlink r:id="rId47" w:history="1">
        <w:r w:rsidRPr="00951677">
          <w:rPr>
            <w:rStyle w:val="Hyperlink"/>
          </w:rPr>
          <w:t>https://doi.org/10.1017/s0016756800032477</w:t>
        </w:r>
      </w:hyperlink>
    </w:p>
    <w:p w14:paraId="6408A516" w14:textId="77777777" w:rsidR="00951677" w:rsidRPr="00951677" w:rsidRDefault="00951677" w:rsidP="00951677">
      <w:pPr>
        <w:pStyle w:val="Body"/>
        <w:spacing w:after="0"/>
      </w:pPr>
    </w:p>
    <w:p w14:paraId="3AB2261E" w14:textId="77777777" w:rsidR="00951677" w:rsidRPr="00951677" w:rsidRDefault="00951677" w:rsidP="00951677">
      <w:pPr>
        <w:pStyle w:val="Body"/>
        <w:spacing w:after="0"/>
      </w:pPr>
      <w:r w:rsidRPr="00951677">
        <w:t xml:space="preserve">Hiscock, K. M. (2005). </w:t>
      </w:r>
      <w:r w:rsidRPr="00951677">
        <w:rPr>
          <w:i/>
          <w:iCs/>
        </w:rPr>
        <w:t>Hydrogeology: Principles and Practice</w:t>
      </w:r>
      <w:r w:rsidRPr="00951677">
        <w:t xml:space="preserve">. University of East Anglia; Blackwell Science Ltd. </w:t>
      </w:r>
      <w:hyperlink r:id="rId48" w:history="1">
        <w:r w:rsidRPr="00951677">
          <w:rPr>
            <w:rStyle w:val="Hyperlink"/>
          </w:rPr>
          <w:t>https://research-portal.uea.ac.uk/en/publications/hydrogeology-principles-and-practice</w:t>
        </w:r>
      </w:hyperlink>
    </w:p>
    <w:p w14:paraId="5F6D20AB" w14:textId="77777777" w:rsidR="00951677" w:rsidRPr="00951677" w:rsidRDefault="00951677" w:rsidP="00951677">
      <w:pPr>
        <w:pStyle w:val="Body"/>
        <w:spacing w:after="0"/>
      </w:pPr>
    </w:p>
    <w:p w14:paraId="788B1CCE" w14:textId="77777777" w:rsidR="00951677" w:rsidRPr="00951677" w:rsidRDefault="00951677" w:rsidP="00951677">
      <w:pPr>
        <w:pStyle w:val="Body"/>
        <w:spacing w:after="0"/>
      </w:pPr>
      <w:r w:rsidRPr="00951677">
        <w:t xml:space="preserve">Opara, A. I., Eke, D. R., Onu, N. N., </w:t>
      </w:r>
      <w:proofErr w:type="spellStart"/>
      <w:r w:rsidRPr="00951677">
        <w:t>Ekwe</w:t>
      </w:r>
      <w:proofErr w:type="spellEnd"/>
      <w:r w:rsidRPr="00951677">
        <w:t>, A. C., Akaolisa, C. Z., Okoli, A. E., &amp; Inyang, G. E. (2020). Geo-hydraulic evaluation of aquifers of the Upper Imo River Basin, Southeastern Nigeria using Dar-</w:t>
      </w:r>
      <w:proofErr w:type="spellStart"/>
      <w:r w:rsidRPr="00951677">
        <w:t>Zarrouk</w:t>
      </w:r>
      <w:proofErr w:type="spellEnd"/>
      <w:r w:rsidRPr="00951677">
        <w:t xml:space="preserve"> parameters. </w:t>
      </w:r>
      <w:r w:rsidRPr="00951677">
        <w:rPr>
          <w:i/>
          <w:iCs/>
        </w:rPr>
        <w:t>International Journal of Energy and Water Resources</w:t>
      </w:r>
      <w:r w:rsidRPr="00951677">
        <w:t xml:space="preserve">, </w:t>
      </w:r>
      <w:r w:rsidRPr="00951677">
        <w:rPr>
          <w:i/>
          <w:iCs/>
        </w:rPr>
        <w:t>5</w:t>
      </w:r>
      <w:r w:rsidRPr="00951677">
        <w:t xml:space="preserve">(3), 259–275. </w:t>
      </w:r>
      <w:hyperlink r:id="rId49" w:history="1">
        <w:r w:rsidRPr="00951677">
          <w:rPr>
            <w:rStyle w:val="Hyperlink"/>
          </w:rPr>
          <w:t>https://doi.org/10.1007/s42108-020-00099-w</w:t>
        </w:r>
      </w:hyperlink>
    </w:p>
    <w:p w14:paraId="0BDCFF21" w14:textId="77777777" w:rsidR="00951677" w:rsidRPr="00951677" w:rsidRDefault="00951677" w:rsidP="00951677">
      <w:pPr>
        <w:pStyle w:val="Body"/>
        <w:spacing w:after="0"/>
      </w:pPr>
    </w:p>
    <w:p w14:paraId="383444DE" w14:textId="77777777" w:rsidR="00951677" w:rsidRPr="00951677" w:rsidRDefault="00951677" w:rsidP="00951677">
      <w:pPr>
        <w:pStyle w:val="Body"/>
        <w:spacing w:after="0"/>
      </w:pPr>
      <w:proofErr w:type="spellStart"/>
      <w:r w:rsidRPr="00951677">
        <w:t>Atakpo</w:t>
      </w:r>
      <w:proofErr w:type="spellEnd"/>
      <w:r w:rsidRPr="00951677">
        <w:t xml:space="preserve">, E. A., &amp; </w:t>
      </w:r>
      <w:proofErr w:type="spellStart"/>
      <w:r w:rsidRPr="00951677">
        <w:t>Ayolabi</w:t>
      </w:r>
      <w:proofErr w:type="spellEnd"/>
      <w:r w:rsidRPr="00951677">
        <w:t xml:space="preserve">, E. A. (2008). Evaluation of aquifer vulnerability and the protective capacity in some oil producing communities of western Niger Delta. </w:t>
      </w:r>
      <w:r w:rsidRPr="00951677">
        <w:rPr>
          <w:i/>
          <w:iCs/>
        </w:rPr>
        <w:t>The Environmentalist</w:t>
      </w:r>
      <w:r w:rsidRPr="00951677">
        <w:t xml:space="preserve">, </w:t>
      </w:r>
      <w:r w:rsidRPr="00951677">
        <w:rPr>
          <w:i/>
          <w:iCs/>
        </w:rPr>
        <w:t>29</w:t>
      </w:r>
      <w:r w:rsidRPr="00951677">
        <w:t xml:space="preserve">(3), 310–317. </w:t>
      </w:r>
      <w:hyperlink r:id="rId50" w:history="1">
        <w:r w:rsidRPr="00951677">
          <w:rPr>
            <w:rStyle w:val="Hyperlink"/>
          </w:rPr>
          <w:t>https://doi.org/10.1007/s10669-008-9191-3</w:t>
        </w:r>
      </w:hyperlink>
    </w:p>
    <w:p w14:paraId="4842D51C" w14:textId="77777777" w:rsidR="00951677" w:rsidRPr="00951677" w:rsidRDefault="00951677" w:rsidP="00951677">
      <w:pPr>
        <w:pStyle w:val="Body"/>
        <w:spacing w:after="0"/>
      </w:pPr>
    </w:p>
    <w:p w14:paraId="46F6728E" w14:textId="77777777" w:rsidR="00951677" w:rsidRPr="00951677" w:rsidRDefault="00951677" w:rsidP="00951677">
      <w:pPr>
        <w:pStyle w:val="Body"/>
        <w:spacing w:after="0"/>
      </w:pPr>
      <w:r w:rsidRPr="00951677">
        <w:t xml:space="preserve">Alabi, A. A., Bello, R., </w:t>
      </w:r>
      <w:proofErr w:type="spellStart"/>
      <w:r w:rsidRPr="00951677">
        <w:t>Ogungbe</w:t>
      </w:r>
      <w:proofErr w:type="spellEnd"/>
      <w:r w:rsidRPr="00951677">
        <w:t xml:space="preserve">, A. S., &amp; </w:t>
      </w:r>
      <w:proofErr w:type="spellStart"/>
      <w:r w:rsidRPr="00951677">
        <w:t>Oyerinde</w:t>
      </w:r>
      <w:proofErr w:type="spellEnd"/>
      <w:r w:rsidRPr="00951677">
        <w:t xml:space="preserve">, H. O. (2010). </w:t>
      </w:r>
      <w:r w:rsidRPr="00951677">
        <w:rPr>
          <w:i/>
          <w:iCs/>
        </w:rPr>
        <w:t xml:space="preserve">Determination of groundwater potential in </w:t>
      </w:r>
      <w:proofErr w:type="spellStart"/>
      <w:r w:rsidRPr="00951677">
        <w:rPr>
          <w:i/>
          <w:iCs/>
        </w:rPr>
        <w:t>lagos</w:t>
      </w:r>
      <w:proofErr w:type="spellEnd"/>
      <w:r w:rsidRPr="00951677">
        <w:rPr>
          <w:i/>
          <w:iCs/>
        </w:rPr>
        <w:t xml:space="preserve"> state university, </w:t>
      </w:r>
      <w:proofErr w:type="spellStart"/>
      <w:r w:rsidRPr="00951677">
        <w:rPr>
          <w:i/>
          <w:iCs/>
        </w:rPr>
        <w:t>ojo</w:t>
      </w:r>
      <w:proofErr w:type="spellEnd"/>
      <w:r w:rsidRPr="00951677">
        <w:rPr>
          <w:i/>
          <w:iCs/>
        </w:rPr>
        <w:t xml:space="preserve"> using geoelectric methods (vertical electrical sounding and horizontal profiling)</w:t>
      </w:r>
      <w:r w:rsidRPr="00951677">
        <w:t xml:space="preserve">. </w:t>
      </w:r>
      <w:r w:rsidRPr="00951677">
        <w:rPr>
          <w:i/>
          <w:iCs/>
        </w:rPr>
        <w:t>2</w:t>
      </w:r>
      <w:r w:rsidRPr="00951677">
        <w:t>(5), 68–75.</w:t>
      </w:r>
    </w:p>
    <w:p w14:paraId="77959430" w14:textId="77777777" w:rsidR="00951677" w:rsidRPr="00951677" w:rsidRDefault="00951677" w:rsidP="00951677">
      <w:pPr>
        <w:pStyle w:val="Body"/>
        <w:spacing w:after="0"/>
      </w:pPr>
    </w:p>
    <w:p w14:paraId="4062F724" w14:textId="77777777" w:rsidR="00951677" w:rsidRPr="00951677" w:rsidRDefault="00951677" w:rsidP="00951677">
      <w:pPr>
        <w:pStyle w:val="Body"/>
        <w:spacing w:after="0"/>
      </w:pPr>
      <w:r w:rsidRPr="00951677">
        <w:t xml:space="preserve">Ekpo, A. E., </w:t>
      </w:r>
      <w:proofErr w:type="spellStart"/>
      <w:r w:rsidRPr="00951677">
        <w:t>Orakwe</w:t>
      </w:r>
      <w:proofErr w:type="spellEnd"/>
      <w:r w:rsidRPr="00951677">
        <w:t xml:space="preserve">, L. C., Ekpo, F. E., &amp; </w:t>
      </w:r>
      <w:proofErr w:type="spellStart"/>
      <w:r w:rsidRPr="00951677">
        <w:t>Eyeneka</w:t>
      </w:r>
      <w:proofErr w:type="spellEnd"/>
      <w:r w:rsidRPr="00951677">
        <w:t xml:space="preserve">, F. D. (2016). Evaluating the protective capacity of Aquifers at </w:t>
      </w:r>
      <w:proofErr w:type="spellStart"/>
      <w:r w:rsidRPr="00951677">
        <w:t>Uyo</w:t>
      </w:r>
      <w:proofErr w:type="spellEnd"/>
      <w:r w:rsidRPr="00951677">
        <w:t xml:space="preserve"> in </w:t>
      </w:r>
      <w:proofErr w:type="spellStart"/>
      <w:r w:rsidRPr="00951677">
        <w:t>Akwaibom</w:t>
      </w:r>
      <w:proofErr w:type="spellEnd"/>
      <w:r w:rsidRPr="00951677">
        <w:t xml:space="preserve"> State, Southern Nigeria, using the Vertical Electrical Sounding (VES) Technique. </w:t>
      </w:r>
      <w:r w:rsidRPr="00951677">
        <w:rPr>
          <w:i/>
          <w:iCs/>
        </w:rPr>
        <w:t>IARJSET</w:t>
      </w:r>
      <w:r w:rsidRPr="00951677">
        <w:t xml:space="preserve">, </w:t>
      </w:r>
      <w:r w:rsidRPr="00951677">
        <w:rPr>
          <w:i/>
          <w:iCs/>
        </w:rPr>
        <w:t>3</w:t>
      </w:r>
      <w:r w:rsidRPr="00951677">
        <w:t xml:space="preserve">(1), 34–39. </w:t>
      </w:r>
      <w:hyperlink r:id="rId51" w:history="1">
        <w:r w:rsidRPr="00951677">
          <w:rPr>
            <w:rStyle w:val="Hyperlink"/>
          </w:rPr>
          <w:t>https://doi.org/10.17148/iarjset.2016.3108</w:t>
        </w:r>
      </w:hyperlink>
    </w:p>
    <w:p w14:paraId="2FAFE3BD" w14:textId="77777777" w:rsidR="00790ADA" w:rsidRPr="00FB3A86" w:rsidRDefault="00790ADA" w:rsidP="00441B6F">
      <w:pPr>
        <w:pStyle w:val="Body"/>
        <w:spacing w:after="0"/>
        <w:rPr>
          <w:rFonts w:ascii="Arial" w:hAnsi="Arial" w:cs="Arial"/>
        </w:rPr>
      </w:pPr>
    </w:p>
    <w:p w14:paraId="09C0A454" w14:textId="77777777" w:rsidR="004D4277" w:rsidRPr="00FB3A86" w:rsidRDefault="004D4277" w:rsidP="00441B6F">
      <w:pPr>
        <w:pStyle w:val="Appendix"/>
        <w:spacing w:after="0"/>
        <w:jc w:val="both"/>
        <w:rPr>
          <w:rFonts w:ascii="Arial" w:hAnsi="Arial" w:cs="Arial"/>
          <w:b w:val="0"/>
        </w:rPr>
        <w:sectPr w:rsidR="004D4277" w:rsidRPr="00FB3A86" w:rsidSect="000B1E33">
          <w:footerReference w:type="default" r:id="rId52"/>
          <w:type w:val="continuous"/>
          <w:pgSz w:w="12240" w:h="15840"/>
          <w:pgMar w:top="1440" w:right="2016" w:bottom="2016" w:left="2016" w:header="720" w:footer="1123" w:gutter="0"/>
          <w:lnNumType w:countBy="1" w:restart="continuous"/>
          <w:cols w:space="720"/>
          <w:docGrid w:linePitch="272"/>
        </w:sectPr>
      </w:pPr>
    </w:p>
    <w:p w14:paraId="3E6CD5C0" w14:textId="77777777" w:rsidR="00B01FCD" w:rsidRPr="00FB3A86" w:rsidRDefault="00B01FCD" w:rsidP="00441B6F">
      <w:pPr>
        <w:pStyle w:val="Appendix"/>
        <w:spacing w:after="0"/>
        <w:jc w:val="both"/>
        <w:rPr>
          <w:rFonts w:ascii="Arial" w:hAnsi="Arial" w:cs="Arial"/>
          <w:b w:val="0"/>
        </w:rPr>
      </w:pPr>
    </w:p>
    <w:sectPr w:rsidR="00B01FCD" w:rsidRPr="00FB3A86"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9EDA4" w14:textId="77777777" w:rsidR="009B02BE" w:rsidRDefault="009B02BE" w:rsidP="00C37E61">
      <w:r>
        <w:separator/>
      </w:r>
    </w:p>
  </w:endnote>
  <w:endnote w:type="continuationSeparator" w:id="0">
    <w:p w14:paraId="101B4011" w14:textId="77777777" w:rsidR="009B02BE" w:rsidRDefault="009B02B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99FE1" w14:textId="77777777" w:rsidR="005E709C" w:rsidRDefault="005E709C">
    <w:pPr>
      <w:pStyle w:val="Footer"/>
      <w:rPr>
        <w:rFonts w:ascii="Arial" w:hAnsi="Arial" w:cs="Arial"/>
        <w:sz w:val="16"/>
      </w:rPr>
    </w:pPr>
  </w:p>
  <w:p w14:paraId="729782E1" w14:textId="77777777" w:rsidR="005E709C" w:rsidRDefault="005E709C"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3984F397" w14:textId="77777777" w:rsidR="005E709C" w:rsidRDefault="005E709C">
    <w:pPr>
      <w:pStyle w:val="Footer"/>
      <w:rPr>
        <w:rFonts w:ascii="Arial" w:hAnsi="Arial" w:cs="Arial"/>
        <w:sz w:val="16"/>
      </w:rPr>
    </w:pPr>
  </w:p>
  <w:p w14:paraId="3C81B974" w14:textId="77777777" w:rsidR="005E709C" w:rsidRPr="009E048A" w:rsidRDefault="005E709C">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28BA9" w14:textId="77777777" w:rsidR="005E709C" w:rsidRPr="00C37E61" w:rsidRDefault="005E709C"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0F883" w14:textId="77777777" w:rsidR="009B02BE" w:rsidRDefault="009B02BE" w:rsidP="00C37E61">
      <w:r>
        <w:separator/>
      </w:r>
    </w:p>
  </w:footnote>
  <w:footnote w:type="continuationSeparator" w:id="0">
    <w:p w14:paraId="334608CB" w14:textId="77777777" w:rsidR="009B02BE" w:rsidRDefault="009B02B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3D068" w14:textId="77777777" w:rsidR="005E709C" w:rsidRPr="00296529" w:rsidRDefault="005E709C" w:rsidP="00296529">
    <w:pPr>
      <w:ind w:left="2160"/>
      <w:jc w:val="center"/>
      <w:rPr>
        <w:rFonts w:ascii="Times New Roman" w:eastAsia="Calibri" w:hAnsi="Times New Roman"/>
        <w:i/>
        <w:sz w:val="18"/>
        <w:szCs w:val="22"/>
      </w:rPr>
    </w:pPr>
  </w:p>
  <w:p w14:paraId="2BCF034B" w14:textId="77777777" w:rsidR="005E709C" w:rsidRPr="00296529" w:rsidRDefault="005E709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FBE2219" w14:textId="77777777" w:rsidR="005E709C" w:rsidRPr="00296529" w:rsidRDefault="005E709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C2EE85A" w14:textId="77777777" w:rsidR="005E709C" w:rsidRPr="00296529" w:rsidRDefault="005E709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E94CBA4" w14:textId="77777777" w:rsidR="005E709C" w:rsidRDefault="005E709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D5531AA" w14:textId="77777777" w:rsidR="005E709C" w:rsidRDefault="005E709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85F0D7D" w14:textId="77777777" w:rsidR="005E709C" w:rsidRDefault="005E709C">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50A3E"/>
    <w:rsid w:val="00086E25"/>
    <w:rsid w:val="000A0653"/>
    <w:rsid w:val="000A47FA"/>
    <w:rsid w:val="000A65D3"/>
    <w:rsid w:val="000B1E33"/>
    <w:rsid w:val="000D689F"/>
    <w:rsid w:val="000E7B7B"/>
    <w:rsid w:val="000E7D62"/>
    <w:rsid w:val="000F47F4"/>
    <w:rsid w:val="00103357"/>
    <w:rsid w:val="00103D7C"/>
    <w:rsid w:val="00123C9F"/>
    <w:rsid w:val="00126190"/>
    <w:rsid w:val="00130F17"/>
    <w:rsid w:val="001320BF"/>
    <w:rsid w:val="00151A11"/>
    <w:rsid w:val="00154211"/>
    <w:rsid w:val="00155DB7"/>
    <w:rsid w:val="00163BC4"/>
    <w:rsid w:val="00184ECC"/>
    <w:rsid w:val="00191062"/>
    <w:rsid w:val="00192B72"/>
    <w:rsid w:val="001A29D8"/>
    <w:rsid w:val="001A2CEC"/>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16A7B"/>
    <w:rsid w:val="0033343E"/>
    <w:rsid w:val="003512C2"/>
    <w:rsid w:val="00371FB6"/>
    <w:rsid w:val="003763C1"/>
    <w:rsid w:val="00376BBE"/>
    <w:rsid w:val="0039224F"/>
    <w:rsid w:val="003A43A4"/>
    <w:rsid w:val="003A7E18"/>
    <w:rsid w:val="003B270D"/>
    <w:rsid w:val="003C4C86"/>
    <w:rsid w:val="003C6258"/>
    <w:rsid w:val="003E2904"/>
    <w:rsid w:val="00401927"/>
    <w:rsid w:val="0041027F"/>
    <w:rsid w:val="00412475"/>
    <w:rsid w:val="00421359"/>
    <w:rsid w:val="00423789"/>
    <w:rsid w:val="00440F43"/>
    <w:rsid w:val="00441B6F"/>
    <w:rsid w:val="00446221"/>
    <w:rsid w:val="00450E62"/>
    <w:rsid w:val="004539DB"/>
    <w:rsid w:val="00464F43"/>
    <w:rsid w:val="00471A80"/>
    <w:rsid w:val="004D305E"/>
    <w:rsid w:val="004D4277"/>
    <w:rsid w:val="004E5FAB"/>
    <w:rsid w:val="00502516"/>
    <w:rsid w:val="00505F06"/>
    <w:rsid w:val="00506828"/>
    <w:rsid w:val="0053056E"/>
    <w:rsid w:val="00545527"/>
    <w:rsid w:val="00554FDA"/>
    <w:rsid w:val="00560346"/>
    <w:rsid w:val="00574F87"/>
    <w:rsid w:val="00587293"/>
    <w:rsid w:val="005C784C"/>
    <w:rsid w:val="005D17F6"/>
    <w:rsid w:val="005E5539"/>
    <w:rsid w:val="005E709C"/>
    <w:rsid w:val="00602BF5"/>
    <w:rsid w:val="00605C36"/>
    <w:rsid w:val="00617FDD"/>
    <w:rsid w:val="00633614"/>
    <w:rsid w:val="00633F68"/>
    <w:rsid w:val="00636EB2"/>
    <w:rsid w:val="006375B8"/>
    <w:rsid w:val="00641B2E"/>
    <w:rsid w:val="0066510A"/>
    <w:rsid w:val="00666BCE"/>
    <w:rsid w:val="00673F9F"/>
    <w:rsid w:val="00686953"/>
    <w:rsid w:val="00687DEA"/>
    <w:rsid w:val="00687E67"/>
    <w:rsid w:val="006967F7"/>
    <w:rsid w:val="006A250C"/>
    <w:rsid w:val="006B21D3"/>
    <w:rsid w:val="006B3718"/>
    <w:rsid w:val="006B57D0"/>
    <w:rsid w:val="006B6D7A"/>
    <w:rsid w:val="006C1759"/>
    <w:rsid w:val="006D30FF"/>
    <w:rsid w:val="006D6940"/>
    <w:rsid w:val="006F11EC"/>
    <w:rsid w:val="0070082C"/>
    <w:rsid w:val="00717994"/>
    <w:rsid w:val="007227CE"/>
    <w:rsid w:val="007369E6"/>
    <w:rsid w:val="00746E59"/>
    <w:rsid w:val="00750FA4"/>
    <w:rsid w:val="00754C9A"/>
    <w:rsid w:val="0075599A"/>
    <w:rsid w:val="00761D52"/>
    <w:rsid w:val="0077749E"/>
    <w:rsid w:val="00790ADA"/>
    <w:rsid w:val="007B0E9C"/>
    <w:rsid w:val="007D1899"/>
    <w:rsid w:val="007D2288"/>
    <w:rsid w:val="007D7915"/>
    <w:rsid w:val="007E088F"/>
    <w:rsid w:val="007F7B32"/>
    <w:rsid w:val="00804BC2"/>
    <w:rsid w:val="0081431A"/>
    <w:rsid w:val="0083216F"/>
    <w:rsid w:val="00860000"/>
    <w:rsid w:val="00863BD3"/>
    <w:rsid w:val="008641ED"/>
    <w:rsid w:val="00866D66"/>
    <w:rsid w:val="008671C6"/>
    <w:rsid w:val="00875803"/>
    <w:rsid w:val="00893D6D"/>
    <w:rsid w:val="008A2976"/>
    <w:rsid w:val="008B459E"/>
    <w:rsid w:val="008E13AE"/>
    <w:rsid w:val="008E1506"/>
    <w:rsid w:val="008E710C"/>
    <w:rsid w:val="008F697D"/>
    <w:rsid w:val="008F69D6"/>
    <w:rsid w:val="009012E5"/>
    <w:rsid w:val="00902823"/>
    <w:rsid w:val="00915CA6"/>
    <w:rsid w:val="00927834"/>
    <w:rsid w:val="009500A6"/>
    <w:rsid w:val="00951677"/>
    <w:rsid w:val="00957C18"/>
    <w:rsid w:val="009659BA"/>
    <w:rsid w:val="00983040"/>
    <w:rsid w:val="00983CD5"/>
    <w:rsid w:val="009B02BE"/>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80F77"/>
    <w:rsid w:val="00A853CC"/>
    <w:rsid w:val="00A87D8A"/>
    <w:rsid w:val="00A94063"/>
    <w:rsid w:val="00A95C1C"/>
    <w:rsid w:val="00AA6219"/>
    <w:rsid w:val="00AA74E0"/>
    <w:rsid w:val="00AB137D"/>
    <w:rsid w:val="00AB2038"/>
    <w:rsid w:val="00AB703F"/>
    <w:rsid w:val="00AC6BB8"/>
    <w:rsid w:val="00AD10A6"/>
    <w:rsid w:val="00AD629D"/>
    <w:rsid w:val="00AD6A51"/>
    <w:rsid w:val="00AE008F"/>
    <w:rsid w:val="00B01FCD"/>
    <w:rsid w:val="00B1776C"/>
    <w:rsid w:val="00B52583"/>
    <w:rsid w:val="00B52896"/>
    <w:rsid w:val="00B95236"/>
    <w:rsid w:val="00B96BD9"/>
    <w:rsid w:val="00BA1B01"/>
    <w:rsid w:val="00BA2641"/>
    <w:rsid w:val="00BB04BC"/>
    <w:rsid w:val="00BB37AA"/>
    <w:rsid w:val="00BC53A0"/>
    <w:rsid w:val="00BD3F84"/>
    <w:rsid w:val="00BE62AD"/>
    <w:rsid w:val="00BF121F"/>
    <w:rsid w:val="00BF1F80"/>
    <w:rsid w:val="00C166EF"/>
    <w:rsid w:val="00C17EB0"/>
    <w:rsid w:val="00C27F5F"/>
    <w:rsid w:val="00C30A0F"/>
    <w:rsid w:val="00C37E61"/>
    <w:rsid w:val="00C70F1B"/>
    <w:rsid w:val="00C71A47"/>
    <w:rsid w:val="00C7464C"/>
    <w:rsid w:val="00C809AF"/>
    <w:rsid w:val="00C85588"/>
    <w:rsid w:val="00C97C9C"/>
    <w:rsid w:val="00CA61F2"/>
    <w:rsid w:val="00CD6755"/>
    <w:rsid w:val="00CD6856"/>
    <w:rsid w:val="00CE0089"/>
    <w:rsid w:val="00CE793C"/>
    <w:rsid w:val="00CF193C"/>
    <w:rsid w:val="00D173F1"/>
    <w:rsid w:val="00D4128A"/>
    <w:rsid w:val="00D71CE9"/>
    <w:rsid w:val="00D74CB0"/>
    <w:rsid w:val="00D766C6"/>
    <w:rsid w:val="00D8295D"/>
    <w:rsid w:val="00DB2DC6"/>
    <w:rsid w:val="00DC2A65"/>
    <w:rsid w:val="00DE15F0"/>
    <w:rsid w:val="00DE5663"/>
    <w:rsid w:val="00DE78AA"/>
    <w:rsid w:val="00E053D0"/>
    <w:rsid w:val="00E15994"/>
    <w:rsid w:val="00E30036"/>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54C8B"/>
    <w:rsid w:val="00F67438"/>
    <w:rsid w:val="00F755E4"/>
    <w:rsid w:val="00F77D02"/>
    <w:rsid w:val="00F82B99"/>
    <w:rsid w:val="00F90B78"/>
    <w:rsid w:val="00FA1228"/>
    <w:rsid w:val="00FA7F77"/>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71E18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62877338">
      <w:bodyDiv w:val="1"/>
      <w:marLeft w:val="0"/>
      <w:marRight w:val="0"/>
      <w:marTop w:val="0"/>
      <w:marBottom w:val="0"/>
      <w:divBdr>
        <w:top w:val="none" w:sz="0" w:space="0" w:color="auto"/>
        <w:left w:val="none" w:sz="0" w:space="0" w:color="auto"/>
        <w:bottom w:val="none" w:sz="0" w:space="0" w:color="auto"/>
        <w:right w:val="none" w:sz="0" w:space="0" w:color="auto"/>
      </w:divBdr>
      <w:divsChild>
        <w:div w:id="186873410">
          <w:marLeft w:val="-720"/>
          <w:marRight w:val="0"/>
          <w:marTop w:val="0"/>
          <w:marBottom w:val="0"/>
          <w:divBdr>
            <w:top w:val="none" w:sz="0" w:space="0" w:color="auto"/>
            <w:left w:val="none" w:sz="0" w:space="0" w:color="auto"/>
            <w:bottom w:val="none" w:sz="0" w:space="0" w:color="auto"/>
            <w:right w:val="none" w:sz="0" w:space="0" w:color="auto"/>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Relationship Id="rId18" Type="http://schemas.openxmlformats.org/officeDocument/2006/relationships/image" Target="media/image9.png"/><Relationship Id="rId26" Type="http://schemas.openxmlformats.org/officeDocument/2006/relationships/hyperlink" Target="https://doi.org/10.1007/s42108-021-00160-2" TargetMode="External"/><Relationship Id="rId39" Type="http://schemas.openxmlformats.org/officeDocument/2006/relationships/hyperlink" Target="https://www.researchgate.net/publication/345986398_LandUse_Changes_And_Urbanization_Impacts_on_Livelihood_and_Groundwater_Sustainability_of_Coastal_Areas_of_Lagos_SW-Nigeria_Integrated_GIS-based_Livelihood_and_Hydrochemical_Assessments" TargetMode="External"/><Relationship Id="rId21" Type="http://schemas.openxmlformats.org/officeDocument/2006/relationships/hyperlink" Target="https://doi.org/10.1007/s42108-022-00219-8" TargetMode="External"/><Relationship Id="rId34" Type="http://schemas.openxmlformats.org/officeDocument/2006/relationships/hyperlink" Target="https://doi.org/10.5281/zenodo.1471399" TargetMode="External"/><Relationship Id="rId42" Type="http://schemas.openxmlformats.org/officeDocument/2006/relationships/hyperlink" Target="https://doi.org/10.5897/ijps2023.5057" TargetMode="External"/><Relationship Id="rId47" Type="http://schemas.openxmlformats.org/officeDocument/2006/relationships/hyperlink" Target="https://doi.org/10.1017/s0016756800032477" TargetMode="External"/><Relationship Id="rId50" Type="http://schemas.openxmlformats.org/officeDocument/2006/relationships/hyperlink" Target="https://doi.org/10.1007/s10669-008-9191-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Relationship Id="rId29" Type="http://schemas.openxmlformats.org/officeDocument/2006/relationships/hyperlink" Target="https://doi.org/10.3390/su15043538" TargetMode="External"/><Relationship Id="rId11" Type="http://schemas.openxmlformats.org/officeDocument/2006/relationships/image" Target="media/image2.jpeg"/><Relationship Id="rId24" Type="http://schemas.openxmlformats.org/officeDocument/2006/relationships/hyperlink" Target="https://doi.org/10.1515/rmzmag-2016-0007" TargetMode="External"/><Relationship Id="rId32" Type="http://schemas.openxmlformats.org/officeDocument/2006/relationships/hyperlink" Target="https://doi.org/10.1007/s13762-024-05580-1" TargetMode="External"/><Relationship Id="rId37" Type="http://schemas.openxmlformats.org/officeDocument/2006/relationships/hyperlink" Target="https://doi.org/10.36937/cebel.2022.1571" TargetMode="External"/><Relationship Id="rId40" Type="http://schemas.openxmlformats.org/officeDocument/2006/relationships/hyperlink" Target="https://www.scirp.org/reference/ReferencesPapers?ReferenceID=1551678" TargetMode="External"/><Relationship Id="rId45" Type="http://schemas.openxmlformats.org/officeDocument/2006/relationships/hyperlink" Target="https://doi.org/10.1007/s13201-020-01304-1"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10.tiff"/><Relationship Id="rId31" Type="http://schemas.openxmlformats.org/officeDocument/2006/relationships/hyperlink" Target="https://doi.org/10.1016/j.hydres.2024.09.007" TargetMode="External"/><Relationship Id="rId44" Type="http://schemas.openxmlformats.org/officeDocument/2006/relationships/hyperlink" Target="https://doi.org/10.1016/0022-1694(81)90082-2"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Relationship Id="rId22" Type="http://schemas.openxmlformats.org/officeDocument/2006/relationships/hyperlink" Target="https://doi.org/10.1007/s12517-023-11378-1" TargetMode="External"/><Relationship Id="rId27" Type="http://schemas.openxmlformats.org/officeDocument/2006/relationships/hyperlink" Target="https://www.researchgate.net/publication/49605116_Groundwater_Resources_Potential_in_the_Coastal_Plain_Sands_Aquifers_Lagos_Nigeria" TargetMode="External"/><Relationship Id="rId30" Type="http://schemas.openxmlformats.org/officeDocument/2006/relationships/hyperlink" Target="https://doi.org/10.3390/su14010397" TargetMode="External"/><Relationship Id="rId35" Type="http://schemas.openxmlformats.org/officeDocument/2006/relationships/hyperlink" Target="https://doi.org/10.1007/s10661-022-10341-z" TargetMode="External"/><Relationship Id="rId43" Type="http://schemas.openxmlformats.org/officeDocument/2006/relationships/hyperlink" Target="https://doi.org/10.1108/acmm-05-2018-1936" TargetMode="External"/><Relationship Id="rId48" Type="http://schemas.openxmlformats.org/officeDocument/2006/relationships/hyperlink" Target="https://research-portal.uea.ac.uk/en/publications/hydrogeology-principles-and-practice" TargetMode="External"/><Relationship Id="rId8" Type="http://schemas.openxmlformats.org/officeDocument/2006/relationships/header" Target="header1.xml"/><Relationship Id="rId51" Type="http://schemas.openxmlformats.org/officeDocument/2006/relationships/hyperlink" Target="https://doi.org/10.17148/iarjset.2016.3108"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tif"/><Relationship Id="rId25" Type="http://schemas.openxmlformats.org/officeDocument/2006/relationships/hyperlink" Target="https://doi.org/10.22587/ajbas.2019.13.8.12" TargetMode="External"/><Relationship Id="rId33" Type="http://schemas.openxmlformats.org/officeDocument/2006/relationships/hyperlink" Target="https://doi.org/10.1016/j.hydres.2022.09.001" TargetMode="External"/><Relationship Id="rId38" Type="http://schemas.openxmlformats.org/officeDocument/2006/relationships/hyperlink" Target="https://doi.org/10.12775/eq.2024.031" TargetMode="External"/><Relationship Id="rId46" Type="http://schemas.openxmlformats.org/officeDocument/2006/relationships/hyperlink" Target="https://doi.org/10.1111/j.1745-6584.1979.tb03326.x" TargetMode="External"/><Relationship Id="rId20" Type="http://schemas.openxmlformats.org/officeDocument/2006/relationships/image" Target="media/image11.tif"/><Relationship Id="rId41" Type="http://schemas.openxmlformats.org/officeDocument/2006/relationships/hyperlink" Target="https://doi.org/10.1016/j.dib.2020.105975"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tif"/><Relationship Id="rId23" Type="http://schemas.openxmlformats.org/officeDocument/2006/relationships/hyperlink" Target="https://doi.org/10.1007/s40808-022-01490-8" TargetMode="External"/><Relationship Id="rId28" Type="http://schemas.openxmlformats.org/officeDocument/2006/relationships/hyperlink" Target="https://doi.org/10.1038/s41598-024-69633-8" TargetMode="External"/><Relationship Id="rId36" Type="http://schemas.openxmlformats.org/officeDocument/2006/relationships/hyperlink" Target="https://doi.org/10.3390/w15020364" TargetMode="External"/><Relationship Id="rId49" Type="http://schemas.openxmlformats.org/officeDocument/2006/relationships/hyperlink" Target="https://doi.org/10.1007/s42108-020-00099-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38AC2-9933-4580-B1AB-8C822B840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133</TotalTime>
  <Pages>24</Pages>
  <Words>7646</Words>
  <Characters>43583</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51127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22</cp:revision>
  <cp:lastPrinted>1999-07-06T11:00:00Z</cp:lastPrinted>
  <dcterms:created xsi:type="dcterms:W3CDTF">2025-02-23T20:03:00Z</dcterms:created>
  <dcterms:modified xsi:type="dcterms:W3CDTF">2025-03-05T07:01:00Z</dcterms:modified>
</cp:coreProperties>
</file>