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C2EEE" w14:textId="77777777" w:rsidR="00C643AF" w:rsidRPr="00C643AF" w:rsidRDefault="00C643AF" w:rsidP="00C643AF">
      <w:pPr>
        <w:spacing w:line="360" w:lineRule="auto"/>
        <w:jc w:val="center"/>
        <w:rPr>
          <w:rFonts w:ascii="Times New Roman" w:eastAsia="SimSun" w:hAnsi="Times New Roman" w:cs="Times New Roman"/>
          <w:b/>
          <w:bCs/>
          <w:i/>
          <w:iCs/>
          <w:color w:val="222222"/>
          <w:sz w:val="40"/>
          <w:szCs w:val="40"/>
          <w:u w:val="single"/>
          <w:shd w:val="clear" w:color="auto" w:fill="FFFFFF"/>
        </w:rPr>
      </w:pPr>
      <w:r w:rsidRPr="00C643AF">
        <w:rPr>
          <w:rFonts w:ascii="Times New Roman" w:eastAsia="SimSun" w:hAnsi="Times New Roman" w:cs="Times New Roman"/>
          <w:b/>
          <w:bCs/>
          <w:i/>
          <w:iCs/>
          <w:color w:val="222222"/>
          <w:sz w:val="40"/>
          <w:szCs w:val="40"/>
          <w:u w:val="single"/>
          <w:shd w:val="clear" w:color="auto" w:fill="FFFFFF"/>
        </w:rPr>
        <w:t>Review Article</w:t>
      </w:r>
    </w:p>
    <w:p w14:paraId="43226DF6" w14:textId="77777777" w:rsidR="00C643AF" w:rsidRDefault="00C643AF">
      <w:pPr>
        <w:spacing w:line="360" w:lineRule="auto"/>
        <w:jc w:val="center"/>
        <w:rPr>
          <w:rFonts w:ascii="Times New Roman" w:eastAsia="SimSun" w:hAnsi="Times New Roman" w:cs="Times New Roman"/>
          <w:b/>
          <w:bCs/>
          <w:color w:val="222222"/>
          <w:sz w:val="40"/>
          <w:szCs w:val="40"/>
          <w:shd w:val="clear" w:color="auto" w:fill="FFFFFF"/>
        </w:rPr>
      </w:pPr>
    </w:p>
    <w:p w14:paraId="71B25C29" w14:textId="7D08F506" w:rsidR="009A6C4D" w:rsidRDefault="0052107A">
      <w:pPr>
        <w:spacing w:line="360" w:lineRule="auto"/>
        <w:jc w:val="center"/>
        <w:rPr>
          <w:rFonts w:ascii="Times New Roman" w:eastAsia="SimSun" w:hAnsi="Times New Roman" w:cs="Times New Roman"/>
          <w:b/>
          <w:bCs/>
          <w:color w:val="222222"/>
          <w:sz w:val="40"/>
          <w:szCs w:val="40"/>
          <w:shd w:val="clear" w:color="auto" w:fill="FFFFFF"/>
        </w:rPr>
      </w:pPr>
      <w:r w:rsidRPr="0052107A">
        <w:rPr>
          <w:rFonts w:ascii="Times New Roman" w:eastAsia="SimSun" w:hAnsi="Times New Roman" w:cs="Times New Roman"/>
          <w:b/>
          <w:bCs/>
          <w:color w:val="222222"/>
          <w:sz w:val="40"/>
          <w:szCs w:val="40"/>
          <w:shd w:val="clear" w:color="auto" w:fill="FFFFFF"/>
        </w:rPr>
        <w:t xml:space="preserve">Microbiomes </w:t>
      </w:r>
      <w:r w:rsidR="00E551BF">
        <w:rPr>
          <w:rFonts w:ascii="Times New Roman" w:eastAsia="SimSun" w:hAnsi="Times New Roman" w:cs="Times New Roman"/>
          <w:b/>
          <w:bCs/>
          <w:color w:val="222222"/>
          <w:sz w:val="40"/>
          <w:szCs w:val="40"/>
          <w:shd w:val="clear" w:color="auto" w:fill="FFFFFF"/>
        </w:rPr>
        <w:t>a</w:t>
      </w:r>
      <w:r w:rsidRPr="0052107A">
        <w:rPr>
          <w:rFonts w:ascii="Times New Roman" w:eastAsia="SimSun" w:hAnsi="Times New Roman" w:cs="Times New Roman"/>
          <w:b/>
          <w:bCs/>
          <w:color w:val="222222"/>
          <w:sz w:val="40"/>
          <w:szCs w:val="40"/>
          <w:shd w:val="clear" w:color="auto" w:fill="FFFFFF"/>
        </w:rPr>
        <w:t>s Natural Allies:</w:t>
      </w:r>
      <w:r>
        <w:rPr>
          <w:rFonts w:ascii="Times New Roman" w:eastAsia="SimSun" w:hAnsi="Times New Roman" w:cs="Times New Roman"/>
          <w:b/>
          <w:bCs/>
          <w:color w:val="222222"/>
          <w:sz w:val="40"/>
          <w:szCs w:val="40"/>
          <w:shd w:val="clear" w:color="auto" w:fill="FFFFFF"/>
        </w:rPr>
        <w:t xml:space="preserve"> </w:t>
      </w:r>
      <w:r w:rsidRPr="0052107A">
        <w:rPr>
          <w:rFonts w:ascii="Times New Roman" w:eastAsia="SimSun" w:hAnsi="Times New Roman" w:cs="Times New Roman"/>
          <w:b/>
          <w:bCs/>
          <w:color w:val="222222"/>
          <w:sz w:val="40"/>
          <w:szCs w:val="40"/>
          <w:shd w:val="clear" w:color="auto" w:fill="FFFFFF"/>
        </w:rPr>
        <w:t>Towards Sustainable Farming Practices</w:t>
      </w:r>
    </w:p>
    <w:p w14:paraId="26CA0DB7" w14:textId="77777777" w:rsidR="0039317E" w:rsidRPr="0052107A" w:rsidRDefault="0039317E">
      <w:pPr>
        <w:spacing w:line="360" w:lineRule="auto"/>
        <w:jc w:val="center"/>
        <w:rPr>
          <w:rFonts w:ascii="Times New Roman" w:eastAsia="SimSun" w:hAnsi="Times New Roman" w:cs="Times New Roman"/>
          <w:b/>
          <w:bCs/>
          <w:color w:val="222222"/>
          <w:sz w:val="40"/>
          <w:szCs w:val="40"/>
          <w:shd w:val="clear" w:color="auto" w:fill="FFFFFF"/>
        </w:rPr>
      </w:pPr>
    </w:p>
    <w:p w14:paraId="2A856883" w14:textId="77777777" w:rsidR="009A6C4D" w:rsidRPr="009753FC" w:rsidRDefault="00BC783B">
      <w:pPr>
        <w:pStyle w:val="Heading2"/>
        <w:spacing w:line="360" w:lineRule="auto"/>
        <w:jc w:val="both"/>
        <w:rPr>
          <w:rFonts w:ascii="Times New Roman" w:hAnsi="Times New Roman" w:hint="default"/>
          <w:sz w:val="28"/>
          <w:szCs w:val="28"/>
        </w:rPr>
      </w:pPr>
      <w:r w:rsidRPr="009753FC">
        <w:rPr>
          <w:rFonts w:ascii="Times New Roman" w:hAnsi="Times New Roman" w:hint="default"/>
          <w:sz w:val="28"/>
          <w:szCs w:val="28"/>
        </w:rPr>
        <w:t>Abstract</w:t>
      </w:r>
    </w:p>
    <w:p w14:paraId="563CAC3B" w14:textId="77777777" w:rsidR="009A6C4D" w:rsidRDefault="00BC783B" w:rsidP="009753FC">
      <w:pPr>
        <w:pStyle w:val="NormalWeb"/>
        <w:spacing w:before="100" w:after="100" w:line="360" w:lineRule="auto"/>
        <w:jc w:val="both"/>
      </w:pPr>
      <w:r>
        <w:t>The sustainability of global agriculture is increasingly threatened by climate change, soil degradation, declining biodiversity, and the overuse of chemical fertilizers and pesticides. In this context, plant- and soil-associated microbiomes have emerged as vital allies for achieving resilient and eco-friendly farming systems. This review synthesizes current knowledge on the diversity, composition, and functional roles of plant microbiomes, with a focus on nutrient acquisition, plant growth promotion, stress tolerance, and disease suppression. Case studies highlight the potential of microbiome applications across major crops such as corn, wheat, sugarcane, and legumes. Furthermore, advances in microbiome engineering—including synthetic microbial communities, metagenomics, multi-omics approaches, and CRISPR-based synthetic biology—are explored as transformative tools for harnessing beneficial microbes. Despite significant progress, challenges such as inconsistent field performance, interactions with native microbial communities, storage and formulation of inoculants, and regulatory acceptance remain barriers to large-scale application. Looking ahead, the integration of microbiome-based strategies with sustainable farming practices, artificial intelligence, and climate-smart agriculture presents promising opportunities to achieve the United Nations Sustainable Development Goals of Zero Hunger, Climate Action, and Life on Land. This review emphasizes the need for responsible innovation, field validation, and supportive policies to realize the full potential of microbiomes in driving agricultural sustainability.</w:t>
      </w:r>
    </w:p>
    <w:p w14:paraId="04348ADC" w14:textId="77777777" w:rsidR="009A6C4D" w:rsidRDefault="00BC783B">
      <w:pPr>
        <w:pStyle w:val="NormalWeb"/>
        <w:spacing w:line="360" w:lineRule="auto"/>
        <w:jc w:val="both"/>
      </w:pPr>
      <w:r>
        <w:rPr>
          <w:rStyle w:val="Strong"/>
        </w:rPr>
        <w:t>Keywords:</w:t>
      </w:r>
      <w:r>
        <w:t xml:space="preserve"> Microbiome, Plant–microbiome interactions, Rhizosphere, Soil health, Sustainable agriculture, Metagenomics, Biofertilizers, Biocontrol.</w:t>
      </w:r>
    </w:p>
    <w:p w14:paraId="61D57E81" w14:textId="77777777" w:rsidR="009A6C4D" w:rsidRPr="009753FC" w:rsidRDefault="00BC783B">
      <w:pPr>
        <w:pStyle w:val="Heading3"/>
        <w:spacing w:line="360" w:lineRule="auto"/>
        <w:jc w:val="both"/>
        <w:rPr>
          <w:rFonts w:ascii="Times New Roman" w:hAnsi="Times New Roman" w:hint="default"/>
          <w:sz w:val="28"/>
          <w:szCs w:val="28"/>
        </w:rPr>
      </w:pPr>
      <w:r w:rsidRPr="009753FC">
        <w:rPr>
          <w:rFonts w:ascii="Times New Roman" w:hAnsi="Times New Roman" w:hint="default"/>
          <w:sz w:val="28"/>
          <w:szCs w:val="28"/>
        </w:rPr>
        <w:t>1. Introduction</w:t>
      </w:r>
    </w:p>
    <w:p w14:paraId="506D898B" w14:textId="7E4B8AAD"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Agriculture, the foundation of </w:t>
      </w:r>
      <w:proofErr w:type="spellStart"/>
      <w:r>
        <w:rPr>
          <w:rFonts w:ascii="Times New Roman" w:hAnsi="Times New Roman" w:cs="Times New Roman"/>
          <w:sz w:val="24"/>
          <w:szCs w:val="24"/>
        </w:rPr>
        <w:t>civilisation</w:t>
      </w:r>
      <w:proofErr w:type="spellEnd"/>
      <w:r>
        <w:rPr>
          <w:rFonts w:ascii="Times New Roman" w:hAnsi="Times New Roman" w:cs="Times New Roman"/>
          <w:sz w:val="24"/>
          <w:szCs w:val="24"/>
        </w:rPr>
        <w:t xml:space="preserve">, faces unprecedented challenges in the 21st century.   With 10 billion people expected by 2050, food,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and fuel demand has surged.   Climate change, unpredictable weather, so</w:t>
      </w:r>
      <w:r w:rsidR="00656266">
        <w:rPr>
          <w:rFonts w:ascii="Times New Roman" w:hAnsi="Times New Roman" w:cs="Times New Roman"/>
          <w:sz w:val="24"/>
          <w:szCs w:val="24"/>
        </w:rPr>
        <w:t xml:space="preserve">il </w:t>
      </w:r>
      <w:r>
        <w:rPr>
          <w:rFonts w:ascii="Times New Roman" w:hAnsi="Times New Roman" w:cs="Times New Roman"/>
          <w:sz w:val="24"/>
          <w:szCs w:val="24"/>
        </w:rPr>
        <w:t xml:space="preserve">erosion, and water shortages are straining traditional farming systems.   Despite increasing production, our intensive use of chemical pesticides and </w:t>
      </w:r>
      <w:proofErr w:type="spellStart"/>
      <w:r>
        <w:rPr>
          <w:rFonts w:ascii="Times New Roman" w:hAnsi="Times New Roman" w:cs="Times New Roman"/>
          <w:sz w:val="24"/>
          <w:szCs w:val="24"/>
        </w:rPr>
        <w:t>fertilisers</w:t>
      </w:r>
      <w:proofErr w:type="spellEnd"/>
      <w:r>
        <w:rPr>
          <w:rFonts w:ascii="Times New Roman" w:hAnsi="Times New Roman" w:cs="Times New Roman"/>
          <w:sz w:val="24"/>
          <w:szCs w:val="24"/>
        </w:rPr>
        <w:t xml:space="preserve"> causes environmental damage, soil infertility, biodiversity loss, and greenhouse gas emissions (</w:t>
      </w:r>
      <w:r>
        <w:rPr>
          <w:rFonts w:ascii="Times New Roman" w:eastAsia="SimSun" w:hAnsi="Times New Roman" w:cs="Times New Roman"/>
          <w:color w:val="222222"/>
          <w:sz w:val="24"/>
          <w:szCs w:val="24"/>
          <w:shd w:val="clear" w:color="auto" w:fill="FFFFFF"/>
        </w:rPr>
        <w:t>Abd El-Latif Hesham, 2021</w:t>
      </w:r>
      <w:r>
        <w:rPr>
          <w:rFonts w:ascii="Times New Roman" w:hAnsi="Times New Roman" w:cs="Times New Roman"/>
          <w:sz w:val="24"/>
          <w:szCs w:val="24"/>
        </w:rPr>
        <w:t xml:space="preserve">).   These items threaten the world's food supply and our agricultural practices' long-term viability.   </w:t>
      </w:r>
      <w:r>
        <w:rPr>
          <w:rFonts w:ascii="Times New Roman" w:eastAsia="SimSun" w:hAnsi="Times New Roman" w:cs="Times New Roman"/>
          <w:sz w:val="24"/>
          <w:szCs w:val="24"/>
          <w:lang w:bidi="ar"/>
        </w:rPr>
        <w:t xml:space="preserve">Input-intensive farming must replace ecologically balanced farming approaches that improve soil health, resource efficiency, and environmental quality to ensure food security. </w:t>
      </w:r>
      <w:r>
        <w:rPr>
          <w:rFonts w:ascii="Times New Roman" w:eastAsia="SimSun" w:hAnsi="Times New Roman" w:cs="Times New Roman"/>
          <w:sz w:val="24"/>
          <w:szCs w:val="24"/>
          <w:lang w:bidi="ar"/>
        </w:rPr>
        <w:br/>
        <w:t xml:space="preserve">This makes plant-microbiome research cutting-edge in eco-friendly farming. The complex rhizosphere, </w:t>
      </w:r>
      <w:proofErr w:type="spellStart"/>
      <w:r>
        <w:rPr>
          <w:rFonts w:ascii="Times New Roman" w:eastAsia="SimSun" w:hAnsi="Times New Roman" w:cs="Times New Roman"/>
          <w:sz w:val="24"/>
          <w:szCs w:val="24"/>
          <w:lang w:bidi="ar"/>
        </w:rPr>
        <w:t>phyllosphere</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endosphere</w:t>
      </w:r>
      <w:proofErr w:type="spellEnd"/>
      <w:r>
        <w:rPr>
          <w:rFonts w:ascii="Times New Roman" w:eastAsia="SimSun" w:hAnsi="Times New Roman" w:cs="Times New Roman"/>
          <w:sz w:val="24"/>
          <w:szCs w:val="24"/>
          <w:lang w:bidi="ar"/>
        </w:rPr>
        <w:t xml:space="preserve"> linkages affect nutrient cycle, plant development, stress tolerance, and disease suppression. Microbial communities, known as the "second genome" or "extended phenotype" for their unseen association with plants, are essential to plant health and productivity. Chemical inputs may have residual toxicity and diminishing results, however microbial therapies are sustainable and environmentally friendly (</w:t>
      </w:r>
      <w:r>
        <w:rPr>
          <w:rFonts w:ascii="Times New Roman" w:eastAsia="SimSun" w:hAnsi="Times New Roman" w:cs="Times New Roman"/>
          <w:color w:val="222222"/>
          <w:sz w:val="24"/>
          <w:szCs w:val="24"/>
          <w:shd w:val="clear" w:color="auto" w:fill="FFFFFF"/>
        </w:rPr>
        <w:t>Busby et al., 2017</w:t>
      </w:r>
      <w:r>
        <w:rPr>
          <w:rFonts w:ascii="Times New Roman" w:eastAsia="SimSun" w:hAnsi="Times New Roman" w:cs="Times New Roman"/>
          <w:sz w:val="24"/>
          <w:szCs w:val="24"/>
          <w:lang w:bidi="ar"/>
        </w:rPr>
        <w:t xml:space="preserve">). Increase soil fertility, nutrient acquisition, and crop resistance to biotic and abiotic challenges reduce synthetic inputs. This switch from chemical-intensive to microbe-assisted farming supports global efforts to grow sustainably, efficiently, and biodiversity-friendly. </w:t>
      </w:r>
      <w:r>
        <w:rPr>
          <w:rFonts w:ascii="Times New Roman" w:eastAsia="SimSun" w:hAnsi="Times New Roman" w:cs="Times New Roman"/>
          <w:sz w:val="24"/>
          <w:szCs w:val="24"/>
          <w:lang w:bidi="ar"/>
        </w:rPr>
        <w:br/>
        <w:t xml:space="preserve">Increasing research suggests soil and plant microbiomes can improve soil health, act as </w:t>
      </w:r>
      <w:proofErr w:type="spellStart"/>
      <w:r>
        <w:rPr>
          <w:rFonts w:ascii="Times New Roman" w:eastAsia="SimSun" w:hAnsi="Times New Roman" w:cs="Times New Roman"/>
          <w:sz w:val="24"/>
          <w:szCs w:val="24"/>
          <w:lang w:bidi="ar"/>
        </w:rPr>
        <w:t>biostimulants</w:t>
      </w:r>
      <w:proofErr w:type="spellEnd"/>
      <w:r>
        <w:rPr>
          <w:rFonts w:ascii="Times New Roman" w:eastAsia="SimSun" w:hAnsi="Times New Roman" w:cs="Times New Roman"/>
          <w:sz w:val="24"/>
          <w:szCs w:val="24"/>
          <w:lang w:bidi="ar"/>
        </w:rPr>
        <w:t xml:space="preserve">, biopesticides, and </w:t>
      </w:r>
      <w:proofErr w:type="spellStart"/>
      <w:r>
        <w:rPr>
          <w:rFonts w:ascii="Times New Roman" w:eastAsia="SimSun" w:hAnsi="Times New Roman" w:cs="Times New Roman"/>
          <w:sz w:val="24"/>
          <w:szCs w:val="24"/>
          <w:lang w:bidi="ar"/>
        </w:rPr>
        <w:t>fertilisers</w:t>
      </w:r>
      <w:proofErr w:type="spellEnd"/>
      <w:r>
        <w:rPr>
          <w:rFonts w:ascii="Times New Roman" w:eastAsia="SimSun" w:hAnsi="Times New Roman" w:cs="Times New Roman"/>
          <w:sz w:val="24"/>
          <w:szCs w:val="24"/>
          <w:lang w:bidi="ar"/>
        </w:rPr>
        <w:t>. Researchers found that microbial inoculants increase grain, legume, horticultural, and bioenergy crop yields without damaging the environment.</w:t>
      </w:r>
      <w:r>
        <w:rPr>
          <w:rFonts w:ascii="Times New Roman" w:hAnsi="Times New Roman" w:cs="Times New Roman"/>
          <w:sz w:val="24"/>
          <w:szCs w:val="24"/>
        </w:rPr>
        <w:t xml:space="preserve">   Microbiome engineering, multi-omics technology, and metagenomics have also improved our understanding of field-based microbial community composition, variation, and function.   These advances enable host-microbe interaction engineering, synthetic microbial communities, and agricultural strain selection (</w:t>
      </w:r>
      <w:r>
        <w:rPr>
          <w:rFonts w:ascii="Times New Roman" w:eastAsia="SimSun" w:hAnsi="Times New Roman" w:cs="Times New Roman"/>
          <w:color w:val="222222"/>
          <w:sz w:val="24"/>
          <w:szCs w:val="24"/>
          <w:shd w:val="clear" w:color="auto" w:fill="FFFFFF"/>
        </w:rPr>
        <w:t>Chandel et al., 2019</w:t>
      </w:r>
      <w:r>
        <w:rPr>
          <w:rFonts w:ascii="Times New Roman" w:hAnsi="Times New Roman" w:cs="Times New Roman"/>
          <w:sz w:val="24"/>
          <w:szCs w:val="24"/>
        </w:rPr>
        <w:t>).   Despite these advances, microbiome-based medicines must overcome many challenges before they may be extensively used worldwide.  These include regulatory obstacles, local microbiota competition, and microbial product field performance variability.</w:t>
      </w:r>
    </w:p>
    <w:p w14:paraId="37D34D74"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We wrote this evaluation to gather all the facts we know about microbiomes and environmentally friendly farming.   Recent advances in microbiome engineering, nutrient cycling, growth promotion, stress tolerance, and soil and plant microbial communities are discussed.   Case studies, biotechnological treatments, and field applications demonstrate microbiome-driven solutions' ability to reduce pesticide use and boost agricultural resilience.   Current challenges and potential opportunities include achieving the Sustainable Development Goals (SDGs) and incorporating microbiome-based technology into climate-smart agriculture.   </w:t>
      </w:r>
      <w:r>
        <w:rPr>
          <w:rFonts w:ascii="Times New Roman" w:hAnsi="Times New Roman" w:cs="Times New Roman"/>
          <w:sz w:val="24"/>
          <w:szCs w:val="24"/>
        </w:rPr>
        <w:lastRenderedPageBreak/>
        <w:t xml:space="preserve">This review uses recent findings to </w:t>
      </w:r>
      <w:proofErr w:type="spellStart"/>
      <w:r>
        <w:rPr>
          <w:rFonts w:ascii="Times New Roman" w:hAnsi="Times New Roman" w:cs="Times New Roman"/>
          <w:sz w:val="24"/>
          <w:szCs w:val="24"/>
        </w:rPr>
        <w:t>emphasise</w:t>
      </w:r>
      <w:proofErr w:type="spellEnd"/>
      <w:r>
        <w:rPr>
          <w:rFonts w:ascii="Times New Roman" w:hAnsi="Times New Roman" w:cs="Times New Roman"/>
          <w:sz w:val="24"/>
          <w:szCs w:val="24"/>
        </w:rPr>
        <w:t xml:space="preserve"> microbiomes as key friends for resilient, productive, and ecologically sustainable agroecosystems.</w:t>
      </w:r>
    </w:p>
    <w:p w14:paraId="17006D89" w14:textId="77777777" w:rsidR="009E6633" w:rsidRDefault="009E6633">
      <w:pPr>
        <w:spacing w:line="360" w:lineRule="auto"/>
        <w:jc w:val="both"/>
        <w:rPr>
          <w:rFonts w:ascii="Times New Roman" w:hAnsi="Times New Roman" w:cs="Times New Roman"/>
          <w:sz w:val="24"/>
          <w:szCs w:val="24"/>
        </w:rPr>
      </w:pPr>
    </w:p>
    <w:p w14:paraId="31B8493D" w14:textId="6AB598F0" w:rsidR="009E6633" w:rsidRPr="009E6633" w:rsidRDefault="009E6633" w:rsidP="009E6633">
      <w:pPr>
        <w:pStyle w:val="ListParagraph"/>
        <w:numPr>
          <w:ilvl w:val="0"/>
          <w:numId w:val="7"/>
        </w:numPr>
        <w:spacing w:line="360" w:lineRule="auto"/>
        <w:rPr>
          <w:b/>
          <w:bCs/>
          <w:sz w:val="24"/>
          <w:szCs w:val="24"/>
          <w:lang w:val="en-IN"/>
        </w:rPr>
      </w:pPr>
      <w:r w:rsidRPr="009E6633">
        <w:rPr>
          <w:b/>
          <w:bCs/>
          <w:sz w:val="24"/>
          <w:szCs w:val="24"/>
          <w:lang w:val="en-IN"/>
        </w:rPr>
        <w:t xml:space="preserve">Methodology </w:t>
      </w:r>
    </w:p>
    <w:p w14:paraId="05DE6C60" w14:textId="77777777" w:rsidR="009E6633" w:rsidRPr="009E6633" w:rsidRDefault="009E6633" w:rsidP="009E6633">
      <w:pPr>
        <w:pStyle w:val="ListParagraph"/>
        <w:numPr>
          <w:ilvl w:val="0"/>
          <w:numId w:val="7"/>
        </w:numPr>
        <w:spacing w:line="360" w:lineRule="auto"/>
        <w:rPr>
          <w:sz w:val="24"/>
          <w:szCs w:val="24"/>
          <w:lang w:val="en-IN"/>
        </w:rPr>
      </w:pPr>
      <w:r w:rsidRPr="009E6633">
        <w:rPr>
          <w:sz w:val="24"/>
          <w:szCs w:val="24"/>
          <w:lang w:val="en-IN"/>
        </w:rPr>
        <w:t xml:space="preserve">This study follows a </w:t>
      </w:r>
      <w:r w:rsidRPr="009E6633">
        <w:rPr>
          <w:b/>
          <w:bCs/>
          <w:sz w:val="24"/>
          <w:szCs w:val="24"/>
          <w:lang w:val="en-IN"/>
        </w:rPr>
        <w:t>narrative review</w:t>
      </w:r>
      <w:r w:rsidRPr="009E6633">
        <w:rPr>
          <w:sz w:val="24"/>
          <w:szCs w:val="24"/>
          <w:lang w:val="en-IN"/>
        </w:rPr>
        <w:t xml:space="preserve"> approach aimed at synthesizing existing research on plant and soil microbiomes and their applications in sustainable agriculture. Relevant literature was collected through a structured search strategy across major scientific databases, including </w:t>
      </w:r>
      <w:r w:rsidRPr="009E6633">
        <w:rPr>
          <w:b/>
          <w:bCs/>
          <w:sz w:val="24"/>
          <w:szCs w:val="24"/>
          <w:lang w:val="en-IN"/>
        </w:rPr>
        <w:t>Google Scholar, Scopus, Web of Science, PubMed</w:t>
      </w:r>
      <w:r w:rsidRPr="009E6633">
        <w:rPr>
          <w:sz w:val="24"/>
          <w:szCs w:val="24"/>
          <w:lang w:val="en-IN"/>
        </w:rPr>
        <w:t xml:space="preserve">, and </w:t>
      </w:r>
      <w:r w:rsidRPr="009E6633">
        <w:rPr>
          <w:b/>
          <w:bCs/>
          <w:sz w:val="24"/>
          <w:szCs w:val="24"/>
          <w:lang w:val="en-IN"/>
        </w:rPr>
        <w:t>SpringerLink</w:t>
      </w:r>
      <w:r w:rsidRPr="009E6633">
        <w:rPr>
          <w:sz w:val="24"/>
          <w:szCs w:val="24"/>
          <w:lang w:val="en-IN"/>
        </w:rPr>
        <w:t>. The search focused on peer-reviewed journal articles, books, book chapters, and review papers.</w:t>
      </w:r>
    </w:p>
    <w:p w14:paraId="40F04FBB" w14:textId="77777777" w:rsidR="009E6633" w:rsidRPr="009E6633" w:rsidRDefault="009E6633" w:rsidP="009E6633">
      <w:pPr>
        <w:pStyle w:val="ListParagraph"/>
        <w:numPr>
          <w:ilvl w:val="0"/>
          <w:numId w:val="7"/>
        </w:numPr>
        <w:spacing w:line="360" w:lineRule="auto"/>
        <w:rPr>
          <w:sz w:val="24"/>
          <w:szCs w:val="24"/>
          <w:lang w:val="en-IN"/>
        </w:rPr>
      </w:pPr>
      <w:r w:rsidRPr="009E6633">
        <w:rPr>
          <w:sz w:val="24"/>
          <w:szCs w:val="24"/>
          <w:lang w:val="en-IN"/>
        </w:rPr>
        <w:t xml:space="preserve">The literature search covered publications from </w:t>
      </w:r>
      <w:r w:rsidRPr="009E6633">
        <w:rPr>
          <w:b/>
          <w:bCs/>
          <w:sz w:val="24"/>
          <w:szCs w:val="24"/>
          <w:lang w:val="en-IN"/>
        </w:rPr>
        <w:t>2010 to 2024</w:t>
      </w:r>
      <w:r w:rsidRPr="009E6633">
        <w:rPr>
          <w:sz w:val="24"/>
          <w:szCs w:val="24"/>
          <w:lang w:val="en-IN"/>
        </w:rPr>
        <w:t>, ensuring that recent advancements in microbiome engineering, multi-omics technologies, and microbial applications in agriculture were well represented. Earlier foundational references were included selectively when necessary to explain core principles or historical developments.</w:t>
      </w:r>
    </w:p>
    <w:p w14:paraId="5E2F7CE4" w14:textId="77777777" w:rsidR="009E6633" w:rsidRPr="009E6633" w:rsidRDefault="009E6633" w:rsidP="009E6633">
      <w:pPr>
        <w:pStyle w:val="ListParagraph"/>
        <w:numPr>
          <w:ilvl w:val="0"/>
          <w:numId w:val="7"/>
        </w:numPr>
        <w:spacing w:line="360" w:lineRule="auto"/>
        <w:rPr>
          <w:sz w:val="24"/>
          <w:szCs w:val="24"/>
          <w:lang w:val="en-IN"/>
        </w:rPr>
      </w:pPr>
      <w:r w:rsidRPr="009E6633">
        <w:rPr>
          <w:sz w:val="24"/>
          <w:szCs w:val="24"/>
          <w:lang w:val="en-IN"/>
        </w:rPr>
        <w:t>A combination of keywords and Boolean search strings were used, including:</w:t>
      </w:r>
      <w:r w:rsidRPr="009E6633">
        <w:rPr>
          <w:sz w:val="24"/>
          <w:szCs w:val="24"/>
          <w:lang w:val="en-IN"/>
        </w:rPr>
        <w:br/>
      </w:r>
      <w:r w:rsidRPr="009E6633">
        <w:rPr>
          <w:b/>
          <w:bCs/>
          <w:sz w:val="24"/>
          <w:szCs w:val="24"/>
          <w:lang w:val="en-IN"/>
        </w:rPr>
        <w:t>“plant microbiome,” “soil microbiome,” “rhizosphere microorganisms,” “sustainable agriculture,” “biofertilizers,” “biocontrol agents,” “plant growth-promoting rhizobacteria,” “metagenomics,” “synthetic microbial communities,” “microbial inoculants,” “CRISPR microbiome engineering,” “stress tolerance microbes.”</w:t>
      </w:r>
    </w:p>
    <w:p w14:paraId="5ED72D5D" w14:textId="77777777" w:rsidR="009E6633" w:rsidRPr="009E6633" w:rsidRDefault="009E6633" w:rsidP="009E6633">
      <w:pPr>
        <w:pStyle w:val="ListParagraph"/>
        <w:numPr>
          <w:ilvl w:val="0"/>
          <w:numId w:val="7"/>
        </w:numPr>
        <w:spacing w:line="360" w:lineRule="auto"/>
        <w:rPr>
          <w:sz w:val="24"/>
          <w:szCs w:val="24"/>
          <w:lang w:val="en-IN"/>
        </w:rPr>
      </w:pPr>
      <w:r w:rsidRPr="009E6633">
        <w:rPr>
          <w:b/>
          <w:bCs/>
          <w:sz w:val="24"/>
          <w:szCs w:val="24"/>
          <w:lang w:val="en-IN"/>
        </w:rPr>
        <w:t>Inclusion criteria</w:t>
      </w:r>
      <w:r w:rsidRPr="009E6633">
        <w:rPr>
          <w:sz w:val="24"/>
          <w:szCs w:val="24"/>
          <w:lang w:val="en-IN"/>
        </w:rPr>
        <w:t xml:space="preserve"> consisted of:</w:t>
      </w:r>
    </w:p>
    <w:p w14:paraId="7FF43042"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Peer-reviewed articles written in English</w:t>
      </w:r>
    </w:p>
    <w:p w14:paraId="55EC4E42"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Studies related to microbiomes in agriculture, soil health, or plant–microbe interactions</w:t>
      </w:r>
    </w:p>
    <w:p w14:paraId="65832499"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Research providing mechanistic insights, technological advancements, or field-level applications</w:t>
      </w:r>
    </w:p>
    <w:p w14:paraId="731FEDA0"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Articles with clear methodologies and scientifically valid results</w:t>
      </w:r>
    </w:p>
    <w:p w14:paraId="2AEC107B" w14:textId="77777777" w:rsidR="009E6633" w:rsidRPr="009E6633" w:rsidRDefault="009E6633" w:rsidP="009E6633">
      <w:pPr>
        <w:pStyle w:val="ListParagraph"/>
        <w:numPr>
          <w:ilvl w:val="0"/>
          <w:numId w:val="7"/>
        </w:numPr>
        <w:spacing w:line="360" w:lineRule="auto"/>
        <w:rPr>
          <w:sz w:val="24"/>
          <w:szCs w:val="24"/>
          <w:lang w:val="en-IN"/>
        </w:rPr>
      </w:pPr>
      <w:r w:rsidRPr="009E6633">
        <w:rPr>
          <w:b/>
          <w:bCs/>
          <w:sz w:val="24"/>
          <w:szCs w:val="24"/>
          <w:lang w:val="en-IN"/>
        </w:rPr>
        <w:t>Exclusion criteria</w:t>
      </w:r>
      <w:r w:rsidRPr="009E6633">
        <w:rPr>
          <w:sz w:val="24"/>
          <w:szCs w:val="24"/>
          <w:lang w:val="en-IN"/>
        </w:rPr>
        <w:t xml:space="preserve"> included:</w:t>
      </w:r>
    </w:p>
    <w:p w14:paraId="3D41142D"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Non-scientific sources (blogs, magazines, unpublished theses)</w:t>
      </w:r>
    </w:p>
    <w:p w14:paraId="04AFE5DB"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Articles not directly related to agricultural microbiomes</w:t>
      </w:r>
    </w:p>
    <w:p w14:paraId="6B11BE6D"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Studies lacking sufficient experimental or conceptual clarity</w:t>
      </w:r>
    </w:p>
    <w:p w14:paraId="22C33A76" w14:textId="77777777" w:rsidR="009E6633" w:rsidRPr="009E6633" w:rsidRDefault="009E6633" w:rsidP="009E6633">
      <w:pPr>
        <w:numPr>
          <w:ilvl w:val="0"/>
          <w:numId w:val="7"/>
        </w:numPr>
        <w:spacing w:line="360" w:lineRule="auto"/>
        <w:rPr>
          <w:rFonts w:ascii="Times New Roman" w:hAnsi="Times New Roman" w:cs="Times New Roman"/>
          <w:sz w:val="24"/>
          <w:szCs w:val="24"/>
          <w:lang w:val="en-IN"/>
        </w:rPr>
      </w:pPr>
      <w:r w:rsidRPr="009E6633">
        <w:rPr>
          <w:rFonts w:ascii="Times New Roman" w:hAnsi="Times New Roman" w:cs="Times New Roman"/>
          <w:sz w:val="24"/>
          <w:szCs w:val="24"/>
          <w:lang w:val="en-IN"/>
        </w:rPr>
        <w:t>Duplicate records</w:t>
      </w:r>
    </w:p>
    <w:p w14:paraId="36A672D8" w14:textId="77777777" w:rsidR="009E6633" w:rsidRPr="009E6633" w:rsidRDefault="009E6633" w:rsidP="009E6633">
      <w:pPr>
        <w:pStyle w:val="ListParagraph"/>
        <w:numPr>
          <w:ilvl w:val="0"/>
          <w:numId w:val="7"/>
        </w:numPr>
        <w:spacing w:line="360" w:lineRule="auto"/>
        <w:rPr>
          <w:sz w:val="24"/>
          <w:szCs w:val="24"/>
          <w:lang w:val="en-IN"/>
        </w:rPr>
      </w:pPr>
      <w:r w:rsidRPr="009E6633">
        <w:rPr>
          <w:sz w:val="24"/>
          <w:szCs w:val="24"/>
          <w:lang w:val="en-IN"/>
        </w:rPr>
        <w:t xml:space="preserve">The selected literature was </w:t>
      </w:r>
      <w:proofErr w:type="spellStart"/>
      <w:r w:rsidRPr="009E6633">
        <w:rPr>
          <w:sz w:val="24"/>
          <w:szCs w:val="24"/>
          <w:lang w:val="en-IN"/>
        </w:rPr>
        <w:t>analyzed</w:t>
      </w:r>
      <w:proofErr w:type="spellEnd"/>
      <w:r w:rsidRPr="009E6633">
        <w:rPr>
          <w:sz w:val="24"/>
          <w:szCs w:val="24"/>
          <w:lang w:val="en-IN"/>
        </w:rPr>
        <w:t xml:space="preserve">, grouped thematically, and synthesized to present </w:t>
      </w:r>
      <w:r w:rsidRPr="009E6633">
        <w:rPr>
          <w:sz w:val="24"/>
          <w:szCs w:val="24"/>
          <w:lang w:val="en-IN"/>
        </w:rPr>
        <w:lastRenderedPageBreak/>
        <w:t>an integrated understanding of microbiome roles, applications, technological innovations, and challenges in sustainable agriculture. No original experimental work was conducted as this is purely a narrative review.</w:t>
      </w:r>
    </w:p>
    <w:p w14:paraId="26D476AD" w14:textId="77777777" w:rsidR="009E6633" w:rsidRDefault="009E6633">
      <w:pPr>
        <w:spacing w:line="360" w:lineRule="auto"/>
        <w:jc w:val="both"/>
        <w:rPr>
          <w:rFonts w:ascii="Times New Roman" w:hAnsi="Times New Roman" w:cs="Times New Roman"/>
          <w:sz w:val="24"/>
          <w:szCs w:val="24"/>
        </w:rPr>
      </w:pPr>
    </w:p>
    <w:p w14:paraId="6E635690"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2. </w:t>
      </w:r>
      <w:r w:rsidRPr="009753FC">
        <w:rPr>
          <w:rFonts w:ascii="Times New Roman" w:hAnsi="Times New Roman" w:hint="default"/>
          <w:sz w:val="28"/>
          <w:szCs w:val="28"/>
        </w:rPr>
        <w:t>Plant and Soil Microbiomes: Composition and Functions</w:t>
      </w:r>
    </w:p>
    <w:p w14:paraId="3E20B249" w14:textId="1955E3C9" w:rsidR="009A6C4D" w:rsidRDefault="006B00D8" w:rsidP="0052107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Diversity of Plant-Associated Microbiomes</w:t>
      </w:r>
    </w:p>
    <w:p w14:paraId="568D4524"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 microbiomes are bacteria in and on plants.  Fungi, bacteria, archaea, and protists inhabit the rhizosphere,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endosphere</w:t>
      </w:r>
      <w:proofErr w:type="spellEnd"/>
      <w:r>
        <w:rPr>
          <w:rFonts w:ascii="Times New Roman" w:hAnsi="Times New Roman" w:cs="Times New Roman"/>
          <w:sz w:val="24"/>
          <w:szCs w:val="24"/>
        </w:rPr>
        <w:t xml:space="preserve">.   This nutrient-rich soil region is affected by root exudates, or the rhizosphere microbiome (Gupta et al., 2021).   </w:t>
      </w:r>
      <w:proofErr w:type="spellStart"/>
      <w:r>
        <w:rPr>
          <w:rFonts w:ascii="Times New Roman" w:hAnsi="Times New Roman" w:cs="Times New Roman"/>
          <w:sz w:val="24"/>
          <w:szCs w:val="24"/>
        </w:rPr>
        <w:t>Rhizospheric</w:t>
      </w:r>
      <w:proofErr w:type="spellEnd"/>
      <w:r>
        <w:rPr>
          <w:rFonts w:ascii="Times New Roman" w:hAnsi="Times New Roman" w:cs="Times New Roman"/>
          <w:sz w:val="24"/>
          <w:szCs w:val="24"/>
        </w:rPr>
        <w:t xml:space="preserve"> bacteria aggregate soil, guard against infections, and </w:t>
      </w:r>
      <w:proofErr w:type="spellStart"/>
      <w:r>
        <w:rPr>
          <w:rFonts w:ascii="Times New Roman" w:hAnsi="Times New Roman" w:cs="Times New Roman"/>
          <w:sz w:val="24"/>
          <w:szCs w:val="24"/>
        </w:rPr>
        <w:t>mobilise</w:t>
      </w:r>
      <w:proofErr w:type="spellEnd"/>
      <w:r>
        <w:rPr>
          <w:rFonts w:ascii="Times New Roman" w:hAnsi="Times New Roman" w:cs="Times New Roman"/>
          <w:sz w:val="24"/>
          <w:szCs w:val="24"/>
        </w:rPr>
        <w:t xml:space="preserve"> nutrients.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microbiomes on plant leaves and stems are affected by plant metabolites and ambient variables.   Plant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UV protection, and leaf nutrition cycles are managed by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species (Parasuraman et al., 2019).   Plant tissues' </w:t>
      </w:r>
      <w:proofErr w:type="spellStart"/>
      <w:r>
        <w:rPr>
          <w:rFonts w:ascii="Times New Roman" w:hAnsi="Times New Roman" w:cs="Times New Roman"/>
          <w:sz w:val="24"/>
          <w:szCs w:val="24"/>
        </w:rPr>
        <w:t>endosphere</w:t>
      </w:r>
      <w:proofErr w:type="spellEnd"/>
      <w:r>
        <w:rPr>
          <w:rFonts w:ascii="Times New Roman" w:hAnsi="Times New Roman" w:cs="Times New Roman"/>
          <w:sz w:val="24"/>
          <w:szCs w:val="24"/>
        </w:rPr>
        <w:t xml:space="preserve"> microbiome contains bacteria that create deeper interactions and behave as endophytes, which can boost growth or produce systemic resistance (Yadav, 2020).</w:t>
      </w:r>
    </w:p>
    <w:p w14:paraId="5ED842BF"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Plant microhabitats have unique ecological layers, indicating significant microbiome </w:t>
      </w:r>
      <w:proofErr w:type="spellStart"/>
      <w:r>
        <w:rPr>
          <w:rFonts w:ascii="Times New Roman" w:hAnsi="Times New Roman" w:cs="Times New Roman"/>
          <w:sz w:val="24"/>
          <w:szCs w:val="24"/>
        </w:rPr>
        <w:t>specialisation</w:t>
      </w:r>
      <w:proofErr w:type="spellEnd"/>
      <w:r>
        <w:rPr>
          <w:rFonts w:ascii="Times New Roman" w:hAnsi="Times New Roman" w:cs="Times New Roman"/>
          <w:sz w:val="24"/>
          <w:szCs w:val="24"/>
        </w:rPr>
        <w:t>.   These microbial populations affect host physiology like genetic variables, making them "hidden drivers" of plant health (Suman et al., 2022).   Diversity in plant microbiomes supports agroecosystem resilience and multifunctionality at soil-plant interfaces.</w:t>
      </w:r>
    </w:p>
    <w:p w14:paraId="1ED745D8" w14:textId="52FDD982"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Functional Roles of Microbiomes in Agriculture</w:t>
      </w:r>
    </w:p>
    <w:p w14:paraId="32B5F621" w14:textId="502C6A7B" w:rsidR="009A6C4D" w:rsidRDefault="0052107A">
      <w:pPr>
        <w:pStyle w:val="Heading4"/>
        <w:spacing w:line="360" w:lineRule="auto"/>
        <w:jc w:val="both"/>
        <w:rPr>
          <w:rFonts w:ascii="Times New Roman" w:hAnsi="Times New Roman" w:hint="default"/>
        </w:rPr>
      </w:pPr>
      <w:r>
        <w:rPr>
          <w:rFonts w:ascii="Times New Roman" w:hAnsi="Times New Roman" w:hint="default"/>
        </w:rPr>
        <w:t>a) Nutrient Acquisition and Cycling</w:t>
      </w:r>
    </w:p>
    <w:p w14:paraId="0F6BF824" w14:textId="77777777" w:rsidR="009A6C4D" w:rsidRDefault="00BC783B">
      <w:pPr>
        <w:pStyle w:val="Heading4"/>
        <w:spacing w:line="360" w:lineRule="auto"/>
        <w:jc w:val="both"/>
        <w:rPr>
          <w:rFonts w:ascii="Times New Roman" w:hAnsi="Times New Roman" w:hint="default"/>
          <w:b w:val="0"/>
          <w:bCs w:val="0"/>
        </w:rPr>
      </w:pPr>
      <w:r>
        <w:rPr>
          <w:rFonts w:ascii="Times New Roman" w:hAnsi="Times New Roman" w:hint="default"/>
          <w:b w:val="0"/>
          <w:bCs w:val="0"/>
        </w:rPr>
        <w:t xml:space="preserve">One of the most studied agricultural microbiome functions is nutrient uptake and cycling.   Rhizosphere bacteria like Rhizobium, </w:t>
      </w:r>
      <w:proofErr w:type="spellStart"/>
      <w:r>
        <w:rPr>
          <w:rFonts w:ascii="Times New Roman" w:hAnsi="Times New Roman" w:hint="default"/>
          <w:b w:val="0"/>
          <w:bCs w:val="0"/>
        </w:rPr>
        <w:t>Azotobacter</w:t>
      </w:r>
      <w:proofErr w:type="spellEnd"/>
      <w:r>
        <w:rPr>
          <w:rFonts w:ascii="Times New Roman" w:hAnsi="Times New Roman" w:hint="default"/>
          <w:b w:val="0"/>
          <w:bCs w:val="0"/>
        </w:rPr>
        <w:t xml:space="preserve">, and </w:t>
      </w:r>
      <w:proofErr w:type="spellStart"/>
      <w:r>
        <w:rPr>
          <w:rFonts w:ascii="Times New Roman" w:hAnsi="Times New Roman" w:hint="default"/>
          <w:b w:val="0"/>
          <w:bCs w:val="0"/>
        </w:rPr>
        <w:t>Azospirillum</w:t>
      </w:r>
      <w:proofErr w:type="spellEnd"/>
      <w:r>
        <w:rPr>
          <w:rFonts w:ascii="Times New Roman" w:hAnsi="Times New Roman" w:hint="default"/>
          <w:b w:val="0"/>
          <w:bCs w:val="0"/>
        </w:rPr>
        <w:t xml:space="preserve"> fix nitrogen from the air and convert it into plant-usable forms, according to </w:t>
      </w:r>
      <w:proofErr w:type="spellStart"/>
      <w:r>
        <w:rPr>
          <w:rFonts w:ascii="Times New Roman" w:hAnsi="Times New Roman" w:hint="default"/>
          <w:b w:val="0"/>
          <w:bCs w:val="0"/>
        </w:rPr>
        <w:t>Igiehon</w:t>
      </w:r>
      <w:proofErr w:type="spellEnd"/>
      <w:r>
        <w:rPr>
          <w:rFonts w:ascii="Times New Roman" w:hAnsi="Times New Roman" w:hint="default"/>
          <w:b w:val="0"/>
          <w:bCs w:val="0"/>
        </w:rPr>
        <w:t xml:space="preserve"> and Babalola (2018).   Phosphate-solubilizing bacteria (Pseudomonas, Bacillus) produce organic acids and phosphatases to </w:t>
      </w:r>
      <w:proofErr w:type="spellStart"/>
      <w:r>
        <w:rPr>
          <w:rFonts w:ascii="Times New Roman" w:hAnsi="Times New Roman" w:hint="default"/>
          <w:b w:val="0"/>
          <w:bCs w:val="0"/>
        </w:rPr>
        <w:t>mobilise</w:t>
      </w:r>
      <w:proofErr w:type="spellEnd"/>
      <w:r>
        <w:rPr>
          <w:rFonts w:ascii="Times New Roman" w:hAnsi="Times New Roman" w:hint="default"/>
          <w:b w:val="0"/>
          <w:bCs w:val="0"/>
        </w:rPr>
        <w:t xml:space="preserve"> soil minerals' insoluble phosphorus (Sindhu et al., 2022).   Microorganisms that dissolve silicon and potassium benefit crop fortification and nutrient availability, according to Sharma et al. (2023).   Yadav et al. (2017) found that microbial nutrient cycling reduces chemical </w:t>
      </w:r>
      <w:proofErr w:type="spellStart"/>
      <w:r>
        <w:rPr>
          <w:rFonts w:ascii="Times New Roman" w:hAnsi="Times New Roman" w:hint="default"/>
          <w:b w:val="0"/>
          <w:bCs w:val="0"/>
        </w:rPr>
        <w:t>fertiliser</w:t>
      </w:r>
      <w:proofErr w:type="spellEnd"/>
      <w:r>
        <w:rPr>
          <w:rFonts w:ascii="Times New Roman" w:hAnsi="Times New Roman" w:hint="default"/>
          <w:b w:val="0"/>
          <w:bCs w:val="0"/>
        </w:rPr>
        <w:t xml:space="preserve"> use and preserves productivity.</w:t>
      </w:r>
    </w:p>
    <w:p w14:paraId="0132C7D5" w14:textId="036B88D9" w:rsidR="009A6C4D" w:rsidRDefault="0052107A">
      <w:pPr>
        <w:pStyle w:val="Heading4"/>
        <w:spacing w:line="360" w:lineRule="auto"/>
        <w:jc w:val="both"/>
        <w:rPr>
          <w:rFonts w:ascii="Times New Roman" w:hAnsi="Times New Roman" w:hint="default"/>
        </w:rPr>
      </w:pPr>
      <w:r>
        <w:rPr>
          <w:rFonts w:ascii="Times New Roman" w:hAnsi="Times New Roman" w:hint="default"/>
        </w:rPr>
        <w:t>b) Phytohormone Regulation</w:t>
      </w:r>
    </w:p>
    <w:p w14:paraId="54FAEAF8" w14:textId="77777777" w:rsidR="009A6C4D" w:rsidRDefault="00BC783B">
      <w:pPr>
        <w:pStyle w:val="NormalWeb"/>
        <w:spacing w:line="360" w:lineRule="auto"/>
        <w:jc w:val="both"/>
      </w:pPr>
      <w:r>
        <w:lastRenderedPageBreak/>
        <w:t xml:space="preserve">Microbes also influence plant growth through the biosynthesis and modulation of phytohormones. Many rhizobacteria produce indole-3-acetic acid (IAA), gibberellins, </w:t>
      </w:r>
      <w:proofErr w:type="spellStart"/>
      <w:r>
        <w:t>cytokinins</w:t>
      </w:r>
      <w:proofErr w:type="spellEnd"/>
      <w:r>
        <w:t xml:space="preserve">, and ethylene modulators, which regulate root growth and development. </w:t>
      </w:r>
      <w:proofErr w:type="spellStart"/>
      <w:r>
        <w:t>Ahirwar</w:t>
      </w:r>
      <w:proofErr w:type="spellEnd"/>
      <w:r>
        <w:t xml:space="preserve"> et al. (2020) noted that microbial IAA enhances root hair proliferation, thereby improving nutrient and water uptake. Some microbes, such as </w:t>
      </w:r>
      <w:r>
        <w:rPr>
          <w:rStyle w:val="Emphasis"/>
        </w:rPr>
        <w:t>ACC deaminase</w:t>
      </w:r>
      <w:r>
        <w:t>-producing bacteria, lower ethylene levels in stressed plants, mitigating growth inhibition under adverse conditions (Gupta et al., 2021). These regulatory effects highlight microbiomes as natural plant growth promoters with multifaceted physiological impacts.</w:t>
      </w:r>
    </w:p>
    <w:p w14:paraId="3FFE42F9" w14:textId="26491E6D" w:rsidR="009A6C4D" w:rsidRDefault="0052107A">
      <w:pPr>
        <w:pStyle w:val="Heading4"/>
        <w:spacing w:line="360" w:lineRule="auto"/>
        <w:jc w:val="both"/>
        <w:rPr>
          <w:rFonts w:ascii="Times New Roman" w:hAnsi="Times New Roman" w:hint="default"/>
        </w:rPr>
      </w:pPr>
      <w:r>
        <w:rPr>
          <w:rFonts w:ascii="Times New Roman" w:hAnsi="Times New Roman" w:hint="default"/>
        </w:rPr>
        <w:t>c) Soil Structure and Fertility</w:t>
      </w:r>
    </w:p>
    <w:p w14:paraId="331E0F45" w14:textId="3C4F5D7E" w:rsidR="009A6C4D" w:rsidRDefault="00BC783B" w:rsidP="0052107A">
      <w:pPr>
        <w:spacing w:line="360" w:lineRule="auto"/>
        <w:jc w:val="both"/>
        <w:rPr>
          <w:rFonts w:ascii="Times New Roman" w:hAnsi="Times New Roman"/>
          <w:sz w:val="24"/>
          <w:szCs w:val="24"/>
        </w:rPr>
      </w:pPr>
      <w:r>
        <w:rPr>
          <w:rFonts w:ascii="Times New Roman" w:hAnsi="Times New Roman" w:cs="Times New Roman"/>
          <w:sz w:val="24"/>
          <w:szCs w:val="24"/>
        </w:rPr>
        <w:t xml:space="preserve">Soil microbiomes contribute significantly to soil aggregation and fertility. Fungal hyphae, especially those of arbuscular mycorrhizal fungi (AMF), secrete glomalin and stabilize soil aggregates, improving soil porosity and water retention (Crecchio et al., 2018). </w:t>
      </w:r>
      <w:r>
        <w:rPr>
          <w:rFonts w:ascii="Times New Roman" w:eastAsia="SimSun" w:hAnsi="Times New Roman" w:cs="Times New Roman"/>
          <w:sz w:val="24"/>
          <w:szCs w:val="24"/>
          <w:lang w:bidi="ar"/>
        </w:rPr>
        <w:t xml:space="preserve">Reducing erosion and compaction, bacterial extracellular polysaccharides improve soil structure. Maitra et al. (2022) showed that soil microbial communities regulate carbon and nitrogen </w:t>
      </w:r>
      <w:proofErr w:type="spellStart"/>
      <w:r>
        <w:rPr>
          <w:rFonts w:ascii="Times New Roman" w:eastAsia="SimSun" w:hAnsi="Times New Roman" w:cs="Times New Roman"/>
          <w:sz w:val="24"/>
          <w:szCs w:val="24"/>
          <w:lang w:bidi="ar"/>
        </w:rPr>
        <w:t>mineralisation</w:t>
      </w:r>
      <w:proofErr w:type="spellEnd"/>
      <w:r>
        <w:rPr>
          <w:rFonts w:ascii="Times New Roman" w:eastAsia="SimSun" w:hAnsi="Times New Roman" w:cs="Times New Roman"/>
          <w:sz w:val="24"/>
          <w:szCs w:val="24"/>
          <w:lang w:bidi="ar"/>
        </w:rPr>
        <w:t>, promoting soil fertility and nutrient turnover. Thus, soil health and crop yield depend on microbial diversity.</w:t>
      </w:r>
      <w:r w:rsidR="0052107A">
        <w:rPr>
          <w:rFonts w:ascii="Times New Roman" w:eastAsia="SimSun" w:hAnsi="Times New Roman" w:cs="Times New Roman"/>
          <w:sz w:val="24"/>
          <w:szCs w:val="24"/>
          <w:lang w:bidi="ar"/>
        </w:rPr>
        <w:t xml:space="preserve"> </w:t>
      </w:r>
    </w:p>
    <w:p w14:paraId="60051D4F" w14:textId="6F2F808E" w:rsidR="009753FC" w:rsidRPr="009753FC" w:rsidRDefault="009753FC" w:rsidP="009753FC">
      <w:pPr>
        <w:spacing w:line="360" w:lineRule="auto"/>
        <w:jc w:val="both"/>
        <w:rPr>
          <w:rFonts w:ascii="Times New Roman" w:hAnsi="Times New Roman" w:cs="Times New Roman"/>
          <w:b/>
          <w:bCs/>
          <w:sz w:val="24"/>
          <w:szCs w:val="24"/>
        </w:rPr>
      </w:pPr>
      <w:r>
        <w:rPr>
          <w:rFonts w:ascii="Times New Roman" w:hAnsi="Times New Roman"/>
          <w:b/>
          <w:bCs/>
          <w:sz w:val="24"/>
          <w:szCs w:val="24"/>
        </w:rPr>
        <w:t>d)</w:t>
      </w:r>
      <w:r w:rsidRPr="009753FC">
        <w:rPr>
          <w:rFonts w:ascii="Times New Roman" w:hAnsi="Times New Roman"/>
          <w:b/>
          <w:bCs/>
          <w:sz w:val="24"/>
          <w:szCs w:val="24"/>
        </w:rPr>
        <w:t>Pathogen</w:t>
      </w:r>
      <w:r w:rsidRPr="009753FC">
        <w:rPr>
          <w:rFonts w:ascii="Times New Roman" w:hAnsi="Times New Roman"/>
          <w:b/>
          <w:bCs/>
        </w:rPr>
        <w:t xml:space="preserve"> </w:t>
      </w:r>
      <w:r w:rsidRPr="009753FC">
        <w:rPr>
          <w:rFonts w:ascii="Times New Roman" w:hAnsi="Times New Roman"/>
          <w:b/>
          <w:bCs/>
          <w:sz w:val="24"/>
          <w:szCs w:val="24"/>
        </w:rPr>
        <w:t>Suppression and Disease Resistance.</w:t>
      </w:r>
    </w:p>
    <w:p w14:paraId="4A4DECB2" w14:textId="6898BD49" w:rsidR="009A6C4D" w:rsidRDefault="0052107A">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Competition, antibiosis, and systemic resistance help microbial communities regulate diseases. Bano et al. (2021) suggested rhizosphere microbiome engineering for disease-resistant soils. Antibiotics, lytic enzymes, and volatile chemical compounds from Trichoderma, Pseudomonas fluorescens, and Bacillus subtilis suppress pathogenic fungus and bacteria. Additionally, microbial priming of plant immunity triggers </w:t>
      </w:r>
      <w:proofErr w:type="spellStart"/>
      <w:r>
        <w:rPr>
          <w:rFonts w:ascii="Times New Roman" w:eastAsia="SimSun" w:hAnsi="Times New Roman" w:cs="Times New Roman"/>
          <w:sz w:val="24"/>
          <w:szCs w:val="24"/>
          <w:lang w:bidi="ar"/>
        </w:rPr>
        <w:t>defence</w:t>
      </w:r>
      <w:proofErr w:type="spellEnd"/>
      <w:r>
        <w:rPr>
          <w:rFonts w:ascii="Times New Roman" w:eastAsia="SimSun" w:hAnsi="Times New Roman" w:cs="Times New Roman"/>
          <w:sz w:val="24"/>
          <w:szCs w:val="24"/>
          <w:lang w:bidi="ar"/>
        </w:rPr>
        <w:t xml:space="preserve"> pathways for long-term protection. Disease-suppressive soils from microbiome management could replace chemical pesticides, decreasing health and environmental concerns, according to Nadarajah (2024).</w:t>
      </w:r>
    </w:p>
    <w:p w14:paraId="01F5FBA6" w14:textId="50BD6831" w:rsidR="009A6C4D" w:rsidRDefault="006B00D8" w:rsidP="0052107A">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3</w:t>
      </w:r>
      <w:r w:rsidR="0052107A">
        <w:rPr>
          <w:rFonts w:ascii="Times New Roman" w:hAnsi="Times New Roman" w:hint="default"/>
          <w:sz w:val="24"/>
          <w:szCs w:val="24"/>
        </w:rPr>
        <w:t>)</w:t>
      </w:r>
      <w:r>
        <w:rPr>
          <w:rFonts w:ascii="Times New Roman" w:hAnsi="Times New Roman" w:hint="default"/>
          <w:sz w:val="24"/>
          <w:szCs w:val="24"/>
        </w:rPr>
        <w:t xml:space="preserve"> Importance of Microbial Biodiversity in Agroecosystems</w:t>
      </w:r>
    </w:p>
    <w:p w14:paraId="0BB82410"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Agroecosystem resilience depends on microbial biodiversity. </w:t>
      </w:r>
      <w:proofErr w:type="spellStart"/>
      <w:r>
        <w:rPr>
          <w:rFonts w:ascii="Times New Roman" w:eastAsia="SimSun" w:hAnsi="Times New Roman" w:cs="Times New Roman"/>
          <w:sz w:val="24"/>
          <w:szCs w:val="24"/>
          <w:lang w:bidi="ar"/>
        </w:rPr>
        <w:t>Diversed</w:t>
      </w:r>
      <w:proofErr w:type="spellEnd"/>
      <w:r>
        <w:rPr>
          <w:rFonts w:ascii="Times New Roman" w:eastAsia="SimSun" w:hAnsi="Times New Roman" w:cs="Times New Roman"/>
          <w:sz w:val="24"/>
          <w:szCs w:val="24"/>
          <w:lang w:bidi="ar"/>
        </w:rPr>
        <w:t xml:space="preserve"> microbial consortia allow multiple species to fulfil the same ecological function, protecting plants from stress (Lyu et al., 2021). Due to their suitability for local soil and climate, indigenous crop microbiomes have unexplored potential for environmentally friendly farming, according to Chen et al. (2021). Carbon sequestration, nitrogen cycling, and soil detoxification benefit from diverse bacteria. </w:t>
      </w:r>
      <w:r>
        <w:rPr>
          <w:rFonts w:ascii="Times New Roman" w:eastAsia="SimSun" w:hAnsi="Times New Roman" w:cs="Times New Roman"/>
          <w:sz w:val="24"/>
          <w:szCs w:val="24"/>
          <w:lang w:bidi="ar"/>
        </w:rPr>
        <w:br/>
        <w:t xml:space="preserve">Monocropping, over-chemicalization, and soil deterioration limit microbial biodiversity, </w:t>
      </w:r>
      <w:proofErr w:type="spellStart"/>
      <w:r>
        <w:rPr>
          <w:rFonts w:ascii="Times New Roman" w:eastAsia="SimSun" w:hAnsi="Times New Roman" w:cs="Times New Roman"/>
          <w:sz w:val="24"/>
          <w:szCs w:val="24"/>
          <w:lang w:bidi="ar"/>
        </w:rPr>
        <w:t>jeopardising</w:t>
      </w:r>
      <w:proofErr w:type="spellEnd"/>
      <w:r>
        <w:rPr>
          <w:rFonts w:ascii="Times New Roman" w:eastAsia="SimSun" w:hAnsi="Times New Roman" w:cs="Times New Roman"/>
          <w:sz w:val="24"/>
          <w:szCs w:val="24"/>
          <w:lang w:bidi="ar"/>
        </w:rPr>
        <w:t xml:space="preserve"> agroecosystem viability. Bhattacharjee et al. (2022) demonstrated soil microbiome </w:t>
      </w:r>
      <w:r>
        <w:rPr>
          <w:rFonts w:ascii="Times New Roman" w:eastAsia="SimSun" w:hAnsi="Times New Roman" w:cs="Times New Roman"/>
          <w:sz w:val="24"/>
          <w:szCs w:val="24"/>
          <w:lang w:bidi="ar"/>
        </w:rPr>
        <w:lastRenderedPageBreak/>
        <w:t xml:space="preserve">depletion reduces illness and environmental resistance. In contrast, crop rotation, organic amendments, and bioinoculants improve ecosystem function and microbial diversity (Suman et al., 2022). Thus, plant production, ecological stability, and climate change adaptation require a diverse microbial community. </w:t>
      </w:r>
      <w:r>
        <w:rPr>
          <w:rFonts w:ascii="Times New Roman" w:eastAsia="SimSun" w:hAnsi="Times New Roman" w:cs="Times New Roman"/>
          <w:sz w:val="24"/>
          <w:szCs w:val="24"/>
          <w:lang w:bidi="ar"/>
        </w:rPr>
        <w:br/>
        <w:t xml:space="preserve">The composition and functions of plant and soil microbiomes demonstrate their importance in sustainable agriculture. Microbiomes regulate hormones, soil fertility, disease prevention, and nutrient absorption, boosting crop output with less chemical input. This makes agroecosystems resilient in rhizosphere, </w:t>
      </w:r>
      <w:proofErr w:type="spellStart"/>
      <w:r>
        <w:rPr>
          <w:rFonts w:ascii="Times New Roman" w:eastAsia="SimSun" w:hAnsi="Times New Roman" w:cs="Times New Roman"/>
          <w:sz w:val="24"/>
          <w:szCs w:val="24"/>
          <w:lang w:bidi="ar"/>
        </w:rPr>
        <w:t>phyllosphere</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endosphere</w:t>
      </w:r>
      <w:proofErr w:type="spellEnd"/>
      <w:r>
        <w:rPr>
          <w:rFonts w:ascii="Times New Roman" w:eastAsia="SimSun" w:hAnsi="Times New Roman" w:cs="Times New Roman"/>
          <w:sz w:val="24"/>
          <w:szCs w:val="24"/>
          <w:lang w:bidi="ar"/>
        </w:rPr>
        <w:t xml:space="preserve"> environments. Using microbial biodiversity in crop management makes agriculture microbiome-driven (Yadav, 2020).</w:t>
      </w:r>
    </w:p>
    <w:p w14:paraId="6522D7C0" w14:textId="77777777" w:rsidR="009A6C4D" w:rsidRPr="009753FC" w:rsidRDefault="00BC783B">
      <w:pPr>
        <w:pStyle w:val="Heading1"/>
        <w:spacing w:line="360" w:lineRule="auto"/>
        <w:jc w:val="both"/>
        <w:rPr>
          <w:rFonts w:ascii="Times New Roman" w:hAnsi="Times New Roman" w:hint="default"/>
          <w:sz w:val="28"/>
          <w:szCs w:val="28"/>
        </w:rPr>
      </w:pPr>
      <w:r>
        <w:rPr>
          <w:rFonts w:ascii="Times New Roman" w:hAnsi="Times New Roman" w:hint="default"/>
          <w:sz w:val="24"/>
          <w:szCs w:val="24"/>
        </w:rPr>
        <w:t>3</w:t>
      </w:r>
      <w:r w:rsidRPr="009753FC">
        <w:rPr>
          <w:rFonts w:ascii="Times New Roman" w:hAnsi="Times New Roman" w:hint="default"/>
          <w:sz w:val="28"/>
          <w:szCs w:val="28"/>
        </w:rPr>
        <w:t>. Microbiomes and Plant Growth Promotion</w:t>
      </w:r>
    </w:p>
    <w:p w14:paraId="02C3162E" w14:textId="0D5300D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Role of Plant Growth-Promoting Rhizobacteria (PGPR)</w:t>
      </w:r>
    </w:p>
    <w:p w14:paraId="62B45B6C"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Plant growth-promoting rhizobacteria (PGPR) have been extensively explored for soil fertility and plant growth. Plant-associated microbiomes contain PGPR. Yadav et al. (2017) say PGPR regulate hormones, control infections, and </w:t>
      </w:r>
      <w:proofErr w:type="spellStart"/>
      <w:r>
        <w:rPr>
          <w:rFonts w:ascii="Times New Roman" w:eastAsia="SimSun" w:hAnsi="Times New Roman" w:cs="Times New Roman"/>
          <w:sz w:val="24"/>
          <w:szCs w:val="24"/>
          <w:lang w:bidi="ar"/>
        </w:rPr>
        <w:t>mobilise</w:t>
      </w:r>
      <w:proofErr w:type="spellEnd"/>
      <w:r>
        <w:rPr>
          <w:rFonts w:ascii="Times New Roman" w:eastAsia="SimSun" w:hAnsi="Times New Roman" w:cs="Times New Roman"/>
          <w:sz w:val="24"/>
          <w:szCs w:val="24"/>
          <w:lang w:bidi="ar"/>
        </w:rPr>
        <w:t xml:space="preserve"> nutrients to protect agricultural yield. These bacteria assist roots in the soil's rhizosphere. In nutrient-limited conditions, (</w:t>
      </w:r>
      <w:r>
        <w:rPr>
          <w:rFonts w:ascii="Times New Roman" w:eastAsia="SimSun" w:hAnsi="Times New Roman" w:cs="Times New Roman"/>
          <w:color w:val="222222"/>
          <w:sz w:val="24"/>
          <w:szCs w:val="24"/>
          <w:shd w:val="clear" w:color="auto" w:fill="FFFFFF"/>
        </w:rPr>
        <w:t>da Silva et al., 2025</w:t>
      </w:r>
      <w:r>
        <w:rPr>
          <w:rFonts w:ascii="Times New Roman" w:eastAsia="SimSun" w:hAnsi="Times New Roman" w:cs="Times New Roman"/>
          <w:sz w:val="24"/>
          <w:szCs w:val="24"/>
          <w:lang w:bidi="ar"/>
        </w:rPr>
        <w:t xml:space="preserve">) showed that PGPR increases nitrogen uptake, root elongation, and branching. They control microbial communities to improve soil health and decrease synthetic pesticides and </w:t>
      </w:r>
      <w:proofErr w:type="spellStart"/>
      <w:r>
        <w:rPr>
          <w:rFonts w:ascii="Times New Roman" w:eastAsia="SimSun" w:hAnsi="Times New Roman" w:cs="Times New Roman"/>
          <w:sz w:val="24"/>
          <w:szCs w:val="24"/>
          <w:lang w:bidi="ar"/>
        </w:rPr>
        <w:t>fertilisers</w:t>
      </w:r>
      <w:proofErr w:type="spellEnd"/>
      <w:r>
        <w:rPr>
          <w:rFonts w:ascii="Times New Roman" w:eastAsia="SimSun" w:hAnsi="Times New Roman" w:cs="Times New Roman"/>
          <w:sz w:val="24"/>
          <w:szCs w:val="24"/>
          <w:lang w:bidi="ar"/>
        </w:rPr>
        <w:t>.</w:t>
      </w:r>
    </w:p>
    <w:p w14:paraId="134F927C" w14:textId="4453CDD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Nitrogen-Fixing Microbes</w:t>
      </w:r>
    </w:p>
    <w:p w14:paraId="1428EF25"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Nitrogen-fixing bacteria increase nitrogen availability and plant yield, making them a greener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Legumes' parasite Rhizobium spp. creates root nodules and converts ambient nitrogen into ammonium (</w:t>
      </w:r>
      <w:r>
        <w:rPr>
          <w:rFonts w:ascii="Times New Roman" w:eastAsia="SimSun" w:hAnsi="Times New Roman" w:cs="Times New Roman"/>
          <w:color w:val="222222"/>
          <w:sz w:val="24"/>
          <w:szCs w:val="24"/>
          <w:shd w:val="clear" w:color="auto" w:fill="FFFFFF"/>
        </w:rPr>
        <w:t>Hanif et al., 2024)</w:t>
      </w:r>
      <w:r>
        <w:rPr>
          <w:rFonts w:ascii="Times New Roman" w:eastAsia="SimSun" w:hAnsi="Times New Roman" w:cs="Times New Roman"/>
          <w:sz w:val="24"/>
          <w:szCs w:val="24"/>
          <w:lang w:bidi="ar"/>
        </w:rPr>
        <w:t xml:space="preserve">. Non-leguminous crops fix nitrogen with free-living diazotrophs such </w:t>
      </w:r>
      <w:proofErr w:type="spellStart"/>
      <w:r>
        <w:rPr>
          <w:rFonts w:ascii="Times New Roman" w:eastAsia="SimSun" w:hAnsi="Times New Roman" w:cs="Times New Roman"/>
          <w:sz w:val="24"/>
          <w:szCs w:val="24"/>
          <w:lang w:bidi="ar"/>
        </w:rPr>
        <w:t>Azotobacter</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Azospirillum</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Ahirwar</w:t>
      </w:r>
      <w:proofErr w:type="spellEnd"/>
      <w:r>
        <w:rPr>
          <w:rFonts w:ascii="Times New Roman" w:eastAsia="SimSun" w:hAnsi="Times New Roman" w:cs="Times New Roman"/>
          <w:sz w:val="24"/>
          <w:szCs w:val="24"/>
          <w:lang w:bidi="ar"/>
        </w:rPr>
        <w:t xml:space="preserve"> et al., 2020). Nitrogen-fixing bacteria increase soil fertility and </w:t>
      </w:r>
      <w:proofErr w:type="spellStart"/>
      <w:r>
        <w:rPr>
          <w:rFonts w:ascii="Times New Roman" w:eastAsia="SimSun" w:hAnsi="Times New Roman" w:cs="Times New Roman"/>
          <w:sz w:val="24"/>
          <w:szCs w:val="24"/>
          <w:lang w:bidi="ar"/>
        </w:rPr>
        <w:t>minimise</w:t>
      </w:r>
      <w:proofErr w:type="spellEnd"/>
      <w:r>
        <w:rPr>
          <w:rFonts w:ascii="Times New Roman" w:eastAsia="SimSun" w:hAnsi="Times New Roman" w:cs="Times New Roman"/>
          <w:sz w:val="24"/>
          <w:szCs w:val="24"/>
          <w:lang w:bidi="ar"/>
        </w:rPr>
        <w:t xml:space="preserve"> chemical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greenhouse gas emissions, according to Yadav et al. (2020). This boosts agricultural production. These microbes fix nitrogen and release growth-promoting compounds, which stimulate plant vitality and root architecture.</w:t>
      </w:r>
    </w:p>
    <w:p w14:paraId="2E31BDC4" w14:textId="5E0C5824"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w:t>
      </w:r>
      <w:r w:rsidR="0052107A">
        <w:rPr>
          <w:rFonts w:ascii="Times New Roman" w:hAnsi="Times New Roman" w:hint="default"/>
          <w:sz w:val="24"/>
          <w:szCs w:val="24"/>
        </w:rPr>
        <w:t>)</w:t>
      </w:r>
      <w:r>
        <w:rPr>
          <w:rFonts w:ascii="Times New Roman" w:hAnsi="Times New Roman" w:hint="default"/>
          <w:sz w:val="24"/>
          <w:szCs w:val="24"/>
        </w:rPr>
        <w:t xml:space="preserve"> Phosphate-Solubilizing Microorganisms (PSM)</w:t>
      </w:r>
    </w:p>
    <w:p w14:paraId="7C41061F"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Despite its nutritional importance, soils often contain insoluble phosphorus. Phosphate-solubilizing bacteria like Pseudomonas, Bacillus, and some fungi create organic acids and phosphatases to liberate phosphorus for plants (</w:t>
      </w:r>
      <w:r>
        <w:rPr>
          <w:rFonts w:ascii="Times New Roman" w:eastAsia="SimSun" w:hAnsi="Times New Roman" w:cs="Times New Roman"/>
          <w:color w:val="222222"/>
          <w:sz w:val="24"/>
          <w:szCs w:val="24"/>
          <w:shd w:val="clear" w:color="auto" w:fill="FFFFFF"/>
        </w:rPr>
        <w:t>Kour</w:t>
      </w:r>
      <w:r>
        <w:rPr>
          <w:rFonts w:ascii="Times New Roman" w:eastAsia="SimSun" w:hAnsi="Times New Roman" w:cs="Times New Roman"/>
          <w:sz w:val="24"/>
          <w:szCs w:val="24"/>
          <w:lang w:bidi="ar"/>
        </w:rPr>
        <w:t xml:space="preserve"> et al., 2023). </w:t>
      </w:r>
      <w:r>
        <w:rPr>
          <w:rFonts w:ascii="Times New Roman" w:eastAsia="SimSun" w:hAnsi="Times New Roman" w:cs="Times New Roman"/>
          <w:color w:val="222222"/>
          <w:sz w:val="24"/>
          <w:szCs w:val="24"/>
          <w:shd w:val="clear" w:color="auto" w:fill="FFFFFF"/>
        </w:rPr>
        <w:t>Krishna</w:t>
      </w:r>
      <w:r>
        <w:rPr>
          <w:rFonts w:ascii="Times New Roman" w:eastAsia="SimSun" w:hAnsi="Times New Roman" w:cs="Times New Roman"/>
          <w:sz w:val="24"/>
          <w:szCs w:val="24"/>
          <w:lang w:bidi="ar"/>
        </w:rPr>
        <w:t xml:space="preserve"> et al. (2024) found that PSM increase phosphorus availability and nutrient efficiency with nitrogen-fixing bacteria. </w:t>
      </w:r>
      <w:r>
        <w:rPr>
          <w:rFonts w:ascii="Times New Roman" w:eastAsia="SimSun" w:hAnsi="Times New Roman" w:cs="Times New Roman"/>
          <w:sz w:val="24"/>
          <w:szCs w:val="24"/>
          <w:lang w:bidi="ar"/>
        </w:rPr>
        <w:lastRenderedPageBreak/>
        <w:t xml:space="preserve">In sugarcane, wheat, and maize cropping systems, PSM inoculants improve biomass and yield, according to </w:t>
      </w:r>
      <w:proofErr w:type="spellStart"/>
      <w:r>
        <w:rPr>
          <w:rFonts w:ascii="Times New Roman" w:eastAsia="SimSun" w:hAnsi="Times New Roman" w:cs="Times New Roman"/>
          <w:color w:val="222222"/>
          <w:sz w:val="24"/>
          <w:szCs w:val="24"/>
          <w:shd w:val="clear" w:color="auto" w:fill="FFFFFF"/>
        </w:rPr>
        <w:t>Parray</w:t>
      </w:r>
      <w:proofErr w:type="spellEnd"/>
      <w:r>
        <w:rPr>
          <w:rFonts w:ascii="Times New Roman" w:eastAsia="SimSun" w:hAnsi="Times New Roman" w:cs="Times New Roman"/>
          <w:sz w:val="24"/>
          <w:szCs w:val="24"/>
          <w:lang w:bidi="ar"/>
        </w:rPr>
        <w:t xml:space="preserve"> et al. (2019). Biofertilizer recipes with PSM support sustainable agriculture in a cost-effective method.</w:t>
      </w:r>
    </w:p>
    <w:p w14:paraId="211A3BBB" w14:textId="6DBEB81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52107A">
        <w:rPr>
          <w:rFonts w:ascii="Times New Roman" w:hAnsi="Times New Roman" w:hint="default"/>
          <w:sz w:val="24"/>
          <w:szCs w:val="24"/>
        </w:rPr>
        <w:t>)</w:t>
      </w:r>
      <w:r>
        <w:rPr>
          <w:rFonts w:ascii="Times New Roman" w:hAnsi="Times New Roman" w:hint="default"/>
          <w:sz w:val="24"/>
          <w:szCs w:val="24"/>
        </w:rPr>
        <w:t>Potassium and Silicon-Solubilizing Microbes</w:t>
      </w:r>
    </w:p>
    <w:p w14:paraId="05CC91E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Photosynthesis, enzyme activity, and stress tolerance require potassium. KOH-solubilizing bacteria like Bacillus spp. and </w:t>
      </w:r>
      <w:proofErr w:type="spellStart"/>
      <w:r>
        <w:rPr>
          <w:rFonts w:ascii="Times New Roman" w:eastAsia="SimSun" w:hAnsi="Times New Roman" w:cs="Times New Roman"/>
          <w:sz w:val="24"/>
          <w:szCs w:val="24"/>
          <w:lang w:bidi="ar"/>
        </w:rPr>
        <w:t>Frateuria</w:t>
      </w:r>
      <w:proofErr w:type="spellEnd"/>
      <w:r>
        <w:rPr>
          <w:rFonts w:ascii="Times New Roman" w:eastAsia="SimSun" w:hAnsi="Times New Roman" w:cs="Times New Roman"/>
          <w:sz w:val="24"/>
          <w:szCs w:val="24"/>
          <w:lang w:bidi="ar"/>
        </w:rPr>
        <w:t xml:space="preserve"> aurantia generate chelators and organic acids that dissolve insoluble minerals (</w:t>
      </w:r>
      <w:r>
        <w:rPr>
          <w:rFonts w:ascii="Times New Roman" w:eastAsia="SimSun" w:hAnsi="Times New Roman" w:cs="Times New Roman"/>
          <w:color w:val="222222"/>
          <w:sz w:val="24"/>
          <w:szCs w:val="24"/>
          <w:shd w:val="clear" w:color="auto" w:fill="FFFFFF"/>
        </w:rPr>
        <w:t>Punetha</w:t>
      </w:r>
      <w:r>
        <w:rPr>
          <w:rFonts w:ascii="Times New Roman" w:eastAsia="SimSun" w:hAnsi="Times New Roman" w:cs="Times New Roman"/>
          <w:sz w:val="24"/>
          <w:szCs w:val="24"/>
          <w:lang w:bidi="ar"/>
        </w:rPr>
        <w:t xml:space="preserve"> et al., 2023). Silicon, an underappreciated plant nutrient, increases crop tolerance to biotic and abiotic stresses. Silicon-solubilizing microorganisms give horticultural and cereal crops thicker cell walls, better water </w:t>
      </w:r>
      <w:proofErr w:type="spellStart"/>
      <w:r>
        <w:rPr>
          <w:rFonts w:ascii="Times New Roman" w:eastAsia="SimSun" w:hAnsi="Times New Roman" w:cs="Times New Roman"/>
          <w:sz w:val="24"/>
          <w:szCs w:val="24"/>
          <w:lang w:bidi="ar"/>
        </w:rPr>
        <w:t>utilisation</w:t>
      </w:r>
      <w:proofErr w:type="spellEnd"/>
      <w:r>
        <w:rPr>
          <w:rFonts w:ascii="Times New Roman" w:eastAsia="SimSun" w:hAnsi="Times New Roman" w:cs="Times New Roman"/>
          <w:sz w:val="24"/>
          <w:szCs w:val="24"/>
          <w:lang w:bidi="ar"/>
        </w:rPr>
        <w:t xml:space="preserve">, and disease resistance, according to Sharma et al. (2020). Thus, microbial solubilizers </w:t>
      </w:r>
      <w:proofErr w:type="spellStart"/>
      <w:r>
        <w:rPr>
          <w:rFonts w:ascii="Times New Roman" w:eastAsia="SimSun" w:hAnsi="Times New Roman" w:cs="Times New Roman"/>
          <w:sz w:val="24"/>
          <w:szCs w:val="24"/>
          <w:lang w:bidi="ar"/>
        </w:rPr>
        <w:t>mobilise</w:t>
      </w:r>
      <w:proofErr w:type="spellEnd"/>
      <w:r>
        <w:rPr>
          <w:rFonts w:ascii="Times New Roman" w:eastAsia="SimSun" w:hAnsi="Times New Roman" w:cs="Times New Roman"/>
          <w:sz w:val="24"/>
          <w:szCs w:val="24"/>
          <w:lang w:bidi="ar"/>
        </w:rPr>
        <w:t xml:space="preserve"> nutrients beyond nitrogen and phosphorus.</w:t>
      </w:r>
    </w:p>
    <w:p w14:paraId="1F8B592E" w14:textId="48A91C7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w:t>
      </w:r>
      <w:r w:rsidR="0052107A">
        <w:rPr>
          <w:rFonts w:ascii="Times New Roman" w:hAnsi="Times New Roman" w:hint="default"/>
          <w:sz w:val="24"/>
          <w:szCs w:val="24"/>
        </w:rPr>
        <w:t>)</w:t>
      </w:r>
      <w:r>
        <w:rPr>
          <w:rFonts w:ascii="Times New Roman" w:hAnsi="Times New Roman" w:hint="default"/>
          <w:sz w:val="24"/>
          <w:szCs w:val="24"/>
        </w:rPr>
        <w:t xml:space="preserve"> Production of Phytohormones and </w:t>
      </w:r>
      <w:proofErr w:type="spellStart"/>
      <w:r>
        <w:rPr>
          <w:rFonts w:ascii="Times New Roman" w:hAnsi="Times New Roman" w:hint="default"/>
          <w:sz w:val="24"/>
          <w:szCs w:val="24"/>
        </w:rPr>
        <w:t>Biostimulants</w:t>
      </w:r>
      <w:proofErr w:type="spellEnd"/>
    </w:p>
    <w:p w14:paraId="3CF8AC15"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Microbes produce phytohormones such ethylene modulators, gibberellins, </w:t>
      </w:r>
      <w:proofErr w:type="spellStart"/>
      <w:r>
        <w:rPr>
          <w:rFonts w:ascii="Times New Roman" w:eastAsia="SimSun" w:hAnsi="Times New Roman" w:cs="Times New Roman"/>
          <w:sz w:val="24"/>
          <w:szCs w:val="24"/>
          <w:lang w:bidi="ar"/>
        </w:rPr>
        <w:t>cytokinins</w:t>
      </w:r>
      <w:proofErr w:type="spellEnd"/>
      <w:r>
        <w:rPr>
          <w:rFonts w:ascii="Times New Roman" w:eastAsia="SimSun" w:hAnsi="Times New Roman" w:cs="Times New Roman"/>
          <w:sz w:val="24"/>
          <w:szCs w:val="24"/>
          <w:lang w:bidi="ar"/>
        </w:rPr>
        <w:t xml:space="preserve">, and indole-3-acetic acid to boost plant development. </w:t>
      </w:r>
      <w:r>
        <w:rPr>
          <w:rFonts w:ascii="Times New Roman" w:eastAsia="SimSun" w:hAnsi="Times New Roman" w:cs="Times New Roman"/>
          <w:color w:val="222222"/>
          <w:sz w:val="24"/>
          <w:szCs w:val="24"/>
          <w:shd w:val="clear" w:color="auto" w:fill="FFFFFF"/>
        </w:rPr>
        <w:t>Ray</w:t>
      </w:r>
      <w:r>
        <w:rPr>
          <w:rFonts w:ascii="Times New Roman" w:eastAsia="SimSun" w:hAnsi="Times New Roman" w:cs="Times New Roman"/>
          <w:sz w:val="24"/>
          <w:szCs w:val="24"/>
          <w:lang w:bidi="ar"/>
        </w:rPr>
        <w:t xml:space="preserve"> et al. (2020) say IAA-producing rhizobacteria promote root hair growth to boost nutrition and water absorption. Gibberellin-producing germs promote shoot elongation and blooming like cytokinin-producing germs do. ACC deaminase-producing bacteria reduce ethylene, inhibiting stress-induced growth (</w:t>
      </w:r>
      <w:proofErr w:type="spellStart"/>
      <w:r>
        <w:rPr>
          <w:rFonts w:ascii="Times New Roman" w:eastAsia="SimSun" w:hAnsi="Times New Roman" w:cs="Times New Roman"/>
          <w:color w:val="222222"/>
          <w:sz w:val="24"/>
          <w:szCs w:val="24"/>
          <w:shd w:val="clear" w:color="auto" w:fill="FFFFFF"/>
        </w:rPr>
        <w:t>Rigobelo</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sz w:val="24"/>
          <w:szCs w:val="24"/>
          <w:lang w:bidi="ar"/>
        </w:rPr>
        <w:t xml:space="preserve">et al., 2024). Bacteria produce phytohormones, antibiotics, VOCs, siderophores, and other </w:t>
      </w:r>
      <w:proofErr w:type="spellStart"/>
      <w:r>
        <w:rPr>
          <w:rFonts w:ascii="Times New Roman" w:eastAsia="SimSun" w:hAnsi="Times New Roman" w:cs="Times New Roman"/>
          <w:sz w:val="24"/>
          <w:szCs w:val="24"/>
          <w:lang w:bidi="ar"/>
        </w:rPr>
        <w:t>biostimulant</w:t>
      </w:r>
      <w:proofErr w:type="spellEnd"/>
      <w:r>
        <w:rPr>
          <w:rFonts w:ascii="Times New Roman" w:eastAsia="SimSun" w:hAnsi="Times New Roman" w:cs="Times New Roman"/>
          <w:sz w:val="24"/>
          <w:szCs w:val="24"/>
          <w:lang w:bidi="ar"/>
        </w:rPr>
        <w:t xml:space="preserve"> and defensive secondary metabolites. Microbiomes could replace synthetic agrochemicals as natural growth boosters due to their adaptability.</w:t>
      </w:r>
    </w:p>
    <w:p w14:paraId="17E92F6E" w14:textId="77777777" w:rsidR="009A6C4D" w:rsidRDefault="009A6C4D">
      <w:pPr>
        <w:spacing w:line="360" w:lineRule="auto"/>
        <w:jc w:val="both"/>
        <w:rPr>
          <w:rFonts w:ascii="Times New Roman" w:hAnsi="Times New Roman" w:cs="Times New Roman"/>
          <w:sz w:val="24"/>
          <w:szCs w:val="24"/>
        </w:rPr>
      </w:pPr>
    </w:p>
    <w:p w14:paraId="41CF5CFC" w14:textId="77777777" w:rsidR="009A6C4D" w:rsidRPr="009753FC" w:rsidRDefault="00BC783B">
      <w:pPr>
        <w:pStyle w:val="Heading1"/>
        <w:spacing w:line="360" w:lineRule="auto"/>
        <w:jc w:val="both"/>
        <w:rPr>
          <w:rFonts w:ascii="Times New Roman" w:hAnsi="Times New Roman" w:hint="default"/>
          <w:sz w:val="28"/>
          <w:szCs w:val="28"/>
        </w:rPr>
      </w:pPr>
      <w:r>
        <w:rPr>
          <w:rFonts w:ascii="Times New Roman" w:hAnsi="Times New Roman" w:hint="default"/>
          <w:sz w:val="24"/>
          <w:szCs w:val="24"/>
        </w:rPr>
        <w:t xml:space="preserve">4. </w:t>
      </w:r>
      <w:r w:rsidRPr="009753FC">
        <w:rPr>
          <w:rFonts w:ascii="Times New Roman" w:hAnsi="Times New Roman" w:hint="default"/>
          <w:sz w:val="28"/>
          <w:szCs w:val="28"/>
        </w:rPr>
        <w:t>Microbiomes in Stress Tolerance</w:t>
      </w:r>
    </w:p>
    <w:p w14:paraId="17460F69" w14:textId="1AB65129"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52107A">
        <w:rPr>
          <w:rFonts w:ascii="Times New Roman" w:hAnsi="Times New Roman" w:hint="default"/>
          <w:sz w:val="24"/>
          <w:szCs w:val="24"/>
        </w:rPr>
        <w:t>)</w:t>
      </w:r>
      <w:r>
        <w:rPr>
          <w:rFonts w:ascii="Times New Roman" w:hAnsi="Times New Roman" w:hint="default"/>
          <w:sz w:val="24"/>
          <w:szCs w:val="24"/>
        </w:rPr>
        <w:t xml:space="preserve"> Mechanisms of Abiotic Stress Tolerance</w:t>
      </w:r>
    </w:p>
    <w:p w14:paraId="5E706451" w14:textId="24845283" w:rsidR="009A6C4D" w:rsidRDefault="0052107A">
      <w:pPr>
        <w:pStyle w:val="Heading4"/>
        <w:spacing w:line="360" w:lineRule="auto"/>
        <w:jc w:val="both"/>
        <w:rPr>
          <w:rFonts w:ascii="Times New Roman" w:hAnsi="Times New Roman" w:hint="default"/>
        </w:rPr>
      </w:pPr>
      <w:r>
        <w:rPr>
          <w:rFonts w:ascii="Times New Roman" w:hAnsi="Times New Roman" w:hint="default"/>
        </w:rPr>
        <w:t>a) Drought Tolerance</w:t>
      </w:r>
    </w:p>
    <w:p w14:paraId="5FF836C9" w14:textId="77777777" w:rsidR="009A6C4D" w:rsidRDefault="00BC783B">
      <w:pPr>
        <w:pStyle w:val="NormalWeb"/>
        <w:spacing w:line="360" w:lineRule="auto"/>
        <w:jc w:val="both"/>
      </w:pPr>
      <w:r>
        <w:t xml:space="preserve">Drought stress is one of the most significant threats to agriculture worldwide. Microbes alleviate drought effects by enhancing water-use efficiency, altering root morphology, and regulating plant hormonal responses. According to Lakshmanan et al. (2017), drought-alleviating microbes improve plant resilience through osmotic adjustment and antioxidant enzyme regulation. PGPR such as </w:t>
      </w:r>
      <w:r>
        <w:rPr>
          <w:rStyle w:val="Emphasis"/>
        </w:rPr>
        <w:t>Bacillus subtilis</w:t>
      </w:r>
      <w:r>
        <w:t xml:space="preserve"> produce exopolysaccharides that enhance soil </w:t>
      </w:r>
      <w:r>
        <w:lastRenderedPageBreak/>
        <w:t>aggregation and water retention, while endophytes modulate abscisic acid (ABA) signaling to maintain stomatal control (Trivedi et al., 2021). These microbial strategies collectively reduce yield losses under water-limited conditions.</w:t>
      </w:r>
    </w:p>
    <w:p w14:paraId="1D297C59" w14:textId="2CF642B2" w:rsidR="009A6C4D" w:rsidRDefault="0052107A">
      <w:pPr>
        <w:pStyle w:val="Heading4"/>
        <w:spacing w:line="360" w:lineRule="auto"/>
        <w:jc w:val="both"/>
        <w:rPr>
          <w:rFonts w:ascii="Times New Roman" w:hAnsi="Times New Roman" w:hint="default"/>
        </w:rPr>
      </w:pPr>
      <w:proofErr w:type="gramStart"/>
      <w:r>
        <w:rPr>
          <w:rFonts w:ascii="Times New Roman" w:hAnsi="Times New Roman" w:hint="default"/>
        </w:rPr>
        <w:t>b)Salinity</w:t>
      </w:r>
      <w:proofErr w:type="gramEnd"/>
      <w:r>
        <w:rPr>
          <w:rFonts w:ascii="Times New Roman" w:hAnsi="Times New Roman" w:hint="default"/>
        </w:rPr>
        <w:t xml:space="preserve"> Tolerance</w:t>
      </w:r>
    </w:p>
    <w:p w14:paraId="62880BB9" w14:textId="77777777" w:rsidR="009A6C4D" w:rsidRDefault="00BC783B">
      <w:pPr>
        <w:pStyle w:val="NormalWeb"/>
        <w:spacing w:line="360" w:lineRule="auto"/>
        <w:jc w:val="both"/>
      </w:pPr>
      <w:r>
        <w:t>Salinity stress hampers plant growth by inducing osmotic stress and ion toxicity. Microbes mitigate salinity stress through ion homeostasis, osmolyte production, and regulation of antioxidant activity. (</w:t>
      </w:r>
      <w:r>
        <w:rPr>
          <w:color w:val="222222"/>
          <w:shd w:val="clear" w:color="auto" w:fill="FFFFFF"/>
        </w:rPr>
        <w:t xml:space="preserve">Singh </w:t>
      </w:r>
      <w:r>
        <w:t xml:space="preserve">et al., 2020) reported that halotolerant microbes such as </w:t>
      </w:r>
      <w:proofErr w:type="spellStart"/>
      <w:r>
        <w:rPr>
          <w:rStyle w:val="Emphasis"/>
        </w:rPr>
        <w:t>Halomonas</w:t>
      </w:r>
      <w:proofErr w:type="spellEnd"/>
      <w:r>
        <w:t xml:space="preserve"> and </w:t>
      </w:r>
      <w:r>
        <w:rPr>
          <w:rStyle w:val="Emphasis"/>
        </w:rPr>
        <w:t>Pseudomonas</w:t>
      </w:r>
      <w:r>
        <w:t xml:space="preserve"> species reduce sodium accumulation in plant tissues by enhancing potassium uptake and secreting compatible solutes. Mycorrhizal fungi also improve salinity tolerance by enhancing nutrient uptake and maintaining membrane stability (Nwachukwu &amp; Babalola, 2021). Such microbial interventions are critical for agriculture in coastal and arid regions.</w:t>
      </w:r>
    </w:p>
    <w:p w14:paraId="455A785C" w14:textId="34F82D0D" w:rsidR="009A6C4D" w:rsidRDefault="0052107A">
      <w:pPr>
        <w:pStyle w:val="Heading4"/>
        <w:spacing w:line="360" w:lineRule="auto"/>
        <w:jc w:val="both"/>
        <w:rPr>
          <w:rFonts w:ascii="Times New Roman" w:hAnsi="Times New Roman" w:hint="default"/>
        </w:rPr>
      </w:pPr>
      <w:r>
        <w:rPr>
          <w:rFonts w:ascii="Times New Roman" w:hAnsi="Times New Roman" w:hint="default"/>
        </w:rPr>
        <w:t>c) Heat Tolerance</w:t>
      </w:r>
    </w:p>
    <w:p w14:paraId="3108E34B" w14:textId="77777777" w:rsidR="009A6C4D" w:rsidRDefault="00BC783B">
      <w:pPr>
        <w:pStyle w:val="NormalWeb"/>
        <w:spacing w:line="360" w:lineRule="auto"/>
        <w:jc w:val="both"/>
      </w:pPr>
      <w:r>
        <w:t>Rising global temperatures have made heat stress a major concern for crop production. Heat-tolerant microbes help plants sustain growth by producing heat shock proteins, stabilizing enzymes, and modulating hormonal signaling. According to Lyu et al. (2021), symbiotic microbes enhance thermotolerance by improving ROS scavenging and maintaining photosynthetic efficiency under high temperatures. Certain PGPR strains induce systemic tolerance, allowing plants to sustain pollen viability and grain set during heat stress (</w:t>
      </w:r>
      <w:r>
        <w:rPr>
          <w:color w:val="222222"/>
          <w:shd w:val="clear" w:color="auto" w:fill="FFFFFF"/>
        </w:rPr>
        <w:t xml:space="preserve">Singh </w:t>
      </w:r>
      <w:r>
        <w:t>et al., 2020).</w:t>
      </w:r>
    </w:p>
    <w:p w14:paraId="0247556D" w14:textId="2FE50EB6"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52107A">
        <w:rPr>
          <w:rFonts w:ascii="Times New Roman" w:hAnsi="Times New Roman" w:hint="default"/>
          <w:sz w:val="24"/>
          <w:szCs w:val="24"/>
        </w:rPr>
        <w:t>)</w:t>
      </w:r>
      <w:r>
        <w:rPr>
          <w:rFonts w:ascii="Times New Roman" w:hAnsi="Times New Roman" w:hint="default"/>
          <w:sz w:val="24"/>
          <w:szCs w:val="24"/>
        </w:rPr>
        <w:t xml:space="preserve"> Microbial Mitigation of Oxidative Stress and Osmolyte Regulation</w:t>
      </w:r>
    </w:p>
    <w:p w14:paraId="0FB8AED0" w14:textId="77777777" w:rsidR="009A6C4D" w:rsidRDefault="00BC783B">
      <w:pPr>
        <w:pStyle w:val="NormalWeb"/>
        <w:spacing w:line="360" w:lineRule="auto"/>
        <w:jc w:val="both"/>
      </w:pPr>
      <w:r>
        <w:t>Abiotic stresses such as drought, salinity, and heat often result in excessive production of reactive oxygen species (ROS), which damage cellular structures. Microbial inoculants enhance the activity of antioxidant enzymes like superoxide dismutase (SOD), catalase, and peroxidase, thereby reducing oxidative stress (</w:t>
      </w:r>
      <w:r>
        <w:rPr>
          <w:color w:val="222222"/>
          <w:shd w:val="clear" w:color="auto" w:fill="FFFFFF"/>
        </w:rPr>
        <w:t>Srivastava</w:t>
      </w:r>
      <w:r>
        <w:t xml:space="preserve"> et al., 2021). They also stimulate the accumulation of osmolytes such as proline, trehalose, and glycine betaine, which maintain cell turgor and stabilize proteins under stress (Suman et al., 2022). According to </w:t>
      </w:r>
      <w:r>
        <w:rPr>
          <w:color w:val="222222"/>
          <w:shd w:val="clear" w:color="auto" w:fill="FFFFFF"/>
        </w:rPr>
        <w:t xml:space="preserve">Thakur </w:t>
      </w:r>
      <w:r>
        <w:t>et al. (2023), microbial regulation of osmotic balance significantly improves plant survival in harsh environments.</w:t>
      </w:r>
    </w:p>
    <w:p w14:paraId="1997CFD6" w14:textId="3F7D7E14" w:rsidR="009A6C4D" w:rsidRDefault="009753FC">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 Biotic Stress: Biocontrol Agents and Disease-Suppressive Soils</w:t>
      </w:r>
    </w:p>
    <w:p w14:paraId="0CD9F406"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 microbiomes protect against pathogens through biocontrol and disease suppression.   Bacillus subtilis, Trichoderma </w:t>
      </w:r>
      <w:proofErr w:type="spellStart"/>
      <w:r>
        <w:rPr>
          <w:rFonts w:ascii="Times New Roman" w:hAnsi="Times New Roman" w:cs="Times New Roman"/>
          <w:sz w:val="24"/>
          <w:szCs w:val="24"/>
        </w:rPr>
        <w:t>rebaudianum</w:t>
      </w:r>
      <w:proofErr w:type="spellEnd"/>
      <w:r>
        <w:rPr>
          <w:rFonts w:ascii="Times New Roman" w:hAnsi="Times New Roman" w:cs="Times New Roman"/>
          <w:sz w:val="24"/>
          <w:szCs w:val="24"/>
        </w:rPr>
        <w:t xml:space="preserve">, and Pseudomonas fluorescens release antibiotics, </w:t>
      </w:r>
      <w:r>
        <w:rPr>
          <w:rFonts w:ascii="Times New Roman" w:hAnsi="Times New Roman" w:cs="Times New Roman"/>
          <w:sz w:val="24"/>
          <w:szCs w:val="24"/>
        </w:rPr>
        <w:lastRenderedPageBreak/>
        <w:t xml:space="preserve">siderophores, and lytic enzymes to fight infections (Crecchio et al., 2018).   Rhizosphere microbiome engineering is needed to develop disease-resistant soils, according to </w:t>
      </w:r>
      <w:r>
        <w:rPr>
          <w:rFonts w:ascii="Times New Roman" w:eastAsia="SimSun" w:hAnsi="Times New Roman" w:cs="Times New Roman"/>
          <w:color w:val="222222"/>
          <w:sz w:val="24"/>
          <w:szCs w:val="24"/>
          <w:shd w:val="clear" w:color="auto" w:fill="FFFFFF"/>
        </w:rPr>
        <w:t>Xue</w:t>
      </w:r>
      <w:r>
        <w:rPr>
          <w:rFonts w:ascii="Times New Roman" w:hAnsi="Times New Roman" w:cs="Times New Roman"/>
          <w:sz w:val="24"/>
          <w:szCs w:val="24"/>
        </w:rPr>
        <w:t xml:space="preserve"> et al. (2024).  These soils have dominant beneficial microbial populations, preventing infections.   Microbiomes control illness in soils, unlike chemical pesticides, which harm the ecosystem (Nadarajah et al.</w:t>
      </w:r>
      <w:proofErr w:type="gramStart"/>
      <w:r>
        <w:rPr>
          <w:rFonts w:ascii="Times New Roman" w:hAnsi="Times New Roman" w:cs="Times New Roman"/>
          <w:sz w:val="24"/>
          <w:szCs w:val="24"/>
        </w:rPr>
        <w:t>,  2023</w:t>
      </w:r>
      <w:proofErr w:type="gramEnd"/>
      <w:r>
        <w:rPr>
          <w:rFonts w:ascii="Times New Roman" w:hAnsi="Times New Roman" w:cs="Times New Roman"/>
          <w:sz w:val="24"/>
          <w:szCs w:val="24"/>
        </w:rPr>
        <w:t>).   Biocontrol is vital for long-term crop protection.</w:t>
      </w:r>
    </w:p>
    <w:p w14:paraId="6F127C7E"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Microbiomes buffer biotic and abiotic stresses, improving plant resilience and reducing agricultural losses.   According to Trivedi et al. (2021), combining conventional breeding with microbiome-based methods can help create climate-resilient agriculture.   Microbiological consortiums reduce chemical inputs, drought, salt, heat stress, and disease pressure in dynamic ecosystems, ensuring food security.   Thus, microbiome-mediated stress tolerance is a promising environmentally friendly farming method.</w:t>
      </w:r>
    </w:p>
    <w:p w14:paraId="29ED8E53" w14:textId="4D964976"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5</w:t>
      </w:r>
      <w:r w:rsidR="009753FC">
        <w:rPr>
          <w:rFonts w:ascii="Times New Roman" w:hAnsi="Times New Roman" w:hint="default"/>
          <w:sz w:val="24"/>
          <w:szCs w:val="24"/>
        </w:rPr>
        <w:t>.</w:t>
      </w:r>
      <w:r>
        <w:rPr>
          <w:rFonts w:ascii="Times New Roman" w:hAnsi="Times New Roman" w:hint="default"/>
          <w:sz w:val="24"/>
          <w:szCs w:val="24"/>
        </w:rPr>
        <w:t xml:space="preserve"> </w:t>
      </w:r>
      <w:r w:rsidRPr="009753FC">
        <w:rPr>
          <w:rFonts w:ascii="Times New Roman" w:hAnsi="Times New Roman" w:hint="default"/>
          <w:sz w:val="28"/>
          <w:szCs w:val="28"/>
        </w:rPr>
        <w:t>Engineering and Harnessing Microbiomes</w:t>
      </w:r>
    </w:p>
    <w:p w14:paraId="1A297F4B" w14:textId="198D089D" w:rsidR="009A6C4D" w:rsidRDefault="006B00D8">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9753FC">
        <w:rPr>
          <w:rFonts w:ascii="Times New Roman" w:hAnsi="Times New Roman" w:hint="default"/>
          <w:sz w:val="24"/>
          <w:szCs w:val="24"/>
        </w:rPr>
        <w:t>)</w:t>
      </w:r>
      <w:r>
        <w:rPr>
          <w:rFonts w:ascii="Times New Roman" w:hAnsi="Times New Roman" w:hint="default"/>
          <w:sz w:val="24"/>
          <w:szCs w:val="24"/>
        </w:rPr>
        <w:t xml:space="preserve"> Synthetic Microbial Communities (</w:t>
      </w:r>
      <w:proofErr w:type="spellStart"/>
      <w:r>
        <w:rPr>
          <w:rFonts w:ascii="Times New Roman" w:hAnsi="Times New Roman" w:hint="default"/>
          <w:sz w:val="24"/>
          <w:szCs w:val="24"/>
        </w:rPr>
        <w:t>SynComs</w:t>
      </w:r>
      <w:proofErr w:type="spellEnd"/>
      <w:r>
        <w:rPr>
          <w:rFonts w:ascii="Times New Roman" w:hAnsi="Times New Roman" w:hint="default"/>
          <w:sz w:val="24"/>
          <w:szCs w:val="24"/>
        </w:rPr>
        <w:t>)</w:t>
      </w:r>
    </w:p>
    <w:p w14:paraId="54BB3803" w14:textId="77777777" w:rsidR="009A6C4D" w:rsidRDefault="00BC783B">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synthetic microbial communities, are a new way to create and </w:t>
      </w:r>
      <w:proofErr w:type="spellStart"/>
      <w:r>
        <w:rPr>
          <w:rFonts w:ascii="Times New Roman" w:eastAsia="SimSun" w:hAnsi="Times New Roman" w:cs="Times New Roman"/>
          <w:sz w:val="24"/>
          <w:szCs w:val="24"/>
          <w:lang w:bidi="ar"/>
        </w:rPr>
        <w:t>optimise</w:t>
      </w:r>
      <w:proofErr w:type="spellEnd"/>
      <w:r>
        <w:rPr>
          <w:rFonts w:ascii="Times New Roman" w:eastAsia="SimSun" w:hAnsi="Times New Roman" w:cs="Times New Roman"/>
          <w:sz w:val="24"/>
          <w:szCs w:val="24"/>
          <w:lang w:bidi="ar"/>
        </w:rPr>
        <w:t xml:space="preserve"> plant-microbiome interactions. A </w:t>
      </w:r>
      <w:proofErr w:type="spellStart"/>
      <w:r>
        <w:rPr>
          <w:rFonts w:ascii="Times New Roman" w:eastAsia="SimSun" w:hAnsi="Times New Roman" w:cs="Times New Roman"/>
          <w:sz w:val="24"/>
          <w:szCs w:val="24"/>
          <w:lang w:bidi="ar"/>
        </w:rPr>
        <w:t>SynCom</w:t>
      </w:r>
      <w:proofErr w:type="spellEnd"/>
      <w:r>
        <w:rPr>
          <w:rFonts w:ascii="Times New Roman" w:eastAsia="SimSun" w:hAnsi="Times New Roman" w:cs="Times New Roman"/>
          <w:sz w:val="24"/>
          <w:szCs w:val="24"/>
          <w:lang w:bidi="ar"/>
        </w:rPr>
        <w:t xml:space="preserve"> is a purposely assembled consortium of strains with specific functional properties, unlike a wild microbiome, which is diverse and situational.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reduce field inoculation variability and enable reproducible tests and plant responses (Shayanthan et al., 2022).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boost plant growth and resilience by combining strains that </w:t>
      </w:r>
      <w:proofErr w:type="spellStart"/>
      <w:r>
        <w:rPr>
          <w:rFonts w:ascii="Times New Roman" w:eastAsia="SimSun" w:hAnsi="Times New Roman" w:cs="Times New Roman"/>
          <w:sz w:val="24"/>
          <w:szCs w:val="24"/>
          <w:lang w:bidi="ar"/>
        </w:rPr>
        <w:t>solubilise</w:t>
      </w:r>
      <w:proofErr w:type="spellEnd"/>
      <w:r>
        <w:rPr>
          <w:rFonts w:ascii="Times New Roman" w:eastAsia="SimSun" w:hAnsi="Times New Roman" w:cs="Times New Roman"/>
          <w:sz w:val="24"/>
          <w:szCs w:val="24"/>
          <w:lang w:bidi="ar"/>
        </w:rPr>
        <w:t xml:space="preserve"> nutrients, create phytohormones, and suppress pathogens. </w:t>
      </w:r>
      <w:r>
        <w:rPr>
          <w:rFonts w:ascii="Times New Roman" w:eastAsia="SimSun" w:hAnsi="Times New Roman" w:cs="Times New Roman"/>
          <w:sz w:val="24"/>
          <w:szCs w:val="24"/>
          <w:lang w:bidi="ar"/>
        </w:rPr>
        <w:br/>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adaptability to crops and environments enables precision agriculture (Dar et al., 2023). Engineered communities for cereals use soil microorganisms (Trichoderma), nitrogen-fixing bacteria (</w:t>
      </w:r>
      <w:proofErr w:type="spellStart"/>
      <w:r>
        <w:rPr>
          <w:rFonts w:ascii="Times New Roman" w:eastAsia="SimSun" w:hAnsi="Times New Roman" w:cs="Times New Roman"/>
          <w:sz w:val="24"/>
          <w:szCs w:val="24"/>
          <w:lang w:bidi="ar"/>
        </w:rPr>
        <w:t>Azospirillum</w:t>
      </w:r>
      <w:proofErr w:type="spellEnd"/>
      <w:r>
        <w:rPr>
          <w:rFonts w:ascii="Times New Roman" w:eastAsia="SimSun" w:hAnsi="Times New Roman" w:cs="Times New Roman"/>
          <w:sz w:val="24"/>
          <w:szCs w:val="24"/>
          <w:lang w:bidi="ar"/>
        </w:rPr>
        <w:t xml:space="preserve">), and phosphate-solubilizers (Pseudomonas) to boost yield and reduce inputs. </w:t>
      </w:r>
      <w:proofErr w:type="spellStart"/>
      <w:r>
        <w:rPr>
          <w:rFonts w:ascii="Times New Roman" w:eastAsia="SimSun" w:hAnsi="Times New Roman" w:cs="Times New Roman"/>
          <w:sz w:val="24"/>
          <w:szCs w:val="24"/>
          <w:lang w:bidi="ar"/>
        </w:rPr>
        <w:t>SynComs</w:t>
      </w:r>
      <w:proofErr w:type="spellEnd"/>
      <w:r>
        <w:rPr>
          <w:rFonts w:ascii="Times New Roman" w:eastAsia="SimSun" w:hAnsi="Times New Roman" w:cs="Times New Roman"/>
          <w:sz w:val="24"/>
          <w:szCs w:val="24"/>
          <w:lang w:bidi="ar"/>
        </w:rPr>
        <w:t xml:space="preserve"> balance microbial competition and collaboration to improve fruit quality and stress tolerance in horticultural crops. Synthetic communities allow controlled plant-microbe interactions to be studied for microbiome-based agricultural development.</w:t>
      </w:r>
    </w:p>
    <w:p w14:paraId="7DA63BE9" w14:textId="708D9A58"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9753FC">
        <w:rPr>
          <w:rFonts w:ascii="Times New Roman" w:hAnsi="Times New Roman" w:hint="default"/>
          <w:sz w:val="24"/>
          <w:szCs w:val="24"/>
        </w:rPr>
        <w:t xml:space="preserve">) </w:t>
      </w:r>
      <w:r>
        <w:rPr>
          <w:rFonts w:ascii="Times New Roman" w:hAnsi="Times New Roman" w:hint="default"/>
          <w:sz w:val="24"/>
          <w:szCs w:val="24"/>
        </w:rPr>
        <w:t>Microbiome Engineering and Host-Mediated Selection</w:t>
      </w:r>
    </w:p>
    <w:p w14:paraId="465CD0F9"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Microbiome engineering selectively alters microbial communities to improve plant traits. Host-mediated microbiome selection, a newer strategy, indirectly selects beneficial microbial consortia in plants through breeding or focused management. Kaul et al. (2021) found that plant genotypes greatly influence root-associated microbiomes via releasing exudates that determine microbial composition. This suggests breeding for </w:t>
      </w:r>
      <w:proofErr w:type="spellStart"/>
      <w:r>
        <w:rPr>
          <w:rFonts w:ascii="Times New Roman" w:eastAsia="SimSun" w:hAnsi="Times New Roman" w:cs="Times New Roman"/>
          <w:sz w:val="24"/>
          <w:szCs w:val="24"/>
          <w:lang w:bidi="ar"/>
        </w:rPr>
        <w:t>favourable</w:t>
      </w:r>
      <w:proofErr w:type="spellEnd"/>
      <w:r>
        <w:rPr>
          <w:rFonts w:ascii="Times New Roman" w:eastAsia="SimSun" w:hAnsi="Times New Roman" w:cs="Times New Roman"/>
          <w:sz w:val="24"/>
          <w:szCs w:val="24"/>
          <w:lang w:bidi="ar"/>
        </w:rPr>
        <w:t xml:space="preserve"> microbiome recruitment and </w:t>
      </w:r>
      <w:r>
        <w:rPr>
          <w:rFonts w:ascii="Times New Roman" w:eastAsia="SimSun" w:hAnsi="Times New Roman" w:cs="Times New Roman"/>
          <w:sz w:val="24"/>
          <w:szCs w:val="24"/>
          <w:lang w:bidi="ar"/>
        </w:rPr>
        <w:lastRenderedPageBreak/>
        <w:t xml:space="preserve">agronomic traits. </w:t>
      </w:r>
      <w:r>
        <w:rPr>
          <w:rFonts w:ascii="Times New Roman" w:eastAsia="SimSun" w:hAnsi="Times New Roman" w:cs="Times New Roman"/>
          <w:sz w:val="24"/>
          <w:szCs w:val="24"/>
          <w:lang w:bidi="ar"/>
        </w:rPr>
        <w:br/>
        <w:t>Rhizosphere engineering was promoted by Bano et al. (2021) to promote disease-resistant soils. Beneficial bacteria dominate these soils, reducing diseases. Microbiome-mediated disease suppression, a sustainable pesticide alternative, has long-term soil health effects, according to Nadarajah (2024). Engineering includes root exudation pattern manipulation, engineered microbial community introduction, and targeted microbial network modulation. According to Trivedi et al. (2021), microbiome engineering involves purposefully establishing human-friendly habitats rather than depending on natural microbial diversity.</w:t>
      </w:r>
    </w:p>
    <w:p w14:paraId="48343C44" w14:textId="77777777" w:rsidR="009A6C4D" w:rsidRDefault="009A6C4D">
      <w:pPr>
        <w:spacing w:line="360" w:lineRule="auto"/>
        <w:jc w:val="both"/>
        <w:rPr>
          <w:rFonts w:ascii="Times New Roman" w:hAnsi="Times New Roman" w:cs="Times New Roman"/>
          <w:sz w:val="24"/>
          <w:szCs w:val="24"/>
        </w:rPr>
      </w:pPr>
    </w:p>
    <w:p w14:paraId="14639AD7" w14:textId="03671D61" w:rsidR="009A6C4D" w:rsidRDefault="00BC783B" w:rsidP="009753FC">
      <w:pPr>
        <w:pStyle w:val="Heading3"/>
        <w:spacing w:before="100" w:after="100" w:line="360" w:lineRule="auto"/>
        <w:jc w:val="both"/>
        <w:rPr>
          <w:rFonts w:ascii="Times New Roman" w:hAnsi="Times New Roman" w:hint="default"/>
          <w:sz w:val="24"/>
          <w:szCs w:val="24"/>
        </w:rPr>
      </w:pPr>
      <w:r>
        <w:rPr>
          <w:rFonts w:ascii="Times New Roman" w:hAnsi="Times New Roman" w:hint="default"/>
          <w:sz w:val="24"/>
          <w:szCs w:val="24"/>
        </w:rPr>
        <w:t>3</w:t>
      </w:r>
      <w:r w:rsidR="009753FC">
        <w:rPr>
          <w:rFonts w:ascii="Times New Roman" w:hAnsi="Times New Roman" w:hint="default"/>
          <w:sz w:val="24"/>
          <w:szCs w:val="24"/>
        </w:rPr>
        <w:t>)</w:t>
      </w:r>
      <w:r>
        <w:rPr>
          <w:rFonts w:ascii="Times New Roman" w:hAnsi="Times New Roman" w:hint="default"/>
          <w:sz w:val="24"/>
          <w:szCs w:val="24"/>
        </w:rPr>
        <w:t xml:space="preserve"> Applications of Metagenomics, Culturomics, and Multi-Omics Approaches</w:t>
      </w:r>
    </w:p>
    <w:p w14:paraId="0E1CC677"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Next-generation sequencing and systems biology have transformed plant microbiome research.   Genomic analysis allows for microbial diversity and functional potential analysis without cultivation.   Metagenomic methods can find taxa that regulate biocontrol, stress tolerance, and nutrition cycling, making them targets for microbiome-based therapeutics, according to Nwachukwu and Babalola (2022).   Metagenome data has revealed novel nitrogen fixation and phosphate </w:t>
      </w:r>
      <w:proofErr w:type="spellStart"/>
      <w:r>
        <w:rPr>
          <w:rFonts w:ascii="Times New Roman" w:hAnsi="Times New Roman" w:cs="Times New Roman"/>
          <w:sz w:val="24"/>
          <w:szCs w:val="24"/>
        </w:rPr>
        <w:t>solubilisation</w:t>
      </w:r>
      <w:proofErr w:type="spellEnd"/>
      <w:r>
        <w:rPr>
          <w:rFonts w:ascii="Times New Roman" w:hAnsi="Times New Roman" w:cs="Times New Roman"/>
          <w:sz w:val="24"/>
          <w:szCs w:val="24"/>
        </w:rPr>
        <w:t xml:space="preserve"> pathways in unculturable bacteria.</w:t>
      </w:r>
    </w:p>
    <w:p w14:paraId="4E38822D"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Culturomics uses new media and growing conditions to cultivate microbial isolates in high-throughput, while metagenomics provides taxonomic and functional insights.   Culturomics preserves and uses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strains, complementing metagenomics, according to </w:t>
      </w:r>
      <w:proofErr w:type="spellStart"/>
      <w:r>
        <w:rPr>
          <w:rFonts w:ascii="Times New Roman" w:hAnsi="Times New Roman" w:cs="Times New Roman"/>
          <w:sz w:val="24"/>
          <w:szCs w:val="24"/>
        </w:rPr>
        <w:t>Clagnan</w:t>
      </w:r>
      <w:proofErr w:type="spellEnd"/>
      <w:r>
        <w:rPr>
          <w:rFonts w:ascii="Times New Roman" w:hAnsi="Times New Roman" w:cs="Times New Roman"/>
          <w:sz w:val="24"/>
          <w:szCs w:val="24"/>
        </w:rPr>
        <w:t xml:space="preserve"> et al. (2024).   This integrated technique prevents culture biases from destroying functionally significant microorganisms by integrating genetic potential with practical application.</w:t>
      </w:r>
    </w:p>
    <w:p w14:paraId="2E452483" w14:textId="77777777" w:rsidR="009A6C4D" w:rsidRDefault="00BC7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Individual-omics and multi-omics approaches provide ever-changing insights into how microorganisms adapt to environmental changes.  These include </w:t>
      </w:r>
      <w:proofErr w:type="spellStart"/>
      <w:r>
        <w:rPr>
          <w:rFonts w:ascii="Times New Roman" w:hAnsi="Times New Roman" w:cs="Times New Roman"/>
          <w:sz w:val="24"/>
          <w:szCs w:val="24"/>
        </w:rPr>
        <w:t>metatranscriptomics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metaproteomics</w:t>
      </w:r>
      <w:proofErr w:type="spellEnd"/>
      <w:r>
        <w:rPr>
          <w:rFonts w:ascii="Times New Roman" w:hAnsi="Times New Roman" w:cs="Times New Roman"/>
          <w:sz w:val="24"/>
          <w:szCs w:val="24"/>
        </w:rPr>
        <w:t>, and metabolomics.   Rai et al. (2023) suggest using omics-driven approaches to build tailored bioinoculants, find functional biomarkers, and comprehend plant-microbiome interactions at the molecular level.   In addition, Manzar et al. (2022) noted that omics and molecular ecology methodologies illuminate how the microbiome affects stress tolerance and agricultural productivity.   When integrated, these solutions provide a complete microbiome toolkit for agriculture.</w:t>
      </w:r>
    </w:p>
    <w:p w14:paraId="7607F959" w14:textId="25DED78D"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9753FC">
        <w:rPr>
          <w:rFonts w:ascii="Times New Roman" w:hAnsi="Times New Roman" w:hint="default"/>
          <w:sz w:val="24"/>
          <w:szCs w:val="24"/>
        </w:rPr>
        <w:t>)</w:t>
      </w:r>
      <w:r>
        <w:rPr>
          <w:rFonts w:ascii="Times New Roman" w:hAnsi="Times New Roman" w:hint="default"/>
          <w:sz w:val="24"/>
          <w:szCs w:val="24"/>
        </w:rPr>
        <w:t xml:space="preserve"> CRISPR and Synthetic Biology Tools for Microbiome Design</w:t>
      </w:r>
    </w:p>
    <w:p w14:paraId="3DFFEE0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CRISPR and synthetic biology improve microbiome design. Microbe genomes can be edited using CRISPR to improve their utility. Han and </w:t>
      </w:r>
      <w:proofErr w:type="spellStart"/>
      <w:r>
        <w:rPr>
          <w:rFonts w:ascii="Times New Roman" w:eastAsia="SimSun" w:hAnsi="Times New Roman" w:cs="Times New Roman"/>
          <w:sz w:val="24"/>
          <w:szCs w:val="24"/>
          <w:lang w:bidi="ar"/>
        </w:rPr>
        <w:t>Yoshikuni</w:t>
      </w:r>
      <w:proofErr w:type="spellEnd"/>
      <w:r>
        <w:rPr>
          <w:rFonts w:ascii="Times New Roman" w:eastAsia="SimSun" w:hAnsi="Times New Roman" w:cs="Times New Roman"/>
          <w:sz w:val="24"/>
          <w:szCs w:val="24"/>
          <w:lang w:bidi="ar"/>
        </w:rPr>
        <w:t xml:space="preserve"> (2022) suggested </w:t>
      </w:r>
      <w:proofErr w:type="spellStart"/>
      <w:r>
        <w:rPr>
          <w:rFonts w:ascii="Times New Roman" w:eastAsia="SimSun" w:hAnsi="Times New Roman" w:cs="Times New Roman"/>
          <w:sz w:val="24"/>
          <w:szCs w:val="24"/>
          <w:lang w:bidi="ar"/>
        </w:rPr>
        <w:t>utilising</w:t>
      </w:r>
      <w:proofErr w:type="spellEnd"/>
      <w:r>
        <w:rPr>
          <w:rFonts w:ascii="Times New Roman" w:eastAsia="SimSun" w:hAnsi="Times New Roman" w:cs="Times New Roman"/>
          <w:sz w:val="24"/>
          <w:szCs w:val="24"/>
          <w:lang w:bidi="ar"/>
        </w:rPr>
        <w:t xml:space="preserve"> CRISPR </w:t>
      </w:r>
      <w:r>
        <w:rPr>
          <w:rFonts w:ascii="Times New Roman" w:eastAsia="SimSun" w:hAnsi="Times New Roman" w:cs="Times New Roman"/>
          <w:sz w:val="24"/>
          <w:szCs w:val="24"/>
          <w:lang w:bidi="ar"/>
        </w:rPr>
        <w:lastRenderedPageBreak/>
        <w:t xml:space="preserve">to increase plant-associated bacteria nitrogen metabolism and reduce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use. Ke et al. (2021) observed that CRISPR-enabled microbiome engineering can create microbial consortiums with </w:t>
      </w:r>
      <w:proofErr w:type="spellStart"/>
      <w:r>
        <w:rPr>
          <w:rFonts w:ascii="Times New Roman" w:eastAsia="SimSun" w:hAnsi="Times New Roman" w:cs="Times New Roman"/>
          <w:sz w:val="24"/>
          <w:szCs w:val="24"/>
          <w:lang w:bidi="ar"/>
        </w:rPr>
        <w:t>optimised</w:t>
      </w:r>
      <w:proofErr w:type="spellEnd"/>
      <w:r>
        <w:rPr>
          <w:rFonts w:ascii="Times New Roman" w:eastAsia="SimSun" w:hAnsi="Times New Roman" w:cs="Times New Roman"/>
          <w:sz w:val="24"/>
          <w:szCs w:val="24"/>
          <w:lang w:bidi="ar"/>
        </w:rPr>
        <w:t xml:space="preserve"> metabolic networks for crops and ecosystems. </w:t>
      </w:r>
      <w:r>
        <w:rPr>
          <w:rFonts w:ascii="Times New Roman" w:eastAsia="SimSun" w:hAnsi="Times New Roman" w:cs="Times New Roman"/>
          <w:sz w:val="24"/>
          <w:szCs w:val="24"/>
          <w:lang w:bidi="ar"/>
        </w:rPr>
        <w:br/>
        <w:t xml:space="preserve">Synthetic biology uses genetic circuits, biosensors, and programmable regulatory mechanisms. Synthetic microorganisms can create antibiotics or phytohormones in response to plant cues, according to Sudheer et al. (2020). Berg et al. (2023) discussed "missing symbionts" and growing infections, highlighting microbiome maintenance. CRISPR-synthetic biology enables "designer microbiomes" by controlling microbial traits. </w:t>
      </w:r>
      <w:r>
        <w:rPr>
          <w:rFonts w:ascii="Times New Roman" w:eastAsia="SimSun" w:hAnsi="Times New Roman" w:cs="Times New Roman"/>
          <w:sz w:val="24"/>
          <w:szCs w:val="24"/>
          <w:lang w:bidi="ar"/>
        </w:rPr>
        <w:br/>
        <w:t xml:space="preserve">Sharma et al. (2023) suggest engineered microbiomes </w:t>
      </w:r>
      <w:proofErr w:type="spellStart"/>
      <w:r>
        <w:rPr>
          <w:rFonts w:ascii="Times New Roman" w:eastAsia="SimSun" w:hAnsi="Times New Roman" w:cs="Times New Roman"/>
          <w:sz w:val="24"/>
          <w:szCs w:val="24"/>
          <w:lang w:bidi="ar"/>
        </w:rPr>
        <w:t>solubilise</w:t>
      </w:r>
      <w:proofErr w:type="spellEnd"/>
      <w:r>
        <w:rPr>
          <w:rFonts w:ascii="Times New Roman" w:eastAsia="SimSun" w:hAnsi="Times New Roman" w:cs="Times New Roman"/>
          <w:sz w:val="24"/>
          <w:szCs w:val="24"/>
          <w:lang w:bidi="ar"/>
        </w:rPr>
        <w:t xml:space="preserve"> silicon to improve rice and wheat stress tolerance. These technologies can transform microbiome-based agriculture from descriptive to predictive and interventional with biosafety requirements.</w:t>
      </w:r>
    </w:p>
    <w:p w14:paraId="68BA062C"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6. </w:t>
      </w:r>
      <w:r w:rsidRPr="009753FC">
        <w:rPr>
          <w:rFonts w:ascii="Times New Roman" w:hAnsi="Times New Roman" w:hint="default"/>
          <w:sz w:val="28"/>
          <w:szCs w:val="28"/>
        </w:rPr>
        <w:t>Case Studies and Applications</w:t>
      </w:r>
    </w:p>
    <w:p w14:paraId="15BBF8AD" w14:textId="70FFF05F"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w:t>
      </w:r>
      <w:r w:rsidR="009753FC">
        <w:rPr>
          <w:rFonts w:ascii="Times New Roman" w:hAnsi="Times New Roman" w:hint="default"/>
          <w:sz w:val="24"/>
          <w:szCs w:val="24"/>
        </w:rPr>
        <w:t>)</w:t>
      </w:r>
      <w:r>
        <w:rPr>
          <w:rFonts w:ascii="Times New Roman" w:hAnsi="Times New Roman" w:hint="default"/>
          <w:sz w:val="24"/>
          <w:szCs w:val="24"/>
        </w:rPr>
        <w:t xml:space="preserve"> Soil Microbiomes for Sustainable Agriculture</w:t>
      </w:r>
    </w:p>
    <w:p w14:paraId="2761F4EB"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Soil microbiomes are essential for long-term agricultural productivity. Soil microbial communities govern nutrient cycles, keep soil nutritious, and make plants more stress-resistant, according to Yadav (2021). Complex soil microbiomes decompose organic matter, </w:t>
      </w:r>
      <w:proofErr w:type="spellStart"/>
      <w:r>
        <w:rPr>
          <w:rFonts w:ascii="Times New Roman" w:eastAsia="SimSun" w:hAnsi="Times New Roman" w:cs="Times New Roman"/>
          <w:sz w:val="24"/>
          <w:szCs w:val="24"/>
          <w:lang w:bidi="ar"/>
        </w:rPr>
        <w:t>solubilise</w:t>
      </w:r>
      <w:proofErr w:type="spellEnd"/>
      <w:r>
        <w:rPr>
          <w:rFonts w:ascii="Times New Roman" w:eastAsia="SimSun" w:hAnsi="Times New Roman" w:cs="Times New Roman"/>
          <w:sz w:val="24"/>
          <w:szCs w:val="24"/>
          <w:lang w:bidi="ar"/>
        </w:rPr>
        <w:t xml:space="preserve"> nutrients, and control infections—among other functions. Soil bacteria increase soil structure and nutrient availability, enhancing agricultural output, according to Maitra et al. (2022). </w:t>
      </w:r>
      <w:r>
        <w:rPr>
          <w:rFonts w:ascii="Times New Roman" w:eastAsia="SimSun" w:hAnsi="Times New Roman" w:cs="Times New Roman"/>
          <w:sz w:val="24"/>
          <w:szCs w:val="24"/>
          <w:lang w:bidi="ar"/>
        </w:rPr>
        <w:br/>
        <w:t xml:space="preserve">For soil healing, microbiome consortiums are used. Biogenic nitrogen-fixers, phosphate-solubilizers, and organic matter decomposers reduced soil nutrient depletion and chemical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use (</w:t>
      </w:r>
      <w:proofErr w:type="spellStart"/>
      <w:r>
        <w:rPr>
          <w:rFonts w:ascii="Times New Roman" w:eastAsia="SimSun" w:hAnsi="Times New Roman" w:cs="Times New Roman"/>
          <w:sz w:val="24"/>
          <w:szCs w:val="24"/>
          <w:lang w:bidi="ar"/>
        </w:rPr>
        <w:t>Ahirwar</w:t>
      </w:r>
      <w:proofErr w:type="spellEnd"/>
      <w:r>
        <w:rPr>
          <w:rFonts w:ascii="Times New Roman" w:eastAsia="SimSun" w:hAnsi="Times New Roman" w:cs="Times New Roman"/>
          <w:sz w:val="24"/>
          <w:szCs w:val="24"/>
          <w:lang w:bidi="ar"/>
        </w:rPr>
        <w:t xml:space="preserve"> et al., 2020). Even though the long-term and field-level viability is questionable, Bhattacharjee et al. (2022) stated conserving and deploying soil microbiomes could be a sustainable agricultural strategy.</w:t>
      </w:r>
    </w:p>
    <w:p w14:paraId="1FD02171" w14:textId="25B5568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sidR="009753FC">
        <w:rPr>
          <w:rFonts w:ascii="Times New Roman" w:hAnsi="Times New Roman" w:hint="default"/>
          <w:sz w:val="24"/>
          <w:szCs w:val="24"/>
        </w:rPr>
        <w:t>)</w:t>
      </w:r>
      <w:r>
        <w:rPr>
          <w:rFonts w:ascii="Times New Roman" w:hAnsi="Times New Roman" w:hint="default"/>
          <w:sz w:val="24"/>
          <w:szCs w:val="24"/>
        </w:rPr>
        <w:t xml:space="preserve"> Rhizosphere Engineering for Disease Suppression</w:t>
      </w:r>
    </w:p>
    <w:p w14:paraId="086479B3"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Manipulating the rhizosphere, where plants and bacteria interact, creates disease-resistant soil. According to Bano et al. (2021), rhizosphere microbiome engineering promotes beneficial microbial taxa that outcompete or inhibit diseases, making it a sustainable pesticide alternative. Microbial consortiums that release hydrolytic enzymes, siderophores, and antifungals prevent tomato and rice disease. </w:t>
      </w:r>
      <w:r>
        <w:rPr>
          <w:rFonts w:ascii="Times New Roman" w:eastAsia="SimSun" w:hAnsi="Times New Roman" w:cs="Times New Roman"/>
          <w:sz w:val="24"/>
          <w:szCs w:val="24"/>
          <w:lang w:bidi="ar"/>
        </w:rPr>
        <w:br/>
        <w:t xml:space="preserve">Nadarajah (2024) also showed that increasing actinobacteria and Bacillus spp. populations can make soils disease-resistant. These soils are like an immune system for plants, keeping them </w:t>
      </w:r>
      <w:r>
        <w:rPr>
          <w:rFonts w:ascii="Times New Roman" w:eastAsia="SimSun" w:hAnsi="Times New Roman" w:cs="Times New Roman"/>
          <w:sz w:val="24"/>
          <w:szCs w:val="24"/>
          <w:lang w:bidi="ar"/>
        </w:rPr>
        <w:lastRenderedPageBreak/>
        <w:t>safe without chemicals. Crecchio et al. (2018) described real-world soilborne fungal infection prevention using microbial inoculation. This increased yields with less pesticide. Rhizosphere engineering can reduce chemical plant disease management.</w:t>
      </w:r>
    </w:p>
    <w:p w14:paraId="00D41CB5" w14:textId="77777777" w:rsidR="009A6C4D" w:rsidRDefault="009A6C4D">
      <w:pPr>
        <w:spacing w:line="360" w:lineRule="auto"/>
        <w:jc w:val="both"/>
        <w:rPr>
          <w:rFonts w:ascii="Times New Roman" w:hAnsi="Times New Roman" w:cs="Times New Roman"/>
          <w:sz w:val="24"/>
          <w:szCs w:val="24"/>
        </w:rPr>
      </w:pPr>
    </w:p>
    <w:p w14:paraId="6FFC8C3B" w14:textId="38C5A082"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w:t>
      </w:r>
      <w:r w:rsidR="009753FC">
        <w:rPr>
          <w:rFonts w:ascii="Times New Roman" w:hAnsi="Times New Roman" w:hint="default"/>
          <w:sz w:val="24"/>
          <w:szCs w:val="24"/>
        </w:rPr>
        <w:t>)</w:t>
      </w:r>
      <w:r>
        <w:rPr>
          <w:rFonts w:ascii="Times New Roman" w:hAnsi="Times New Roman" w:hint="default"/>
          <w:sz w:val="24"/>
          <w:szCs w:val="24"/>
        </w:rPr>
        <w:t xml:space="preserve"> Crop-Specific Microbiome Applications</w:t>
      </w:r>
    </w:p>
    <w:p w14:paraId="17C54B9D" w14:textId="5BE2FC14" w:rsidR="009A6C4D" w:rsidRDefault="009753FC">
      <w:pPr>
        <w:pStyle w:val="Heading4"/>
        <w:spacing w:line="360" w:lineRule="auto"/>
        <w:jc w:val="both"/>
        <w:rPr>
          <w:rFonts w:ascii="Times New Roman" w:hAnsi="Times New Roman" w:hint="default"/>
        </w:rPr>
      </w:pPr>
      <w:r>
        <w:rPr>
          <w:rFonts w:ascii="Times New Roman" w:hAnsi="Times New Roman" w:hint="default"/>
        </w:rPr>
        <w:t>a) Corn Production Systems</w:t>
      </w:r>
    </w:p>
    <w:p w14:paraId="27E03BB4"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 comprehensive research by Jat et al. (2021) </w:t>
      </w:r>
      <w:proofErr w:type="spellStart"/>
      <w:r>
        <w:rPr>
          <w:rFonts w:ascii="Times New Roman" w:eastAsia="SimSun" w:hAnsi="Times New Roman" w:cs="Times New Roman"/>
          <w:sz w:val="24"/>
          <w:szCs w:val="24"/>
          <w:lang w:bidi="ar"/>
        </w:rPr>
        <w:t>emphasised</w:t>
      </w:r>
      <w:proofErr w:type="spellEnd"/>
      <w:r>
        <w:rPr>
          <w:rFonts w:ascii="Times New Roman" w:eastAsia="SimSun" w:hAnsi="Times New Roman" w:cs="Times New Roman"/>
          <w:sz w:val="24"/>
          <w:szCs w:val="24"/>
          <w:lang w:bidi="ar"/>
        </w:rPr>
        <w:t xml:space="preserve"> the importance of microbiomes in maize systems for nutrient intake, insect resistance, and climatic stress tolerance. Corn-associated microbiomes, notably rhizosphere bacteria, increase nitrogen fixation, phosphate </w:t>
      </w:r>
      <w:proofErr w:type="spellStart"/>
      <w:r>
        <w:rPr>
          <w:rFonts w:ascii="Times New Roman" w:eastAsia="SimSun" w:hAnsi="Times New Roman" w:cs="Times New Roman"/>
          <w:sz w:val="24"/>
          <w:szCs w:val="24"/>
          <w:lang w:bidi="ar"/>
        </w:rPr>
        <w:t>solubilisation</w:t>
      </w:r>
      <w:proofErr w:type="spellEnd"/>
      <w:r>
        <w:rPr>
          <w:rFonts w:ascii="Times New Roman" w:eastAsia="SimSun" w:hAnsi="Times New Roman" w:cs="Times New Roman"/>
          <w:sz w:val="24"/>
          <w:szCs w:val="24"/>
          <w:lang w:bidi="ar"/>
        </w:rPr>
        <w:t xml:space="preserve">, and potassium </w:t>
      </w:r>
      <w:proofErr w:type="spellStart"/>
      <w:r>
        <w:rPr>
          <w:rFonts w:ascii="Times New Roman" w:eastAsia="SimSun" w:hAnsi="Times New Roman" w:cs="Times New Roman"/>
          <w:sz w:val="24"/>
          <w:szCs w:val="24"/>
          <w:lang w:bidi="ar"/>
        </w:rPr>
        <w:t>mobilisation</w:t>
      </w:r>
      <w:proofErr w:type="spellEnd"/>
      <w:r>
        <w:rPr>
          <w:rFonts w:ascii="Times New Roman" w:eastAsia="SimSun" w:hAnsi="Times New Roman" w:cs="Times New Roman"/>
          <w:sz w:val="24"/>
          <w:szCs w:val="24"/>
          <w:lang w:bidi="ar"/>
        </w:rPr>
        <w:t xml:space="preserve">. This reduces </w:t>
      </w:r>
      <w:proofErr w:type="spellStart"/>
      <w:r>
        <w:rPr>
          <w:rFonts w:ascii="Times New Roman" w:eastAsia="SimSun" w:hAnsi="Times New Roman" w:cs="Times New Roman"/>
          <w:sz w:val="24"/>
          <w:szCs w:val="24"/>
          <w:lang w:bidi="ar"/>
        </w:rPr>
        <w:t>fertilisation</w:t>
      </w:r>
      <w:proofErr w:type="spellEnd"/>
      <w:r>
        <w:rPr>
          <w:rFonts w:ascii="Times New Roman" w:eastAsia="SimSun" w:hAnsi="Times New Roman" w:cs="Times New Roman"/>
          <w:sz w:val="24"/>
          <w:szCs w:val="24"/>
          <w:lang w:bidi="ar"/>
        </w:rPr>
        <w:t xml:space="preserve"> needs. Stalk rots and leaf blights can impair maize yields, but microorganisms can inhibit them.</w:t>
      </w:r>
    </w:p>
    <w:p w14:paraId="730804F2" w14:textId="49D36055" w:rsidR="009A6C4D" w:rsidRDefault="009753FC">
      <w:pPr>
        <w:pStyle w:val="Heading4"/>
        <w:spacing w:line="360" w:lineRule="auto"/>
        <w:jc w:val="both"/>
        <w:rPr>
          <w:rFonts w:ascii="Times New Roman" w:hAnsi="Times New Roman" w:hint="default"/>
        </w:rPr>
      </w:pPr>
      <w:r>
        <w:rPr>
          <w:rFonts w:ascii="Times New Roman" w:hAnsi="Times New Roman" w:hint="default"/>
        </w:rPr>
        <w:t>b) Wheat Microbiomes</w:t>
      </w:r>
    </w:p>
    <w:p w14:paraId="414077F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Verma and Suman (2018) noted that wheat microbiomes are biologically varied and ecologically relevant. Wheat's rhizosphere contains beneficial microorganisms like Azotobacter, Bacillus, and Pseudomonas. These bacteria improve nutrient absorption and prevent Fusarium spp. Recent metagenomics research suggests indigenous wheat microbiomes have biofertilizer growth potential (Chen et al., 2021). These findings imply wheat microbiome exploitation may boost disease resistance and production.</w:t>
      </w:r>
    </w:p>
    <w:p w14:paraId="73367C2C" w14:textId="3863798E" w:rsidR="009A6C4D" w:rsidRDefault="009753FC">
      <w:pPr>
        <w:pStyle w:val="Heading4"/>
        <w:spacing w:line="360" w:lineRule="auto"/>
        <w:jc w:val="both"/>
        <w:rPr>
          <w:rFonts w:ascii="Times New Roman" w:hAnsi="Times New Roman" w:hint="default"/>
        </w:rPr>
      </w:pPr>
      <w:r>
        <w:rPr>
          <w:rFonts w:ascii="Times New Roman" w:hAnsi="Times New Roman" w:hint="default"/>
        </w:rPr>
        <w:t>c) Sugarcane Microbiomes</w:t>
      </w:r>
    </w:p>
    <w:p w14:paraId="406D765E"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Sugarcane is another microbiome-utilized crop. Malviya et al. (2021) found that sugarcane microbiomes boost growth hormone synthesis, nutritional availability, and biotic and abiotic resistance. Researchers found that sugarcane endophytes fixed nitrogen, reducing </w:t>
      </w:r>
      <w:proofErr w:type="spellStart"/>
      <w:r>
        <w:rPr>
          <w:rFonts w:ascii="Times New Roman" w:eastAsia="SimSun" w:hAnsi="Times New Roman" w:cs="Times New Roman"/>
          <w:sz w:val="24"/>
          <w:szCs w:val="24"/>
          <w:lang w:bidi="ar"/>
        </w:rPr>
        <w:t>fertiliser</w:t>
      </w:r>
      <w:proofErr w:type="spellEnd"/>
      <w:r>
        <w:rPr>
          <w:rFonts w:ascii="Times New Roman" w:eastAsia="SimSun" w:hAnsi="Times New Roman" w:cs="Times New Roman"/>
          <w:sz w:val="24"/>
          <w:szCs w:val="24"/>
          <w:lang w:bidi="ar"/>
        </w:rPr>
        <w:t xml:space="preserve"> need. Their study also stressed the role of microbial consortiums in sugar and biomass production.</w:t>
      </w:r>
    </w:p>
    <w:p w14:paraId="15B351A9" w14:textId="6BBD4B69" w:rsidR="009A6C4D" w:rsidRDefault="009753FC" w:rsidP="006B00D8">
      <w:pPr>
        <w:pStyle w:val="Heading4"/>
        <w:spacing w:before="100" w:after="100" w:line="360" w:lineRule="auto"/>
        <w:jc w:val="both"/>
        <w:rPr>
          <w:rFonts w:ascii="Times New Roman" w:hAnsi="Times New Roman" w:hint="default"/>
        </w:rPr>
      </w:pPr>
      <w:r>
        <w:rPr>
          <w:rFonts w:ascii="Times New Roman" w:hAnsi="Times New Roman" w:hint="default"/>
        </w:rPr>
        <w:t>d) Legume Microbiomes</w:t>
      </w:r>
    </w:p>
    <w:p w14:paraId="4DE7D178"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Rhizobia-legumes symbioses promote soil fertility by fixing nitrogen from the air. Nitrogen economy and bean production sustainability depend on rhizobia and other microbiome modulators, according to </w:t>
      </w:r>
      <w:proofErr w:type="spellStart"/>
      <w:r>
        <w:rPr>
          <w:rFonts w:ascii="Times New Roman" w:eastAsia="SimSun" w:hAnsi="Times New Roman" w:cs="Times New Roman"/>
          <w:sz w:val="24"/>
          <w:szCs w:val="24"/>
          <w:lang w:bidi="ar"/>
        </w:rPr>
        <w:t>Igiehon</w:t>
      </w:r>
      <w:proofErr w:type="spellEnd"/>
      <w:r>
        <w:rPr>
          <w:rFonts w:ascii="Times New Roman" w:eastAsia="SimSun" w:hAnsi="Times New Roman" w:cs="Times New Roman"/>
          <w:sz w:val="24"/>
          <w:szCs w:val="24"/>
          <w:lang w:bidi="ar"/>
        </w:rPr>
        <w:t xml:space="preserve"> and Babalola (2018). Legumes include rhizobia, mycorrhizal fungus, and other beneficial microorganisms that promote phosphate uptake and disease </w:t>
      </w:r>
      <w:r>
        <w:rPr>
          <w:rFonts w:ascii="Times New Roman" w:eastAsia="SimSun" w:hAnsi="Times New Roman" w:cs="Times New Roman"/>
          <w:sz w:val="24"/>
          <w:szCs w:val="24"/>
          <w:lang w:bidi="ar"/>
        </w:rPr>
        <w:lastRenderedPageBreak/>
        <w:t>resistance. Legumes-based biofertilizers reduce chemical dependency and sustain soil microbial diversity for long-term production (Suman et al., 2022).</w:t>
      </w:r>
    </w:p>
    <w:p w14:paraId="422E03F7" w14:textId="77777777" w:rsidR="009A6C4D" w:rsidRDefault="009A6C4D">
      <w:pPr>
        <w:spacing w:line="360" w:lineRule="auto"/>
        <w:jc w:val="both"/>
        <w:rPr>
          <w:rFonts w:ascii="Times New Roman" w:hAnsi="Times New Roman" w:cs="Times New Roman"/>
          <w:sz w:val="24"/>
          <w:szCs w:val="24"/>
        </w:rPr>
      </w:pPr>
    </w:p>
    <w:p w14:paraId="3635E41C" w14:textId="5802FC2C"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4</w:t>
      </w:r>
      <w:r w:rsidR="009753FC">
        <w:rPr>
          <w:rFonts w:ascii="Times New Roman" w:hAnsi="Times New Roman" w:hint="default"/>
          <w:sz w:val="24"/>
          <w:szCs w:val="24"/>
        </w:rPr>
        <w:t>)</w:t>
      </w:r>
      <w:r>
        <w:rPr>
          <w:rFonts w:ascii="Times New Roman" w:hAnsi="Times New Roman" w:hint="default"/>
          <w:sz w:val="24"/>
          <w:szCs w:val="24"/>
        </w:rPr>
        <w:t xml:space="preserve"> Biofertilizers as Alternatives to Chemical Fertilizers</w:t>
      </w:r>
    </w:p>
    <w:p w14:paraId="3489AE0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Biofertilizers manufactured from beneficial bacteria are a cost-effective and ecologically friendly alternative to synthetic </w:t>
      </w:r>
      <w:proofErr w:type="spellStart"/>
      <w:r>
        <w:rPr>
          <w:rFonts w:ascii="Times New Roman" w:eastAsia="SimSun" w:hAnsi="Times New Roman" w:cs="Times New Roman"/>
          <w:sz w:val="24"/>
          <w:szCs w:val="24"/>
          <w:lang w:bidi="ar"/>
        </w:rPr>
        <w:t>fertilisers</w:t>
      </w:r>
      <w:proofErr w:type="spellEnd"/>
      <w:r>
        <w:rPr>
          <w:rFonts w:ascii="Times New Roman" w:eastAsia="SimSun" w:hAnsi="Times New Roman" w:cs="Times New Roman"/>
          <w:sz w:val="24"/>
          <w:szCs w:val="24"/>
          <w:lang w:bidi="ar"/>
        </w:rPr>
        <w:t xml:space="preserve">. Yadav et al. (2020) recommended nitrogen-fixing, phosphate-solubilizers, and potassium-mobilizer microbial inoculants to increase yields and reduce chemical pollution. Plant growth-promoting microbes boosted soil fertility and nutrient availability, improving rice and wheat crop performance, according to Naik et al. (2019). </w:t>
      </w:r>
      <w:r>
        <w:rPr>
          <w:rFonts w:ascii="Times New Roman" w:eastAsia="SimSun" w:hAnsi="Times New Roman" w:cs="Times New Roman"/>
          <w:sz w:val="24"/>
          <w:szCs w:val="24"/>
          <w:lang w:bidi="ar"/>
        </w:rPr>
        <w:br/>
        <w:t xml:space="preserve">Suman et al. (2022) developed synthetic bioinoculants to establish functionally compatible microbial communities. These synthetic inoculants outperform single-strain biofertilizers by providing nutrient </w:t>
      </w:r>
      <w:proofErr w:type="spellStart"/>
      <w:r>
        <w:rPr>
          <w:rFonts w:ascii="Times New Roman" w:eastAsia="SimSun" w:hAnsi="Times New Roman" w:cs="Times New Roman"/>
          <w:sz w:val="24"/>
          <w:szCs w:val="24"/>
          <w:lang w:bidi="ar"/>
        </w:rPr>
        <w:t>solubilisation</w:t>
      </w:r>
      <w:proofErr w:type="spellEnd"/>
      <w:r>
        <w:rPr>
          <w:rFonts w:ascii="Times New Roman" w:eastAsia="SimSun" w:hAnsi="Times New Roman" w:cs="Times New Roman"/>
          <w:sz w:val="24"/>
          <w:szCs w:val="24"/>
          <w:lang w:bidi="ar"/>
        </w:rPr>
        <w:t xml:space="preserve"> and stress resistance. According to Pandey and Saharan (2025), biofertilizers in soil microbiomes boost crop yield, conserve microbial diversity, and support sustainable food production.</w:t>
      </w:r>
    </w:p>
    <w:p w14:paraId="75264FA2" w14:textId="05910CAA"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5</w:t>
      </w:r>
      <w:r w:rsidR="009753FC">
        <w:rPr>
          <w:rFonts w:ascii="Times New Roman" w:hAnsi="Times New Roman" w:hint="default"/>
          <w:sz w:val="24"/>
          <w:szCs w:val="24"/>
        </w:rPr>
        <w:t>)</w:t>
      </w:r>
      <w:r>
        <w:rPr>
          <w:rFonts w:ascii="Times New Roman" w:hAnsi="Times New Roman" w:hint="default"/>
          <w:sz w:val="24"/>
          <w:szCs w:val="24"/>
        </w:rPr>
        <w:t xml:space="preserve"> Biopesticides and Biocontrol Agents</w:t>
      </w:r>
    </w:p>
    <w:p w14:paraId="3A861DCE"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Another important usage is microbiome-derived biopesticides. Crecchio et al. (2018) used Trichoderma, Bacillus, and Pseudomonas as biocontrol agents against bacterial, fungal, and nematode infections. Bano et al. (2021) observed that microbial inoculants controlled cereal Rhizoctonia and Fusarium infections. Such biopesticides reduce the environmental risks of chemical pesticide residues in water and soil. </w:t>
      </w:r>
      <w:r>
        <w:rPr>
          <w:rFonts w:ascii="Times New Roman" w:eastAsia="SimSun" w:hAnsi="Times New Roman" w:cs="Times New Roman"/>
          <w:sz w:val="24"/>
          <w:szCs w:val="24"/>
          <w:lang w:bidi="ar"/>
        </w:rPr>
        <w:br/>
      </w:r>
      <w:proofErr w:type="spellStart"/>
      <w:r>
        <w:rPr>
          <w:rFonts w:ascii="Times New Roman" w:eastAsia="SimSun" w:hAnsi="Times New Roman" w:cs="Times New Roman"/>
          <w:sz w:val="24"/>
          <w:szCs w:val="24"/>
          <w:lang w:bidi="ar"/>
        </w:rPr>
        <w:t>Enagbonma</w:t>
      </w:r>
      <w:proofErr w:type="spellEnd"/>
      <w:r>
        <w:rPr>
          <w:rFonts w:ascii="Times New Roman" w:eastAsia="SimSun" w:hAnsi="Times New Roman" w:cs="Times New Roman"/>
          <w:sz w:val="24"/>
          <w:szCs w:val="24"/>
          <w:lang w:bidi="ar"/>
        </w:rPr>
        <w:t xml:space="preserve"> et al. (2023) found that biocontrol bacteria may "prime" plant </w:t>
      </w:r>
      <w:proofErr w:type="spellStart"/>
      <w:r>
        <w:rPr>
          <w:rFonts w:ascii="Times New Roman" w:eastAsia="SimSun" w:hAnsi="Times New Roman" w:cs="Times New Roman"/>
          <w:sz w:val="24"/>
          <w:szCs w:val="24"/>
          <w:lang w:bidi="ar"/>
        </w:rPr>
        <w:t>defence</w:t>
      </w:r>
      <w:proofErr w:type="spellEnd"/>
      <w:r>
        <w:rPr>
          <w:rFonts w:ascii="Times New Roman" w:eastAsia="SimSun" w:hAnsi="Times New Roman" w:cs="Times New Roman"/>
          <w:sz w:val="24"/>
          <w:szCs w:val="24"/>
          <w:lang w:bidi="ar"/>
        </w:rPr>
        <w:t xml:space="preserve"> mechanisms through plant-microbiome communication. Nadarajah (2024) noted that microbiota-based sickness suppression is reliable and long-term, unlike medications. These examples show how microbiomes can safely and sustainably replace or supplement chemical pesticides.</w:t>
      </w:r>
    </w:p>
    <w:p w14:paraId="147AF149" w14:textId="289F7FB8" w:rsidR="009A6C4D" w:rsidRDefault="00BC783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6</w:t>
      </w:r>
      <w:r w:rsidR="009753FC">
        <w:rPr>
          <w:rFonts w:ascii="Times New Roman" w:hAnsi="Times New Roman" w:hint="default"/>
          <w:sz w:val="24"/>
          <w:szCs w:val="24"/>
        </w:rPr>
        <w:t>)</w:t>
      </w:r>
      <w:r>
        <w:rPr>
          <w:rFonts w:ascii="Times New Roman" w:hAnsi="Times New Roman" w:hint="default"/>
          <w:sz w:val="24"/>
          <w:szCs w:val="24"/>
        </w:rPr>
        <w:t xml:space="preserve"> Microbial Inoculants: Toward Field Applications</w:t>
      </w:r>
    </w:p>
    <w:p w14:paraId="273C2940"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Transporting microbial inoculants from lab to field is difficult. Antoszewski et al. (2022), who examined microorganisms in sustainable agriculture, found that soil type, climate, and cropping system affect inoculant efficacy. Horticulture crops, cereals, and legumes have responded well to consortium-based inoculants in field studies. </w:t>
      </w:r>
      <w:r>
        <w:rPr>
          <w:rFonts w:ascii="Times New Roman" w:eastAsia="SimSun" w:hAnsi="Times New Roman" w:cs="Times New Roman"/>
          <w:sz w:val="24"/>
          <w:szCs w:val="24"/>
          <w:lang w:bidi="ar"/>
        </w:rPr>
        <w:br/>
        <w:t xml:space="preserve">Sharma et al. (2020) found that microbial inoculants improve soil health by increasing microbial diversity and reducing chemical residues. Suman et al. (2022) recommended community-used, </w:t>
      </w:r>
      <w:r>
        <w:rPr>
          <w:rFonts w:ascii="Times New Roman" w:eastAsia="SimSun" w:hAnsi="Times New Roman" w:cs="Times New Roman"/>
          <w:sz w:val="24"/>
          <w:szCs w:val="24"/>
          <w:lang w:bidi="ar"/>
        </w:rPr>
        <w:lastRenderedPageBreak/>
        <w:t>omics-driven inoculants for stability and efficacy in varied field situations. Scaling up inoculant use requires supportive regulations, farmer training, and good production technology (Chhabra et al., 2023).</w:t>
      </w:r>
    </w:p>
    <w:p w14:paraId="42F73EE3" w14:textId="0E1A0006" w:rsidR="009A6C4D" w:rsidRDefault="006B00D8">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7</w:t>
      </w:r>
      <w:r w:rsidR="009753FC">
        <w:rPr>
          <w:rFonts w:ascii="Times New Roman" w:hAnsi="Times New Roman" w:hint="default"/>
          <w:sz w:val="24"/>
          <w:szCs w:val="24"/>
        </w:rPr>
        <w:t xml:space="preserve">) </w:t>
      </w:r>
      <w:r>
        <w:rPr>
          <w:rFonts w:ascii="Times New Roman" w:hAnsi="Times New Roman" w:hint="default"/>
          <w:sz w:val="24"/>
          <w:szCs w:val="24"/>
        </w:rPr>
        <w:t>Synthesis</w:t>
      </w:r>
    </w:p>
    <w:p w14:paraId="2ADE5A57"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Microbiomes can </w:t>
      </w:r>
      <w:proofErr w:type="spellStart"/>
      <w:r>
        <w:rPr>
          <w:rFonts w:ascii="Times New Roman" w:eastAsia="SimSun" w:hAnsi="Times New Roman" w:cs="Times New Roman"/>
          <w:sz w:val="24"/>
          <w:szCs w:val="24"/>
          <w:lang w:bidi="ar"/>
        </w:rPr>
        <w:t>revolutionise</w:t>
      </w:r>
      <w:proofErr w:type="spellEnd"/>
      <w:r>
        <w:rPr>
          <w:rFonts w:ascii="Times New Roman" w:eastAsia="SimSun" w:hAnsi="Times New Roman" w:cs="Times New Roman"/>
          <w:sz w:val="24"/>
          <w:szCs w:val="24"/>
          <w:lang w:bidi="ar"/>
        </w:rPr>
        <w:t xml:space="preserve"> sustainable farming through soil microbiome research, rhizosphere engineering, and crop-specific applications. These applications provide scalable alternatives to chemical-intensive biofertilizers, biopesticides, and microbial inoculants. Yadav (2021) and Bano et al. (2021) found that the beneficial microbiome improves soil fertility, crop health, and stress resilience. Inoculant instability, farmer uptake, and field variability remain major challenges. Microbiome-based technology, precision agriculture, and legislative support can expedite food system sustainability.</w:t>
      </w:r>
    </w:p>
    <w:p w14:paraId="68B60D4A"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7. </w:t>
      </w:r>
      <w:r w:rsidRPr="009753FC">
        <w:rPr>
          <w:rFonts w:ascii="Times New Roman" w:hAnsi="Times New Roman" w:hint="default"/>
          <w:sz w:val="28"/>
          <w:szCs w:val="28"/>
        </w:rPr>
        <w:t>Challenges and Limitations</w:t>
      </w:r>
    </w:p>
    <w:p w14:paraId="22B1EDF1"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Even while microbiome research has advanced, many barriers limit its implementation in agriculture. Since lab and greenhouse-tested microbial inoculants may not operate well in fields, field performance is a major issue. According to Antoszewski et al. (2022), climate, cropping system, and soil type variations affect inoculant efficacy, causing unpredictable results. Field settings can hide strain-specific benefits due to complex ecological interactions, Yadav (2020) noted. </w:t>
      </w:r>
      <w:r>
        <w:rPr>
          <w:rFonts w:ascii="Times New Roman" w:eastAsia="SimSun" w:hAnsi="Times New Roman" w:cs="Times New Roman"/>
          <w:sz w:val="24"/>
          <w:szCs w:val="24"/>
          <w:lang w:bidi="ar"/>
        </w:rPr>
        <w:br/>
        <w:t xml:space="preserve">The risk of soil microorganism influence is another drawback. Introduced inoculants compete with different soil microbial populations for resources and habitats. Berg et al. (2023) warn that synthetic or produced microbial consortiums could disrupt microbial equilibrium and have unintended ecological repercussions. Long-term beneficial strain establishment and persistence in varied soils is complicated. </w:t>
      </w:r>
      <w:r>
        <w:rPr>
          <w:rFonts w:ascii="Times New Roman" w:eastAsia="SimSun" w:hAnsi="Times New Roman" w:cs="Times New Roman"/>
          <w:sz w:val="24"/>
          <w:szCs w:val="24"/>
          <w:lang w:bidi="ar"/>
        </w:rPr>
        <w:br/>
        <w:t xml:space="preserve">Further practical constraints limit inoculant use: formulation, transportation, and storage. Bhattacharjee et al. (2022) noted that microbes are harder to maintain throughout transportation and storage in resource-constrained systems. Delivery methods must be crop- and region-specific for inoculants to grow in the rhizosphere and endure environmental obstacles. </w:t>
      </w:r>
      <w:r>
        <w:rPr>
          <w:rFonts w:ascii="Times New Roman" w:eastAsia="SimSun" w:hAnsi="Times New Roman" w:cs="Times New Roman"/>
          <w:sz w:val="24"/>
          <w:szCs w:val="24"/>
          <w:lang w:bidi="ar"/>
        </w:rPr>
        <w:br/>
        <w:t>Final non-technical difficulties include legislation, biosafety, and acceptance. Synthetic biology and microbiome engineering raise biosafety concerns such horizontal gene transfer and environmental impacts, according to Ke et al. (2021). Awareness, accessibility, and policy frameworks affect farmer acceptance. Many microbiome-based solutions are still in development due to a lack of policies and incentives.</w:t>
      </w:r>
    </w:p>
    <w:p w14:paraId="14A63654" w14:textId="77777777"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lastRenderedPageBreak/>
        <w:t>8.</w:t>
      </w:r>
      <w:r w:rsidRPr="009753FC">
        <w:rPr>
          <w:rFonts w:ascii="Times New Roman" w:hAnsi="Times New Roman" w:hint="default"/>
          <w:sz w:val="28"/>
          <w:szCs w:val="28"/>
        </w:rPr>
        <w:t xml:space="preserve"> Future Prospects and Opportunities</w:t>
      </w:r>
    </w:p>
    <w:p w14:paraId="5C020FAE" w14:textId="77777777" w:rsidR="009A6C4D" w:rsidRDefault="00BC783B">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Microbiomes have great potential to impact sustainable agriculture. Sustainable farming is one of their most promising applications. Trivedi et al. (2021) suggest that heat-, drought-, and salinity-tolerant microorganisms help crops adapt to climate change, reducing production losses when crops are stressed. According to Nadarajah (2024), microbiome-induced disease suppression provides long-term pathogen resilience and ecologically safe pesticide alternatives. </w:t>
      </w:r>
      <w:r>
        <w:rPr>
          <w:rFonts w:ascii="Times New Roman" w:eastAsia="SimSun" w:hAnsi="Times New Roman" w:cs="Times New Roman"/>
          <w:sz w:val="24"/>
          <w:szCs w:val="24"/>
          <w:lang w:bidi="ar"/>
        </w:rPr>
        <w:br/>
        <w:t xml:space="preserve">Technological advances are opening new microbiome research avenues. AI, machine learning, and big data analytics predict microbiome functions and host-microbe interactions. Rai et al. (2023) suggest using AI and multi-omics datasets to create synthetic microbial communities with optimal traits to speed up microbiome engineering. These computational methods can fine-tune inoculants for specific crops, soil types, and climate zones. </w:t>
      </w:r>
      <w:r>
        <w:rPr>
          <w:rFonts w:ascii="Times New Roman" w:eastAsia="SimSun" w:hAnsi="Times New Roman" w:cs="Times New Roman"/>
          <w:sz w:val="24"/>
          <w:szCs w:val="24"/>
          <w:lang w:bidi="ar"/>
        </w:rPr>
        <w:br/>
        <w:t xml:space="preserve">Organic and precision agriculture are sustainable farming approaches that could use microbiome integration. When </w:t>
      </w:r>
      <w:proofErr w:type="spellStart"/>
      <w:r>
        <w:rPr>
          <w:rFonts w:ascii="Times New Roman" w:eastAsia="SimSun" w:hAnsi="Times New Roman" w:cs="Times New Roman"/>
          <w:sz w:val="24"/>
          <w:szCs w:val="24"/>
          <w:lang w:bidi="ar"/>
        </w:rPr>
        <w:t>utilised</w:t>
      </w:r>
      <w:proofErr w:type="spellEnd"/>
      <w:r>
        <w:rPr>
          <w:rFonts w:ascii="Times New Roman" w:eastAsia="SimSun" w:hAnsi="Times New Roman" w:cs="Times New Roman"/>
          <w:sz w:val="24"/>
          <w:szCs w:val="24"/>
          <w:lang w:bidi="ar"/>
        </w:rPr>
        <w:t xml:space="preserve"> with organic nutrients, bioinoculants improve soil fertility and crop performance, according to Suman et al. (2022). Site-specific nutrient management could be achieved with microbiome-based inputs and precision agricultural technology like sensor-based nutrient monitoring. This integration boosts efficiency and reduces environmental impact. </w:t>
      </w:r>
      <w:r>
        <w:rPr>
          <w:rFonts w:ascii="Times New Roman" w:eastAsia="SimSun" w:hAnsi="Times New Roman" w:cs="Times New Roman"/>
          <w:sz w:val="24"/>
          <w:szCs w:val="24"/>
          <w:lang w:bidi="ar"/>
        </w:rPr>
        <w:br/>
        <w:t xml:space="preserve">Neglected and </w:t>
      </w:r>
      <w:proofErr w:type="spellStart"/>
      <w:r>
        <w:rPr>
          <w:rFonts w:ascii="Times New Roman" w:eastAsia="SimSun" w:hAnsi="Times New Roman" w:cs="Times New Roman"/>
          <w:sz w:val="24"/>
          <w:szCs w:val="24"/>
          <w:lang w:bidi="ar"/>
        </w:rPr>
        <w:t>underutilised</w:t>
      </w:r>
      <w:proofErr w:type="spellEnd"/>
      <w:r>
        <w:rPr>
          <w:rFonts w:ascii="Times New Roman" w:eastAsia="SimSun" w:hAnsi="Times New Roman" w:cs="Times New Roman"/>
          <w:sz w:val="24"/>
          <w:szCs w:val="24"/>
          <w:lang w:bidi="ar"/>
        </w:rPr>
        <w:t xml:space="preserve"> crops (NUS) are robust to harsh environments but have gotten little attention from conventional farmers, making them attractive microbiome research subjects. To promote marginal land yields and agricultural diversification and food security, Chen et al. (2021) suggested employing indigenous microbiomes connected to local crops. Climate-stressed and resource-constrained areas will need this. </w:t>
      </w:r>
      <w:r>
        <w:rPr>
          <w:rFonts w:ascii="Times New Roman" w:eastAsia="SimSun" w:hAnsi="Times New Roman" w:cs="Times New Roman"/>
          <w:sz w:val="24"/>
          <w:szCs w:val="24"/>
          <w:lang w:bidi="ar"/>
        </w:rPr>
        <w:br/>
        <w:t>Last but not least, microbiomes affect SDG 2 (Zero Hunger), SDG 13 (Climate Action), and SDG 15 (Life on Land). By increasing soil biodiversity, reducing pesticide use, and ensuring resilient food systems, microbiome interventions improve ecological sustainability and human well-being (Yadav, 2021).</w:t>
      </w:r>
    </w:p>
    <w:p w14:paraId="20F839A2" w14:textId="77777777" w:rsidR="0039317E" w:rsidRDefault="0039317E">
      <w:pPr>
        <w:pStyle w:val="Heading1"/>
        <w:spacing w:line="360" w:lineRule="auto"/>
        <w:jc w:val="both"/>
        <w:rPr>
          <w:rFonts w:ascii="Times New Roman" w:hAnsi="Times New Roman" w:hint="default"/>
          <w:sz w:val="24"/>
          <w:szCs w:val="24"/>
        </w:rPr>
      </w:pPr>
    </w:p>
    <w:p w14:paraId="22F9A008" w14:textId="77777777" w:rsidR="0039317E" w:rsidRDefault="0039317E">
      <w:pPr>
        <w:pStyle w:val="Heading1"/>
        <w:spacing w:line="360" w:lineRule="auto"/>
        <w:jc w:val="both"/>
        <w:rPr>
          <w:rFonts w:ascii="Times New Roman" w:hAnsi="Times New Roman" w:hint="default"/>
          <w:sz w:val="24"/>
          <w:szCs w:val="24"/>
        </w:rPr>
      </w:pPr>
    </w:p>
    <w:p w14:paraId="084151D2" w14:textId="6DC7BF0F" w:rsidR="009A6C4D" w:rsidRDefault="00BC783B">
      <w:pPr>
        <w:pStyle w:val="Heading1"/>
        <w:spacing w:line="360" w:lineRule="auto"/>
        <w:jc w:val="both"/>
        <w:rPr>
          <w:rFonts w:ascii="Times New Roman" w:hAnsi="Times New Roman" w:hint="default"/>
          <w:sz w:val="24"/>
          <w:szCs w:val="24"/>
        </w:rPr>
      </w:pPr>
      <w:r>
        <w:rPr>
          <w:rFonts w:ascii="Times New Roman" w:hAnsi="Times New Roman" w:hint="default"/>
          <w:sz w:val="24"/>
          <w:szCs w:val="24"/>
        </w:rPr>
        <w:t xml:space="preserve">9. </w:t>
      </w:r>
      <w:r w:rsidRPr="009753FC">
        <w:rPr>
          <w:rFonts w:ascii="Times New Roman" w:hAnsi="Times New Roman" w:hint="default"/>
          <w:sz w:val="28"/>
          <w:szCs w:val="28"/>
        </w:rPr>
        <w:t>Conclusion</w:t>
      </w:r>
    </w:p>
    <w:p w14:paraId="0C07FE13" w14:textId="77777777" w:rsidR="009A6C4D" w:rsidRDefault="00BC783B">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Microbiomes can naturally address soil degradation, climatic stress, and food security, making them a promising sustainable agricultural tool. Yadav (2020, 2021) noted that plant and soil </w:t>
      </w:r>
      <w:r>
        <w:rPr>
          <w:rFonts w:ascii="Times New Roman" w:eastAsia="SimSun" w:hAnsi="Times New Roman" w:cs="Times New Roman"/>
          <w:sz w:val="24"/>
          <w:szCs w:val="24"/>
          <w:lang w:bidi="ar"/>
        </w:rPr>
        <w:lastRenderedPageBreak/>
        <w:t xml:space="preserve">microbiomes can reduce chemical inputs and improve nutrient cycling, plant growth, and resistance. Case studies in maize, wheat, sugarcane, and legumes reveal that microbiome-based strategies can boost yields and prevent illnesses. </w:t>
      </w:r>
      <w:r>
        <w:rPr>
          <w:rFonts w:ascii="Times New Roman" w:eastAsia="SimSun" w:hAnsi="Times New Roman" w:cs="Times New Roman"/>
          <w:sz w:val="24"/>
          <w:szCs w:val="24"/>
          <w:lang w:bidi="ar"/>
        </w:rPr>
        <w:br/>
        <w:t xml:space="preserve">Microbiomes must overcome field performance, ecological interactions with natural bacteria, and storage and formulation difficulties to </w:t>
      </w:r>
      <w:proofErr w:type="spellStart"/>
      <w:r>
        <w:rPr>
          <w:rFonts w:ascii="Times New Roman" w:eastAsia="SimSun" w:hAnsi="Times New Roman" w:cs="Times New Roman"/>
          <w:sz w:val="24"/>
          <w:szCs w:val="24"/>
          <w:lang w:bidi="ar"/>
        </w:rPr>
        <w:t>realise</w:t>
      </w:r>
      <w:proofErr w:type="spellEnd"/>
      <w:r>
        <w:rPr>
          <w:rFonts w:ascii="Times New Roman" w:eastAsia="SimSun" w:hAnsi="Times New Roman" w:cs="Times New Roman"/>
          <w:sz w:val="24"/>
          <w:szCs w:val="24"/>
          <w:lang w:bidi="ar"/>
        </w:rPr>
        <w:t xml:space="preserve"> their full potential. Berg et al. (2023) and Antoszewski et al. (2022) recommend biosafety frameworks and farmer-centric policies to handle ecological risks and regulatory barriers. </w:t>
      </w:r>
      <w:r>
        <w:rPr>
          <w:rFonts w:ascii="Times New Roman" w:eastAsia="SimSun" w:hAnsi="Times New Roman" w:cs="Times New Roman"/>
          <w:sz w:val="24"/>
          <w:szCs w:val="24"/>
          <w:lang w:bidi="ar"/>
        </w:rPr>
        <w:br/>
        <w:t>Progress relies on field research validation, policy support, and ethical innovation. Artificial intelligence, multi-omics, and CRISPR-based synthetic biology can transform microbiome engineering from descriptive to predictive, application-oriented science. Combining microbiome-based methods with climate-smart and precision agriculture can accelerate the transition to sustainable and resilient food systems. This is how microbiomes will protect agricultural productivity and accomplish global sustainability goals.</w:t>
      </w:r>
    </w:p>
    <w:p w14:paraId="120F6B42" w14:textId="77777777" w:rsidR="0039317E" w:rsidRDefault="0039317E">
      <w:pPr>
        <w:spacing w:line="360" w:lineRule="auto"/>
        <w:jc w:val="both"/>
        <w:rPr>
          <w:rFonts w:ascii="Times New Roman" w:eastAsia="SimSun" w:hAnsi="Times New Roman" w:cs="Times New Roman"/>
          <w:b/>
          <w:bCs/>
          <w:sz w:val="24"/>
          <w:szCs w:val="24"/>
          <w:lang w:bidi="ar"/>
        </w:rPr>
      </w:pPr>
    </w:p>
    <w:p w14:paraId="585500FE" w14:textId="64954A77" w:rsidR="0057388B" w:rsidRPr="004C760D" w:rsidRDefault="0057388B" w:rsidP="0057388B">
      <w:pPr>
        <w:spacing w:after="200" w:line="276" w:lineRule="auto"/>
        <w:rPr>
          <w:rFonts w:ascii="Calibri" w:eastAsia="Calibri" w:hAnsi="Calibri" w:cs="Times New Roman"/>
          <w:kern w:val="2"/>
          <w:sz w:val="22"/>
          <w:szCs w:val="22"/>
          <w:highlight w:val="yellow"/>
          <w:lang w:eastAsia="en-US"/>
        </w:rPr>
      </w:pPr>
      <w:bookmarkStart w:id="0" w:name="_Hlk197351200"/>
      <w:bookmarkStart w:id="1" w:name="_Hlk187485061"/>
      <w:bookmarkStart w:id="2" w:name="_Hlk213410455"/>
    </w:p>
    <w:bookmarkEnd w:id="0"/>
    <w:bookmarkEnd w:id="1"/>
    <w:p w14:paraId="5013F4FA" w14:textId="77777777" w:rsidR="0057388B" w:rsidRPr="0057388B" w:rsidRDefault="0057388B" w:rsidP="0057388B">
      <w:pPr>
        <w:spacing w:after="200" w:line="276" w:lineRule="auto"/>
        <w:rPr>
          <w:rFonts w:ascii="Calibri" w:eastAsia="Calibri" w:hAnsi="Calibri" w:cs="Times New Roman"/>
          <w:sz w:val="22"/>
          <w:szCs w:val="22"/>
          <w:lang w:val="en-GB" w:eastAsia="en-US"/>
        </w:rPr>
      </w:pPr>
    </w:p>
    <w:bookmarkEnd w:id="2"/>
    <w:p w14:paraId="348F0DD6" w14:textId="77777777" w:rsidR="009A6C4D" w:rsidRDefault="009A6C4D">
      <w:pPr>
        <w:spacing w:line="360" w:lineRule="auto"/>
        <w:jc w:val="both"/>
        <w:rPr>
          <w:rFonts w:ascii="Times New Roman" w:eastAsia="SimSun" w:hAnsi="Times New Roman" w:cs="Times New Roman"/>
          <w:b/>
          <w:bCs/>
          <w:sz w:val="24"/>
          <w:szCs w:val="24"/>
          <w:lang w:bidi="ar"/>
        </w:rPr>
      </w:pPr>
    </w:p>
    <w:p w14:paraId="29A1DC7F" w14:textId="77777777" w:rsidR="0039317E" w:rsidRDefault="0039317E">
      <w:pPr>
        <w:spacing w:line="360" w:lineRule="auto"/>
        <w:jc w:val="both"/>
        <w:rPr>
          <w:rFonts w:ascii="Times New Roman" w:eastAsia="SimSun" w:hAnsi="Times New Roman" w:cs="Times New Roman"/>
          <w:b/>
          <w:bCs/>
          <w:sz w:val="24"/>
          <w:szCs w:val="24"/>
          <w:lang w:bidi="ar"/>
        </w:rPr>
      </w:pPr>
    </w:p>
    <w:p w14:paraId="359B8A70" w14:textId="77777777" w:rsidR="00FD7AEC" w:rsidRDefault="00FD7AEC" w:rsidP="00FD7AEC">
      <w:r>
        <w:t>Disclaimer (Artificial intelligence)</w:t>
      </w:r>
    </w:p>
    <w:p w14:paraId="2B1AB458" w14:textId="77777777" w:rsidR="00FD7AEC" w:rsidRDefault="00FD7AEC" w:rsidP="00FD7AEC">
      <w:r>
        <w:t xml:space="preserve">Option 1: </w:t>
      </w:r>
    </w:p>
    <w:p w14:paraId="3A855CA6" w14:textId="77777777" w:rsidR="00FD7AEC" w:rsidRDefault="00FD7AEC" w:rsidP="00FD7AEC">
      <w:r>
        <w:t xml:space="preserve">Author(s) hereby declare that NO generative AI technologies such as Large Language Models (ChatGPT, COPILOT, etc.) and text-to-image generators have been used during the writing or editing of this manuscript. </w:t>
      </w:r>
    </w:p>
    <w:p w14:paraId="29402D7D" w14:textId="77777777" w:rsidR="00FD7AEC" w:rsidRDefault="00FD7AEC" w:rsidP="00FD7AEC">
      <w:r>
        <w:t xml:space="preserve">Option 2: </w:t>
      </w:r>
    </w:p>
    <w:p w14:paraId="1E1DDE71" w14:textId="77777777" w:rsidR="00FD7AEC" w:rsidRDefault="00FD7AEC" w:rsidP="00FD7AE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EB5A35" w14:textId="77777777" w:rsidR="00FD7AEC" w:rsidRDefault="00FD7AEC" w:rsidP="00FD7AEC">
      <w:r>
        <w:t>Details of the AI usage are given below:</w:t>
      </w:r>
    </w:p>
    <w:p w14:paraId="31F09632" w14:textId="77777777" w:rsidR="00FD7AEC" w:rsidRDefault="00FD7AEC" w:rsidP="00FD7AEC">
      <w:r>
        <w:t>1.</w:t>
      </w:r>
    </w:p>
    <w:p w14:paraId="75BEC837" w14:textId="77777777" w:rsidR="00FD7AEC" w:rsidRDefault="00FD7AEC" w:rsidP="00FD7AEC">
      <w:r>
        <w:t>2.</w:t>
      </w:r>
    </w:p>
    <w:p w14:paraId="3313CDD5" w14:textId="77777777" w:rsidR="00FD7AEC" w:rsidRPr="0053103C" w:rsidRDefault="00FD7AEC" w:rsidP="00FD7AEC">
      <w:r>
        <w:t>3.</w:t>
      </w:r>
    </w:p>
    <w:p w14:paraId="7F8FFC76" w14:textId="77777777" w:rsidR="0039317E" w:rsidRDefault="0039317E">
      <w:pPr>
        <w:spacing w:line="360" w:lineRule="auto"/>
        <w:jc w:val="both"/>
        <w:rPr>
          <w:rFonts w:ascii="Times New Roman" w:eastAsia="SimSun" w:hAnsi="Times New Roman" w:cs="Times New Roman"/>
          <w:b/>
          <w:bCs/>
          <w:sz w:val="24"/>
          <w:szCs w:val="24"/>
          <w:lang w:bidi="ar"/>
        </w:rPr>
      </w:pPr>
    </w:p>
    <w:p w14:paraId="7C1FB518" w14:textId="77777777" w:rsidR="0039317E" w:rsidRDefault="0039317E">
      <w:pPr>
        <w:spacing w:line="360" w:lineRule="auto"/>
        <w:jc w:val="both"/>
        <w:rPr>
          <w:rFonts w:ascii="Times New Roman" w:eastAsia="SimSun" w:hAnsi="Times New Roman" w:cs="Times New Roman"/>
          <w:b/>
          <w:bCs/>
          <w:sz w:val="24"/>
          <w:szCs w:val="24"/>
          <w:lang w:bidi="ar"/>
        </w:rPr>
      </w:pPr>
    </w:p>
    <w:p w14:paraId="4D6D7A01" w14:textId="77777777" w:rsidR="0039317E" w:rsidRDefault="0039317E">
      <w:pPr>
        <w:spacing w:line="360" w:lineRule="auto"/>
        <w:jc w:val="both"/>
        <w:rPr>
          <w:rFonts w:ascii="Times New Roman" w:eastAsia="SimSun" w:hAnsi="Times New Roman" w:cs="Times New Roman"/>
          <w:b/>
          <w:bCs/>
          <w:sz w:val="24"/>
          <w:szCs w:val="24"/>
          <w:lang w:bidi="ar"/>
        </w:rPr>
      </w:pPr>
    </w:p>
    <w:p w14:paraId="006A0B5A" w14:textId="77777777" w:rsidR="0039317E" w:rsidRDefault="0039317E">
      <w:pPr>
        <w:spacing w:line="360" w:lineRule="auto"/>
        <w:jc w:val="both"/>
        <w:rPr>
          <w:rFonts w:ascii="Times New Roman" w:eastAsia="SimSun" w:hAnsi="Times New Roman" w:cs="Times New Roman"/>
          <w:b/>
          <w:bCs/>
          <w:sz w:val="24"/>
          <w:szCs w:val="24"/>
          <w:lang w:bidi="ar"/>
        </w:rPr>
      </w:pPr>
    </w:p>
    <w:p w14:paraId="28E4BEFD" w14:textId="77777777" w:rsidR="0039317E" w:rsidRDefault="0039317E">
      <w:pPr>
        <w:spacing w:line="360" w:lineRule="auto"/>
        <w:jc w:val="both"/>
        <w:rPr>
          <w:rFonts w:ascii="Times New Roman" w:eastAsia="SimSun" w:hAnsi="Times New Roman" w:cs="Times New Roman"/>
          <w:b/>
          <w:bCs/>
          <w:sz w:val="24"/>
          <w:szCs w:val="24"/>
          <w:lang w:bidi="ar"/>
        </w:rPr>
      </w:pPr>
    </w:p>
    <w:p w14:paraId="3F60CAFB" w14:textId="77777777" w:rsidR="0039317E" w:rsidRDefault="0039317E">
      <w:pPr>
        <w:spacing w:line="360" w:lineRule="auto"/>
        <w:jc w:val="both"/>
        <w:rPr>
          <w:rFonts w:ascii="Times New Roman" w:eastAsia="SimSun" w:hAnsi="Times New Roman" w:cs="Times New Roman"/>
          <w:b/>
          <w:bCs/>
          <w:sz w:val="24"/>
          <w:szCs w:val="24"/>
          <w:lang w:bidi="ar"/>
        </w:rPr>
      </w:pPr>
    </w:p>
    <w:p w14:paraId="6639635A" w14:textId="77777777" w:rsidR="0039317E" w:rsidRDefault="0039317E">
      <w:pPr>
        <w:spacing w:line="360" w:lineRule="auto"/>
        <w:jc w:val="both"/>
        <w:rPr>
          <w:rFonts w:ascii="Times New Roman" w:eastAsia="SimSun" w:hAnsi="Times New Roman" w:cs="Times New Roman"/>
          <w:b/>
          <w:bCs/>
          <w:sz w:val="24"/>
          <w:szCs w:val="24"/>
          <w:lang w:bidi="ar"/>
        </w:rPr>
      </w:pPr>
    </w:p>
    <w:p w14:paraId="5E84A56F" w14:textId="77777777" w:rsidR="0039317E" w:rsidRDefault="0039317E">
      <w:pPr>
        <w:spacing w:line="360" w:lineRule="auto"/>
        <w:jc w:val="both"/>
        <w:rPr>
          <w:rFonts w:ascii="Times New Roman" w:eastAsia="SimSun" w:hAnsi="Times New Roman" w:cs="Times New Roman"/>
          <w:b/>
          <w:bCs/>
          <w:sz w:val="24"/>
          <w:szCs w:val="24"/>
          <w:lang w:bidi="ar"/>
        </w:rPr>
      </w:pPr>
    </w:p>
    <w:p w14:paraId="17A2CDD7" w14:textId="77777777" w:rsidR="0039317E" w:rsidRDefault="0039317E">
      <w:pPr>
        <w:spacing w:line="360" w:lineRule="auto"/>
        <w:jc w:val="both"/>
        <w:rPr>
          <w:rFonts w:ascii="Times New Roman" w:eastAsia="SimSun" w:hAnsi="Times New Roman" w:cs="Times New Roman"/>
          <w:b/>
          <w:bCs/>
          <w:sz w:val="24"/>
          <w:szCs w:val="24"/>
          <w:lang w:bidi="ar"/>
        </w:rPr>
      </w:pPr>
    </w:p>
    <w:p w14:paraId="5C764C47" w14:textId="77777777" w:rsidR="0039317E" w:rsidRDefault="0039317E">
      <w:pPr>
        <w:spacing w:line="360" w:lineRule="auto"/>
        <w:jc w:val="both"/>
        <w:rPr>
          <w:rFonts w:ascii="Times New Roman" w:eastAsia="SimSun" w:hAnsi="Times New Roman" w:cs="Times New Roman"/>
          <w:b/>
          <w:bCs/>
          <w:sz w:val="24"/>
          <w:szCs w:val="24"/>
          <w:lang w:bidi="ar"/>
        </w:rPr>
      </w:pPr>
    </w:p>
    <w:p w14:paraId="133BE1E3" w14:textId="77777777" w:rsidR="0039317E" w:rsidRDefault="0039317E">
      <w:pPr>
        <w:spacing w:line="360" w:lineRule="auto"/>
        <w:jc w:val="both"/>
        <w:rPr>
          <w:rFonts w:ascii="Times New Roman" w:eastAsia="SimSun" w:hAnsi="Times New Roman" w:cs="Times New Roman"/>
          <w:b/>
          <w:bCs/>
          <w:sz w:val="24"/>
          <w:szCs w:val="24"/>
          <w:lang w:bidi="ar"/>
        </w:rPr>
      </w:pPr>
    </w:p>
    <w:p w14:paraId="1A4B7E04" w14:textId="77777777" w:rsidR="0039317E" w:rsidRDefault="0039317E">
      <w:pPr>
        <w:spacing w:line="360" w:lineRule="auto"/>
        <w:jc w:val="both"/>
        <w:rPr>
          <w:rFonts w:ascii="Times New Roman" w:eastAsia="SimSun" w:hAnsi="Times New Roman" w:cs="Times New Roman"/>
          <w:b/>
          <w:bCs/>
          <w:sz w:val="24"/>
          <w:szCs w:val="24"/>
          <w:lang w:bidi="ar"/>
        </w:rPr>
      </w:pPr>
    </w:p>
    <w:p w14:paraId="4DC0ED4D" w14:textId="77777777" w:rsidR="0039317E" w:rsidRDefault="0039317E">
      <w:pPr>
        <w:spacing w:line="360" w:lineRule="auto"/>
        <w:jc w:val="both"/>
        <w:rPr>
          <w:rFonts w:ascii="Times New Roman" w:eastAsia="SimSun" w:hAnsi="Times New Roman" w:cs="Times New Roman"/>
          <w:b/>
          <w:bCs/>
          <w:sz w:val="24"/>
          <w:szCs w:val="24"/>
          <w:lang w:bidi="ar"/>
        </w:rPr>
      </w:pPr>
    </w:p>
    <w:p w14:paraId="6243B12E" w14:textId="77777777" w:rsidR="0039317E" w:rsidRDefault="0039317E">
      <w:pPr>
        <w:spacing w:line="360" w:lineRule="auto"/>
        <w:jc w:val="both"/>
        <w:rPr>
          <w:rFonts w:ascii="Times New Roman" w:eastAsia="SimSun" w:hAnsi="Times New Roman" w:cs="Times New Roman"/>
          <w:b/>
          <w:bCs/>
          <w:sz w:val="24"/>
          <w:szCs w:val="24"/>
          <w:lang w:bidi="ar"/>
        </w:rPr>
      </w:pPr>
    </w:p>
    <w:p w14:paraId="0F607161" w14:textId="77777777" w:rsidR="0039317E" w:rsidRDefault="0039317E">
      <w:pPr>
        <w:spacing w:line="360" w:lineRule="auto"/>
        <w:jc w:val="both"/>
        <w:rPr>
          <w:rFonts w:ascii="Times New Roman" w:eastAsia="SimSun" w:hAnsi="Times New Roman" w:cs="Times New Roman"/>
          <w:b/>
          <w:bCs/>
          <w:sz w:val="24"/>
          <w:szCs w:val="24"/>
          <w:lang w:bidi="ar"/>
        </w:rPr>
      </w:pPr>
    </w:p>
    <w:p w14:paraId="1750DE2B" w14:textId="77777777" w:rsidR="0039317E" w:rsidRDefault="0039317E">
      <w:pPr>
        <w:spacing w:line="360" w:lineRule="auto"/>
        <w:jc w:val="both"/>
        <w:rPr>
          <w:rFonts w:ascii="Times New Roman" w:eastAsia="SimSun" w:hAnsi="Times New Roman" w:cs="Times New Roman"/>
          <w:b/>
          <w:bCs/>
          <w:sz w:val="24"/>
          <w:szCs w:val="24"/>
          <w:lang w:bidi="ar"/>
        </w:rPr>
      </w:pPr>
    </w:p>
    <w:p w14:paraId="6E6E552B" w14:textId="428E5B31" w:rsidR="0039317E" w:rsidRDefault="0039317E">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References</w:t>
      </w:r>
    </w:p>
    <w:p w14:paraId="63765319" w14:textId="77777777" w:rsidR="0039317E" w:rsidRDefault="0039317E">
      <w:pPr>
        <w:spacing w:line="360" w:lineRule="auto"/>
        <w:jc w:val="both"/>
        <w:rPr>
          <w:rFonts w:ascii="Times New Roman" w:eastAsia="SimSun" w:hAnsi="Times New Roman" w:cs="Times New Roman"/>
          <w:color w:val="222222"/>
          <w:sz w:val="24"/>
          <w:szCs w:val="24"/>
          <w:shd w:val="clear" w:color="auto" w:fill="FFFFFF"/>
        </w:rPr>
      </w:pPr>
    </w:p>
    <w:p w14:paraId="5ACD2FCF"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Abd El-Latif Hesham. (2021). </w:t>
      </w:r>
      <w:proofErr w:type="spellStart"/>
      <w:r w:rsidRPr="0039317E">
        <w:rPr>
          <w:rFonts w:ascii="Times New Roman" w:eastAsia="SimSun" w:hAnsi="Times New Roman" w:cs="Times New Roman"/>
          <w:i/>
          <w:color w:val="222222"/>
          <w:sz w:val="24"/>
          <w:szCs w:val="24"/>
          <w:shd w:val="clear" w:color="auto" w:fill="FFFFFF"/>
        </w:rPr>
        <w:t>Phytomicrobiome</w:t>
      </w:r>
      <w:proofErr w:type="spellEnd"/>
      <w:r w:rsidRPr="0039317E">
        <w:rPr>
          <w:rFonts w:ascii="Times New Roman" w:eastAsia="SimSun" w:hAnsi="Times New Roman" w:cs="Times New Roman"/>
          <w:i/>
          <w:color w:val="222222"/>
          <w:sz w:val="24"/>
          <w:szCs w:val="24"/>
          <w:shd w:val="clear" w:color="auto" w:fill="FFFFFF"/>
        </w:rPr>
        <w:t xml:space="preserve"> interactions and sustainable agriculture</w:t>
      </w:r>
      <w:r w:rsidRPr="0039317E">
        <w:rPr>
          <w:rFonts w:ascii="Times New Roman" w:eastAsia="SimSun" w:hAnsi="Times New Roman" w:cs="Times New Roman"/>
          <w:color w:val="222222"/>
          <w:sz w:val="24"/>
          <w:szCs w:val="24"/>
          <w:shd w:val="clear" w:color="auto" w:fill="FFFFFF"/>
        </w:rPr>
        <w:t>. A. Verma, J. K. Saini, &amp; H. B. Singh (Eds.). Wiley-Blackwell.</w:t>
      </w:r>
    </w:p>
    <w:p w14:paraId="0CAFFEB4"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Abhishek Kumar, Nikhil Chhabra and Shilpa Kaushal. The Effective Role of Microbes in Sustainable Soil Health. International Journal of Advances in Agricultural Science &amp; Technology, 2022; 9(5): 26-40 (DOI: 10.47856/</w:t>
      </w:r>
      <w:proofErr w:type="gramStart"/>
      <w:r w:rsidRPr="0039317E">
        <w:rPr>
          <w:rFonts w:ascii="Times New Roman" w:eastAsia="SimSun" w:hAnsi="Times New Roman" w:cs="Times New Roman"/>
          <w:color w:val="222222"/>
          <w:sz w:val="24"/>
          <w:szCs w:val="24"/>
          <w:shd w:val="clear" w:color="auto" w:fill="FFFFFF"/>
        </w:rPr>
        <w:t>ijaast.2022.v</w:t>
      </w:r>
      <w:proofErr w:type="gramEnd"/>
      <w:r w:rsidRPr="0039317E">
        <w:rPr>
          <w:rFonts w:ascii="Times New Roman" w:eastAsia="SimSun" w:hAnsi="Times New Roman" w:cs="Times New Roman"/>
          <w:color w:val="222222"/>
          <w:sz w:val="24"/>
          <w:szCs w:val="24"/>
          <w:shd w:val="clear" w:color="auto" w:fill="FFFFFF"/>
        </w:rPr>
        <w:t>09i05.004)</w:t>
      </w:r>
    </w:p>
    <w:p w14:paraId="56CB0573" w14:textId="073F775C"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Ahirwar, N. K., Singh, R., Chaurasia, S., Chandra, R., &amp; Ramana, S. (2020). Effective role of beneficial microbes in achieving the sustainable agriculture and eco-friendly environment development goals: a review. </w:t>
      </w:r>
      <w:r w:rsidRPr="0039317E">
        <w:rPr>
          <w:rFonts w:ascii="Times New Roman" w:eastAsia="SimSun" w:hAnsi="Times New Roman" w:cs="Times New Roman"/>
          <w:i/>
          <w:color w:val="222222"/>
          <w:sz w:val="24"/>
          <w:szCs w:val="24"/>
          <w:shd w:val="clear" w:color="auto" w:fill="FFFFFF"/>
        </w:rPr>
        <w:t>Front. Microbiol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w:t>
      </w:r>
      <w:r w:rsidRPr="0039317E">
        <w:rPr>
          <w:rFonts w:ascii="Times New Roman" w:eastAsia="SimSun" w:hAnsi="Times New Roman" w:cs="Times New Roman"/>
          <w:color w:val="222222"/>
          <w:sz w:val="24"/>
          <w:szCs w:val="24"/>
          <w:shd w:val="clear" w:color="auto" w:fill="FFFFFF"/>
        </w:rPr>
        <w:t>, 111- 123.</w:t>
      </w:r>
      <w:r w:rsidR="00032E1C">
        <w:rPr>
          <w:rFonts w:ascii="Times New Roman" w:eastAsia="SimSun" w:hAnsi="Times New Roman" w:cs="Times New Roman"/>
          <w:color w:val="222222"/>
          <w:sz w:val="24"/>
          <w:szCs w:val="24"/>
          <w:shd w:val="clear" w:color="auto" w:fill="FFFFFF"/>
        </w:rPr>
        <w:t xml:space="preserve"> </w:t>
      </w:r>
      <w:hyperlink r:id="rId7" w:tgtFrame="_blank" w:history="1">
        <w:r w:rsidR="00032E1C">
          <w:rPr>
            <w:rStyle w:val="Hyperlink"/>
            <w:rFonts w:ascii="Inter Regular" w:hAnsi="Inter Regular"/>
            <w:color w:val="0272B1"/>
            <w:sz w:val="23"/>
            <w:szCs w:val="23"/>
            <w:shd w:val="clear" w:color="auto" w:fill="EBF4FB"/>
          </w:rPr>
          <w:t>10.11648/j.fem.20190506.12</w:t>
        </w:r>
      </w:hyperlink>
      <w:r w:rsidR="00032E1C">
        <w:t xml:space="preserve"> </w:t>
      </w:r>
    </w:p>
    <w:p w14:paraId="459CE03F" w14:textId="3B7B7DFF"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Antoszewski, M., Mierek-Adamska, A., &amp; </w:t>
      </w:r>
      <w:proofErr w:type="spellStart"/>
      <w:r w:rsidRPr="0039317E">
        <w:rPr>
          <w:rFonts w:ascii="Times New Roman" w:eastAsia="SimSun" w:hAnsi="Times New Roman" w:cs="Times New Roman"/>
          <w:color w:val="222222"/>
          <w:sz w:val="24"/>
          <w:szCs w:val="24"/>
          <w:shd w:val="clear" w:color="auto" w:fill="FFFFFF"/>
        </w:rPr>
        <w:t>Dąbrowska</w:t>
      </w:r>
      <w:proofErr w:type="spellEnd"/>
      <w:r w:rsidRPr="0039317E">
        <w:rPr>
          <w:rFonts w:ascii="Times New Roman" w:eastAsia="SimSun" w:hAnsi="Times New Roman" w:cs="Times New Roman"/>
          <w:color w:val="222222"/>
          <w:sz w:val="24"/>
          <w:szCs w:val="24"/>
          <w:shd w:val="clear" w:color="auto" w:fill="FFFFFF"/>
        </w:rPr>
        <w:t xml:space="preserve">, G. B. (2022). The </w:t>
      </w:r>
      <w:proofErr w:type="gramStart"/>
      <w:r w:rsidRPr="0039317E">
        <w:rPr>
          <w:rFonts w:ascii="Times New Roman" w:eastAsia="SimSun" w:hAnsi="Times New Roman" w:cs="Times New Roman"/>
          <w:color w:val="222222"/>
          <w:sz w:val="24"/>
          <w:szCs w:val="24"/>
          <w:shd w:val="clear" w:color="auto" w:fill="FFFFFF"/>
        </w:rPr>
        <w:t>importance  of</w:t>
      </w:r>
      <w:proofErr w:type="gramEnd"/>
      <w:r w:rsidRPr="0039317E">
        <w:rPr>
          <w:rFonts w:ascii="Times New Roman" w:eastAsia="SimSun" w:hAnsi="Times New Roman" w:cs="Times New Roman"/>
          <w:color w:val="222222"/>
          <w:sz w:val="24"/>
          <w:szCs w:val="24"/>
          <w:shd w:val="clear" w:color="auto" w:fill="FFFFFF"/>
        </w:rPr>
        <w:t xml:space="preserve">  microorganisms  for  sustainable  agriculture—A review. </w:t>
      </w:r>
      <w:r w:rsidRPr="0039317E">
        <w:rPr>
          <w:rFonts w:ascii="Times New Roman" w:eastAsia="SimSun" w:hAnsi="Times New Roman" w:cs="Times New Roman"/>
          <w:i/>
          <w:color w:val="222222"/>
          <w:sz w:val="24"/>
          <w:szCs w:val="24"/>
          <w:shd w:val="clear" w:color="auto" w:fill="FFFFFF"/>
        </w:rPr>
        <w:t>Metabolites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(11), 1100.</w:t>
      </w:r>
      <w:r w:rsidR="00032E1C">
        <w:rPr>
          <w:rFonts w:ascii="Times New Roman" w:eastAsia="SimSun" w:hAnsi="Times New Roman" w:cs="Times New Roman"/>
          <w:color w:val="222222"/>
          <w:sz w:val="24"/>
          <w:szCs w:val="24"/>
          <w:shd w:val="clear" w:color="auto" w:fill="FFFFFF"/>
        </w:rPr>
        <w:t xml:space="preserve"> </w:t>
      </w:r>
      <w:r w:rsidR="00032E1C">
        <w:rPr>
          <w:rFonts w:ascii="Bahnschrift" w:hAnsi="Bahnschrift"/>
          <w:color w:val="1B1B1B"/>
          <w:sz w:val="25"/>
          <w:szCs w:val="25"/>
          <w:shd w:val="clear" w:color="auto" w:fill="FFFFFF"/>
        </w:rPr>
        <w:t> </w:t>
      </w:r>
      <w:proofErr w:type="spellStart"/>
      <w:r w:rsidR="00032E1C">
        <w:rPr>
          <w:rFonts w:ascii="Bahnschrift" w:hAnsi="Bahnschrift"/>
          <w:color w:val="1B1B1B"/>
          <w:sz w:val="25"/>
          <w:szCs w:val="25"/>
          <w:shd w:val="clear" w:color="auto" w:fill="FFFFFF"/>
        </w:rPr>
        <w:t>doi</w:t>
      </w:r>
      <w:proofErr w:type="spellEnd"/>
      <w:r w:rsidR="00032E1C">
        <w:rPr>
          <w:rFonts w:ascii="Bahnschrift" w:hAnsi="Bahnschrift"/>
          <w:color w:val="1B1B1B"/>
          <w:sz w:val="25"/>
          <w:szCs w:val="25"/>
          <w:shd w:val="clear" w:color="auto" w:fill="FFFFFF"/>
        </w:rPr>
        <w:t>: </w:t>
      </w:r>
      <w:hyperlink r:id="rId8" w:tgtFrame="_blank" w:history="1">
        <w:r w:rsidR="00032E1C">
          <w:rPr>
            <w:rStyle w:val="Hyperlink"/>
            <w:rFonts w:ascii="Bahnschrift" w:hAnsi="Bahnschrift"/>
            <w:color w:val="005EA2"/>
            <w:sz w:val="25"/>
            <w:szCs w:val="25"/>
            <w:shd w:val="clear" w:color="auto" w:fill="FFFFFF"/>
          </w:rPr>
          <w:t>10.3390/metabo12111100</w:t>
        </w:r>
      </w:hyperlink>
    </w:p>
    <w:p w14:paraId="436C6DAB" w14:textId="77777777" w:rsidR="00032E1C" w:rsidRPr="00032E1C" w:rsidRDefault="0039317E" w:rsidP="00032E1C">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FD7AEC">
        <w:rPr>
          <w:rFonts w:ascii="Times New Roman" w:eastAsia="SimSun" w:hAnsi="Times New Roman" w:cs="Times New Roman"/>
          <w:color w:val="222222"/>
          <w:sz w:val="24"/>
          <w:szCs w:val="24"/>
          <w:shd w:val="clear" w:color="auto" w:fill="FFFFFF"/>
          <w:lang w:val="nl-BE"/>
        </w:rPr>
        <w:t xml:space="preserve">Bano, S., Wu, X., &amp; Zhang, X. (2021). </w:t>
      </w:r>
      <w:r w:rsidRPr="0039317E">
        <w:rPr>
          <w:rFonts w:ascii="Times New Roman" w:eastAsia="SimSun" w:hAnsi="Times New Roman" w:cs="Times New Roman"/>
          <w:color w:val="222222"/>
          <w:sz w:val="24"/>
          <w:szCs w:val="24"/>
          <w:shd w:val="clear" w:color="auto" w:fill="FFFFFF"/>
        </w:rPr>
        <w:t xml:space="preserve">Towards sustainable agriculture: rhizosphere microbiome engineering. </w:t>
      </w:r>
      <w:r w:rsidRPr="0039317E">
        <w:rPr>
          <w:rFonts w:ascii="Times New Roman" w:eastAsia="SimSun" w:hAnsi="Times New Roman" w:cs="Times New Roman"/>
          <w:i/>
          <w:color w:val="222222"/>
          <w:sz w:val="24"/>
          <w:szCs w:val="24"/>
          <w:shd w:val="clear" w:color="auto" w:fill="FFFFFF"/>
        </w:rPr>
        <w:t>Applied Microbiology and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105</w:t>
      </w:r>
      <w:r w:rsidRPr="0039317E">
        <w:rPr>
          <w:rFonts w:ascii="Times New Roman" w:eastAsia="SimSun" w:hAnsi="Times New Roman" w:cs="Times New Roman"/>
          <w:color w:val="222222"/>
          <w:sz w:val="24"/>
          <w:szCs w:val="24"/>
          <w:shd w:val="clear" w:color="auto" w:fill="FFFFFF"/>
        </w:rPr>
        <w:t>(19), 7141-7160.</w:t>
      </w:r>
      <w:r w:rsidR="00032E1C">
        <w:rPr>
          <w:rFonts w:ascii="Times New Roman" w:eastAsia="SimSun" w:hAnsi="Times New Roman" w:cs="Times New Roman"/>
          <w:color w:val="222222"/>
          <w:sz w:val="24"/>
          <w:szCs w:val="24"/>
          <w:shd w:val="clear" w:color="auto" w:fill="FFFFFF"/>
        </w:rPr>
        <w:t xml:space="preserve"> </w:t>
      </w:r>
      <w:r w:rsidR="00032E1C">
        <w:rPr>
          <w:rFonts w:ascii="Helvetica" w:hAnsi="Helvetica" w:cs="Helvetica"/>
          <w:color w:val="222222"/>
          <w:shd w:val="clear" w:color="auto" w:fill="FFFFFF"/>
        </w:rPr>
        <w:t xml:space="preserve">doi.org/10.1007/s00253-021-11555-w </w:t>
      </w:r>
    </w:p>
    <w:p w14:paraId="590CF569" w14:textId="43D69A81" w:rsidR="00032E1C" w:rsidRPr="00032E1C" w:rsidRDefault="0039317E" w:rsidP="00032E1C">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032E1C">
        <w:rPr>
          <w:rFonts w:eastAsia="SimSun"/>
          <w:color w:val="222222"/>
          <w:shd w:val="clear" w:color="auto" w:fill="FFFFFF"/>
        </w:rPr>
        <w:t xml:space="preserve">Berg, G., Schweitzer, M., Abdelfattah, A., </w:t>
      </w:r>
      <w:proofErr w:type="spellStart"/>
      <w:r w:rsidRPr="00032E1C">
        <w:rPr>
          <w:rFonts w:eastAsia="SimSun"/>
          <w:color w:val="222222"/>
          <w:shd w:val="clear" w:color="auto" w:fill="FFFFFF"/>
        </w:rPr>
        <w:t>Cernava</w:t>
      </w:r>
      <w:proofErr w:type="spellEnd"/>
      <w:r w:rsidRPr="00032E1C">
        <w:rPr>
          <w:rFonts w:eastAsia="SimSun"/>
          <w:color w:val="222222"/>
          <w:shd w:val="clear" w:color="auto" w:fill="FFFFFF"/>
        </w:rPr>
        <w:t xml:space="preserve">, T., &amp; Wassermann, B. (2023). Missing symbionts–emerging pathogens? Microbiome management for sustainable agriculture. </w:t>
      </w:r>
      <w:r w:rsidRPr="00032E1C">
        <w:rPr>
          <w:rFonts w:eastAsia="SimSun"/>
          <w:i/>
          <w:color w:val="222222"/>
          <w:shd w:val="clear" w:color="auto" w:fill="FFFFFF"/>
        </w:rPr>
        <w:t>Symbiosis</w:t>
      </w:r>
      <w:r w:rsidRPr="00032E1C">
        <w:rPr>
          <w:rFonts w:eastAsia="SimSun"/>
          <w:color w:val="222222"/>
          <w:shd w:val="clear" w:color="auto" w:fill="FFFFFF"/>
        </w:rPr>
        <w:t xml:space="preserve">, </w:t>
      </w:r>
      <w:r w:rsidRPr="00032E1C">
        <w:rPr>
          <w:rFonts w:eastAsia="SimSun"/>
          <w:i/>
          <w:color w:val="222222"/>
          <w:shd w:val="clear" w:color="auto" w:fill="FFFFFF"/>
        </w:rPr>
        <w:t>89</w:t>
      </w:r>
      <w:r w:rsidRPr="00032E1C">
        <w:rPr>
          <w:rFonts w:eastAsia="SimSun"/>
          <w:color w:val="222222"/>
          <w:shd w:val="clear" w:color="auto" w:fill="FFFFFF"/>
        </w:rPr>
        <w:t>(2), 163-171.</w:t>
      </w:r>
      <w:r w:rsidR="00032E1C" w:rsidRPr="00032E1C">
        <w:rPr>
          <w:rFonts w:eastAsia="SimSun"/>
          <w:color w:val="222222"/>
          <w:shd w:val="clear" w:color="auto" w:fill="FFFFFF"/>
        </w:rPr>
        <w:t xml:space="preserve"> </w:t>
      </w:r>
      <w:hyperlink r:id="rId9" w:history="1">
        <w:r w:rsidR="00032E1C" w:rsidRPr="00286DD2">
          <w:rPr>
            <w:rStyle w:val="Hyperlink"/>
            <w:rFonts w:ascii="Helvetica" w:hAnsi="Helvetica" w:cs="Helvetica"/>
          </w:rPr>
          <w:t>https://doi.org/10.1007/s13199-023-00903-1</w:t>
        </w:r>
      </w:hyperlink>
      <w:r w:rsidR="00032E1C">
        <w:rPr>
          <w:rFonts w:ascii="Helvetica" w:hAnsi="Helvetica" w:cs="Helvetica"/>
          <w:color w:val="222222"/>
        </w:rPr>
        <w:t xml:space="preserve"> </w:t>
      </w:r>
    </w:p>
    <w:p w14:paraId="5CC91C39" w14:textId="612FB22E" w:rsidR="0039317E" w:rsidRPr="0039317E" w:rsidRDefault="00032E1C"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 </w:t>
      </w:r>
    </w:p>
    <w:p w14:paraId="2A4C8B74" w14:textId="0A630583"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Bhattacharjee, A., Dubey, S., &amp; Sharma, S. (2022). Storage of soil microbiome </w:t>
      </w:r>
      <w:proofErr w:type="gramStart"/>
      <w:r w:rsidRPr="0039317E">
        <w:rPr>
          <w:rFonts w:ascii="Times New Roman" w:eastAsia="SimSun" w:hAnsi="Times New Roman" w:cs="Times New Roman"/>
          <w:color w:val="222222"/>
          <w:sz w:val="24"/>
          <w:szCs w:val="24"/>
          <w:shd w:val="clear" w:color="auto" w:fill="FFFFFF"/>
        </w:rPr>
        <w:t>for  application</w:t>
      </w:r>
      <w:proofErr w:type="gramEnd"/>
      <w:r w:rsidRPr="0039317E">
        <w:rPr>
          <w:rFonts w:ascii="Times New Roman" w:eastAsia="SimSun" w:hAnsi="Times New Roman" w:cs="Times New Roman"/>
          <w:color w:val="222222"/>
          <w:sz w:val="24"/>
          <w:szCs w:val="24"/>
          <w:shd w:val="clear" w:color="auto" w:fill="FFFFFF"/>
        </w:rPr>
        <w:t xml:space="preserve">  in  sustainable  agriculture:  prospects  and challenges. </w:t>
      </w:r>
      <w:r w:rsidRPr="0039317E">
        <w:rPr>
          <w:rFonts w:ascii="Times New Roman" w:eastAsia="SimSun" w:hAnsi="Times New Roman" w:cs="Times New Roman"/>
          <w:i/>
          <w:color w:val="222222"/>
          <w:sz w:val="24"/>
          <w:szCs w:val="24"/>
          <w:shd w:val="clear" w:color="auto" w:fill="FFFFFF"/>
        </w:rPr>
        <w:t>Environmental Science and Pollution Research</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29</w:t>
      </w:r>
      <w:r w:rsidRPr="0039317E">
        <w:rPr>
          <w:rFonts w:ascii="Times New Roman" w:eastAsia="SimSun" w:hAnsi="Times New Roman" w:cs="Times New Roman"/>
          <w:color w:val="222222"/>
          <w:sz w:val="24"/>
          <w:szCs w:val="24"/>
          <w:shd w:val="clear" w:color="auto" w:fill="FFFFFF"/>
        </w:rPr>
        <w:t>(3), 3171-3183.</w:t>
      </w:r>
      <w:r w:rsidR="00032E1C">
        <w:rPr>
          <w:rFonts w:ascii="Times New Roman" w:eastAsia="SimSun" w:hAnsi="Times New Roman" w:cs="Times New Roman"/>
          <w:color w:val="222222"/>
          <w:sz w:val="24"/>
          <w:szCs w:val="24"/>
          <w:shd w:val="clear" w:color="auto" w:fill="FFFFFF"/>
        </w:rPr>
        <w:t xml:space="preserve"> </w:t>
      </w:r>
      <w:hyperlink r:id="rId10" w:history="1">
        <w:r w:rsidR="00032E1C" w:rsidRPr="00286DD2">
          <w:rPr>
            <w:rStyle w:val="Hyperlink"/>
            <w:rFonts w:ascii="Helvetica" w:hAnsi="Helvetica" w:cs="Helvetica"/>
            <w:shd w:val="clear" w:color="auto" w:fill="FFFFFF"/>
          </w:rPr>
          <w:t>https://doi.org/10.1007/s11356-021-17164-4</w:t>
        </w:r>
      </w:hyperlink>
      <w:r w:rsidR="00032E1C">
        <w:rPr>
          <w:rFonts w:ascii="Helvetica" w:hAnsi="Helvetica" w:cs="Helvetica"/>
          <w:color w:val="222222"/>
          <w:shd w:val="clear" w:color="auto" w:fill="FFFFFF"/>
        </w:rPr>
        <w:t xml:space="preserve"> </w:t>
      </w:r>
    </w:p>
    <w:p w14:paraId="69A92B1A" w14:textId="5FB39EAD" w:rsidR="00032E1C" w:rsidRDefault="0039317E" w:rsidP="00032E1C">
      <w:pPr>
        <w:numPr>
          <w:ilvl w:val="0"/>
          <w:numId w:val="8"/>
        </w:numPr>
        <w:shd w:val="clear" w:color="auto" w:fill="FFFFFF"/>
        <w:spacing w:before="100" w:beforeAutospacing="1" w:after="100" w:afterAutospacing="1"/>
        <w:rPr>
          <w:rFonts w:ascii="Helvetica" w:eastAsia="Times New Roman" w:hAnsi="Helvetica" w:cs="Helvetica"/>
          <w:color w:val="606060"/>
          <w:lang w:eastAsia="en-US"/>
        </w:rPr>
      </w:pPr>
      <w:r w:rsidRPr="0039317E">
        <w:rPr>
          <w:rFonts w:ascii="Times New Roman" w:eastAsia="SimSun" w:hAnsi="Times New Roman" w:cs="Times New Roman"/>
          <w:color w:val="222222"/>
          <w:sz w:val="24"/>
          <w:szCs w:val="24"/>
          <w:shd w:val="clear" w:color="auto" w:fill="FFFFFF"/>
        </w:rPr>
        <w:t xml:space="preserve">Busby, P. E., Soman, C., Wagner, M. R., Friesen, M. L., Kremer, J., Bennett, A., ... &amp; Dangl, J. L. (2017). Research priorities for harnessing plant microbiomes in sustainable agriculture. </w:t>
      </w:r>
      <w:proofErr w:type="spellStart"/>
      <w:r w:rsidRPr="0039317E">
        <w:rPr>
          <w:rFonts w:ascii="Times New Roman" w:eastAsia="SimSun" w:hAnsi="Times New Roman" w:cs="Times New Roman"/>
          <w:i/>
          <w:color w:val="222222"/>
          <w:sz w:val="24"/>
          <w:szCs w:val="24"/>
          <w:shd w:val="clear" w:color="auto" w:fill="FFFFFF"/>
        </w:rPr>
        <w:t>PLoS</w:t>
      </w:r>
      <w:proofErr w:type="spellEnd"/>
      <w:r w:rsidRPr="0039317E">
        <w:rPr>
          <w:rFonts w:ascii="Times New Roman" w:eastAsia="SimSun" w:hAnsi="Times New Roman" w:cs="Times New Roman"/>
          <w:i/>
          <w:color w:val="222222"/>
          <w:sz w:val="24"/>
          <w:szCs w:val="24"/>
          <w:shd w:val="clear" w:color="auto" w:fill="FFFFFF"/>
        </w:rPr>
        <w:t xml:space="preserve"> 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(3), e2001793.</w:t>
      </w:r>
      <w:r w:rsidR="00032E1C">
        <w:rPr>
          <w:rFonts w:ascii="Times New Roman" w:eastAsia="SimSun" w:hAnsi="Times New Roman" w:cs="Times New Roman"/>
          <w:color w:val="222222"/>
          <w:sz w:val="24"/>
          <w:szCs w:val="24"/>
          <w:shd w:val="clear" w:color="auto" w:fill="FFFFFF"/>
        </w:rPr>
        <w:t xml:space="preserve"> </w:t>
      </w:r>
      <w:hyperlink r:id="rId11" w:history="1">
        <w:r w:rsidR="00032E1C">
          <w:rPr>
            <w:rStyle w:val="Hyperlink"/>
            <w:rFonts w:ascii="Helvetica" w:hAnsi="Helvetica" w:cs="Helvetica"/>
            <w:color w:val="606060"/>
          </w:rPr>
          <w:t>https://doi.org/10.1371/journal.pbio.2001793</w:t>
        </w:r>
      </w:hyperlink>
      <w:r w:rsidR="00032E1C">
        <w:rPr>
          <w:rFonts w:ascii="Helvetica" w:hAnsi="Helvetica" w:cs="Helvetica"/>
          <w:color w:val="606060"/>
        </w:rPr>
        <w:t xml:space="preserve"> </w:t>
      </w:r>
    </w:p>
    <w:p w14:paraId="558EA553" w14:textId="19E77657" w:rsidR="0039317E" w:rsidRPr="0039317E" w:rsidRDefault="00032E1C"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 </w:t>
      </w:r>
    </w:p>
    <w:p w14:paraId="5C69463B"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Chandel, A. K., Chen, H., Sharma, H. C., Adhikari, K., &amp; Gao, B. (2019). Beneficial microbes for sustainable agriculture. In </w:t>
      </w:r>
      <w:r w:rsidRPr="0039317E">
        <w:rPr>
          <w:rFonts w:ascii="Times New Roman" w:eastAsia="SimSun" w:hAnsi="Times New Roman" w:cs="Times New Roman"/>
          <w:i/>
          <w:color w:val="222222"/>
          <w:sz w:val="24"/>
          <w:szCs w:val="24"/>
          <w:shd w:val="clear" w:color="auto" w:fill="FFFFFF"/>
        </w:rPr>
        <w:t xml:space="preserve">Microbes for Sustainable Development and Bioremediation </w:t>
      </w:r>
      <w:r w:rsidRPr="0039317E">
        <w:rPr>
          <w:rFonts w:ascii="Times New Roman" w:eastAsia="SimSun" w:hAnsi="Times New Roman" w:cs="Times New Roman"/>
          <w:color w:val="222222"/>
          <w:sz w:val="24"/>
          <w:szCs w:val="24"/>
          <w:shd w:val="clear" w:color="auto" w:fill="FFFFFF"/>
        </w:rPr>
        <w:t>(pp. 257-265). CRC Press.</w:t>
      </w:r>
    </w:p>
    <w:p w14:paraId="4DB8208C" w14:textId="7363B41E" w:rsidR="0039317E" w:rsidRPr="0039317E" w:rsidRDefault="00032E1C"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headerReference w:type="even" r:id="rId12"/>
          <w:headerReference w:type="default" r:id="rId13"/>
          <w:footerReference w:type="even" r:id="rId14"/>
          <w:footerReference w:type="default" r:id="rId15"/>
          <w:headerReference w:type="first" r:id="rId16"/>
          <w:footerReference w:type="first" r:id="rId17"/>
          <w:pgSz w:w="11910" w:h="16840"/>
          <w:pgMar w:top="1340" w:right="1417" w:bottom="280" w:left="1417" w:header="720" w:footer="720" w:gutter="0"/>
          <w:cols w:space="720"/>
        </w:sectPr>
      </w:pPr>
      <w:r>
        <w:rPr>
          <w:rFonts w:ascii="Times New Roman" w:eastAsia="SimSun" w:hAnsi="Times New Roman" w:cs="Times New Roman"/>
          <w:color w:val="222222"/>
          <w:sz w:val="24"/>
          <w:szCs w:val="24"/>
          <w:shd w:val="clear" w:color="auto" w:fill="FFFFFF"/>
        </w:rPr>
        <w:t xml:space="preserve"> </w:t>
      </w:r>
      <w:r>
        <w:rPr>
          <w:rFonts w:ascii="Arial" w:hAnsi="Arial" w:cs="Arial"/>
          <w:color w:val="555555"/>
          <w:sz w:val="21"/>
          <w:szCs w:val="21"/>
          <w:shd w:val="clear" w:color="auto" w:fill="FFFFFF"/>
        </w:rPr>
        <w:t>DOI:</w:t>
      </w:r>
      <w:hyperlink r:id="rId18" w:tgtFrame="_blank" w:history="1">
        <w:r>
          <w:rPr>
            <w:rStyle w:val="Hyperlink"/>
            <w:rFonts w:ascii="Arial" w:hAnsi="Arial" w:cs="Arial"/>
            <w:sz w:val="21"/>
            <w:szCs w:val="21"/>
            <w:bdr w:val="none" w:sz="0" w:space="0" w:color="auto" w:frame="1"/>
            <w:shd w:val="clear" w:color="auto" w:fill="FFFFFF"/>
          </w:rPr>
          <w:t>10.1071/MA12113</w:t>
        </w:r>
      </w:hyperlink>
    </w:p>
    <w:p w14:paraId="5062D0FA" w14:textId="20A0F87E"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w:t>
      </w:r>
    </w:p>
    <w:p w14:paraId="79F7DB69" w14:textId="1A72A47D"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Chhabra, S., Prasad, R., Maddela, N. R., &amp; Tuteja, N. (Eds.). (2023). </w:t>
      </w:r>
      <w:r w:rsidRPr="0039317E">
        <w:rPr>
          <w:rFonts w:ascii="Times New Roman" w:eastAsia="SimSun" w:hAnsi="Times New Roman" w:cs="Times New Roman"/>
          <w:i/>
          <w:color w:val="222222"/>
          <w:sz w:val="24"/>
          <w:szCs w:val="24"/>
          <w:shd w:val="clear" w:color="auto" w:fill="FFFFFF"/>
        </w:rPr>
        <w:t>Plant Microbiome for plant productivity and sustainable agriculture</w:t>
      </w:r>
      <w:r w:rsidRPr="0039317E">
        <w:rPr>
          <w:rFonts w:ascii="Times New Roman" w:eastAsia="SimSun" w:hAnsi="Times New Roman" w:cs="Times New Roman"/>
          <w:color w:val="222222"/>
          <w:sz w:val="24"/>
          <w:szCs w:val="24"/>
          <w:shd w:val="clear" w:color="auto" w:fill="FFFFFF"/>
        </w:rPr>
        <w:t>. Springer Nature Singapore.</w:t>
      </w:r>
      <w:r w:rsidR="00032E1C">
        <w:rPr>
          <w:rFonts w:ascii="Times New Roman" w:eastAsia="SimSun" w:hAnsi="Times New Roman" w:cs="Times New Roman"/>
          <w:color w:val="222222"/>
          <w:sz w:val="24"/>
          <w:szCs w:val="24"/>
          <w:shd w:val="clear" w:color="auto" w:fill="FFFFFF"/>
        </w:rPr>
        <w:t xml:space="preserve"> </w:t>
      </w:r>
      <w:hyperlink r:id="rId19" w:history="1">
        <w:r w:rsidR="00032E1C" w:rsidRPr="00286DD2">
          <w:rPr>
            <w:rStyle w:val="Hyperlink"/>
            <w:rFonts w:ascii="Times New Roman" w:eastAsia="SimSun" w:hAnsi="Times New Roman" w:cs="Times New Roman"/>
            <w:sz w:val="24"/>
            <w:szCs w:val="24"/>
            <w:shd w:val="clear" w:color="auto" w:fill="FFFFFF"/>
          </w:rPr>
          <w:t>https://link.springer.com/book/10.1007/978-981-19-5029-2</w:t>
        </w:r>
      </w:hyperlink>
      <w:r w:rsidR="00032E1C">
        <w:rPr>
          <w:rFonts w:ascii="Times New Roman" w:eastAsia="SimSun" w:hAnsi="Times New Roman" w:cs="Times New Roman"/>
          <w:color w:val="222222"/>
          <w:sz w:val="24"/>
          <w:szCs w:val="24"/>
          <w:shd w:val="clear" w:color="auto" w:fill="FFFFFF"/>
        </w:rPr>
        <w:t xml:space="preserve"> </w:t>
      </w:r>
    </w:p>
    <w:p w14:paraId="34A94E1F" w14:textId="24B41E9B"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Clagnan</w:t>
      </w:r>
      <w:proofErr w:type="spellEnd"/>
      <w:r w:rsidRPr="0039317E">
        <w:rPr>
          <w:rFonts w:ascii="Times New Roman" w:eastAsia="SimSun" w:hAnsi="Times New Roman" w:cs="Times New Roman"/>
          <w:color w:val="222222"/>
          <w:sz w:val="24"/>
          <w:szCs w:val="24"/>
          <w:shd w:val="clear" w:color="auto" w:fill="FFFFFF"/>
        </w:rPr>
        <w:t xml:space="preserve">, E., Costanzo, M., Visca, A., Di Gregorio, L., </w:t>
      </w:r>
      <w:proofErr w:type="spellStart"/>
      <w:r w:rsidRPr="0039317E">
        <w:rPr>
          <w:rFonts w:ascii="Times New Roman" w:eastAsia="SimSun" w:hAnsi="Times New Roman" w:cs="Times New Roman"/>
          <w:color w:val="222222"/>
          <w:sz w:val="24"/>
          <w:szCs w:val="24"/>
          <w:shd w:val="clear" w:color="auto" w:fill="FFFFFF"/>
        </w:rPr>
        <w:t>Tabacchioni</w:t>
      </w:r>
      <w:proofErr w:type="spellEnd"/>
      <w:r w:rsidRPr="0039317E">
        <w:rPr>
          <w:rFonts w:ascii="Times New Roman" w:eastAsia="SimSun" w:hAnsi="Times New Roman" w:cs="Times New Roman"/>
          <w:color w:val="222222"/>
          <w:sz w:val="24"/>
          <w:szCs w:val="24"/>
          <w:shd w:val="clear" w:color="auto" w:fill="FFFFFF"/>
        </w:rPr>
        <w:t xml:space="preserve">, S., Colantoni, E., ... &amp; Bevivino, A. (2024). Culturomics-and metagenomics-based insights into the soil microbiome preservation and application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1473666.</w:t>
      </w:r>
      <w:r w:rsidR="00032E1C">
        <w:rPr>
          <w:rFonts w:ascii="Times New Roman" w:eastAsia="SimSun" w:hAnsi="Times New Roman" w:cs="Times New Roman"/>
          <w:color w:val="222222"/>
          <w:sz w:val="24"/>
          <w:szCs w:val="24"/>
          <w:shd w:val="clear" w:color="auto" w:fill="FFFFFF"/>
        </w:rPr>
        <w:t xml:space="preserve"> </w:t>
      </w:r>
      <w:hyperlink r:id="rId20" w:history="1">
        <w:r w:rsidR="00032E1C">
          <w:rPr>
            <w:rStyle w:val="Hyperlink"/>
            <w:rFonts w:ascii="Helvetica" w:hAnsi="Helvetica" w:cs="Helvetica"/>
            <w:sz w:val="18"/>
            <w:szCs w:val="18"/>
            <w:shd w:val="clear" w:color="auto" w:fill="F7F7F7"/>
          </w:rPr>
          <w:t>https://doi.org/10.3389/fmicb.2024.1473666</w:t>
        </w:r>
      </w:hyperlink>
    </w:p>
    <w:p w14:paraId="5E26C238" w14:textId="0CE03374"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Crecchio, C., Mimmo, T., Bulgarelli, D., </w:t>
      </w:r>
      <w:proofErr w:type="spellStart"/>
      <w:r w:rsidRPr="0039317E">
        <w:rPr>
          <w:rFonts w:ascii="Times New Roman" w:eastAsia="SimSun" w:hAnsi="Times New Roman" w:cs="Times New Roman"/>
          <w:color w:val="222222"/>
          <w:sz w:val="24"/>
          <w:szCs w:val="24"/>
          <w:shd w:val="clear" w:color="auto" w:fill="FFFFFF"/>
        </w:rPr>
        <w:t>Pertot</w:t>
      </w:r>
      <w:proofErr w:type="spellEnd"/>
      <w:r w:rsidRPr="0039317E">
        <w:rPr>
          <w:rFonts w:ascii="Times New Roman" w:eastAsia="SimSun" w:hAnsi="Times New Roman" w:cs="Times New Roman"/>
          <w:color w:val="222222"/>
          <w:sz w:val="24"/>
          <w:szCs w:val="24"/>
          <w:shd w:val="clear" w:color="auto" w:fill="FFFFFF"/>
        </w:rPr>
        <w:t xml:space="preserve">, I., </w:t>
      </w:r>
      <w:proofErr w:type="spellStart"/>
      <w:r w:rsidRPr="0039317E">
        <w:rPr>
          <w:rFonts w:ascii="Times New Roman" w:eastAsia="SimSun" w:hAnsi="Times New Roman" w:cs="Times New Roman"/>
          <w:color w:val="222222"/>
          <w:sz w:val="24"/>
          <w:szCs w:val="24"/>
          <w:shd w:val="clear" w:color="auto" w:fill="FFFFFF"/>
        </w:rPr>
        <w:t>Pii</w:t>
      </w:r>
      <w:proofErr w:type="spellEnd"/>
      <w:r w:rsidRPr="0039317E">
        <w:rPr>
          <w:rFonts w:ascii="Times New Roman" w:eastAsia="SimSun" w:hAnsi="Times New Roman" w:cs="Times New Roman"/>
          <w:color w:val="222222"/>
          <w:sz w:val="24"/>
          <w:szCs w:val="24"/>
          <w:shd w:val="clear" w:color="auto" w:fill="FFFFFF"/>
        </w:rPr>
        <w:t xml:space="preserve">, Y., </w:t>
      </w:r>
      <w:proofErr w:type="spellStart"/>
      <w:r w:rsidRPr="0039317E">
        <w:rPr>
          <w:rFonts w:ascii="Times New Roman" w:eastAsia="SimSun" w:hAnsi="Times New Roman" w:cs="Times New Roman"/>
          <w:color w:val="222222"/>
          <w:sz w:val="24"/>
          <w:szCs w:val="24"/>
          <w:shd w:val="clear" w:color="auto" w:fill="FFFFFF"/>
        </w:rPr>
        <w:t>Perazzolli</w:t>
      </w:r>
      <w:proofErr w:type="spellEnd"/>
      <w:r w:rsidRPr="0039317E">
        <w:rPr>
          <w:rFonts w:ascii="Times New Roman" w:eastAsia="SimSun" w:hAnsi="Times New Roman" w:cs="Times New Roman"/>
          <w:color w:val="222222"/>
          <w:sz w:val="24"/>
          <w:szCs w:val="24"/>
          <w:shd w:val="clear" w:color="auto" w:fill="FFFFFF"/>
        </w:rPr>
        <w:t xml:space="preserve">, M., ... &amp; Cesco, S. (2018). Beneficial soil microbiome for sustainable agriculture production. In </w:t>
      </w:r>
      <w:r w:rsidRPr="0039317E">
        <w:rPr>
          <w:rFonts w:ascii="Times New Roman" w:eastAsia="SimSun" w:hAnsi="Times New Roman" w:cs="Times New Roman"/>
          <w:i/>
          <w:color w:val="222222"/>
          <w:sz w:val="24"/>
          <w:szCs w:val="24"/>
          <w:shd w:val="clear" w:color="auto" w:fill="FFFFFF"/>
        </w:rPr>
        <w:t xml:space="preserve">Sustainable Agriculture Reviews 31: Biocontrol </w:t>
      </w:r>
      <w:r w:rsidRPr="0039317E">
        <w:rPr>
          <w:rFonts w:ascii="Times New Roman" w:eastAsia="SimSun" w:hAnsi="Times New Roman" w:cs="Times New Roman"/>
          <w:color w:val="222222"/>
          <w:sz w:val="24"/>
          <w:szCs w:val="24"/>
          <w:shd w:val="clear" w:color="auto" w:fill="FFFFFF"/>
        </w:rPr>
        <w:t>(pp. 443-481). Cham: Springer International Publishing.</w:t>
      </w:r>
      <w:r w:rsidR="00032E1C">
        <w:rPr>
          <w:rFonts w:ascii="Times New Roman" w:eastAsia="SimSun" w:hAnsi="Times New Roman" w:cs="Times New Roman"/>
          <w:color w:val="222222"/>
          <w:sz w:val="24"/>
          <w:szCs w:val="24"/>
          <w:shd w:val="clear" w:color="auto" w:fill="FFFFFF"/>
        </w:rPr>
        <w:t xml:space="preserve"> </w:t>
      </w:r>
      <w:hyperlink r:id="rId21" w:history="1">
        <w:r w:rsidR="00032E1C" w:rsidRPr="00286DD2">
          <w:rPr>
            <w:rStyle w:val="Hyperlink"/>
            <w:rFonts w:ascii="Helvetica" w:hAnsi="Helvetica" w:cs="Helvetica"/>
            <w:shd w:val="clear" w:color="auto" w:fill="FFFFFF"/>
          </w:rPr>
          <w:t>https://doi.org/10.1007/978-3-319-94232-2_9</w:t>
        </w:r>
      </w:hyperlink>
      <w:r w:rsidR="00032E1C">
        <w:rPr>
          <w:rFonts w:ascii="Helvetica" w:hAnsi="Helvetica" w:cs="Helvetica"/>
          <w:color w:val="222222"/>
          <w:shd w:val="clear" w:color="auto" w:fill="FFFFFF"/>
        </w:rPr>
        <w:t xml:space="preserve"> </w:t>
      </w:r>
    </w:p>
    <w:p w14:paraId="60BBD3D7" w14:textId="3B8FBD24" w:rsidR="0039317E" w:rsidRPr="0039317E" w:rsidRDefault="0039317E" w:rsidP="0039317E">
      <w:pPr>
        <w:numPr>
          <w:ilvl w:val="0"/>
          <w:numId w:val="2"/>
        </w:numPr>
        <w:spacing w:line="360" w:lineRule="auto"/>
        <w:jc w:val="both"/>
        <w:rPr>
          <w:rFonts w:ascii="Times New Roman" w:eastAsia="SimSun" w:hAnsi="Times New Roman" w:cs="Times New Roman"/>
          <w:i/>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da Silva, C. M., da Silva Frade, L. F., da Silva Queiroz, A. T., Silva, T. D. C. P., Rodrigues, P. D., Barreto, A. V. R., ... &amp; da Silva, A. V. (2025). THE ROLE OF SOIL MICROBIOMES IN SUSTAINABLE FOOD PRODUCTION. </w:t>
      </w:r>
      <w:proofErr w:type="spellStart"/>
      <w:r w:rsidRPr="0039317E">
        <w:rPr>
          <w:rFonts w:ascii="Times New Roman" w:eastAsia="SimSun" w:hAnsi="Times New Roman" w:cs="Times New Roman"/>
          <w:i/>
          <w:color w:val="222222"/>
          <w:sz w:val="24"/>
          <w:szCs w:val="24"/>
          <w:shd w:val="clear" w:color="auto" w:fill="FFFFFF"/>
        </w:rPr>
        <w:t>Revista</w:t>
      </w:r>
      <w:proofErr w:type="spellEnd"/>
      <w:r w:rsidRPr="0039317E">
        <w:rPr>
          <w:rFonts w:ascii="Times New Roman" w:eastAsia="SimSun" w:hAnsi="Times New Roman" w:cs="Times New Roman"/>
          <w:i/>
          <w:color w:val="222222"/>
          <w:sz w:val="24"/>
          <w:szCs w:val="24"/>
          <w:shd w:val="clear" w:color="auto" w:fill="FFFFFF"/>
        </w:rPr>
        <w:t xml:space="preserve"> </w:t>
      </w:r>
      <w:proofErr w:type="spellStart"/>
      <w:r w:rsidRPr="0039317E">
        <w:rPr>
          <w:rFonts w:ascii="Times New Roman" w:eastAsia="SimSun" w:hAnsi="Times New Roman" w:cs="Times New Roman"/>
          <w:i/>
          <w:color w:val="222222"/>
          <w:sz w:val="24"/>
          <w:szCs w:val="24"/>
          <w:shd w:val="clear" w:color="auto" w:fill="FFFFFF"/>
        </w:rPr>
        <w:t>deGestão</w:t>
      </w:r>
      <w:proofErr w:type="spellEnd"/>
      <w:r w:rsidRPr="0039317E">
        <w:rPr>
          <w:rFonts w:ascii="Times New Roman" w:eastAsia="SimSun" w:hAnsi="Times New Roman" w:cs="Times New Roman"/>
          <w:i/>
          <w:color w:val="222222"/>
          <w:sz w:val="24"/>
          <w:szCs w:val="24"/>
          <w:shd w:val="clear" w:color="auto" w:fill="FFFFFF"/>
        </w:rPr>
        <w:t xml:space="preserve"> Social e Ambiental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19</w:t>
      </w:r>
      <w:r w:rsidRPr="0039317E">
        <w:rPr>
          <w:rFonts w:ascii="Times New Roman" w:eastAsia="SimSun" w:hAnsi="Times New Roman" w:cs="Times New Roman"/>
          <w:color w:val="222222"/>
          <w:sz w:val="24"/>
          <w:szCs w:val="24"/>
          <w:shd w:val="clear" w:color="auto" w:fill="FFFFFF"/>
        </w:rPr>
        <w:t>(3), 1-18.</w:t>
      </w:r>
      <w:r w:rsidR="00032E1C">
        <w:rPr>
          <w:rFonts w:ascii="Times New Roman" w:eastAsia="SimSun" w:hAnsi="Times New Roman" w:cs="Times New Roman"/>
          <w:color w:val="222222"/>
          <w:sz w:val="24"/>
          <w:szCs w:val="24"/>
          <w:shd w:val="clear" w:color="auto" w:fill="FFFFFF"/>
        </w:rPr>
        <w:t xml:space="preserve"> </w:t>
      </w:r>
      <w:r w:rsidR="00032E1C">
        <w:rPr>
          <w:rFonts w:ascii="Arial" w:hAnsi="Arial" w:cs="Arial"/>
          <w:color w:val="555555"/>
          <w:sz w:val="21"/>
          <w:szCs w:val="21"/>
          <w:shd w:val="clear" w:color="auto" w:fill="FFFFFF"/>
        </w:rPr>
        <w:t>DOI:</w:t>
      </w:r>
      <w:hyperlink r:id="rId22" w:tgtFrame="_blank" w:history="1">
        <w:r w:rsidR="00032E1C">
          <w:rPr>
            <w:rStyle w:val="Hyperlink"/>
            <w:rFonts w:ascii="Arial" w:hAnsi="Arial" w:cs="Arial"/>
            <w:sz w:val="21"/>
            <w:szCs w:val="21"/>
            <w:bdr w:val="none" w:sz="0" w:space="0" w:color="auto" w:frame="1"/>
            <w:shd w:val="clear" w:color="auto" w:fill="FFFFFF"/>
          </w:rPr>
          <w:t>10.24857/</w:t>
        </w:r>
        <w:proofErr w:type="gramStart"/>
        <w:r w:rsidR="00032E1C">
          <w:rPr>
            <w:rStyle w:val="Hyperlink"/>
            <w:rFonts w:ascii="Arial" w:hAnsi="Arial" w:cs="Arial"/>
            <w:sz w:val="21"/>
            <w:szCs w:val="21"/>
            <w:bdr w:val="none" w:sz="0" w:space="0" w:color="auto" w:frame="1"/>
            <w:shd w:val="clear" w:color="auto" w:fill="FFFFFF"/>
          </w:rPr>
          <w:t>rgsa.v</w:t>
        </w:r>
        <w:proofErr w:type="gramEnd"/>
        <w:r w:rsidR="00032E1C">
          <w:rPr>
            <w:rStyle w:val="Hyperlink"/>
            <w:rFonts w:ascii="Arial" w:hAnsi="Arial" w:cs="Arial"/>
            <w:sz w:val="21"/>
            <w:szCs w:val="21"/>
            <w:bdr w:val="none" w:sz="0" w:space="0" w:color="auto" w:frame="1"/>
            <w:shd w:val="clear" w:color="auto" w:fill="FFFFFF"/>
          </w:rPr>
          <w:t>19n3-056</w:t>
        </w:r>
      </w:hyperlink>
      <w:r w:rsidR="00032E1C">
        <w:t xml:space="preserve"> </w:t>
      </w:r>
    </w:p>
    <w:p w14:paraId="20BAC203" w14:textId="03A6786F"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Dar, G. H., Bhat, R. A., &amp; Mehmood, M. A. (Eds.). (2023). </w:t>
      </w:r>
      <w:r w:rsidRPr="0039317E">
        <w:rPr>
          <w:rFonts w:ascii="Times New Roman" w:eastAsia="SimSun" w:hAnsi="Times New Roman" w:cs="Times New Roman"/>
          <w:i/>
          <w:color w:val="222222"/>
          <w:sz w:val="24"/>
          <w:szCs w:val="24"/>
          <w:shd w:val="clear" w:color="auto" w:fill="FFFFFF"/>
        </w:rPr>
        <w:t>Microbiomes for the management of agricultural sustainability</w:t>
      </w:r>
      <w:r w:rsidRPr="0039317E">
        <w:rPr>
          <w:rFonts w:ascii="Times New Roman" w:eastAsia="SimSun" w:hAnsi="Times New Roman" w:cs="Times New Roman"/>
          <w:color w:val="222222"/>
          <w:sz w:val="24"/>
          <w:szCs w:val="24"/>
          <w:shd w:val="clear" w:color="auto" w:fill="FFFFFF"/>
        </w:rPr>
        <w:t>. Springer.</w:t>
      </w:r>
      <w:r w:rsidR="00032E1C">
        <w:rPr>
          <w:rFonts w:ascii="Times New Roman" w:eastAsia="SimSun" w:hAnsi="Times New Roman" w:cs="Times New Roman"/>
          <w:color w:val="222222"/>
          <w:sz w:val="24"/>
          <w:szCs w:val="24"/>
          <w:shd w:val="clear" w:color="auto" w:fill="FFFFFF"/>
        </w:rPr>
        <w:t xml:space="preserve"> </w:t>
      </w:r>
      <w:hyperlink r:id="rId23" w:history="1">
        <w:r w:rsidR="00032E1C" w:rsidRPr="00286DD2">
          <w:rPr>
            <w:rStyle w:val="Hyperlink"/>
            <w:rFonts w:ascii="Times New Roman" w:eastAsia="SimSun" w:hAnsi="Times New Roman" w:cs="Times New Roman"/>
            <w:sz w:val="24"/>
            <w:szCs w:val="24"/>
            <w:shd w:val="clear" w:color="auto" w:fill="FFFFFF"/>
          </w:rPr>
          <w:t>https://link.springer.com/book/10.1007/978-3-031-32967-8</w:t>
        </w:r>
      </w:hyperlink>
      <w:r w:rsidR="00032E1C">
        <w:rPr>
          <w:rFonts w:ascii="Times New Roman" w:eastAsia="SimSun" w:hAnsi="Times New Roman" w:cs="Times New Roman"/>
          <w:color w:val="222222"/>
          <w:sz w:val="24"/>
          <w:szCs w:val="24"/>
          <w:shd w:val="clear" w:color="auto" w:fill="FFFFFF"/>
        </w:rPr>
        <w:t xml:space="preserve"> </w:t>
      </w:r>
    </w:p>
    <w:p w14:paraId="3B4A2BD3" w14:textId="77777777" w:rsidR="00032E1C" w:rsidRDefault="0039317E" w:rsidP="00032E1C">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Enagbonma</w:t>
      </w:r>
      <w:proofErr w:type="spellEnd"/>
      <w:r w:rsidRPr="0039317E">
        <w:rPr>
          <w:rFonts w:ascii="Times New Roman" w:eastAsia="SimSun" w:hAnsi="Times New Roman" w:cs="Times New Roman"/>
          <w:color w:val="222222"/>
          <w:sz w:val="24"/>
          <w:szCs w:val="24"/>
          <w:shd w:val="clear" w:color="auto" w:fill="FFFFFF"/>
        </w:rPr>
        <w:t xml:space="preserve">, B. J., </w:t>
      </w:r>
      <w:proofErr w:type="spellStart"/>
      <w:r w:rsidRPr="0039317E">
        <w:rPr>
          <w:rFonts w:ascii="Times New Roman" w:eastAsia="SimSun" w:hAnsi="Times New Roman" w:cs="Times New Roman"/>
          <w:color w:val="222222"/>
          <w:sz w:val="24"/>
          <w:szCs w:val="24"/>
          <w:shd w:val="clear" w:color="auto" w:fill="FFFFFF"/>
        </w:rPr>
        <w:t>Fadiji</w:t>
      </w:r>
      <w:proofErr w:type="spellEnd"/>
      <w:r w:rsidRPr="0039317E">
        <w:rPr>
          <w:rFonts w:ascii="Times New Roman" w:eastAsia="SimSun" w:hAnsi="Times New Roman" w:cs="Times New Roman"/>
          <w:color w:val="222222"/>
          <w:sz w:val="24"/>
          <w:szCs w:val="24"/>
          <w:shd w:val="clear" w:color="auto" w:fill="FFFFFF"/>
        </w:rPr>
        <w:t xml:space="preserve">, A. E., </w:t>
      </w:r>
      <w:proofErr w:type="spellStart"/>
      <w:r w:rsidRPr="0039317E">
        <w:rPr>
          <w:rFonts w:ascii="Times New Roman" w:eastAsia="SimSun" w:hAnsi="Times New Roman" w:cs="Times New Roman"/>
          <w:color w:val="222222"/>
          <w:sz w:val="24"/>
          <w:szCs w:val="24"/>
          <w:shd w:val="clear" w:color="auto" w:fill="FFFFFF"/>
        </w:rPr>
        <w:t>Ayangbenro</w:t>
      </w:r>
      <w:proofErr w:type="spellEnd"/>
      <w:r w:rsidRPr="0039317E">
        <w:rPr>
          <w:rFonts w:ascii="Times New Roman" w:eastAsia="SimSun" w:hAnsi="Times New Roman" w:cs="Times New Roman"/>
          <w:color w:val="222222"/>
          <w:sz w:val="24"/>
          <w:szCs w:val="24"/>
          <w:shd w:val="clear" w:color="auto" w:fill="FFFFFF"/>
        </w:rPr>
        <w:t xml:space="preserve">, A. S., &amp; Babalola, O. O. (2023). Communication between plants and rhizosphere microbiome: exploring the root microbiome for sustainable agriculture. </w:t>
      </w:r>
      <w:r w:rsidRPr="0039317E">
        <w:rPr>
          <w:rFonts w:ascii="Times New Roman" w:eastAsia="SimSun" w:hAnsi="Times New Roman" w:cs="Times New Roman"/>
          <w:i/>
          <w:color w:val="222222"/>
          <w:sz w:val="24"/>
          <w:szCs w:val="24"/>
          <w:shd w:val="clear" w:color="auto" w:fill="FFFFFF"/>
        </w:rPr>
        <w:t>Microorganisms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11</w:t>
      </w:r>
      <w:r w:rsidRPr="0039317E">
        <w:rPr>
          <w:rFonts w:ascii="Times New Roman" w:eastAsia="SimSun" w:hAnsi="Times New Roman" w:cs="Times New Roman"/>
          <w:color w:val="222222"/>
          <w:sz w:val="24"/>
          <w:szCs w:val="24"/>
          <w:shd w:val="clear" w:color="auto" w:fill="FFFFFF"/>
        </w:rPr>
        <w:t>(8), 2003.</w:t>
      </w:r>
    </w:p>
    <w:p w14:paraId="0453AFF0" w14:textId="26703FBE" w:rsidR="00032E1C" w:rsidRPr="00032E1C" w:rsidRDefault="0039317E" w:rsidP="00032E1C">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032E1C">
        <w:rPr>
          <w:rFonts w:ascii="Times New Roman" w:eastAsia="SimSun" w:hAnsi="Times New Roman" w:cs="Times New Roman"/>
          <w:color w:val="222222"/>
          <w:sz w:val="24"/>
          <w:szCs w:val="24"/>
          <w:shd w:val="clear" w:color="auto" w:fill="FFFFFF"/>
        </w:rPr>
        <w:t xml:space="preserve">Gupta, R., Anand, G., Gaur, R., &amp; Yadav, D. (2021). Plant–microbiome interactions for sustainable agriculture: a review. </w:t>
      </w:r>
      <w:r w:rsidRPr="00032E1C">
        <w:rPr>
          <w:rFonts w:ascii="Times New Roman" w:eastAsia="SimSun" w:hAnsi="Times New Roman" w:cs="Times New Roman"/>
          <w:i/>
          <w:color w:val="222222"/>
          <w:sz w:val="24"/>
          <w:szCs w:val="24"/>
          <w:shd w:val="clear" w:color="auto" w:fill="FFFFFF"/>
        </w:rPr>
        <w:t>Physiology and Molecular Biology of Plants</w:t>
      </w:r>
      <w:r w:rsidRPr="00032E1C">
        <w:rPr>
          <w:rFonts w:ascii="Times New Roman" w:eastAsia="SimSun" w:hAnsi="Times New Roman" w:cs="Times New Roman"/>
          <w:color w:val="222222"/>
          <w:sz w:val="24"/>
          <w:szCs w:val="24"/>
          <w:shd w:val="clear" w:color="auto" w:fill="FFFFFF"/>
        </w:rPr>
        <w:t xml:space="preserve">, </w:t>
      </w:r>
      <w:r w:rsidRPr="00032E1C">
        <w:rPr>
          <w:rFonts w:ascii="Times New Roman" w:eastAsia="SimSun" w:hAnsi="Times New Roman" w:cs="Times New Roman"/>
          <w:i/>
          <w:color w:val="222222"/>
          <w:sz w:val="24"/>
          <w:szCs w:val="24"/>
          <w:shd w:val="clear" w:color="auto" w:fill="FFFFFF"/>
        </w:rPr>
        <w:t>27</w:t>
      </w:r>
      <w:r w:rsidRPr="00032E1C">
        <w:rPr>
          <w:rFonts w:ascii="Times New Roman" w:eastAsia="SimSun" w:hAnsi="Times New Roman" w:cs="Times New Roman"/>
          <w:color w:val="222222"/>
          <w:sz w:val="24"/>
          <w:szCs w:val="24"/>
          <w:shd w:val="clear" w:color="auto" w:fill="FFFFFF"/>
        </w:rPr>
        <w:t>(1), 165-179.</w:t>
      </w:r>
      <w:r w:rsidR="00032E1C" w:rsidRPr="00032E1C">
        <w:rPr>
          <w:rStyle w:val="id-label"/>
          <w:rFonts w:ascii="Segoe UI" w:hAnsi="Segoe UI" w:cs="Segoe UI"/>
          <w:color w:val="212121"/>
        </w:rPr>
        <w:t xml:space="preserve"> DOI: </w:t>
      </w:r>
      <w:hyperlink r:id="rId24" w:tgtFrame="_blank" w:history="1">
        <w:r w:rsidR="00032E1C" w:rsidRPr="00032E1C">
          <w:rPr>
            <w:rStyle w:val="Hyperlink"/>
            <w:rFonts w:ascii="Segoe UI" w:hAnsi="Segoe UI" w:cs="Segoe UI"/>
            <w:color w:val="0071BC"/>
            <w:u w:val="none"/>
          </w:rPr>
          <w:t>10.1007/s12298-021-00927-1</w:t>
        </w:r>
      </w:hyperlink>
    </w:p>
    <w:p w14:paraId="38D079A7" w14:textId="77777777" w:rsidR="0039317E" w:rsidRPr="0039317E" w:rsidRDefault="0039317E" w:rsidP="00032E1C">
      <w:pPr>
        <w:spacing w:line="360" w:lineRule="auto"/>
        <w:ind w:left="808"/>
        <w:jc w:val="both"/>
        <w:rPr>
          <w:rFonts w:ascii="Times New Roman" w:eastAsia="SimSun" w:hAnsi="Times New Roman" w:cs="Times New Roman"/>
          <w:color w:val="222222"/>
          <w:sz w:val="24"/>
          <w:szCs w:val="24"/>
          <w:shd w:val="clear" w:color="auto" w:fill="FFFFFF"/>
        </w:rPr>
      </w:pPr>
    </w:p>
    <w:p w14:paraId="30D7D0DD" w14:textId="5EC55A58"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Han, S. W., &amp; Yoshikuni, Y. (2022). Microbiome engineering for sustainable agriculture: using synthetic biology to enhance nitrogen metabolism in plant- associated microbes. </w:t>
      </w:r>
      <w:r w:rsidRPr="0039317E">
        <w:rPr>
          <w:rFonts w:ascii="Times New Roman" w:eastAsia="SimSun" w:hAnsi="Times New Roman" w:cs="Times New Roman"/>
          <w:i/>
          <w:color w:val="222222"/>
          <w:sz w:val="24"/>
          <w:szCs w:val="24"/>
          <w:shd w:val="clear" w:color="auto" w:fill="FFFFFF"/>
        </w:rPr>
        <w:t>Current Opinion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68</w:t>
      </w:r>
      <w:r w:rsidRPr="0039317E">
        <w:rPr>
          <w:rFonts w:ascii="Times New Roman" w:eastAsia="SimSun" w:hAnsi="Times New Roman" w:cs="Times New Roman"/>
          <w:color w:val="222222"/>
          <w:sz w:val="24"/>
          <w:szCs w:val="24"/>
          <w:shd w:val="clear" w:color="auto" w:fill="FFFFFF"/>
        </w:rPr>
        <w:t>, 102172.</w:t>
      </w:r>
      <w:r w:rsidR="00032E1C">
        <w:rPr>
          <w:rFonts w:ascii="Times New Roman" w:eastAsia="SimSun" w:hAnsi="Times New Roman" w:cs="Times New Roman"/>
          <w:color w:val="222222"/>
          <w:sz w:val="24"/>
          <w:szCs w:val="24"/>
          <w:shd w:val="clear" w:color="auto" w:fill="FFFFFF"/>
        </w:rPr>
        <w:t xml:space="preserve"> </w:t>
      </w:r>
      <w:hyperlink r:id="rId25" w:history="1">
        <w:r w:rsidR="00032E1C" w:rsidRPr="00286DD2">
          <w:rPr>
            <w:rStyle w:val="Hyperlink"/>
            <w:rFonts w:ascii="Times New Roman" w:eastAsia="SimSun" w:hAnsi="Times New Roman" w:cs="Times New Roman"/>
            <w:sz w:val="24"/>
            <w:szCs w:val="24"/>
            <w:shd w:val="clear" w:color="auto" w:fill="FFFFFF"/>
          </w:rPr>
          <w:t>https://www.sciencedirect.com/science/article/pii/S136952742200056X</w:t>
        </w:r>
      </w:hyperlink>
      <w:r w:rsidR="00032E1C">
        <w:rPr>
          <w:rFonts w:ascii="Times New Roman" w:eastAsia="SimSun" w:hAnsi="Times New Roman" w:cs="Times New Roman"/>
          <w:color w:val="222222"/>
          <w:sz w:val="24"/>
          <w:szCs w:val="24"/>
          <w:shd w:val="clear" w:color="auto" w:fill="FFFFFF"/>
        </w:rPr>
        <w:t xml:space="preserve"> </w:t>
      </w:r>
    </w:p>
    <w:p w14:paraId="627475EA" w14:textId="7A2386BE"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Hanif, M. S., Tayyab, M., Baillo, E. H., Islam, M. M., Islam, W., &amp; Li, X. (2024). Plant microbiome technology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1500260.</w:t>
      </w:r>
      <w:r w:rsidR="00C61857">
        <w:rPr>
          <w:rFonts w:ascii="Times New Roman" w:eastAsia="SimSun" w:hAnsi="Times New Roman" w:cs="Times New Roman"/>
          <w:color w:val="222222"/>
          <w:sz w:val="24"/>
          <w:szCs w:val="24"/>
          <w:shd w:val="clear" w:color="auto" w:fill="FFFFFF"/>
        </w:rPr>
        <w:t xml:space="preserve"> </w:t>
      </w:r>
      <w:hyperlink r:id="rId26" w:history="1">
        <w:r w:rsidR="00C61857">
          <w:rPr>
            <w:rStyle w:val="Hyperlink"/>
            <w:rFonts w:ascii="Helvetica" w:hAnsi="Helvetica" w:cs="Helvetica"/>
            <w:sz w:val="18"/>
            <w:szCs w:val="18"/>
            <w:shd w:val="clear" w:color="auto" w:fill="F7F7F7"/>
          </w:rPr>
          <w:t>https://doi.org/10.3389/fmicb.2024.1500260</w:t>
        </w:r>
      </w:hyperlink>
    </w:p>
    <w:p w14:paraId="28DC84BA"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Igiehon</w:t>
      </w:r>
      <w:proofErr w:type="spellEnd"/>
      <w:r w:rsidRPr="0039317E">
        <w:rPr>
          <w:rFonts w:ascii="Times New Roman" w:eastAsia="SimSun" w:hAnsi="Times New Roman" w:cs="Times New Roman"/>
          <w:color w:val="222222"/>
          <w:sz w:val="24"/>
          <w:szCs w:val="24"/>
          <w:shd w:val="clear" w:color="auto" w:fill="FFFFFF"/>
        </w:rPr>
        <w:t>, N. O., &amp; Babalola, O. O. (2018). Rhizosphere microbiome modulators: contributions   of   nitrogen   fixing   bacteria   towards   sustainable</w:t>
      </w:r>
    </w:p>
    <w:p w14:paraId="2EDC8A92"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5DBCC2F4" w14:textId="44D5F6AE"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agriculture. </w:t>
      </w:r>
      <w:r w:rsidRPr="0039317E">
        <w:rPr>
          <w:rFonts w:ascii="Times New Roman" w:eastAsia="SimSun" w:hAnsi="Times New Roman" w:cs="Times New Roman"/>
          <w:i/>
          <w:color w:val="222222"/>
          <w:sz w:val="24"/>
          <w:szCs w:val="24"/>
          <w:shd w:val="clear" w:color="auto" w:fill="FFFFFF"/>
        </w:rPr>
        <w:t>International journal of environmental research and public health</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(4), 574.</w:t>
      </w:r>
      <w:r w:rsidR="00C61857">
        <w:rPr>
          <w:rFonts w:ascii="Times New Roman" w:eastAsia="SimSun" w:hAnsi="Times New Roman" w:cs="Times New Roman"/>
          <w:color w:val="222222"/>
          <w:sz w:val="24"/>
          <w:szCs w:val="24"/>
          <w:shd w:val="clear" w:color="auto" w:fill="FFFFFF"/>
        </w:rPr>
        <w:t xml:space="preserve"> </w:t>
      </w:r>
      <w:hyperlink r:id="rId27" w:history="1">
        <w:r w:rsidR="00C61857">
          <w:rPr>
            <w:rStyle w:val="Hyperlink"/>
            <w:rFonts w:ascii="Arial" w:hAnsi="Arial" w:cs="Arial"/>
            <w:b/>
            <w:bCs/>
            <w:color w:val="4F5671"/>
            <w:shd w:val="clear" w:color="auto" w:fill="FFFFFF"/>
          </w:rPr>
          <w:t>https://doi.org/10.3390/ijerph15040574</w:t>
        </w:r>
      </w:hyperlink>
      <w:r w:rsidR="00C61857">
        <w:t xml:space="preserve"> </w:t>
      </w:r>
    </w:p>
    <w:p w14:paraId="2D8FE229" w14:textId="23FA6A26"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Jat, S. L., Suby, S. B., Parihar, C. M., Gambhir, G., Kumar, N., &amp; Rakshit, S. (2021). Microbiome for sustainable agriculture: a review with special reference to the corn production system. </w:t>
      </w:r>
      <w:r w:rsidRPr="0039317E">
        <w:rPr>
          <w:rFonts w:ascii="Times New Roman" w:eastAsia="SimSun" w:hAnsi="Times New Roman" w:cs="Times New Roman"/>
          <w:i/>
          <w:color w:val="222222"/>
          <w:sz w:val="24"/>
          <w:szCs w:val="24"/>
          <w:shd w:val="clear" w:color="auto" w:fill="FFFFFF"/>
        </w:rPr>
        <w:t>Archives of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203</w:t>
      </w:r>
      <w:r w:rsidRPr="0039317E">
        <w:rPr>
          <w:rFonts w:ascii="Times New Roman" w:eastAsia="SimSun" w:hAnsi="Times New Roman" w:cs="Times New Roman"/>
          <w:color w:val="222222"/>
          <w:sz w:val="24"/>
          <w:szCs w:val="24"/>
          <w:shd w:val="clear" w:color="auto" w:fill="FFFFFF"/>
        </w:rPr>
        <w:t>(6), 2771-2793.</w:t>
      </w:r>
      <w:r w:rsidR="00E93F0E">
        <w:rPr>
          <w:rFonts w:ascii="Times New Roman" w:eastAsia="SimSun" w:hAnsi="Times New Roman" w:cs="Times New Roman"/>
          <w:color w:val="222222"/>
          <w:sz w:val="24"/>
          <w:szCs w:val="24"/>
          <w:shd w:val="clear" w:color="auto" w:fill="FFFFFF"/>
        </w:rPr>
        <w:t xml:space="preserve"> </w:t>
      </w:r>
      <w:hyperlink r:id="rId28" w:history="1">
        <w:r w:rsidR="00E93F0E" w:rsidRPr="00286DD2">
          <w:rPr>
            <w:rStyle w:val="Hyperlink"/>
            <w:rFonts w:ascii="Times New Roman" w:eastAsia="SimSun" w:hAnsi="Times New Roman" w:cs="Times New Roman"/>
            <w:sz w:val="24"/>
            <w:szCs w:val="24"/>
            <w:shd w:val="clear" w:color="auto" w:fill="FFFFFF"/>
          </w:rPr>
          <w:t>https://link.springer.com/article/10.1007/s00203-021-02320-8</w:t>
        </w:r>
      </w:hyperlink>
      <w:r w:rsidR="00E93F0E">
        <w:rPr>
          <w:rFonts w:ascii="Times New Roman" w:eastAsia="SimSun" w:hAnsi="Times New Roman" w:cs="Times New Roman"/>
          <w:color w:val="222222"/>
          <w:sz w:val="24"/>
          <w:szCs w:val="24"/>
          <w:shd w:val="clear" w:color="auto" w:fill="FFFFFF"/>
        </w:rPr>
        <w:t xml:space="preserve"> </w:t>
      </w:r>
    </w:p>
    <w:p w14:paraId="03E3F85E" w14:textId="7D18E00A"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Kaul, S., Choudhary, M., Gupta, S., &amp; Dhar, M. K. (2021). Engineering host microbiome for crop improvement and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 635917.</w:t>
      </w:r>
      <w:r w:rsidR="003F6070">
        <w:rPr>
          <w:rFonts w:ascii="Times New Roman" w:eastAsia="SimSun" w:hAnsi="Times New Roman" w:cs="Times New Roman"/>
          <w:color w:val="222222"/>
          <w:sz w:val="24"/>
          <w:szCs w:val="24"/>
          <w:shd w:val="clear" w:color="auto" w:fill="FFFFFF"/>
        </w:rPr>
        <w:t xml:space="preserve"> </w:t>
      </w:r>
      <w:r w:rsidR="003F6070">
        <w:rPr>
          <w:rFonts w:ascii="Helvetica" w:hAnsi="Helvetica" w:cs="Helvetica"/>
          <w:color w:val="282828"/>
          <w:sz w:val="18"/>
          <w:szCs w:val="18"/>
          <w:shd w:val="clear" w:color="auto" w:fill="F7F7F7"/>
        </w:rPr>
        <w:t> </w:t>
      </w:r>
      <w:hyperlink r:id="rId29" w:history="1">
        <w:r w:rsidR="003F6070">
          <w:rPr>
            <w:rStyle w:val="Hyperlink"/>
            <w:rFonts w:ascii="Helvetica" w:hAnsi="Helvetica" w:cs="Helvetica"/>
            <w:sz w:val="18"/>
            <w:szCs w:val="18"/>
            <w:shd w:val="clear" w:color="auto" w:fill="F7F7F7"/>
          </w:rPr>
          <w:t>https://doi.org/10.3389/fmicb.2021.635917</w:t>
        </w:r>
      </w:hyperlink>
    </w:p>
    <w:p w14:paraId="5BBBEDD6"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Kaur, Harpreet, Prince, Dilshad, Shubham, and Shilpa Kaushal*. 2024. “</w:t>
      </w:r>
      <w:r w:rsidRPr="003F6070">
        <w:rPr>
          <w:rFonts w:ascii="Times New Roman" w:eastAsia="SimSun" w:hAnsi="Times New Roman" w:cs="Times New Roman"/>
          <w:color w:val="222222"/>
          <w:sz w:val="24"/>
          <w:szCs w:val="24"/>
          <w:highlight w:val="yellow"/>
          <w:shd w:val="clear" w:color="auto" w:fill="FFFFFF"/>
        </w:rPr>
        <w:t>Bioassay of Root Exudates, Their Impact in Susceptible Species and Their Degradation in Hydroponics: A Revie</w:t>
      </w:r>
      <w:r w:rsidRPr="0039317E">
        <w:rPr>
          <w:rFonts w:ascii="Times New Roman" w:eastAsia="SimSun" w:hAnsi="Times New Roman" w:cs="Times New Roman"/>
          <w:color w:val="222222"/>
          <w:sz w:val="24"/>
          <w:szCs w:val="24"/>
          <w:shd w:val="clear" w:color="auto" w:fill="FFFFFF"/>
        </w:rPr>
        <w:t xml:space="preserve">w”. Journal of Biology and Nature 16 (1):60-69. </w:t>
      </w:r>
      <w:hyperlink r:id="rId30" w:history="1">
        <w:r w:rsidRPr="0039317E">
          <w:rPr>
            <w:rStyle w:val="Hyperlink"/>
            <w:rFonts w:ascii="Times New Roman" w:eastAsia="SimSun" w:hAnsi="Times New Roman" w:cs="Times New Roman"/>
            <w:sz w:val="24"/>
            <w:szCs w:val="24"/>
            <w:shd w:val="clear" w:color="auto" w:fill="FFFFFF"/>
          </w:rPr>
          <w:t>https://doi.org/10.56557/joban/2024/v16i18674</w:t>
        </w:r>
      </w:hyperlink>
      <w:r w:rsidRPr="0039317E">
        <w:rPr>
          <w:rFonts w:ascii="Times New Roman" w:eastAsia="SimSun" w:hAnsi="Times New Roman" w:cs="Times New Roman"/>
          <w:color w:val="222222"/>
          <w:sz w:val="24"/>
          <w:szCs w:val="24"/>
          <w:shd w:val="clear" w:color="auto" w:fill="FFFFFF"/>
        </w:rPr>
        <w:t>.</w:t>
      </w:r>
    </w:p>
    <w:p w14:paraId="53A013B7" w14:textId="1C9664F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Kaushal Shilpa, Nitish Sharma, Inderveer Singh, and Harshveer Singh. 2023. “Soil Carbon Sequestration: A Step towards Sustainability”. International Journal of</w:t>
      </w:r>
      <w:r w:rsidRPr="0039317E">
        <w:rPr>
          <w:rFonts w:ascii="Times New Roman" w:eastAsia="SimSun" w:hAnsi="Times New Roman" w:cs="Times New Roman"/>
          <w:color w:val="222222"/>
          <w:sz w:val="24"/>
          <w:szCs w:val="24"/>
          <w:shd w:val="clear" w:color="auto" w:fill="FFFFFF"/>
        </w:rPr>
        <w:tab/>
        <w:t>Plant</w:t>
      </w:r>
      <w:r w:rsidRPr="0039317E">
        <w:rPr>
          <w:rFonts w:ascii="Times New Roman" w:eastAsia="SimSun" w:hAnsi="Times New Roman" w:cs="Times New Roman"/>
          <w:color w:val="222222"/>
          <w:sz w:val="24"/>
          <w:szCs w:val="24"/>
          <w:shd w:val="clear" w:color="auto" w:fill="FFFFFF"/>
        </w:rPr>
        <w:tab/>
        <w:t>&amp;</w:t>
      </w:r>
      <w:r w:rsidRPr="0039317E">
        <w:rPr>
          <w:rFonts w:ascii="Times New Roman" w:eastAsia="SimSun" w:hAnsi="Times New Roman" w:cs="Times New Roman"/>
          <w:color w:val="222222"/>
          <w:sz w:val="24"/>
          <w:szCs w:val="24"/>
          <w:shd w:val="clear" w:color="auto" w:fill="FFFFFF"/>
        </w:rPr>
        <w:tab/>
        <w:t>Soil</w:t>
      </w:r>
      <w:r w:rsidRPr="0039317E">
        <w:rPr>
          <w:rFonts w:ascii="Times New Roman" w:eastAsia="SimSun" w:hAnsi="Times New Roman" w:cs="Times New Roman"/>
          <w:color w:val="222222"/>
          <w:sz w:val="24"/>
          <w:szCs w:val="24"/>
          <w:shd w:val="clear" w:color="auto" w:fill="FFFFFF"/>
        </w:rPr>
        <w:tab/>
        <w:t>Science</w:t>
      </w:r>
      <w:r w:rsidRPr="0039317E">
        <w:rPr>
          <w:rFonts w:ascii="Times New Roman" w:eastAsia="SimSun" w:hAnsi="Times New Roman" w:cs="Times New Roman"/>
          <w:color w:val="222222"/>
          <w:sz w:val="24"/>
          <w:szCs w:val="24"/>
          <w:shd w:val="clear" w:color="auto" w:fill="FFFFFF"/>
        </w:rPr>
        <w:tab/>
        <w:t>35</w:t>
      </w:r>
      <w:r w:rsidRPr="0039317E">
        <w:rPr>
          <w:rFonts w:ascii="Times New Roman" w:eastAsia="SimSun" w:hAnsi="Times New Roman" w:cs="Times New Roman"/>
          <w:color w:val="222222"/>
          <w:sz w:val="24"/>
          <w:szCs w:val="24"/>
          <w:shd w:val="clear" w:color="auto" w:fill="FFFFFF"/>
        </w:rPr>
        <w:tab/>
        <w:t xml:space="preserve">(11):160-71. </w:t>
      </w:r>
      <w:hyperlink r:id="rId31" w:history="1">
        <w:r w:rsidR="00093DEC" w:rsidRPr="00286DD2">
          <w:rPr>
            <w:rStyle w:val="Hyperlink"/>
            <w:rFonts w:ascii="Times New Roman" w:eastAsia="SimSun" w:hAnsi="Times New Roman" w:cs="Times New Roman"/>
            <w:sz w:val="24"/>
            <w:szCs w:val="24"/>
            <w:shd w:val="clear" w:color="auto" w:fill="FFFFFF"/>
          </w:rPr>
          <w:t>https://doi.org/10.9734/ijpss/2023/v35i112957</w:t>
        </w:r>
      </w:hyperlink>
      <w:r w:rsidR="00093DEC">
        <w:rPr>
          <w:rFonts w:ascii="Times New Roman" w:eastAsia="SimSun" w:hAnsi="Times New Roman" w:cs="Times New Roman"/>
          <w:color w:val="222222"/>
          <w:sz w:val="24"/>
          <w:szCs w:val="24"/>
          <w:shd w:val="clear" w:color="auto" w:fill="FFFFFF"/>
        </w:rPr>
        <w:t xml:space="preserve"> </w:t>
      </w:r>
    </w:p>
    <w:p w14:paraId="3F213FAD" w14:textId="2632C511"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FD7AEC">
        <w:rPr>
          <w:rFonts w:ascii="Times New Roman" w:eastAsia="SimSun" w:hAnsi="Times New Roman" w:cs="Times New Roman"/>
          <w:color w:val="222222"/>
          <w:sz w:val="24"/>
          <w:szCs w:val="24"/>
          <w:shd w:val="clear" w:color="auto" w:fill="FFFFFF"/>
          <w:lang w:val="nl-BE"/>
        </w:rPr>
        <w:t xml:space="preserve">Ke, J., Wang, B., &amp; Yoshikuni, Y. (2021). </w:t>
      </w:r>
      <w:r w:rsidRPr="0039317E">
        <w:rPr>
          <w:rFonts w:ascii="Times New Roman" w:eastAsia="SimSun" w:hAnsi="Times New Roman" w:cs="Times New Roman"/>
          <w:color w:val="222222"/>
          <w:sz w:val="24"/>
          <w:szCs w:val="24"/>
          <w:shd w:val="clear" w:color="auto" w:fill="FFFFFF"/>
        </w:rPr>
        <w:t xml:space="preserve">Microbiome engineering: synthetic biology of plant-associated microbiomes in sustainable agriculture. </w:t>
      </w:r>
      <w:r w:rsidRPr="0039317E">
        <w:rPr>
          <w:rFonts w:ascii="Times New Roman" w:eastAsia="SimSun" w:hAnsi="Times New Roman" w:cs="Times New Roman"/>
          <w:i/>
          <w:color w:val="222222"/>
          <w:sz w:val="24"/>
          <w:szCs w:val="24"/>
          <w:shd w:val="clear" w:color="auto" w:fill="FFFFFF"/>
        </w:rPr>
        <w:t>Trends in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39</w:t>
      </w:r>
      <w:r w:rsidRPr="0039317E">
        <w:rPr>
          <w:rFonts w:ascii="Times New Roman" w:eastAsia="SimSun" w:hAnsi="Times New Roman" w:cs="Times New Roman"/>
          <w:color w:val="222222"/>
          <w:sz w:val="24"/>
          <w:szCs w:val="24"/>
          <w:shd w:val="clear" w:color="auto" w:fill="FFFFFF"/>
        </w:rPr>
        <w:t>(3), 244-261.</w:t>
      </w:r>
      <w:r w:rsidR="003F6070">
        <w:rPr>
          <w:rFonts w:ascii="Times New Roman" w:eastAsia="SimSun" w:hAnsi="Times New Roman" w:cs="Times New Roman"/>
          <w:color w:val="222222"/>
          <w:sz w:val="24"/>
          <w:szCs w:val="24"/>
          <w:shd w:val="clear" w:color="auto" w:fill="FFFFFF"/>
        </w:rPr>
        <w:t xml:space="preserve"> </w:t>
      </w:r>
      <w:hyperlink r:id="rId32" w:tgtFrame="_blank" w:history="1">
        <w:r w:rsidR="003F6070">
          <w:rPr>
            <w:rStyle w:val="truncate"/>
            <w:rFonts w:ascii="Arial" w:hAnsi="Arial" w:cs="Arial"/>
            <w:color w:val="4F46E5"/>
            <w:bdr w:val="single" w:sz="2" w:space="0" w:color="E5E7EB" w:frame="1"/>
            <w:shd w:val="clear" w:color="auto" w:fill="FFFFFF"/>
          </w:rPr>
          <w:t>10.1016/j.tibtech.2020.07.008</w:t>
        </w:r>
      </w:hyperlink>
    </w:p>
    <w:p w14:paraId="7994B4C6" w14:textId="60D4CC6C"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Kour, D., Kour, H., Khan, S. S., Khan, R. T., Bhardwaj, M., </w:t>
      </w:r>
      <w:proofErr w:type="spellStart"/>
      <w:r w:rsidRPr="0039317E">
        <w:rPr>
          <w:rFonts w:ascii="Times New Roman" w:eastAsia="SimSun" w:hAnsi="Times New Roman" w:cs="Times New Roman"/>
          <w:color w:val="222222"/>
          <w:sz w:val="24"/>
          <w:szCs w:val="24"/>
          <w:shd w:val="clear" w:color="auto" w:fill="FFFFFF"/>
        </w:rPr>
        <w:t>Kailoo</w:t>
      </w:r>
      <w:proofErr w:type="spellEnd"/>
      <w:r w:rsidRPr="0039317E">
        <w:rPr>
          <w:rFonts w:ascii="Times New Roman" w:eastAsia="SimSun" w:hAnsi="Times New Roman" w:cs="Times New Roman"/>
          <w:color w:val="222222"/>
          <w:sz w:val="24"/>
          <w:szCs w:val="24"/>
          <w:shd w:val="clear" w:color="auto" w:fill="FFFFFF"/>
        </w:rPr>
        <w:t xml:space="preserve">, S., ... &amp; Sharma, Y. P. (2023). Biodiversity and functional attributes of </w:t>
      </w:r>
      <w:proofErr w:type="spellStart"/>
      <w:r w:rsidRPr="0039317E">
        <w:rPr>
          <w:rFonts w:ascii="Times New Roman" w:eastAsia="SimSun" w:hAnsi="Times New Roman" w:cs="Times New Roman"/>
          <w:color w:val="222222"/>
          <w:sz w:val="24"/>
          <w:szCs w:val="24"/>
          <w:shd w:val="clear" w:color="auto" w:fill="FFFFFF"/>
        </w:rPr>
        <w:t>rhizospheric</w:t>
      </w:r>
      <w:proofErr w:type="spellEnd"/>
      <w:r w:rsidRPr="0039317E">
        <w:rPr>
          <w:rFonts w:ascii="Times New Roman" w:eastAsia="SimSun" w:hAnsi="Times New Roman" w:cs="Times New Roman"/>
          <w:color w:val="222222"/>
          <w:sz w:val="24"/>
          <w:szCs w:val="24"/>
          <w:shd w:val="clear" w:color="auto" w:fill="FFFFFF"/>
        </w:rPr>
        <w:t xml:space="preserve"> microbiomes: potential tools for sustainable agriculture. </w:t>
      </w:r>
      <w:r w:rsidRPr="0039317E">
        <w:rPr>
          <w:rFonts w:ascii="Times New Roman" w:eastAsia="SimSun" w:hAnsi="Times New Roman" w:cs="Times New Roman"/>
          <w:i/>
          <w:color w:val="222222"/>
          <w:sz w:val="24"/>
          <w:szCs w:val="24"/>
          <w:shd w:val="clear" w:color="auto" w:fill="FFFFFF"/>
        </w:rPr>
        <w:t>Current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80</w:t>
      </w:r>
      <w:r w:rsidRPr="0039317E">
        <w:rPr>
          <w:rFonts w:ascii="Times New Roman" w:eastAsia="SimSun" w:hAnsi="Times New Roman" w:cs="Times New Roman"/>
          <w:color w:val="222222"/>
          <w:sz w:val="24"/>
          <w:szCs w:val="24"/>
          <w:shd w:val="clear" w:color="auto" w:fill="FFFFFF"/>
        </w:rPr>
        <w:t>(6), 192.</w:t>
      </w:r>
      <w:r w:rsidR="003B161F">
        <w:rPr>
          <w:rFonts w:ascii="Times New Roman" w:eastAsia="SimSun" w:hAnsi="Times New Roman" w:cs="Times New Roman"/>
          <w:color w:val="222222"/>
          <w:sz w:val="24"/>
          <w:szCs w:val="24"/>
          <w:shd w:val="clear" w:color="auto" w:fill="FFFFFF"/>
        </w:rPr>
        <w:t xml:space="preserve"> </w:t>
      </w:r>
      <w:hyperlink r:id="rId33" w:tgtFrame="_blank" w:history="1">
        <w:r w:rsidR="003B161F">
          <w:rPr>
            <w:rStyle w:val="truncate"/>
            <w:rFonts w:ascii="Arial" w:hAnsi="Arial" w:cs="Arial"/>
            <w:color w:val="4F46E5"/>
            <w:bdr w:val="single" w:sz="2" w:space="0" w:color="E5E7EB" w:frame="1"/>
            <w:shd w:val="clear" w:color="auto" w:fill="FFFFFF"/>
          </w:rPr>
          <w:t>10.1007/s00284-023-03300-5</w:t>
        </w:r>
      </w:hyperlink>
      <w:r w:rsidR="003B161F">
        <w:t xml:space="preserve"> </w:t>
      </w:r>
    </w:p>
    <w:p w14:paraId="58E80378" w14:textId="2FE12631"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Krishna, S., Bhutia, D. D., Chaubey, R. K., &amp; Sudhir, I. (2024). Exploring plant microbiome: a holistic approach to sustainable agriculture. In </w:t>
      </w:r>
      <w:r w:rsidRPr="0039317E">
        <w:rPr>
          <w:rFonts w:ascii="Times New Roman" w:eastAsia="SimSun" w:hAnsi="Times New Roman" w:cs="Times New Roman"/>
          <w:i/>
          <w:color w:val="222222"/>
          <w:sz w:val="24"/>
          <w:szCs w:val="24"/>
          <w:shd w:val="clear" w:color="auto" w:fill="FFFFFF"/>
        </w:rPr>
        <w:t xml:space="preserve">Microbiome drivers of ecosystem function </w:t>
      </w:r>
      <w:r w:rsidRPr="0039317E">
        <w:rPr>
          <w:rFonts w:ascii="Times New Roman" w:eastAsia="SimSun" w:hAnsi="Times New Roman" w:cs="Times New Roman"/>
          <w:color w:val="222222"/>
          <w:sz w:val="24"/>
          <w:szCs w:val="24"/>
          <w:shd w:val="clear" w:color="auto" w:fill="FFFFFF"/>
        </w:rPr>
        <w:t>(pp. 61-77). Academic Press.</w:t>
      </w:r>
      <w:r w:rsidR="003B161F">
        <w:rPr>
          <w:rFonts w:ascii="Times New Roman" w:eastAsia="SimSun" w:hAnsi="Times New Roman" w:cs="Times New Roman"/>
          <w:color w:val="222222"/>
          <w:sz w:val="24"/>
          <w:szCs w:val="24"/>
          <w:shd w:val="clear" w:color="auto" w:fill="FFFFFF"/>
        </w:rPr>
        <w:t xml:space="preserve"> </w:t>
      </w:r>
      <w:hyperlink r:id="rId34" w:tgtFrame="_blank" w:history="1">
        <w:r w:rsidR="003B161F">
          <w:rPr>
            <w:rStyle w:val="truncate"/>
            <w:rFonts w:ascii="Arial" w:hAnsi="Arial" w:cs="Arial"/>
            <w:color w:val="4F46E5"/>
            <w:bdr w:val="single" w:sz="2" w:space="0" w:color="E5E7EB" w:frame="1"/>
            <w:shd w:val="clear" w:color="auto" w:fill="FFFFFF"/>
          </w:rPr>
          <w:t>10.1007/s00284-023-03300-5</w:t>
        </w:r>
      </w:hyperlink>
    </w:p>
    <w:p w14:paraId="57D9F007" w14:textId="04C3C298"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Lakshmanan, V., Ray, P., &amp; Craven, K. D. (2017). Toward a resilient, functional microbiome: drought tolerance-alleviating microbes for sustainable agriculture. In </w:t>
      </w:r>
      <w:r w:rsidRPr="0039317E">
        <w:rPr>
          <w:rFonts w:ascii="Times New Roman" w:eastAsia="SimSun" w:hAnsi="Times New Roman" w:cs="Times New Roman"/>
          <w:i/>
          <w:color w:val="222222"/>
          <w:sz w:val="24"/>
          <w:szCs w:val="24"/>
          <w:shd w:val="clear" w:color="auto" w:fill="FFFFFF"/>
        </w:rPr>
        <w:t xml:space="preserve">Plant Stress Tolerance: Methods and Protocols </w:t>
      </w:r>
      <w:r w:rsidRPr="0039317E">
        <w:rPr>
          <w:rFonts w:ascii="Times New Roman" w:eastAsia="SimSun" w:hAnsi="Times New Roman" w:cs="Times New Roman"/>
          <w:color w:val="222222"/>
          <w:sz w:val="24"/>
          <w:szCs w:val="24"/>
          <w:shd w:val="clear" w:color="auto" w:fill="FFFFFF"/>
        </w:rPr>
        <w:t>(pp. 69-84). New York, NY: Springer New York.</w:t>
      </w:r>
      <w:r w:rsidR="003B161F">
        <w:rPr>
          <w:rFonts w:ascii="Times New Roman" w:eastAsia="SimSun" w:hAnsi="Times New Roman" w:cs="Times New Roman"/>
          <w:color w:val="222222"/>
          <w:sz w:val="24"/>
          <w:szCs w:val="24"/>
          <w:shd w:val="clear" w:color="auto" w:fill="FFFFFF"/>
        </w:rPr>
        <w:t xml:space="preserve"> </w:t>
      </w:r>
      <w:hyperlink r:id="rId35" w:tgtFrame="_blank" w:history="1">
        <w:r w:rsidR="003B161F">
          <w:rPr>
            <w:rStyle w:val="truncate"/>
            <w:rFonts w:ascii="Arial" w:hAnsi="Arial" w:cs="Arial"/>
            <w:color w:val="4F46E5"/>
            <w:bdr w:val="single" w:sz="2" w:space="0" w:color="E5E7EB" w:frame="1"/>
            <w:shd w:val="clear" w:color="auto" w:fill="FFFFFF"/>
          </w:rPr>
          <w:t>10.1007/978-1-4939-7136-7_4</w:t>
        </w:r>
      </w:hyperlink>
      <w:r w:rsidR="003B161F">
        <w:t xml:space="preserve"> </w:t>
      </w:r>
    </w:p>
    <w:p w14:paraId="7281FDC6" w14:textId="357C0263"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Lyu, D., </w:t>
      </w:r>
      <w:proofErr w:type="spellStart"/>
      <w:r w:rsidRPr="0039317E">
        <w:rPr>
          <w:rFonts w:ascii="Times New Roman" w:eastAsia="SimSun" w:hAnsi="Times New Roman" w:cs="Times New Roman"/>
          <w:color w:val="222222"/>
          <w:sz w:val="24"/>
          <w:szCs w:val="24"/>
          <w:shd w:val="clear" w:color="auto" w:fill="FFFFFF"/>
        </w:rPr>
        <w:t>Msimbira</w:t>
      </w:r>
      <w:proofErr w:type="spellEnd"/>
      <w:r w:rsidRPr="0039317E">
        <w:rPr>
          <w:rFonts w:ascii="Times New Roman" w:eastAsia="SimSun" w:hAnsi="Times New Roman" w:cs="Times New Roman"/>
          <w:color w:val="222222"/>
          <w:sz w:val="24"/>
          <w:szCs w:val="24"/>
          <w:shd w:val="clear" w:color="auto" w:fill="FFFFFF"/>
        </w:rPr>
        <w:t xml:space="preserve">, L. A., Nazari, M., Antar, M., Pagé, A., Shah, A., ... &amp; </w:t>
      </w:r>
      <w:proofErr w:type="spellStart"/>
      <w:proofErr w:type="gramStart"/>
      <w:r w:rsidRPr="0039317E">
        <w:rPr>
          <w:rFonts w:ascii="Times New Roman" w:eastAsia="SimSun" w:hAnsi="Times New Roman" w:cs="Times New Roman"/>
          <w:color w:val="222222"/>
          <w:sz w:val="24"/>
          <w:szCs w:val="24"/>
          <w:shd w:val="clear" w:color="auto" w:fill="FFFFFF"/>
        </w:rPr>
        <w:t>Smith,D</w:t>
      </w:r>
      <w:proofErr w:type="spellEnd"/>
      <w:r w:rsidRPr="0039317E">
        <w:rPr>
          <w:rFonts w:ascii="Times New Roman" w:eastAsia="SimSun" w:hAnsi="Times New Roman" w:cs="Times New Roman"/>
          <w:color w:val="222222"/>
          <w:sz w:val="24"/>
          <w:szCs w:val="24"/>
          <w:shd w:val="clear" w:color="auto" w:fill="FFFFFF"/>
        </w:rPr>
        <w:t>.</w:t>
      </w:r>
      <w:proofErr w:type="gramEnd"/>
      <w:r w:rsidRPr="0039317E">
        <w:rPr>
          <w:rFonts w:ascii="Times New Roman" w:eastAsia="SimSun" w:hAnsi="Times New Roman" w:cs="Times New Roman"/>
          <w:color w:val="222222"/>
          <w:sz w:val="24"/>
          <w:szCs w:val="24"/>
          <w:shd w:val="clear" w:color="auto" w:fill="FFFFFF"/>
        </w:rPr>
        <w:t xml:space="preserve"> L. (2021). The coevolution of plants and microbes underpins sustainable agriculture. </w:t>
      </w:r>
      <w:r w:rsidRPr="0039317E">
        <w:rPr>
          <w:rFonts w:ascii="Times New Roman" w:eastAsia="SimSun" w:hAnsi="Times New Roman" w:cs="Times New Roman"/>
          <w:i/>
          <w:color w:val="222222"/>
          <w:sz w:val="24"/>
          <w:szCs w:val="24"/>
          <w:shd w:val="clear" w:color="auto" w:fill="FFFFFF"/>
        </w:rPr>
        <w:t>Microorganisms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9</w:t>
      </w:r>
      <w:r w:rsidRPr="0039317E">
        <w:rPr>
          <w:rFonts w:ascii="Times New Roman" w:eastAsia="SimSun" w:hAnsi="Times New Roman" w:cs="Times New Roman"/>
          <w:color w:val="222222"/>
          <w:sz w:val="24"/>
          <w:szCs w:val="24"/>
          <w:shd w:val="clear" w:color="auto" w:fill="FFFFFF"/>
        </w:rPr>
        <w:t>(5), 1036.</w:t>
      </w:r>
      <w:r w:rsidR="003B161F">
        <w:rPr>
          <w:rFonts w:ascii="Times New Roman" w:eastAsia="SimSun" w:hAnsi="Times New Roman" w:cs="Times New Roman"/>
          <w:color w:val="222222"/>
          <w:sz w:val="24"/>
          <w:szCs w:val="24"/>
          <w:shd w:val="clear" w:color="auto" w:fill="FFFFFF"/>
        </w:rPr>
        <w:t xml:space="preserve"> </w:t>
      </w:r>
      <w:hyperlink r:id="rId36" w:tgtFrame="_blank" w:history="1">
        <w:r w:rsidR="003B161F">
          <w:rPr>
            <w:rStyle w:val="truncate"/>
            <w:rFonts w:ascii="Arial" w:hAnsi="Arial" w:cs="Arial"/>
            <w:color w:val="4F46E5"/>
            <w:bdr w:val="single" w:sz="2" w:space="0" w:color="E5E7EB" w:frame="1"/>
            <w:shd w:val="clear" w:color="auto" w:fill="FFFFFF"/>
          </w:rPr>
          <w:t>10.3390/microorganisms9051036</w:t>
        </w:r>
      </w:hyperlink>
    </w:p>
    <w:p w14:paraId="7FF19B7F" w14:textId="77777777" w:rsidR="0039317E" w:rsidRPr="0039317E" w:rsidRDefault="0039317E"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p>
    <w:p w14:paraId="72E76007" w14:textId="1644AE9A"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Maitra, D., Roy, B., Choudhury, S. S., &amp; Mitra, A. K. (2022). Dynamics of soil microbiome and its role in sustainable agriculture. </w:t>
      </w:r>
      <w:r w:rsidRPr="0039317E">
        <w:rPr>
          <w:rFonts w:ascii="Times New Roman" w:eastAsia="SimSun" w:hAnsi="Times New Roman" w:cs="Times New Roman"/>
          <w:i/>
          <w:color w:val="222222"/>
          <w:sz w:val="24"/>
          <w:szCs w:val="24"/>
          <w:shd w:val="clear" w:color="auto" w:fill="FFFFFF"/>
        </w:rPr>
        <w:t>Microbial and Biotechnological Interventions in Bioremediation and Phytoremediation</w:t>
      </w:r>
      <w:r w:rsidRPr="0039317E">
        <w:rPr>
          <w:rFonts w:ascii="Times New Roman" w:eastAsia="SimSun" w:hAnsi="Times New Roman" w:cs="Times New Roman"/>
          <w:color w:val="222222"/>
          <w:sz w:val="24"/>
          <w:szCs w:val="24"/>
          <w:shd w:val="clear" w:color="auto" w:fill="FFFFFF"/>
        </w:rPr>
        <w:t>, 27-55.</w:t>
      </w:r>
      <w:r w:rsidR="003B161F">
        <w:rPr>
          <w:rFonts w:ascii="Times New Roman" w:eastAsia="SimSun" w:hAnsi="Times New Roman" w:cs="Times New Roman"/>
          <w:color w:val="222222"/>
          <w:sz w:val="24"/>
          <w:szCs w:val="24"/>
          <w:shd w:val="clear" w:color="auto" w:fill="FFFFFF"/>
        </w:rPr>
        <w:t xml:space="preserve"> </w:t>
      </w:r>
      <w:hyperlink r:id="rId37" w:tgtFrame="_blank" w:history="1">
        <w:r w:rsidR="003B161F">
          <w:rPr>
            <w:rStyle w:val="truncate"/>
            <w:rFonts w:ascii="Arial" w:hAnsi="Arial" w:cs="Arial"/>
            <w:color w:val="4F46E5"/>
            <w:bdr w:val="single" w:sz="2" w:space="0" w:color="E5E7EB" w:frame="1"/>
            <w:shd w:val="clear" w:color="auto" w:fill="FFFFFF"/>
          </w:rPr>
          <w:t>10.1007/978-3-031-08830-8_2</w:t>
        </w:r>
      </w:hyperlink>
    </w:p>
    <w:p w14:paraId="2DC73672" w14:textId="5C90FC3E"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Malviya, M. K., Solanki, M. K., Li, C. N., Htun, R., Singh, R. K., Singh, P., &amp; </w:t>
      </w:r>
      <w:proofErr w:type="spellStart"/>
      <w:proofErr w:type="gramStart"/>
      <w:r w:rsidRPr="0039317E">
        <w:rPr>
          <w:rFonts w:ascii="Times New Roman" w:eastAsia="SimSun" w:hAnsi="Times New Roman" w:cs="Times New Roman"/>
          <w:color w:val="222222"/>
          <w:sz w:val="24"/>
          <w:szCs w:val="24"/>
          <w:shd w:val="clear" w:color="auto" w:fill="FFFFFF"/>
        </w:rPr>
        <w:t>Li,Y</w:t>
      </w:r>
      <w:proofErr w:type="spellEnd"/>
      <w:r w:rsidRPr="0039317E">
        <w:rPr>
          <w:rFonts w:ascii="Times New Roman" w:eastAsia="SimSun" w:hAnsi="Times New Roman" w:cs="Times New Roman"/>
          <w:color w:val="222222"/>
          <w:sz w:val="24"/>
          <w:szCs w:val="24"/>
          <w:shd w:val="clear" w:color="auto" w:fill="FFFFFF"/>
        </w:rPr>
        <w:t>.</w:t>
      </w:r>
      <w:proofErr w:type="gramEnd"/>
      <w:r w:rsidRPr="0039317E">
        <w:rPr>
          <w:rFonts w:ascii="Times New Roman" w:eastAsia="SimSun" w:hAnsi="Times New Roman" w:cs="Times New Roman"/>
          <w:color w:val="222222"/>
          <w:sz w:val="24"/>
          <w:szCs w:val="24"/>
          <w:shd w:val="clear" w:color="auto" w:fill="FFFFFF"/>
        </w:rPr>
        <w:t xml:space="preserve">  R.  (2021).  </w:t>
      </w:r>
      <w:proofErr w:type="gramStart"/>
      <w:r w:rsidRPr="0039317E">
        <w:rPr>
          <w:rFonts w:ascii="Times New Roman" w:eastAsia="SimSun" w:hAnsi="Times New Roman" w:cs="Times New Roman"/>
          <w:color w:val="222222"/>
          <w:sz w:val="24"/>
          <w:szCs w:val="24"/>
          <w:shd w:val="clear" w:color="auto" w:fill="FFFFFF"/>
        </w:rPr>
        <w:t>Sugarcane  microbiome</w:t>
      </w:r>
      <w:proofErr w:type="gramEnd"/>
      <w:r w:rsidRPr="0039317E">
        <w:rPr>
          <w:rFonts w:ascii="Times New Roman" w:eastAsia="SimSun" w:hAnsi="Times New Roman" w:cs="Times New Roman"/>
          <w:color w:val="222222"/>
          <w:sz w:val="24"/>
          <w:szCs w:val="24"/>
          <w:shd w:val="clear" w:color="auto" w:fill="FFFFFF"/>
        </w:rPr>
        <w:t xml:space="preserve">:  role  in  sustainable  production. In </w:t>
      </w:r>
      <w:r w:rsidRPr="0039317E">
        <w:rPr>
          <w:rFonts w:ascii="Times New Roman" w:eastAsia="SimSun" w:hAnsi="Times New Roman" w:cs="Times New Roman"/>
          <w:i/>
          <w:color w:val="222222"/>
          <w:sz w:val="24"/>
          <w:szCs w:val="24"/>
          <w:shd w:val="clear" w:color="auto" w:fill="FFFFFF"/>
        </w:rPr>
        <w:t xml:space="preserve">Microbiomes and plant health </w:t>
      </w:r>
      <w:r w:rsidRPr="0039317E">
        <w:rPr>
          <w:rFonts w:ascii="Times New Roman" w:eastAsia="SimSun" w:hAnsi="Times New Roman" w:cs="Times New Roman"/>
          <w:color w:val="222222"/>
          <w:sz w:val="24"/>
          <w:szCs w:val="24"/>
          <w:shd w:val="clear" w:color="auto" w:fill="FFFFFF"/>
        </w:rPr>
        <w:t>(pp. 225-242). Academic Press.</w:t>
      </w:r>
      <w:r w:rsidR="003B161F">
        <w:rPr>
          <w:rFonts w:ascii="Times New Roman" w:eastAsia="SimSun" w:hAnsi="Times New Roman" w:cs="Times New Roman"/>
          <w:color w:val="222222"/>
          <w:sz w:val="24"/>
          <w:szCs w:val="24"/>
          <w:shd w:val="clear" w:color="auto" w:fill="FFFFFF"/>
        </w:rPr>
        <w:t xml:space="preserve"> </w:t>
      </w:r>
      <w:hyperlink r:id="rId38" w:tgtFrame="_blank" w:history="1">
        <w:r w:rsidR="003B161F">
          <w:rPr>
            <w:rStyle w:val="truncate"/>
            <w:rFonts w:ascii="Arial" w:hAnsi="Arial" w:cs="Arial"/>
            <w:color w:val="4F46E5"/>
            <w:bdr w:val="single" w:sz="2" w:space="0" w:color="E5E7EB" w:frame="1"/>
            <w:shd w:val="clear" w:color="auto" w:fill="FFFFFF"/>
          </w:rPr>
          <w:t>10.1016/B978-0-12-819715-8.00007-0</w:t>
        </w:r>
      </w:hyperlink>
    </w:p>
    <w:p w14:paraId="4E808995" w14:textId="347FBF2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Manzar, N., Jayaswal, D., Kishan, G., Chauhan, S., Joshi, D., Singh, J., ... &amp; Singh, U. B. (2022). Application of molecular ecology approaches in sustainable agriculture for a better understanding of plant–microbiome interactions. In </w:t>
      </w:r>
      <w:r w:rsidRPr="0039317E">
        <w:rPr>
          <w:rFonts w:ascii="Times New Roman" w:eastAsia="SimSun" w:hAnsi="Times New Roman" w:cs="Times New Roman"/>
          <w:i/>
          <w:color w:val="222222"/>
          <w:sz w:val="24"/>
          <w:szCs w:val="24"/>
          <w:shd w:val="clear" w:color="auto" w:fill="FFFFFF"/>
        </w:rPr>
        <w:t xml:space="preserve">Rhizosphere Microbes: Biotic Stress Management </w:t>
      </w:r>
      <w:r w:rsidRPr="0039317E">
        <w:rPr>
          <w:rFonts w:ascii="Times New Roman" w:eastAsia="SimSun" w:hAnsi="Times New Roman" w:cs="Times New Roman"/>
          <w:color w:val="222222"/>
          <w:sz w:val="24"/>
          <w:szCs w:val="24"/>
          <w:shd w:val="clear" w:color="auto" w:fill="FFFFFF"/>
        </w:rPr>
        <w:t>(pp. 71-91). Singapore: Springer Nature Singapore.</w:t>
      </w:r>
      <w:r w:rsidR="003B161F">
        <w:rPr>
          <w:rFonts w:ascii="Times New Roman" w:eastAsia="SimSun" w:hAnsi="Times New Roman" w:cs="Times New Roman"/>
          <w:color w:val="222222"/>
          <w:sz w:val="24"/>
          <w:szCs w:val="24"/>
          <w:shd w:val="clear" w:color="auto" w:fill="FFFFFF"/>
        </w:rPr>
        <w:t xml:space="preserve"> </w:t>
      </w:r>
      <w:hyperlink r:id="rId39" w:tgtFrame="_blank" w:history="1">
        <w:r w:rsidR="003B161F">
          <w:rPr>
            <w:rStyle w:val="truncate"/>
            <w:rFonts w:ascii="Arial" w:hAnsi="Arial" w:cs="Arial"/>
            <w:color w:val="4F46E5"/>
            <w:bdr w:val="single" w:sz="2" w:space="0" w:color="E5E7EB" w:frame="1"/>
            <w:shd w:val="clear" w:color="auto" w:fill="FFFFFF"/>
          </w:rPr>
          <w:t>10.1007/978-981-19-5872-4_3</w:t>
        </w:r>
      </w:hyperlink>
      <w:r w:rsidR="003B161F">
        <w:t xml:space="preserve"> </w:t>
      </w:r>
    </w:p>
    <w:p w14:paraId="342AEEA0"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Muskan Vashishth, Sudhansu Maheshwari, Raghav Garg and Shilpa Kaushal. 2022. Soil microbial diversity in conventional and organic agricultural farming systems. The Pharma Innovation. 11(11): 1331-1337. DOI: 10.22271/</w:t>
      </w:r>
      <w:proofErr w:type="gramStart"/>
      <w:r w:rsidRPr="0039317E">
        <w:rPr>
          <w:rFonts w:ascii="Times New Roman" w:eastAsia="SimSun" w:hAnsi="Times New Roman" w:cs="Times New Roman"/>
          <w:color w:val="222222"/>
          <w:sz w:val="24"/>
          <w:szCs w:val="24"/>
          <w:shd w:val="clear" w:color="auto" w:fill="FFFFFF"/>
        </w:rPr>
        <w:t>tpi.2022.v</w:t>
      </w:r>
      <w:proofErr w:type="gramEnd"/>
      <w:r w:rsidRPr="0039317E">
        <w:rPr>
          <w:rFonts w:ascii="Times New Roman" w:eastAsia="SimSun" w:hAnsi="Times New Roman" w:cs="Times New Roman"/>
          <w:color w:val="222222"/>
          <w:sz w:val="24"/>
          <w:szCs w:val="24"/>
          <w:shd w:val="clear" w:color="auto" w:fill="FFFFFF"/>
        </w:rPr>
        <w:t>11.i11Sq.16837</w:t>
      </w:r>
    </w:p>
    <w:p w14:paraId="6E112D44" w14:textId="174C4CC4"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Nadarajah, K. (2024). Role of microbiome in the generation of disease- suppressive soil for sustainable agriculture. </w:t>
      </w:r>
      <w:proofErr w:type="spellStart"/>
      <w:r w:rsidRPr="0039317E">
        <w:rPr>
          <w:rFonts w:ascii="Times New Roman" w:eastAsia="SimSun" w:hAnsi="Times New Roman" w:cs="Times New Roman"/>
          <w:i/>
          <w:color w:val="222222"/>
          <w:sz w:val="24"/>
          <w:szCs w:val="24"/>
          <w:shd w:val="clear" w:color="auto" w:fill="FFFFFF"/>
        </w:rPr>
        <w:t>ScienceAsia</w:t>
      </w:r>
      <w:proofErr w:type="spellEnd"/>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50</w:t>
      </w:r>
      <w:r w:rsidRPr="0039317E">
        <w:rPr>
          <w:rFonts w:ascii="Times New Roman" w:eastAsia="SimSun" w:hAnsi="Times New Roman" w:cs="Times New Roman"/>
          <w:color w:val="222222"/>
          <w:sz w:val="24"/>
          <w:szCs w:val="24"/>
          <w:shd w:val="clear" w:color="auto" w:fill="FFFFFF"/>
        </w:rPr>
        <w:t>, 1-8.</w:t>
      </w:r>
      <w:r w:rsidR="003B161F">
        <w:rPr>
          <w:rFonts w:ascii="Times New Roman" w:eastAsia="SimSun" w:hAnsi="Times New Roman" w:cs="Times New Roman"/>
          <w:color w:val="222222"/>
          <w:sz w:val="24"/>
          <w:szCs w:val="24"/>
          <w:shd w:val="clear" w:color="auto" w:fill="FFFFFF"/>
        </w:rPr>
        <w:t xml:space="preserve"> </w:t>
      </w:r>
      <w:hyperlink r:id="rId40" w:tgtFrame="_blank" w:history="1">
        <w:r w:rsidR="003B161F">
          <w:rPr>
            <w:rStyle w:val="truncate"/>
            <w:rFonts w:ascii="Arial" w:hAnsi="Arial" w:cs="Arial"/>
            <w:color w:val="4F46E5"/>
            <w:bdr w:val="single" w:sz="2" w:space="0" w:color="E5E7EB" w:frame="1"/>
            <w:shd w:val="clear" w:color="auto" w:fill="FFFFFF"/>
          </w:rPr>
          <w:t>10.2306/scienceasia1513-1874.2024.097</w:t>
        </w:r>
      </w:hyperlink>
    </w:p>
    <w:p w14:paraId="24026BF0" w14:textId="756889C1"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Nadarajah, K., &amp; Abdul Rahman, N. S. N. (2023). The microbial connection to sustainable agriculture. </w:t>
      </w:r>
      <w:r w:rsidRPr="0039317E">
        <w:rPr>
          <w:rFonts w:ascii="Times New Roman" w:eastAsia="SimSun" w:hAnsi="Times New Roman" w:cs="Times New Roman"/>
          <w:i/>
          <w:color w:val="222222"/>
          <w:sz w:val="24"/>
          <w:szCs w:val="24"/>
          <w:shd w:val="clear" w:color="auto" w:fill="FFFFFF"/>
        </w:rPr>
        <w:t>Plants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(12), 2307.</w:t>
      </w:r>
      <w:r w:rsidR="003B161F">
        <w:rPr>
          <w:rFonts w:ascii="Times New Roman" w:eastAsia="SimSun" w:hAnsi="Times New Roman" w:cs="Times New Roman"/>
          <w:color w:val="222222"/>
          <w:sz w:val="24"/>
          <w:szCs w:val="24"/>
          <w:shd w:val="clear" w:color="auto" w:fill="FFFFFF"/>
        </w:rPr>
        <w:t xml:space="preserve"> </w:t>
      </w:r>
      <w:hyperlink r:id="rId41" w:tgtFrame="_blank" w:history="1">
        <w:r w:rsidR="003B161F">
          <w:rPr>
            <w:rStyle w:val="truncate"/>
            <w:rFonts w:ascii="Arial" w:hAnsi="Arial" w:cs="Arial"/>
            <w:color w:val="4F46E5"/>
            <w:bdr w:val="single" w:sz="2" w:space="0" w:color="E5E7EB" w:frame="1"/>
            <w:shd w:val="clear" w:color="auto" w:fill="FFFFFF"/>
          </w:rPr>
          <w:t>10.3390/plants12122307</w:t>
        </w:r>
      </w:hyperlink>
    </w:p>
    <w:p w14:paraId="0BF38EC3" w14:textId="69A9315E"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Naik, K., Mishra, S., </w:t>
      </w:r>
      <w:proofErr w:type="spellStart"/>
      <w:r w:rsidRPr="0039317E">
        <w:rPr>
          <w:rFonts w:ascii="Times New Roman" w:eastAsia="SimSun" w:hAnsi="Times New Roman" w:cs="Times New Roman"/>
          <w:color w:val="222222"/>
          <w:sz w:val="24"/>
          <w:szCs w:val="24"/>
          <w:shd w:val="clear" w:color="auto" w:fill="FFFFFF"/>
        </w:rPr>
        <w:t>Srichandan</w:t>
      </w:r>
      <w:proofErr w:type="spellEnd"/>
      <w:r w:rsidRPr="0039317E">
        <w:rPr>
          <w:rFonts w:ascii="Times New Roman" w:eastAsia="SimSun" w:hAnsi="Times New Roman" w:cs="Times New Roman"/>
          <w:color w:val="222222"/>
          <w:sz w:val="24"/>
          <w:szCs w:val="24"/>
          <w:shd w:val="clear" w:color="auto" w:fill="FFFFFF"/>
        </w:rPr>
        <w:t xml:space="preserve">, H., Singh, P. K., &amp; Sarangi, P. K. (2019). Plant growth promoting microbes: Potential link to sustainable agriculture and environment. </w:t>
      </w:r>
      <w:r w:rsidRPr="0039317E">
        <w:rPr>
          <w:rFonts w:ascii="Times New Roman" w:eastAsia="SimSun" w:hAnsi="Times New Roman" w:cs="Times New Roman"/>
          <w:i/>
          <w:color w:val="222222"/>
          <w:sz w:val="24"/>
          <w:szCs w:val="24"/>
          <w:shd w:val="clear" w:color="auto" w:fill="FFFFFF"/>
        </w:rPr>
        <w:t>Biocatalysis and Agricultural Biotechnology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21</w:t>
      </w:r>
      <w:r w:rsidRPr="0039317E">
        <w:rPr>
          <w:rFonts w:ascii="Times New Roman" w:eastAsia="SimSun" w:hAnsi="Times New Roman" w:cs="Times New Roman"/>
          <w:color w:val="222222"/>
          <w:sz w:val="24"/>
          <w:szCs w:val="24"/>
          <w:shd w:val="clear" w:color="auto" w:fill="FFFFFF"/>
        </w:rPr>
        <w:t>, 101326.</w:t>
      </w:r>
      <w:r w:rsidR="003B161F">
        <w:rPr>
          <w:rFonts w:ascii="Times New Roman" w:eastAsia="SimSun" w:hAnsi="Times New Roman" w:cs="Times New Roman"/>
          <w:color w:val="222222"/>
          <w:sz w:val="24"/>
          <w:szCs w:val="24"/>
          <w:shd w:val="clear" w:color="auto" w:fill="FFFFFF"/>
        </w:rPr>
        <w:t xml:space="preserve"> </w:t>
      </w:r>
      <w:hyperlink r:id="rId42" w:tgtFrame="_blank" w:history="1">
        <w:r w:rsidR="003B161F">
          <w:rPr>
            <w:rStyle w:val="truncate"/>
            <w:rFonts w:ascii="Arial" w:hAnsi="Arial" w:cs="Arial"/>
            <w:color w:val="4F46E5"/>
            <w:bdr w:val="single" w:sz="2" w:space="0" w:color="E5E7EB" w:frame="1"/>
            <w:shd w:val="clear" w:color="auto" w:fill="FFFFFF"/>
          </w:rPr>
          <w:t>10.1016/j.bcab.2019.101326</w:t>
        </w:r>
      </w:hyperlink>
    </w:p>
    <w:p w14:paraId="19B887A3" w14:textId="4781D5C2"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FD7AEC">
        <w:rPr>
          <w:rFonts w:ascii="Times New Roman" w:eastAsia="SimSun" w:hAnsi="Times New Roman" w:cs="Times New Roman"/>
          <w:color w:val="222222"/>
          <w:sz w:val="24"/>
          <w:szCs w:val="24"/>
          <w:shd w:val="clear" w:color="auto" w:fill="FFFFFF"/>
          <w:lang w:val="nl-BE"/>
        </w:rPr>
        <w:t xml:space="preserve">Nwachukwu, B. C., &amp; Babalola, O. O. (2021). </w:t>
      </w:r>
      <w:r w:rsidRPr="0039317E">
        <w:rPr>
          <w:rFonts w:ascii="Times New Roman" w:eastAsia="SimSun" w:hAnsi="Times New Roman" w:cs="Times New Roman"/>
          <w:color w:val="222222"/>
          <w:sz w:val="24"/>
          <w:szCs w:val="24"/>
          <w:shd w:val="clear" w:color="auto" w:fill="FFFFFF"/>
        </w:rPr>
        <w:t xml:space="preserve">Perspectives for sustainable agriculture from the microbiome in plant rhizosphere. </w:t>
      </w:r>
      <w:r w:rsidRPr="0039317E">
        <w:rPr>
          <w:rFonts w:ascii="Times New Roman" w:eastAsia="SimSun" w:hAnsi="Times New Roman" w:cs="Times New Roman"/>
          <w:i/>
          <w:color w:val="222222"/>
          <w:sz w:val="24"/>
          <w:szCs w:val="24"/>
          <w:shd w:val="clear" w:color="auto" w:fill="FFFFFF"/>
        </w:rPr>
        <w:t>Plant Biotechnology Reports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(3), 259-278.</w:t>
      </w:r>
      <w:r w:rsidR="003B161F">
        <w:rPr>
          <w:rFonts w:ascii="Times New Roman" w:eastAsia="SimSun" w:hAnsi="Times New Roman" w:cs="Times New Roman"/>
          <w:color w:val="222222"/>
          <w:sz w:val="24"/>
          <w:szCs w:val="24"/>
          <w:shd w:val="clear" w:color="auto" w:fill="FFFFFF"/>
        </w:rPr>
        <w:t xml:space="preserve"> </w:t>
      </w:r>
      <w:hyperlink r:id="rId43" w:tgtFrame="_blank" w:history="1">
        <w:r w:rsidR="003B161F">
          <w:rPr>
            <w:rStyle w:val="truncate"/>
            <w:rFonts w:ascii="Arial" w:hAnsi="Arial" w:cs="Arial"/>
            <w:color w:val="4F46E5"/>
            <w:bdr w:val="single" w:sz="2" w:space="0" w:color="E5E7EB" w:frame="1"/>
            <w:shd w:val="clear" w:color="auto" w:fill="FFFFFF"/>
          </w:rPr>
          <w:t>10.1007/s11816-021-00676-3</w:t>
        </w:r>
      </w:hyperlink>
    </w:p>
    <w:p w14:paraId="573845EA" w14:textId="43FFDAA0"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FD7AEC">
        <w:rPr>
          <w:rFonts w:ascii="Times New Roman" w:eastAsia="SimSun" w:hAnsi="Times New Roman" w:cs="Times New Roman"/>
          <w:color w:val="222222"/>
          <w:sz w:val="24"/>
          <w:szCs w:val="24"/>
          <w:shd w:val="clear" w:color="auto" w:fill="FFFFFF"/>
          <w:lang w:val="nl-BE"/>
        </w:rPr>
        <w:t xml:space="preserve">Nwachukwu, B. C., &amp; Babalola, O. O. (2022). </w:t>
      </w:r>
      <w:r w:rsidRPr="0039317E">
        <w:rPr>
          <w:rFonts w:ascii="Times New Roman" w:eastAsia="SimSun" w:hAnsi="Times New Roman" w:cs="Times New Roman"/>
          <w:color w:val="222222"/>
          <w:sz w:val="24"/>
          <w:szCs w:val="24"/>
          <w:shd w:val="clear" w:color="auto" w:fill="FFFFFF"/>
        </w:rPr>
        <w:t xml:space="preserve">Metagenomics: a tool for exploring key microbiome with the potentials for improving sustainable agriculture. </w:t>
      </w:r>
      <w:r w:rsidRPr="0039317E">
        <w:rPr>
          <w:rFonts w:ascii="Times New Roman" w:eastAsia="SimSun" w:hAnsi="Times New Roman" w:cs="Times New Roman"/>
          <w:i/>
          <w:color w:val="222222"/>
          <w:sz w:val="24"/>
          <w:szCs w:val="24"/>
          <w:shd w:val="clear" w:color="auto" w:fill="FFFFFF"/>
        </w:rPr>
        <w:t>Frontiers in Sustainable Food Systems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6</w:t>
      </w:r>
      <w:r w:rsidRPr="0039317E">
        <w:rPr>
          <w:rFonts w:ascii="Times New Roman" w:eastAsia="SimSun" w:hAnsi="Times New Roman" w:cs="Times New Roman"/>
          <w:color w:val="222222"/>
          <w:sz w:val="24"/>
          <w:szCs w:val="24"/>
          <w:shd w:val="clear" w:color="auto" w:fill="FFFFFF"/>
        </w:rPr>
        <w:t>, 886987.</w:t>
      </w:r>
      <w:r w:rsidR="003B161F">
        <w:rPr>
          <w:rFonts w:ascii="Times New Roman" w:eastAsia="SimSun" w:hAnsi="Times New Roman" w:cs="Times New Roman"/>
          <w:color w:val="222222"/>
          <w:sz w:val="24"/>
          <w:szCs w:val="24"/>
          <w:shd w:val="clear" w:color="auto" w:fill="FFFFFF"/>
        </w:rPr>
        <w:t xml:space="preserve"> </w:t>
      </w:r>
      <w:hyperlink r:id="rId44" w:tgtFrame="_blank" w:history="1">
        <w:r w:rsidR="003B161F">
          <w:rPr>
            <w:rStyle w:val="truncate"/>
            <w:rFonts w:ascii="Arial" w:hAnsi="Arial" w:cs="Arial"/>
            <w:color w:val="4F46E5"/>
            <w:bdr w:val="single" w:sz="2" w:space="0" w:color="E5E7EB" w:frame="1"/>
            <w:shd w:val="clear" w:color="auto" w:fill="FFFFFF"/>
          </w:rPr>
          <w:t>10.3389/fsufs.2022.886987</w:t>
        </w:r>
      </w:hyperlink>
    </w:p>
    <w:p w14:paraId="24DF09B6" w14:textId="0F142D8D"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Pandey, K., &amp; Saharan, B. S. (2025). Soil microbiomes: a promising strategy for boosting crop yield and advancing sustainable agriculture. </w:t>
      </w:r>
      <w:r w:rsidRPr="0039317E">
        <w:rPr>
          <w:rFonts w:ascii="Times New Roman" w:eastAsia="SimSun" w:hAnsi="Times New Roman" w:cs="Times New Roman"/>
          <w:i/>
          <w:color w:val="222222"/>
          <w:sz w:val="24"/>
          <w:szCs w:val="24"/>
          <w:shd w:val="clear" w:color="auto" w:fill="FFFFFF"/>
        </w:rPr>
        <w:t>Discover Agriculture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w:t>
      </w:r>
      <w:r w:rsidRPr="0039317E">
        <w:rPr>
          <w:rFonts w:ascii="Times New Roman" w:eastAsia="SimSun" w:hAnsi="Times New Roman" w:cs="Times New Roman"/>
          <w:color w:val="222222"/>
          <w:sz w:val="24"/>
          <w:szCs w:val="24"/>
          <w:shd w:val="clear" w:color="auto" w:fill="FFFFFF"/>
        </w:rPr>
        <w:t>(1), 54.</w:t>
      </w:r>
      <w:r w:rsidR="003B161F">
        <w:rPr>
          <w:rFonts w:ascii="Times New Roman" w:eastAsia="SimSun" w:hAnsi="Times New Roman" w:cs="Times New Roman"/>
          <w:color w:val="222222"/>
          <w:sz w:val="24"/>
          <w:szCs w:val="24"/>
          <w:shd w:val="clear" w:color="auto" w:fill="FFFFFF"/>
        </w:rPr>
        <w:t xml:space="preserve"> </w:t>
      </w:r>
      <w:hyperlink r:id="rId45" w:tgtFrame="_blank" w:history="1">
        <w:r w:rsidR="003B161F">
          <w:rPr>
            <w:rStyle w:val="truncate"/>
            <w:rFonts w:ascii="Arial" w:hAnsi="Arial" w:cs="Arial"/>
            <w:color w:val="4F46E5"/>
            <w:bdr w:val="single" w:sz="2" w:space="0" w:color="E5E7EB" w:frame="1"/>
            <w:shd w:val="clear" w:color="auto" w:fill="FFFFFF"/>
          </w:rPr>
          <w:t>10.1007/s44279-025-00208-5</w:t>
        </w:r>
      </w:hyperlink>
    </w:p>
    <w:p w14:paraId="1B844D9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Parasuraman, P., </w:t>
      </w:r>
      <w:proofErr w:type="spellStart"/>
      <w:r w:rsidRPr="0039317E">
        <w:rPr>
          <w:rFonts w:ascii="Times New Roman" w:eastAsia="SimSun" w:hAnsi="Times New Roman" w:cs="Times New Roman"/>
          <w:color w:val="222222"/>
          <w:sz w:val="24"/>
          <w:szCs w:val="24"/>
          <w:shd w:val="clear" w:color="auto" w:fill="FFFFFF"/>
        </w:rPr>
        <w:t>Pattnaik</w:t>
      </w:r>
      <w:proofErr w:type="spellEnd"/>
      <w:r w:rsidRPr="0039317E">
        <w:rPr>
          <w:rFonts w:ascii="Times New Roman" w:eastAsia="SimSun" w:hAnsi="Times New Roman" w:cs="Times New Roman"/>
          <w:color w:val="222222"/>
          <w:sz w:val="24"/>
          <w:szCs w:val="24"/>
          <w:shd w:val="clear" w:color="auto" w:fill="FFFFFF"/>
        </w:rPr>
        <w:t xml:space="preserve">, S., &amp; Busi, S. (2019). </w:t>
      </w:r>
      <w:proofErr w:type="spellStart"/>
      <w:r w:rsidRPr="0039317E">
        <w:rPr>
          <w:rFonts w:ascii="Times New Roman" w:eastAsia="SimSun" w:hAnsi="Times New Roman" w:cs="Times New Roman"/>
          <w:color w:val="222222"/>
          <w:sz w:val="24"/>
          <w:szCs w:val="24"/>
          <w:shd w:val="clear" w:color="auto" w:fill="FFFFFF"/>
        </w:rPr>
        <w:t>Phyllosphere</w:t>
      </w:r>
      <w:proofErr w:type="spellEnd"/>
      <w:r w:rsidRPr="0039317E">
        <w:rPr>
          <w:rFonts w:ascii="Times New Roman" w:eastAsia="SimSun" w:hAnsi="Times New Roman" w:cs="Times New Roman"/>
          <w:color w:val="222222"/>
          <w:sz w:val="24"/>
          <w:szCs w:val="24"/>
          <w:shd w:val="clear" w:color="auto" w:fill="FFFFFF"/>
        </w:rPr>
        <w:t xml:space="preserve"> microbiome: functional importance in sustainable agriculture. In </w:t>
      </w:r>
      <w:r w:rsidRPr="0039317E">
        <w:rPr>
          <w:rFonts w:ascii="Times New Roman" w:eastAsia="SimSun" w:hAnsi="Times New Roman" w:cs="Times New Roman"/>
          <w:i/>
          <w:color w:val="222222"/>
          <w:sz w:val="24"/>
          <w:szCs w:val="24"/>
          <w:shd w:val="clear" w:color="auto" w:fill="FFFFFF"/>
        </w:rPr>
        <w:t xml:space="preserve">New and future developments in microbial biotechnology and bioengineering </w:t>
      </w:r>
      <w:r w:rsidRPr="0039317E">
        <w:rPr>
          <w:rFonts w:ascii="Times New Roman" w:eastAsia="SimSun" w:hAnsi="Times New Roman" w:cs="Times New Roman"/>
          <w:color w:val="222222"/>
          <w:sz w:val="24"/>
          <w:szCs w:val="24"/>
          <w:shd w:val="clear" w:color="auto" w:fill="FFFFFF"/>
        </w:rPr>
        <w:t>(pp. 135-148). Elsevier.</w:t>
      </w:r>
    </w:p>
    <w:p w14:paraId="3DA10507" w14:textId="4E0E77AF" w:rsidR="0039317E" w:rsidRPr="0039317E" w:rsidRDefault="005F5612" w:rsidP="0039317E">
      <w:pPr>
        <w:spacing w:line="360" w:lineRule="auto"/>
        <w:jc w:val="both"/>
        <w:rPr>
          <w:rFonts w:ascii="Times New Roman" w:eastAsia="SimSun" w:hAnsi="Times New Roman" w:cs="Times New Roman"/>
          <w:color w:val="222222"/>
          <w:sz w:val="24"/>
          <w:szCs w:val="24"/>
          <w:shd w:val="clear" w:color="auto" w:fill="FFFFFF"/>
        </w:rPr>
        <w:sectPr w:rsidR="0039317E" w:rsidRPr="0039317E" w:rsidSect="0039317E">
          <w:pgSz w:w="11910" w:h="16840"/>
          <w:pgMar w:top="1340" w:right="1417" w:bottom="280" w:left="1417" w:header="720" w:footer="720" w:gutter="0"/>
          <w:cols w:space="720"/>
        </w:sectPr>
      </w:pPr>
      <w:hyperlink r:id="rId46" w:tgtFrame="_blank" w:history="1">
        <w:r w:rsidR="003B161F">
          <w:rPr>
            <w:rStyle w:val="truncate"/>
            <w:rFonts w:ascii="Arial" w:hAnsi="Arial" w:cs="Arial"/>
            <w:color w:val="4F46E5"/>
            <w:bdr w:val="single" w:sz="2" w:space="0" w:color="E5E7EB" w:frame="1"/>
            <w:shd w:val="clear" w:color="auto" w:fill="FFFFFF"/>
          </w:rPr>
          <w:t>10.1016/B978-0-444-64191-5.00010-9</w:t>
        </w:r>
      </w:hyperlink>
    </w:p>
    <w:p w14:paraId="654AA459"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lastRenderedPageBreak/>
        <w:t>Parray</w:t>
      </w:r>
      <w:proofErr w:type="spellEnd"/>
      <w:r w:rsidRPr="0039317E">
        <w:rPr>
          <w:rFonts w:ascii="Times New Roman" w:eastAsia="SimSun" w:hAnsi="Times New Roman" w:cs="Times New Roman"/>
          <w:color w:val="222222"/>
          <w:sz w:val="24"/>
          <w:szCs w:val="24"/>
          <w:shd w:val="clear" w:color="auto" w:fill="FFFFFF"/>
        </w:rPr>
        <w:t xml:space="preserve">, J. A., &amp; Shameem, N. (2019). </w:t>
      </w:r>
      <w:r w:rsidRPr="0039317E">
        <w:rPr>
          <w:rFonts w:ascii="Times New Roman" w:eastAsia="SimSun" w:hAnsi="Times New Roman" w:cs="Times New Roman"/>
          <w:i/>
          <w:color w:val="222222"/>
          <w:sz w:val="24"/>
          <w:szCs w:val="24"/>
          <w:shd w:val="clear" w:color="auto" w:fill="FFFFFF"/>
        </w:rPr>
        <w:t>Sustainable agriculture: Advances in plant metabolome and microbiome</w:t>
      </w:r>
      <w:r w:rsidRPr="0039317E">
        <w:rPr>
          <w:rFonts w:ascii="Times New Roman" w:eastAsia="SimSun" w:hAnsi="Times New Roman" w:cs="Times New Roman"/>
          <w:color w:val="222222"/>
          <w:sz w:val="24"/>
          <w:szCs w:val="24"/>
          <w:shd w:val="clear" w:color="auto" w:fill="FFFFFF"/>
        </w:rPr>
        <w:t>. Academic Press.</w:t>
      </w:r>
    </w:p>
    <w:p w14:paraId="7B8FDD1E" w14:textId="0E1B2355"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Punetha, A., Khan, A., Punetha, S., &amp; Pandey, D. T. (2023). Role of hidden microbes in sustainable agriculture. In </w:t>
      </w:r>
      <w:r w:rsidRPr="0039317E">
        <w:rPr>
          <w:rFonts w:ascii="Times New Roman" w:eastAsia="SimSun" w:hAnsi="Times New Roman" w:cs="Times New Roman"/>
          <w:i/>
          <w:color w:val="222222"/>
          <w:sz w:val="24"/>
          <w:szCs w:val="24"/>
          <w:shd w:val="clear" w:color="auto" w:fill="FFFFFF"/>
        </w:rPr>
        <w:t xml:space="preserve">Advanced Microbial Technology for Sustainable Agriculture and Environment </w:t>
      </w:r>
      <w:r w:rsidRPr="0039317E">
        <w:rPr>
          <w:rFonts w:ascii="Times New Roman" w:eastAsia="SimSun" w:hAnsi="Times New Roman" w:cs="Times New Roman"/>
          <w:color w:val="222222"/>
          <w:sz w:val="24"/>
          <w:szCs w:val="24"/>
          <w:shd w:val="clear" w:color="auto" w:fill="FFFFFF"/>
        </w:rPr>
        <w:t>(pp. 103-117). Academic Press.</w:t>
      </w:r>
      <w:r w:rsidR="003B161F">
        <w:rPr>
          <w:rFonts w:ascii="Times New Roman" w:eastAsia="SimSun" w:hAnsi="Times New Roman" w:cs="Times New Roman"/>
          <w:color w:val="222222"/>
          <w:sz w:val="24"/>
          <w:szCs w:val="24"/>
          <w:shd w:val="clear" w:color="auto" w:fill="FFFFFF"/>
        </w:rPr>
        <w:t xml:space="preserve"> </w:t>
      </w:r>
      <w:hyperlink r:id="rId47" w:tgtFrame="_blank" w:history="1">
        <w:r w:rsidR="003B161F">
          <w:rPr>
            <w:rStyle w:val="truncate"/>
            <w:rFonts w:ascii="Arial" w:hAnsi="Arial" w:cs="Arial"/>
            <w:color w:val="4F46E5"/>
            <w:bdr w:val="single" w:sz="2" w:space="0" w:color="E5E7EB" w:frame="1"/>
            <w:shd w:val="clear" w:color="auto" w:fill="FFFFFF"/>
          </w:rPr>
          <w:t>10.1016/B978-0-323-95090-9.00006-6</w:t>
        </w:r>
      </w:hyperlink>
    </w:p>
    <w:p w14:paraId="5922D297" w14:textId="514FA7CD"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Rai, S., Omar, A. F., Rehan, M., Al-Turki, A., Sagar, A., Ilyas, N., ... &amp; </w:t>
      </w:r>
      <w:proofErr w:type="spellStart"/>
      <w:r w:rsidRPr="0039317E">
        <w:rPr>
          <w:rFonts w:ascii="Times New Roman" w:eastAsia="SimSun" w:hAnsi="Times New Roman" w:cs="Times New Roman"/>
          <w:color w:val="222222"/>
          <w:sz w:val="24"/>
          <w:szCs w:val="24"/>
          <w:shd w:val="clear" w:color="auto" w:fill="FFFFFF"/>
        </w:rPr>
        <w:t>Hasanuzzaman</w:t>
      </w:r>
      <w:proofErr w:type="spellEnd"/>
      <w:r w:rsidRPr="0039317E">
        <w:rPr>
          <w:rFonts w:ascii="Times New Roman" w:eastAsia="SimSun" w:hAnsi="Times New Roman" w:cs="Times New Roman"/>
          <w:color w:val="222222"/>
          <w:sz w:val="24"/>
          <w:szCs w:val="24"/>
          <w:shd w:val="clear" w:color="auto" w:fill="FFFFFF"/>
        </w:rPr>
        <w:t xml:space="preserve">, M. (2023). Crop microbiome: their role and advances in molecular and </w:t>
      </w:r>
      <w:proofErr w:type="spellStart"/>
      <w:r w:rsidRPr="0039317E">
        <w:rPr>
          <w:rFonts w:ascii="Times New Roman" w:eastAsia="SimSun" w:hAnsi="Times New Roman" w:cs="Times New Roman"/>
          <w:color w:val="222222"/>
          <w:sz w:val="24"/>
          <w:szCs w:val="24"/>
          <w:shd w:val="clear" w:color="auto" w:fill="FFFFFF"/>
        </w:rPr>
        <w:t>omic</w:t>
      </w:r>
      <w:proofErr w:type="spellEnd"/>
      <w:r w:rsidRPr="0039317E">
        <w:rPr>
          <w:rFonts w:ascii="Times New Roman" w:eastAsia="SimSun" w:hAnsi="Times New Roman" w:cs="Times New Roman"/>
          <w:color w:val="222222"/>
          <w:sz w:val="24"/>
          <w:szCs w:val="24"/>
          <w:shd w:val="clear" w:color="auto" w:fill="FFFFFF"/>
        </w:rPr>
        <w:t xml:space="preserve"> techniques for the sustenance of agriculture. </w:t>
      </w:r>
      <w:r w:rsidRPr="0039317E">
        <w:rPr>
          <w:rFonts w:ascii="Times New Roman" w:eastAsia="SimSun" w:hAnsi="Times New Roman" w:cs="Times New Roman"/>
          <w:i/>
          <w:color w:val="222222"/>
          <w:sz w:val="24"/>
          <w:szCs w:val="24"/>
          <w:shd w:val="clear" w:color="auto" w:fill="FFFFFF"/>
        </w:rPr>
        <w:t>Planta</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257</w:t>
      </w:r>
      <w:r w:rsidRPr="0039317E">
        <w:rPr>
          <w:rFonts w:ascii="Times New Roman" w:eastAsia="SimSun" w:hAnsi="Times New Roman" w:cs="Times New Roman"/>
          <w:color w:val="222222"/>
          <w:sz w:val="24"/>
          <w:szCs w:val="24"/>
          <w:shd w:val="clear" w:color="auto" w:fill="FFFFFF"/>
        </w:rPr>
        <w:t>(2), 27.</w:t>
      </w:r>
      <w:r w:rsidR="003B161F">
        <w:rPr>
          <w:rFonts w:ascii="Times New Roman" w:eastAsia="SimSun" w:hAnsi="Times New Roman" w:cs="Times New Roman"/>
          <w:color w:val="222222"/>
          <w:sz w:val="24"/>
          <w:szCs w:val="24"/>
          <w:shd w:val="clear" w:color="auto" w:fill="FFFFFF"/>
        </w:rPr>
        <w:t xml:space="preserve"> </w:t>
      </w:r>
      <w:hyperlink r:id="rId48" w:tgtFrame="_blank" w:history="1">
        <w:r w:rsidR="003B161F">
          <w:rPr>
            <w:rStyle w:val="truncate"/>
            <w:rFonts w:ascii="Arial" w:hAnsi="Arial" w:cs="Arial"/>
            <w:color w:val="4F46E5"/>
            <w:bdr w:val="single" w:sz="2" w:space="0" w:color="E5E7EB" w:frame="1"/>
            <w:shd w:val="clear" w:color="auto" w:fill="FFFFFF"/>
          </w:rPr>
          <w:t>10.1007/s00425-022-04052-5</w:t>
        </w:r>
      </w:hyperlink>
    </w:p>
    <w:p w14:paraId="27F5CD17" w14:textId="7D6AFECF"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Ray, P., Lakshmanan, V., Labbé, J. L., &amp; Craven, K. D. (2020). Microbe to microbiome: a paradigm shift in the application of microorganisms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11</w:t>
      </w:r>
      <w:r w:rsidRPr="0039317E">
        <w:rPr>
          <w:rFonts w:ascii="Times New Roman" w:eastAsia="SimSun" w:hAnsi="Times New Roman" w:cs="Times New Roman"/>
          <w:color w:val="222222"/>
          <w:sz w:val="24"/>
          <w:szCs w:val="24"/>
          <w:shd w:val="clear" w:color="auto" w:fill="FFFFFF"/>
        </w:rPr>
        <w:t>, 622926.</w:t>
      </w:r>
      <w:r w:rsidR="003B161F">
        <w:rPr>
          <w:rFonts w:ascii="Times New Roman" w:eastAsia="SimSun" w:hAnsi="Times New Roman" w:cs="Times New Roman"/>
          <w:color w:val="222222"/>
          <w:sz w:val="24"/>
          <w:szCs w:val="24"/>
          <w:shd w:val="clear" w:color="auto" w:fill="FFFFFF"/>
        </w:rPr>
        <w:t xml:space="preserve"> </w:t>
      </w:r>
      <w:hyperlink r:id="rId49" w:tgtFrame="_blank" w:history="1">
        <w:r w:rsidR="003B161F">
          <w:rPr>
            <w:rStyle w:val="truncate"/>
            <w:rFonts w:ascii="Arial" w:hAnsi="Arial" w:cs="Arial"/>
            <w:color w:val="4F46E5"/>
            <w:bdr w:val="single" w:sz="2" w:space="0" w:color="E5E7EB" w:frame="1"/>
            <w:shd w:val="clear" w:color="auto" w:fill="FFFFFF"/>
          </w:rPr>
          <w:t>10.3389/fmicb.2020.622926</w:t>
        </w:r>
      </w:hyperlink>
    </w:p>
    <w:p w14:paraId="1BC9A3DB" w14:textId="19341AE4"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proofErr w:type="spellStart"/>
      <w:r w:rsidRPr="0039317E">
        <w:rPr>
          <w:rFonts w:ascii="Times New Roman" w:eastAsia="SimSun" w:hAnsi="Times New Roman" w:cs="Times New Roman"/>
          <w:color w:val="222222"/>
          <w:sz w:val="24"/>
          <w:szCs w:val="24"/>
          <w:shd w:val="clear" w:color="auto" w:fill="FFFFFF"/>
        </w:rPr>
        <w:t>Rigobelo</w:t>
      </w:r>
      <w:proofErr w:type="spellEnd"/>
      <w:r w:rsidRPr="0039317E">
        <w:rPr>
          <w:rFonts w:ascii="Times New Roman" w:eastAsia="SimSun" w:hAnsi="Times New Roman" w:cs="Times New Roman"/>
          <w:color w:val="222222"/>
          <w:sz w:val="24"/>
          <w:szCs w:val="24"/>
          <w:shd w:val="clear" w:color="auto" w:fill="FFFFFF"/>
        </w:rPr>
        <w:t xml:space="preserve">, E. C. (2024). Sustainable Agriculture Effects on the Microbiome. In </w:t>
      </w:r>
      <w:r w:rsidRPr="0039317E">
        <w:rPr>
          <w:rFonts w:ascii="Times New Roman" w:eastAsia="SimSun" w:hAnsi="Times New Roman" w:cs="Times New Roman"/>
          <w:i/>
          <w:color w:val="222222"/>
          <w:sz w:val="24"/>
          <w:szCs w:val="24"/>
          <w:shd w:val="clear" w:color="auto" w:fill="FFFFFF"/>
        </w:rPr>
        <w:t xml:space="preserve">Microbial Services for Cereal Crops: Reducing Costs and Environmental Impact </w:t>
      </w:r>
      <w:r w:rsidRPr="0039317E">
        <w:rPr>
          <w:rFonts w:ascii="Times New Roman" w:eastAsia="SimSun" w:hAnsi="Times New Roman" w:cs="Times New Roman"/>
          <w:color w:val="222222"/>
          <w:sz w:val="24"/>
          <w:szCs w:val="24"/>
          <w:shd w:val="clear" w:color="auto" w:fill="FFFFFF"/>
        </w:rPr>
        <w:t>(pp. 133-151). Cham: Springer Nature Switzerland.</w:t>
      </w:r>
      <w:r w:rsidR="003B161F">
        <w:rPr>
          <w:rFonts w:ascii="Times New Roman" w:eastAsia="SimSun" w:hAnsi="Times New Roman" w:cs="Times New Roman"/>
          <w:color w:val="222222"/>
          <w:sz w:val="24"/>
          <w:szCs w:val="24"/>
          <w:shd w:val="clear" w:color="auto" w:fill="FFFFFF"/>
        </w:rPr>
        <w:t xml:space="preserve"> </w:t>
      </w:r>
      <w:hyperlink r:id="rId50" w:tgtFrame="_blank" w:history="1">
        <w:r w:rsidR="003B161F">
          <w:rPr>
            <w:rStyle w:val="truncate"/>
            <w:rFonts w:ascii="Arial" w:hAnsi="Arial" w:cs="Arial"/>
            <w:color w:val="4F46E5"/>
            <w:bdr w:val="single" w:sz="2" w:space="0" w:color="E5E7EB" w:frame="1"/>
            <w:shd w:val="clear" w:color="auto" w:fill="FFFFFF"/>
          </w:rPr>
          <w:t>10.1007/978-3-031-63149-8_8</w:t>
        </w:r>
      </w:hyperlink>
    </w:p>
    <w:p w14:paraId="219FBA63" w14:textId="6F4D014B"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Sharma, B., Kumawat, K. C., Tiwari, S., Kumar, A., Dar, R. A., Singh, U., &amp; Cardinale, M. (2023). Silicon and plant nutrition—dynamics, mechanisms of transport and role of silicon solubilizer microbiomes in sustainable agriculture: a review. </w:t>
      </w:r>
      <w:r w:rsidRPr="0039317E">
        <w:rPr>
          <w:rFonts w:ascii="Times New Roman" w:eastAsia="SimSun" w:hAnsi="Times New Roman" w:cs="Times New Roman"/>
          <w:i/>
          <w:color w:val="222222"/>
          <w:sz w:val="24"/>
          <w:szCs w:val="24"/>
          <w:shd w:val="clear" w:color="auto" w:fill="FFFFFF"/>
        </w:rPr>
        <w:t>Pedosphere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33</w:t>
      </w:r>
      <w:r w:rsidRPr="0039317E">
        <w:rPr>
          <w:rFonts w:ascii="Times New Roman" w:eastAsia="SimSun" w:hAnsi="Times New Roman" w:cs="Times New Roman"/>
          <w:color w:val="222222"/>
          <w:sz w:val="24"/>
          <w:szCs w:val="24"/>
          <w:shd w:val="clear" w:color="auto" w:fill="FFFFFF"/>
        </w:rPr>
        <w:t>(4), 534-555.</w:t>
      </w:r>
      <w:r w:rsidR="003B161F">
        <w:rPr>
          <w:rFonts w:ascii="Times New Roman" w:eastAsia="SimSun" w:hAnsi="Times New Roman" w:cs="Times New Roman"/>
          <w:color w:val="222222"/>
          <w:sz w:val="24"/>
          <w:szCs w:val="24"/>
          <w:shd w:val="clear" w:color="auto" w:fill="FFFFFF"/>
        </w:rPr>
        <w:t xml:space="preserve"> </w:t>
      </w:r>
      <w:hyperlink r:id="rId51" w:tgtFrame="_blank" w:history="1">
        <w:r w:rsidR="003B161F">
          <w:rPr>
            <w:rStyle w:val="truncate"/>
            <w:rFonts w:ascii="Arial" w:hAnsi="Arial" w:cs="Arial"/>
            <w:color w:val="4F46E5"/>
            <w:bdr w:val="single" w:sz="2" w:space="0" w:color="E5E7EB" w:frame="1"/>
            <w:shd w:val="clear" w:color="auto" w:fill="FFFFFF"/>
          </w:rPr>
          <w:t>10.1016/j.pedsph.2022.11.004</w:t>
        </w:r>
      </w:hyperlink>
    </w:p>
    <w:p w14:paraId="07BE39CA" w14:textId="5ED0E049"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Sharma, D., </w:t>
      </w:r>
      <w:proofErr w:type="spellStart"/>
      <w:r w:rsidRPr="0039317E">
        <w:rPr>
          <w:rFonts w:ascii="Times New Roman" w:eastAsia="SimSun" w:hAnsi="Times New Roman" w:cs="Times New Roman"/>
          <w:color w:val="222222"/>
          <w:sz w:val="24"/>
          <w:szCs w:val="24"/>
          <w:shd w:val="clear" w:color="auto" w:fill="FFFFFF"/>
        </w:rPr>
        <w:t>Gahtyari</w:t>
      </w:r>
      <w:proofErr w:type="spellEnd"/>
      <w:r w:rsidRPr="0039317E">
        <w:rPr>
          <w:rFonts w:ascii="Times New Roman" w:eastAsia="SimSun" w:hAnsi="Times New Roman" w:cs="Times New Roman"/>
          <w:color w:val="222222"/>
          <w:sz w:val="24"/>
          <w:szCs w:val="24"/>
          <w:shd w:val="clear" w:color="auto" w:fill="FFFFFF"/>
        </w:rPr>
        <w:t xml:space="preserve">, N. C., Chhabra, R., &amp; Kumar, D. (2020). Role of microbes in improving plant growth and soil health for sustainable agriculture. In </w:t>
      </w:r>
      <w:r w:rsidRPr="0039317E">
        <w:rPr>
          <w:rFonts w:ascii="Times New Roman" w:eastAsia="SimSun" w:hAnsi="Times New Roman" w:cs="Times New Roman"/>
          <w:i/>
          <w:color w:val="222222"/>
          <w:sz w:val="24"/>
          <w:szCs w:val="24"/>
          <w:shd w:val="clear" w:color="auto" w:fill="FFFFFF"/>
        </w:rPr>
        <w:t xml:space="preserve">Advances in plant microbiome and sustainable agriculture: diversity and biotechnological applications </w:t>
      </w:r>
      <w:r w:rsidRPr="0039317E">
        <w:rPr>
          <w:rFonts w:ascii="Times New Roman" w:eastAsia="SimSun" w:hAnsi="Times New Roman" w:cs="Times New Roman"/>
          <w:color w:val="222222"/>
          <w:sz w:val="24"/>
          <w:szCs w:val="24"/>
          <w:shd w:val="clear" w:color="auto" w:fill="FFFFFF"/>
        </w:rPr>
        <w:t>(pp. 207-256). Singapore: Springer Singapore.</w:t>
      </w:r>
      <w:r w:rsidR="003B161F">
        <w:rPr>
          <w:rFonts w:ascii="Times New Roman" w:eastAsia="SimSun" w:hAnsi="Times New Roman" w:cs="Times New Roman"/>
          <w:color w:val="222222"/>
          <w:sz w:val="24"/>
          <w:szCs w:val="24"/>
          <w:shd w:val="clear" w:color="auto" w:fill="FFFFFF"/>
        </w:rPr>
        <w:t xml:space="preserve"> </w:t>
      </w:r>
      <w:hyperlink r:id="rId52" w:tgtFrame="_blank" w:history="1">
        <w:r w:rsidR="003B161F">
          <w:rPr>
            <w:rStyle w:val="truncate"/>
            <w:rFonts w:ascii="Arial" w:hAnsi="Arial" w:cs="Arial"/>
            <w:color w:val="4F46E5"/>
            <w:bdr w:val="single" w:sz="2" w:space="0" w:color="E5E7EB" w:frame="1"/>
            <w:shd w:val="clear" w:color="auto" w:fill="FFFFFF"/>
          </w:rPr>
          <w:t>10.1007/978-981-15-3208-5_9</w:t>
        </w:r>
      </w:hyperlink>
    </w:p>
    <w:p w14:paraId="27BBBB59" w14:textId="43994744"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Shayanthan, A., Ordoñez, P. A. C., &amp; </w:t>
      </w:r>
      <w:proofErr w:type="spellStart"/>
      <w:r w:rsidRPr="0039317E">
        <w:rPr>
          <w:rFonts w:ascii="Times New Roman" w:eastAsia="SimSun" w:hAnsi="Times New Roman" w:cs="Times New Roman"/>
          <w:color w:val="222222"/>
          <w:sz w:val="24"/>
          <w:szCs w:val="24"/>
          <w:shd w:val="clear" w:color="auto" w:fill="FFFFFF"/>
        </w:rPr>
        <w:t>Oresnik</w:t>
      </w:r>
      <w:proofErr w:type="spellEnd"/>
      <w:r w:rsidRPr="0039317E">
        <w:rPr>
          <w:rFonts w:ascii="Times New Roman" w:eastAsia="SimSun" w:hAnsi="Times New Roman" w:cs="Times New Roman"/>
          <w:color w:val="222222"/>
          <w:sz w:val="24"/>
          <w:szCs w:val="24"/>
          <w:shd w:val="clear" w:color="auto" w:fill="FFFFFF"/>
        </w:rPr>
        <w:t>, I. J. (2022). The role of synthetic microbial communities (</w:t>
      </w:r>
      <w:proofErr w:type="spellStart"/>
      <w:r w:rsidRPr="0039317E">
        <w:rPr>
          <w:rFonts w:ascii="Times New Roman" w:eastAsia="SimSun" w:hAnsi="Times New Roman" w:cs="Times New Roman"/>
          <w:color w:val="222222"/>
          <w:sz w:val="24"/>
          <w:szCs w:val="24"/>
          <w:shd w:val="clear" w:color="auto" w:fill="FFFFFF"/>
        </w:rPr>
        <w:t>SynCom</w:t>
      </w:r>
      <w:proofErr w:type="spellEnd"/>
      <w:r w:rsidRPr="0039317E">
        <w:rPr>
          <w:rFonts w:ascii="Times New Roman" w:eastAsia="SimSun" w:hAnsi="Times New Roman" w:cs="Times New Roman"/>
          <w:color w:val="222222"/>
          <w:sz w:val="24"/>
          <w:szCs w:val="24"/>
          <w:shd w:val="clear" w:color="auto" w:fill="FFFFFF"/>
        </w:rPr>
        <w:t xml:space="preserve">) in sustainable agriculture. </w:t>
      </w:r>
      <w:r w:rsidRPr="0039317E">
        <w:rPr>
          <w:rFonts w:ascii="Times New Roman" w:eastAsia="SimSun" w:hAnsi="Times New Roman" w:cs="Times New Roman"/>
          <w:i/>
          <w:color w:val="222222"/>
          <w:sz w:val="24"/>
          <w:szCs w:val="24"/>
          <w:shd w:val="clear" w:color="auto" w:fill="FFFFFF"/>
        </w:rPr>
        <w:t>Frontiers in Agronomy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4</w:t>
      </w:r>
      <w:r w:rsidRPr="0039317E">
        <w:rPr>
          <w:rFonts w:ascii="Times New Roman" w:eastAsia="SimSun" w:hAnsi="Times New Roman" w:cs="Times New Roman"/>
          <w:color w:val="222222"/>
          <w:sz w:val="24"/>
          <w:szCs w:val="24"/>
          <w:shd w:val="clear" w:color="auto" w:fill="FFFFFF"/>
        </w:rPr>
        <w:t>, 896307.</w:t>
      </w:r>
      <w:r w:rsidR="003B161F" w:rsidRPr="003B161F">
        <w:t xml:space="preserve"> </w:t>
      </w:r>
      <w:hyperlink r:id="rId53" w:tgtFrame="_blank" w:history="1">
        <w:r w:rsidR="003B161F">
          <w:rPr>
            <w:rStyle w:val="truncate"/>
            <w:rFonts w:ascii="Arial" w:hAnsi="Arial" w:cs="Arial"/>
            <w:color w:val="4F46E5"/>
            <w:bdr w:val="single" w:sz="2" w:space="0" w:color="E5E7EB" w:frame="1"/>
            <w:shd w:val="clear" w:color="auto" w:fill="FFFFFF"/>
          </w:rPr>
          <w:t>10.3389/fagro.2022.896307</w:t>
        </w:r>
      </w:hyperlink>
    </w:p>
    <w:p w14:paraId="680F0B50" w14:textId="13F7A76E"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Sindhu, S. S., </w:t>
      </w:r>
      <w:proofErr w:type="spellStart"/>
      <w:r w:rsidRPr="0039317E">
        <w:rPr>
          <w:rFonts w:ascii="Times New Roman" w:eastAsia="SimSun" w:hAnsi="Times New Roman" w:cs="Times New Roman"/>
          <w:color w:val="222222"/>
          <w:sz w:val="24"/>
          <w:szCs w:val="24"/>
          <w:shd w:val="clear" w:color="auto" w:fill="FFFFFF"/>
        </w:rPr>
        <w:t>Sehrawat</w:t>
      </w:r>
      <w:proofErr w:type="spellEnd"/>
      <w:r w:rsidRPr="0039317E">
        <w:rPr>
          <w:rFonts w:ascii="Times New Roman" w:eastAsia="SimSun" w:hAnsi="Times New Roman" w:cs="Times New Roman"/>
          <w:color w:val="222222"/>
          <w:sz w:val="24"/>
          <w:szCs w:val="24"/>
          <w:shd w:val="clear" w:color="auto" w:fill="FFFFFF"/>
        </w:rPr>
        <w:t xml:space="preserve">, A., </w:t>
      </w:r>
      <w:proofErr w:type="spellStart"/>
      <w:r w:rsidRPr="0039317E">
        <w:rPr>
          <w:rFonts w:ascii="Times New Roman" w:eastAsia="SimSun" w:hAnsi="Times New Roman" w:cs="Times New Roman"/>
          <w:color w:val="222222"/>
          <w:sz w:val="24"/>
          <w:szCs w:val="24"/>
          <w:shd w:val="clear" w:color="auto" w:fill="FFFFFF"/>
        </w:rPr>
        <w:t>Phour</w:t>
      </w:r>
      <w:proofErr w:type="spellEnd"/>
      <w:r w:rsidRPr="0039317E">
        <w:rPr>
          <w:rFonts w:ascii="Times New Roman" w:eastAsia="SimSun" w:hAnsi="Times New Roman" w:cs="Times New Roman"/>
          <w:color w:val="222222"/>
          <w:sz w:val="24"/>
          <w:szCs w:val="24"/>
          <w:shd w:val="clear" w:color="auto" w:fill="FFFFFF"/>
        </w:rPr>
        <w:t xml:space="preserve">, M., &amp; Kumar, R. (2022). Nutrient acquisition and soil fertility: contribution of rhizosphere microbiomes in sustainable agriculture. In </w:t>
      </w:r>
      <w:r w:rsidRPr="0039317E">
        <w:rPr>
          <w:rFonts w:ascii="Times New Roman" w:eastAsia="SimSun" w:hAnsi="Times New Roman" w:cs="Times New Roman"/>
          <w:i/>
          <w:color w:val="222222"/>
          <w:sz w:val="24"/>
          <w:szCs w:val="24"/>
          <w:shd w:val="clear" w:color="auto" w:fill="FFFFFF"/>
        </w:rPr>
        <w:t xml:space="preserve">Microbial </w:t>
      </w:r>
      <w:proofErr w:type="spellStart"/>
      <w:r w:rsidRPr="0039317E">
        <w:rPr>
          <w:rFonts w:ascii="Times New Roman" w:eastAsia="SimSun" w:hAnsi="Times New Roman" w:cs="Times New Roman"/>
          <w:i/>
          <w:color w:val="222222"/>
          <w:sz w:val="24"/>
          <w:szCs w:val="24"/>
          <w:shd w:val="clear" w:color="auto" w:fill="FFFFFF"/>
        </w:rPr>
        <w:t>BioTechnology</w:t>
      </w:r>
      <w:proofErr w:type="spellEnd"/>
      <w:r w:rsidRPr="0039317E">
        <w:rPr>
          <w:rFonts w:ascii="Times New Roman" w:eastAsia="SimSun" w:hAnsi="Times New Roman" w:cs="Times New Roman"/>
          <w:i/>
          <w:color w:val="222222"/>
          <w:sz w:val="24"/>
          <w:szCs w:val="24"/>
          <w:shd w:val="clear" w:color="auto" w:fill="FFFFFF"/>
        </w:rPr>
        <w:t xml:space="preserve"> for Sustainable Agriculture Volume 1 </w:t>
      </w:r>
      <w:r w:rsidRPr="0039317E">
        <w:rPr>
          <w:rFonts w:ascii="Times New Roman" w:eastAsia="SimSun" w:hAnsi="Times New Roman" w:cs="Times New Roman"/>
          <w:color w:val="222222"/>
          <w:sz w:val="24"/>
          <w:szCs w:val="24"/>
          <w:shd w:val="clear" w:color="auto" w:fill="FFFFFF"/>
        </w:rPr>
        <w:t>(pp. 1-41). Singapore: Springer Nature Singapore.</w:t>
      </w:r>
      <w:r w:rsidR="003B161F">
        <w:rPr>
          <w:rFonts w:ascii="Times New Roman" w:eastAsia="SimSun" w:hAnsi="Times New Roman" w:cs="Times New Roman"/>
          <w:color w:val="222222"/>
          <w:sz w:val="24"/>
          <w:szCs w:val="24"/>
          <w:shd w:val="clear" w:color="auto" w:fill="FFFFFF"/>
        </w:rPr>
        <w:t xml:space="preserve"> </w:t>
      </w:r>
      <w:hyperlink r:id="rId54" w:tgtFrame="_blank" w:history="1">
        <w:r w:rsidR="003B161F">
          <w:rPr>
            <w:rStyle w:val="truncate"/>
            <w:rFonts w:ascii="Arial" w:hAnsi="Arial" w:cs="Arial"/>
            <w:color w:val="4F46E5"/>
            <w:bdr w:val="single" w:sz="2" w:space="0" w:color="E5E7EB" w:frame="1"/>
            <w:shd w:val="clear" w:color="auto" w:fill="FFFFFF"/>
          </w:rPr>
          <w:t>10.1007/978-981-16-4843-4_1</w:t>
        </w:r>
      </w:hyperlink>
    </w:p>
    <w:p w14:paraId="2AA7E566" w14:textId="7319939A" w:rsidR="0039317E" w:rsidRPr="003B161F"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sectPr w:rsidR="0039317E" w:rsidRPr="003B161F" w:rsidSect="0039317E">
          <w:pgSz w:w="11910" w:h="16840"/>
          <w:pgMar w:top="1340" w:right="1417" w:bottom="280" w:left="1417" w:header="720" w:footer="720" w:gutter="0"/>
          <w:cols w:space="720"/>
        </w:sectPr>
      </w:pPr>
      <w:r w:rsidRPr="00FD7AEC">
        <w:rPr>
          <w:rFonts w:ascii="Times New Roman" w:eastAsia="SimSun" w:hAnsi="Times New Roman" w:cs="Times New Roman"/>
          <w:color w:val="222222"/>
          <w:sz w:val="24"/>
          <w:szCs w:val="24"/>
          <w:shd w:val="clear" w:color="auto" w:fill="FFFFFF"/>
          <w:lang w:val="nl-BE"/>
        </w:rPr>
        <w:t xml:space="preserve">Singh, A., Kumar, M., Verma, S., Choudhary, P., &amp; Chakdar, H. (2020). </w:t>
      </w:r>
      <w:r w:rsidRPr="0039317E">
        <w:rPr>
          <w:rFonts w:ascii="Times New Roman" w:eastAsia="SimSun" w:hAnsi="Times New Roman" w:cs="Times New Roman"/>
          <w:color w:val="222222"/>
          <w:sz w:val="24"/>
          <w:szCs w:val="24"/>
          <w:shd w:val="clear" w:color="auto" w:fill="FFFFFF"/>
        </w:rPr>
        <w:t xml:space="preserve">Plant microbiome: trends and prospects for sustainable agriculture. In </w:t>
      </w:r>
      <w:r w:rsidRPr="0039317E">
        <w:rPr>
          <w:rFonts w:ascii="Times New Roman" w:eastAsia="SimSun" w:hAnsi="Times New Roman" w:cs="Times New Roman"/>
          <w:i/>
          <w:color w:val="222222"/>
          <w:sz w:val="24"/>
          <w:szCs w:val="24"/>
          <w:shd w:val="clear" w:color="auto" w:fill="FFFFFF"/>
        </w:rPr>
        <w:t xml:space="preserve">Plant microbe symbiosis </w:t>
      </w:r>
      <w:r w:rsidRPr="0039317E">
        <w:rPr>
          <w:rFonts w:ascii="Times New Roman" w:eastAsia="SimSun" w:hAnsi="Times New Roman" w:cs="Times New Roman"/>
          <w:color w:val="222222"/>
          <w:sz w:val="24"/>
          <w:szCs w:val="24"/>
          <w:shd w:val="clear" w:color="auto" w:fill="FFFFFF"/>
        </w:rPr>
        <w:t>(pp. 129-151). Cham: Springer International Publishing.</w:t>
      </w:r>
      <w:r w:rsidR="003B161F" w:rsidRPr="003B161F">
        <w:rPr>
          <w:rFonts w:ascii="Times New Roman" w:eastAsia="SimSun" w:hAnsi="Times New Roman" w:cs="Times New Roman"/>
          <w:color w:val="222222"/>
          <w:sz w:val="24"/>
          <w:szCs w:val="24"/>
          <w:shd w:val="clear" w:color="auto" w:fill="FFFFFF"/>
        </w:rPr>
        <w:t xml:space="preserve"> </w:t>
      </w:r>
      <w:hyperlink r:id="rId55" w:tgtFrame="_blank" w:history="1">
        <w:r w:rsidR="003B161F" w:rsidRPr="003B161F">
          <w:rPr>
            <w:rStyle w:val="truncate"/>
            <w:rFonts w:ascii="Arial" w:hAnsi="Arial" w:cs="Arial"/>
            <w:color w:val="4F46E5"/>
            <w:bdr w:val="single" w:sz="2" w:space="0" w:color="E5E7EB" w:frame="1"/>
            <w:shd w:val="clear" w:color="auto" w:fill="FFFFFF"/>
          </w:rPr>
          <w:t>10.1007/978-3-030-36248-5_8</w:t>
        </w:r>
      </w:hyperlink>
    </w:p>
    <w:p w14:paraId="061831BB" w14:textId="49894424"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Singh, S., Kumar, V., Singh, S., Dhanjal, D. S., Datta, S., &amp; Singh, J. (2020). Global scenario of plant–microbiome for sustainable agriculture: current advancements and future challenges. In </w:t>
      </w:r>
      <w:r w:rsidRPr="0039317E">
        <w:rPr>
          <w:rFonts w:ascii="Times New Roman" w:eastAsia="SimSun" w:hAnsi="Times New Roman" w:cs="Times New Roman"/>
          <w:i/>
          <w:color w:val="222222"/>
          <w:sz w:val="24"/>
          <w:szCs w:val="24"/>
          <w:shd w:val="clear" w:color="auto" w:fill="FFFFFF"/>
        </w:rPr>
        <w:t xml:space="preserve">Plant microbiomes for sustainable agriculture </w:t>
      </w:r>
      <w:r w:rsidRPr="0039317E">
        <w:rPr>
          <w:rFonts w:ascii="Times New Roman" w:eastAsia="SimSun" w:hAnsi="Times New Roman" w:cs="Times New Roman"/>
          <w:color w:val="222222"/>
          <w:sz w:val="24"/>
          <w:szCs w:val="24"/>
          <w:shd w:val="clear" w:color="auto" w:fill="FFFFFF"/>
        </w:rPr>
        <w:t>(pp. 425-443). Cham: Springer International Publishing.</w:t>
      </w:r>
      <w:r w:rsidR="003B161F">
        <w:rPr>
          <w:rFonts w:ascii="Times New Roman" w:eastAsia="SimSun" w:hAnsi="Times New Roman" w:cs="Times New Roman"/>
          <w:color w:val="222222"/>
          <w:sz w:val="24"/>
          <w:szCs w:val="24"/>
          <w:shd w:val="clear" w:color="auto" w:fill="FFFFFF"/>
        </w:rPr>
        <w:t xml:space="preserve"> </w:t>
      </w:r>
      <w:hyperlink r:id="rId56" w:tgtFrame="_blank" w:history="1">
        <w:r w:rsidR="003B161F">
          <w:rPr>
            <w:rStyle w:val="truncate"/>
            <w:rFonts w:ascii="Arial" w:hAnsi="Arial" w:cs="Arial"/>
            <w:color w:val="4F46E5"/>
            <w:bdr w:val="single" w:sz="2" w:space="0" w:color="E5E7EB" w:frame="1"/>
            <w:shd w:val="clear" w:color="auto" w:fill="FFFFFF"/>
          </w:rPr>
          <w:t>10.1007/978-3-030-38453-1_14</w:t>
        </w:r>
      </w:hyperlink>
    </w:p>
    <w:p w14:paraId="693884D5" w14:textId="208DB66B"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Srivastava, A. K., Kashyap, P. L., Srivastava, M., &amp; Wiley, J. (Eds.). (2021). </w:t>
      </w:r>
      <w:r w:rsidRPr="0039317E">
        <w:rPr>
          <w:rFonts w:ascii="Times New Roman" w:eastAsia="SimSun" w:hAnsi="Times New Roman" w:cs="Times New Roman"/>
          <w:i/>
          <w:color w:val="222222"/>
          <w:sz w:val="24"/>
          <w:szCs w:val="24"/>
          <w:shd w:val="clear" w:color="auto" w:fill="FFFFFF"/>
        </w:rPr>
        <w:t>The plant microbiome in sustainable agriculture</w:t>
      </w:r>
      <w:r w:rsidRPr="0039317E">
        <w:rPr>
          <w:rFonts w:ascii="Times New Roman" w:eastAsia="SimSun" w:hAnsi="Times New Roman" w:cs="Times New Roman"/>
          <w:color w:val="222222"/>
          <w:sz w:val="24"/>
          <w:szCs w:val="24"/>
          <w:shd w:val="clear" w:color="auto" w:fill="FFFFFF"/>
        </w:rPr>
        <w:t>. Wiley Blackwell.</w:t>
      </w:r>
      <w:r w:rsidR="003B161F">
        <w:rPr>
          <w:rFonts w:ascii="Times New Roman" w:eastAsia="SimSun" w:hAnsi="Times New Roman" w:cs="Times New Roman"/>
          <w:color w:val="222222"/>
          <w:sz w:val="24"/>
          <w:szCs w:val="24"/>
          <w:shd w:val="clear" w:color="auto" w:fill="FFFFFF"/>
        </w:rPr>
        <w:t xml:space="preserve"> </w:t>
      </w:r>
      <w:hyperlink r:id="rId57" w:tgtFrame="_blank" w:history="1">
        <w:r w:rsidR="003B161F">
          <w:rPr>
            <w:rStyle w:val="truncate"/>
            <w:rFonts w:ascii="Arial" w:hAnsi="Arial" w:cs="Arial"/>
            <w:color w:val="4F46E5"/>
            <w:bdr w:val="single" w:sz="2" w:space="0" w:color="E5E7EB" w:frame="1"/>
            <w:shd w:val="clear" w:color="auto" w:fill="FFFFFF"/>
          </w:rPr>
          <w:t>10.1002/9781119505457</w:t>
        </w:r>
      </w:hyperlink>
    </w:p>
    <w:p w14:paraId="384CDE88" w14:textId="03A965E9"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Sudheer, S., Bai, R. G., Usmani, Z., &amp; Sharma, M. (2020). Insights on engineered microbes in sustainable agriculture: biotechnological developments and future prospects. </w:t>
      </w:r>
      <w:r w:rsidRPr="0039317E">
        <w:rPr>
          <w:rFonts w:ascii="Times New Roman" w:eastAsia="SimSun" w:hAnsi="Times New Roman" w:cs="Times New Roman"/>
          <w:i/>
          <w:color w:val="222222"/>
          <w:sz w:val="24"/>
          <w:szCs w:val="24"/>
          <w:shd w:val="clear" w:color="auto" w:fill="FFFFFF"/>
        </w:rPr>
        <w:t>Current Genomics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21</w:t>
      </w:r>
      <w:r w:rsidRPr="0039317E">
        <w:rPr>
          <w:rFonts w:ascii="Times New Roman" w:eastAsia="SimSun" w:hAnsi="Times New Roman" w:cs="Times New Roman"/>
          <w:color w:val="222222"/>
          <w:sz w:val="24"/>
          <w:szCs w:val="24"/>
          <w:shd w:val="clear" w:color="auto" w:fill="FFFFFF"/>
        </w:rPr>
        <w:t>(5), 321-333.</w:t>
      </w:r>
      <w:r w:rsidR="003B161F">
        <w:rPr>
          <w:rFonts w:ascii="Times New Roman" w:eastAsia="SimSun" w:hAnsi="Times New Roman" w:cs="Times New Roman"/>
          <w:color w:val="222222"/>
          <w:sz w:val="24"/>
          <w:szCs w:val="24"/>
          <w:shd w:val="clear" w:color="auto" w:fill="FFFFFF"/>
        </w:rPr>
        <w:t xml:space="preserve"> </w:t>
      </w:r>
      <w:hyperlink r:id="rId58" w:tgtFrame="_blank" w:history="1">
        <w:r w:rsidR="003B161F">
          <w:rPr>
            <w:rStyle w:val="truncate"/>
            <w:rFonts w:ascii="Arial" w:hAnsi="Arial" w:cs="Arial"/>
            <w:color w:val="4F46E5"/>
            <w:bdr w:val="single" w:sz="2" w:space="0" w:color="E5E7EB" w:frame="1"/>
            <w:shd w:val="clear" w:color="auto" w:fill="FFFFFF"/>
          </w:rPr>
          <w:t>10.2174/1389202921999200603165934</w:t>
        </w:r>
      </w:hyperlink>
    </w:p>
    <w:p w14:paraId="7801EA9C" w14:textId="4E72689F"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Suman, A., Govindasamy, V., Ramakrishnan, B., Aswini, K., SaiPrasad, J., Sharma, P., ... &amp; Annapurna, K. (2022). Microbial community and function- based synthetic bioinoculants: a perspective for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12</w:t>
      </w:r>
      <w:r w:rsidRPr="0039317E">
        <w:rPr>
          <w:rFonts w:ascii="Times New Roman" w:eastAsia="SimSun" w:hAnsi="Times New Roman" w:cs="Times New Roman"/>
          <w:color w:val="222222"/>
          <w:sz w:val="24"/>
          <w:szCs w:val="24"/>
          <w:shd w:val="clear" w:color="auto" w:fill="FFFFFF"/>
        </w:rPr>
        <w:t>, 805498.</w:t>
      </w:r>
      <w:r w:rsidR="003B161F">
        <w:rPr>
          <w:rFonts w:ascii="Times New Roman" w:eastAsia="SimSun" w:hAnsi="Times New Roman" w:cs="Times New Roman"/>
          <w:color w:val="222222"/>
          <w:sz w:val="24"/>
          <w:szCs w:val="24"/>
          <w:shd w:val="clear" w:color="auto" w:fill="FFFFFF"/>
        </w:rPr>
        <w:t xml:space="preserve"> </w:t>
      </w:r>
      <w:hyperlink r:id="rId59" w:tgtFrame="_blank" w:history="1">
        <w:r w:rsidR="003B161F">
          <w:rPr>
            <w:rStyle w:val="truncate"/>
            <w:rFonts w:ascii="Arial" w:hAnsi="Arial" w:cs="Arial"/>
            <w:color w:val="4F46E5"/>
            <w:bdr w:val="single" w:sz="2" w:space="0" w:color="E5E7EB" w:frame="1"/>
            <w:shd w:val="clear" w:color="auto" w:fill="FFFFFF"/>
          </w:rPr>
          <w:t>10.3389/fmicb.2021.805498</w:t>
        </w:r>
      </w:hyperlink>
    </w:p>
    <w:p w14:paraId="7C924F64" w14:textId="73B02A43"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Suman, J., Rakshit, A., </w:t>
      </w:r>
      <w:proofErr w:type="spellStart"/>
      <w:r w:rsidRPr="0039317E">
        <w:rPr>
          <w:rFonts w:ascii="Times New Roman" w:eastAsia="SimSun" w:hAnsi="Times New Roman" w:cs="Times New Roman"/>
          <w:color w:val="222222"/>
          <w:sz w:val="24"/>
          <w:szCs w:val="24"/>
          <w:shd w:val="clear" w:color="auto" w:fill="FFFFFF"/>
        </w:rPr>
        <w:t>Ogireddy</w:t>
      </w:r>
      <w:proofErr w:type="spellEnd"/>
      <w:r w:rsidRPr="0039317E">
        <w:rPr>
          <w:rFonts w:ascii="Times New Roman" w:eastAsia="SimSun" w:hAnsi="Times New Roman" w:cs="Times New Roman"/>
          <w:color w:val="222222"/>
          <w:sz w:val="24"/>
          <w:szCs w:val="24"/>
          <w:shd w:val="clear" w:color="auto" w:fill="FFFFFF"/>
        </w:rPr>
        <w:t xml:space="preserve">, S. D., Singh, S., Gupta, C., &amp; Chandrakala, J. (2022). Microbiome as a key player in sustainable agriculture and human health. </w:t>
      </w:r>
      <w:r w:rsidRPr="0039317E">
        <w:rPr>
          <w:rFonts w:ascii="Times New Roman" w:eastAsia="SimSun" w:hAnsi="Times New Roman" w:cs="Times New Roman"/>
          <w:i/>
          <w:color w:val="222222"/>
          <w:sz w:val="24"/>
          <w:szCs w:val="24"/>
          <w:shd w:val="clear" w:color="auto" w:fill="FFFFFF"/>
        </w:rPr>
        <w:t>Frontiers in Soil Science</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w:t>
      </w:r>
      <w:r w:rsidRPr="0039317E">
        <w:rPr>
          <w:rFonts w:ascii="Times New Roman" w:eastAsia="SimSun" w:hAnsi="Times New Roman" w:cs="Times New Roman"/>
          <w:color w:val="222222"/>
          <w:sz w:val="24"/>
          <w:szCs w:val="24"/>
          <w:shd w:val="clear" w:color="auto" w:fill="FFFFFF"/>
        </w:rPr>
        <w:t>, 821589.</w:t>
      </w:r>
      <w:r w:rsidR="003B161F">
        <w:rPr>
          <w:rFonts w:ascii="Times New Roman" w:eastAsia="SimSun" w:hAnsi="Times New Roman" w:cs="Times New Roman"/>
          <w:color w:val="222222"/>
          <w:sz w:val="24"/>
          <w:szCs w:val="24"/>
          <w:shd w:val="clear" w:color="auto" w:fill="FFFFFF"/>
        </w:rPr>
        <w:t xml:space="preserve"> </w:t>
      </w:r>
      <w:hyperlink r:id="rId60" w:tgtFrame="_blank" w:history="1">
        <w:r w:rsidR="003B161F">
          <w:rPr>
            <w:rStyle w:val="truncate"/>
            <w:rFonts w:ascii="Arial" w:hAnsi="Arial" w:cs="Arial"/>
            <w:color w:val="4F46E5"/>
            <w:bdr w:val="single" w:sz="2" w:space="0" w:color="E5E7EB" w:frame="1"/>
            <w:shd w:val="clear" w:color="auto" w:fill="FFFFFF"/>
          </w:rPr>
          <w:t>10.3389/fsoil.2022.821589</w:t>
        </w:r>
      </w:hyperlink>
    </w:p>
    <w:p w14:paraId="13FC9EC0" w14:textId="5FC48DA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Thakur, N., Nigam, M., Mann, N. A., Gupta, S., Hussain, C. M., Shukla, S. K., ... &amp; Khan, S. A. (2023). Host-mediated gene engineering and microbiome-based technology optimization for sustainable agriculture and environment. </w:t>
      </w:r>
      <w:r w:rsidRPr="0039317E">
        <w:rPr>
          <w:rFonts w:ascii="Times New Roman" w:eastAsia="SimSun" w:hAnsi="Times New Roman" w:cs="Times New Roman"/>
          <w:i/>
          <w:color w:val="222222"/>
          <w:sz w:val="24"/>
          <w:szCs w:val="24"/>
          <w:shd w:val="clear" w:color="auto" w:fill="FFFFFF"/>
        </w:rPr>
        <w:t>Functional &amp; Integrative Genomics</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23</w:t>
      </w:r>
      <w:r w:rsidRPr="0039317E">
        <w:rPr>
          <w:rFonts w:ascii="Times New Roman" w:eastAsia="SimSun" w:hAnsi="Times New Roman" w:cs="Times New Roman"/>
          <w:color w:val="222222"/>
          <w:sz w:val="24"/>
          <w:szCs w:val="24"/>
          <w:shd w:val="clear" w:color="auto" w:fill="FFFFFF"/>
        </w:rPr>
        <w:t>(1), 57.</w:t>
      </w:r>
      <w:r w:rsidR="003B161F">
        <w:rPr>
          <w:rFonts w:ascii="Times New Roman" w:eastAsia="SimSun" w:hAnsi="Times New Roman" w:cs="Times New Roman"/>
          <w:color w:val="222222"/>
          <w:sz w:val="24"/>
          <w:szCs w:val="24"/>
          <w:shd w:val="clear" w:color="auto" w:fill="FFFFFF"/>
        </w:rPr>
        <w:t xml:space="preserve"> </w:t>
      </w:r>
      <w:hyperlink r:id="rId61" w:tgtFrame="_blank" w:history="1">
        <w:r w:rsidR="003B161F">
          <w:rPr>
            <w:rStyle w:val="truncate"/>
            <w:rFonts w:ascii="Arial" w:hAnsi="Arial" w:cs="Arial"/>
            <w:color w:val="4F46E5"/>
            <w:bdr w:val="single" w:sz="2" w:space="0" w:color="E5E7EB" w:frame="1"/>
            <w:shd w:val="clear" w:color="auto" w:fill="FFFFFF"/>
          </w:rPr>
          <w:t>10.1007/s10142-023-00982-9</w:t>
        </w:r>
      </w:hyperlink>
    </w:p>
    <w:p w14:paraId="5D62E31F" w14:textId="607AA89B"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Trivedi, P., Mattupalli, C., Eversole, K., &amp; Leach, J. E. (2021). Enabling sustainable agriculture through understanding and enhancement of microbiomes. </w:t>
      </w:r>
      <w:r w:rsidRPr="0039317E">
        <w:rPr>
          <w:rFonts w:ascii="Times New Roman" w:eastAsia="SimSun" w:hAnsi="Times New Roman" w:cs="Times New Roman"/>
          <w:i/>
          <w:color w:val="222222"/>
          <w:sz w:val="24"/>
          <w:szCs w:val="24"/>
          <w:shd w:val="clear" w:color="auto" w:fill="FFFFFF"/>
        </w:rPr>
        <w:t xml:space="preserve">New </w:t>
      </w:r>
      <w:proofErr w:type="spellStart"/>
      <w:r w:rsidRPr="0039317E">
        <w:rPr>
          <w:rFonts w:ascii="Times New Roman" w:eastAsia="SimSun" w:hAnsi="Times New Roman" w:cs="Times New Roman"/>
          <w:i/>
          <w:color w:val="222222"/>
          <w:sz w:val="24"/>
          <w:szCs w:val="24"/>
          <w:shd w:val="clear" w:color="auto" w:fill="FFFFFF"/>
        </w:rPr>
        <w:t>Phytologist</w:t>
      </w:r>
      <w:proofErr w:type="spellEnd"/>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230</w:t>
      </w:r>
      <w:r w:rsidRPr="0039317E">
        <w:rPr>
          <w:rFonts w:ascii="Times New Roman" w:eastAsia="SimSun" w:hAnsi="Times New Roman" w:cs="Times New Roman"/>
          <w:color w:val="222222"/>
          <w:sz w:val="24"/>
          <w:szCs w:val="24"/>
          <w:shd w:val="clear" w:color="auto" w:fill="FFFFFF"/>
        </w:rPr>
        <w:t>(6), 2129-2147.</w:t>
      </w:r>
      <w:r w:rsidR="003B161F">
        <w:rPr>
          <w:rFonts w:ascii="Times New Roman" w:eastAsia="SimSun" w:hAnsi="Times New Roman" w:cs="Times New Roman"/>
          <w:color w:val="222222"/>
          <w:sz w:val="24"/>
          <w:szCs w:val="24"/>
          <w:shd w:val="clear" w:color="auto" w:fill="FFFFFF"/>
        </w:rPr>
        <w:t xml:space="preserve"> </w:t>
      </w:r>
      <w:hyperlink r:id="rId62" w:tgtFrame="_blank" w:history="1">
        <w:r w:rsidR="003B161F">
          <w:rPr>
            <w:rStyle w:val="truncate"/>
            <w:rFonts w:ascii="Arial" w:hAnsi="Arial" w:cs="Arial"/>
            <w:color w:val="4F46E5"/>
            <w:bdr w:val="single" w:sz="2" w:space="0" w:color="E5E7EB" w:frame="1"/>
            <w:shd w:val="clear" w:color="auto" w:fill="FFFFFF"/>
          </w:rPr>
          <w:t>10.1111/nph.17319</w:t>
        </w:r>
      </w:hyperlink>
    </w:p>
    <w:p w14:paraId="35AFFF05" w14:textId="77777777"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Verma, P., &amp; Suman, A. (2018). Wheat microbiomes: ecological significances, molecular diversity and potential bioresources for sustainable agriculture. </w:t>
      </w:r>
      <w:r w:rsidRPr="0039317E">
        <w:rPr>
          <w:rFonts w:ascii="Times New Roman" w:eastAsia="SimSun" w:hAnsi="Times New Roman" w:cs="Times New Roman"/>
          <w:i/>
          <w:color w:val="222222"/>
          <w:sz w:val="24"/>
          <w:szCs w:val="24"/>
          <w:shd w:val="clear" w:color="auto" w:fill="FFFFFF"/>
        </w:rPr>
        <w:t>EC Microbiol</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14</w:t>
      </w:r>
      <w:r w:rsidRPr="0039317E">
        <w:rPr>
          <w:rFonts w:ascii="Times New Roman" w:eastAsia="SimSun" w:hAnsi="Times New Roman" w:cs="Times New Roman"/>
          <w:color w:val="222222"/>
          <w:sz w:val="24"/>
          <w:szCs w:val="24"/>
          <w:shd w:val="clear" w:color="auto" w:fill="FFFFFF"/>
        </w:rPr>
        <w:t>(9), 641-665.</w:t>
      </w:r>
    </w:p>
    <w:p w14:paraId="3BD725BA" w14:textId="444F2CAC"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Xue, S., Kui, L., Sharifi, R., &amp; Chen, J. (2024). The role of microbiome in sustainable agriculture. </w:t>
      </w:r>
      <w:r w:rsidRPr="0039317E">
        <w:rPr>
          <w:rFonts w:ascii="Times New Roman" w:eastAsia="SimSun" w:hAnsi="Times New Roman" w:cs="Times New Roman"/>
          <w:i/>
          <w:color w:val="222222"/>
          <w:sz w:val="24"/>
          <w:szCs w:val="24"/>
          <w:shd w:val="clear" w:color="auto" w:fill="FFFFFF"/>
        </w:rPr>
        <w:t>Frontiers in Microbiology</w:t>
      </w:r>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15</w:t>
      </w:r>
      <w:r w:rsidRPr="0039317E">
        <w:rPr>
          <w:rFonts w:ascii="Times New Roman" w:eastAsia="SimSun" w:hAnsi="Times New Roman" w:cs="Times New Roman"/>
          <w:color w:val="222222"/>
          <w:sz w:val="24"/>
          <w:szCs w:val="24"/>
          <w:shd w:val="clear" w:color="auto" w:fill="FFFFFF"/>
        </w:rPr>
        <w:t>, 1388926.</w:t>
      </w:r>
      <w:r w:rsidR="00032E1C">
        <w:rPr>
          <w:rFonts w:ascii="Times New Roman" w:eastAsia="SimSun" w:hAnsi="Times New Roman" w:cs="Times New Roman"/>
          <w:color w:val="222222"/>
          <w:sz w:val="24"/>
          <w:szCs w:val="24"/>
          <w:shd w:val="clear" w:color="auto" w:fill="FFFFFF"/>
        </w:rPr>
        <w:t xml:space="preserve"> </w:t>
      </w:r>
      <w:r w:rsidR="003B161F">
        <w:rPr>
          <w:rFonts w:ascii="Times New Roman" w:eastAsia="SimSun" w:hAnsi="Times New Roman" w:cs="Times New Roman"/>
          <w:color w:val="222222"/>
          <w:sz w:val="24"/>
          <w:szCs w:val="24"/>
          <w:shd w:val="clear" w:color="auto" w:fill="FFFFFF"/>
        </w:rPr>
        <w:t xml:space="preserve"> </w:t>
      </w:r>
      <w:hyperlink r:id="rId63" w:tgtFrame="_blank" w:history="1">
        <w:r w:rsidR="003B161F">
          <w:rPr>
            <w:rStyle w:val="truncate"/>
            <w:rFonts w:ascii="Arial" w:hAnsi="Arial" w:cs="Arial"/>
            <w:color w:val="4F46E5"/>
            <w:bdr w:val="single" w:sz="2" w:space="0" w:color="E5E7EB" w:frame="1"/>
            <w:shd w:val="clear" w:color="auto" w:fill="FFFFFF"/>
          </w:rPr>
          <w:t>10.3389/fmicb.2024.1388926</w:t>
        </w:r>
      </w:hyperlink>
    </w:p>
    <w:p w14:paraId="47CF3247" w14:textId="75A67535"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(2020). Plant microbiomes for sustainable agriculture: current research and future challenges. </w:t>
      </w:r>
      <w:r w:rsidRPr="0039317E">
        <w:rPr>
          <w:rFonts w:ascii="Times New Roman" w:eastAsia="SimSun" w:hAnsi="Times New Roman" w:cs="Times New Roman"/>
          <w:i/>
          <w:color w:val="222222"/>
          <w:sz w:val="24"/>
          <w:szCs w:val="24"/>
          <w:shd w:val="clear" w:color="auto" w:fill="FFFFFF"/>
        </w:rPr>
        <w:t>Plant microbiomes for sustainable agriculture</w:t>
      </w:r>
      <w:r w:rsidRPr="0039317E">
        <w:rPr>
          <w:rFonts w:ascii="Times New Roman" w:eastAsia="SimSun" w:hAnsi="Times New Roman" w:cs="Times New Roman"/>
          <w:color w:val="222222"/>
          <w:sz w:val="24"/>
          <w:szCs w:val="24"/>
          <w:shd w:val="clear" w:color="auto" w:fill="FFFFFF"/>
        </w:rPr>
        <w:t>, 475-482.</w:t>
      </w:r>
      <w:r w:rsidR="003B161F">
        <w:rPr>
          <w:rFonts w:ascii="Times New Roman" w:eastAsia="SimSun" w:hAnsi="Times New Roman" w:cs="Times New Roman"/>
          <w:color w:val="222222"/>
          <w:sz w:val="24"/>
          <w:szCs w:val="24"/>
          <w:shd w:val="clear" w:color="auto" w:fill="FFFFFF"/>
        </w:rPr>
        <w:t xml:space="preserve"> </w:t>
      </w:r>
      <w:hyperlink r:id="rId64" w:tgtFrame="_blank" w:history="1">
        <w:r w:rsidR="003B161F">
          <w:rPr>
            <w:rStyle w:val="truncate"/>
            <w:rFonts w:ascii="Arial" w:hAnsi="Arial" w:cs="Arial"/>
            <w:color w:val="4F46E5"/>
            <w:bdr w:val="single" w:sz="2" w:space="0" w:color="E5E7EB" w:frame="1"/>
            <w:shd w:val="clear" w:color="auto" w:fill="FFFFFF"/>
          </w:rPr>
          <w:t>10.1007/978-3-030-38453-1_16</w:t>
        </w:r>
      </w:hyperlink>
    </w:p>
    <w:p w14:paraId="1604CCD6" w14:textId="43504D12" w:rsidR="0039317E" w:rsidRPr="003B161F"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sectPr w:rsidR="0039317E" w:rsidRPr="003B161F" w:rsidSect="0039317E">
          <w:pgSz w:w="11910" w:h="16840"/>
          <w:pgMar w:top="1340" w:right="1417" w:bottom="280" w:left="1417" w:header="720" w:footer="720" w:gutter="0"/>
          <w:cols w:space="720"/>
        </w:sectPr>
      </w:pPr>
      <w:r w:rsidRPr="0039317E">
        <w:rPr>
          <w:rFonts w:ascii="Times New Roman" w:eastAsia="SimSun" w:hAnsi="Times New Roman" w:cs="Times New Roman"/>
          <w:color w:val="222222"/>
          <w:sz w:val="24"/>
          <w:szCs w:val="24"/>
          <w:shd w:val="clear" w:color="auto" w:fill="FFFFFF"/>
        </w:rPr>
        <w:t xml:space="preserve">Yadav, A. N. (2021). </w:t>
      </w:r>
      <w:r w:rsidRPr="0039317E">
        <w:rPr>
          <w:rFonts w:ascii="Times New Roman" w:eastAsia="SimSun" w:hAnsi="Times New Roman" w:cs="Times New Roman"/>
          <w:i/>
          <w:color w:val="222222"/>
          <w:sz w:val="24"/>
          <w:szCs w:val="24"/>
          <w:shd w:val="clear" w:color="auto" w:fill="FFFFFF"/>
        </w:rPr>
        <w:t>Soil microbiomes for sustainable agriculture</w:t>
      </w:r>
      <w:r w:rsidRPr="0039317E">
        <w:rPr>
          <w:rFonts w:ascii="Times New Roman" w:eastAsia="SimSun" w:hAnsi="Times New Roman" w:cs="Times New Roman"/>
          <w:color w:val="222222"/>
          <w:sz w:val="24"/>
          <w:szCs w:val="24"/>
          <w:shd w:val="clear" w:color="auto" w:fill="FFFFFF"/>
        </w:rPr>
        <w:t>. Springer International Publishing.</w:t>
      </w:r>
      <w:r w:rsidR="003B161F" w:rsidRPr="003B161F">
        <w:rPr>
          <w:rFonts w:ascii="Times New Roman" w:eastAsia="SimSun" w:hAnsi="Times New Roman" w:cs="Times New Roman"/>
          <w:color w:val="222222"/>
          <w:sz w:val="24"/>
          <w:szCs w:val="24"/>
          <w:shd w:val="clear" w:color="auto" w:fill="FFFFFF"/>
        </w:rPr>
        <w:t xml:space="preserve"> </w:t>
      </w:r>
      <w:hyperlink r:id="rId65" w:tgtFrame="_blank" w:history="1">
        <w:r w:rsidR="003B161F" w:rsidRPr="003B161F">
          <w:rPr>
            <w:rStyle w:val="truncate"/>
            <w:rFonts w:ascii="Arial" w:hAnsi="Arial" w:cs="Arial"/>
            <w:color w:val="4F46E5"/>
            <w:bdr w:val="single" w:sz="2" w:space="0" w:color="E5E7EB" w:frame="1"/>
            <w:shd w:val="clear" w:color="auto" w:fill="FFFFFF"/>
          </w:rPr>
          <w:t>10.1007/978-3-030-73507-4</w:t>
        </w:r>
      </w:hyperlink>
    </w:p>
    <w:p w14:paraId="5132FD17" w14:textId="40B74C2C"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lastRenderedPageBreak/>
        <w:t xml:space="preserve">Yadav, A. N., Kumar, R., Kumar, S., Kumar, V., Sugitha, T., Singh, B., ... &amp; Saxena, A. K. (2017). Beneficial microbiomes: biodiversity and potential biotechnological applications for sustainable agriculture and human health. </w:t>
      </w:r>
      <w:r w:rsidRPr="0039317E">
        <w:rPr>
          <w:rFonts w:ascii="Times New Roman" w:eastAsia="SimSun" w:hAnsi="Times New Roman" w:cs="Times New Roman"/>
          <w:i/>
          <w:color w:val="222222"/>
          <w:sz w:val="24"/>
          <w:szCs w:val="24"/>
          <w:shd w:val="clear" w:color="auto" w:fill="FFFFFF"/>
        </w:rPr>
        <w:t xml:space="preserve">J Appl Biol </w:t>
      </w:r>
      <w:proofErr w:type="spellStart"/>
      <w:r w:rsidRPr="0039317E">
        <w:rPr>
          <w:rFonts w:ascii="Times New Roman" w:eastAsia="SimSun" w:hAnsi="Times New Roman" w:cs="Times New Roman"/>
          <w:i/>
          <w:color w:val="222222"/>
          <w:sz w:val="24"/>
          <w:szCs w:val="24"/>
          <w:shd w:val="clear" w:color="auto" w:fill="FFFFFF"/>
        </w:rPr>
        <w:t>Biotechnol</w:t>
      </w:r>
      <w:proofErr w:type="spellEnd"/>
      <w:r w:rsidRPr="0039317E">
        <w:rPr>
          <w:rFonts w:ascii="Times New Roman" w:eastAsia="SimSun" w:hAnsi="Times New Roman" w:cs="Times New Roman"/>
          <w:color w:val="222222"/>
          <w:sz w:val="24"/>
          <w:szCs w:val="24"/>
          <w:shd w:val="clear" w:color="auto" w:fill="FFFFFF"/>
        </w:rPr>
        <w:t xml:space="preserve">, </w:t>
      </w:r>
      <w:r w:rsidRPr="0039317E">
        <w:rPr>
          <w:rFonts w:ascii="Times New Roman" w:eastAsia="SimSun" w:hAnsi="Times New Roman" w:cs="Times New Roman"/>
          <w:i/>
          <w:color w:val="222222"/>
          <w:sz w:val="24"/>
          <w:szCs w:val="24"/>
          <w:shd w:val="clear" w:color="auto" w:fill="FFFFFF"/>
        </w:rPr>
        <w:t>5</w:t>
      </w:r>
      <w:r w:rsidRPr="0039317E">
        <w:rPr>
          <w:rFonts w:ascii="Times New Roman" w:eastAsia="SimSun" w:hAnsi="Times New Roman" w:cs="Times New Roman"/>
          <w:color w:val="222222"/>
          <w:sz w:val="24"/>
          <w:szCs w:val="24"/>
          <w:shd w:val="clear" w:color="auto" w:fill="FFFFFF"/>
        </w:rPr>
        <w:t>(6), 45-57.</w:t>
      </w:r>
      <w:r w:rsidR="003B161F">
        <w:rPr>
          <w:rFonts w:ascii="Times New Roman" w:eastAsia="SimSun" w:hAnsi="Times New Roman" w:cs="Times New Roman"/>
          <w:color w:val="222222"/>
          <w:sz w:val="24"/>
          <w:szCs w:val="24"/>
          <w:shd w:val="clear" w:color="auto" w:fill="FFFFFF"/>
        </w:rPr>
        <w:t xml:space="preserve"> </w:t>
      </w:r>
      <w:hyperlink r:id="rId66" w:tgtFrame="_blank" w:history="1">
        <w:r w:rsidR="003B161F">
          <w:rPr>
            <w:rStyle w:val="truncate"/>
            <w:rFonts w:ascii="Arial" w:hAnsi="Arial" w:cs="Arial"/>
            <w:color w:val="4F46E5"/>
            <w:bdr w:val="single" w:sz="2" w:space="0" w:color="E5E7EB" w:frame="1"/>
            <w:shd w:val="clear" w:color="auto" w:fill="FFFFFF"/>
          </w:rPr>
          <w:t>10.7324/JABB.2017.50607</w:t>
        </w:r>
      </w:hyperlink>
    </w:p>
    <w:p w14:paraId="2C2442E8" w14:textId="3D4B09A2"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w:t>
      </w:r>
      <w:proofErr w:type="spellStart"/>
      <w:r w:rsidRPr="0039317E">
        <w:rPr>
          <w:rFonts w:ascii="Times New Roman" w:eastAsia="SimSun" w:hAnsi="Times New Roman" w:cs="Times New Roman"/>
          <w:color w:val="222222"/>
          <w:sz w:val="24"/>
          <w:szCs w:val="24"/>
          <w:shd w:val="clear" w:color="auto" w:fill="FFFFFF"/>
        </w:rPr>
        <w:t>Rastegari</w:t>
      </w:r>
      <w:proofErr w:type="spellEnd"/>
      <w:r w:rsidRPr="0039317E">
        <w:rPr>
          <w:rFonts w:ascii="Times New Roman" w:eastAsia="SimSun" w:hAnsi="Times New Roman" w:cs="Times New Roman"/>
          <w:color w:val="222222"/>
          <w:sz w:val="24"/>
          <w:szCs w:val="24"/>
          <w:shd w:val="clear" w:color="auto" w:fill="FFFFFF"/>
        </w:rPr>
        <w:t xml:space="preserve">, A. A., Yadav, N., &amp; Kour, D. (2020). </w:t>
      </w:r>
      <w:r w:rsidRPr="0039317E">
        <w:rPr>
          <w:rFonts w:ascii="Times New Roman" w:eastAsia="SimSun" w:hAnsi="Times New Roman" w:cs="Times New Roman"/>
          <w:i/>
          <w:color w:val="222222"/>
          <w:sz w:val="24"/>
          <w:szCs w:val="24"/>
          <w:shd w:val="clear" w:color="auto" w:fill="FFFFFF"/>
        </w:rPr>
        <w:t>Advances in plant microbiome and sustainable agriculture</w:t>
      </w:r>
      <w:r w:rsidRPr="0039317E">
        <w:rPr>
          <w:rFonts w:ascii="Times New Roman" w:eastAsia="SimSun" w:hAnsi="Times New Roman" w:cs="Times New Roman"/>
          <w:color w:val="222222"/>
          <w:sz w:val="24"/>
          <w:szCs w:val="24"/>
          <w:shd w:val="clear" w:color="auto" w:fill="FFFFFF"/>
        </w:rPr>
        <w:t>. Singapore: Springer Singapore.</w:t>
      </w:r>
      <w:r w:rsidR="003B161F">
        <w:rPr>
          <w:rFonts w:ascii="Times New Roman" w:eastAsia="SimSun" w:hAnsi="Times New Roman" w:cs="Times New Roman"/>
          <w:color w:val="222222"/>
          <w:sz w:val="24"/>
          <w:szCs w:val="24"/>
          <w:shd w:val="clear" w:color="auto" w:fill="FFFFFF"/>
        </w:rPr>
        <w:t xml:space="preserve"> </w:t>
      </w:r>
      <w:hyperlink r:id="rId67" w:tgtFrame="_blank" w:history="1">
        <w:r w:rsidR="003B161F">
          <w:rPr>
            <w:rStyle w:val="truncate"/>
            <w:rFonts w:ascii="Arial" w:hAnsi="Arial" w:cs="Arial"/>
            <w:color w:val="4F46E5"/>
            <w:bdr w:val="single" w:sz="2" w:space="0" w:color="E5E7EB" w:frame="1"/>
            <w:shd w:val="clear" w:color="auto" w:fill="FFFFFF"/>
          </w:rPr>
          <w:t>10.1007/978-981-15-3204-7</w:t>
        </w:r>
      </w:hyperlink>
    </w:p>
    <w:p w14:paraId="0627992C" w14:textId="580E291A" w:rsidR="0039317E" w:rsidRPr="0039317E" w:rsidRDefault="0039317E" w:rsidP="0039317E">
      <w:pPr>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39317E">
        <w:rPr>
          <w:rFonts w:ascii="Times New Roman" w:eastAsia="SimSun" w:hAnsi="Times New Roman" w:cs="Times New Roman"/>
          <w:color w:val="222222"/>
          <w:sz w:val="24"/>
          <w:szCs w:val="24"/>
          <w:shd w:val="clear" w:color="auto" w:fill="FFFFFF"/>
        </w:rPr>
        <w:t xml:space="preserve">Yadav, A. N., </w:t>
      </w:r>
      <w:proofErr w:type="spellStart"/>
      <w:r w:rsidRPr="0039317E">
        <w:rPr>
          <w:rFonts w:ascii="Times New Roman" w:eastAsia="SimSun" w:hAnsi="Times New Roman" w:cs="Times New Roman"/>
          <w:color w:val="222222"/>
          <w:sz w:val="24"/>
          <w:szCs w:val="24"/>
          <w:shd w:val="clear" w:color="auto" w:fill="FFFFFF"/>
        </w:rPr>
        <w:t>Rastegari</w:t>
      </w:r>
      <w:proofErr w:type="spellEnd"/>
      <w:r w:rsidRPr="0039317E">
        <w:rPr>
          <w:rFonts w:ascii="Times New Roman" w:eastAsia="SimSun" w:hAnsi="Times New Roman" w:cs="Times New Roman"/>
          <w:color w:val="222222"/>
          <w:sz w:val="24"/>
          <w:szCs w:val="24"/>
          <w:shd w:val="clear" w:color="auto" w:fill="FFFFFF"/>
        </w:rPr>
        <w:t xml:space="preserve">, A. A., Yadav, N., &amp; Kour, D. (Eds.). (2020). </w:t>
      </w:r>
      <w:r w:rsidRPr="0039317E">
        <w:rPr>
          <w:rFonts w:ascii="Times New Roman" w:eastAsia="SimSun" w:hAnsi="Times New Roman" w:cs="Times New Roman"/>
          <w:i/>
          <w:color w:val="222222"/>
          <w:sz w:val="24"/>
          <w:szCs w:val="24"/>
          <w:shd w:val="clear" w:color="auto" w:fill="FFFFFF"/>
        </w:rPr>
        <w:t xml:space="preserve">Advances in plant microbiome and sustainable agriculture: functional annotation and future challenges </w:t>
      </w:r>
      <w:r w:rsidRPr="0039317E">
        <w:rPr>
          <w:rFonts w:ascii="Times New Roman" w:eastAsia="SimSun" w:hAnsi="Times New Roman" w:cs="Times New Roman"/>
          <w:color w:val="222222"/>
          <w:sz w:val="24"/>
          <w:szCs w:val="24"/>
          <w:shd w:val="clear" w:color="auto" w:fill="FFFFFF"/>
        </w:rPr>
        <w:t>(Vol. 20). Springer Nature.</w:t>
      </w:r>
      <w:r w:rsidR="003B161F">
        <w:rPr>
          <w:rFonts w:ascii="Times New Roman" w:eastAsia="SimSun" w:hAnsi="Times New Roman" w:cs="Times New Roman"/>
          <w:color w:val="222222"/>
          <w:sz w:val="24"/>
          <w:szCs w:val="24"/>
          <w:shd w:val="clear" w:color="auto" w:fill="FFFFFF"/>
        </w:rPr>
        <w:t xml:space="preserve"> </w:t>
      </w:r>
      <w:hyperlink r:id="rId68" w:tgtFrame="_blank" w:history="1">
        <w:r w:rsidR="003B161F">
          <w:rPr>
            <w:rStyle w:val="truncate"/>
            <w:rFonts w:ascii="Arial" w:hAnsi="Arial" w:cs="Arial"/>
            <w:color w:val="4F46E5"/>
            <w:bdr w:val="single" w:sz="2" w:space="0" w:color="E5E7EB" w:frame="1"/>
            <w:shd w:val="clear" w:color="auto" w:fill="FFFFFF"/>
          </w:rPr>
          <w:t>10.1007/978-981-15-3204-7</w:t>
        </w:r>
      </w:hyperlink>
    </w:p>
    <w:p w14:paraId="1D381E9F" w14:textId="77777777" w:rsidR="0039317E" w:rsidRDefault="0039317E">
      <w:pPr>
        <w:spacing w:line="360" w:lineRule="auto"/>
        <w:jc w:val="both"/>
        <w:rPr>
          <w:rFonts w:ascii="Times New Roman" w:eastAsia="SimSun" w:hAnsi="Times New Roman" w:cs="Times New Roman"/>
          <w:color w:val="222222"/>
          <w:sz w:val="24"/>
          <w:szCs w:val="24"/>
          <w:shd w:val="clear" w:color="auto" w:fill="FFFFFF"/>
        </w:rPr>
      </w:pPr>
      <w:bookmarkStart w:id="3" w:name="_GoBack"/>
      <w:bookmarkEnd w:id="3"/>
    </w:p>
    <w:sectPr w:rsidR="0039317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4FF73" w14:textId="77777777" w:rsidR="005F5612" w:rsidRDefault="005F5612" w:rsidP="00432E2C">
      <w:r>
        <w:separator/>
      </w:r>
    </w:p>
  </w:endnote>
  <w:endnote w:type="continuationSeparator" w:id="0">
    <w:p w14:paraId="708AD68D" w14:textId="77777777" w:rsidR="005F5612" w:rsidRDefault="005F5612" w:rsidP="0043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ter Regular">
    <w:altName w:val="Cambria"/>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EF88" w14:textId="77777777" w:rsidR="00432E2C" w:rsidRDefault="0043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2FB" w14:textId="77777777" w:rsidR="00432E2C" w:rsidRDefault="0043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B017" w14:textId="77777777" w:rsidR="00432E2C" w:rsidRDefault="0043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FABAE" w14:textId="77777777" w:rsidR="005F5612" w:rsidRDefault="005F5612" w:rsidP="00432E2C">
      <w:r>
        <w:separator/>
      </w:r>
    </w:p>
  </w:footnote>
  <w:footnote w:type="continuationSeparator" w:id="0">
    <w:p w14:paraId="71DB0984" w14:textId="77777777" w:rsidR="005F5612" w:rsidRDefault="005F5612" w:rsidP="0043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C098" w14:textId="4C318B75" w:rsidR="00432E2C" w:rsidRDefault="005F5612">
    <w:pPr>
      <w:pStyle w:val="Header"/>
    </w:pPr>
    <w:r>
      <w:rPr>
        <w:noProof/>
      </w:rPr>
      <w:pict w14:anchorId="31315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4" o:spid="_x0000_s2050" type="#_x0000_t136" style="position:absolute;margin-left:0;margin-top:0;width:538.3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E881" w14:textId="00D9C417" w:rsidR="00432E2C" w:rsidRDefault="005F5612">
    <w:pPr>
      <w:pStyle w:val="Header"/>
    </w:pPr>
    <w:r>
      <w:rPr>
        <w:noProof/>
      </w:rPr>
      <w:pict w14:anchorId="60E30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5" o:spid="_x0000_s2051"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F852" w14:textId="4BCA7764" w:rsidR="00432E2C" w:rsidRDefault="005F5612">
    <w:pPr>
      <w:pStyle w:val="Header"/>
    </w:pPr>
    <w:r>
      <w:rPr>
        <w:noProof/>
      </w:rPr>
      <w:pict w14:anchorId="523E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80593" o:spid="_x0000_s2049" type="#_x0000_t136" style="position:absolute;margin-left:0;margin-top:0;width:538.3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FF539"/>
    <w:multiLevelType w:val="singleLevel"/>
    <w:tmpl w:val="E5EFF539"/>
    <w:lvl w:ilvl="0">
      <w:start w:val="1"/>
      <w:numFmt w:val="decimal"/>
      <w:lvlText w:val="%1."/>
      <w:lvlJc w:val="left"/>
      <w:pPr>
        <w:tabs>
          <w:tab w:val="left" w:pos="425"/>
        </w:tabs>
        <w:ind w:left="425" w:hanging="425"/>
      </w:pPr>
      <w:rPr>
        <w:rFonts w:hint="default"/>
      </w:rPr>
    </w:lvl>
  </w:abstractNum>
  <w:abstractNum w:abstractNumId="1" w15:restartNumberingAfterBreak="0">
    <w:nsid w:val="18077F10"/>
    <w:multiLevelType w:val="multilevel"/>
    <w:tmpl w:val="D3C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C7365"/>
    <w:multiLevelType w:val="hybridMultilevel"/>
    <w:tmpl w:val="879CD0C2"/>
    <w:lvl w:ilvl="0" w:tplc="3F342A72">
      <w:start w:val="1"/>
      <w:numFmt w:val="decimal"/>
      <w:lvlText w:val="%1."/>
      <w:lvlJc w:val="left"/>
      <w:pPr>
        <w:ind w:left="808" w:hanging="425"/>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C5664FD2">
      <w:numFmt w:val="bullet"/>
      <w:lvlText w:val="•"/>
      <w:lvlJc w:val="left"/>
      <w:pPr>
        <w:ind w:left="1627" w:hanging="425"/>
      </w:pPr>
      <w:rPr>
        <w:lang w:val="en-US" w:eastAsia="en-US" w:bidi="ar-SA"/>
      </w:rPr>
    </w:lvl>
    <w:lvl w:ilvl="2" w:tplc="C2223F6A">
      <w:numFmt w:val="bullet"/>
      <w:lvlText w:val="•"/>
      <w:lvlJc w:val="left"/>
      <w:pPr>
        <w:ind w:left="2454" w:hanging="425"/>
      </w:pPr>
      <w:rPr>
        <w:lang w:val="en-US" w:eastAsia="en-US" w:bidi="ar-SA"/>
      </w:rPr>
    </w:lvl>
    <w:lvl w:ilvl="3" w:tplc="39E2EE1E">
      <w:numFmt w:val="bullet"/>
      <w:lvlText w:val="•"/>
      <w:lvlJc w:val="left"/>
      <w:pPr>
        <w:ind w:left="3281" w:hanging="425"/>
      </w:pPr>
      <w:rPr>
        <w:lang w:val="en-US" w:eastAsia="en-US" w:bidi="ar-SA"/>
      </w:rPr>
    </w:lvl>
    <w:lvl w:ilvl="4" w:tplc="9DF8D852">
      <w:numFmt w:val="bullet"/>
      <w:lvlText w:val="•"/>
      <w:lvlJc w:val="left"/>
      <w:pPr>
        <w:ind w:left="4108" w:hanging="425"/>
      </w:pPr>
      <w:rPr>
        <w:lang w:val="en-US" w:eastAsia="en-US" w:bidi="ar-SA"/>
      </w:rPr>
    </w:lvl>
    <w:lvl w:ilvl="5" w:tplc="7D72DECA">
      <w:numFmt w:val="bullet"/>
      <w:lvlText w:val="•"/>
      <w:lvlJc w:val="left"/>
      <w:pPr>
        <w:ind w:left="4936" w:hanging="425"/>
      </w:pPr>
      <w:rPr>
        <w:lang w:val="en-US" w:eastAsia="en-US" w:bidi="ar-SA"/>
      </w:rPr>
    </w:lvl>
    <w:lvl w:ilvl="6" w:tplc="66565D4C">
      <w:numFmt w:val="bullet"/>
      <w:lvlText w:val="•"/>
      <w:lvlJc w:val="left"/>
      <w:pPr>
        <w:ind w:left="5763" w:hanging="425"/>
      </w:pPr>
      <w:rPr>
        <w:lang w:val="en-US" w:eastAsia="en-US" w:bidi="ar-SA"/>
      </w:rPr>
    </w:lvl>
    <w:lvl w:ilvl="7" w:tplc="A23A0AD8">
      <w:numFmt w:val="bullet"/>
      <w:lvlText w:val="•"/>
      <w:lvlJc w:val="left"/>
      <w:pPr>
        <w:ind w:left="6590" w:hanging="425"/>
      </w:pPr>
      <w:rPr>
        <w:lang w:val="en-US" w:eastAsia="en-US" w:bidi="ar-SA"/>
      </w:rPr>
    </w:lvl>
    <w:lvl w:ilvl="8" w:tplc="6F3CA998">
      <w:numFmt w:val="bullet"/>
      <w:lvlText w:val="•"/>
      <w:lvlJc w:val="left"/>
      <w:pPr>
        <w:ind w:left="7417" w:hanging="425"/>
      </w:pPr>
      <w:rPr>
        <w:lang w:val="en-US" w:eastAsia="en-US" w:bidi="ar-SA"/>
      </w:rPr>
    </w:lvl>
  </w:abstractNum>
  <w:abstractNum w:abstractNumId="3" w15:restartNumberingAfterBreak="0">
    <w:nsid w:val="38D500F2"/>
    <w:multiLevelType w:val="multilevel"/>
    <w:tmpl w:val="CCCA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84542"/>
    <w:multiLevelType w:val="hybridMultilevel"/>
    <w:tmpl w:val="92D2305C"/>
    <w:lvl w:ilvl="0" w:tplc="C91CDD8A">
      <w:numFmt w:val="bullet"/>
      <w:lvlText w:val="□"/>
      <w:lvlJc w:val="left"/>
      <w:pPr>
        <w:ind w:left="207" w:hanging="207"/>
      </w:pPr>
      <w:rPr>
        <w:rFonts w:ascii="Symbol" w:eastAsia="Symbol" w:hAnsi="Symbol" w:cs="Symbol" w:hint="default"/>
        <w:b w:val="0"/>
        <w:bCs w:val="0"/>
        <w:i w:val="0"/>
        <w:iCs w:val="0"/>
        <w:spacing w:val="0"/>
        <w:w w:val="60"/>
        <w:sz w:val="24"/>
        <w:szCs w:val="24"/>
        <w:lang w:val="en-US" w:eastAsia="en-US" w:bidi="ar-SA"/>
      </w:rPr>
    </w:lvl>
    <w:lvl w:ilvl="1" w:tplc="77F46B8E">
      <w:numFmt w:val="bullet"/>
      <w:lvlText w:val="•"/>
      <w:lvlJc w:val="left"/>
      <w:pPr>
        <w:ind w:left="1411" w:hanging="207"/>
      </w:pPr>
      <w:rPr>
        <w:rFonts w:hint="default"/>
        <w:lang w:val="en-US" w:eastAsia="en-US" w:bidi="ar-SA"/>
      </w:rPr>
    </w:lvl>
    <w:lvl w:ilvl="2" w:tplc="7E5AE9F0">
      <w:numFmt w:val="bullet"/>
      <w:lvlText w:val="•"/>
      <w:lvlJc w:val="left"/>
      <w:pPr>
        <w:ind w:left="2262" w:hanging="207"/>
      </w:pPr>
      <w:rPr>
        <w:rFonts w:hint="default"/>
        <w:lang w:val="en-US" w:eastAsia="en-US" w:bidi="ar-SA"/>
      </w:rPr>
    </w:lvl>
    <w:lvl w:ilvl="3" w:tplc="626C395C">
      <w:numFmt w:val="bullet"/>
      <w:lvlText w:val="•"/>
      <w:lvlJc w:val="left"/>
      <w:pPr>
        <w:ind w:left="3113" w:hanging="207"/>
      </w:pPr>
      <w:rPr>
        <w:rFonts w:hint="default"/>
        <w:lang w:val="en-US" w:eastAsia="en-US" w:bidi="ar-SA"/>
      </w:rPr>
    </w:lvl>
    <w:lvl w:ilvl="4" w:tplc="CB26FE18">
      <w:numFmt w:val="bullet"/>
      <w:lvlText w:val="•"/>
      <w:lvlJc w:val="left"/>
      <w:pPr>
        <w:ind w:left="3964" w:hanging="207"/>
      </w:pPr>
      <w:rPr>
        <w:rFonts w:hint="default"/>
        <w:lang w:val="en-US" w:eastAsia="en-US" w:bidi="ar-SA"/>
      </w:rPr>
    </w:lvl>
    <w:lvl w:ilvl="5" w:tplc="9E720A70">
      <w:numFmt w:val="bullet"/>
      <w:lvlText w:val="•"/>
      <w:lvlJc w:val="left"/>
      <w:pPr>
        <w:ind w:left="4816" w:hanging="207"/>
      </w:pPr>
      <w:rPr>
        <w:rFonts w:hint="default"/>
        <w:lang w:val="en-US" w:eastAsia="en-US" w:bidi="ar-SA"/>
      </w:rPr>
    </w:lvl>
    <w:lvl w:ilvl="6" w:tplc="E24C1C14">
      <w:numFmt w:val="bullet"/>
      <w:lvlText w:val="•"/>
      <w:lvlJc w:val="left"/>
      <w:pPr>
        <w:ind w:left="5667" w:hanging="207"/>
      </w:pPr>
      <w:rPr>
        <w:rFonts w:hint="default"/>
        <w:lang w:val="en-US" w:eastAsia="en-US" w:bidi="ar-SA"/>
      </w:rPr>
    </w:lvl>
    <w:lvl w:ilvl="7" w:tplc="A7E44208">
      <w:numFmt w:val="bullet"/>
      <w:lvlText w:val="•"/>
      <w:lvlJc w:val="left"/>
      <w:pPr>
        <w:ind w:left="6518" w:hanging="207"/>
      </w:pPr>
      <w:rPr>
        <w:rFonts w:hint="default"/>
        <w:lang w:val="en-US" w:eastAsia="en-US" w:bidi="ar-SA"/>
      </w:rPr>
    </w:lvl>
    <w:lvl w:ilvl="8" w:tplc="8FF67664">
      <w:numFmt w:val="bullet"/>
      <w:lvlText w:val="•"/>
      <w:lvlJc w:val="left"/>
      <w:pPr>
        <w:ind w:left="7369" w:hanging="207"/>
      </w:pPr>
      <w:rPr>
        <w:rFonts w:hint="default"/>
        <w:lang w:val="en-US" w:eastAsia="en-US" w:bidi="ar-SA"/>
      </w:rPr>
    </w:lvl>
  </w:abstractNum>
  <w:abstractNum w:abstractNumId="5" w15:restartNumberingAfterBreak="0">
    <w:nsid w:val="5CBE2651"/>
    <w:multiLevelType w:val="hybridMultilevel"/>
    <w:tmpl w:val="534CF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FB3029D"/>
    <w:multiLevelType w:val="multilevel"/>
    <w:tmpl w:val="CF4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D209E"/>
    <w:multiLevelType w:val="hybridMultilevel"/>
    <w:tmpl w:val="C6FC3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996386D"/>
    <w:multiLevelType w:val="multilevel"/>
    <w:tmpl w:val="B7DE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5"/>
  </w:num>
  <w:num w:numId="5">
    <w:abstractNumId w:val="1"/>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MzQ2sjQ2MzQ1MjNX0lEKTi0uzszPAykwrAUAOPNCzCwAAAA="/>
  </w:docVars>
  <w:rsids>
    <w:rsidRoot w:val="73DF4AE2"/>
    <w:rsid w:val="00032E1C"/>
    <w:rsid w:val="00093DEC"/>
    <w:rsid w:val="0025696C"/>
    <w:rsid w:val="00257C4E"/>
    <w:rsid w:val="00310119"/>
    <w:rsid w:val="003339BD"/>
    <w:rsid w:val="003373B7"/>
    <w:rsid w:val="0039317E"/>
    <w:rsid w:val="003B161F"/>
    <w:rsid w:val="003C5E8C"/>
    <w:rsid w:val="003F6070"/>
    <w:rsid w:val="004010D2"/>
    <w:rsid w:val="00432E2C"/>
    <w:rsid w:val="004C760D"/>
    <w:rsid w:val="0052107A"/>
    <w:rsid w:val="005262D0"/>
    <w:rsid w:val="00555740"/>
    <w:rsid w:val="00566229"/>
    <w:rsid w:val="0057388B"/>
    <w:rsid w:val="005A1FCE"/>
    <w:rsid w:val="005F5612"/>
    <w:rsid w:val="00656266"/>
    <w:rsid w:val="006B00D8"/>
    <w:rsid w:val="007567A1"/>
    <w:rsid w:val="00801668"/>
    <w:rsid w:val="00856F3F"/>
    <w:rsid w:val="0095582A"/>
    <w:rsid w:val="009753FC"/>
    <w:rsid w:val="009A6C4D"/>
    <w:rsid w:val="009E3671"/>
    <w:rsid w:val="009E6633"/>
    <w:rsid w:val="00A06A19"/>
    <w:rsid w:val="00A6006A"/>
    <w:rsid w:val="00B141DC"/>
    <w:rsid w:val="00BC783B"/>
    <w:rsid w:val="00C140C6"/>
    <w:rsid w:val="00C61857"/>
    <w:rsid w:val="00C643AF"/>
    <w:rsid w:val="00CF0B1B"/>
    <w:rsid w:val="00D92FFB"/>
    <w:rsid w:val="00E551BF"/>
    <w:rsid w:val="00E93F0E"/>
    <w:rsid w:val="00F15276"/>
    <w:rsid w:val="00FD7AEC"/>
    <w:rsid w:val="2A2210F6"/>
    <w:rsid w:val="2EAC37A0"/>
    <w:rsid w:val="3CAF6AFB"/>
    <w:rsid w:val="4F9714A0"/>
    <w:rsid w:val="59332F66"/>
    <w:rsid w:val="66FD6985"/>
    <w:rsid w:val="73DF4AE2"/>
    <w:rsid w:val="7AB52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39E34B"/>
  <w15:docId w15:val="{CE58A417-7A5A-4CB5-AB77-5C8FCB1F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uiPriority w:val="99"/>
    <w:rsid w:val="0039317E"/>
    <w:rPr>
      <w:color w:val="0563C1" w:themeColor="hyperlink"/>
      <w:u w:val="single"/>
    </w:rPr>
  </w:style>
  <w:style w:type="character" w:styleId="UnresolvedMention">
    <w:name w:val="Unresolved Mention"/>
    <w:basedOn w:val="DefaultParagraphFont"/>
    <w:uiPriority w:val="99"/>
    <w:semiHidden/>
    <w:unhideWhenUsed/>
    <w:rsid w:val="0039317E"/>
    <w:rPr>
      <w:color w:val="605E5C"/>
      <w:shd w:val="clear" w:color="auto" w:fill="E1DFDD"/>
    </w:rPr>
  </w:style>
  <w:style w:type="table" w:styleId="TableGrid">
    <w:name w:val="Table Grid"/>
    <w:basedOn w:val="TableNormal"/>
    <w:uiPriority w:val="39"/>
    <w:rsid w:val="00A6006A"/>
    <w:rPr>
      <w:rFonts w:eastAsia="Arial"/>
      <w:sz w:val="24"/>
      <w:szCs w:val="24"/>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567A1"/>
    <w:pPr>
      <w:widowControl w:val="0"/>
      <w:autoSpaceDE w:val="0"/>
      <w:autoSpaceDN w:val="0"/>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7567A1"/>
    <w:rPr>
      <w:rFonts w:eastAsia="Times New Roman"/>
      <w:sz w:val="24"/>
      <w:szCs w:val="24"/>
      <w:lang w:val="en-US" w:eastAsia="en-US"/>
    </w:rPr>
  </w:style>
  <w:style w:type="paragraph" w:styleId="ListParagraph">
    <w:name w:val="List Paragraph"/>
    <w:basedOn w:val="Normal"/>
    <w:uiPriority w:val="1"/>
    <w:qFormat/>
    <w:rsid w:val="007567A1"/>
    <w:pPr>
      <w:widowControl w:val="0"/>
      <w:autoSpaceDE w:val="0"/>
      <w:autoSpaceDN w:val="0"/>
      <w:ind w:left="808" w:hanging="425"/>
      <w:jc w:val="both"/>
    </w:pPr>
    <w:rPr>
      <w:rFonts w:ascii="Times New Roman" w:eastAsia="Times New Roman" w:hAnsi="Times New Roman" w:cs="Times New Roman"/>
      <w:sz w:val="22"/>
      <w:szCs w:val="22"/>
      <w:lang w:eastAsia="en-US"/>
    </w:rPr>
  </w:style>
  <w:style w:type="paragraph" w:styleId="Header">
    <w:name w:val="header"/>
    <w:basedOn w:val="Normal"/>
    <w:link w:val="HeaderChar"/>
    <w:rsid w:val="00432E2C"/>
    <w:pPr>
      <w:tabs>
        <w:tab w:val="center" w:pos="4680"/>
        <w:tab w:val="right" w:pos="9360"/>
      </w:tabs>
    </w:pPr>
  </w:style>
  <w:style w:type="character" w:customStyle="1" w:styleId="HeaderChar">
    <w:name w:val="Header Char"/>
    <w:basedOn w:val="DefaultParagraphFont"/>
    <w:link w:val="Header"/>
    <w:rsid w:val="00432E2C"/>
    <w:rPr>
      <w:rFonts w:asciiTheme="minorHAnsi" w:eastAsiaTheme="minorEastAsia" w:hAnsiTheme="minorHAnsi" w:cstheme="minorBidi"/>
      <w:lang w:val="en-US" w:eastAsia="zh-CN"/>
    </w:rPr>
  </w:style>
  <w:style w:type="paragraph" w:styleId="Footer">
    <w:name w:val="footer"/>
    <w:basedOn w:val="Normal"/>
    <w:link w:val="FooterChar"/>
    <w:rsid w:val="00432E2C"/>
    <w:pPr>
      <w:tabs>
        <w:tab w:val="center" w:pos="4680"/>
        <w:tab w:val="right" w:pos="9360"/>
      </w:tabs>
    </w:pPr>
  </w:style>
  <w:style w:type="character" w:customStyle="1" w:styleId="FooterChar">
    <w:name w:val="Footer Char"/>
    <w:basedOn w:val="DefaultParagraphFont"/>
    <w:link w:val="Footer"/>
    <w:rsid w:val="00432E2C"/>
    <w:rPr>
      <w:rFonts w:asciiTheme="minorHAnsi" w:eastAsiaTheme="minorEastAsia" w:hAnsiTheme="minorHAnsi" w:cstheme="minorBidi"/>
      <w:lang w:val="en-US" w:eastAsia="zh-CN"/>
    </w:rPr>
  </w:style>
  <w:style w:type="paragraph" w:customStyle="1" w:styleId="c-bibliographic-informationcitation">
    <w:name w:val="c-bibliographic-information__citation"/>
    <w:basedOn w:val="Normal"/>
    <w:rsid w:val="00032E1C"/>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identifier">
    <w:name w:val="identifier"/>
    <w:basedOn w:val="DefaultParagraphFont"/>
    <w:rsid w:val="00032E1C"/>
  </w:style>
  <w:style w:type="character" w:customStyle="1" w:styleId="id-label">
    <w:name w:val="id-label"/>
    <w:basedOn w:val="DefaultParagraphFont"/>
    <w:rsid w:val="00032E1C"/>
  </w:style>
  <w:style w:type="character" w:customStyle="1" w:styleId="truncate">
    <w:name w:val="truncate"/>
    <w:basedOn w:val="DefaultParagraphFont"/>
    <w:rsid w:val="003F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901217">
      <w:bodyDiv w:val="1"/>
      <w:marLeft w:val="0"/>
      <w:marRight w:val="0"/>
      <w:marTop w:val="0"/>
      <w:marBottom w:val="0"/>
      <w:divBdr>
        <w:top w:val="none" w:sz="0" w:space="0" w:color="auto"/>
        <w:left w:val="none" w:sz="0" w:space="0" w:color="auto"/>
        <w:bottom w:val="none" w:sz="0" w:space="0" w:color="auto"/>
        <w:right w:val="none" w:sz="0" w:space="0" w:color="auto"/>
      </w:divBdr>
    </w:div>
    <w:div w:id="1207109513">
      <w:bodyDiv w:val="1"/>
      <w:marLeft w:val="0"/>
      <w:marRight w:val="0"/>
      <w:marTop w:val="0"/>
      <w:marBottom w:val="0"/>
      <w:divBdr>
        <w:top w:val="none" w:sz="0" w:space="0" w:color="auto"/>
        <w:left w:val="none" w:sz="0" w:space="0" w:color="auto"/>
        <w:bottom w:val="none" w:sz="0" w:space="0" w:color="auto"/>
        <w:right w:val="none" w:sz="0" w:space="0" w:color="auto"/>
      </w:divBdr>
    </w:div>
    <w:div w:id="1429155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micb.2024.1500260" TargetMode="External"/><Relationship Id="rId21" Type="http://schemas.openxmlformats.org/officeDocument/2006/relationships/hyperlink" Target="https://doi.org/10.1007/978-3-319-94232-2_9" TargetMode="External"/><Relationship Id="rId42" Type="http://schemas.openxmlformats.org/officeDocument/2006/relationships/hyperlink" Target="https://doi.org/10.1016/j.bcab.2019.101326" TargetMode="External"/><Relationship Id="rId47" Type="http://schemas.openxmlformats.org/officeDocument/2006/relationships/hyperlink" Target="https://doi.org/10.1016/B978-0-323-95090-9.00006-6" TargetMode="External"/><Relationship Id="rId63" Type="http://schemas.openxmlformats.org/officeDocument/2006/relationships/hyperlink" Target="https://doi.org/10.3389/fmicb.2024.1388926" TargetMode="External"/><Relationship Id="rId68" Type="http://schemas.openxmlformats.org/officeDocument/2006/relationships/hyperlink" Target="https://doi.org/10.1007/978-981-15-3204-7" TargetMode="External"/><Relationship Id="rId7" Type="http://schemas.openxmlformats.org/officeDocument/2006/relationships/hyperlink" Target="https://doi.org/10.11648/j.fem.20190506.12"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doi.org/10.3389/fmicb.2021.635917" TargetMode="External"/><Relationship Id="rId11" Type="http://schemas.openxmlformats.org/officeDocument/2006/relationships/hyperlink" Target="https://doi.org/10.1371/journal.pbio.2001793" TargetMode="External"/><Relationship Id="rId24" Type="http://schemas.openxmlformats.org/officeDocument/2006/relationships/hyperlink" Target="https://doi.org/10.1007/s12298-021-00927-1" TargetMode="External"/><Relationship Id="rId32" Type="http://schemas.openxmlformats.org/officeDocument/2006/relationships/hyperlink" Target="https://doi.org/10.1016/j.tibtech.2020.07.008" TargetMode="External"/><Relationship Id="rId37" Type="http://schemas.openxmlformats.org/officeDocument/2006/relationships/hyperlink" Target="https://doi.org/10.1007/978-3-031-08830-8_2" TargetMode="External"/><Relationship Id="rId40" Type="http://schemas.openxmlformats.org/officeDocument/2006/relationships/hyperlink" Target="https://doi.org/10.2306/scienceasia1513-1874.2024.097" TargetMode="External"/><Relationship Id="rId45" Type="http://schemas.openxmlformats.org/officeDocument/2006/relationships/hyperlink" Target="https://doi.org/10.1007/s44279-025-00208-5" TargetMode="External"/><Relationship Id="rId53" Type="http://schemas.openxmlformats.org/officeDocument/2006/relationships/hyperlink" Target="https://doi.org/10.3389/fagro.2022.896307" TargetMode="External"/><Relationship Id="rId58" Type="http://schemas.openxmlformats.org/officeDocument/2006/relationships/hyperlink" Target="https://doi.org/10.2174/1389202921999200603165934" TargetMode="External"/><Relationship Id="rId66" Type="http://schemas.openxmlformats.org/officeDocument/2006/relationships/hyperlink" Target="https://doi.org/10.7324/JABB.2017.50607" TargetMode="External"/><Relationship Id="rId5" Type="http://schemas.openxmlformats.org/officeDocument/2006/relationships/footnotes" Target="footnotes.xml"/><Relationship Id="rId61" Type="http://schemas.openxmlformats.org/officeDocument/2006/relationships/hyperlink" Target="https://doi.org/10.1007/s10142-023-00982-9" TargetMode="External"/><Relationship Id="rId19" Type="http://schemas.openxmlformats.org/officeDocument/2006/relationships/hyperlink" Target="https://link.springer.com/book/10.1007/978-981-19-5029-2" TargetMode="External"/><Relationship Id="rId14" Type="http://schemas.openxmlformats.org/officeDocument/2006/relationships/footer" Target="footer1.xml"/><Relationship Id="rId22" Type="http://schemas.openxmlformats.org/officeDocument/2006/relationships/hyperlink" Target="https://doi.org/10.24857/rgsa.v19n3-056" TargetMode="External"/><Relationship Id="rId27" Type="http://schemas.openxmlformats.org/officeDocument/2006/relationships/hyperlink" Target="https://doi.org/10.3390/ijerph15040574" TargetMode="External"/><Relationship Id="rId30" Type="http://schemas.openxmlformats.org/officeDocument/2006/relationships/hyperlink" Target="https://doi.org/10.56557/joban/2024/v16i18674" TargetMode="External"/><Relationship Id="rId35" Type="http://schemas.openxmlformats.org/officeDocument/2006/relationships/hyperlink" Target="https://doi.org/10.1007/978-1-4939-7136-7_4" TargetMode="External"/><Relationship Id="rId43" Type="http://schemas.openxmlformats.org/officeDocument/2006/relationships/hyperlink" Target="https://doi.org/10.1007/s11816-021-00676-3" TargetMode="External"/><Relationship Id="rId48" Type="http://schemas.openxmlformats.org/officeDocument/2006/relationships/hyperlink" Target="https://doi.org/10.1007/s00425-022-04052-5" TargetMode="External"/><Relationship Id="rId56" Type="http://schemas.openxmlformats.org/officeDocument/2006/relationships/hyperlink" Target="https://doi.org/10.1007/978-3-030-38453-1_14" TargetMode="External"/><Relationship Id="rId64" Type="http://schemas.openxmlformats.org/officeDocument/2006/relationships/hyperlink" Target="https://doi.org/10.1007/978-3-030-38453-1_16" TargetMode="External"/><Relationship Id="rId69" Type="http://schemas.openxmlformats.org/officeDocument/2006/relationships/fontTable" Target="fontTable.xml"/><Relationship Id="rId8" Type="http://schemas.openxmlformats.org/officeDocument/2006/relationships/hyperlink" Target="https://doi.org/10.3390/metabo12111100" TargetMode="External"/><Relationship Id="rId51" Type="http://schemas.openxmlformats.org/officeDocument/2006/relationships/hyperlink" Target="https://doi.org/10.1016/j.pedsph.2022.11.004"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ciencedirect.com/science/article/pii/S136952742200056X" TargetMode="External"/><Relationship Id="rId33" Type="http://schemas.openxmlformats.org/officeDocument/2006/relationships/hyperlink" Target="https://doi.org/10.1007/s00284-023-03300-5" TargetMode="External"/><Relationship Id="rId38" Type="http://schemas.openxmlformats.org/officeDocument/2006/relationships/hyperlink" Target="https://doi.org/10.1016/B978-0-12-819715-8.00007-0" TargetMode="External"/><Relationship Id="rId46" Type="http://schemas.openxmlformats.org/officeDocument/2006/relationships/hyperlink" Target="https://doi.org/10.1016/B978-0-444-64191-5.00010-9" TargetMode="External"/><Relationship Id="rId59" Type="http://schemas.openxmlformats.org/officeDocument/2006/relationships/hyperlink" Target="https://doi.org/10.3389/fmicb.2021.805498" TargetMode="External"/><Relationship Id="rId67" Type="http://schemas.openxmlformats.org/officeDocument/2006/relationships/hyperlink" Target="https://doi.org/10.1007/978-981-15-3204-7" TargetMode="External"/><Relationship Id="rId20" Type="http://schemas.openxmlformats.org/officeDocument/2006/relationships/hyperlink" Target="https://doi.org/10.3389/fmicb.2024.1473666" TargetMode="External"/><Relationship Id="rId41" Type="http://schemas.openxmlformats.org/officeDocument/2006/relationships/hyperlink" Target="https://doi.org/10.3390/plants12122307" TargetMode="External"/><Relationship Id="rId54" Type="http://schemas.openxmlformats.org/officeDocument/2006/relationships/hyperlink" Target="https://doi.org/10.1007/978-981-16-4843-4_1" TargetMode="External"/><Relationship Id="rId62" Type="http://schemas.openxmlformats.org/officeDocument/2006/relationships/hyperlink" Target="https://doi.org/10.1111/nph.17319"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link.springer.com/book/10.1007/978-3-031-32967-8" TargetMode="External"/><Relationship Id="rId28" Type="http://schemas.openxmlformats.org/officeDocument/2006/relationships/hyperlink" Target="https://link.springer.com/article/10.1007/s00203-021-02320-8" TargetMode="External"/><Relationship Id="rId36" Type="http://schemas.openxmlformats.org/officeDocument/2006/relationships/hyperlink" Target="https://doi.org/10.3390/microorganisms9051036" TargetMode="External"/><Relationship Id="rId49" Type="http://schemas.openxmlformats.org/officeDocument/2006/relationships/hyperlink" Target="https://doi.org/10.3389/fmicb.2020.622926" TargetMode="External"/><Relationship Id="rId57" Type="http://schemas.openxmlformats.org/officeDocument/2006/relationships/hyperlink" Target="https://doi.org/10.1002/9781119505457" TargetMode="External"/><Relationship Id="rId10" Type="http://schemas.openxmlformats.org/officeDocument/2006/relationships/hyperlink" Target="https://doi.org/10.1007/s11356-021-17164-4" TargetMode="External"/><Relationship Id="rId31" Type="http://schemas.openxmlformats.org/officeDocument/2006/relationships/hyperlink" Target="https://doi.org/10.9734/ijpss/2023/v35i112957" TargetMode="External"/><Relationship Id="rId44" Type="http://schemas.openxmlformats.org/officeDocument/2006/relationships/hyperlink" Target="https://doi.org/10.3389/fsufs.2022.886987" TargetMode="External"/><Relationship Id="rId52" Type="http://schemas.openxmlformats.org/officeDocument/2006/relationships/hyperlink" Target="https://doi.org/10.1007/978-981-15-3208-5_9" TargetMode="External"/><Relationship Id="rId60" Type="http://schemas.openxmlformats.org/officeDocument/2006/relationships/hyperlink" Target="https://doi.org/10.3389/fsoil.2022.821589" TargetMode="External"/><Relationship Id="rId65" Type="http://schemas.openxmlformats.org/officeDocument/2006/relationships/hyperlink" Target="https://doi.org/10.1007/978-3-030-73507-4" TargetMode="External"/><Relationship Id="rId4" Type="http://schemas.openxmlformats.org/officeDocument/2006/relationships/webSettings" Target="webSettings.xml"/><Relationship Id="rId9" Type="http://schemas.openxmlformats.org/officeDocument/2006/relationships/hyperlink" Target="https://doi.org/10.1007/s13199-023-00903-1" TargetMode="External"/><Relationship Id="rId13" Type="http://schemas.openxmlformats.org/officeDocument/2006/relationships/header" Target="header2.xml"/><Relationship Id="rId18" Type="http://schemas.openxmlformats.org/officeDocument/2006/relationships/hyperlink" Target="https://doi.org/10.1071/MA12113" TargetMode="External"/><Relationship Id="rId39" Type="http://schemas.openxmlformats.org/officeDocument/2006/relationships/hyperlink" Target="https://doi.org/10.1007/978-981-19-5872-4_3" TargetMode="External"/><Relationship Id="rId34" Type="http://schemas.openxmlformats.org/officeDocument/2006/relationships/hyperlink" Target="https://doi.org/10.1007/s00284-023-03300-5" TargetMode="External"/><Relationship Id="rId50" Type="http://schemas.openxmlformats.org/officeDocument/2006/relationships/hyperlink" Target="https://doi.org/10.1007/978-3-031-63149-8_8" TargetMode="External"/><Relationship Id="rId55" Type="http://schemas.openxmlformats.org/officeDocument/2006/relationships/hyperlink" Target="https://doi.org/10.1007/978-3-030-36248-5_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25</Pages>
  <Words>8481</Words>
  <Characters>48346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Prabavathi S</dc:creator>
  <cp:lastModifiedBy>Editor-1183</cp:lastModifiedBy>
  <cp:revision>17</cp:revision>
  <dcterms:created xsi:type="dcterms:W3CDTF">2025-10-03T07:26:00Z</dcterms:created>
  <dcterms:modified xsi:type="dcterms:W3CDTF">2025-11-22T05:55:00Z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54FD7B6539D04DE8A5F37AFD0D59B357_11</vt:lpwstr>
  </property>
</Properties>
</file>