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D0F83" w14:textId="70A4A93E" w:rsidR="008E01C7" w:rsidRPr="00324413" w:rsidRDefault="000E2926" w:rsidP="00992A3E">
      <w:pPr>
        <w:spacing w:line="480" w:lineRule="auto"/>
        <w:jc w:val="both"/>
        <w:rPr>
          <w:rFonts w:ascii="Arial" w:hAnsi="Arial" w:cs="Arial"/>
          <w:b/>
          <w:sz w:val="28"/>
          <w:szCs w:val="20"/>
        </w:rPr>
      </w:pPr>
      <w:r w:rsidRPr="00324413">
        <w:rPr>
          <w:rFonts w:ascii="Arial" w:hAnsi="Arial" w:cs="Arial"/>
          <w:b/>
          <w:sz w:val="28"/>
          <w:szCs w:val="20"/>
        </w:rPr>
        <w:t>Malaria in Pregnancy</w:t>
      </w:r>
      <w:r w:rsidR="00EA4617" w:rsidRPr="00324413">
        <w:rPr>
          <w:rFonts w:ascii="Arial" w:hAnsi="Arial" w:cs="Arial"/>
          <w:b/>
          <w:sz w:val="28"/>
          <w:szCs w:val="20"/>
        </w:rPr>
        <w:t xml:space="preserve"> and the</w:t>
      </w:r>
      <w:r w:rsidR="00C5178B" w:rsidRPr="00324413">
        <w:rPr>
          <w:rFonts w:ascii="Arial" w:hAnsi="Arial" w:cs="Arial"/>
          <w:b/>
          <w:sz w:val="28"/>
          <w:szCs w:val="20"/>
        </w:rPr>
        <w:t xml:space="preserve"> Associ</w:t>
      </w:r>
      <w:r w:rsidRPr="00324413">
        <w:rPr>
          <w:rFonts w:ascii="Arial" w:hAnsi="Arial" w:cs="Arial"/>
          <w:b/>
          <w:sz w:val="28"/>
          <w:szCs w:val="20"/>
        </w:rPr>
        <w:t>ated Risk Factors amongst</w:t>
      </w:r>
      <w:r w:rsidR="00992A3E" w:rsidRPr="00324413">
        <w:rPr>
          <w:rFonts w:ascii="Arial" w:hAnsi="Arial" w:cs="Arial"/>
          <w:b/>
          <w:sz w:val="28"/>
          <w:szCs w:val="20"/>
        </w:rPr>
        <w:t xml:space="preserve"> Women in Imo State, Nigeria</w:t>
      </w:r>
    </w:p>
    <w:p w14:paraId="718905BB" w14:textId="77777777" w:rsidR="00992A3E" w:rsidRPr="00324413" w:rsidRDefault="00243BC7" w:rsidP="00992A3E">
      <w:pPr>
        <w:spacing w:line="480" w:lineRule="auto"/>
        <w:jc w:val="both"/>
        <w:rPr>
          <w:rFonts w:ascii="Arial" w:hAnsi="Arial" w:cs="Arial"/>
          <w:sz w:val="28"/>
          <w:szCs w:val="20"/>
        </w:rPr>
      </w:pPr>
      <w:r w:rsidRPr="00324413">
        <w:rPr>
          <w:rFonts w:ascii="Arial" w:hAnsi="Arial" w:cs="Arial"/>
          <w:b/>
          <w:sz w:val="28"/>
          <w:szCs w:val="20"/>
        </w:rPr>
        <w:t xml:space="preserve"> </w:t>
      </w:r>
      <w:r w:rsidR="001C722A" w:rsidRPr="00324413">
        <w:rPr>
          <w:rFonts w:ascii="Arial" w:hAnsi="Arial" w:cs="Arial"/>
          <w:sz w:val="28"/>
          <w:szCs w:val="20"/>
        </w:rPr>
        <w:t xml:space="preserve"> </w:t>
      </w:r>
    </w:p>
    <w:p w14:paraId="30ADBB90" w14:textId="77777777" w:rsidR="003D52D8" w:rsidRPr="00324413" w:rsidRDefault="00EA4617">
      <w:pPr>
        <w:spacing w:line="480" w:lineRule="auto"/>
        <w:rPr>
          <w:rFonts w:ascii="Arial" w:hAnsi="Arial" w:cs="Arial"/>
          <w:b/>
        </w:rPr>
      </w:pPr>
      <w:r w:rsidRPr="00324413">
        <w:rPr>
          <w:rFonts w:ascii="Arial" w:hAnsi="Arial" w:cs="Arial"/>
          <w:b/>
        </w:rPr>
        <w:t>ABSTRACT</w:t>
      </w:r>
    </w:p>
    <w:p w14:paraId="14015B0E" w14:textId="77777777" w:rsidR="00074702" w:rsidRPr="00324413" w:rsidRDefault="00074702">
      <w:pPr>
        <w:spacing w:line="240" w:lineRule="auto"/>
        <w:jc w:val="both"/>
        <w:rPr>
          <w:rFonts w:ascii="Arial" w:hAnsi="Arial" w:cs="Arial"/>
          <w:sz w:val="20"/>
          <w:szCs w:val="20"/>
        </w:rPr>
      </w:pPr>
      <w:r w:rsidRPr="00324413">
        <w:rPr>
          <w:rFonts w:ascii="Arial" w:hAnsi="Arial" w:cs="Arial"/>
          <w:sz w:val="20"/>
          <w:szCs w:val="20"/>
        </w:rPr>
        <w:t>Background:</w:t>
      </w:r>
    </w:p>
    <w:p w14:paraId="130EF677" w14:textId="77777777" w:rsidR="00992A3E" w:rsidRPr="00324413" w:rsidRDefault="00F05230">
      <w:pPr>
        <w:spacing w:line="240" w:lineRule="auto"/>
        <w:jc w:val="both"/>
        <w:rPr>
          <w:rFonts w:ascii="Arial" w:hAnsi="Arial" w:cs="Arial"/>
          <w:sz w:val="20"/>
          <w:szCs w:val="20"/>
        </w:rPr>
      </w:pPr>
      <w:r w:rsidRPr="00324413">
        <w:rPr>
          <w:rFonts w:ascii="Arial" w:hAnsi="Arial" w:cs="Arial"/>
          <w:sz w:val="20"/>
          <w:szCs w:val="20"/>
        </w:rPr>
        <w:t>Malaria is a vector-borne illness that is caused by the Plasmodium Parasite</w:t>
      </w:r>
      <w:r w:rsidR="00074702" w:rsidRPr="00324413">
        <w:rPr>
          <w:rFonts w:ascii="Arial" w:hAnsi="Arial" w:cs="Arial"/>
          <w:sz w:val="20"/>
          <w:szCs w:val="20"/>
        </w:rPr>
        <w:t xml:space="preserve">. There are many Plasmodium species but only five affect </w:t>
      </w:r>
      <w:proofErr w:type="gramStart"/>
      <w:r w:rsidR="00074702" w:rsidRPr="00324413">
        <w:rPr>
          <w:rFonts w:ascii="Arial" w:hAnsi="Arial" w:cs="Arial"/>
          <w:sz w:val="20"/>
          <w:szCs w:val="20"/>
        </w:rPr>
        <w:t>human</w:t>
      </w:r>
      <w:proofErr w:type="gramEnd"/>
      <w:r w:rsidR="00074702" w:rsidRPr="00324413">
        <w:rPr>
          <w:rFonts w:ascii="Arial" w:hAnsi="Arial" w:cs="Arial"/>
          <w:sz w:val="20"/>
          <w:szCs w:val="20"/>
        </w:rPr>
        <w:t xml:space="preserve">, of which </w:t>
      </w:r>
      <w:r w:rsidR="00074702" w:rsidRPr="00324413">
        <w:rPr>
          <w:rFonts w:ascii="Arial" w:hAnsi="Arial" w:cs="Arial"/>
          <w:i/>
          <w:sz w:val="20"/>
          <w:szCs w:val="20"/>
        </w:rPr>
        <w:t>Plasmodium falciparum</w:t>
      </w:r>
      <w:r w:rsidR="00074702" w:rsidRPr="00324413">
        <w:rPr>
          <w:rFonts w:ascii="Arial" w:hAnsi="Arial" w:cs="Arial"/>
          <w:sz w:val="20"/>
          <w:szCs w:val="20"/>
        </w:rPr>
        <w:t xml:space="preserve"> is most deadly. </w:t>
      </w:r>
      <w:r w:rsidR="00074702" w:rsidRPr="00324413">
        <w:rPr>
          <w:rFonts w:ascii="Arial" w:hAnsi="Arial" w:cs="Arial"/>
          <w:i/>
          <w:sz w:val="20"/>
          <w:szCs w:val="20"/>
        </w:rPr>
        <w:t>Plasmodium falciparum</w:t>
      </w:r>
      <w:r w:rsidR="00074702" w:rsidRPr="00324413">
        <w:rPr>
          <w:rFonts w:ascii="Arial" w:hAnsi="Arial" w:cs="Arial"/>
          <w:sz w:val="20"/>
          <w:szCs w:val="20"/>
        </w:rPr>
        <w:t xml:space="preserve"> is mostly found in Africa and is mostly the cause of malaria-related mortality in both pregnant women and children</w:t>
      </w:r>
      <w:r w:rsidR="00992A3E" w:rsidRPr="00324413">
        <w:rPr>
          <w:rFonts w:ascii="Arial" w:hAnsi="Arial" w:cs="Arial"/>
          <w:sz w:val="20"/>
          <w:szCs w:val="20"/>
        </w:rPr>
        <w:t>.</w:t>
      </w:r>
      <w:r w:rsidRPr="00324413">
        <w:rPr>
          <w:sz w:val="23"/>
          <w:szCs w:val="23"/>
        </w:rPr>
        <w:t xml:space="preserve"> </w:t>
      </w:r>
      <w:r w:rsidR="00EA4617" w:rsidRPr="00324413">
        <w:rPr>
          <w:rFonts w:ascii="Arial" w:hAnsi="Arial" w:cs="Arial"/>
          <w:sz w:val="20"/>
          <w:szCs w:val="20"/>
        </w:rPr>
        <w:t>Malaria in pregnancy poses serious public health issues especially in developing countries</w:t>
      </w:r>
      <w:r w:rsidR="00992A3E" w:rsidRPr="00324413">
        <w:rPr>
          <w:rFonts w:ascii="Arial" w:hAnsi="Arial" w:cs="Arial"/>
          <w:sz w:val="20"/>
          <w:szCs w:val="20"/>
        </w:rPr>
        <w:t>, causing increase in perinatal morbidity and mortality, significantly. In sub-Saharan Africa, malaria accounts for over 90% of all malaria-related deaths, with children under the age of five accounting for nearly 85% of these deaths worldwide. Due to the natural immune system decline that occurs during pregnancy, pregnant women are more vulnerable to malaria</w:t>
      </w:r>
      <w:r w:rsidR="00992A3E" w:rsidRPr="00324413">
        <w:rPr>
          <w:rFonts w:ascii="Times New Roman" w:hAnsi="Times New Roman" w:cs="Times New Roman"/>
          <w:sz w:val="24"/>
          <w:szCs w:val="24"/>
        </w:rPr>
        <w:t>.</w:t>
      </w:r>
      <w:r w:rsidR="00074702" w:rsidRPr="00324413">
        <w:rPr>
          <w:rFonts w:ascii="Arial" w:hAnsi="Arial" w:cs="Arial"/>
          <w:sz w:val="20"/>
          <w:szCs w:val="20"/>
        </w:rPr>
        <w:t xml:space="preserve"> </w:t>
      </w:r>
    </w:p>
    <w:p w14:paraId="4011E68F" w14:textId="77777777" w:rsidR="00992A3E" w:rsidRPr="00324413" w:rsidRDefault="00992A3E">
      <w:pPr>
        <w:spacing w:line="240" w:lineRule="auto"/>
        <w:jc w:val="both"/>
        <w:rPr>
          <w:rFonts w:ascii="Arial" w:hAnsi="Arial" w:cs="Arial"/>
          <w:sz w:val="20"/>
          <w:szCs w:val="20"/>
        </w:rPr>
      </w:pPr>
      <w:r w:rsidRPr="00324413">
        <w:rPr>
          <w:rFonts w:ascii="Arial" w:hAnsi="Arial" w:cs="Arial"/>
          <w:sz w:val="20"/>
          <w:szCs w:val="20"/>
        </w:rPr>
        <w:t>Methods:</w:t>
      </w:r>
    </w:p>
    <w:p w14:paraId="2F5A84BB" w14:textId="7274469C" w:rsidR="008E01C7" w:rsidRPr="00324413" w:rsidRDefault="00992A3E">
      <w:pPr>
        <w:spacing w:line="240" w:lineRule="auto"/>
        <w:jc w:val="both"/>
        <w:rPr>
          <w:rFonts w:ascii="Arial" w:hAnsi="Arial" w:cs="Arial"/>
          <w:sz w:val="20"/>
          <w:szCs w:val="20"/>
        </w:rPr>
      </w:pPr>
      <w:r w:rsidRPr="00324413">
        <w:rPr>
          <w:rFonts w:ascii="Arial" w:hAnsi="Arial" w:cs="Arial"/>
          <w:sz w:val="20"/>
          <w:szCs w:val="20"/>
        </w:rPr>
        <w:t>A structured interviewer-administered questionnaire was used to obtain the socio-demographic and obstetric characteristics of the patients, with the assistance of the health officials and permission from both patients and authorities</w:t>
      </w:r>
      <w:r w:rsidR="00EA4617" w:rsidRPr="00324413">
        <w:rPr>
          <w:rFonts w:ascii="Arial" w:hAnsi="Arial" w:cs="Arial"/>
          <w:sz w:val="20"/>
          <w:szCs w:val="20"/>
        </w:rPr>
        <w:t>.</w:t>
      </w:r>
      <w:r w:rsidRPr="00324413">
        <w:rPr>
          <w:rFonts w:ascii="Arial" w:hAnsi="Arial" w:cs="Arial"/>
          <w:sz w:val="20"/>
          <w:szCs w:val="20"/>
        </w:rPr>
        <w:t xml:space="preserve"> The aim of the Study was to determine the prevalence of malaria parasitemia among pregnant women in Imo state, while considering the associated risk factors. The study was designed to determine the prevalence of malaria parasitemia and investigate the risk factors for malaria parasitemia among pregnant women who visited antenatal clinics at Federal Medical Center, Owerri, Holy Rosary Hospital, </w:t>
      </w:r>
      <w:proofErr w:type="spellStart"/>
      <w:r w:rsidRPr="00324413">
        <w:rPr>
          <w:rFonts w:ascii="Arial" w:hAnsi="Arial" w:cs="Arial"/>
          <w:sz w:val="20"/>
          <w:szCs w:val="20"/>
        </w:rPr>
        <w:t>Emekuku</w:t>
      </w:r>
      <w:proofErr w:type="spellEnd"/>
      <w:r w:rsidRPr="00324413">
        <w:rPr>
          <w:rFonts w:ascii="Arial" w:hAnsi="Arial" w:cs="Arial"/>
          <w:sz w:val="20"/>
          <w:szCs w:val="20"/>
        </w:rPr>
        <w:t xml:space="preserve">, General Hospital, </w:t>
      </w:r>
      <w:proofErr w:type="spellStart"/>
      <w:r w:rsidRPr="00324413">
        <w:rPr>
          <w:rFonts w:ascii="Arial" w:hAnsi="Arial" w:cs="Arial"/>
          <w:sz w:val="20"/>
          <w:szCs w:val="20"/>
        </w:rPr>
        <w:t>Okigwe</w:t>
      </w:r>
      <w:proofErr w:type="spellEnd"/>
      <w:r w:rsidRPr="00324413">
        <w:rPr>
          <w:rFonts w:ascii="Arial" w:hAnsi="Arial" w:cs="Arial"/>
          <w:sz w:val="20"/>
          <w:szCs w:val="20"/>
        </w:rPr>
        <w:t xml:space="preserve">, General Hospital, </w:t>
      </w:r>
      <w:proofErr w:type="spellStart"/>
      <w:r w:rsidRPr="00324413">
        <w:rPr>
          <w:rFonts w:ascii="Arial" w:hAnsi="Arial" w:cs="Arial"/>
          <w:sz w:val="20"/>
          <w:szCs w:val="20"/>
        </w:rPr>
        <w:t>Ihitte-Uboma</w:t>
      </w:r>
      <w:proofErr w:type="spellEnd"/>
      <w:r w:rsidRPr="00324413">
        <w:rPr>
          <w:rFonts w:ascii="Arial" w:hAnsi="Arial" w:cs="Arial"/>
          <w:sz w:val="20"/>
          <w:szCs w:val="20"/>
        </w:rPr>
        <w:t xml:space="preserve">, Imo State University Teaching Hospital, Orlu and General Hospital, Orlu. The study was carried out from July 2024 to December 2024. </w:t>
      </w:r>
      <w:r w:rsidR="00EA4617" w:rsidRPr="00324413">
        <w:rPr>
          <w:rFonts w:ascii="Arial" w:hAnsi="Arial" w:cs="Arial"/>
          <w:sz w:val="20"/>
          <w:szCs w:val="20"/>
        </w:rPr>
        <w:t>A total of 900 blood samples were collected from pregnant women in the</w:t>
      </w:r>
      <w:r w:rsidRPr="00324413">
        <w:rPr>
          <w:rFonts w:ascii="Arial" w:hAnsi="Arial" w:cs="Arial"/>
          <w:sz w:val="20"/>
          <w:szCs w:val="20"/>
        </w:rPr>
        <w:t xml:space="preserve"> various Hospitals</w:t>
      </w:r>
      <w:r w:rsidR="00EA4617" w:rsidRPr="00324413">
        <w:rPr>
          <w:rFonts w:ascii="Arial" w:hAnsi="Arial" w:cs="Arial"/>
          <w:sz w:val="20"/>
          <w:szCs w:val="20"/>
        </w:rPr>
        <w:t>. The risk factors studied in relation to the prevalence of malaria parasitemia are age, gravidity, hemoglobin concentration, literacy level, blood group and trimester.</w:t>
      </w:r>
      <w:r w:rsidRPr="00324413">
        <w:rPr>
          <w:rFonts w:ascii="Arial" w:hAnsi="Arial" w:cs="Arial"/>
          <w:sz w:val="20"/>
          <w:szCs w:val="20"/>
        </w:rPr>
        <w:t xml:space="preserve"> </w:t>
      </w:r>
      <w:r w:rsidR="00EA4617" w:rsidRPr="00324413">
        <w:rPr>
          <w:rFonts w:ascii="Arial" w:hAnsi="Arial" w:cs="Arial"/>
          <w:sz w:val="20"/>
          <w:szCs w:val="20"/>
        </w:rPr>
        <w:t xml:space="preserve">Thick films made from blood collected from each pregnant woman, were stained using the Giemsa staining technique for detecting malaria parasites in blood. Data generated was analyzed using </w:t>
      </w:r>
      <w:proofErr w:type="spellStart"/>
      <w:r w:rsidR="00EA4617" w:rsidRPr="00324413">
        <w:rPr>
          <w:rFonts w:ascii="Arial" w:hAnsi="Arial" w:cs="Arial"/>
          <w:sz w:val="20"/>
          <w:szCs w:val="20"/>
        </w:rPr>
        <w:t>minitab</w:t>
      </w:r>
      <w:proofErr w:type="spellEnd"/>
      <w:r w:rsidR="00EA4617" w:rsidRPr="00324413">
        <w:rPr>
          <w:rFonts w:ascii="Arial" w:hAnsi="Arial" w:cs="Arial"/>
          <w:sz w:val="20"/>
          <w:szCs w:val="20"/>
        </w:rPr>
        <w:t xml:space="preserve"> statistical package and excel.</w:t>
      </w:r>
    </w:p>
    <w:p w14:paraId="3EA2CCBB" w14:textId="77777777" w:rsidR="00992A3E" w:rsidRPr="00324413" w:rsidRDefault="00992A3E">
      <w:pPr>
        <w:spacing w:line="240" w:lineRule="auto"/>
        <w:jc w:val="both"/>
        <w:rPr>
          <w:rFonts w:ascii="Arial" w:hAnsi="Arial" w:cs="Arial"/>
          <w:sz w:val="20"/>
          <w:szCs w:val="20"/>
        </w:rPr>
      </w:pPr>
      <w:r w:rsidRPr="00324413">
        <w:rPr>
          <w:rFonts w:ascii="Arial" w:hAnsi="Arial" w:cs="Arial"/>
          <w:sz w:val="20"/>
          <w:szCs w:val="20"/>
        </w:rPr>
        <w:t>Result:</w:t>
      </w:r>
    </w:p>
    <w:p w14:paraId="0694F0C3" w14:textId="77777777" w:rsidR="00992A3E" w:rsidRPr="00324413" w:rsidRDefault="00EA4617">
      <w:pPr>
        <w:spacing w:line="240" w:lineRule="auto"/>
        <w:jc w:val="both"/>
        <w:rPr>
          <w:rFonts w:ascii="Arial" w:hAnsi="Arial" w:cs="Arial"/>
          <w:sz w:val="20"/>
          <w:szCs w:val="20"/>
        </w:rPr>
      </w:pPr>
      <w:r w:rsidRPr="00324413">
        <w:rPr>
          <w:rFonts w:ascii="Arial" w:hAnsi="Arial" w:cs="Arial"/>
          <w:sz w:val="20"/>
          <w:szCs w:val="20"/>
        </w:rPr>
        <w:t xml:space="preserve">From the result obtained from this study, the prevalence of malaria among pregnant women in Imo state was 24.3%, highest among patients between 21-25years of age. Pregnant women in </w:t>
      </w:r>
      <w:proofErr w:type="spellStart"/>
      <w:r w:rsidRPr="00324413">
        <w:rPr>
          <w:rFonts w:ascii="Arial" w:hAnsi="Arial" w:cs="Arial"/>
          <w:sz w:val="20"/>
          <w:szCs w:val="20"/>
        </w:rPr>
        <w:t>primigrvid</w:t>
      </w:r>
      <w:proofErr w:type="spellEnd"/>
      <w:r w:rsidRPr="00324413">
        <w:rPr>
          <w:rFonts w:ascii="Arial" w:hAnsi="Arial" w:cs="Arial"/>
          <w:sz w:val="20"/>
          <w:szCs w:val="20"/>
        </w:rPr>
        <w:t xml:space="preserve"> had a significant higher risk of malarial infection than secondi gravid and </w:t>
      </w:r>
      <w:proofErr w:type="spellStart"/>
      <w:proofErr w:type="gramStart"/>
      <w:r w:rsidRPr="00324413">
        <w:rPr>
          <w:rFonts w:ascii="Arial" w:hAnsi="Arial" w:cs="Arial"/>
          <w:sz w:val="20"/>
          <w:szCs w:val="20"/>
        </w:rPr>
        <w:t>multigravid.The</w:t>
      </w:r>
      <w:proofErr w:type="spellEnd"/>
      <w:proofErr w:type="gramEnd"/>
      <w:r w:rsidRPr="00324413">
        <w:rPr>
          <w:rFonts w:ascii="Arial" w:hAnsi="Arial" w:cs="Arial"/>
          <w:sz w:val="20"/>
          <w:szCs w:val="20"/>
        </w:rPr>
        <w:t xml:space="preserve"> malaria prevalence determined in this study by hemoglobin concentration did not show significant difference among the different hemoglobin concentrations. The malaria prevalence determined in this study by literacy level did not show significant difference among the different literacy levels used in this study. Women with primary education had 38.3%; those with secondary and tertiary education had 11.56% and 11.43% </w:t>
      </w:r>
      <w:proofErr w:type="spellStart"/>
      <w:proofErr w:type="gramStart"/>
      <w:r w:rsidRPr="00324413">
        <w:rPr>
          <w:rFonts w:ascii="Arial" w:hAnsi="Arial" w:cs="Arial"/>
          <w:sz w:val="20"/>
          <w:szCs w:val="20"/>
        </w:rPr>
        <w:t>respectively.The</w:t>
      </w:r>
      <w:proofErr w:type="spellEnd"/>
      <w:proofErr w:type="gramEnd"/>
      <w:r w:rsidRPr="00324413">
        <w:rPr>
          <w:rFonts w:ascii="Arial" w:hAnsi="Arial" w:cs="Arial"/>
          <w:sz w:val="20"/>
          <w:szCs w:val="20"/>
        </w:rPr>
        <w:t xml:space="preserve"> prevalence of malaria parasitemia in relation to ABO blood group was 41.3% for pregnant women of </w:t>
      </w:r>
      <w:proofErr w:type="spellStart"/>
      <w:r w:rsidRPr="00324413">
        <w:rPr>
          <w:rFonts w:ascii="Arial" w:hAnsi="Arial" w:cs="Arial"/>
          <w:sz w:val="20"/>
          <w:szCs w:val="20"/>
        </w:rPr>
        <w:t>bloodgroup</w:t>
      </w:r>
      <w:proofErr w:type="spellEnd"/>
      <w:r w:rsidRPr="00324413">
        <w:rPr>
          <w:rFonts w:ascii="Arial" w:hAnsi="Arial" w:cs="Arial"/>
          <w:sz w:val="20"/>
          <w:szCs w:val="20"/>
        </w:rPr>
        <w:t xml:space="preserve"> ‘O’; 5.2% for blood group ‘A’; 19.1% for blood group ‘</w:t>
      </w:r>
      <w:proofErr w:type="spellStart"/>
      <w:r w:rsidRPr="00324413">
        <w:rPr>
          <w:rFonts w:ascii="Arial" w:hAnsi="Arial" w:cs="Arial"/>
          <w:sz w:val="20"/>
          <w:szCs w:val="20"/>
        </w:rPr>
        <w:t>B’.Also</w:t>
      </w:r>
      <w:proofErr w:type="spellEnd"/>
      <w:r w:rsidRPr="00324413">
        <w:rPr>
          <w:rFonts w:ascii="Arial" w:hAnsi="Arial" w:cs="Arial"/>
          <w:sz w:val="20"/>
          <w:szCs w:val="20"/>
        </w:rPr>
        <w:t>, 1</w:t>
      </w:r>
      <w:r w:rsidRPr="00324413">
        <w:rPr>
          <w:rFonts w:ascii="Arial" w:hAnsi="Arial" w:cs="Arial"/>
          <w:sz w:val="20"/>
          <w:szCs w:val="20"/>
          <w:vertAlign w:val="superscript"/>
        </w:rPr>
        <w:t>st</w:t>
      </w:r>
      <w:r w:rsidRPr="00324413">
        <w:rPr>
          <w:rFonts w:ascii="Arial" w:hAnsi="Arial" w:cs="Arial"/>
          <w:sz w:val="20"/>
          <w:szCs w:val="20"/>
        </w:rPr>
        <w:t xml:space="preserve"> trimester had highest prevalence with 25.2% but was not significantly higher than 2</w:t>
      </w:r>
      <w:r w:rsidRPr="00324413">
        <w:rPr>
          <w:rFonts w:ascii="Arial" w:hAnsi="Arial" w:cs="Arial"/>
          <w:sz w:val="20"/>
          <w:szCs w:val="20"/>
          <w:vertAlign w:val="superscript"/>
        </w:rPr>
        <w:t>nd</w:t>
      </w:r>
      <w:r w:rsidRPr="00324413">
        <w:rPr>
          <w:rFonts w:ascii="Arial" w:hAnsi="Arial" w:cs="Arial"/>
          <w:sz w:val="20"/>
          <w:szCs w:val="20"/>
        </w:rPr>
        <w:t xml:space="preserve"> and 3</w:t>
      </w:r>
      <w:r w:rsidRPr="00324413">
        <w:rPr>
          <w:rFonts w:ascii="Arial" w:hAnsi="Arial" w:cs="Arial"/>
          <w:sz w:val="20"/>
          <w:szCs w:val="20"/>
          <w:vertAlign w:val="superscript"/>
        </w:rPr>
        <w:t>rd</w:t>
      </w:r>
      <w:r w:rsidRPr="00324413">
        <w:rPr>
          <w:rFonts w:ascii="Arial" w:hAnsi="Arial" w:cs="Arial"/>
          <w:sz w:val="20"/>
          <w:szCs w:val="20"/>
        </w:rPr>
        <w:t xml:space="preserve"> trimester.</w:t>
      </w:r>
    </w:p>
    <w:p w14:paraId="1AE51F9D" w14:textId="77777777" w:rsidR="00992A3E" w:rsidRPr="00324413" w:rsidRDefault="00992A3E">
      <w:pPr>
        <w:spacing w:line="240" w:lineRule="auto"/>
        <w:jc w:val="both"/>
        <w:rPr>
          <w:rFonts w:ascii="Arial" w:hAnsi="Arial" w:cs="Arial"/>
          <w:sz w:val="20"/>
          <w:szCs w:val="20"/>
        </w:rPr>
      </w:pPr>
      <w:r w:rsidRPr="00324413">
        <w:rPr>
          <w:rFonts w:ascii="Arial" w:hAnsi="Arial" w:cs="Arial"/>
          <w:sz w:val="20"/>
          <w:szCs w:val="20"/>
        </w:rPr>
        <w:t>Conclusion:</w:t>
      </w:r>
    </w:p>
    <w:p w14:paraId="62FA9B68" w14:textId="77777777" w:rsidR="003D52D8" w:rsidRPr="00324413" w:rsidRDefault="00EA4617">
      <w:pPr>
        <w:spacing w:line="240" w:lineRule="auto"/>
        <w:jc w:val="both"/>
        <w:rPr>
          <w:rFonts w:ascii="Arial" w:hAnsi="Arial" w:cs="Arial"/>
          <w:sz w:val="20"/>
          <w:szCs w:val="20"/>
        </w:rPr>
      </w:pPr>
      <w:r w:rsidRPr="00324413">
        <w:rPr>
          <w:rFonts w:ascii="Arial" w:hAnsi="Arial" w:cs="Arial"/>
          <w:sz w:val="20"/>
          <w:szCs w:val="20"/>
        </w:rPr>
        <w:lastRenderedPageBreak/>
        <w:t>From these results, it can be concluded that the risk factors; age (21-25years), trimester</w:t>
      </w:r>
      <w:r w:rsidR="00180312" w:rsidRPr="00324413">
        <w:rPr>
          <w:rFonts w:ascii="Arial" w:hAnsi="Arial" w:cs="Arial"/>
          <w:sz w:val="20"/>
          <w:szCs w:val="20"/>
        </w:rPr>
        <w:t xml:space="preserve"> (1st), gravid status (</w:t>
      </w:r>
      <w:proofErr w:type="spellStart"/>
      <w:r w:rsidR="00180312" w:rsidRPr="00324413">
        <w:rPr>
          <w:rFonts w:ascii="Arial" w:hAnsi="Arial" w:cs="Arial"/>
          <w:sz w:val="20"/>
          <w:szCs w:val="20"/>
        </w:rPr>
        <w:t>primid</w:t>
      </w:r>
      <w:proofErr w:type="spellEnd"/>
      <w:r w:rsidR="00180312" w:rsidRPr="00324413">
        <w:rPr>
          <w:rFonts w:ascii="Arial" w:hAnsi="Arial" w:cs="Arial"/>
          <w:sz w:val="20"/>
          <w:szCs w:val="20"/>
        </w:rPr>
        <w:t xml:space="preserve">) and </w:t>
      </w:r>
      <w:proofErr w:type="spellStart"/>
      <w:r w:rsidRPr="00324413">
        <w:rPr>
          <w:rFonts w:ascii="Arial" w:hAnsi="Arial" w:cs="Arial"/>
          <w:sz w:val="20"/>
          <w:szCs w:val="20"/>
        </w:rPr>
        <w:t>bloodgroup</w:t>
      </w:r>
      <w:proofErr w:type="spellEnd"/>
      <w:r w:rsidRPr="00324413">
        <w:rPr>
          <w:rFonts w:ascii="Arial" w:hAnsi="Arial" w:cs="Arial"/>
          <w:sz w:val="20"/>
          <w:szCs w:val="20"/>
        </w:rPr>
        <w:t xml:space="preserve"> (O</w:t>
      </w:r>
      <w:r w:rsidRPr="00324413">
        <w:rPr>
          <w:rFonts w:ascii="Arial" w:hAnsi="Arial" w:cs="Arial"/>
          <w:sz w:val="20"/>
          <w:szCs w:val="20"/>
          <w:vertAlign w:val="superscript"/>
        </w:rPr>
        <w:t>+</w:t>
      </w:r>
      <w:r w:rsidR="00180312" w:rsidRPr="00324413">
        <w:rPr>
          <w:rFonts w:ascii="Arial" w:hAnsi="Arial" w:cs="Arial"/>
          <w:sz w:val="20"/>
          <w:szCs w:val="20"/>
        </w:rPr>
        <w:t>)</w:t>
      </w:r>
      <w:r w:rsidRPr="00324413">
        <w:rPr>
          <w:rFonts w:ascii="Arial" w:hAnsi="Arial" w:cs="Arial"/>
          <w:sz w:val="20"/>
          <w:szCs w:val="20"/>
        </w:rPr>
        <w:t xml:space="preserve"> are mostly associated to increasing prevalence of malaria parasitemia amongst pregnant women in Imo State. This study has shown that malaria is one of the major public health challenges among pregnant women in Imo State Nigeria, leading to inestimable economic and social losses.</w:t>
      </w:r>
    </w:p>
    <w:p w14:paraId="4328C8A9" w14:textId="77777777" w:rsidR="003D52D8" w:rsidRPr="00324413" w:rsidRDefault="00EA4617" w:rsidP="00992A3E">
      <w:pPr>
        <w:spacing w:line="360" w:lineRule="auto"/>
        <w:jc w:val="both"/>
        <w:rPr>
          <w:rFonts w:ascii="Times New Roman" w:hAnsi="Times New Roman" w:cs="Times New Roman"/>
          <w:b/>
          <w:sz w:val="24"/>
          <w:szCs w:val="24"/>
        </w:rPr>
      </w:pPr>
      <w:r w:rsidRPr="00324413">
        <w:rPr>
          <w:rFonts w:ascii="Arial" w:hAnsi="Arial" w:cs="Arial"/>
          <w:sz w:val="20"/>
          <w:szCs w:val="20"/>
        </w:rPr>
        <w:t>Keywords:</w:t>
      </w:r>
      <w:r w:rsidR="00992A3E" w:rsidRPr="00324413">
        <w:rPr>
          <w:rFonts w:ascii="Arial" w:hAnsi="Arial" w:cs="Arial"/>
          <w:sz w:val="20"/>
          <w:szCs w:val="20"/>
        </w:rPr>
        <w:t xml:space="preserve"> </w:t>
      </w:r>
      <w:r w:rsidRPr="00324413">
        <w:rPr>
          <w:rFonts w:ascii="Arial" w:hAnsi="Arial" w:cs="Arial"/>
          <w:sz w:val="20"/>
          <w:szCs w:val="20"/>
        </w:rPr>
        <w:t>Malaria, risk factors, pregnant women, prevalence.</w:t>
      </w:r>
    </w:p>
    <w:p w14:paraId="0EA6DA1B" w14:textId="77777777" w:rsidR="003D52D8" w:rsidRPr="00324413" w:rsidRDefault="00EA4617">
      <w:pPr>
        <w:spacing w:line="480" w:lineRule="auto"/>
        <w:rPr>
          <w:rFonts w:ascii="Arial" w:hAnsi="Arial" w:cs="Arial"/>
          <w:b/>
          <w:sz w:val="24"/>
          <w:szCs w:val="24"/>
        </w:rPr>
      </w:pPr>
      <w:r w:rsidRPr="00324413">
        <w:rPr>
          <w:rFonts w:ascii="Arial" w:hAnsi="Arial" w:cs="Arial"/>
          <w:b/>
        </w:rPr>
        <w:t>INTRODUCTION</w:t>
      </w:r>
    </w:p>
    <w:p w14:paraId="320A0810" w14:textId="77777777" w:rsidR="003D52D8" w:rsidRPr="00324413" w:rsidRDefault="00EA4617">
      <w:pPr>
        <w:spacing w:line="480" w:lineRule="auto"/>
        <w:jc w:val="both"/>
        <w:rPr>
          <w:rFonts w:ascii="Arial" w:hAnsi="Arial" w:cs="Arial"/>
          <w:sz w:val="20"/>
          <w:szCs w:val="20"/>
          <w:shd w:val="clear" w:color="auto" w:fill="FFFFFF"/>
        </w:rPr>
      </w:pPr>
      <w:r w:rsidRPr="00324413">
        <w:rPr>
          <w:rFonts w:ascii="Arial" w:hAnsi="Arial" w:cs="Arial"/>
          <w:sz w:val="20"/>
          <w:szCs w:val="20"/>
        </w:rPr>
        <w:t xml:space="preserve">Malaria, a vector-borne illness caused by the Plasmodium parasite, contributes significantly to the increase in morbidity and mortality globally (World Health Organization [WHO], 2023). Out of all the Plasmodium species, human malaria is caused by just five of them. They include, among other parasites, </w:t>
      </w:r>
      <w:r w:rsidRPr="00324413">
        <w:rPr>
          <w:rFonts w:ascii="Arial" w:hAnsi="Arial" w:cs="Arial"/>
          <w:i/>
          <w:sz w:val="20"/>
          <w:szCs w:val="20"/>
        </w:rPr>
        <w:t xml:space="preserve">Plasmodium </w:t>
      </w:r>
      <w:proofErr w:type="spellStart"/>
      <w:r w:rsidRPr="00324413">
        <w:rPr>
          <w:rFonts w:ascii="Arial" w:hAnsi="Arial" w:cs="Arial"/>
          <w:i/>
          <w:sz w:val="20"/>
          <w:szCs w:val="20"/>
        </w:rPr>
        <w:t>ovale</w:t>
      </w:r>
      <w:proofErr w:type="spellEnd"/>
      <w:r w:rsidRPr="00324413">
        <w:rPr>
          <w:rFonts w:ascii="Arial" w:hAnsi="Arial" w:cs="Arial"/>
          <w:sz w:val="20"/>
          <w:szCs w:val="20"/>
        </w:rPr>
        <w:t>,</w:t>
      </w:r>
      <w:r w:rsidR="003471FA" w:rsidRPr="00324413">
        <w:rPr>
          <w:rFonts w:ascii="Arial" w:hAnsi="Arial" w:cs="Arial"/>
          <w:sz w:val="20"/>
          <w:szCs w:val="20"/>
        </w:rPr>
        <w:t xml:space="preserve"> </w:t>
      </w:r>
      <w:r w:rsidR="003471FA" w:rsidRPr="00324413">
        <w:rPr>
          <w:rFonts w:ascii="Arial" w:hAnsi="Arial" w:cs="Arial"/>
          <w:i/>
          <w:sz w:val="20"/>
          <w:szCs w:val="20"/>
        </w:rPr>
        <w:t xml:space="preserve">Plasmodium </w:t>
      </w:r>
      <w:proofErr w:type="spellStart"/>
      <w:r w:rsidR="003471FA" w:rsidRPr="00324413">
        <w:rPr>
          <w:rFonts w:ascii="Arial" w:hAnsi="Arial" w:cs="Arial"/>
          <w:i/>
          <w:sz w:val="20"/>
          <w:szCs w:val="20"/>
        </w:rPr>
        <w:t>knowlesi</w:t>
      </w:r>
      <w:proofErr w:type="spellEnd"/>
      <w:r w:rsidR="003471FA" w:rsidRPr="00324413">
        <w:rPr>
          <w:rFonts w:ascii="Arial" w:hAnsi="Arial" w:cs="Arial"/>
          <w:sz w:val="20"/>
          <w:szCs w:val="20"/>
        </w:rPr>
        <w:t>,</w:t>
      </w:r>
      <w:r w:rsidRPr="00324413">
        <w:rPr>
          <w:rFonts w:ascii="Arial" w:hAnsi="Arial" w:cs="Arial"/>
          <w:sz w:val="20"/>
          <w:szCs w:val="20"/>
        </w:rPr>
        <w:t xml:space="preserve"> </w:t>
      </w:r>
      <w:r w:rsidRPr="00324413">
        <w:rPr>
          <w:rFonts w:ascii="Arial" w:hAnsi="Arial" w:cs="Arial"/>
          <w:i/>
          <w:sz w:val="20"/>
          <w:szCs w:val="20"/>
        </w:rPr>
        <w:t>Plasmodium vivax</w:t>
      </w:r>
      <w:r w:rsidRPr="00324413">
        <w:rPr>
          <w:rFonts w:ascii="Arial" w:hAnsi="Arial" w:cs="Arial"/>
          <w:sz w:val="20"/>
          <w:szCs w:val="20"/>
        </w:rPr>
        <w:t xml:space="preserve">, </w:t>
      </w:r>
      <w:r w:rsidR="00F05230" w:rsidRPr="00324413">
        <w:rPr>
          <w:rFonts w:ascii="Arial" w:hAnsi="Arial" w:cs="Arial"/>
          <w:i/>
          <w:sz w:val="20"/>
          <w:szCs w:val="20"/>
        </w:rPr>
        <w:t>Plasmodium falciparum</w:t>
      </w:r>
      <w:r w:rsidR="009B0564" w:rsidRPr="00324413">
        <w:rPr>
          <w:rFonts w:ascii="Arial" w:hAnsi="Arial" w:cs="Arial"/>
          <w:i/>
          <w:sz w:val="20"/>
          <w:szCs w:val="20"/>
        </w:rPr>
        <w:t xml:space="preserve"> </w:t>
      </w:r>
      <w:r w:rsidR="009B0564" w:rsidRPr="00324413">
        <w:rPr>
          <w:rFonts w:ascii="Arial" w:hAnsi="Arial" w:cs="Arial"/>
          <w:sz w:val="20"/>
          <w:szCs w:val="20"/>
        </w:rPr>
        <w:t>and</w:t>
      </w:r>
      <w:r w:rsidR="00F05230" w:rsidRPr="00324413">
        <w:rPr>
          <w:rFonts w:ascii="Arial" w:hAnsi="Arial" w:cs="Arial"/>
          <w:i/>
          <w:sz w:val="20"/>
          <w:szCs w:val="20"/>
        </w:rPr>
        <w:t xml:space="preserve"> </w:t>
      </w:r>
      <w:r w:rsidRPr="00324413">
        <w:rPr>
          <w:rFonts w:ascii="Arial" w:hAnsi="Arial" w:cs="Arial"/>
          <w:i/>
          <w:sz w:val="20"/>
          <w:szCs w:val="20"/>
        </w:rPr>
        <w:t xml:space="preserve">Plasmodium </w:t>
      </w:r>
      <w:proofErr w:type="spellStart"/>
      <w:r w:rsidRPr="00324413">
        <w:rPr>
          <w:rFonts w:ascii="Arial" w:hAnsi="Arial" w:cs="Arial"/>
          <w:i/>
          <w:sz w:val="20"/>
          <w:szCs w:val="20"/>
        </w:rPr>
        <w:t>malariea</w:t>
      </w:r>
      <w:proofErr w:type="spellEnd"/>
      <w:r w:rsidRPr="00324413">
        <w:rPr>
          <w:rFonts w:ascii="Arial" w:hAnsi="Arial" w:cs="Arial"/>
          <w:sz w:val="20"/>
          <w:szCs w:val="20"/>
        </w:rPr>
        <w:t xml:space="preserve">. </w:t>
      </w:r>
      <w:r w:rsidRPr="00324413">
        <w:rPr>
          <w:rFonts w:ascii="Arial" w:hAnsi="Arial" w:cs="Arial"/>
          <w:i/>
          <w:sz w:val="20"/>
          <w:szCs w:val="20"/>
          <w:shd w:val="clear" w:color="auto" w:fill="FFFFFF"/>
        </w:rPr>
        <w:t xml:space="preserve">Plasmodium falciparum </w:t>
      </w:r>
      <w:r w:rsidRPr="00324413">
        <w:rPr>
          <w:rFonts w:ascii="Arial" w:hAnsi="Arial" w:cs="Arial"/>
          <w:sz w:val="20"/>
          <w:szCs w:val="20"/>
          <w:shd w:val="clear" w:color="auto" w:fill="FFFFFF"/>
        </w:rPr>
        <w:t xml:space="preserve">causes the </w:t>
      </w:r>
      <w:proofErr w:type="gramStart"/>
      <w:r w:rsidRPr="00324413">
        <w:rPr>
          <w:rFonts w:ascii="Arial" w:hAnsi="Arial" w:cs="Arial"/>
          <w:sz w:val="20"/>
          <w:szCs w:val="20"/>
          <w:shd w:val="clear" w:color="auto" w:fill="FFFFFF"/>
        </w:rPr>
        <w:t>most deadly</w:t>
      </w:r>
      <w:proofErr w:type="gramEnd"/>
      <w:r w:rsidRPr="00324413">
        <w:rPr>
          <w:rFonts w:ascii="Arial" w:hAnsi="Arial" w:cs="Arial"/>
          <w:sz w:val="20"/>
          <w:szCs w:val="20"/>
          <w:shd w:val="clear" w:color="auto" w:fill="FFFFFF"/>
        </w:rPr>
        <w:t xml:space="preserve"> cases of human malaria (</w:t>
      </w:r>
      <w:proofErr w:type="spellStart"/>
      <w:r w:rsidR="003471FA" w:rsidRPr="00324413">
        <w:rPr>
          <w:rFonts w:ascii="Arial" w:hAnsi="Arial" w:cs="Arial"/>
          <w:sz w:val="20"/>
          <w:szCs w:val="20"/>
        </w:rPr>
        <w:t>Krief</w:t>
      </w:r>
      <w:proofErr w:type="spellEnd"/>
      <w:r w:rsidR="003471FA" w:rsidRPr="00324413">
        <w:rPr>
          <w:rFonts w:ascii="Arial" w:hAnsi="Arial" w:cs="Arial"/>
          <w:sz w:val="20"/>
          <w:szCs w:val="20"/>
        </w:rPr>
        <w:t>, et al</w:t>
      </w:r>
      <w:r w:rsidRPr="00324413">
        <w:rPr>
          <w:rFonts w:ascii="Arial" w:hAnsi="Arial" w:cs="Arial"/>
          <w:sz w:val="20"/>
          <w:szCs w:val="20"/>
        </w:rPr>
        <w:t>, 2010); it is</w:t>
      </w:r>
      <w:r w:rsidRPr="00324413">
        <w:rPr>
          <w:rFonts w:ascii="Arial" w:hAnsi="Arial" w:cs="Arial"/>
          <w:sz w:val="20"/>
          <w:szCs w:val="20"/>
          <w:shd w:val="clear" w:color="auto" w:fill="FFFFFF"/>
        </w:rPr>
        <w:t xml:space="preserve"> mostly common in sub-Saharan Africa and serves as the specie of interest in this research.</w:t>
      </w:r>
    </w:p>
    <w:p w14:paraId="45E427E0" w14:textId="77777777"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 xml:space="preserve">Malaria is a serious health issue in many regions of the world, particularly in tropical and sub-tropical </w:t>
      </w:r>
      <w:proofErr w:type="spellStart"/>
      <w:proofErr w:type="gramStart"/>
      <w:r w:rsidRPr="00324413">
        <w:rPr>
          <w:rFonts w:ascii="Arial" w:hAnsi="Arial" w:cs="Arial"/>
          <w:sz w:val="20"/>
          <w:szCs w:val="20"/>
        </w:rPr>
        <w:t>nations.In</w:t>
      </w:r>
      <w:proofErr w:type="spellEnd"/>
      <w:proofErr w:type="gramEnd"/>
      <w:r w:rsidRPr="00324413">
        <w:rPr>
          <w:rFonts w:ascii="Arial" w:hAnsi="Arial" w:cs="Arial"/>
          <w:sz w:val="20"/>
          <w:szCs w:val="20"/>
        </w:rPr>
        <w:t xml:space="preserve"> sub-Saharan Africa, malaria accounts for over 90% of all malaria-related deaths, with children under the age of five accounting for nearly 85% of these deaths </w:t>
      </w:r>
      <w:proofErr w:type="spellStart"/>
      <w:r w:rsidRPr="00324413">
        <w:rPr>
          <w:rFonts w:ascii="Arial" w:hAnsi="Arial" w:cs="Arial"/>
          <w:sz w:val="20"/>
          <w:szCs w:val="20"/>
        </w:rPr>
        <w:t>worldwide.According</w:t>
      </w:r>
      <w:proofErr w:type="spellEnd"/>
      <w:r w:rsidRPr="00324413">
        <w:rPr>
          <w:rFonts w:ascii="Arial" w:hAnsi="Arial" w:cs="Arial"/>
          <w:sz w:val="20"/>
          <w:szCs w:val="20"/>
        </w:rPr>
        <w:t xml:space="preserve"> to estimates, there are roughly 25% of malaria cases in the World (WHO, 2024). </w:t>
      </w:r>
    </w:p>
    <w:p w14:paraId="5CDAA2F3" w14:textId="77777777" w:rsidR="008678A7" w:rsidRPr="00324413" w:rsidRDefault="001C1322">
      <w:pPr>
        <w:spacing w:line="480" w:lineRule="auto"/>
        <w:jc w:val="both"/>
        <w:rPr>
          <w:rFonts w:ascii="Arial" w:hAnsi="Arial" w:cs="Arial"/>
          <w:sz w:val="20"/>
          <w:szCs w:val="20"/>
        </w:rPr>
      </w:pPr>
      <w:r w:rsidRPr="00324413">
        <w:rPr>
          <w:rFonts w:ascii="Arial" w:hAnsi="Arial" w:cs="Arial"/>
          <w:sz w:val="20"/>
          <w:szCs w:val="20"/>
        </w:rPr>
        <w:t>Every year, about 8,000 instances of imported malaria are reported in Europe</w:t>
      </w:r>
      <w:r w:rsidR="00392543" w:rsidRPr="00324413">
        <w:rPr>
          <w:rFonts w:ascii="Arial" w:hAnsi="Arial" w:cs="Arial"/>
          <w:sz w:val="20"/>
          <w:szCs w:val="20"/>
        </w:rPr>
        <w:t xml:space="preserve"> </w:t>
      </w:r>
      <w:r w:rsidR="00A613E3" w:rsidRPr="00324413">
        <w:rPr>
          <w:rFonts w:ascii="Arial" w:hAnsi="Arial" w:cs="Arial"/>
          <w:sz w:val="20"/>
          <w:szCs w:val="20"/>
        </w:rPr>
        <w:t>(</w:t>
      </w:r>
      <w:proofErr w:type="spellStart"/>
      <w:r w:rsidR="00A613E3" w:rsidRPr="00324413">
        <w:rPr>
          <w:rFonts w:ascii="Arial" w:hAnsi="Arial" w:cs="Arial"/>
          <w:sz w:val="20"/>
          <w:szCs w:val="20"/>
        </w:rPr>
        <w:t>Pousibet</w:t>
      </w:r>
      <w:proofErr w:type="spellEnd"/>
      <w:r w:rsidR="00A613E3" w:rsidRPr="00324413">
        <w:rPr>
          <w:rFonts w:ascii="Arial" w:hAnsi="Arial" w:cs="Arial"/>
          <w:sz w:val="20"/>
          <w:szCs w:val="20"/>
        </w:rPr>
        <w:t>-Puerto, et al, 2021).</w:t>
      </w:r>
      <w:r w:rsidR="008678A7" w:rsidRPr="00324413">
        <w:rPr>
          <w:rFonts w:ascii="Arial" w:hAnsi="Arial" w:cs="Arial"/>
          <w:sz w:val="20"/>
          <w:szCs w:val="20"/>
        </w:rPr>
        <w:t xml:space="preserve"> </w:t>
      </w:r>
      <w:r w:rsidR="007F0051" w:rsidRPr="00324413">
        <w:rPr>
          <w:rFonts w:ascii="Arial" w:hAnsi="Arial" w:cs="Arial"/>
          <w:sz w:val="20"/>
          <w:szCs w:val="20"/>
        </w:rPr>
        <w:t xml:space="preserve">Imported cases are mainly </w:t>
      </w:r>
      <w:r w:rsidR="007F0051" w:rsidRPr="00324413">
        <w:rPr>
          <w:rFonts w:ascii="Arial" w:hAnsi="Arial" w:cs="Arial"/>
          <w:i/>
          <w:sz w:val="20"/>
          <w:szCs w:val="20"/>
        </w:rPr>
        <w:t>Plasmodium falciparum</w:t>
      </w:r>
      <w:r w:rsidR="007F0051" w:rsidRPr="00324413">
        <w:rPr>
          <w:rFonts w:ascii="Arial" w:hAnsi="Arial" w:cs="Arial"/>
          <w:sz w:val="20"/>
          <w:szCs w:val="20"/>
        </w:rPr>
        <w:t xml:space="preserve"> infections. Those populations can become a parasite reservoir that can pose risk to public health </w:t>
      </w:r>
      <w:r w:rsidR="00A613E3" w:rsidRPr="00324413">
        <w:rPr>
          <w:rFonts w:ascii="Arial" w:hAnsi="Arial" w:cs="Arial"/>
          <w:sz w:val="20"/>
          <w:szCs w:val="20"/>
        </w:rPr>
        <w:t xml:space="preserve">(Cirera, et al, 2023). </w:t>
      </w:r>
    </w:p>
    <w:p w14:paraId="4AAA37AB" w14:textId="77777777" w:rsidR="004E19C0" w:rsidRPr="00324413" w:rsidRDefault="00C55BE6">
      <w:pPr>
        <w:spacing w:line="480" w:lineRule="auto"/>
        <w:jc w:val="both"/>
        <w:rPr>
          <w:rFonts w:ascii="Arial" w:hAnsi="Arial" w:cs="Arial"/>
          <w:sz w:val="20"/>
          <w:szCs w:val="20"/>
        </w:rPr>
      </w:pPr>
      <w:r w:rsidRPr="00324413">
        <w:rPr>
          <w:rFonts w:ascii="Arial" w:hAnsi="Arial" w:cs="Arial"/>
          <w:sz w:val="20"/>
          <w:szCs w:val="20"/>
        </w:rPr>
        <w:t xml:space="preserve">Twelve instances of locally acquired malaria have been documented in Mayotte, France, as of July 31, 2025. Ten of these cases were reported throughout the main island in the second part of July (seven in </w:t>
      </w:r>
      <w:proofErr w:type="spellStart"/>
      <w:r w:rsidRPr="00324413">
        <w:rPr>
          <w:rFonts w:ascii="Arial" w:hAnsi="Arial" w:cs="Arial"/>
          <w:sz w:val="20"/>
          <w:szCs w:val="20"/>
        </w:rPr>
        <w:t>Bandrélé</w:t>
      </w:r>
      <w:proofErr w:type="spellEnd"/>
      <w:r w:rsidRPr="00324413">
        <w:rPr>
          <w:rFonts w:ascii="Arial" w:hAnsi="Arial" w:cs="Arial"/>
          <w:sz w:val="20"/>
          <w:szCs w:val="20"/>
        </w:rPr>
        <w:t xml:space="preserve">, two in </w:t>
      </w:r>
      <w:proofErr w:type="spellStart"/>
      <w:r w:rsidRPr="00324413">
        <w:rPr>
          <w:rFonts w:ascii="Arial" w:hAnsi="Arial" w:cs="Arial"/>
          <w:sz w:val="20"/>
          <w:szCs w:val="20"/>
        </w:rPr>
        <w:t>Koungou</w:t>
      </w:r>
      <w:proofErr w:type="spellEnd"/>
      <w:r w:rsidRPr="00324413">
        <w:rPr>
          <w:rFonts w:ascii="Arial" w:hAnsi="Arial" w:cs="Arial"/>
          <w:sz w:val="20"/>
          <w:szCs w:val="20"/>
        </w:rPr>
        <w:t xml:space="preserve">, and one in </w:t>
      </w:r>
      <w:proofErr w:type="spellStart"/>
      <w:r w:rsidRPr="00324413">
        <w:rPr>
          <w:rFonts w:ascii="Arial" w:hAnsi="Arial" w:cs="Arial"/>
          <w:sz w:val="20"/>
          <w:szCs w:val="20"/>
        </w:rPr>
        <w:t>Chirongui</w:t>
      </w:r>
      <w:proofErr w:type="spellEnd"/>
      <w:r w:rsidRPr="00324413">
        <w:rPr>
          <w:rFonts w:ascii="Arial" w:hAnsi="Arial" w:cs="Arial"/>
          <w:sz w:val="20"/>
          <w:szCs w:val="20"/>
        </w:rPr>
        <w:t>).</w:t>
      </w:r>
      <w:r w:rsidR="00A62630" w:rsidRPr="00324413">
        <w:rPr>
          <w:rFonts w:ascii="Arial" w:hAnsi="Arial" w:cs="Arial"/>
          <w:sz w:val="20"/>
          <w:szCs w:val="20"/>
        </w:rPr>
        <w:t xml:space="preserve"> In February and June, reports of the other two locally acquired cases were made</w:t>
      </w:r>
      <w:r w:rsidR="000739C0" w:rsidRPr="00324413">
        <w:rPr>
          <w:rFonts w:ascii="Arial" w:hAnsi="Arial" w:cs="Arial"/>
          <w:sz w:val="20"/>
          <w:szCs w:val="20"/>
        </w:rPr>
        <w:t xml:space="preserve"> (</w:t>
      </w:r>
      <w:proofErr w:type="spellStart"/>
      <w:r w:rsidR="000739C0" w:rsidRPr="00324413">
        <w:rPr>
          <w:rFonts w:ascii="Arial" w:hAnsi="Arial" w:cs="Arial"/>
          <w:sz w:val="20"/>
          <w:szCs w:val="20"/>
        </w:rPr>
        <w:t>Europian</w:t>
      </w:r>
      <w:proofErr w:type="spellEnd"/>
      <w:r w:rsidR="000739C0" w:rsidRPr="00324413">
        <w:rPr>
          <w:rFonts w:ascii="Arial" w:hAnsi="Arial" w:cs="Arial"/>
          <w:sz w:val="20"/>
          <w:szCs w:val="20"/>
        </w:rPr>
        <w:t xml:space="preserve"> Center for Disease Prevention and Control [ECDC], 2025)</w:t>
      </w:r>
      <w:r w:rsidR="00A62630" w:rsidRPr="00324413">
        <w:rPr>
          <w:rFonts w:ascii="Arial" w:hAnsi="Arial" w:cs="Arial"/>
          <w:sz w:val="20"/>
          <w:szCs w:val="20"/>
        </w:rPr>
        <w:t xml:space="preserve">. </w:t>
      </w:r>
      <w:r w:rsidR="00A62630" w:rsidRPr="00324413">
        <w:rPr>
          <w:rFonts w:ascii="Arial" w:hAnsi="Arial" w:cs="Arial"/>
          <w:i/>
          <w:sz w:val="20"/>
          <w:szCs w:val="20"/>
        </w:rPr>
        <w:t>Plasmodium falciparum</w:t>
      </w:r>
      <w:r w:rsidR="00A62630" w:rsidRPr="00324413">
        <w:rPr>
          <w:rFonts w:ascii="Arial" w:hAnsi="Arial" w:cs="Arial"/>
          <w:sz w:val="20"/>
          <w:szCs w:val="20"/>
        </w:rPr>
        <w:t xml:space="preserve"> has been implicated in every case that has been documented. In Mayotte, a number of imported cases – mostly from nearby nations, have been documented in 2025 and prior years. Since July 2020, this notification is the first time that locally acquired cases have been reported</w:t>
      </w:r>
      <w:r w:rsidR="000739C0" w:rsidRPr="00324413">
        <w:rPr>
          <w:rFonts w:ascii="Arial" w:hAnsi="Arial" w:cs="Arial"/>
          <w:sz w:val="20"/>
          <w:szCs w:val="20"/>
        </w:rPr>
        <w:t xml:space="preserve"> (ECDC, 2025)</w:t>
      </w:r>
      <w:r w:rsidR="00A62630" w:rsidRPr="00324413">
        <w:rPr>
          <w:rFonts w:ascii="Arial" w:hAnsi="Arial" w:cs="Arial"/>
          <w:sz w:val="20"/>
          <w:szCs w:val="20"/>
        </w:rPr>
        <w:t>.</w:t>
      </w:r>
    </w:p>
    <w:p w14:paraId="7F266A77" w14:textId="77777777" w:rsidR="003D52D8" w:rsidRPr="00324413" w:rsidRDefault="00A62630">
      <w:pPr>
        <w:spacing w:line="480" w:lineRule="auto"/>
        <w:jc w:val="both"/>
        <w:rPr>
          <w:rStyle w:val="IntenseReference"/>
          <w:rFonts w:ascii="Arial" w:hAnsi="Arial" w:cs="Arial"/>
          <w:sz w:val="20"/>
          <w:szCs w:val="20"/>
        </w:rPr>
      </w:pPr>
      <w:r w:rsidRPr="00324413">
        <w:rPr>
          <w:rFonts w:ascii="Arial" w:hAnsi="Arial" w:cs="Arial"/>
          <w:sz w:val="20"/>
          <w:szCs w:val="20"/>
        </w:rPr>
        <w:lastRenderedPageBreak/>
        <w:t xml:space="preserve"> </w:t>
      </w:r>
    </w:p>
    <w:p w14:paraId="7FCF6524" w14:textId="77777777" w:rsidR="00461856" w:rsidRPr="00324413" w:rsidRDefault="00EA4617" w:rsidP="00461856">
      <w:pPr>
        <w:spacing w:line="480" w:lineRule="auto"/>
        <w:jc w:val="both"/>
        <w:rPr>
          <w:rFonts w:ascii="Arial" w:hAnsi="Arial" w:cs="Arial"/>
          <w:sz w:val="20"/>
          <w:szCs w:val="20"/>
        </w:rPr>
      </w:pPr>
      <w:r w:rsidRPr="00324413">
        <w:rPr>
          <w:rFonts w:ascii="Arial" w:hAnsi="Arial" w:cs="Arial"/>
          <w:sz w:val="20"/>
          <w:szCs w:val="20"/>
        </w:rPr>
        <w:t>Pregnancy-related malaria increases perinatal morbidity and mortality significantly.</w:t>
      </w:r>
      <w:r w:rsidR="00416737" w:rsidRPr="00324413">
        <w:rPr>
          <w:rFonts w:ascii="Arial" w:hAnsi="Arial" w:cs="Arial"/>
          <w:sz w:val="20"/>
          <w:szCs w:val="20"/>
        </w:rPr>
        <w:t xml:space="preserve"> A</w:t>
      </w:r>
      <w:r w:rsidR="008678A7" w:rsidRPr="00324413">
        <w:rPr>
          <w:rFonts w:ascii="Arial" w:hAnsi="Arial" w:cs="Arial"/>
          <w:sz w:val="20"/>
          <w:szCs w:val="20"/>
        </w:rPr>
        <w:t>s of 201</w:t>
      </w:r>
      <w:r w:rsidRPr="00324413">
        <w:rPr>
          <w:rFonts w:ascii="Arial" w:hAnsi="Arial" w:cs="Arial"/>
          <w:sz w:val="20"/>
          <w:szCs w:val="20"/>
        </w:rPr>
        <w:t>6, over 100,000 maternal and 200,000 newborn fatalities are reported annually, and 25 million pregnant women are at risk of contracting malaria</w:t>
      </w:r>
      <w:r w:rsidR="008678A7" w:rsidRPr="00324413">
        <w:rPr>
          <w:rFonts w:ascii="Arial" w:hAnsi="Arial" w:cs="Arial"/>
          <w:sz w:val="20"/>
          <w:szCs w:val="20"/>
        </w:rPr>
        <w:t xml:space="preserve"> (</w:t>
      </w:r>
      <w:proofErr w:type="spellStart"/>
      <w:r w:rsidR="008678A7" w:rsidRPr="00324413">
        <w:rPr>
          <w:rFonts w:ascii="Arial" w:hAnsi="Arial" w:cs="Arial"/>
          <w:sz w:val="20"/>
          <w:szCs w:val="20"/>
        </w:rPr>
        <w:t>Nosten</w:t>
      </w:r>
      <w:proofErr w:type="spellEnd"/>
      <w:r w:rsidR="008678A7" w:rsidRPr="00324413">
        <w:rPr>
          <w:rFonts w:ascii="Arial" w:hAnsi="Arial" w:cs="Arial"/>
          <w:sz w:val="20"/>
          <w:szCs w:val="20"/>
        </w:rPr>
        <w:t>, et al, 2016</w:t>
      </w:r>
      <w:r w:rsidR="00416737" w:rsidRPr="00324413">
        <w:rPr>
          <w:rFonts w:ascii="Arial" w:hAnsi="Arial" w:cs="Arial"/>
          <w:sz w:val="20"/>
          <w:szCs w:val="20"/>
        </w:rPr>
        <w:t>)</w:t>
      </w:r>
      <w:r w:rsidRPr="00324413">
        <w:rPr>
          <w:rFonts w:ascii="Arial" w:hAnsi="Arial" w:cs="Arial"/>
          <w:sz w:val="20"/>
          <w:szCs w:val="20"/>
        </w:rPr>
        <w:t>.</w:t>
      </w:r>
      <w:r w:rsidR="00416737" w:rsidRPr="00324413">
        <w:rPr>
          <w:rFonts w:ascii="Arial" w:hAnsi="Arial" w:cs="Arial"/>
          <w:sz w:val="20"/>
          <w:szCs w:val="20"/>
        </w:rPr>
        <w:t xml:space="preserve"> </w:t>
      </w:r>
      <w:r w:rsidRPr="00324413">
        <w:rPr>
          <w:rFonts w:ascii="Arial" w:hAnsi="Arial" w:cs="Arial"/>
          <w:sz w:val="20"/>
          <w:szCs w:val="20"/>
        </w:rPr>
        <w:t>Due to the natural immune system decline that occurs during pregnancy, pregnant women are more vulnerable to malari</w:t>
      </w:r>
      <w:r w:rsidR="00461856" w:rsidRPr="00324413">
        <w:rPr>
          <w:rFonts w:ascii="Arial" w:hAnsi="Arial" w:cs="Arial"/>
          <w:sz w:val="20"/>
          <w:szCs w:val="20"/>
        </w:rPr>
        <w:t xml:space="preserve">a </w:t>
      </w:r>
      <w:r w:rsidR="00461856" w:rsidRPr="00324413">
        <w:rPr>
          <w:rFonts w:ascii="Arial" w:hAnsi="Arial" w:cs="Arial"/>
          <w:sz w:val="20"/>
          <w:szCs w:val="20"/>
          <w:shd w:val="clear" w:color="auto" w:fill="FFFFFF"/>
        </w:rPr>
        <w:t>(</w:t>
      </w:r>
      <w:r w:rsidR="00461856" w:rsidRPr="00324413">
        <w:rPr>
          <w:rFonts w:ascii="Arial" w:hAnsi="Arial" w:cs="Arial"/>
          <w:sz w:val="20"/>
          <w:szCs w:val="20"/>
        </w:rPr>
        <w:t>Smith &amp; Barillas-Mury, 2016).</w:t>
      </w:r>
    </w:p>
    <w:p w14:paraId="5268177A" w14:textId="77777777" w:rsidR="004B1FA1" w:rsidRPr="00324413" w:rsidRDefault="00EA4617">
      <w:pPr>
        <w:spacing w:line="480" w:lineRule="auto"/>
        <w:jc w:val="both"/>
        <w:rPr>
          <w:rFonts w:ascii="Arial" w:hAnsi="Arial" w:cs="Arial"/>
          <w:sz w:val="20"/>
          <w:szCs w:val="20"/>
        </w:rPr>
      </w:pPr>
      <w:r w:rsidRPr="00324413">
        <w:rPr>
          <w:rFonts w:ascii="Arial" w:hAnsi="Arial" w:cs="Arial"/>
          <w:sz w:val="20"/>
          <w:szCs w:val="20"/>
        </w:rPr>
        <w:t>In Nigeria, at least 25% of maternal and newborn mortality are reported, 50% of the population experiences at least one episode of malaria annually, and 100% of the population is at risk of contracting the disease (Uneke&amp;Ogbonna, 200</w:t>
      </w:r>
      <w:r w:rsidR="004B1FA1" w:rsidRPr="00324413">
        <w:rPr>
          <w:rFonts w:ascii="Arial" w:hAnsi="Arial" w:cs="Arial"/>
          <w:sz w:val="20"/>
          <w:szCs w:val="20"/>
        </w:rPr>
        <w:t>9).</w:t>
      </w:r>
    </w:p>
    <w:p w14:paraId="7E5997D5" w14:textId="77777777" w:rsidR="00A02CF1" w:rsidRPr="00324413" w:rsidRDefault="004B1FA1">
      <w:pPr>
        <w:spacing w:line="480" w:lineRule="auto"/>
        <w:jc w:val="both"/>
        <w:rPr>
          <w:rFonts w:ascii="Arial" w:hAnsi="Arial" w:cs="Arial"/>
          <w:sz w:val="20"/>
          <w:szCs w:val="20"/>
        </w:rPr>
      </w:pPr>
      <w:r w:rsidRPr="00324413">
        <w:rPr>
          <w:rFonts w:ascii="Arial" w:hAnsi="Arial" w:cs="Arial"/>
          <w:sz w:val="20"/>
          <w:szCs w:val="20"/>
        </w:rPr>
        <w:t>The recent World Malaria Report indicated that Nigeria accounts for a quarter of all malaria cases in the 45 malaria-endemic countries in Africa which is approximately 140million people</w:t>
      </w:r>
      <w:r w:rsidR="003A5B34" w:rsidRPr="00324413">
        <w:rPr>
          <w:rFonts w:ascii="Arial" w:hAnsi="Arial" w:cs="Arial"/>
          <w:sz w:val="20"/>
          <w:szCs w:val="20"/>
        </w:rPr>
        <w:t xml:space="preserve"> (WHO, 2023</w:t>
      </w:r>
      <w:r w:rsidR="00A02CF1" w:rsidRPr="00324413">
        <w:rPr>
          <w:rFonts w:ascii="Arial" w:hAnsi="Arial" w:cs="Arial"/>
          <w:sz w:val="20"/>
          <w:szCs w:val="20"/>
        </w:rPr>
        <w:t>)</w:t>
      </w:r>
      <w:r w:rsidRPr="00324413">
        <w:rPr>
          <w:rFonts w:ascii="Arial" w:hAnsi="Arial" w:cs="Arial"/>
          <w:sz w:val="20"/>
          <w:szCs w:val="20"/>
        </w:rPr>
        <w:t>.</w:t>
      </w:r>
      <w:r w:rsidR="00A02CF1" w:rsidRPr="00324413">
        <w:rPr>
          <w:rFonts w:ascii="Arial" w:hAnsi="Arial" w:cs="Arial"/>
          <w:sz w:val="20"/>
          <w:szCs w:val="20"/>
        </w:rPr>
        <w:t xml:space="preserve"> Many </w:t>
      </w:r>
      <w:proofErr w:type="spellStart"/>
      <w:r w:rsidR="00A02CF1" w:rsidRPr="00324413">
        <w:rPr>
          <w:rFonts w:ascii="Arial" w:hAnsi="Arial" w:cs="Arial"/>
          <w:sz w:val="20"/>
          <w:szCs w:val="20"/>
        </w:rPr>
        <w:t>Reasearchers</w:t>
      </w:r>
      <w:proofErr w:type="spellEnd"/>
      <w:r w:rsidR="00A02CF1" w:rsidRPr="00324413">
        <w:rPr>
          <w:rFonts w:ascii="Arial" w:hAnsi="Arial" w:cs="Arial"/>
          <w:sz w:val="20"/>
          <w:szCs w:val="20"/>
        </w:rPr>
        <w:t xml:space="preserve"> have reported high prevalence rates of malaria in pregnancy in different parts of Nigeria, rangin</w:t>
      </w:r>
      <w:r w:rsidR="003A5B34" w:rsidRPr="00324413">
        <w:rPr>
          <w:rFonts w:ascii="Arial" w:hAnsi="Arial" w:cs="Arial"/>
          <w:sz w:val="20"/>
          <w:szCs w:val="20"/>
        </w:rPr>
        <w:t>g from 19.7% to 72.0% (</w:t>
      </w:r>
      <w:proofErr w:type="spellStart"/>
      <w:r w:rsidR="003A5B34" w:rsidRPr="00324413">
        <w:rPr>
          <w:rFonts w:ascii="Arial" w:hAnsi="Arial" w:cs="Arial"/>
          <w:sz w:val="20"/>
          <w:szCs w:val="20"/>
        </w:rPr>
        <w:t>Okwa</w:t>
      </w:r>
      <w:proofErr w:type="spellEnd"/>
      <w:r w:rsidR="003A5B34" w:rsidRPr="00324413">
        <w:rPr>
          <w:rFonts w:ascii="Arial" w:hAnsi="Arial" w:cs="Arial"/>
          <w:sz w:val="20"/>
          <w:szCs w:val="20"/>
        </w:rPr>
        <w:t xml:space="preserve"> 2023</w:t>
      </w:r>
      <w:r w:rsidR="00A02CF1" w:rsidRPr="00324413">
        <w:rPr>
          <w:rFonts w:ascii="Arial" w:hAnsi="Arial" w:cs="Arial"/>
          <w:sz w:val="20"/>
          <w:szCs w:val="20"/>
        </w:rPr>
        <w:t>).</w:t>
      </w:r>
    </w:p>
    <w:p w14:paraId="4E22B187" w14:textId="77777777" w:rsidR="001D2018" w:rsidRPr="00324413" w:rsidRDefault="00A02CF1">
      <w:pPr>
        <w:spacing w:line="480" w:lineRule="auto"/>
        <w:jc w:val="both"/>
        <w:rPr>
          <w:rFonts w:ascii="Arial" w:hAnsi="Arial" w:cs="Arial"/>
          <w:sz w:val="20"/>
          <w:szCs w:val="20"/>
        </w:rPr>
      </w:pPr>
      <w:r w:rsidRPr="00324413">
        <w:rPr>
          <w:rFonts w:ascii="Arial" w:hAnsi="Arial" w:cs="Arial"/>
          <w:sz w:val="20"/>
          <w:szCs w:val="20"/>
        </w:rPr>
        <w:t>Studies</w:t>
      </w:r>
      <w:r w:rsidR="00EA4617" w:rsidRPr="00324413">
        <w:rPr>
          <w:rFonts w:ascii="Arial" w:hAnsi="Arial" w:cs="Arial"/>
          <w:sz w:val="20"/>
          <w:szCs w:val="20"/>
        </w:rPr>
        <w:t xml:space="preserve"> have shown that risk factors such as age (21-25years), trimester (1st), gravid status (</w:t>
      </w:r>
      <w:proofErr w:type="spellStart"/>
      <w:r w:rsidR="00EA4617" w:rsidRPr="00324413">
        <w:rPr>
          <w:rFonts w:ascii="Arial" w:hAnsi="Arial" w:cs="Arial"/>
          <w:sz w:val="20"/>
          <w:szCs w:val="20"/>
        </w:rPr>
        <w:t>primid</w:t>
      </w:r>
      <w:proofErr w:type="spellEnd"/>
      <w:r w:rsidR="00EA4617" w:rsidRPr="00324413">
        <w:rPr>
          <w:rFonts w:ascii="Arial" w:hAnsi="Arial" w:cs="Arial"/>
          <w:sz w:val="20"/>
          <w:szCs w:val="20"/>
        </w:rPr>
        <w:t xml:space="preserve">), </w:t>
      </w:r>
      <w:proofErr w:type="spellStart"/>
      <w:r w:rsidR="00EA4617" w:rsidRPr="00324413">
        <w:rPr>
          <w:rFonts w:ascii="Arial" w:hAnsi="Arial" w:cs="Arial"/>
          <w:sz w:val="20"/>
          <w:szCs w:val="20"/>
        </w:rPr>
        <w:t>bloodgroup</w:t>
      </w:r>
      <w:proofErr w:type="spellEnd"/>
      <w:r w:rsidR="00EA4617" w:rsidRPr="00324413">
        <w:rPr>
          <w:rFonts w:ascii="Arial" w:hAnsi="Arial" w:cs="Arial"/>
          <w:sz w:val="20"/>
          <w:szCs w:val="20"/>
        </w:rPr>
        <w:t xml:space="preserve"> (</w:t>
      </w:r>
      <w:proofErr w:type="spellStart"/>
      <w:r w:rsidR="00EA4617" w:rsidRPr="00324413">
        <w:rPr>
          <w:rFonts w:ascii="Arial" w:hAnsi="Arial" w:cs="Arial"/>
          <w:sz w:val="20"/>
          <w:szCs w:val="20"/>
        </w:rPr>
        <w:t>O+ve</w:t>
      </w:r>
      <w:proofErr w:type="spellEnd"/>
      <w:r w:rsidR="00EA4617" w:rsidRPr="00324413">
        <w:rPr>
          <w:rFonts w:ascii="Arial" w:hAnsi="Arial" w:cs="Arial"/>
          <w:sz w:val="20"/>
          <w:szCs w:val="20"/>
        </w:rPr>
        <w:t>), literacy level and low hemoglobin concentration are mostly associated to increasing prevalence of malaria parasitemia amongst pregnant women, leading to inestimable economic and socia</w:t>
      </w:r>
      <w:r w:rsidR="008705D5" w:rsidRPr="00324413">
        <w:rPr>
          <w:rFonts w:ascii="Arial" w:hAnsi="Arial" w:cs="Arial"/>
          <w:sz w:val="20"/>
          <w:szCs w:val="20"/>
        </w:rPr>
        <w:t>l losses in Imo State, Nigeria.</w:t>
      </w:r>
    </w:p>
    <w:p w14:paraId="2401584B" w14:textId="77777777" w:rsidR="00B84E7A" w:rsidRPr="00324413" w:rsidRDefault="008705D5" w:rsidP="00B84E7A">
      <w:pPr>
        <w:spacing w:line="480" w:lineRule="auto"/>
        <w:jc w:val="both"/>
        <w:rPr>
          <w:rFonts w:ascii="Arial" w:hAnsi="Arial" w:cs="Arial"/>
          <w:sz w:val="20"/>
          <w:szCs w:val="20"/>
        </w:rPr>
      </w:pPr>
      <w:r w:rsidRPr="00324413">
        <w:rPr>
          <w:rFonts w:ascii="Arial" w:hAnsi="Arial" w:cs="Arial"/>
          <w:sz w:val="20"/>
          <w:szCs w:val="20"/>
        </w:rPr>
        <w:t xml:space="preserve">The increasing prevalence of malaria in pregnancy, its complications due to risk factors such as age, </w:t>
      </w:r>
      <w:proofErr w:type="spellStart"/>
      <w:r w:rsidRPr="00324413">
        <w:rPr>
          <w:rFonts w:ascii="Arial" w:hAnsi="Arial" w:cs="Arial"/>
          <w:sz w:val="20"/>
          <w:szCs w:val="20"/>
        </w:rPr>
        <w:t>bloodgroup</w:t>
      </w:r>
      <w:proofErr w:type="spellEnd"/>
      <w:r w:rsidRPr="00324413">
        <w:rPr>
          <w:rFonts w:ascii="Arial" w:hAnsi="Arial" w:cs="Arial"/>
          <w:sz w:val="20"/>
          <w:szCs w:val="20"/>
        </w:rPr>
        <w:t>, feeding habits, an</w:t>
      </w:r>
      <w:r w:rsidR="00B84E7A" w:rsidRPr="00324413">
        <w:rPr>
          <w:rFonts w:ascii="Arial" w:hAnsi="Arial" w:cs="Arial"/>
          <w:sz w:val="20"/>
          <w:szCs w:val="20"/>
        </w:rPr>
        <w:t>d so on, and death, is alarming, therefore, there is need for awareness, early antenatal booking for effective monitoring and prompt treatment of malaria in pregnancy, which will contribute significantly in reducing maternal morbidity and mortality, or even death due to malaria infection.</w:t>
      </w:r>
    </w:p>
    <w:p w14:paraId="62A4FD53" w14:textId="77777777" w:rsidR="008705D5" w:rsidRPr="00324413" w:rsidRDefault="008705D5">
      <w:pPr>
        <w:spacing w:line="480" w:lineRule="auto"/>
        <w:jc w:val="both"/>
        <w:rPr>
          <w:rFonts w:ascii="Arial" w:hAnsi="Arial" w:cs="Arial"/>
          <w:sz w:val="20"/>
          <w:szCs w:val="20"/>
        </w:rPr>
      </w:pPr>
      <w:r w:rsidRPr="00324413">
        <w:rPr>
          <w:rFonts w:ascii="Arial" w:hAnsi="Arial" w:cs="Arial"/>
          <w:sz w:val="20"/>
          <w:szCs w:val="20"/>
        </w:rPr>
        <w:t xml:space="preserve"> However, if efforts were made to put adequate preventive measures, proper feeding habits, and other risk factors in check or tackled, it would not only protect pregnant women's health, but would also reduce maternal and neonatal morbidity and mortality.</w:t>
      </w:r>
    </w:p>
    <w:p w14:paraId="6E974F50" w14:textId="77777777"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lastRenderedPageBreak/>
        <w:t>The aim of this study was to</w:t>
      </w:r>
      <w:r w:rsidR="004B1FA1" w:rsidRPr="00324413">
        <w:rPr>
          <w:rFonts w:ascii="Arial" w:hAnsi="Arial" w:cs="Arial"/>
          <w:sz w:val="20"/>
          <w:szCs w:val="20"/>
        </w:rPr>
        <w:t xml:space="preserve"> </w:t>
      </w:r>
      <w:r w:rsidRPr="00324413">
        <w:rPr>
          <w:rFonts w:ascii="Arial" w:hAnsi="Arial" w:cs="Arial"/>
          <w:sz w:val="20"/>
          <w:szCs w:val="20"/>
        </w:rPr>
        <w:t>determine the prevalence and investigate the risk factors for malaria among pregnant women in Imo State.</w:t>
      </w:r>
    </w:p>
    <w:p w14:paraId="3DCA9B10" w14:textId="77777777" w:rsidR="003D52D8" w:rsidRPr="00324413" w:rsidRDefault="00EA4617">
      <w:pPr>
        <w:spacing w:line="480" w:lineRule="auto"/>
        <w:rPr>
          <w:rFonts w:ascii="Arial" w:hAnsi="Arial" w:cs="Arial"/>
        </w:rPr>
      </w:pPr>
      <w:r w:rsidRPr="00324413">
        <w:rPr>
          <w:rFonts w:ascii="Arial" w:hAnsi="Arial" w:cs="Arial"/>
          <w:b/>
        </w:rPr>
        <w:t xml:space="preserve">MATERIALS AND METHODS </w:t>
      </w:r>
    </w:p>
    <w:p w14:paraId="20AB76FA" w14:textId="77777777" w:rsidR="003D52D8" w:rsidRPr="00324413" w:rsidRDefault="00EA4617">
      <w:pPr>
        <w:spacing w:line="480" w:lineRule="auto"/>
        <w:rPr>
          <w:rFonts w:ascii="Arial" w:hAnsi="Arial" w:cs="Arial"/>
          <w:b/>
        </w:rPr>
      </w:pPr>
      <w:r w:rsidRPr="00324413">
        <w:rPr>
          <w:rFonts w:ascii="Arial" w:hAnsi="Arial" w:cs="Arial"/>
          <w:b/>
        </w:rPr>
        <w:t>Study area:</w:t>
      </w:r>
    </w:p>
    <w:p w14:paraId="6D001734" w14:textId="77777777"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Imo State is one of the thirty-six States in Nigeria. Imo State lies within latitude 4</w:t>
      </w:r>
      <w:r w:rsidRPr="00324413">
        <w:rPr>
          <w:rFonts w:ascii="Arial" w:cs="Arial"/>
          <w:sz w:val="20"/>
          <w:szCs w:val="20"/>
        </w:rPr>
        <w:t>⁰</w:t>
      </w:r>
      <w:r w:rsidRPr="00324413">
        <w:rPr>
          <w:rFonts w:ascii="Arial" w:hAnsi="Arial" w:cs="Arial"/>
          <w:sz w:val="20"/>
          <w:szCs w:val="20"/>
        </w:rPr>
        <w:t>45’N and 7</w:t>
      </w:r>
      <w:r w:rsidRPr="00324413">
        <w:rPr>
          <w:rFonts w:ascii="Arial" w:cs="Arial"/>
          <w:sz w:val="20"/>
          <w:szCs w:val="20"/>
        </w:rPr>
        <w:t>⁰</w:t>
      </w:r>
      <w:r w:rsidRPr="00324413">
        <w:rPr>
          <w:rFonts w:ascii="Arial" w:hAnsi="Arial" w:cs="Arial"/>
          <w:sz w:val="20"/>
          <w:szCs w:val="20"/>
        </w:rPr>
        <w:t>15’N, Longitude 6</w:t>
      </w:r>
      <w:r w:rsidRPr="00324413">
        <w:rPr>
          <w:rFonts w:ascii="Arial" w:cs="Arial"/>
          <w:sz w:val="20"/>
          <w:szCs w:val="20"/>
        </w:rPr>
        <w:t>⁰</w:t>
      </w:r>
      <w:r w:rsidRPr="00324413">
        <w:rPr>
          <w:rFonts w:ascii="Arial" w:hAnsi="Arial" w:cs="Arial"/>
          <w:sz w:val="20"/>
          <w:szCs w:val="20"/>
        </w:rPr>
        <w:t>50’E and 7</w:t>
      </w:r>
      <w:r w:rsidRPr="00324413">
        <w:rPr>
          <w:rFonts w:ascii="Arial" w:cs="Arial"/>
          <w:sz w:val="20"/>
          <w:szCs w:val="20"/>
        </w:rPr>
        <w:t>⁰</w:t>
      </w:r>
      <w:r w:rsidRPr="00324413">
        <w:rPr>
          <w:rFonts w:ascii="Arial" w:hAnsi="Arial" w:cs="Arial"/>
          <w:sz w:val="20"/>
          <w:szCs w:val="20"/>
        </w:rPr>
        <w:t xml:space="preserve">25’E with an area of 5,100 </w:t>
      </w:r>
      <w:proofErr w:type="spellStart"/>
      <w:r w:rsidRPr="00324413">
        <w:rPr>
          <w:rFonts w:ascii="Arial" w:hAnsi="Arial" w:cs="Arial"/>
          <w:sz w:val="20"/>
          <w:szCs w:val="20"/>
        </w:rPr>
        <w:t>sqkm</w:t>
      </w:r>
      <w:proofErr w:type="spellEnd"/>
      <w:r w:rsidRPr="00324413">
        <w:rPr>
          <w:rFonts w:ascii="Arial" w:hAnsi="Arial" w:cs="Arial"/>
          <w:sz w:val="20"/>
          <w:szCs w:val="20"/>
        </w:rPr>
        <w:t xml:space="preserve">. Imo State was formed in 1976 and is described as “the eastern heartland”. Imo State is bordered by Abia State on its East, Delta State on the West, Anambra State on the North and Rivers State on the South. Imo State is a predominant Igbo speaking State, with Igbos constituting an estimated 98% of the state population. The sampling covered Federal Medical Center, Owerri, Holy Rosary Hospital, </w:t>
      </w:r>
      <w:proofErr w:type="spellStart"/>
      <w:r w:rsidRPr="00324413">
        <w:rPr>
          <w:rFonts w:ascii="Arial" w:hAnsi="Arial" w:cs="Arial"/>
          <w:sz w:val="20"/>
          <w:szCs w:val="20"/>
        </w:rPr>
        <w:t>Emekuku</w:t>
      </w:r>
      <w:proofErr w:type="spellEnd"/>
      <w:r w:rsidRPr="00324413">
        <w:rPr>
          <w:rFonts w:ascii="Arial" w:hAnsi="Arial" w:cs="Arial"/>
          <w:sz w:val="20"/>
          <w:szCs w:val="20"/>
        </w:rPr>
        <w:t xml:space="preserve">, General Hospital, </w:t>
      </w:r>
      <w:proofErr w:type="spellStart"/>
      <w:r w:rsidRPr="00324413">
        <w:rPr>
          <w:rFonts w:ascii="Arial" w:hAnsi="Arial" w:cs="Arial"/>
          <w:sz w:val="20"/>
          <w:szCs w:val="20"/>
        </w:rPr>
        <w:t>Okigwe</w:t>
      </w:r>
      <w:proofErr w:type="spellEnd"/>
      <w:r w:rsidRPr="00324413">
        <w:rPr>
          <w:rFonts w:ascii="Arial" w:hAnsi="Arial" w:cs="Arial"/>
          <w:sz w:val="20"/>
          <w:szCs w:val="20"/>
        </w:rPr>
        <w:t xml:space="preserve">, General Hospital, </w:t>
      </w:r>
      <w:proofErr w:type="spellStart"/>
      <w:r w:rsidRPr="00324413">
        <w:rPr>
          <w:rFonts w:ascii="Arial" w:hAnsi="Arial" w:cs="Arial"/>
          <w:sz w:val="20"/>
          <w:szCs w:val="20"/>
        </w:rPr>
        <w:t>Ihitte-Uboma</w:t>
      </w:r>
      <w:proofErr w:type="spellEnd"/>
      <w:r w:rsidRPr="00324413">
        <w:rPr>
          <w:rFonts w:ascii="Arial" w:hAnsi="Arial" w:cs="Arial"/>
          <w:sz w:val="20"/>
          <w:szCs w:val="20"/>
        </w:rPr>
        <w:t>, Imo State University Teaching Hospital, Orlu and General Hospital, Orlu.</w:t>
      </w:r>
    </w:p>
    <w:p w14:paraId="3787238C" w14:textId="77777777" w:rsidR="00DF758E" w:rsidRPr="00324413" w:rsidRDefault="00DF758E">
      <w:pPr>
        <w:spacing w:line="480" w:lineRule="auto"/>
        <w:rPr>
          <w:rFonts w:ascii="Arial" w:hAnsi="Arial" w:cs="Arial"/>
          <w:b/>
        </w:rPr>
      </w:pPr>
      <w:r w:rsidRPr="00324413">
        <w:rPr>
          <w:rFonts w:ascii="Arial" w:hAnsi="Arial" w:cs="Arial"/>
          <w:b/>
        </w:rPr>
        <w:t xml:space="preserve">Study design </w:t>
      </w:r>
      <w:r w:rsidR="005661E6" w:rsidRPr="00324413">
        <w:rPr>
          <w:rFonts w:ascii="Arial" w:hAnsi="Arial" w:cs="Arial"/>
          <w:b/>
        </w:rPr>
        <w:t>and period</w:t>
      </w:r>
    </w:p>
    <w:p w14:paraId="566B7CDD" w14:textId="77777777" w:rsidR="00DF758E" w:rsidRPr="00324413" w:rsidRDefault="00DF758E" w:rsidP="00BA22B4">
      <w:pPr>
        <w:tabs>
          <w:tab w:val="left" w:pos="2730"/>
        </w:tabs>
        <w:spacing w:line="480" w:lineRule="auto"/>
        <w:jc w:val="both"/>
        <w:rPr>
          <w:rFonts w:ascii="Arial" w:hAnsi="Arial" w:cs="Arial"/>
          <w:sz w:val="20"/>
          <w:szCs w:val="20"/>
        </w:rPr>
      </w:pPr>
      <w:r w:rsidRPr="00324413">
        <w:rPr>
          <w:rFonts w:ascii="Arial" w:hAnsi="Arial" w:cs="Arial"/>
          <w:sz w:val="20"/>
          <w:szCs w:val="20"/>
        </w:rPr>
        <w:t>There are two sections to this stu</w:t>
      </w:r>
      <w:r w:rsidR="007F03E6" w:rsidRPr="00324413">
        <w:rPr>
          <w:rFonts w:ascii="Arial" w:hAnsi="Arial" w:cs="Arial"/>
          <w:sz w:val="20"/>
          <w:szCs w:val="20"/>
        </w:rPr>
        <w:t>dy. The first section determines</w:t>
      </w:r>
      <w:r w:rsidRPr="00324413">
        <w:rPr>
          <w:rFonts w:ascii="Arial" w:hAnsi="Arial" w:cs="Arial"/>
          <w:sz w:val="20"/>
          <w:szCs w:val="20"/>
        </w:rPr>
        <w:t xml:space="preserve"> the prevalence</w:t>
      </w:r>
      <w:r w:rsidR="007F03E6" w:rsidRPr="00324413">
        <w:rPr>
          <w:rFonts w:ascii="Arial" w:hAnsi="Arial" w:cs="Arial"/>
          <w:sz w:val="20"/>
          <w:szCs w:val="20"/>
        </w:rPr>
        <w:t xml:space="preserve"> of malaria parasitemia while the second section investigates the</w:t>
      </w:r>
      <w:r w:rsidRPr="00324413">
        <w:rPr>
          <w:rFonts w:ascii="Arial" w:hAnsi="Arial" w:cs="Arial"/>
          <w:sz w:val="20"/>
          <w:szCs w:val="20"/>
        </w:rPr>
        <w:t xml:space="preserve"> risk factors for malaria parasitemia among pregnant women who visit antenatal clinics at Federal Medical Center, Owerri, Holy Rosary Hospital, </w:t>
      </w:r>
      <w:proofErr w:type="spellStart"/>
      <w:r w:rsidRPr="00324413">
        <w:rPr>
          <w:rFonts w:ascii="Arial" w:hAnsi="Arial" w:cs="Arial"/>
          <w:sz w:val="20"/>
          <w:szCs w:val="20"/>
        </w:rPr>
        <w:t>Emekuku</w:t>
      </w:r>
      <w:proofErr w:type="spellEnd"/>
      <w:r w:rsidRPr="00324413">
        <w:rPr>
          <w:rFonts w:ascii="Arial" w:hAnsi="Arial" w:cs="Arial"/>
          <w:sz w:val="20"/>
          <w:szCs w:val="20"/>
        </w:rPr>
        <w:t xml:space="preserve">, General Hospital, </w:t>
      </w:r>
      <w:proofErr w:type="spellStart"/>
      <w:r w:rsidRPr="00324413">
        <w:rPr>
          <w:rFonts w:ascii="Arial" w:hAnsi="Arial" w:cs="Arial"/>
          <w:sz w:val="20"/>
          <w:szCs w:val="20"/>
        </w:rPr>
        <w:t>Okigwe</w:t>
      </w:r>
      <w:proofErr w:type="spellEnd"/>
      <w:r w:rsidRPr="00324413">
        <w:rPr>
          <w:rFonts w:ascii="Arial" w:hAnsi="Arial" w:cs="Arial"/>
          <w:sz w:val="20"/>
          <w:szCs w:val="20"/>
        </w:rPr>
        <w:t xml:space="preserve">, General Hospital, </w:t>
      </w:r>
      <w:proofErr w:type="spellStart"/>
      <w:r w:rsidRPr="00324413">
        <w:rPr>
          <w:rFonts w:ascii="Arial" w:hAnsi="Arial" w:cs="Arial"/>
          <w:sz w:val="20"/>
          <w:szCs w:val="20"/>
        </w:rPr>
        <w:t>Ihitte-Uboma</w:t>
      </w:r>
      <w:proofErr w:type="spellEnd"/>
      <w:r w:rsidRPr="00324413">
        <w:rPr>
          <w:rFonts w:ascii="Arial" w:hAnsi="Arial" w:cs="Arial"/>
          <w:sz w:val="20"/>
          <w:szCs w:val="20"/>
        </w:rPr>
        <w:t>, Imo State University Teaching Hospital, Orlu and General Hospital, Orlu.</w:t>
      </w:r>
      <w:r w:rsidR="00362CEA" w:rsidRPr="00324413">
        <w:rPr>
          <w:rFonts w:ascii="Arial" w:hAnsi="Arial" w:cs="Arial"/>
          <w:sz w:val="20"/>
          <w:szCs w:val="20"/>
        </w:rPr>
        <w:t xml:space="preserve"> This study was carried out from July 2024 to December 2024. </w:t>
      </w:r>
    </w:p>
    <w:p w14:paraId="74A1FD4E" w14:textId="77777777" w:rsidR="008E01C7" w:rsidRPr="00324413" w:rsidRDefault="008E01C7">
      <w:pPr>
        <w:spacing w:line="480" w:lineRule="auto"/>
        <w:rPr>
          <w:rFonts w:ascii="Arial" w:hAnsi="Arial" w:cs="Arial"/>
          <w:b/>
        </w:rPr>
      </w:pPr>
    </w:p>
    <w:p w14:paraId="057F7D12" w14:textId="77777777" w:rsidR="003D52D8" w:rsidRPr="00324413" w:rsidRDefault="00EA4617">
      <w:pPr>
        <w:spacing w:line="480" w:lineRule="auto"/>
        <w:rPr>
          <w:rFonts w:ascii="Arial" w:hAnsi="Arial" w:cs="Arial"/>
          <w:b/>
        </w:rPr>
      </w:pPr>
      <w:r w:rsidRPr="00324413">
        <w:rPr>
          <w:rFonts w:ascii="Arial" w:hAnsi="Arial" w:cs="Arial"/>
          <w:b/>
        </w:rPr>
        <w:t>Sample siz</w:t>
      </w:r>
      <w:r w:rsidR="008705D5" w:rsidRPr="00324413">
        <w:rPr>
          <w:rFonts w:ascii="Arial" w:hAnsi="Arial" w:cs="Arial"/>
          <w:b/>
        </w:rPr>
        <w:t>e</w:t>
      </w:r>
    </w:p>
    <w:p w14:paraId="06EDC607" w14:textId="77777777"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 xml:space="preserve">A total of 900 blood samples were collected from pregnant women who attended antenatal clinics in Federal Medical Center, Owerri, Holy Rosary Hospital, </w:t>
      </w:r>
      <w:proofErr w:type="spellStart"/>
      <w:r w:rsidRPr="00324413">
        <w:rPr>
          <w:rFonts w:ascii="Arial" w:hAnsi="Arial" w:cs="Arial"/>
          <w:sz w:val="20"/>
          <w:szCs w:val="20"/>
        </w:rPr>
        <w:t>Emekuku</w:t>
      </w:r>
      <w:proofErr w:type="spellEnd"/>
      <w:r w:rsidRPr="00324413">
        <w:rPr>
          <w:rFonts w:ascii="Arial" w:hAnsi="Arial" w:cs="Arial"/>
          <w:sz w:val="20"/>
          <w:szCs w:val="20"/>
        </w:rPr>
        <w:t xml:space="preserve">, General Hospital, </w:t>
      </w:r>
      <w:proofErr w:type="spellStart"/>
      <w:r w:rsidRPr="00324413">
        <w:rPr>
          <w:rFonts w:ascii="Arial" w:hAnsi="Arial" w:cs="Arial"/>
          <w:sz w:val="20"/>
          <w:szCs w:val="20"/>
        </w:rPr>
        <w:t>Okigwe</w:t>
      </w:r>
      <w:proofErr w:type="spellEnd"/>
      <w:r w:rsidRPr="00324413">
        <w:rPr>
          <w:rFonts w:ascii="Arial" w:hAnsi="Arial" w:cs="Arial"/>
          <w:sz w:val="20"/>
          <w:szCs w:val="20"/>
        </w:rPr>
        <w:t xml:space="preserve">, General Hospital, </w:t>
      </w:r>
      <w:proofErr w:type="spellStart"/>
      <w:r w:rsidRPr="00324413">
        <w:rPr>
          <w:rFonts w:ascii="Arial" w:hAnsi="Arial" w:cs="Arial"/>
          <w:sz w:val="20"/>
          <w:szCs w:val="20"/>
        </w:rPr>
        <w:t>Ihitte-Uboma</w:t>
      </w:r>
      <w:proofErr w:type="spellEnd"/>
      <w:r w:rsidRPr="00324413">
        <w:rPr>
          <w:rFonts w:ascii="Arial" w:hAnsi="Arial" w:cs="Arial"/>
          <w:sz w:val="20"/>
          <w:szCs w:val="20"/>
        </w:rPr>
        <w:t>, Imo State University Teaching Hospital, Orlu and General Hospital, Orlu.</w:t>
      </w:r>
    </w:p>
    <w:p w14:paraId="6AD2ADA4" w14:textId="77777777" w:rsidR="008705D5" w:rsidRPr="00324413" w:rsidRDefault="008705D5" w:rsidP="008705D5">
      <w:pPr>
        <w:spacing w:line="480" w:lineRule="auto"/>
        <w:jc w:val="both"/>
        <w:rPr>
          <w:rFonts w:ascii="Arial" w:hAnsi="Arial" w:cs="Arial"/>
          <w:b/>
        </w:rPr>
      </w:pPr>
      <w:r w:rsidRPr="00324413">
        <w:rPr>
          <w:rFonts w:ascii="Arial" w:hAnsi="Arial" w:cs="Arial"/>
          <w:b/>
        </w:rPr>
        <w:t>Sample size determination</w:t>
      </w:r>
    </w:p>
    <w:p w14:paraId="2F5C6823" w14:textId="77777777" w:rsidR="008705D5" w:rsidRPr="00324413" w:rsidRDefault="008705D5" w:rsidP="008705D5">
      <w:pPr>
        <w:spacing w:line="480" w:lineRule="auto"/>
        <w:jc w:val="both"/>
        <w:rPr>
          <w:rFonts w:ascii="Arial" w:hAnsi="Arial" w:cs="Arial"/>
          <w:sz w:val="20"/>
          <w:szCs w:val="20"/>
        </w:rPr>
      </w:pPr>
      <w:r w:rsidRPr="00324413">
        <w:rPr>
          <w:rFonts w:ascii="Arial" w:hAnsi="Arial" w:cs="Arial"/>
          <w:sz w:val="20"/>
          <w:szCs w:val="20"/>
        </w:rPr>
        <w:lastRenderedPageBreak/>
        <w:t xml:space="preserve">A formula reported by Daniel (2004) was used in this study </w:t>
      </w:r>
    </w:p>
    <w:p w14:paraId="0713CE6D" w14:textId="77777777" w:rsidR="008705D5" w:rsidRPr="00324413" w:rsidRDefault="008705D5" w:rsidP="008705D5">
      <w:pPr>
        <w:spacing w:after="0" w:line="480" w:lineRule="auto"/>
        <w:jc w:val="both"/>
        <w:rPr>
          <w:rFonts w:ascii="Arial" w:hAnsi="Arial" w:cs="Arial"/>
          <w:sz w:val="20"/>
          <w:szCs w:val="20"/>
        </w:rPr>
      </w:pPr>
      <w:r w:rsidRPr="00324413">
        <w:rPr>
          <w:rFonts w:ascii="Arial" w:hAnsi="Arial" w:cs="Arial"/>
          <w:sz w:val="20"/>
          <w:szCs w:val="20"/>
        </w:rPr>
        <w:t>n =</w:t>
      </w:r>
      <w:r w:rsidRPr="00324413">
        <w:rPr>
          <w:rFonts w:ascii="Arial" w:hAnsi="Arial" w:cs="Arial"/>
          <w:sz w:val="20"/>
          <w:szCs w:val="20"/>
          <w:u w:val="single"/>
        </w:rPr>
        <w:t xml:space="preserve"> Z</w:t>
      </w:r>
      <w:r w:rsidRPr="00324413">
        <w:rPr>
          <w:rFonts w:ascii="Arial" w:hAnsi="Arial" w:cs="Arial"/>
          <w:sz w:val="20"/>
          <w:szCs w:val="20"/>
          <w:u w:val="single"/>
          <w:vertAlign w:val="superscript"/>
        </w:rPr>
        <w:t>2</w:t>
      </w:r>
      <w:r w:rsidRPr="00324413">
        <w:rPr>
          <w:rFonts w:ascii="Arial" w:hAnsi="Arial" w:cs="Arial"/>
          <w:sz w:val="20"/>
          <w:szCs w:val="20"/>
          <w:u w:val="single"/>
        </w:rPr>
        <w:t xml:space="preserve">pq          </w:t>
      </w:r>
    </w:p>
    <w:p w14:paraId="1DE2D88F" w14:textId="77777777" w:rsidR="008705D5" w:rsidRPr="00324413" w:rsidRDefault="008705D5" w:rsidP="008705D5">
      <w:pPr>
        <w:spacing w:after="0" w:line="480" w:lineRule="auto"/>
        <w:jc w:val="both"/>
        <w:rPr>
          <w:rFonts w:ascii="Arial" w:hAnsi="Arial" w:cs="Arial"/>
          <w:sz w:val="20"/>
          <w:szCs w:val="20"/>
        </w:rPr>
      </w:pPr>
      <w:r w:rsidRPr="00324413">
        <w:rPr>
          <w:rFonts w:ascii="Arial" w:hAnsi="Arial" w:cs="Arial"/>
          <w:sz w:val="20"/>
          <w:szCs w:val="20"/>
        </w:rPr>
        <w:t xml:space="preserve">       d2 </w:t>
      </w:r>
    </w:p>
    <w:p w14:paraId="229A98D4" w14:textId="77777777" w:rsidR="008705D5" w:rsidRPr="00324413" w:rsidRDefault="008705D5" w:rsidP="008705D5">
      <w:pPr>
        <w:spacing w:after="0" w:line="480" w:lineRule="auto"/>
        <w:jc w:val="both"/>
        <w:rPr>
          <w:rFonts w:ascii="Arial" w:hAnsi="Arial" w:cs="Arial"/>
          <w:sz w:val="20"/>
          <w:szCs w:val="20"/>
        </w:rPr>
      </w:pPr>
      <w:r w:rsidRPr="00324413">
        <w:rPr>
          <w:rFonts w:ascii="Arial" w:hAnsi="Arial" w:cs="Arial"/>
          <w:sz w:val="20"/>
          <w:szCs w:val="20"/>
        </w:rPr>
        <w:t xml:space="preserve">Where:  n = sample size             </w:t>
      </w:r>
    </w:p>
    <w:p w14:paraId="1FE5BD4E" w14:textId="77777777" w:rsidR="008705D5" w:rsidRPr="00324413" w:rsidRDefault="008705D5" w:rsidP="008705D5">
      <w:pPr>
        <w:spacing w:after="0" w:line="480" w:lineRule="auto"/>
        <w:jc w:val="both"/>
        <w:rPr>
          <w:rFonts w:ascii="Arial" w:hAnsi="Arial" w:cs="Arial"/>
          <w:sz w:val="20"/>
          <w:szCs w:val="20"/>
        </w:rPr>
      </w:pPr>
      <w:r w:rsidRPr="00324413">
        <w:rPr>
          <w:rFonts w:ascii="Arial" w:hAnsi="Arial" w:cs="Arial"/>
          <w:sz w:val="20"/>
          <w:szCs w:val="20"/>
        </w:rPr>
        <w:t xml:space="preserve">              z = the normal standard deviate (z = 1.96)            </w:t>
      </w:r>
    </w:p>
    <w:p w14:paraId="4B9C2D55" w14:textId="77777777" w:rsidR="008705D5" w:rsidRPr="00324413" w:rsidRDefault="008705D5" w:rsidP="008705D5">
      <w:pPr>
        <w:spacing w:after="0" w:line="480" w:lineRule="auto"/>
        <w:ind w:left="720"/>
        <w:jc w:val="both"/>
        <w:rPr>
          <w:rFonts w:ascii="Arial" w:hAnsi="Arial" w:cs="Arial"/>
          <w:sz w:val="20"/>
          <w:szCs w:val="20"/>
        </w:rPr>
      </w:pPr>
      <w:r w:rsidRPr="00324413">
        <w:rPr>
          <w:rFonts w:ascii="Arial" w:hAnsi="Arial" w:cs="Arial"/>
          <w:sz w:val="20"/>
          <w:szCs w:val="20"/>
        </w:rPr>
        <w:t xml:space="preserve">   p = the frequency of occurrence of malaria (30%) as reported by </w:t>
      </w:r>
      <w:proofErr w:type="spellStart"/>
      <w:r w:rsidRPr="00324413">
        <w:rPr>
          <w:rFonts w:ascii="Arial" w:hAnsi="Arial" w:cs="Arial"/>
          <w:sz w:val="20"/>
          <w:szCs w:val="20"/>
        </w:rPr>
        <w:t>Anumudu</w:t>
      </w:r>
      <w:proofErr w:type="spellEnd"/>
      <w:r w:rsidRPr="00324413">
        <w:rPr>
          <w:rFonts w:ascii="Arial" w:hAnsi="Arial" w:cs="Arial"/>
          <w:sz w:val="20"/>
          <w:szCs w:val="20"/>
        </w:rPr>
        <w:t xml:space="preserve"> et al</w:t>
      </w:r>
      <w:r w:rsidRPr="00324413">
        <w:rPr>
          <w:rFonts w:ascii="Arial" w:hAnsi="Arial" w:cs="Arial"/>
          <w:i/>
          <w:sz w:val="20"/>
          <w:szCs w:val="20"/>
        </w:rPr>
        <w:t>.</w:t>
      </w:r>
      <w:r w:rsidRPr="00324413">
        <w:rPr>
          <w:rFonts w:ascii="Arial" w:hAnsi="Arial" w:cs="Arial"/>
          <w:sz w:val="20"/>
          <w:szCs w:val="20"/>
        </w:rPr>
        <w:t xml:space="preserve"> (2019)</w:t>
      </w:r>
    </w:p>
    <w:p w14:paraId="4183E11B" w14:textId="77777777" w:rsidR="008705D5" w:rsidRPr="00324413" w:rsidRDefault="008705D5" w:rsidP="008705D5">
      <w:pPr>
        <w:spacing w:after="0" w:line="480" w:lineRule="auto"/>
        <w:jc w:val="both"/>
        <w:rPr>
          <w:rFonts w:ascii="Arial" w:hAnsi="Arial" w:cs="Arial"/>
          <w:sz w:val="20"/>
          <w:szCs w:val="20"/>
        </w:rPr>
      </w:pPr>
      <w:r w:rsidRPr="00324413">
        <w:rPr>
          <w:rFonts w:ascii="Arial" w:hAnsi="Arial" w:cs="Arial"/>
          <w:sz w:val="20"/>
          <w:szCs w:val="20"/>
        </w:rPr>
        <w:t xml:space="preserve">              n =</w:t>
      </w:r>
      <w:r w:rsidRPr="00324413">
        <w:rPr>
          <w:rFonts w:ascii="Arial" w:hAnsi="Arial" w:cs="Arial"/>
          <w:sz w:val="20"/>
          <w:szCs w:val="20"/>
          <w:u w:val="single"/>
        </w:rPr>
        <w:t>1.96</w:t>
      </w:r>
      <w:r w:rsidRPr="00324413">
        <w:rPr>
          <w:rFonts w:ascii="Arial" w:hAnsi="Arial" w:cs="Arial"/>
          <w:sz w:val="20"/>
          <w:szCs w:val="20"/>
          <w:u w:val="single"/>
          <w:vertAlign w:val="superscript"/>
        </w:rPr>
        <w:t>2</w:t>
      </w:r>
      <w:r w:rsidRPr="00324413">
        <w:rPr>
          <w:rFonts w:ascii="Arial" w:hAnsi="Arial" w:cs="Arial"/>
          <w:sz w:val="20"/>
          <w:szCs w:val="20"/>
          <w:u w:val="single"/>
        </w:rPr>
        <w:t xml:space="preserve">x 0.3x0.7   </w:t>
      </w:r>
      <w:r w:rsidRPr="00324413">
        <w:rPr>
          <w:rFonts w:ascii="Arial" w:hAnsi="Arial" w:cs="Arial"/>
          <w:sz w:val="20"/>
          <w:szCs w:val="20"/>
        </w:rPr>
        <w:t xml:space="preserve"> = 322</w:t>
      </w:r>
    </w:p>
    <w:p w14:paraId="7B5FB0BB" w14:textId="77777777" w:rsidR="008705D5" w:rsidRPr="00324413" w:rsidRDefault="008705D5" w:rsidP="008705D5">
      <w:pPr>
        <w:spacing w:after="0" w:line="480" w:lineRule="auto"/>
        <w:jc w:val="both"/>
        <w:rPr>
          <w:rFonts w:ascii="Arial" w:hAnsi="Arial" w:cs="Arial"/>
          <w:sz w:val="20"/>
          <w:szCs w:val="20"/>
        </w:rPr>
      </w:pPr>
      <w:r w:rsidRPr="00324413">
        <w:rPr>
          <w:rFonts w:ascii="Arial" w:hAnsi="Arial" w:cs="Arial"/>
          <w:sz w:val="20"/>
          <w:szCs w:val="20"/>
        </w:rPr>
        <w:tab/>
        <w:t xml:space="preserve">                 0.05</w:t>
      </w:r>
      <w:r w:rsidRPr="00324413">
        <w:rPr>
          <w:rFonts w:ascii="Arial" w:hAnsi="Arial" w:cs="Arial"/>
          <w:sz w:val="20"/>
          <w:szCs w:val="20"/>
          <w:vertAlign w:val="superscript"/>
        </w:rPr>
        <w:t>2</w:t>
      </w:r>
    </w:p>
    <w:p w14:paraId="210BF3AA" w14:textId="77777777" w:rsidR="008705D5" w:rsidRPr="00324413" w:rsidRDefault="008705D5" w:rsidP="008705D5">
      <w:pPr>
        <w:spacing w:after="0" w:line="480" w:lineRule="auto"/>
        <w:jc w:val="both"/>
        <w:rPr>
          <w:rFonts w:ascii="Arial" w:hAnsi="Arial" w:cs="Arial"/>
          <w:sz w:val="20"/>
          <w:szCs w:val="20"/>
        </w:rPr>
      </w:pPr>
      <w:r w:rsidRPr="00324413">
        <w:rPr>
          <w:rFonts w:ascii="Arial" w:hAnsi="Arial" w:cs="Arial"/>
          <w:sz w:val="20"/>
          <w:szCs w:val="20"/>
        </w:rPr>
        <w:t>Three hundred (300) samples were taken from each zone in this study, making it a total of 900 samples.</w:t>
      </w:r>
    </w:p>
    <w:p w14:paraId="628F92CD" w14:textId="77777777" w:rsidR="008705D5" w:rsidRPr="00324413" w:rsidRDefault="008705D5" w:rsidP="008705D5">
      <w:pPr>
        <w:spacing w:after="0" w:line="480" w:lineRule="auto"/>
        <w:jc w:val="both"/>
        <w:rPr>
          <w:rFonts w:ascii="Arial" w:hAnsi="Arial" w:cs="Arial"/>
          <w:sz w:val="20"/>
          <w:szCs w:val="20"/>
        </w:rPr>
      </w:pPr>
    </w:p>
    <w:p w14:paraId="38FFBEB4" w14:textId="77777777" w:rsidR="00BA22B4" w:rsidRPr="00324413" w:rsidRDefault="00BA22B4">
      <w:pPr>
        <w:spacing w:line="480" w:lineRule="auto"/>
        <w:rPr>
          <w:rFonts w:ascii="Arial" w:hAnsi="Arial" w:cs="Arial"/>
          <w:b/>
        </w:rPr>
      </w:pPr>
      <w:r w:rsidRPr="00324413">
        <w:rPr>
          <w:rFonts w:ascii="Arial" w:hAnsi="Arial" w:cs="Arial"/>
          <w:b/>
        </w:rPr>
        <w:t>Data collection technique</w:t>
      </w:r>
    </w:p>
    <w:p w14:paraId="250D963C" w14:textId="77777777" w:rsidR="008705D5" w:rsidRPr="00324413" w:rsidRDefault="00EA4617" w:rsidP="008705D5">
      <w:pPr>
        <w:spacing w:line="480" w:lineRule="auto"/>
        <w:rPr>
          <w:rFonts w:ascii="Arial" w:hAnsi="Arial" w:cs="Arial"/>
          <w:lang w:val="fr-FR"/>
        </w:rPr>
      </w:pPr>
      <w:r w:rsidRPr="00324413">
        <w:rPr>
          <w:rFonts w:ascii="Arial" w:hAnsi="Arial" w:cs="Arial"/>
          <w:lang w:val="fr-FR"/>
        </w:rPr>
        <w:t xml:space="preserve">Questionnaire </w:t>
      </w:r>
      <w:proofErr w:type="spellStart"/>
      <w:r w:rsidRPr="00324413">
        <w:rPr>
          <w:rFonts w:ascii="Arial" w:hAnsi="Arial" w:cs="Arial"/>
          <w:lang w:val="fr-FR"/>
        </w:rPr>
        <w:t>survey</w:t>
      </w:r>
      <w:proofErr w:type="spellEnd"/>
      <w:r w:rsidRPr="00324413">
        <w:rPr>
          <w:rFonts w:ascii="Arial" w:hAnsi="Arial" w:cs="Arial"/>
          <w:lang w:val="fr-FR"/>
        </w:rPr>
        <w:t xml:space="preserve"> (Interviewer-</w:t>
      </w:r>
      <w:proofErr w:type="spellStart"/>
      <w:r w:rsidRPr="00324413">
        <w:rPr>
          <w:rFonts w:ascii="Arial" w:hAnsi="Arial" w:cs="Arial"/>
          <w:lang w:val="fr-FR"/>
        </w:rPr>
        <w:t>administered</w:t>
      </w:r>
      <w:proofErr w:type="spellEnd"/>
      <w:r w:rsidRPr="00324413">
        <w:rPr>
          <w:rFonts w:ascii="Arial" w:hAnsi="Arial" w:cs="Arial"/>
          <w:lang w:val="fr-FR"/>
        </w:rPr>
        <w:t xml:space="preserve"> questionnaire</w:t>
      </w:r>
      <w:proofErr w:type="gramStart"/>
      <w:r w:rsidRPr="00324413">
        <w:rPr>
          <w:rFonts w:ascii="Arial" w:hAnsi="Arial" w:cs="Arial"/>
          <w:lang w:val="fr-FR"/>
        </w:rPr>
        <w:t>)</w:t>
      </w:r>
      <w:r w:rsidR="00BA22B4" w:rsidRPr="00324413">
        <w:rPr>
          <w:rFonts w:ascii="Arial" w:hAnsi="Arial" w:cs="Arial"/>
          <w:lang w:val="fr-FR"/>
        </w:rPr>
        <w:t>:</w:t>
      </w:r>
      <w:proofErr w:type="gramEnd"/>
    </w:p>
    <w:p w14:paraId="15494262" w14:textId="77777777" w:rsidR="003D52D8" w:rsidRPr="00324413" w:rsidRDefault="00EA4617" w:rsidP="008705D5">
      <w:pPr>
        <w:spacing w:line="480" w:lineRule="auto"/>
        <w:rPr>
          <w:rFonts w:ascii="Arial" w:hAnsi="Arial" w:cs="Arial"/>
          <w:b/>
          <w:lang w:val="fr-FR"/>
        </w:rPr>
      </w:pPr>
      <w:r w:rsidRPr="00324413">
        <w:rPr>
          <w:rFonts w:ascii="Arial" w:hAnsi="Arial" w:cs="Arial"/>
          <w:sz w:val="20"/>
          <w:szCs w:val="20"/>
        </w:rPr>
        <w:t>Sample Questionnaires were provided for the pregnant women who filled out their personal information with the permission and assurance of confidentiality from the Hospitals’ Authorities. Open-ended researcher-administered questionnaire method was used in this study (Bhandari, 2023).</w:t>
      </w:r>
    </w:p>
    <w:p w14:paraId="36846120" w14:textId="77777777" w:rsidR="00BA22B4" w:rsidRPr="00324413" w:rsidRDefault="00BA22B4">
      <w:pPr>
        <w:tabs>
          <w:tab w:val="left" w:pos="2850"/>
        </w:tabs>
        <w:spacing w:line="480" w:lineRule="auto"/>
        <w:rPr>
          <w:rFonts w:ascii="Arial" w:hAnsi="Arial" w:cs="Arial"/>
          <w:b/>
        </w:rPr>
      </w:pPr>
      <w:r w:rsidRPr="00324413">
        <w:rPr>
          <w:rFonts w:ascii="Arial" w:hAnsi="Arial" w:cs="Arial"/>
          <w:b/>
        </w:rPr>
        <w:t>Sampling technique</w:t>
      </w:r>
      <w:r w:rsidR="00EA4617" w:rsidRPr="00324413">
        <w:rPr>
          <w:rFonts w:ascii="Arial" w:hAnsi="Arial" w:cs="Arial"/>
          <w:b/>
        </w:rPr>
        <w:t xml:space="preserve"> </w:t>
      </w:r>
    </w:p>
    <w:p w14:paraId="0F8ED2F5" w14:textId="77777777" w:rsidR="00BA22B4" w:rsidRPr="00324413" w:rsidRDefault="00BA22B4">
      <w:pPr>
        <w:tabs>
          <w:tab w:val="left" w:pos="2850"/>
        </w:tabs>
        <w:spacing w:line="480" w:lineRule="auto"/>
        <w:rPr>
          <w:rFonts w:ascii="Arial" w:hAnsi="Arial" w:cs="Arial"/>
        </w:rPr>
      </w:pPr>
      <w:r w:rsidRPr="00324413">
        <w:rPr>
          <w:rFonts w:ascii="Arial" w:hAnsi="Arial" w:cs="Arial"/>
        </w:rPr>
        <w:t xml:space="preserve">Sample collection technique </w:t>
      </w:r>
      <w:r w:rsidR="00EA4617" w:rsidRPr="00324413">
        <w:rPr>
          <w:rFonts w:ascii="Arial" w:hAnsi="Arial" w:cs="Arial"/>
        </w:rPr>
        <w:t>(venipuncture)</w:t>
      </w:r>
    </w:p>
    <w:p w14:paraId="753FBBAB" w14:textId="77777777" w:rsidR="003D52D8" w:rsidRPr="00324413" w:rsidRDefault="00EA4617">
      <w:pPr>
        <w:pStyle w:val="NormalWeb"/>
        <w:shd w:val="clear" w:color="auto" w:fill="FFFFFF"/>
        <w:spacing w:line="480" w:lineRule="auto"/>
        <w:jc w:val="both"/>
        <w:rPr>
          <w:rFonts w:ascii="Arial" w:hAnsi="Arial" w:cs="Arial"/>
          <w:sz w:val="20"/>
          <w:szCs w:val="20"/>
        </w:rPr>
      </w:pPr>
      <w:r w:rsidRPr="00324413">
        <w:rPr>
          <w:rFonts w:ascii="Arial" w:hAnsi="Arial" w:cs="Arial"/>
          <w:sz w:val="20"/>
          <w:szCs w:val="20"/>
        </w:rPr>
        <w:t xml:space="preserve">Blood samples were collected from pregnant women within the range of 20-45years, in each of the Hospitals, once in a week, during their antenatal visits, put into (Ethylenediaminetetraacetic acid) EDTA bottles and then stored in the refrigerator for testing. The venipuncture method using syringe, as approved by NCCLS 2007, was used in this </w:t>
      </w:r>
      <w:proofErr w:type="spellStart"/>
      <w:proofErr w:type="gramStart"/>
      <w:r w:rsidRPr="00324413">
        <w:rPr>
          <w:rFonts w:ascii="Arial" w:hAnsi="Arial" w:cs="Arial"/>
          <w:sz w:val="20"/>
          <w:szCs w:val="20"/>
        </w:rPr>
        <w:t>study.Blood</w:t>
      </w:r>
      <w:proofErr w:type="spellEnd"/>
      <w:proofErr w:type="gramEnd"/>
      <w:r w:rsidRPr="00324413">
        <w:rPr>
          <w:rFonts w:ascii="Arial" w:hAnsi="Arial" w:cs="Arial"/>
          <w:sz w:val="20"/>
          <w:szCs w:val="20"/>
        </w:rPr>
        <w:t xml:space="preserve"> sample collected from each pregnant woman was tested for malaria parasite using rapid diagnostic test kits (RDTs).RDTs are antigen-detection tests which rely on the capture of dye-labelled antibodies to produce a visible band on a nitro-cellulose strip, often encased in plastic cassettes. With malaria RDTs, the dye-labelled antibody first binds to a parasite antigen, capturing the resultant complex on the strip by a band of bound antibody, to form a visible line (T </w:t>
      </w:r>
      <w:r w:rsidRPr="00324413">
        <w:rPr>
          <w:rFonts w:ascii="Arial" w:hAnsi="Arial" w:cs="Arial"/>
          <w:sz w:val="20"/>
          <w:szCs w:val="20"/>
        </w:rPr>
        <w:lastRenderedPageBreak/>
        <w:t xml:space="preserve">- test line) in the results window. Blood samples in the EDTA bottles were spun in a centrifuge for 15minutes at 1000rpm and allowed to stay for 5minutes. Using a sterile </w:t>
      </w:r>
      <w:proofErr w:type="spellStart"/>
      <w:r w:rsidRPr="00324413">
        <w:rPr>
          <w:rFonts w:ascii="Arial" w:hAnsi="Arial" w:cs="Arial"/>
          <w:sz w:val="20"/>
          <w:szCs w:val="20"/>
        </w:rPr>
        <w:t>pippette</w:t>
      </w:r>
      <w:proofErr w:type="spellEnd"/>
      <w:r w:rsidRPr="00324413">
        <w:rPr>
          <w:rFonts w:ascii="Arial" w:hAnsi="Arial" w:cs="Arial"/>
          <w:sz w:val="20"/>
          <w:szCs w:val="20"/>
        </w:rPr>
        <w:t xml:space="preserve">, 2-3 </w:t>
      </w:r>
      <w:proofErr w:type="spellStart"/>
      <w:r w:rsidRPr="00324413">
        <w:rPr>
          <w:rFonts w:ascii="Arial" w:hAnsi="Arial" w:cs="Arial"/>
          <w:sz w:val="20"/>
          <w:szCs w:val="20"/>
        </w:rPr>
        <w:t>dropsof</w:t>
      </w:r>
      <w:proofErr w:type="spellEnd"/>
      <w:r w:rsidRPr="00324413">
        <w:rPr>
          <w:rFonts w:ascii="Arial" w:hAnsi="Arial" w:cs="Arial"/>
          <w:sz w:val="20"/>
          <w:szCs w:val="20"/>
        </w:rPr>
        <w:t xml:space="preserve"> plasma was placed on the well and then allowed to stay for two minutes. It was observed for visible line on the test and control area. A single line on either the test or control area indicated a negative test result while a single line on test and control area indicated a positive result.</w:t>
      </w:r>
    </w:p>
    <w:p w14:paraId="290F97F1" w14:textId="77777777" w:rsidR="003D52D8" w:rsidRPr="00324413" w:rsidRDefault="00EA4617">
      <w:pPr>
        <w:pStyle w:val="NormalWeb"/>
        <w:shd w:val="clear" w:color="auto" w:fill="FFFFFF"/>
        <w:spacing w:line="480" w:lineRule="auto"/>
        <w:rPr>
          <w:rFonts w:ascii="Arial" w:hAnsi="Arial" w:cs="Arial"/>
          <w:sz w:val="22"/>
          <w:szCs w:val="22"/>
        </w:rPr>
      </w:pPr>
      <w:r w:rsidRPr="00324413">
        <w:rPr>
          <w:rFonts w:ascii="Arial" w:hAnsi="Arial" w:cs="Arial"/>
          <w:sz w:val="22"/>
          <w:szCs w:val="22"/>
        </w:rPr>
        <w:t>Identification of Malaria Para</w:t>
      </w:r>
      <w:r w:rsidR="008E4329" w:rsidRPr="00324413">
        <w:rPr>
          <w:rFonts w:ascii="Arial" w:hAnsi="Arial" w:cs="Arial"/>
          <w:sz w:val="22"/>
          <w:szCs w:val="22"/>
        </w:rPr>
        <w:t>sites using Giemsa staining t</w:t>
      </w:r>
      <w:r w:rsidRPr="00324413">
        <w:rPr>
          <w:rFonts w:ascii="Arial" w:hAnsi="Arial" w:cs="Arial"/>
          <w:sz w:val="22"/>
          <w:szCs w:val="22"/>
        </w:rPr>
        <w:t>echnique</w:t>
      </w:r>
      <w:r w:rsidR="008E4329" w:rsidRPr="00324413">
        <w:rPr>
          <w:rFonts w:ascii="Arial" w:hAnsi="Arial" w:cs="Arial"/>
          <w:sz w:val="22"/>
          <w:szCs w:val="22"/>
        </w:rPr>
        <w:t>:</w:t>
      </w:r>
    </w:p>
    <w:p w14:paraId="5644C61A" w14:textId="77777777" w:rsidR="003D52D8" w:rsidRPr="00324413" w:rsidRDefault="00095EF9">
      <w:pPr>
        <w:spacing w:after="0" w:line="480" w:lineRule="auto"/>
        <w:jc w:val="both"/>
        <w:rPr>
          <w:rFonts w:ascii="Arial" w:eastAsia="Times New Roman" w:hAnsi="Arial" w:cs="Arial"/>
          <w:sz w:val="20"/>
          <w:szCs w:val="20"/>
        </w:rPr>
      </w:pPr>
      <w:hyperlink r:id="rId8" w:tooltip="Learn more about Giemsa Stain from ScienceDirect's AI-generated Topic Pages" w:history="1">
        <w:r w:rsidR="00EA4617" w:rsidRPr="00324413">
          <w:rPr>
            <w:rFonts w:ascii="Arial" w:eastAsia="Times New Roman" w:hAnsi="Arial" w:cs="Arial"/>
            <w:sz w:val="20"/>
            <w:szCs w:val="20"/>
          </w:rPr>
          <w:t>Giemsa stain</w:t>
        </w:r>
      </w:hyperlink>
      <w:r w:rsidR="00EA4617" w:rsidRPr="00324413">
        <w:rPr>
          <w:rFonts w:ascii="Arial" w:eastAsia="Times New Roman" w:hAnsi="Arial" w:cs="Arial"/>
          <w:sz w:val="20"/>
          <w:szCs w:val="20"/>
        </w:rPr>
        <w:t xml:space="preserve"> is one of the </w:t>
      </w:r>
      <w:proofErr w:type="gramStart"/>
      <w:r w:rsidR="00EA4617" w:rsidRPr="00324413">
        <w:rPr>
          <w:rFonts w:ascii="Arial" w:eastAsia="Times New Roman" w:hAnsi="Arial" w:cs="Arial"/>
          <w:sz w:val="20"/>
          <w:szCs w:val="20"/>
        </w:rPr>
        <w:t>best known</w:t>
      </w:r>
      <w:proofErr w:type="gramEnd"/>
      <w:r w:rsidR="00EA4617" w:rsidRPr="00324413">
        <w:rPr>
          <w:rFonts w:ascii="Arial" w:eastAsia="Times New Roman" w:hAnsi="Arial" w:cs="Arial"/>
          <w:sz w:val="20"/>
          <w:szCs w:val="20"/>
        </w:rPr>
        <w:t xml:space="preserve"> histological stains, coloring the nuclei dark blue and the cytoplasm blue to pink, according to the acidity of the cytoplasmic contents.</w:t>
      </w:r>
    </w:p>
    <w:p w14:paraId="2770AD36" w14:textId="77777777" w:rsidR="003D52D8" w:rsidRPr="00324413" w:rsidRDefault="00EA4617">
      <w:pPr>
        <w:spacing w:after="0" w:line="480" w:lineRule="auto"/>
        <w:jc w:val="both"/>
        <w:rPr>
          <w:rFonts w:ascii="Arial" w:eastAsia="Times New Roman" w:hAnsi="Arial" w:cs="Arial"/>
          <w:sz w:val="20"/>
          <w:szCs w:val="20"/>
        </w:rPr>
      </w:pPr>
      <w:r w:rsidRPr="00324413">
        <w:rPr>
          <w:rFonts w:ascii="Arial" w:eastAsia="Times New Roman" w:hAnsi="Arial" w:cs="Arial"/>
          <w:sz w:val="20"/>
          <w:szCs w:val="20"/>
        </w:rPr>
        <w:t xml:space="preserve">Smears were made on </w:t>
      </w:r>
      <w:proofErr w:type="spellStart"/>
      <w:r w:rsidRPr="00324413">
        <w:rPr>
          <w:rFonts w:ascii="Arial" w:eastAsia="Times New Roman" w:hAnsi="Arial" w:cs="Arial"/>
          <w:sz w:val="20"/>
          <w:szCs w:val="20"/>
        </w:rPr>
        <w:t>microscpic</w:t>
      </w:r>
      <w:proofErr w:type="spellEnd"/>
      <w:r w:rsidRPr="00324413">
        <w:rPr>
          <w:rFonts w:ascii="Arial" w:eastAsia="Times New Roman" w:hAnsi="Arial" w:cs="Arial"/>
          <w:sz w:val="20"/>
          <w:szCs w:val="20"/>
        </w:rPr>
        <w:t xml:space="preserve"> glass slides from blood specimen collected, air-dried, and was fixed in methanol for 10 minutes.</w:t>
      </w:r>
    </w:p>
    <w:p w14:paraId="28B1BB53" w14:textId="77777777" w:rsidR="003D52D8" w:rsidRPr="00324413" w:rsidRDefault="00EA4617">
      <w:pPr>
        <w:spacing w:after="0" w:line="480" w:lineRule="auto"/>
        <w:jc w:val="both"/>
        <w:rPr>
          <w:rFonts w:ascii="Arial" w:eastAsia="Times New Roman" w:hAnsi="Arial" w:cs="Arial"/>
          <w:sz w:val="20"/>
          <w:szCs w:val="20"/>
        </w:rPr>
      </w:pPr>
      <w:r w:rsidRPr="00324413">
        <w:rPr>
          <w:rFonts w:ascii="Arial" w:eastAsia="Times New Roman" w:hAnsi="Arial" w:cs="Arial"/>
          <w:sz w:val="20"/>
          <w:szCs w:val="20"/>
        </w:rPr>
        <w:t>After 10minutes, it was air-dried until all methanol evaporated. Specimen was then stained with Giemsa stain diluted in tap water for 20 minutes. Specimen was washed in large beaker filled with tap water until excess Giemsa stain was removed.</w:t>
      </w:r>
    </w:p>
    <w:p w14:paraId="456C164D" w14:textId="77777777" w:rsidR="003D52D8" w:rsidRPr="00324413" w:rsidRDefault="00EA4617">
      <w:pPr>
        <w:spacing w:after="0" w:line="480" w:lineRule="auto"/>
        <w:jc w:val="both"/>
        <w:rPr>
          <w:rFonts w:ascii="Arial" w:eastAsia="Times New Roman" w:hAnsi="Arial" w:cs="Arial"/>
          <w:sz w:val="20"/>
          <w:szCs w:val="20"/>
        </w:rPr>
      </w:pPr>
      <w:r w:rsidRPr="00324413">
        <w:rPr>
          <w:rFonts w:ascii="Arial" w:eastAsia="Times New Roman" w:hAnsi="Arial" w:cs="Arial"/>
          <w:sz w:val="20"/>
          <w:szCs w:val="20"/>
        </w:rPr>
        <w:t>Specimen was then air-dried and examined under microscope. This procedure was repeated for all specimen collected.</w:t>
      </w:r>
    </w:p>
    <w:p w14:paraId="5EA055D2" w14:textId="77777777" w:rsidR="003D52D8" w:rsidRPr="00324413" w:rsidRDefault="00EA4617">
      <w:pPr>
        <w:shd w:val="clear" w:color="auto" w:fill="FFFFFF"/>
        <w:spacing w:before="100" w:beforeAutospacing="1" w:after="0" w:line="480" w:lineRule="auto"/>
        <w:rPr>
          <w:rFonts w:ascii="Arial" w:eastAsia="Times New Roman" w:hAnsi="Arial" w:cs="Arial"/>
        </w:rPr>
      </w:pPr>
      <w:r w:rsidRPr="00324413">
        <w:rPr>
          <w:rFonts w:ascii="Arial" w:hAnsi="Arial" w:cs="Arial"/>
          <w:b/>
        </w:rPr>
        <w:t>Data analysis</w:t>
      </w:r>
    </w:p>
    <w:p w14:paraId="48094EED" w14:textId="77777777" w:rsidR="003D52D8" w:rsidRPr="00324413" w:rsidRDefault="00EA4617">
      <w:pPr>
        <w:spacing w:after="0" w:line="480" w:lineRule="auto"/>
        <w:jc w:val="both"/>
        <w:rPr>
          <w:rFonts w:ascii="Arial" w:hAnsi="Arial" w:cs="Arial"/>
          <w:sz w:val="20"/>
          <w:szCs w:val="20"/>
        </w:rPr>
      </w:pPr>
      <w:r w:rsidRPr="00324413">
        <w:rPr>
          <w:rFonts w:ascii="Arial" w:hAnsi="Arial" w:cs="Arial"/>
          <w:sz w:val="20"/>
          <w:szCs w:val="20"/>
        </w:rPr>
        <w:t>The data generated was analyzed using descriptive statistics and analysis of variance (two-way ANOVA), performed with excel 2010.Chi-square test was performed with minitab17</w:t>
      </w:r>
    </w:p>
    <w:p w14:paraId="2825BAAF" w14:textId="77777777" w:rsidR="00410320" w:rsidRPr="00324413" w:rsidRDefault="00EA4617" w:rsidP="009B37AE">
      <w:pPr>
        <w:spacing w:after="0" w:line="480" w:lineRule="auto"/>
        <w:rPr>
          <w:rFonts w:ascii="Arial" w:hAnsi="Arial" w:cs="Arial"/>
          <w:b/>
        </w:rPr>
      </w:pPr>
      <w:r w:rsidRPr="00324413">
        <w:rPr>
          <w:rFonts w:ascii="Arial" w:hAnsi="Arial" w:cs="Arial"/>
          <w:b/>
        </w:rPr>
        <w:t>Results</w:t>
      </w:r>
    </w:p>
    <w:p w14:paraId="4A778438" w14:textId="77777777" w:rsidR="003D52D8" w:rsidRPr="00324413" w:rsidRDefault="006420AC">
      <w:pPr>
        <w:spacing w:line="480" w:lineRule="auto"/>
        <w:jc w:val="both"/>
        <w:rPr>
          <w:rFonts w:ascii="Arial" w:hAnsi="Arial" w:cs="Arial"/>
          <w:sz w:val="20"/>
          <w:szCs w:val="20"/>
        </w:rPr>
      </w:pPr>
      <w:r w:rsidRPr="00324413">
        <w:rPr>
          <w:rFonts w:ascii="Arial" w:hAnsi="Arial" w:cs="Arial"/>
          <w:sz w:val="20"/>
          <w:szCs w:val="20"/>
        </w:rPr>
        <w:t>Table</w:t>
      </w:r>
      <w:r w:rsidR="009B37AE" w:rsidRPr="00324413">
        <w:rPr>
          <w:rFonts w:ascii="Arial" w:hAnsi="Arial" w:cs="Arial"/>
          <w:sz w:val="20"/>
          <w:szCs w:val="20"/>
        </w:rPr>
        <w:t xml:space="preserve"> 1-6 show</w:t>
      </w:r>
      <w:r w:rsidR="00EA4617" w:rsidRPr="00324413">
        <w:rPr>
          <w:rFonts w:ascii="Arial" w:hAnsi="Arial" w:cs="Arial"/>
          <w:sz w:val="20"/>
          <w:szCs w:val="20"/>
        </w:rPr>
        <w:t xml:space="preserve"> prevalence of malaria parasitemia amongst pregnant women in Imo state by risk factors.</w:t>
      </w:r>
    </w:p>
    <w:p w14:paraId="66183E78" w14:textId="77777777" w:rsidR="003D52D8" w:rsidRPr="00324413" w:rsidRDefault="00695E94">
      <w:pPr>
        <w:spacing w:line="480" w:lineRule="auto"/>
        <w:jc w:val="both"/>
        <w:rPr>
          <w:rFonts w:ascii="Arial" w:hAnsi="Arial" w:cs="Arial"/>
          <w:sz w:val="20"/>
          <w:szCs w:val="20"/>
        </w:rPr>
      </w:pPr>
      <w:r w:rsidRPr="00324413">
        <w:rPr>
          <w:rFonts w:ascii="Arial" w:hAnsi="Arial" w:cs="Arial"/>
          <w:sz w:val="20"/>
          <w:szCs w:val="20"/>
        </w:rPr>
        <w:t>Table 1 shows the number of pregnant women within the age groups 21-25, 26-30, 31-35, 36-40, and 40-45 respectively, who were tested for malaria in Imo State, Nigeria, and number of those who tested positive for malaria.</w:t>
      </w:r>
      <w:r w:rsidR="006420AC" w:rsidRPr="00324413">
        <w:rPr>
          <w:rFonts w:ascii="Arial" w:hAnsi="Arial" w:cs="Arial"/>
          <w:sz w:val="20"/>
          <w:szCs w:val="20"/>
        </w:rPr>
        <w:t xml:space="preserve"> </w:t>
      </w:r>
      <w:r w:rsidRPr="00324413">
        <w:rPr>
          <w:rFonts w:ascii="Arial" w:hAnsi="Arial" w:cs="Arial"/>
          <w:sz w:val="20"/>
          <w:szCs w:val="20"/>
        </w:rPr>
        <w:t>Result show that</w:t>
      </w:r>
      <w:r w:rsidR="006420AC" w:rsidRPr="00324413">
        <w:rPr>
          <w:rFonts w:ascii="Arial" w:hAnsi="Arial" w:cs="Arial"/>
          <w:sz w:val="20"/>
          <w:szCs w:val="20"/>
        </w:rPr>
        <w:t xml:space="preserve"> the</w:t>
      </w:r>
      <w:r w:rsidR="00EA4617" w:rsidRPr="00324413">
        <w:rPr>
          <w:rFonts w:ascii="Arial" w:hAnsi="Arial" w:cs="Arial"/>
          <w:sz w:val="20"/>
          <w:szCs w:val="20"/>
        </w:rPr>
        <w:t xml:space="preserve"> prevalence</w:t>
      </w:r>
      <w:r w:rsidR="006420AC" w:rsidRPr="00324413">
        <w:rPr>
          <w:rFonts w:ascii="Arial" w:hAnsi="Arial" w:cs="Arial"/>
          <w:sz w:val="20"/>
          <w:szCs w:val="20"/>
        </w:rPr>
        <w:t xml:space="preserve"> of malaria parasitemia was</w:t>
      </w:r>
      <w:r w:rsidR="00EA4617" w:rsidRPr="00324413">
        <w:rPr>
          <w:rFonts w:ascii="Arial" w:hAnsi="Arial" w:cs="Arial"/>
          <w:sz w:val="20"/>
          <w:szCs w:val="20"/>
        </w:rPr>
        <w:t xml:space="preserve"> highest among patients betwe</w:t>
      </w:r>
      <w:r w:rsidR="006420AC" w:rsidRPr="00324413">
        <w:rPr>
          <w:rFonts w:ascii="Arial" w:hAnsi="Arial" w:cs="Arial"/>
          <w:sz w:val="20"/>
          <w:szCs w:val="20"/>
        </w:rPr>
        <w:t>en 21-25 years of age with 221 positive cases</w:t>
      </w:r>
      <w:r w:rsidR="00EA4617" w:rsidRPr="00324413">
        <w:rPr>
          <w:rFonts w:ascii="Arial" w:hAnsi="Arial" w:cs="Arial"/>
          <w:sz w:val="20"/>
          <w:szCs w:val="20"/>
        </w:rPr>
        <w:t xml:space="preserve"> and lowest among pati</w:t>
      </w:r>
      <w:r w:rsidR="006420AC" w:rsidRPr="00324413">
        <w:rPr>
          <w:rFonts w:ascii="Arial" w:hAnsi="Arial" w:cs="Arial"/>
          <w:sz w:val="20"/>
          <w:szCs w:val="20"/>
        </w:rPr>
        <w:t>ents between 41-45 years with 9 positive cases.</w:t>
      </w:r>
    </w:p>
    <w:p w14:paraId="4B217189" w14:textId="77777777" w:rsidR="003D52D8" w:rsidRPr="00324413" w:rsidRDefault="006420AC">
      <w:pPr>
        <w:spacing w:line="480" w:lineRule="auto"/>
        <w:jc w:val="both"/>
        <w:rPr>
          <w:rFonts w:ascii="Times New Roman" w:hAnsi="Times New Roman" w:cs="Times New Roman"/>
          <w:sz w:val="24"/>
          <w:szCs w:val="24"/>
        </w:rPr>
      </w:pPr>
      <w:r w:rsidRPr="00324413">
        <w:rPr>
          <w:rFonts w:ascii="Arial" w:hAnsi="Arial" w:cs="Arial"/>
          <w:b/>
        </w:rPr>
        <w:lastRenderedPageBreak/>
        <w:t xml:space="preserve">Table 1:  </w:t>
      </w:r>
      <w:r w:rsidRPr="00324413">
        <w:rPr>
          <w:rFonts w:ascii="Arial" w:hAnsi="Arial" w:cs="Arial"/>
          <w:b/>
          <w:sz w:val="20"/>
          <w:szCs w:val="20"/>
        </w:rPr>
        <w:t>Prevalence of malaria parasitemia amongst pregnant women in Imo state by age group</w:t>
      </w:r>
    </w:p>
    <w:tbl>
      <w:tblPr>
        <w:tblStyle w:val="TableGrid"/>
        <w:tblW w:w="0" w:type="auto"/>
        <w:tblLook w:val="04A0" w:firstRow="1" w:lastRow="0" w:firstColumn="1" w:lastColumn="0" w:noHBand="0" w:noVBand="1"/>
      </w:tblPr>
      <w:tblGrid>
        <w:gridCol w:w="3192"/>
        <w:gridCol w:w="3192"/>
        <w:gridCol w:w="3192"/>
      </w:tblGrid>
      <w:tr w:rsidR="00A873B7" w:rsidRPr="00324413" w14:paraId="1311CB2D" w14:textId="77777777" w:rsidTr="0072199F">
        <w:tc>
          <w:tcPr>
            <w:tcW w:w="3192" w:type="dxa"/>
          </w:tcPr>
          <w:p w14:paraId="5D0D7CD8" w14:textId="77777777" w:rsidR="00A873B7" w:rsidRPr="00324413" w:rsidRDefault="00A873B7" w:rsidP="0072199F">
            <w:pPr>
              <w:rPr>
                <w:rFonts w:ascii="Arial" w:hAnsi="Arial" w:cs="Arial"/>
                <w:sz w:val="20"/>
                <w:szCs w:val="20"/>
              </w:rPr>
            </w:pPr>
            <w:r w:rsidRPr="00324413">
              <w:rPr>
                <w:rFonts w:ascii="Arial" w:hAnsi="Arial" w:cs="Arial"/>
                <w:sz w:val="20"/>
                <w:szCs w:val="20"/>
              </w:rPr>
              <w:t>AGE</w:t>
            </w:r>
          </w:p>
        </w:tc>
        <w:tc>
          <w:tcPr>
            <w:tcW w:w="3192" w:type="dxa"/>
          </w:tcPr>
          <w:p w14:paraId="697B4FC5" w14:textId="77777777" w:rsidR="00A873B7" w:rsidRPr="00324413" w:rsidRDefault="00A873B7" w:rsidP="0072199F">
            <w:pPr>
              <w:rPr>
                <w:rFonts w:ascii="Arial" w:hAnsi="Arial" w:cs="Arial"/>
                <w:sz w:val="20"/>
                <w:szCs w:val="20"/>
              </w:rPr>
            </w:pPr>
            <w:r w:rsidRPr="00324413">
              <w:rPr>
                <w:rFonts w:ascii="Arial" w:hAnsi="Arial" w:cs="Arial"/>
                <w:sz w:val="20"/>
                <w:szCs w:val="20"/>
              </w:rPr>
              <w:t>NUMBER TESTED</w:t>
            </w:r>
          </w:p>
        </w:tc>
        <w:tc>
          <w:tcPr>
            <w:tcW w:w="3192" w:type="dxa"/>
          </w:tcPr>
          <w:p w14:paraId="3AB02896" w14:textId="77777777" w:rsidR="00A873B7" w:rsidRPr="00324413" w:rsidRDefault="00A873B7" w:rsidP="0072199F">
            <w:pPr>
              <w:rPr>
                <w:rFonts w:ascii="Arial" w:hAnsi="Arial" w:cs="Arial"/>
                <w:sz w:val="20"/>
                <w:szCs w:val="20"/>
              </w:rPr>
            </w:pPr>
            <w:r w:rsidRPr="00324413">
              <w:rPr>
                <w:rFonts w:ascii="Arial" w:hAnsi="Arial" w:cs="Arial"/>
                <w:sz w:val="20"/>
                <w:szCs w:val="20"/>
              </w:rPr>
              <w:t>POSITIVE CASES</w:t>
            </w:r>
          </w:p>
        </w:tc>
      </w:tr>
      <w:tr w:rsidR="00A873B7" w:rsidRPr="00324413" w14:paraId="20CEBB98" w14:textId="77777777" w:rsidTr="0072199F">
        <w:tc>
          <w:tcPr>
            <w:tcW w:w="3192" w:type="dxa"/>
          </w:tcPr>
          <w:p w14:paraId="2CAC382B" w14:textId="77777777" w:rsidR="00A873B7" w:rsidRPr="00324413" w:rsidRDefault="00A873B7" w:rsidP="0072199F">
            <w:pPr>
              <w:rPr>
                <w:rFonts w:ascii="Arial" w:hAnsi="Arial" w:cs="Arial"/>
                <w:sz w:val="20"/>
                <w:szCs w:val="20"/>
              </w:rPr>
            </w:pPr>
            <w:r w:rsidRPr="00324413">
              <w:rPr>
                <w:rFonts w:ascii="Arial" w:hAnsi="Arial" w:cs="Arial"/>
                <w:sz w:val="20"/>
                <w:szCs w:val="20"/>
              </w:rPr>
              <w:t>21-25</w:t>
            </w:r>
          </w:p>
        </w:tc>
        <w:tc>
          <w:tcPr>
            <w:tcW w:w="3192" w:type="dxa"/>
          </w:tcPr>
          <w:p w14:paraId="65F393A6" w14:textId="77777777" w:rsidR="00A873B7" w:rsidRPr="00324413" w:rsidRDefault="00A873B7" w:rsidP="0072199F">
            <w:pPr>
              <w:rPr>
                <w:rFonts w:ascii="Arial" w:hAnsi="Arial" w:cs="Arial"/>
                <w:sz w:val="20"/>
                <w:szCs w:val="20"/>
              </w:rPr>
            </w:pPr>
            <w:r w:rsidRPr="00324413">
              <w:rPr>
                <w:rFonts w:ascii="Arial" w:hAnsi="Arial" w:cs="Arial"/>
                <w:sz w:val="20"/>
                <w:szCs w:val="20"/>
              </w:rPr>
              <w:t>288</w:t>
            </w:r>
          </w:p>
        </w:tc>
        <w:tc>
          <w:tcPr>
            <w:tcW w:w="3192" w:type="dxa"/>
          </w:tcPr>
          <w:p w14:paraId="4C7432D4" w14:textId="77777777" w:rsidR="00A873B7" w:rsidRPr="00324413" w:rsidRDefault="00A873B7" w:rsidP="0072199F">
            <w:pPr>
              <w:rPr>
                <w:rFonts w:ascii="Arial" w:hAnsi="Arial" w:cs="Arial"/>
                <w:sz w:val="20"/>
                <w:szCs w:val="20"/>
              </w:rPr>
            </w:pPr>
            <w:r w:rsidRPr="00324413">
              <w:rPr>
                <w:rFonts w:ascii="Arial" w:hAnsi="Arial" w:cs="Arial"/>
                <w:sz w:val="20"/>
                <w:szCs w:val="20"/>
              </w:rPr>
              <w:t>221</w:t>
            </w:r>
          </w:p>
        </w:tc>
      </w:tr>
      <w:tr w:rsidR="00A873B7" w:rsidRPr="00324413" w14:paraId="17A17E2E" w14:textId="77777777" w:rsidTr="0072199F">
        <w:tc>
          <w:tcPr>
            <w:tcW w:w="3192" w:type="dxa"/>
          </w:tcPr>
          <w:p w14:paraId="35FF821F" w14:textId="77777777" w:rsidR="00A873B7" w:rsidRPr="00324413" w:rsidRDefault="00A873B7" w:rsidP="0072199F">
            <w:pPr>
              <w:rPr>
                <w:rFonts w:ascii="Arial" w:hAnsi="Arial" w:cs="Arial"/>
                <w:sz w:val="20"/>
                <w:szCs w:val="20"/>
              </w:rPr>
            </w:pPr>
            <w:r w:rsidRPr="00324413">
              <w:rPr>
                <w:rFonts w:ascii="Arial" w:hAnsi="Arial" w:cs="Arial"/>
                <w:sz w:val="20"/>
                <w:szCs w:val="20"/>
              </w:rPr>
              <w:t>26-30</w:t>
            </w:r>
          </w:p>
        </w:tc>
        <w:tc>
          <w:tcPr>
            <w:tcW w:w="3192" w:type="dxa"/>
          </w:tcPr>
          <w:p w14:paraId="262FB92D" w14:textId="77777777" w:rsidR="00A873B7" w:rsidRPr="00324413" w:rsidRDefault="00A873B7" w:rsidP="0072199F">
            <w:pPr>
              <w:rPr>
                <w:rFonts w:ascii="Arial" w:hAnsi="Arial" w:cs="Arial"/>
                <w:sz w:val="20"/>
                <w:szCs w:val="20"/>
              </w:rPr>
            </w:pPr>
            <w:r w:rsidRPr="00324413">
              <w:rPr>
                <w:rFonts w:ascii="Arial" w:hAnsi="Arial" w:cs="Arial"/>
                <w:sz w:val="20"/>
                <w:szCs w:val="20"/>
              </w:rPr>
              <w:t>318</w:t>
            </w:r>
          </w:p>
        </w:tc>
        <w:tc>
          <w:tcPr>
            <w:tcW w:w="3192" w:type="dxa"/>
          </w:tcPr>
          <w:p w14:paraId="0FDFCBFE" w14:textId="77777777" w:rsidR="00A873B7" w:rsidRPr="00324413" w:rsidRDefault="00A873B7" w:rsidP="0072199F">
            <w:pPr>
              <w:rPr>
                <w:rFonts w:ascii="Arial" w:hAnsi="Arial" w:cs="Arial"/>
                <w:sz w:val="20"/>
                <w:szCs w:val="20"/>
              </w:rPr>
            </w:pPr>
            <w:r w:rsidRPr="00324413">
              <w:rPr>
                <w:rFonts w:ascii="Arial" w:hAnsi="Arial" w:cs="Arial"/>
                <w:sz w:val="20"/>
                <w:szCs w:val="20"/>
              </w:rPr>
              <w:t>168</w:t>
            </w:r>
          </w:p>
        </w:tc>
      </w:tr>
      <w:tr w:rsidR="00A873B7" w:rsidRPr="00324413" w14:paraId="0A77FBF1" w14:textId="77777777" w:rsidTr="0072199F">
        <w:tc>
          <w:tcPr>
            <w:tcW w:w="3192" w:type="dxa"/>
          </w:tcPr>
          <w:p w14:paraId="29727950" w14:textId="77777777" w:rsidR="00A873B7" w:rsidRPr="00324413" w:rsidRDefault="00A873B7" w:rsidP="0072199F">
            <w:pPr>
              <w:rPr>
                <w:rFonts w:ascii="Arial" w:hAnsi="Arial" w:cs="Arial"/>
                <w:sz w:val="20"/>
                <w:szCs w:val="20"/>
              </w:rPr>
            </w:pPr>
            <w:r w:rsidRPr="00324413">
              <w:rPr>
                <w:rFonts w:ascii="Arial" w:hAnsi="Arial" w:cs="Arial"/>
                <w:sz w:val="20"/>
                <w:szCs w:val="20"/>
              </w:rPr>
              <w:t>31-35</w:t>
            </w:r>
          </w:p>
        </w:tc>
        <w:tc>
          <w:tcPr>
            <w:tcW w:w="3192" w:type="dxa"/>
          </w:tcPr>
          <w:p w14:paraId="27A4BA4C" w14:textId="77777777" w:rsidR="00A873B7" w:rsidRPr="00324413" w:rsidRDefault="00A873B7" w:rsidP="0072199F">
            <w:pPr>
              <w:rPr>
                <w:rFonts w:ascii="Arial" w:hAnsi="Arial" w:cs="Arial"/>
                <w:sz w:val="20"/>
                <w:szCs w:val="20"/>
              </w:rPr>
            </w:pPr>
            <w:r w:rsidRPr="00324413">
              <w:rPr>
                <w:rFonts w:ascii="Arial" w:hAnsi="Arial" w:cs="Arial"/>
                <w:sz w:val="20"/>
                <w:szCs w:val="20"/>
              </w:rPr>
              <w:t>126</w:t>
            </w:r>
          </w:p>
        </w:tc>
        <w:tc>
          <w:tcPr>
            <w:tcW w:w="3192" w:type="dxa"/>
          </w:tcPr>
          <w:p w14:paraId="758BACFA" w14:textId="77777777" w:rsidR="00A873B7" w:rsidRPr="00324413" w:rsidRDefault="00A873B7" w:rsidP="0072199F">
            <w:pPr>
              <w:rPr>
                <w:rFonts w:ascii="Arial" w:hAnsi="Arial" w:cs="Arial"/>
                <w:sz w:val="20"/>
                <w:szCs w:val="20"/>
              </w:rPr>
            </w:pPr>
            <w:r w:rsidRPr="00324413">
              <w:rPr>
                <w:rFonts w:ascii="Arial" w:hAnsi="Arial" w:cs="Arial"/>
                <w:sz w:val="20"/>
                <w:szCs w:val="20"/>
              </w:rPr>
              <w:t>31</w:t>
            </w:r>
          </w:p>
        </w:tc>
      </w:tr>
      <w:tr w:rsidR="00A873B7" w:rsidRPr="00324413" w14:paraId="7E25DDE9" w14:textId="77777777" w:rsidTr="0072199F">
        <w:tc>
          <w:tcPr>
            <w:tcW w:w="3192" w:type="dxa"/>
          </w:tcPr>
          <w:p w14:paraId="38090F9D" w14:textId="77777777" w:rsidR="00A873B7" w:rsidRPr="00324413" w:rsidRDefault="00A873B7" w:rsidP="0072199F">
            <w:pPr>
              <w:rPr>
                <w:rFonts w:ascii="Arial" w:hAnsi="Arial" w:cs="Arial"/>
                <w:sz w:val="20"/>
                <w:szCs w:val="20"/>
              </w:rPr>
            </w:pPr>
            <w:r w:rsidRPr="00324413">
              <w:rPr>
                <w:rFonts w:ascii="Arial" w:hAnsi="Arial" w:cs="Arial"/>
                <w:sz w:val="20"/>
                <w:szCs w:val="20"/>
              </w:rPr>
              <w:t>36-40</w:t>
            </w:r>
          </w:p>
        </w:tc>
        <w:tc>
          <w:tcPr>
            <w:tcW w:w="3192" w:type="dxa"/>
          </w:tcPr>
          <w:p w14:paraId="4EA8C351" w14:textId="77777777" w:rsidR="00A873B7" w:rsidRPr="00324413" w:rsidRDefault="00A873B7" w:rsidP="0072199F">
            <w:pPr>
              <w:rPr>
                <w:rFonts w:ascii="Arial" w:hAnsi="Arial" w:cs="Arial"/>
                <w:sz w:val="20"/>
                <w:szCs w:val="20"/>
              </w:rPr>
            </w:pPr>
            <w:r w:rsidRPr="00324413">
              <w:rPr>
                <w:rFonts w:ascii="Arial" w:hAnsi="Arial" w:cs="Arial"/>
                <w:sz w:val="20"/>
                <w:szCs w:val="20"/>
              </w:rPr>
              <w:t>144</w:t>
            </w:r>
          </w:p>
        </w:tc>
        <w:tc>
          <w:tcPr>
            <w:tcW w:w="3192" w:type="dxa"/>
          </w:tcPr>
          <w:p w14:paraId="3B59C6A1" w14:textId="77777777" w:rsidR="00A873B7" w:rsidRPr="00324413" w:rsidRDefault="00A873B7" w:rsidP="0072199F">
            <w:pPr>
              <w:rPr>
                <w:rFonts w:ascii="Arial" w:hAnsi="Arial" w:cs="Arial"/>
                <w:sz w:val="20"/>
                <w:szCs w:val="20"/>
              </w:rPr>
            </w:pPr>
            <w:r w:rsidRPr="00324413">
              <w:rPr>
                <w:rFonts w:ascii="Arial" w:hAnsi="Arial" w:cs="Arial"/>
                <w:sz w:val="20"/>
                <w:szCs w:val="20"/>
              </w:rPr>
              <w:t>27</w:t>
            </w:r>
          </w:p>
        </w:tc>
      </w:tr>
      <w:tr w:rsidR="00A873B7" w:rsidRPr="00324413" w14:paraId="47324107" w14:textId="77777777" w:rsidTr="0072199F">
        <w:tc>
          <w:tcPr>
            <w:tcW w:w="3192" w:type="dxa"/>
          </w:tcPr>
          <w:p w14:paraId="0DBF222B" w14:textId="77777777" w:rsidR="00A873B7" w:rsidRPr="00324413" w:rsidRDefault="00A873B7" w:rsidP="0072199F">
            <w:pPr>
              <w:rPr>
                <w:rFonts w:ascii="Arial" w:hAnsi="Arial" w:cs="Arial"/>
                <w:sz w:val="20"/>
                <w:szCs w:val="20"/>
              </w:rPr>
            </w:pPr>
            <w:r w:rsidRPr="00324413">
              <w:rPr>
                <w:rFonts w:ascii="Arial" w:hAnsi="Arial" w:cs="Arial"/>
                <w:sz w:val="20"/>
                <w:szCs w:val="20"/>
              </w:rPr>
              <w:t>41-45</w:t>
            </w:r>
          </w:p>
        </w:tc>
        <w:tc>
          <w:tcPr>
            <w:tcW w:w="3192" w:type="dxa"/>
          </w:tcPr>
          <w:p w14:paraId="788E7C19" w14:textId="77777777" w:rsidR="00A873B7" w:rsidRPr="00324413" w:rsidRDefault="00A873B7" w:rsidP="0072199F">
            <w:pPr>
              <w:rPr>
                <w:rFonts w:ascii="Arial" w:hAnsi="Arial" w:cs="Arial"/>
                <w:sz w:val="20"/>
                <w:szCs w:val="20"/>
              </w:rPr>
            </w:pPr>
            <w:r w:rsidRPr="00324413">
              <w:rPr>
                <w:rFonts w:ascii="Arial" w:hAnsi="Arial" w:cs="Arial"/>
                <w:sz w:val="20"/>
                <w:szCs w:val="20"/>
              </w:rPr>
              <w:t>24</w:t>
            </w:r>
          </w:p>
        </w:tc>
        <w:tc>
          <w:tcPr>
            <w:tcW w:w="3192" w:type="dxa"/>
          </w:tcPr>
          <w:p w14:paraId="0D3BB8EE" w14:textId="77777777" w:rsidR="00A873B7" w:rsidRPr="00324413" w:rsidRDefault="00A873B7" w:rsidP="0072199F">
            <w:pPr>
              <w:rPr>
                <w:rFonts w:ascii="Arial" w:hAnsi="Arial" w:cs="Arial"/>
                <w:sz w:val="20"/>
                <w:szCs w:val="20"/>
              </w:rPr>
            </w:pPr>
            <w:r w:rsidRPr="00324413">
              <w:rPr>
                <w:rFonts w:ascii="Arial" w:hAnsi="Arial" w:cs="Arial"/>
                <w:sz w:val="20"/>
                <w:szCs w:val="20"/>
              </w:rPr>
              <w:t>9</w:t>
            </w:r>
          </w:p>
        </w:tc>
      </w:tr>
    </w:tbl>
    <w:p w14:paraId="6DF576B7" w14:textId="77777777" w:rsidR="003D52D8" w:rsidRPr="00324413" w:rsidRDefault="003D52D8">
      <w:pPr>
        <w:spacing w:line="480" w:lineRule="auto"/>
        <w:jc w:val="both"/>
        <w:rPr>
          <w:rFonts w:ascii="Arial" w:hAnsi="Arial" w:cs="Arial"/>
          <w:sz w:val="20"/>
          <w:szCs w:val="20"/>
        </w:rPr>
      </w:pPr>
    </w:p>
    <w:p w14:paraId="7CD84E20" w14:textId="77777777" w:rsidR="009B37AE" w:rsidRPr="00324413" w:rsidRDefault="009B37AE" w:rsidP="009B37AE">
      <w:pPr>
        <w:spacing w:line="480" w:lineRule="auto"/>
        <w:jc w:val="both"/>
        <w:rPr>
          <w:rFonts w:ascii="Arial" w:hAnsi="Arial" w:cs="Arial"/>
          <w:sz w:val="20"/>
          <w:szCs w:val="20"/>
        </w:rPr>
      </w:pPr>
      <w:r w:rsidRPr="00324413">
        <w:rPr>
          <w:rFonts w:ascii="Arial" w:hAnsi="Arial" w:cs="Arial"/>
          <w:sz w:val="20"/>
          <w:szCs w:val="20"/>
        </w:rPr>
        <w:t xml:space="preserve">Table 2 shows the number of pregnant women within the gravid status primigravid, secundigravid, and </w:t>
      </w:r>
      <w:proofErr w:type="spellStart"/>
      <w:r w:rsidRPr="00324413">
        <w:rPr>
          <w:rFonts w:ascii="Arial" w:hAnsi="Arial" w:cs="Arial"/>
          <w:sz w:val="20"/>
          <w:szCs w:val="20"/>
        </w:rPr>
        <w:t>multigravid</w:t>
      </w:r>
      <w:proofErr w:type="spellEnd"/>
      <w:r w:rsidRPr="00324413">
        <w:rPr>
          <w:rFonts w:ascii="Arial" w:hAnsi="Arial" w:cs="Arial"/>
          <w:sz w:val="20"/>
          <w:szCs w:val="20"/>
        </w:rPr>
        <w:t xml:space="preserve"> respectively, who were tested for malaria in Imo State, Nigeria, and number of those who tested positive for malaria. Result show that the prevalence of malaria parasitemia was highest among the primigravids with 296 positive cases and lowest among the </w:t>
      </w:r>
      <w:proofErr w:type="spellStart"/>
      <w:r w:rsidRPr="00324413">
        <w:rPr>
          <w:rFonts w:ascii="Arial" w:hAnsi="Arial" w:cs="Arial"/>
          <w:sz w:val="20"/>
          <w:szCs w:val="20"/>
        </w:rPr>
        <w:t>multigravids</w:t>
      </w:r>
      <w:proofErr w:type="spellEnd"/>
      <w:r w:rsidRPr="00324413">
        <w:rPr>
          <w:rFonts w:ascii="Arial" w:hAnsi="Arial" w:cs="Arial"/>
          <w:sz w:val="20"/>
          <w:szCs w:val="20"/>
        </w:rPr>
        <w:t xml:space="preserve"> with 110 positive cases.</w:t>
      </w:r>
    </w:p>
    <w:p w14:paraId="113A2760" w14:textId="77777777" w:rsidR="00F210A0" w:rsidRPr="00324413" w:rsidRDefault="00F210A0" w:rsidP="009B37AE">
      <w:pPr>
        <w:spacing w:line="480" w:lineRule="auto"/>
        <w:jc w:val="both"/>
        <w:rPr>
          <w:rFonts w:ascii="Arial" w:hAnsi="Arial" w:cs="Arial"/>
          <w:b/>
          <w:sz w:val="20"/>
          <w:szCs w:val="20"/>
        </w:rPr>
      </w:pPr>
      <w:r w:rsidRPr="00324413">
        <w:rPr>
          <w:rFonts w:ascii="Arial" w:hAnsi="Arial" w:cs="Arial"/>
          <w:b/>
          <w:sz w:val="20"/>
          <w:szCs w:val="20"/>
        </w:rPr>
        <w:t>Table 2: Prevalence of malaria parasitemia amongst pregnant women in Imo State by gravid status</w:t>
      </w:r>
    </w:p>
    <w:tbl>
      <w:tblPr>
        <w:tblStyle w:val="TableGrid"/>
        <w:tblW w:w="0" w:type="auto"/>
        <w:tblLook w:val="04A0" w:firstRow="1" w:lastRow="0" w:firstColumn="1" w:lastColumn="0" w:noHBand="0" w:noVBand="1"/>
      </w:tblPr>
      <w:tblGrid>
        <w:gridCol w:w="3192"/>
        <w:gridCol w:w="3192"/>
        <w:gridCol w:w="3192"/>
      </w:tblGrid>
      <w:tr w:rsidR="005960C5" w:rsidRPr="00324413" w14:paraId="06B0CA4A" w14:textId="77777777" w:rsidTr="0072199F">
        <w:tc>
          <w:tcPr>
            <w:tcW w:w="3192" w:type="dxa"/>
          </w:tcPr>
          <w:p w14:paraId="7F054A30" w14:textId="77777777" w:rsidR="005960C5" w:rsidRPr="00324413" w:rsidRDefault="005960C5" w:rsidP="0072199F">
            <w:pPr>
              <w:rPr>
                <w:rFonts w:ascii="Arial" w:hAnsi="Arial" w:cs="Arial"/>
                <w:sz w:val="20"/>
                <w:szCs w:val="20"/>
              </w:rPr>
            </w:pPr>
            <w:r w:rsidRPr="00324413">
              <w:rPr>
                <w:rFonts w:ascii="Arial" w:hAnsi="Arial" w:cs="Arial"/>
                <w:sz w:val="20"/>
                <w:szCs w:val="20"/>
              </w:rPr>
              <w:t>GRAVID STATUS</w:t>
            </w:r>
          </w:p>
        </w:tc>
        <w:tc>
          <w:tcPr>
            <w:tcW w:w="3192" w:type="dxa"/>
          </w:tcPr>
          <w:p w14:paraId="08FC1C1C" w14:textId="77777777" w:rsidR="005960C5" w:rsidRPr="00324413" w:rsidRDefault="005960C5" w:rsidP="0072199F">
            <w:pPr>
              <w:rPr>
                <w:rFonts w:ascii="Arial" w:hAnsi="Arial" w:cs="Arial"/>
                <w:sz w:val="20"/>
                <w:szCs w:val="20"/>
              </w:rPr>
            </w:pPr>
            <w:r w:rsidRPr="00324413">
              <w:rPr>
                <w:rFonts w:ascii="Arial" w:hAnsi="Arial" w:cs="Arial"/>
                <w:sz w:val="20"/>
                <w:szCs w:val="20"/>
              </w:rPr>
              <w:t>NUMBER TESTED</w:t>
            </w:r>
          </w:p>
        </w:tc>
        <w:tc>
          <w:tcPr>
            <w:tcW w:w="3192" w:type="dxa"/>
          </w:tcPr>
          <w:p w14:paraId="4ACF1DA3" w14:textId="77777777" w:rsidR="005960C5" w:rsidRPr="00324413" w:rsidRDefault="005960C5" w:rsidP="0072199F">
            <w:pPr>
              <w:rPr>
                <w:rFonts w:ascii="Arial" w:hAnsi="Arial" w:cs="Arial"/>
                <w:sz w:val="20"/>
                <w:szCs w:val="20"/>
              </w:rPr>
            </w:pPr>
            <w:r w:rsidRPr="00324413">
              <w:rPr>
                <w:rFonts w:ascii="Arial" w:hAnsi="Arial" w:cs="Arial"/>
                <w:sz w:val="20"/>
                <w:szCs w:val="20"/>
              </w:rPr>
              <w:t>POSITIVE CASES</w:t>
            </w:r>
          </w:p>
        </w:tc>
      </w:tr>
      <w:tr w:rsidR="005960C5" w:rsidRPr="00324413" w14:paraId="14C304CB" w14:textId="77777777" w:rsidTr="0072199F">
        <w:tc>
          <w:tcPr>
            <w:tcW w:w="3192" w:type="dxa"/>
          </w:tcPr>
          <w:p w14:paraId="474D24B7" w14:textId="77777777" w:rsidR="005960C5" w:rsidRPr="00324413" w:rsidRDefault="005960C5" w:rsidP="0072199F">
            <w:pPr>
              <w:rPr>
                <w:rFonts w:ascii="Arial" w:hAnsi="Arial" w:cs="Arial"/>
                <w:sz w:val="20"/>
                <w:szCs w:val="20"/>
              </w:rPr>
            </w:pPr>
            <w:r w:rsidRPr="00324413">
              <w:rPr>
                <w:rFonts w:ascii="Arial" w:hAnsi="Arial" w:cs="Arial"/>
                <w:sz w:val="20"/>
                <w:szCs w:val="20"/>
              </w:rPr>
              <w:t>Primigravid</w:t>
            </w:r>
          </w:p>
        </w:tc>
        <w:tc>
          <w:tcPr>
            <w:tcW w:w="3192" w:type="dxa"/>
          </w:tcPr>
          <w:p w14:paraId="75866448" w14:textId="77777777" w:rsidR="005960C5" w:rsidRPr="00324413" w:rsidRDefault="005960C5" w:rsidP="0072199F">
            <w:pPr>
              <w:rPr>
                <w:rFonts w:ascii="Arial" w:hAnsi="Arial" w:cs="Arial"/>
                <w:sz w:val="20"/>
                <w:szCs w:val="20"/>
              </w:rPr>
            </w:pPr>
            <w:r w:rsidRPr="00324413">
              <w:rPr>
                <w:rFonts w:ascii="Arial" w:hAnsi="Arial" w:cs="Arial"/>
                <w:sz w:val="20"/>
                <w:szCs w:val="20"/>
              </w:rPr>
              <w:t>417</w:t>
            </w:r>
          </w:p>
        </w:tc>
        <w:tc>
          <w:tcPr>
            <w:tcW w:w="3192" w:type="dxa"/>
          </w:tcPr>
          <w:p w14:paraId="3FC21C43" w14:textId="77777777" w:rsidR="005960C5" w:rsidRPr="00324413" w:rsidRDefault="005960C5" w:rsidP="0072199F">
            <w:pPr>
              <w:rPr>
                <w:rFonts w:ascii="Arial" w:hAnsi="Arial" w:cs="Arial"/>
                <w:sz w:val="20"/>
                <w:szCs w:val="20"/>
              </w:rPr>
            </w:pPr>
            <w:r w:rsidRPr="00324413">
              <w:rPr>
                <w:rFonts w:ascii="Arial" w:hAnsi="Arial" w:cs="Arial"/>
                <w:sz w:val="20"/>
                <w:szCs w:val="20"/>
              </w:rPr>
              <w:t>296</w:t>
            </w:r>
          </w:p>
        </w:tc>
      </w:tr>
      <w:tr w:rsidR="005960C5" w:rsidRPr="00324413" w14:paraId="0C57262B" w14:textId="77777777" w:rsidTr="0072199F">
        <w:tc>
          <w:tcPr>
            <w:tcW w:w="3192" w:type="dxa"/>
          </w:tcPr>
          <w:p w14:paraId="189B9A0B" w14:textId="77777777" w:rsidR="005960C5" w:rsidRPr="00324413" w:rsidRDefault="005960C5" w:rsidP="0072199F">
            <w:pPr>
              <w:rPr>
                <w:rFonts w:ascii="Arial" w:hAnsi="Arial" w:cs="Arial"/>
                <w:sz w:val="20"/>
                <w:szCs w:val="20"/>
              </w:rPr>
            </w:pPr>
            <w:r w:rsidRPr="00324413">
              <w:rPr>
                <w:rFonts w:ascii="Arial" w:hAnsi="Arial" w:cs="Arial"/>
                <w:sz w:val="20"/>
                <w:szCs w:val="20"/>
              </w:rPr>
              <w:t>Secundigravid</w:t>
            </w:r>
          </w:p>
        </w:tc>
        <w:tc>
          <w:tcPr>
            <w:tcW w:w="3192" w:type="dxa"/>
          </w:tcPr>
          <w:p w14:paraId="2471579D" w14:textId="77777777" w:rsidR="005960C5" w:rsidRPr="00324413" w:rsidRDefault="005960C5" w:rsidP="0072199F">
            <w:pPr>
              <w:rPr>
                <w:rFonts w:ascii="Arial" w:hAnsi="Arial" w:cs="Arial"/>
                <w:sz w:val="20"/>
                <w:szCs w:val="20"/>
              </w:rPr>
            </w:pPr>
            <w:r w:rsidRPr="00324413">
              <w:rPr>
                <w:rFonts w:ascii="Arial" w:hAnsi="Arial" w:cs="Arial"/>
                <w:sz w:val="20"/>
                <w:szCs w:val="20"/>
              </w:rPr>
              <w:t>72</w:t>
            </w:r>
          </w:p>
        </w:tc>
        <w:tc>
          <w:tcPr>
            <w:tcW w:w="3192" w:type="dxa"/>
          </w:tcPr>
          <w:p w14:paraId="2B3ADDAE" w14:textId="77777777" w:rsidR="005960C5" w:rsidRPr="00324413" w:rsidRDefault="005960C5" w:rsidP="0072199F">
            <w:pPr>
              <w:rPr>
                <w:rFonts w:ascii="Arial" w:hAnsi="Arial" w:cs="Arial"/>
                <w:sz w:val="20"/>
                <w:szCs w:val="20"/>
              </w:rPr>
            </w:pPr>
            <w:r w:rsidRPr="00324413">
              <w:rPr>
                <w:rFonts w:ascii="Arial" w:hAnsi="Arial" w:cs="Arial"/>
                <w:sz w:val="20"/>
                <w:szCs w:val="20"/>
              </w:rPr>
              <w:t>27</w:t>
            </w:r>
          </w:p>
        </w:tc>
      </w:tr>
      <w:tr w:rsidR="005960C5" w:rsidRPr="00324413" w14:paraId="4D345015" w14:textId="77777777" w:rsidTr="0072199F">
        <w:tc>
          <w:tcPr>
            <w:tcW w:w="3192" w:type="dxa"/>
          </w:tcPr>
          <w:p w14:paraId="065FFDD1" w14:textId="77777777" w:rsidR="005960C5" w:rsidRPr="00324413" w:rsidRDefault="005960C5" w:rsidP="0072199F">
            <w:pPr>
              <w:rPr>
                <w:rFonts w:ascii="Arial" w:hAnsi="Arial" w:cs="Arial"/>
                <w:sz w:val="20"/>
                <w:szCs w:val="20"/>
              </w:rPr>
            </w:pPr>
            <w:proofErr w:type="spellStart"/>
            <w:r w:rsidRPr="00324413">
              <w:rPr>
                <w:rFonts w:ascii="Arial" w:hAnsi="Arial" w:cs="Arial"/>
                <w:sz w:val="20"/>
                <w:szCs w:val="20"/>
              </w:rPr>
              <w:t>Multigravid</w:t>
            </w:r>
            <w:proofErr w:type="spellEnd"/>
          </w:p>
        </w:tc>
        <w:tc>
          <w:tcPr>
            <w:tcW w:w="3192" w:type="dxa"/>
          </w:tcPr>
          <w:p w14:paraId="2B98E543" w14:textId="77777777" w:rsidR="005960C5" w:rsidRPr="00324413" w:rsidRDefault="005960C5" w:rsidP="0072199F">
            <w:pPr>
              <w:rPr>
                <w:rFonts w:ascii="Arial" w:hAnsi="Arial" w:cs="Arial"/>
                <w:sz w:val="20"/>
                <w:szCs w:val="20"/>
              </w:rPr>
            </w:pPr>
            <w:r w:rsidRPr="00324413">
              <w:rPr>
                <w:rFonts w:ascii="Arial" w:hAnsi="Arial" w:cs="Arial"/>
                <w:sz w:val="20"/>
                <w:szCs w:val="20"/>
              </w:rPr>
              <w:t>411</w:t>
            </w:r>
          </w:p>
        </w:tc>
        <w:tc>
          <w:tcPr>
            <w:tcW w:w="3192" w:type="dxa"/>
          </w:tcPr>
          <w:p w14:paraId="23A006DF" w14:textId="77777777" w:rsidR="005960C5" w:rsidRPr="00324413" w:rsidRDefault="005960C5" w:rsidP="0072199F">
            <w:pPr>
              <w:rPr>
                <w:rFonts w:ascii="Arial" w:hAnsi="Arial" w:cs="Arial"/>
                <w:sz w:val="20"/>
                <w:szCs w:val="20"/>
              </w:rPr>
            </w:pPr>
            <w:r w:rsidRPr="00324413">
              <w:rPr>
                <w:rFonts w:ascii="Arial" w:hAnsi="Arial" w:cs="Arial"/>
                <w:sz w:val="20"/>
                <w:szCs w:val="20"/>
              </w:rPr>
              <w:t>110</w:t>
            </w:r>
          </w:p>
        </w:tc>
      </w:tr>
    </w:tbl>
    <w:p w14:paraId="6AF122DF" w14:textId="77777777" w:rsidR="005960C5" w:rsidRPr="00324413" w:rsidRDefault="005960C5" w:rsidP="009B37AE">
      <w:pPr>
        <w:spacing w:line="480" w:lineRule="auto"/>
        <w:jc w:val="both"/>
        <w:rPr>
          <w:rFonts w:ascii="Arial" w:hAnsi="Arial" w:cs="Arial"/>
          <w:b/>
          <w:sz w:val="20"/>
          <w:szCs w:val="20"/>
        </w:rPr>
      </w:pPr>
    </w:p>
    <w:p w14:paraId="3FD3BEC5" w14:textId="77777777" w:rsidR="00BF256A" w:rsidRPr="00324413" w:rsidRDefault="00E54736" w:rsidP="00E54736">
      <w:pPr>
        <w:spacing w:line="480" w:lineRule="auto"/>
        <w:jc w:val="both"/>
        <w:rPr>
          <w:rFonts w:ascii="Arial" w:hAnsi="Arial" w:cs="Arial"/>
          <w:sz w:val="20"/>
          <w:szCs w:val="20"/>
        </w:rPr>
      </w:pPr>
      <w:r w:rsidRPr="00324413">
        <w:rPr>
          <w:rFonts w:ascii="Arial" w:hAnsi="Arial" w:cs="Arial"/>
          <w:sz w:val="20"/>
          <w:szCs w:val="20"/>
        </w:rPr>
        <w:t>Table 3 shows the number of pregnant women whose hemoglobin concentration is within the range of 8.0-8.9, 9.0-9.9, 10.0-10.9, 11.0-11.9, 12.0-12.9, and 13.0 respectively, who were tested for malaria in Imo State, Nigeria, and number of those who tested positive for malaria. Result show that the prevalence of malaria parasitemia was highest among patients whose hemoglobin concentration fall within the range of 9.0-9.9g/dl with 171 positive cases and lowest among patients whose hemoglobin concentration fall within the range 13.0</w:t>
      </w:r>
      <w:r w:rsidR="00EE3FFF" w:rsidRPr="00324413">
        <w:rPr>
          <w:rFonts w:ascii="Arial" w:hAnsi="Arial" w:cs="Arial"/>
          <w:sz w:val="20"/>
          <w:szCs w:val="20"/>
        </w:rPr>
        <w:t>g/dl</w:t>
      </w:r>
      <w:r w:rsidRPr="00324413">
        <w:rPr>
          <w:rFonts w:ascii="Arial" w:hAnsi="Arial" w:cs="Arial"/>
          <w:sz w:val="20"/>
          <w:szCs w:val="20"/>
        </w:rPr>
        <w:t xml:space="preserve"> with 6 positive cases.</w:t>
      </w:r>
    </w:p>
    <w:p w14:paraId="394A6BDA" w14:textId="77777777" w:rsidR="00CB389C" w:rsidRPr="00324413" w:rsidRDefault="00CB389C" w:rsidP="00E54736">
      <w:pPr>
        <w:spacing w:line="480" w:lineRule="auto"/>
        <w:jc w:val="both"/>
        <w:rPr>
          <w:rFonts w:ascii="Arial" w:hAnsi="Arial" w:cs="Arial"/>
          <w:b/>
          <w:sz w:val="20"/>
          <w:szCs w:val="20"/>
        </w:rPr>
      </w:pPr>
      <w:r w:rsidRPr="00324413">
        <w:rPr>
          <w:rFonts w:ascii="Arial" w:hAnsi="Arial" w:cs="Arial"/>
          <w:b/>
          <w:sz w:val="20"/>
          <w:szCs w:val="20"/>
        </w:rPr>
        <w:t>Table 3: Prevalence of malaria parasitemia amongst pregnant women in Imo State by Hemoglobin concentration</w:t>
      </w:r>
    </w:p>
    <w:tbl>
      <w:tblPr>
        <w:tblStyle w:val="TableGrid"/>
        <w:tblW w:w="0" w:type="auto"/>
        <w:tblLook w:val="04A0" w:firstRow="1" w:lastRow="0" w:firstColumn="1" w:lastColumn="0" w:noHBand="0" w:noVBand="1"/>
      </w:tblPr>
      <w:tblGrid>
        <w:gridCol w:w="3192"/>
        <w:gridCol w:w="3192"/>
        <w:gridCol w:w="3192"/>
      </w:tblGrid>
      <w:tr w:rsidR="00CB389C" w:rsidRPr="00324413" w14:paraId="2FE92A49" w14:textId="77777777" w:rsidTr="00CB389C">
        <w:tc>
          <w:tcPr>
            <w:tcW w:w="3192" w:type="dxa"/>
          </w:tcPr>
          <w:p w14:paraId="77184D54"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HEMOGLOBIN CONCENTRATION (g/dl)</w:t>
            </w:r>
          </w:p>
        </w:tc>
        <w:tc>
          <w:tcPr>
            <w:tcW w:w="3192" w:type="dxa"/>
          </w:tcPr>
          <w:p w14:paraId="7A5B8620"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NUMBER TESTED</w:t>
            </w:r>
          </w:p>
        </w:tc>
        <w:tc>
          <w:tcPr>
            <w:tcW w:w="3192" w:type="dxa"/>
          </w:tcPr>
          <w:p w14:paraId="24356825"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POSITIVE CASES</w:t>
            </w:r>
          </w:p>
        </w:tc>
      </w:tr>
      <w:tr w:rsidR="00CB389C" w:rsidRPr="00324413" w14:paraId="12C897B9" w14:textId="77777777" w:rsidTr="00CB389C">
        <w:tc>
          <w:tcPr>
            <w:tcW w:w="3192" w:type="dxa"/>
          </w:tcPr>
          <w:p w14:paraId="1F07FA01"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8.0-8.9</w:t>
            </w:r>
          </w:p>
        </w:tc>
        <w:tc>
          <w:tcPr>
            <w:tcW w:w="3192" w:type="dxa"/>
          </w:tcPr>
          <w:p w14:paraId="100EB6C8"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43</w:t>
            </w:r>
          </w:p>
        </w:tc>
        <w:tc>
          <w:tcPr>
            <w:tcW w:w="3192" w:type="dxa"/>
          </w:tcPr>
          <w:p w14:paraId="1F86D5E6"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38</w:t>
            </w:r>
          </w:p>
        </w:tc>
      </w:tr>
      <w:tr w:rsidR="00CB389C" w:rsidRPr="00324413" w14:paraId="756916CA" w14:textId="77777777" w:rsidTr="00CB389C">
        <w:tc>
          <w:tcPr>
            <w:tcW w:w="3192" w:type="dxa"/>
          </w:tcPr>
          <w:p w14:paraId="34714C67"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lastRenderedPageBreak/>
              <w:t>9.0-9.9</w:t>
            </w:r>
          </w:p>
        </w:tc>
        <w:tc>
          <w:tcPr>
            <w:tcW w:w="3192" w:type="dxa"/>
          </w:tcPr>
          <w:p w14:paraId="798CEE18"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227</w:t>
            </w:r>
          </w:p>
        </w:tc>
        <w:tc>
          <w:tcPr>
            <w:tcW w:w="3192" w:type="dxa"/>
          </w:tcPr>
          <w:p w14:paraId="2E971764"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171</w:t>
            </w:r>
          </w:p>
        </w:tc>
      </w:tr>
      <w:tr w:rsidR="00CB389C" w:rsidRPr="00324413" w14:paraId="504271B3" w14:textId="77777777" w:rsidTr="00CB389C">
        <w:tc>
          <w:tcPr>
            <w:tcW w:w="3192" w:type="dxa"/>
          </w:tcPr>
          <w:p w14:paraId="5B9C3DD0"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10.0-10.9</w:t>
            </w:r>
          </w:p>
        </w:tc>
        <w:tc>
          <w:tcPr>
            <w:tcW w:w="3192" w:type="dxa"/>
          </w:tcPr>
          <w:p w14:paraId="13FC4D46"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261</w:t>
            </w:r>
          </w:p>
        </w:tc>
        <w:tc>
          <w:tcPr>
            <w:tcW w:w="3192" w:type="dxa"/>
          </w:tcPr>
          <w:p w14:paraId="512D41CF"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137</w:t>
            </w:r>
          </w:p>
        </w:tc>
      </w:tr>
      <w:tr w:rsidR="00CB389C" w:rsidRPr="00324413" w14:paraId="4A0F7FF1" w14:textId="77777777" w:rsidTr="00CB389C">
        <w:tc>
          <w:tcPr>
            <w:tcW w:w="3192" w:type="dxa"/>
          </w:tcPr>
          <w:p w14:paraId="2010AF27"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11.0-11.9</w:t>
            </w:r>
          </w:p>
        </w:tc>
        <w:tc>
          <w:tcPr>
            <w:tcW w:w="3192" w:type="dxa"/>
          </w:tcPr>
          <w:p w14:paraId="3B1C3DD1"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192</w:t>
            </w:r>
          </w:p>
        </w:tc>
        <w:tc>
          <w:tcPr>
            <w:tcW w:w="3192" w:type="dxa"/>
          </w:tcPr>
          <w:p w14:paraId="457C3BD0"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77</w:t>
            </w:r>
          </w:p>
        </w:tc>
      </w:tr>
      <w:tr w:rsidR="00CB389C" w:rsidRPr="00324413" w14:paraId="33E9569D" w14:textId="77777777" w:rsidTr="00CB389C">
        <w:tc>
          <w:tcPr>
            <w:tcW w:w="3192" w:type="dxa"/>
          </w:tcPr>
          <w:p w14:paraId="4FAC112C"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12.0-12.9</w:t>
            </w:r>
          </w:p>
        </w:tc>
        <w:tc>
          <w:tcPr>
            <w:tcW w:w="3192" w:type="dxa"/>
          </w:tcPr>
          <w:p w14:paraId="171BAFE9"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117</w:t>
            </w:r>
          </w:p>
        </w:tc>
        <w:tc>
          <w:tcPr>
            <w:tcW w:w="3192" w:type="dxa"/>
          </w:tcPr>
          <w:p w14:paraId="1C3838D7"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30</w:t>
            </w:r>
          </w:p>
        </w:tc>
      </w:tr>
      <w:tr w:rsidR="00CB389C" w:rsidRPr="00324413" w14:paraId="24AB1E12" w14:textId="77777777" w:rsidTr="00CB389C">
        <w:tc>
          <w:tcPr>
            <w:tcW w:w="3192" w:type="dxa"/>
          </w:tcPr>
          <w:p w14:paraId="19AC9BF4"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≥13.0</w:t>
            </w:r>
          </w:p>
        </w:tc>
        <w:tc>
          <w:tcPr>
            <w:tcW w:w="3192" w:type="dxa"/>
          </w:tcPr>
          <w:p w14:paraId="0DE7AE18"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60</w:t>
            </w:r>
          </w:p>
        </w:tc>
        <w:tc>
          <w:tcPr>
            <w:tcW w:w="3192" w:type="dxa"/>
          </w:tcPr>
          <w:p w14:paraId="0C0E8904" w14:textId="77777777" w:rsidR="00CB389C" w:rsidRPr="00324413" w:rsidRDefault="00CB389C" w:rsidP="00E54736">
            <w:pPr>
              <w:spacing w:line="480" w:lineRule="auto"/>
              <w:jc w:val="both"/>
              <w:rPr>
                <w:rFonts w:ascii="Arial" w:hAnsi="Arial" w:cs="Arial"/>
                <w:sz w:val="20"/>
                <w:szCs w:val="20"/>
              </w:rPr>
            </w:pPr>
            <w:r w:rsidRPr="00324413">
              <w:rPr>
                <w:rFonts w:ascii="Arial" w:hAnsi="Arial" w:cs="Arial"/>
                <w:sz w:val="20"/>
                <w:szCs w:val="20"/>
              </w:rPr>
              <w:t>6</w:t>
            </w:r>
          </w:p>
        </w:tc>
      </w:tr>
    </w:tbl>
    <w:p w14:paraId="53AD542E" w14:textId="77777777" w:rsidR="00CB389C" w:rsidRPr="00324413" w:rsidRDefault="00CB389C" w:rsidP="00E54736">
      <w:pPr>
        <w:spacing w:line="480" w:lineRule="auto"/>
        <w:jc w:val="both"/>
        <w:rPr>
          <w:rFonts w:ascii="Arial" w:hAnsi="Arial" w:cs="Arial"/>
          <w:b/>
          <w:sz w:val="20"/>
          <w:szCs w:val="20"/>
        </w:rPr>
      </w:pPr>
    </w:p>
    <w:p w14:paraId="3B835907" w14:textId="77777777" w:rsidR="00BF256A" w:rsidRPr="00324413" w:rsidRDefault="00A33AC8" w:rsidP="00BF256A">
      <w:pPr>
        <w:spacing w:line="480" w:lineRule="auto"/>
        <w:jc w:val="both"/>
        <w:rPr>
          <w:rFonts w:ascii="Arial" w:hAnsi="Arial" w:cs="Arial"/>
          <w:sz w:val="20"/>
          <w:szCs w:val="20"/>
        </w:rPr>
      </w:pPr>
      <w:r w:rsidRPr="00324413">
        <w:rPr>
          <w:rFonts w:ascii="Arial" w:hAnsi="Arial" w:cs="Arial"/>
          <w:sz w:val="20"/>
          <w:szCs w:val="20"/>
        </w:rPr>
        <w:t>Table 4</w:t>
      </w:r>
      <w:r w:rsidR="00BF256A" w:rsidRPr="00324413">
        <w:rPr>
          <w:rFonts w:ascii="Arial" w:hAnsi="Arial" w:cs="Arial"/>
          <w:sz w:val="20"/>
          <w:szCs w:val="20"/>
        </w:rPr>
        <w:t xml:space="preserve"> shows the number of </w:t>
      </w:r>
      <w:r w:rsidRPr="00324413">
        <w:rPr>
          <w:rFonts w:ascii="Arial" w:hAnsi="Arial" w:cs="Arial"/>
          <w:sz w:val="20"/>
          <w:szCs w:val="20"/>
        </w:rPr>
        <w:t xml:space="preserve">pregnant women based on their level of education, ranging </w:t>
      </w:r>
      <w:proofErr w:type="gramStart"/>
      <w:r w:rsidRPr="00324413">
        <w:rPr>
          <w:rFonts w:ascii="Arial" w:hAnsi="Arial" w:cs="Arial"/>
          <w:sz w:val="20"/>
          <w:szCs w:val="20"/>
        </w:rPr>
        <w:t>from  50</w:t>
      </w:r>
      <w:proofErr w:type="gramEnd"/>
      <w:r w:rsidRPr="00324413">
        <w:rPr>
          <w:rFonts w:ascii="Arial" w:hAnsi="Arial" w:cs="Arial"/>
          <w:sz w:val="20"/>
          <w:szCs w:val="20"/>
        </w:rPr>
        <w:t>-59%</w:t>
      </w:r>
      <w:r w:rsidR="00BF256A" w:rsidRPr="00324413">
        <w:rPr>
          <w:rFonts w:ascii="Arial" w:hAnsi="Arial" w:cs="Arial"/>
          <w:sz w:val="20"/>
          <w:szCs w:val="20"/>
        </w:rPr>
        <w:t>, who were tested for malaria in Imo State, Nigeria, and number of those who tested positive for malaria. Result show that the prevalence of malaria parasitemia was highest among patient</w:t>
      </w:r>
      <w:r w:rsidRPr="00324413">
        <w:rPr>
          <w:rFonts w:ascii="Arial" w:hAnsi="Arial" w:cs="Arial"/>
          <w:sz w:val="20"/>
          <w:szCs w:val="20"/>
        </w:rPr>
        <w:t xml:space="preserve">s whose literacy level is &lt;50% with 219 positive cases </w:t>
      </w:r>
      <w:r w:rsidR="00BF256A" w:rsidRPr="00324413">
        <w:rPr>
          <w:rFonts w:ascii="Arial" w:hAnsi="Arial" w:cs="Arial"/>
          <w:sz w:val="20"/>
          <w:szCs w:val="20"/>
        </w:rPr>
        <w:t>and lowest among pa</w:t>
      </w:r>
      <w:r w:rsidRPr="00324413">
        <w:rPr>
          <w:rFonts w:ascii="Arial" w:hAnsi="Arial" w:cs="Arial"/>
          <w:sz w:val="20"/>
          <w:szCs w:val="20"/>
        </w:rPr>
        <w:t>tients whose literacy level is &gt;59% with 103</w:t>
      </w:r>
      <w:r w:rsidR="00BF256A" w:rsidRPr="00324413">
        <w:rPr>
          <w:rFonts w:ascii="Arial" w:hAnsi="Arial" w:cs="Arial"/>
          <w:sz w:val="20"/>
          <w:szCs w:val="20"/>
        </w:rPr>
        <w:t xml:space="preserve"> positive cases.</w:t>
      </w:r>
    </w:p>
    <w:p w14:paraId="38FB4619" w14:textId="77777777" w:rsidR="00337C51" w:rsidRPr="00324413" w:rsidRDefault="00337C51" w:rsidP="00337C51">
      <w:pPr>
        <w:spacing w:line="480" w:lineRule="auto"/>
        <w:jc w:val="both"/>
        <w:rPr>
          <w:rFonts w:ascii="Arial" w:hAnsi="Arial" w:cs="Arial"/>
          <w:b/>
          <w:sz w:val="20"/>
          <w:szCs w:val="20"/>
        </w:rPr>
      </w:pPr>
      <w:r w:rsidRPr="00324413">
        <w:rPr>
          <w:rFonts w:ascii="Arial" w:hAnsi="Arial" w:cs="Arial"/>
          <w:b/>
          <w:sz w:val="20"/>
          <w:szCs w:val="20"/>
        </w:rPr>
        <w:t>Table 4: Prevalence of malaria parasitemia amongst pregnant women in Imo State by Literacy level</w:t>
      </w:r>
    </w:p>
    <w:tbl>
      <w:tblPr>
        <w:tblStyle w:val="TableGrid"/>
        <w:tblW w:w="0" w:type="auto"/>
        <w:tblLook w:val="04A0" w:firstRow="1" w:lastRow="0" w:firstColumn="1" w:lastColumn="0" w:noHBand="0" w:noVBand="1"/>
      </w:tblPr>
      <w:tblGrid>
        <w:gridCol w:w="3192"/>
        <w:gridCol w:w="3192"/>
        <w:gridCol w:w="3192"/>
      </w:tblGrid>
      <w:tr w:rsidR="00337C51" w:rsidRPr="00324413" w14:paraId="3B6C8579" w14:textId="77777777" w:rsidTr="00337C51">
        <w:tc>
          <w:tcPr>
            <w:tcW w:w="3192" w:type="dxa"/>
          </w:tcPr>
          <w:p w14:paraId="1ABCFDC8"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LITERACY LEVEL (%)</w:t>
            </w:r>
          </w:p>
        </w:tc>
        <w:tc>
          <w:tcPr>
            <w:tcW w:w="3192" w:type="dxa"/>
          </w:tcPr>
          <w:p w14:paraId="5F60AD2F"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NUMBER TESTED</w:t>
            </w:r>
          </w:p>
        </w:tc>
        <w:tc>
          <w:tcPr>
            <w:tcW w:w="3192" w:type="dxa"/>
          </w:tcPr>
          <w:p w14:paraId="1AE0C183"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POSITIVE CASES</w:t>
            </w:r>
          </w:p>
        </w:tc>
      </w:tr>
      <w:tr w:rsidR="00337C51" w:rsidRPr="00324413" w14:paraId="5D1C2A25" w14:textId="77777777" w:rsidTr="00337C51">
        <w:tc>
          <w:tcPr>
            <w:tcW w:w="3192" w:type="dxa"/>
          </w:tcPr>
          <w:p w14:paraId="4D49465A"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&lt;50</w:t>
            </w:r>
          </w:p>
        </w:tc>
        <w:tc>
          <w:tcPr>
            <w:tcW w:w="3192" w:type="dxa"/>
          </w:tcPr>
          <w:p w14:paraId="0F1CCAE8"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333</w:t>
            </w:r>
          </w:p>
        </w:tc>
        <w:tc>
          <w:tcPr>
            <w:tcW w:w="3192" w:type="dxa"/>
          </w:tcPr>
          <w:p w14:paraId="5EA0E272"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219</w:t>
            </w:r>
          </w:p>
        </w:tc>
      </w:tr>
      <w:tr w:rsidR="00337C51" w:rsidRPr="00324413" w14:paraId="2A6256D4" w14:textId="77777777" w:rsidTr="00337C51">
        <w:tc>
          <w:tcPr>
            <w:tcW w:w="3192" w:type="dxa"/>
          </w:tcPr>
          <w:p w14:paraId="1C89BB83"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50-59</w:t>
            </w:r>
          </w:p>
        </w:tc>
        <w:tc>
          <w:tcPr>
            <w:tcW w:w="3192" w:type="dxa"/>
          </w:tcPr>
          <w:p w14:paraId="6AEB63E8"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280</w:t>
            </w:r>
          </w:p>
        </w:tc>
        <w:tc>
          <w:tcPr>
            <w:tcW w:w="3192" w:type="dxa"/>
          </w:tcPr>
          <w:p w14:paraId="6364BAE2"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104</w:t>
            </w:r>
          </w:p>
        </w:tc>
      </w:tr>
      <w:tr w:rsidR="00337C51" w:rsidRPr="00324413" w14:paraId="090356EC" w14:textId="77777777" w:rsidTr="00337C51">
        <w:tc>
          <w:tcPr>
            <w:tcW w:w="3192" w:type="dxa"/>
          </w:tcPr>
          <w:p w14:paraId="19A9DDFB"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&gt;59%</w:t>
            </w:r>
          </w:p>
        </w:tc>
        <w:tc>
          <w:tcPr>
            <w:tcW w:w="3192" w:type="dxa"/>
          </w:tcPr>
          <w:p w14:paraId="24B5AD4B"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287</w:t>
            </w:r>
          </w:p>
        </w:tc>
        <w:tc>
          <w:tcPr>
            <w:tcW w:w="3192" w:type="dxa"/>
          </w:tcPr>
          <w:p w14:paraId="68C5D82E" w14:textId="77777777" w:rsidR="00337C51" w:rsidRPr="00324413" w:rsidRDefault="00337C51" w:rsidP="00BF256A">
            <w:pPr>
              <w:spacing w:line="480" w:lineRule="auto"/>
              <w:jc w:val="both"/>
              <w:rPr>
                <w:rFonts w:ascii="Arial" w:hAnsi="Arial" w:cs="Arial"/>
                <w:sz w:val="20"/>
                <w:szCs w:val="20"/>
              </w:rPr>
            </w:pPr>
            <w:r w:rsidRPr="00324413">
              <w:rPr>
                <w:rFonts w:ascii="Arial" w:hAnsi="Arial" w:cs="Arial"/>
                <w:sz w:val="20"/>
                <w:szCs w:val="20"/>
              </w:rPr>
              <w:t>103</w:t>
            </w:r>
          </w:p>
        </w:tc>
      </w:tr>
    </w:tbl>
    <w:p w14:paraId="602A5906" w14:textId="77777777" w:rsidR="00337C51" w:rsidRPr="00324413" w:rsidRDefault="00337C51" w:rsidP="00BF256A">
      <w:pPr>
        <w:spacing w:line="480" w:lineRule="auto"/>
        <w:jc w:val="both"/>
        <w:rPr>
          <w:rFonts w:ascii="Arial" w:hAnsi="Arial" w:cs="Arial"/>
          <w:sz w:val="20"/>
          <w:szCs w:val="20"/>
        </w:rPr>
      </w:pPr>
    </w:p>
    <w:p w14:paraId="53A62B59" w14:textId="77777777" w:rsidR="003D52D8" w:rsidRPr="00324413" w:rsidRDefault="00A5303D">
      <w:pPr>
        <w:spacing w:line="480" w:lineRule="auto"/>
        <w:jc w:val="both"/>
        <w:rPr>
          <w:rFonts w:ascii="Arial" w:hAnsi="Arial" w:cs="Arial"/>
          <w:sz w:val="20"/>
          <w:szCs w:val="20"/>
        </w:rPr>
      </w:pPr>
      <w:r w:rsidRPr="00324413">
        <w:rPr>
          <w:rFonts w:ascii="Arial" w:hAnsi="Arial" w:cs="Arial"/>
          <w:sz w:val="20"/>
          <w:szCs w:val="20"/>
        </w:rPr>
        <w:t>Table 5 shows the number of pregnant wome</w:t>
      </w:r>
      <w:r w:rsidR="000115FB" w:rsidRPr="00324413">
        <w:rPr>
          <w:rFonts w:ascii="Arial" w:hAnsi="Arial" w:cs="Arial"/>
          <w:sz w:val="20"/>
          <w:szCs w:val="20"/>
        </w:rPr>
        <w:t xml:space="preserve">n whose </w:t>
      </w:r>
      <w:proofErr w:type="spellStart"/>
      <w:r w:rsidR="000115FB" w:rsidRPr="00324413">
        <w:rPr>
          <w:rFonts w:ascii="Arial" w:hAnsi="Arial" w:cs="Arial"/>
          <w:sz w:val="20"/>
          <w:szCs w:val="20"/>
        </w:rPr>
        <w:t>bloodgroup</w:t>
      </w:r>
      <w:proofErr w:type="spellEnd"/>
      <w:r w:rsidRPr="00324413">
        <w:rPr>
          <w:rFonts w:ascii="Arial" w:hAnsi="Arial" w:cs="Arial"/>
          <w:sz w:val="20"/>
          <w:szCs w:val="20"/>
        </w:rPr>
        <w:t xml:space="preserve"> is</w:t>
      </w:r>
      <w:r w:rsidR="000115FB" w:rsidRPr="00324413">
        <w:rPr>
          <w:rFonts w:ascii="Arial" w:hAnsi="Arial" w:cs="Arial"/>
          <w:sz w:val="20"/>
          <w:szCs w:val="20"/>
        </w:rPr>
        <w:t xml:space="preserve"> either </w:t>
      </w:r>
      <w:proofErr w:type="spellStart"/>
      <w:r w:rsidR="000115FB" w:rsidRPr="00324413">
        <w:rPr>
          <w:rFonts w:ascii="Arial" w:hAnsi="Arial" w:cs="Arial"/>
          <w:sz w:val="20"/>
          <w:szCs w:val="20"/>
        </w:rPr>
        <w:t>O+ve</w:t>
      </w:r>
      <w:proofErr w:type="spellEnd"/>
      <w:r w:rsidR="000115FB" w:rsidRPr="00324413">
        <w:rPr>
          <w:rFonts w:ascii="Arial" w:hAnsi="Arial" w:cs="Arial"/>
          <w:sz w:val="20"/>
          <w:szCs w:val="20"/>
        </w:rPr>
        <w:t xml:space="preserve">, </w:t>
      </w:r>
      <w:proofErr w:type="spellStart"/>
      <w:r w:rsidR="000115FB" w:rsidRPr="00324413">
        <w:rPr>
          <w:rFonts w:ascii="Arial" w:hAnsi="Arial" w:cs="Arial"/>
          <w:sz w:val="20"/>
          <w:szCs w:val="20"/>
        </w:rPr>
        <w:t>A+ve</w:t>
      </w:r>
      <w:proofErr w:type="spellEnd"/>
      <w:r w:rsidR="000115FB" w:rsidRPr="00324413">
        <w:rPr>
          <w:rFonts w:ascii="Arial" w:hAnsi="Arial" w:cs="Arial"/>
          <w:sz w:val="20"/>
          <w:szCs w:val="20"/>
        </w:rPr>
        <w:t xml:space="preserve"> or </w:t>
      </w:r>
      <w:proofErr w:type="spellStart"/>
      <w:r w:rsidR="000115FB" w:rsidRPr="00324413">
        <w:rPr>
          <w:rFonts w:ascii="Arial" w:hAnsi="Arial" w:cs="Arial"/>
          <w:sz w:val="20"/>
          <w:szCs w:val="20"/>
        </w:rPr>
        <w:t>B+ve</w:t>
      </w:r>
      <w:proofErr w:type="spellEnd"/>
      <w:r w:rsidR="000115FB" w:rsidRPr="00324413">
        <w:rPr>
          <w:rFonts w:ascii="Arial" w:hAnsi="Arial" w:cs="Arial"/>
          <w:sz w:val="20"/>
          <w:szCs w:val="20"/>
        </w:rPr>
        <w:t xml:space="preserve"> and were </w:t>
      </w:r>
      <w:r w:rsidRPr="00324413">
        <w:rPr>
          <w:rFonts w:ascii="Arial" w:hAnsi="Arial" w:cs="Arial"/>
          <w:sz w:val="20"/>
          <w:szCs w:val="20"/>
        </w:rPr>
        <w:t>tested for malaria in Imo State, Nigeria, and number of those who tested positive for malaria. Result show that the prevalence of malaria parasitemia was highest among patients who</w:t>
      </w:r>
      <w:r w:rsidR="000115FB" w:rsidRPr="00324413">
        <w:rPr>
          <w:rFonts w:ascii="Arial" w:hAnsi="Arial" w:cs="Arial"/>
          <w:sz w:val="20"/>
          <w:szCs w:val="20"/>
        </w:rPr>
        <w:t xml:space="preserve">se </w:t>
      </w:r>
      <w:proofErr w:type="spellStart"/>
      <w:r w:rsidR="000115FB" w:rsidRPr="00324413">
        <w:rPr>
          <w:rFonts w:ascii="Arial" w:hAnsi="Arial" w:cs="Arial"/>
          <w:sz w:val="20"/>
          <w:szCs w:val="20"/>
        </w:rPr>
        <w:t>bloodgroup</w:t>
      </w:r>
      <w:proofErr w:type="spellEnd"/>
      <w:r w:rsidR="000115FB" w:rsidRPr="00324413">
        <w:rPr>
          <w:rFonts w:ascii="Arial" w:hAnsi="Arial" w:cs="Arial"/>
          <w:sz w:val="20"/>
          <w:szCs w:val="20"/>
        </w:rPr>
        <w:t xml:space="preserve"> was </w:t>
      </w:r>
      <w:proofErr w:type="spellStart"/>
      <w:r w:rsidR="000115FB" w:rsidRPr="00324413">
        <w:rPr>
          <w:rFonts w:ascii="Arial" w:hAnsi="Arial" w:cs="Arial"/>
          <w:sz w:val="20"/>
          <w:szCs w:val="20"/>
        </w:rPr>
        <w:t>O+ve</w:t>
      </w:r>
      <w:proofErr w:type="spellEnd"/>
      <w:r w:rsidR="000115FB" w:rsidRPr="00324413">
        <w:rPr>
          <w:rFonts w:ascii="Arial" w:hAnsi="Arial" w:cs="Arial"/>
          <w:sz w:val="20"/>
          <w:szCs w:val="20"/>
        </w:rPr>
        <w:t xml:space="preserve"> with 372</w:t>
      </w:r>
      <w:r w:rsidRPr="00324413">
        <w:rPr>
          <w:rFonts w:ascii="Arial" w:hAnsi="Arial" w:cs="Arial"/>
          <w:sz w:val="20"/>
          <w:szCs w:val="20"/>
        </w:rPr>
        <w:t xml:space="preserve"> positive cases and lowest among </w:t>
      </w:r>
      <w:r w:rsidR="000115FB" w:rsidRPr="00324413">
        <w:rPr>
          <w:rFonts w:ascii="Arial" w:hAnsi="Arial" w:cs="Arial"/>
          <w:sz w:val="20"/>
          <w:szCs w:val="20"/>
        </w:rPr>
        <w:t xml:space="preserve">patients whose </w:t>
      </w:r>
      <w:proofErr w:type="spellStart"/>
      <w:r w:rsidR="000115FB" w:rsidRPr="00324413">
        <w:rPr>
          <w:rFonts w:ascii="Arial" w:hAnsi="Arial" w:cs="Arial"/>
          <w:sz w:val="20"/>
          <w:szCs w:val="20"/>
        </w:rPr>
        <w:t>bloodgroup</w:t>
      </w:r>
      <w:proofErr w:type="spellEnd"/>
      <w:r w:rsidR="000115FB" w:rsidRPr="00324413">
        <w:rPr>
          <w:rFonts w:ascii="Arial" w:hAnsi="Arial" w:cs="Arial"/>
          <w:sz w:val="20"/>
          <w:szCs w:val="20"/>
        </w:rPr>
        <w:t xml:space="preserve"> was </w:t>
      </w:r>
      <w:proofErr w:type="spellStart"/>
      <w:r w:rsidR="000115FB" w:rsidRPr="00324413">
        <w:rPr>
          <w:rFonts w:ascii="Arial" w:hAnsi="Arial" w:cs="Arial"/>
          <w:sz w:val="20"/>
          <w:szCs w:val="20"/>
        </w:rPr>
        <w:t>A+ve</w:t>
      </w:r>
      <w:proofErr w:type="spellEnd"/>
      <w:r w:rsidR="000115FB" w:rsidRPr="00324413">
        <w:rPr>
          <w:rFonts w:ascii="Arial" w:hAnsi="Arial" w:cs="Arial"/>
          <w:sz w:val="20"/>
          <w:szCs w:val="20"/>
        </w:rPr>
        <w:t xml:space="preserve"> with 47</w:t>
      </w:r>
      <w:r w:rsidRPr="00324413">
        <w:rPr>
          <w:rFonts w:ascii="Arial" w:hAnsi="Arial" w:cs="Arial"/>
          <w:sz w:val="20"/>
          <w:szCs w:val="20"/>
        </w:rPr>
        <w:t xml:space="preserve"> positive cases.</w:t>
      </w:r>
    </w:p>
    <w:p w14:paraId="28D9CBF3" w14:textId="77777777" w:rsidR="00D27484" w:rsidRPr="00324413" w:rsidRDefault="00D27484" w:rsidP="00D27484">
      <w:pPr>
        <w:spacing w:line="480" w:lineRule="auto"/>
        <w:jc w:val="both"/>
        <w:rPr>
          <w:rFonts w:ascii="Arial" w:hAnsi="Arial" w:cs="Arial"/>
          <w:b/>
          <w:sz w:val="20"/>
          <w:szCs w:val="20"/>
        </w:rPr>
      </w:pPr>
      <w:r w:rsidRPr="00324413">
        <w:rPr>
          <w:rFonts w:ascii="Arial" w:hAnsi="Arial" w:cs="Arial"/>
          <w:b/>
          <w:sz w:val="20"/>
          <w:szCs w:val="20"/>
        </w:rPr>
        <w:t xml:space="preserve">Table 5: Prevalence of malaria parasitemia amongst pregnant women in Imo State by </w:t>
      </w:r>
      <w:proofErr w:type="spellStart"/>
      <w:r w:rsidRPr="00324413">
        <w:rPr>
          <w:rFonts w:ascii="Arial" w:hAnsi="Arial" w:cs="Arial"/>
          <w:b/>
          <w:sz w:val="20"/>
          <w:szCs w:val="20"/>
        </w:rPr>
        <w:t>Bloodgroup</w:t>
      </w:r>
      <w:proofErr w:type="spellEnd"/>
    </w:p>
    <w:tbl>
      <w:tblPr>
        <w:tblStyle w:val="TableGrid"/>
        <w:tblW w:w="0" w:type="auto"/>
        <w:tblLook w:val="04A0" w:firstRow="1" w:lastRow="0" w:firstColumn="1" w:lastColumn="0" w:noHBand="0" w:noVBand="1"/>
      </w:tblPr>
      <w:tblGrid>
        <w:gridCol w:w="3192"/>
        <w:gridCol w:w="3192"/>
        <w:gridCol w:w="3192"/>
      </w:tblGrid>
      <w:tr w:rsidR="00E31D06" w:rsidRPr="00324413" w14:paraId="1AFCF8C1" w14:textId="77777777" w:rsidTr="00E31D06">
        <w:tc>
          <w:tcPr>
            <w:tcW w:w="3192" w:type="dxa"/>
          </w:tcPr>
          <w:p w14:paraId="46720238" w14:textId="77777777" w:rsidR="00E31D06" w:rsidRPr="00324413" w:rsidRDefault="00E31D06" w:rsidP="00D27484">
            <w:pPr>
              <w:spacing w:line="480" w:lineRule="auto"/>
              <w:jc w:val="both"/>
              <w:rPr>
                <w:rFonts w:ascii="Arial" w:hAnsi="Arial" w:cs="Arial"/>
                <w:sz w:val="20"/>
                <w:szCs w:val="20"/>
              </w:rPr>
            </w:pPr>
            <w:r w:rsidRPr="00324413">
              <w:rPr>
                <w:rFonts w:ascii="Arial" w:hAnsi="Arial" w:cs="Arial"/>
                <w:sz w:val="20"/>
                <w:szCs w:val="20"/>
              </w:rPr>
              <w:t>BLOODGROUP</w:t>
            </w:r>
          </w:p>
        </w:tc>
        <w:tc>
          <w:tcPr>
            <w:tcW w:w="3192" w:type="dxa"/>
          </w:tcPr>
          <w:p w14:paraId="1ECBE920" w14:textId="77777777" w:rsidR="00E31D06" w:rsidRPr="00324413" w:rsidRDefault="00E31D06" w:rsidP="00D27484">
            <w:pPr>
              <w:spacing w:line="480" w:lineRule="auto"/>
              <w:jc w:val="both"/>
              <w:rPr>
                <w:rFonts w:ascii="Arial" w:hAnsi="Arial" w:cs="Arial"/>
                <w:sz w:val="20"/>
                <w:szCs w:val="20"/>
              </w:rPr>
            </w:pPr>
            <w:r w:rsidRPr="00324413">
              <w:rPr>
                <w:rFonts w:ascii="Arial" w:hAnsi="Arial" w:cs="Arial"/>
                <w:sz w:val="20"/>
                <w:szCs w:val="20"/>
              </w:rPr>
              <w:t>NUMBER TESTED</w:t>
            </w:r>
          </w:p>
        </w:tc>
        <w:tc>
          <w:tcPr>
            <w:tcW w:w="3192" w:type="dxa"/>
          </w:tcPr>
          <w:p w14:paraId="0FBB2EBE" w14:textId="77777777" w:rsidR="00E31D06" w:rsidRPr="00324413" w:rsidRDefault="00E31D06" w:rsidP="00D27484">
            <w:pPr>
              <w:spacing w:line="480" w:lineRule="auto"/>
              <w:jc w:val="both"/>
              <w:rPr>
                <w:rFonts w:ascii="Arial" w:hAnsi="Arial" w:cs="Arial"/>
                <w:sz w:val="20"/>
                <w:szCs w:val="20"/>
              </w:rPr>
            </w:pPr>
            <w:r w:rsidRPr="00324413">
              <w:rPr>
                <w:rFonts w:ascii="Arial" w:hAnsi="Arial" w:cs="Arial"/>
                <w:sz w:val="20"/>
                <w:szCs w:val="20"/>
              </w:rPr>
              <w:t>POSITIVE CASES</w:t>
            </w:r>
          </w:p>
        </w:tc>
      </w:tr>
      <w:tr w:rsidR="00E31D06" w:rsidRPr="00324413" w14:paraId="288A5588" w14:textId="77777777" w:rsidTr="00E31D06">
        <w:tc>
          <w:tcPr>
            <w:tcW w:w="3192" w:type="dxa"/>
          </w:tcPr>
          <w:p w14:paraId="75DFD3C2" w14:textId="77777777" w:rsidR="00E31D06" w:rsidRPr="00324413" w:rsidRDefault="00E31D06" w:rsidP="00D27484">
            <w:pPr>
              <w:spacing w:line="480" w:lineRule="auto"/>
              <w:jc w:val="both"/>
              <w:rPr>
                <w:rFonts w:ascii="Arial" w:hAnsi="Arial" w:cs="Arial"/>
                <w:b/>
                <w:sz w:val="20"/>
                <w:szCs w:val="20"/>
              </w:rPr>
            </w:pPr>
            <w:proofErr w:type="spellStart"/>
            <w:r w:rsidRPr="00324413">
              <w:rPr>
                <w:rFonts w:ascii="Arial" w:hAnsi="Arial" w:cs="Arial"/>
                <w:sz w:val="20"/>
                <w:szCs w:val="20"/>
              </w:rPr>
              <w:t>O+ve</w:t>
            </w:r>
            <w:proofErr w:type="spellEnd"/>
          </w:p>
        </w:tc>
        <w:tc>
          <w:tcPr>
            <w:tcW w:w="3192" w:type="dxa"/>
          </w:tcPr>
          <w:p w14:paraId="26CBBCE7" w14:textId="77777777" w:rsidR="00E31D06" w:rsidRPr="00324413" w:rsidRDefault="00E31D06" w:rsidP="00D27484">
            <w:pPr>
              <w:spacing w:line="480" w:lineRule="auto"/>
              <w:jc w:val="both"/>
              <w:rPr>
                <w:rFonts w:ascii="Arial" w:hAnsi="Arial" w:cs="Arial"/>
                <w:sz w:val="20"/>
                <w:szCs w:val="20"/>
              </w:rPr>
            </w:pPr>
            <w:r w:rsidRPr="00324413">
              <w:rPr>
                <w:rFonts w:ascii="Arial" w:hAnsi="Arial" w:cs="Arial"/>
                <w:sz w:val="20"/>
                <w:szCs w:val="20"/>
              </w:rPr>
              <w:t>707</w:t>
            </w:r>
          </w:p>
        </w:tc>
        <w:tc>
          <w:tcPr>
            <w:tcW w:w="3192" w:type="dxa"/>
          </w:tcPr>
          <w:p w14:paraId="711AB478" w14:textId="77777777" w:rsidR="00E31D06" w:rsidRPr="00324413" w:rsidRDefault="00E31D06" w:rsidP="00D27484">
            <w:pPr>
              <w:spacing w:line="480" w:lineRule="auto"/>
              <w:jc w:val="both"/>
              <w:rPr>
                <w:rFonts w:ascii="Arial" w:hAnsi="Arial" w:cs="Arial"/>
                <w:sz w:val="20"/>
                <w:szCs w:val="20"/>
              </w:rPr>
            </w:pPr>
            <w:r w:rsidRPr="00324413">
              <w:rPr>
                <w:rFonts w:ascii="Arial" w:hAnsi="Arial" w:cs="Arial"/>
                <w:sz w:val="20"/>
                <w:szCs w:val="20"/>
              </w:rPr>
              <w:t>372</w:t>
            </w:r>
          </w:p>
        </w:tc>
      </w:tr>
      <w:tr w:rsidR="00E31D06" w:rsidRPr="00324413" w14:paraId="5FDCF719" w14:textId="77777777" w:rsidTr="00E31D06">
        <w:tc>
          <w:tcPr>
            <w:tcW w:w="3192" w:type="dxa"/>
          </w:tcPr>
          <w:p w14:paraId="5E0018A6" w14:textId="77777777" w:rsidR="00E31D06" w:rsidRPr="00324413" w:rsidRDefault="00E31D06" w:rsidP="00D27484">
            <w:pPr>
              <w:spacing w:line="480" w:lineRule="auto"/>
              <w:jc w:val="both"/>
              <w:rPr>
                <w:rFonts w:ascii="Arial" w:hAnsi="Arial" w:cs="Arial"/>
                <w:sz w:val="20"/>
                <w:szCs w:val="20"/>
              </w:rPr>
            </w:pPr>
            <w:proofErr w:type="spellStart"/>
            <w:r w:rsidRPr="00324413">
              <w:rPr>
                <w:rFonts w:ascii="Arial" w:hAnsi="Arial" w:cs="Arial"/>
                <w:sz w:val="20"/>
                <w:szCs w:val="20"/>
              </w:rPr>
              <w:lastRenderedPageBreak/>
              <w:t>A+ve</w:t>
            </w:r>
            <w:proofErr w:type="spellEnd"/>
          </w:p>
        </w:tc>
        <w:tc>
          <w:tcPr>
            <w:tcW w:w="3192" w:type="dxa"/>
          </w:tcPr>
          <w:p w14:paraId="44BE74C4" w14:textId="77777777" w:rsidR="00E31D06" w:rsidRPr="00324413" w:rsidRDefault="00E31D06" w:rsidP="00D27484">
            <w:pPr>
              <w:spacing w:line="480" w:lineRule="auto"/>
              <w:jc w:val="both"/>
              <w:rPr>
                <w:rFonts w:ascii="Arial" w:hAnsi="Arial" w:cs="Arial"/>
                <w:sz w:val="20"/>
                <w:szCs w:val="20"/>
              </w:rPr>
            </w:pPr>
            <w:r w:rsidRPr="00324413">
              <w:rPr>
                <w:rFonts w:ascii="Arial" w:hAnsi="Arial" w:cs="Arial"/>
                <w:sz w:val="20"/>
                <w:szCs w:val="20"/>
              </w:rPr>
              <w:t>155</w:t>
            </w:r>
          </w:p>
        </w:tc>
        <w:tc>
          <w:tcPr>
            <w:tcW w:w="3192" w:type="dxa"/>
          </w:tcPr>
          <w:p w14:paraId="59926296" w14:textId="77777777" w:rsidR="00E31D06" w:rsidRPr="00324413" w:rsidRDefault="00E31D06" w:rsidP="00D27484">
            <w:pPr>
              <w:spacing w:line="480" w:lineRule="auto"/>
              <w:jc w:val="both"/>
              <w:rPr>
                <w:rFonts w:ascii="Arial" w:hAnsi="Arial" w:cs="Arial"/>
                <w:sz w:val="20"/>
                <w:szCs w:val="20"/>
              </w:rPr>
            </w:pPr>
            <w:r w:rsidRPr="00324413">
              <w:rPr>
                <w:rFonts w:ascii="Arial" w:hAnsi="Arial" w:cs="Arial"/>
                <w:sz w:val="20"/>
                <w:szCs w:val="20"/>
              </w:rPr>
              <w:t>47</w:t>
            </w:r>
          </w:p>
        </w:tc>
      </w:tr>
      <w:tr w:rsidR="00E31D06" w:rsidRPr="00324413" w14:paraId="3C398344" w14:textId="77777777" w:rsidTr="00E31D06">
        <w:tc>
          <w:tcPr>
            <w:tcW w:w="3192" w:type="dxa"/>
          </w:tcPr>
          <w:p w14:paraId="3B00556C" w14:textId="77777777" w:rsidR="00E31D06" w:rsidRPr="00324413" w:rsidRDefault="00E31D06" w:rsidP="00D27484">
            <w:pPr>
              <w:spacing w:line="480" w:lineRule="auto"/>
              <w:jc w:val="both"/>
              <w:rPr>
                <w:rFonts w:ascii="Arial" w:hAnsi="Arial" w:cs="Arial"/>
                <w:sz w:val="20"/>
                <w:szCs w:val="20"/>
              </w:rPr>
            </w:pPr>
            <w:proofErr w:type="spellStart"/>
            <w:r w:rsidRPr="00324413">
              <w:rPr>
                <w:rFonts w:ascii="Arial" w:hAnsi="Arial" w:cs="Arial"/>
                <w:sz w:val="20"/>
                <w:szCs w:val="20"/>
              </w:rPr>
              <w:t>B+ve</w:t>
            </w:r>
            <w:proofErr w:type="spellEnd"/>
          </w:p>
        </w:tc>
        <w:tc>
          <w:tcPr>
            <w:tcW w:w="3192" w:type="dxa"/>
          </w:tcPr>
          <w:p w14:paraId="16D9D3D3" w14:textId="77777777" w:rsidR="00E31D06" w:rsidRPr="00324413" w:rsidRDefault="00E31D06" w:rsidP="00D27484">
            <w:pPr>
              <w:spacing w:line="480" w:lineRule="auto"/>
              <w:jc w:val="both"/>
              <w:rPr>
                <w:rFonts w:ascii="Arial" w:hAnsi="Arial" w:cs="Arial"/>
                <w:sz w:val="20"/>
                <w:szCs w:val="20"/>
              </w:rPr>
            </w:pPr>
            <w:r w:rsidRPr="00324413">
              <w:rPr>
                <w:rFonts w:ascii="Arial" w:hAnsi="Arial" w:cs="Arial"/>
                <w:sz w:val="20"/>
                <w:szCs w:val="20"/>
              </w:rPr>
              <w:t>38</w:t>
            </w:r>
          </w:p>
        </w:tc>
        <w:tc>
          <w:tcPr>
            <w:tcW w:w="3192" w:type="dxa"/>
          </w:tcPr>
          <w:p w14:paraId="3D9FF2FC" w14:textId="77777777" w:rsidR="00E31D06" w:rsidRPr="00324413" w:rsidRDefault="00E31D06" w:rsidP="00D27484">
            <w:pPr>
              <w:spacing w:line="480" w:lineRule="auto"/>
              <w:jc w:val="both"/>
              <w:rPr>
                <w:rFonts w:ascii="Arial" w:hAnsi="Arial" w:cs="Arial"/>
                <w:sz w:val="20"/>
                <w:szCs w:val="20"/>
              </w:rPr>
            </w:pPr>
            <w:r w:rsidRPr="00324413">
              <w:rPr>
                <w:rFonts w:ascii="Arial" w:hAnsi="Arial" w:cs="Arial"/>
                <w:sz w:val="20"/>
                <w:szCs w:val="20"/>
              </w:rPr>
              <w:t>10</w:t>
            </w:r>
          </w:p>
        </w:tc>
      </w:tr>
    </w:tbl>
    <w:p w14:paraId="056D99C1" w14:textId="77777777" w:rsidR="00E31D06" w:rsidRPr="00324413" w:rsidRDefault="00E31D06" w:rsidP="00D27484">
      <w:pPr>
        <w:spacing w:line="480" w:lineRule="auto"/>
        <w:jc w:val="both"/>
        <w:rPr>
          <w:rFonts w:ascii="Arial" w:hAnsi="Arial" w:cs="Arial"/>
          <w:b/>
          <w:sz w:val="20"/>
          <w:szCs w:val="20"/>
        </w:rPr>
      </w:pPr>
    </w:p>
    <w:p w14:paraId="58B0309E" w14:textId="77777777" w:rsidR="00681621" w:rsidRPr="00324413" w:rsidRDefault="00681621" w:rsidP="00681621">
      <w:pPr>
        <w:spacing w:line="480" w:lineRule="auto"/>
        <w:jc w:val="both"/>
        <w:rPr>
          <w:rFonts w:ascii="Arial" w:hAnsi="Arial" w:cs="Arial"/>
          <w:sz w:val="20"/>
          <w:szCs w:val="20"/>
        </w:rPr>
      </w:pPr>
      <w:r w:rsidRPr="00324413">
        <w:rPr>
          <w:rFonts w:ascii="Arial" w:hAnsi="Arial" w:cs="Arial"/>
          <w:sz w:val="20"/>
          <w:szCs w:val="20"/>
        </w:rPr>
        <w:t>Table 6 shows the number of pregnant women in their 1</w:t>
      </w:r>
      <w:r w:rsidRPr="00324413">
        <w:rPr>
          <w:rFonts w:ascii="Arial" w:hAnsi="Arial" w:cs="Arial"/>
          <w:sz w:val="20"/>
          <w:szCs w:val="20"/>
          <w:vertAlign w:val="superscript"/>
        </w:rPr>
        <w:t>st</w:t>
      </w:r>
      <w:r w:rsidRPr="00324413">
        <w:rPr>
          <w:rFonts w:ascii="Arial" w:hAnsi="Arial" w:cs="Arial"/>
          <w:sz w:val="20"/>
          <w:szCs w:val="20"/>
        </w:rPr>
        <w:t>, 2</w:t>
      </w:r>
      <w:r w:rsidRPr="00324413">
        <w:rPr>
          <w:rFonts w:ascii="Arial" w:hAnsi="Arial" w:cs="Arial"/>
          <w:sz w:val="20"/>
          <w:szCs w:val="20"/>
          <w:vertAlign w:val="superscript"/>
        </w:rPr>
        <w:t>nd</w:t>
      </w:r>
      <w:r w:rsidRPr="00324413">
        <w:rPr>
          <w:rFonts w:ascii="Arial" w:hAnsi="Arial" w:cs="Arial"/>
          <w:sz w:val="20"/>
          <w:szCs w:val="20"/>
        </w:rPr>
        <w:t xml:space="preserve"> and 3</w:t>
      </w:r>
      <w:r w:rsidRPr="00324413">
        <w:rPr>
          <w:rFonts w:ascii="Arial" w:hAnsi="Arial" w:cs="Arial"/>
          <w:sz w:val="20"/>
          <w:szCs w:val="20"/>
          <w:vertAlign w:val="superscript"/>
        </w:rPr>
        <w:t>rd</w:t>
      </w:r>
      <w:r w:rsidRPr="00324413">
        <w:rPr>
          <w:rFonts w:ascii="Arial" w:hAnsi="Arial" w:cs="Arial"/>
          <w:sz w:val="20"/>
          <w:szCs w:val="20"/>
        </w:rPr>
        <w:t xml:space="preserve"> trimester who were tested for malaria in Imo State, Nigeria, and number of those who tested positive for malaria. Result show that the prevalence of malaria parasitemia was highest among patients who are in their 1</w:t>
      </w:r>
      <w:r w:rsidRPr="00324413">
        <w:rPr>
          <w:rFonts w:ascii="Arial" w:hAnsi="Arial" w:cs="Arial"/>
          <w:sz w:val="20"/>
          <w:szCs w:val="20"/>
          <w:vertAlign w:val="superscript"/>
        </w:rPr>
        <w:t>st</w:t>
      </w:r>
      <w:r w:rsidRPr="00324413">
        <w:rPr>
          <w:rFonts w:ascii="Arial" w:hAnsi="Arial" w:cs="Arial"/>
          <w:sz w:val="20"/>
          <w:szCs w:val="20"/>
        </w:rPr>
        <w:t xml:space="preserve"> trimester with 228 positive cases and lowest among patients who are in their 3</w:t>
      </w:r>
      <w:r w:rsidRPr="00324413">
        <w:rPr>
          <w:rFonts w:ascii="Arial" w:hAnsi="Arial" w:cs="Arial"/>
          <w:sz w:val="20"/>
          <w:szCs w:val="20"/>
          <w:vertAlign w:val="superscript"/>
        </w:rPr>
        <w:t>rd</w:t>
      </w:r>
      <w:r w:rsidRPr="00324413">
        <w:rPr>
          <w:rFonts w:ascii="Arial" w:hAnsi="Arial" w:cs="Arial"/>
          <w:sz w:val="20"/>
          <w:szCs w:val="20"/>
        </w:rPr>
        <w:t xml:space="preserve"> trimester with 58 positive cases.</w:t>
      </w:r>
    </w:p>
    <w:p w14:paraId="7A45FD61" w14:textId="77777777" w:rsidR="00006D64" w:rsidRPr="00324413" w:rsidRDefault="00006D64" w:rsidP="00006D64">
      <w:pPr>
        <w:spacing w:line="480" w:lineRule="auto"/>
        <w:jc w:val="both"/>
        <w:rPr>
          <w:rFonts w:ascii="Arial" w:hAnsi="Arial" w:cs="Arial"/>
          <w:b/>
          <w:sz w:val="20"/>
          <w:szCs w:val="20"/>
        </w:rPr>
      </w:pPr>
      <w:r w:rsidRPr="00324413">
        <w:rPr>
          <w:rFonts w:ascii="Arial" w:hAnsi="Arial" w:cs="Arial"/>
          <w:b/>
          <w:sz w:val="20"/>
          <w:szCs w:val="20"/>
        </w:rPr>
        <w:t>Table 6: Prevalence of malaria parasitemia amongst pregnant women in Imo State by Trimester</w:t>
      </w:r>
    </w:p>
    <w:tbl>
      <w:tblPr>
        <w:tblStyle w:val="TableGrid"/>
        <w:tblW w:w="0" w:type="auto"/>
        <w:tblLook w:val="04A0" w:firstRow="1" w:lastRow="0" w:firstColumn="1" w:lastColumn="0" w:noHBand="0" w:noVBand="1"/>
      </w:tblPr>
      <w:tblGrid>
        <w:gridCol w:w="3192"/>
        <w:gridCol w:w="3192"/>
        <w:gridCol w:w="3192"/>
      </w:tblGrid>
      <w:tr w:rsidR="00006D64" w:rsidRPr="00324413" w14:paraId="7791AEE7" w14:textId="77777777" w:rsidTr="00006D64">
        <w:tc>
          <w:tcPr>
            <w:tcW w:w="3192" w:type="dxa"/>
          </w:tcPr>
          <w:p w14:paraId="6A16663A"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TRIMESTER</w:t>
            </w:r>
          </w:p>
        </w:tc>
        <w:tc>
          <w:tcPr>
            <w:tcW w:w="3192" w:type="dxa"/>
          </w:tcPr>
          <w:p w14:paraId="785C9FCD"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NUMBER TESTED</w:t>
            </w:r>
          </w:p>
        </w:tc>
        <w:tc>
          <w:tcPr>
            <w:tcW w:w="3192" w:type="dxa"/>
          </w:tcPr>
          <w:p w14:paraId="146B686C"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POSITIVE CASES</w:t>
            </w:r>
          </w:p>
        </w:tc>
      </w:tr>
      <w:tr w:rsidR="00006D64" w:rsidRPr="00324413" w14:paraId="6B6BD7BA" w14:textId="77777777" w:rsidTr="00006D64">
        <w:tc>
          <w:tcPr>
            <w:tcW w:w="3192" w:type="dxa"/>
          </w:tcPr>
          <w:p w14:paraId="2AEFD28C"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1</w:t>
            </w:r>
            <w:r w:rsidRPr="00324413">
              <w:rPr>
                <w:rFonts w:ascii="Arial" w:hAnsi="Arial" w:cs="Arial"/>
                <w:sz w:val="20"/>
                <w:szCs w:val="20"/>
                <w:vertAlign w:val="superscript"/>
              </w:rPr>
              <w:t>st</w:t>
            </w:r>
          </w:p>
        </w:tc>
        <w:tc>
          <w:tcPr>
            <w:tcW w:w="3192" w:type="dxa"/>
          </w:tcPr>
          <w:p w14:paraId="4D6D1DCC"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255</w:t>
            </w:r>
          </w:p>
        </w:tc>
        <w:tc>
          <w:tcPr>
            <w:tcW w:w="3192" w:type="dxa"/>
          </w:tcPr>
          <w:p w14:paraId="6E1D0C40"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228</w:t>
            </w:r>
          </w:p>
        </w:tc>
      </w:tr>
      <w:tr w:rsidR="00006D64" w:rsidRPr="00324413" w14:paraId="28052FF8" w14:textId="77777777" w:rsidTr="00006D64">
        <w:tc>
          <w:tcPr>
            <w:tcW w:w="3192" w:type="dxa"/>
          </w:tcPr>
          <w:p w14:paraId="233FEABD"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2</w:t>
            </w:r>
            <w:r w:rsidRPr="00324413">
              <w:rPr>
                <w:rFonts w:ascii="Arial" w:hAnsi="Arial" w:cs="Arial"/>
                <w:sz w:val="20"/>
                <w:szCs w:val="20"/>
                <w:vertAlign w:val="superscript"/>
              </w:rPr>
              <w:t>nd</w:t>
            </w:r>
          </w:p>
        </w:tc>
        <w:tc>
          <w:tcPr>
            <w:tcW w:w="3192" w:type="dxa"/>
          </w:tcPr>
          <w:p w14:paraId="661D2B5A"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267</w:t>
            </w:r>
          </w:p>
        </w:tc>
        <w:tc>
          <w:tcPr>
            <w:tcW w:w="3192" w:type="dxa"/>
          </w:tcPr>
          <w:p w14:paraId="0814FB9B"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82</w:t>
            </w:r>
          </w:p>
        </w:tc>
      </w:tr>
      <w:tr w:rsidR="00006D64" w:rsidRPr="00324413" w14:paraId="518D0C42" w14:textId="77777777" w:rsidTr="00006D64">
        <w:tc>
          <w:tcPr>
            <w:tcW w:w="3192" w:type="dxa"/>
          </w:tcPr>
          <w:p w14:paraId="6A0DFB95"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3</w:t>
            </w:r>
            <w:r w:rsidRPr="00324413">
              <w:rPr>
                <w:rFonts w:ascii="Arial" w:hAnsi="Arial" w:cs="Arial"/>
                <w:sz w:val="20"/>
                <w:szCs w:val="20"/>
                <w:vertAlign w:val="superscript"/>
              </w:rPr>
              <w:t>rd</w:t>
            </w:r>
          </w:p>
        </w:tc>
        <w:tc>
          <w:tcPr>
            <w:tcW w:w="3192" w:type="dxa"/>
          </w:tcPr>
          <w:p w14:paraId="35796FB3"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378</w:t>
            </w:r>
          </w:p>
        </w:tc>
        <w:tc>
          <w:tcPr>
            <w:tcW w:w="3192" w:type="dxa"/>
          </w:tcPr>
          <w:p w14:paraId="0EBF0770" w14:textId="77777777" w:rsidR="00006D64" w:rsidRPr="00324413" w:rsidRDefault="00006D64" w:rsidP="00006D64">
            <w:pPr>
              <w:spacing w:line="480" w:lineRule="auto"/>
              <w:jc w:val="both"/>
              <w:rPr>
                <w:rFonts w:ascii="Arial" w:hAnsi="Arial" w:cs="Arial"/>
                <w:sz w:val="20"/>
                <w:szCs w:val="20"/>
              </w:rPr>
            </w:pPr>
            <w:r w:rsidRPr="00324413">
              <w:rPr>
                <w:rFonts w:ascii="Arial" w:hAnsi="Arial" w:cs="Arial"/>
                <w:sz w:val="20"/>
                <w:szCs w:val="20"/>
              </w:rPr>
              <w:t>58</w:t>
            </w:r>
          </w:p>
        </w:tc>
      </w:tr>
    </w:tbl>
    <w:p w14:paraId="2B1C1F23" w14:textId="77777777" w:rsidR="00006D64" w:rsidRPr="00324413" w:rsidRDefault="00006D64" w:rsidP="00006D64">
      <w:pPr>
        <w:spacing w:line="480" w:lineRule="auto"/>
        <w:jc w:val="both"/>
        <w:rPr>
          <w:rFonts w:ascii="Arial" w:hAnsi="Arial" w:cs="Arial"/>
          <w:sz w:val="20"/>
          <w:szCs w:val="20"/>
        </w:rPr>
      </w:pPr>
    </w:p>
    <w:p w14:paraId="70E34F6A" w14:textId="77777777" w:rsidR="002315BF" w:rsidRPr="00324413" w:rsidRDefault="00A46DA2" w:rsidP="00D27484">
      <w:pPr>
        <w:spacing w:line="480" w:lineRule="auto"/>
        <w:jc w:val="both"/>
        <w:rPr>
          <w:rFonts w:ascii="Arial" w:hAnsi="Arial" w:cs="Arial"/>
          <w:sz w:val="20"/>
          <w:szCs w:val="20"/>
        </w:rPr>
      </w:pPr>
      <w:r w:rsidRPr="00324413">
        <w:rPr>
          <w:rFonts w:ascii="Arial" w:hAnsi="Arial" w:cs="Arial"/>
          <w:sz w:val="20"/>
          <w:szCs w:val="20"/>
        </w:rPr>
        <w:t>Table 7 shows</w:t>
      </w:r>
      <w:r w:rsidR="00EF013C" w:rsidRPr="00324413">
        <w:rPr>
          <w:rFonts w:ascii="Arial" w:hAnsi="Arial" w:cs="Arial"/>
          <w:sz w:val="20"/>
          <w:szCs w:val="20"/>
        </w:rPr>
        <w:t xml:space="preserve"> the determination of percentage prevalence of malaria parasitemia among pregnant women in Imo State by their risk factors. </w:t>
      </w:r>
      <w:r w:rsidR="00A57B4A" w:rsidRPr="00324413">
        <w:rPr>
          <w:rFonts w:ascii="Arial" w:hAnsi="Arial" w:cs="Arial"/>
          <w:sz w:val="20"/>
          <w:szCs w:val="20"/>
        </w:rPr>
        <w:t>T</w:t>
      </w:r>
      <w:r w:rsidR="00EF013C" w:rsidRPr="00324413">
        <w:rPr>
          <w:rFonts w:ascii="Arial" w:hAnsi="Arial" w:cs="Arial"/>
          <w:sz w:val="20"/>
          <w:szCs w:val="20"/>
        </w:rPr>
        <w:t>he prevalence of malaria among pregnant women in Imo state was highest among patients between 21-25years of age with 24.3%. Also, 1</w:t>
      </w:r>
      <w:r w:rsidR="00EF013C" w:rsidRPr="00324413">
        <w:rPr>
          <w:rFonts w:ascii="Arial" w:hAnsi="Arial" w:cs="Arial"/>
          <w:sz w:val="20"/>
          <w:szCs w:val="20"/>
          <w:vertAlign w:val="superscript"/>
        </w:rPr>
        <w:t>st</w:t>
      </w:r>
      <w:r w:rsidR="00EF013C" w:rsidRPr="00324413">
        <w:rPr>
          <w:rFonts w:ascii="Arial" w:hAnsi="Arial" w:cs="Arial"/>
          <w:sz w:val="20"/>
          <w:szCs w:val="20"/>
        </w:rPr>
        <w:t xml:space="preserve"> trimester had highest prevalence with 25.2% but was not significantly higher than 2</w:t>
      </w:r>
      <w:r w:rsidR="00EF013C" w:rsidRPr="00324413">
        <w:rPr>
          <w:rFonts w:ascii="Arial" w:hAnsi="Arial" w:cs="Arial"/>
          <w:sz w:val="20"/>
          <w:szCs w:val="20"/>
          <w:vertAlign w:val="superscript"/>
        </w:rPr>
        <w:t>nd</w:t>
      </w:r>
      <w:r w:rsidR="00EF013C" w:rsidRPr="00324413">
        <w:rPr>
          <w:rFonts w:ascii="Arial" w:hAnsi="Arial" w:cs="Arial"/>
          <w:sz w:val="20"/>
          <w:szCs w:val="20"/>
        </w:rPr>
        <w:t xml:space="preserve"> and 3</w:t>
      </w:r>
      <w:r w:rsidR="00EF013C" w:rsidRPr="00324413">
        <w:rPr>
          <w:rFonts w:ascii="Arial" w:hAnsi="Arial" w:cs="Arial"/>
          <w:sz w:val="20"/>
          <w:szCs w:val="20"/>
          <w:vertAlign w:val="superscript"/>
        </w:rPr>
        <w:t>rd</w:t>
      </w:r>
      <w:r w:rsidR="00EF013C" w:rsidRPr="00324413">
        <w:rPr>
          <w:rFonts w:ascii="Arial" w:hAnsi="Arial" w:cs="Arial"/>
          <w:sz w:val="20"/>
          <w:szCs w:val="20"/>
        </w:rPr>
        <w:t xml:space="preserve"> trimester</w:t>
      </w:r>
      <w:r w:rsidR="00DD4065" w:rsidRPr="00324413">
        <w:rPr>
          <w:rFonts w:ascii="Arial" w:hAnsi="Arial" w:cs="Arial"/>
          <w:sz w:val="20"/>
          <w:szCs w:val="20"/>
        </w:rPr>
        <w:t>. Pregnant women in pr</w:t>
      </w:r>
      <w:r w:rsidR="00A57B4A" w:rsidRPr="00324413">
        <w:rPr>
          <w:rFonts w:ascii="Arial" w:hAnsi="Arial" w:cs="Arial"/>
          <w:sz w:val="20"/>
          <w:szCs w:val="20"/>
        </w:rPr>
        <w:t>imigravid</w:t>
      </w:r>
      <w:r w:rsidR="00DD4065" w:rsidRPr="00324413">
        <w:rPr>
          <w:rFonts w:ascii="Arial" w:hAnsi="Arial" w:cs="Arial"/>
          <w:sz w:val="20"/>
          <w:szCs w:val="20"/>
        </w:rPr>
        <w:t xml:space="preserve"> had a significant (p&lt;0.05) higher risk of malarial infection than </w:t>
      </w:r>
      <w:proofErr w:type="spellStart"/>
      <w:r w:rsidR="00DD4065" w:rsidRPr="00324413">
        <w:rPr>
          <w:rFonts w:ascii="Arial" w:hAnsi="Arial" w:cs="Arial"/>
          <w:sz w:val="20"/>
          <w:szCs w:val="20"/>
        </w:rPr>
        <w:t>secondi</w:t>
      </w:r>
      <w:r w:rsidR="00A57B4A" w:rsidRPr="00324413">
        <w:rPr>
          <w:rFonts w:ascii="Arial" w:hAnsi="Arial" w:cs="Arial"/>
          <w:sz w:val="20"/>
          <w:szCs w:val="20"/>
        </w:rPr>
        <w:t>gravid</w:t>
      </w:r>
      <w:proofErr w:type="spellEnd"/>
      <w:r w:rsidR="00A57B4A" w:rsidRPr="00324413">
        <w:rPr>
          <w:rFonts w:ascii="Arial" w:hAnsi="Arial" w:cs="Arial"/>
          <w:sz w:val="20"/>
          <w:szCs w:val="20"/>
        </w:rPr>
        <w:t xml:space="preserve"> and </w:t>
      </w:r>
      <w:proofErr w:type="spellStart"/>
      <w:r w:rsidR="00A57B4A" w:rsidRPr="00324413">
        <w:rPr>
          <w:rFonts w:ascii="Arial" w:hAnsi="Arial" w:cs="Arial"/>
          <w:sz w:val="20"/>
          <w:szCs w:val="20"/>
        </w:rPr>
        <w:t>multigravid</w:t>
      </w:r>
      <w:proofErr w:type="spellEnd"/>
      <w:r w:rsidR="00DD4065" w:rsidRPr="00324413">
        <w:rPr>
          <w:rFonts w:ascii="Arial" w:hAnsi="Arial" w:cs="Arial"/>
          <w:sz w:val="20"/>
          <w:szCs w:val="20"/>
        </w:rPr>
        <w:t xml:space="preserve">. The prevalence of malaria parasitemia in relation to ABO blood group was 41.3% for pregnant women of </w:t>
      </w:r>
      <w:proofErr w:type="spellStart"/>
      <w:r w:rsidR="00DD4065" w:rsidRPr="00324413">
        <w:rPr>
          <w:rFonts w:ascii="Arial" w:hAnsi="Arial" w:cs="Arial"/>
          <w:sz w:val="20"/>
          <w:szCs w:val="20"/>
        </w:rPr>
        <w:t>bloodgroup</w:t>
      </w:r>
      <w:proofErr w:type="spellEnd"/>
      <w:r w:rsidR="00DD4065" w:rsidRPr="00324413">
        <w:rPr>
          <w:rFonts w:ascii="Arial" w:hAnsi="Arial" w:cs="Arial"/>
          <w:sz w:val="20"/>
          <w:szCs w:val="20"/>
        </w:rPr>
        <w:t xml:space="preserve"> “O”; 5.2% for blood group “A”; 19.1% for blood group “B”. The malaria prevalence determined in this study by hemoglobin concentration did no</w:t>
      </w:r>
      <w:r w:rsidR="002E2DA1" w:rsidRPr="00324413">
        <w:rPr>
          <w:rFonts w:ascii="Arial" w:hAnsi="Arial" w:cs="Arial"/>
          <w:sz w:val="20"/>
          <w:szCs w:val="20"/>
        </w:rPr>
        <w:t>t show significant difference (P</w:t>
      </w:r>
      <w:r w:rsidR="00DD4065" w:rsidRPr="00324413">
        <w:rPr>
          <w:rFonts w:ascii="Arial" w:hAnsi="Arial" w:cs="Arial"/>
          <w:sz w:val="20"/>
          <w:szCs w:val="20"/>
        </w:rPr>
        <w:t>&gt;0.05) among the different hemoglobin concentrations</w:t>
      </w:r>
      <w:r w:rsidR="001114D7" w:rsidRPr="00324413">
        <w:rPr>
          <w:rFonts w:ascii="Arial" w:hAnsi="Arial" w:cs="Arial"/>
          <w:sz w:val="20"/>
          <w:szCs w:val="20"/>
        </w:rPr>
        <w:t>. The malaria prevalence determined in this study by literacy level did no</w:t>
      </w:r>
      <w:r w:rsidR="00F479E5" w:rsidRPr="00324413">
        <w:rPr>
          <w:rFonts w:ascii="Arial" w:hAnsi="Arial" w:cs="Arial"/>
          <w:sz w:val="20"/>
          <w:szCs w:val="20"/>
        </w:rPr>
        <w:t>t show significant difference (P</w:t>
      </w:r>
      <w:r w:rsidR="001114D7" w:rsidRPr="00324413">
        <w:rPr>
          <w:rFonts w:ascii="Arial" w:hAnsi="Arial" w:cs="Arial"/>
          <w:sz w:val="20"/>
          <w:szCs w:val="20"/>
        </w:rPr>
        <w:t>&gt;0.05) among the different literacy levels used in this study</w:t>
      </w:r>
      <w:r w:rsidR="00A57B4A" w:rsidRPr="00324413">
        <w:rPr>
          <w:rFonts w:ascii="Arial" w:hAnsi="Arial" w:cs="Arial"/>
          <w:sz w:val="20"/>
          <w:szCs w:val="20"/>
        </w:rPr>
        <w:t>.</w:t>
      </w:r>
    </w:p>
    <w:p w14:paraId="5B6A7D35" w14:textId="77777777" w:rsidR="00A57B4A" w:rsidRPr="00324413" w:rsidRDefault="00A57B4A" w:rsidP="00D27484">
      <w:pPr>
        <w:spacing w:line="480" w:lineRule="auto"/>
        <w:jc w:val="both"/>
        <w:rPr>
          <w:rFonts w:ascii="Arial" w:hAnsi="Arial" w:cs="Arial"/>
          <w:sz w:val="20"/>
          <w:szCs w:val="20"/>
        </w:rPr>
      </w:pPr>
    </w:p>
    <w:p w14:paraId="1F524315" w14:textId="77777777" w:rsidR="00A57B4A" w:rsidRPr="00324413" w:rsidRDefault="00232339" w:rsidP="00D27484">
      <w:pPr>
        <w:spacing w:line="480" w:lineRule="auto"/>
        <w:jc w:val="both"/>
        <w:rPr>
          <w:rFonts w:ascii="Arial" w:hAnsi="Arial" w:cs="Arial"/>
          <w:b/>
          <w:sz w:val="20"/>
          <w:szCs w:val="20"/>
        </w:rPr>
      </w:pPr>
      <w:r w:rsidRPr="00324413">
        <w:rPr>
          <w:rFonts w:ascii="Arial" w:hAnsi="Arial" w:cs="Arial"/>
          <w:b/>
          <w:sz w:val="20"/>
          <w:szCs w:val="20"/>
        </w:rPr>
        <w:lastRenderedPageBreak/>
        <w:t>Table 7: Determination of Percentage Prevalence of Malaria parasitemia among pregnant women in Imo State by risk factors</w:t>
      </w:r>
    </w:p>
    <w:tbl>
      <w:tblPr>
        <w:tblStyle w:val="TableGrid"/>
        <w:tblW w:w="0" w:type="auto"/>
        <w:tblLook w:val="04A0" w:firstRow="1" w:lastRow="0" w:firstColumn="1" w:lastColumn="0" w:noHBand="0" w:noVBand="1"/>
      </w:tblPr>
      <w:tblGrid>
        <w:gridCol w:w="2394"/>
        <w:gridCol w:w="2394"/>
        <w:gridCol w:w="2394"/>
        <w:gridCol w:w="2394"/>
      </w:tblGrid>
      <w:tr w:rsidR="00A57B4A" w:rsidRPr="00324413" w14:paraId="4AEC1483" w14:textId="77777777" w:rsidTr="00A57B4A">
        <w:tc>
          <w:tcPr>
            <w:tcW w:w="2394" w:type="dxa"/>
          </w:tcPr>
          <w:p w14:paraId="31E43487" w14:textId="77777777" w:rsidR="00A57B4A" w:rsidRPr="00324413" w:rsidRDefault="00A57B4A" w:rsidP="00D27484">
            <w:pPr>
              <w:spacing w:line="480" w:lineRule="auto"/>
              <w:jc w:val="both"/>
              <w:rPr>
                <w:rFonts w:ascii="Arial" w:hAnsi="Arial" w:cs="Arial"/>
                <w:sz w:val="20"/>
                <w:szCs w:val="20"/>
              </w:rPr>
            </w:pPr>
            <w:r w:rsidRPr="00324413">
              <w:rPr>
                <w:rFonts w:ascii="Arial" w:hAnsi="Arial" w:cs="Arial"/>
                <w:sz w:val="20"/>
                <w:szCs w:val="20"/>
              </w:rPr>
              <w:t>RISK FACTORS</w:t>
            </w:r>
          </w:p>
        </w:tc>
        <w:tc>
          <w:tcPr>
            <w:tcW w:w="2394" w:type="dxa"/>
          </w:tcPr>
          <w:p w14:paraId="1ABFE5DA" w14:textId="77777777" w:rsidR="00A57B4A" w:rsidRPr="00324413" w:rsidRDefault="00A57B4A" w:rsidP="00D27484">
            <w:pPr>
              <w:spacing w:line="480" w:lineRule="auto"/>
              <w:jc w:val="both"/>
              <w:rPr>
                <w:rFonts w:ascii="Arial" w:hAnsi="Arial" w:cs="Arial"/>
                <w:sz w:val="20"/>
                <w:szCs w:val="20"/>
              </w:rPr>
            </w:pPr>
            <w:r w:rsidRPr="00324413">
              <w:rPr>
                <w:rFonts w:ascii="Arial" w:hAnsi="Arial" w:cs="Arial"/>
                <w:sz w:val="20"/>
                <w:szCs w:val="20"/>
              </w:rPr>
              <w:t>CATEGORY</w:t>
            </w:r>
          </w:p>
        </w:tc>
        <w:tc>
          <w:tcPr>
            <w:tcW w:w="2394" w:type="dxa"/>
          </w:tcPr>
          <w:p w14:paraId="4EE1A89F" w14:textId="77777777" w:rsidR="00A57B4A" w:rsidRPr="00324413" w:rsidRDefault="00A57B4A" w:rsidP="00D27484">
            <w:pPr>
              <w:spacing w:line="480" w:lineRule="auto"/>
              <w:jc w:val="both"/>
              <w:rPr>
                <w:rFonts w:ascii="Arial" w:hAnsi="Arial" w:cs="Arial"/>
                <w:sz w:val="20"/>
                <w:szCs w:val="20"/>
              </w:rPr>
            </w:pPr>
            <w:r w:rsidRPr="00324413">
              <w:rPr>
                <w:rFonts w:ascii="Arial" w:hAnsi="Arial" w:cs="Arial"/>
                <w:sz w:val="20"/>
                <w:szCs w:val="20"/>
              </w:rPr>
              <w:t>PERCENTAGE PREVALENCE (%)</w:t>
            </w:r>
          </w:p>
        </w:tc>
        <w:tc>
          <w:tcPr>
            <w:tcW w:w="2394" w:type="dxa"/>
          </w:tcPr>
          <w:p w14:paraId="420EC017" w14:textId="77777777" w:rsidR="00A57B4A" w:rsidRPr="00324413" w:rsidRDefault="00A57B4A" w:rsidP="00D27484">
            <w:pPr>
              <w:spacing w:line="480" w:lineRule="auto"/>
              <w:jc w:val="both"/>
              <w:rPr>
                <w:rFonts w:ascii="Arial" w:hAnsi="Arial" w:cs="Arial"/>
                <w:sz w:val="20"/>
                <w:szCs w:val="20"/>
              </w:rPr>
            </w:pPr>
            <w:r w:rsidRPr="00324413">
              <w:rPr>
                <w:rFonts w:ascii="Arial" w:hAnsi="Arial" w:cs="Arial"/>
                <w:sz w:val="20"/>
                <w:szCs w:val="20"/>
              </w:rPr>
              <w:t>P-VALUE</w:t>
            </w:r>
          </w:p>
        </w:tc>
      </w:tr>
      <w:tr w:rsidR="00A57B4A" w:rsidRPr="00324413" w14:paraId="5D784B71" w14:textId="77777777" w:rsidTr="00A57B4A">
        <w:tc>
          <w:tcPr>
            <w:tcW w:w="2394" w:type="dxa"/>
          </w:tcPr>
          <w:p w14:paraId="5DDBBD7B" w14:textId="77777777" w:rsidR="00A57B4A"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Age</w:t>
            </w:r>
          </w:p>
        </w:tc>
        <w:tc>
          <w:tcPr>
            <w:tcW w:w="2394" w:type="dxa"/>
          </w:tcPr>
          <w:p w14:paraId="5200F3FF" w14:textId="77777777" w:rsidR="00A57B4A"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21-25</w:t>
            </w:r>
          </w:p>
          <w:p w14:paraId="099D4F16" w14:textId="77777777" w:rsidR="00024C94"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26-30</w:t>
            </w:r>
          </w:p>
          <w:p w14:paraId="72EFC379" w14:textId="77777777" w:rsidR="00024C94"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31-35</w:t>
            </w:r>
          </w:p>
          <w:p w14:paraId="732AF9E8" w14:textId="77777777" w:rsidR="00024C94"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36-40</w:t>
            </w:r>
          </w:p>
          <w:p w14:paraId="52C22A59" w14:textId="77777777" w:rsidR="00024C94"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41-45</w:t>
            </w:r>
          </w:p>
        </w:tc>
        <w:tc>
          <w:tcPr>
            <w:tcW w:w="2394" w:type="dxa"/>
          </w:tcPr>
          <w:p w14:paraId="7DDF75EA" w14:textId="77777777" w:rsidR="00A57B4A"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24.3</w:t>
            </w:r>
          </w:p>
          <w:p w14:paraId="00BB8D32"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18.4</w:t>
            </w:r>
          </w:p>
          <w:p w14:paraId="36245BF4"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3</w:t>
            </w:r>
          </w:p>
          <w:p w14:paraId="2BE8809A"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2</w:t>
            </w:r>
          </w:p>
          <w:p w14:paraId="119A5489"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w:t>
            </w:r>
          </w:p>
        </w:tc>
        <w:tc>
          <w:tcPr>
            <w:tcW w:w="2394" w:type="dxa"/>
          </w:tcPr>
          <w:p w14:paraId="68A9D546" w14:textId="77777777" w:rsidR="00A57B4A" w:rsidRPr="00324413" w:rsidRDefault="00A57B4A" w:rsidP="00D27484">
            <w:pPr>
              <w:spacing w:line="480" w:lineRule="auto"/>
              <w:jc w:val="both"/>
              <w:rPr>
                <w:rFonts w:ascii="Arial" w:hAnsi="Arial" w:cs="Arial"/>
                <w:sz w:val="20"/>
                <w:szCs w:val="20"/>
              </w:rPr>
            </w:pPr>
          </w:p>
          <w:p w14:paraId="5667BF89" w14:textId="77777777" w:rsidR="000D48E2" w:rsidRPr="00324413" w:rsidRDefault="000D48E2" w:rsidP="00D27484">
            <w:pPr>
              <w:spacing w:line="480" w:lineRule="auto"/>
              <w:jc w:val="both"/>
              <w:rPr>
                <w:rFonts w:ascii="Arial" w:hAnsi="Arial" w:cs="Arial"/>
                <w:sz w:val="20"/>
                <w:szCs w:val="20"/>
              </w:rPr>
            </w:pPr>
          </w:p>
          <w:p w14:paraId="652BD431"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P&lt;0.05</w:t>
            </w:r>
          </w:p>
        </w:tc>
      </w:tr>
      <w:tr w:rsidR="00A57B4A" w:rsidRPr="00324413" w14:paraId="60E08DC7" w14:textId="77777777" w:rsidTr="00A57B4A">
        <w:tc>
          <w:tcPr>
            <w:tcW w:w="2394" w:type="dxa"/>
          </w:tcPr>
          <w:p w14:paraId="6AF3209D" w14:textId="77777777" w:rsidR="00A57B4A"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Gravid Status</w:t>
            </w:r>
          </w:p>
        </w:tc>
        <w:tc>
          <w:tcPr>
            <w:tcW w:w="2394" w:type="dxa"/>
          </w:tcPr>
          <w:p w14:paraId="0C371CD3" w14:textId="77777777" w:rsidR="00A57B4A"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Primigravid</w:t>
            </w:r>
          </w:p>
          <w:p w14:paraId="395992CF" w14:textId="77777777" w:rsidR="00024C94"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Secundigravid</w:t>
            </w:r>
          </w:p>
          <w:p w14:paraId="3C61E5F7" w14:textId="77777777" w:rsidR="00024C94" w:rsidRPr="00324413" w:rsidRDefault="00024C94" w:rsidP="00D27484">
            <w:pPr>
              <w:spacing w:line="480" w:lineRule="auto"/>
              <w:jc w:val="both"/>
              <w:rPr>
                <w:rFonts w:ascii="Arial" w:hAnsi="Arial" w:cs="Arial"/>
                <w:sz w:val="20"/>
                <w:szCs w:val="20"/>
              </w:rPr>
            </w:pPr>
            <w:proofErr w:type="spellStart"/>
            <w:r w:rsidRPr="00324413">
              <w:rPr>
                <w:rFonts w:ascii="Arial" w:hAnsi="Arial" w:cs="Arial"/>
                <w:sz w:val="20"/>
                <w:szCs w:val="20"/>
              </w:rPr>
              <w:t>Multigravid</w:t>
            </w:r>
            <w:proofErr w:type="spellEnd"/>
          </w:p>
        </w:tc>
        <w:tc>
          <w:tcPr>
            <w:tcW w:w="2394" w:type="dxa"/>
          </w:tcPr>
          <w:p w14:paraId="12C01B9C" w14:textId="77777777" w:rsidR="00A57B4A"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32.9</w:t>
            </w:r>
          </w:p>
          <w:p w14:paraId="6EEFF235"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3</w:t>
            </w:r>
          </w:p>
          <w:p w14:paraId="062BC07C"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14.1</w:t>
            </w:r>
          </w:p>
        </w:tc>
        <w:tc>
          <w:tcPr>
            <w:tcW w:w="2394" w:type="dxa"/>
          </w:tcPr>
          <w:p w14:paraId="578417CF" w14:textId="77777777" w:rsidR="00A57B4A" w:rsidRPr="00324413" w:rsidRDefault="00A57B4A" w:rsidP="00D27484">
            <w:pPr>
              <w:spacing w:line="480" w:lineRule="auto"/>
              <w:jc w:val="both"/>
              <w:rPr>
                <w:rFonts w:ascii="Arial" w:hAnsi="Arial" w:cs="Arial"/>
                <w:sz w:val="20"/>
                <w:szCs w:val="20"/>
              </w:rPr>
            </w:pPr>
          </w:p>
          <w:p w14:paraId="019233F9"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P&lt;0.05</w:t>
            </w:r>
          </w:p>
        </w:tc>
      </w:tr>
      <w:tr w:rsidR="00A57B4A" w:rsidRPr="00324413" w14:paraId="2E995D02" w14:textId="77777777" w:rsidTr="00A57B4A">
        <w:tc>
          <w:tcPr>
            <w:tcW w:w="2394" w:type="dxa"/>
          </w:tcPr>
          <w:p w14:paraId="21ABFF96" w14:textId="77777777" w:rsidR="00A57B4A"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 xml:space="preserve">Hemoglobin Concentration </w:t>
            </w:r>
          </w:p>
        </w:tc>
        <w:tc>
          <w:tcPr>
            <w:tcW w:w="2394" w:type="dxa"/>
          </w:tcPr>
          <w:p w14:paraId="5E78D8D5" w14:textId="77777777" w:rsidR="00A57B4A"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8.0-8.9</w:t>
            </w:r>
          </w:p>
          <w:p w14:paraId="5D235E2F" w14:textId="77777777" w:rsidR="00024C94"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9.0-9.9</w:t>
            </w:r>
          </w:p>
          <w:p w14:paraId="30E1261D"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10.0-10.9</w:t>
            </w:r>
          </w:p>
          <w:p w14:paraId="487FF5BC"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11.0-11.9</w:t>
            </w:r>
          </w:p>
          <w:p w14:paraId="700306E9"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12.0-12.9</w:t>
            </w:r>
          </w:p>
          <w:p w14:paraId="3F2CFBC6"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≥13</w:t>
            </w:r>
          </w:p>
        </w:tc>
        <w:tc>
          <w:tcPr>
            <w:tcW w:w="2394" w:type="dxa"/>
          </w:tcPr>
          <w:p w14:paraId="3BC3C0C2" w14:textId="77777777" w:rsidR="00A57B4A"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4.2</w:t>
            </w:r>
          </w:p>
          <w:p w14:paraId="5FC6A68B"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19</w:t>
            </w:r>
          </w:p>
          <w:p w14:paraId="62F01B0E"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15.2</w:t>
            </w:r>
          </w:p>
          <w:p w14:paraId="304ACBE4"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17.1</w:t>
            </w:r>
          </w:p>
          <w:p w14:paraId="407CC192"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4.7</w:t>
            </w:r>
          </w:p>
          <w:p w14:paraId="0D1ACC6B"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0.6</w:t>
            </w:r>
          </w:p>
        </w:tc>
        <w:tc>
          <w:tcPr>
            <w:tcW w:w="2394" w:type="dxa"/>
          </w:tcPr>
          <w:p w14:paraId="5820D832" w14:textId="77777777" w:rsidR="00A57B4A" w:rsidRPr="00324413" w:rsidRDefault="00A57B4A" w:rsidP="00D27484">
            <w:pPr>
              <w:spacing w:line="480" w:lineRule="auto"/>
              <w:jc w:val="both"/>
              <w:rPr>
                <w:rFonts w:ascii="Arial" w:hAnsi="Arial" w:cs="Arial"/>
                <w:sz w:val="20"/>
                <w:szCs w:val="20"/>
              </w:rPr>
            </w:pPr>
          </w:p>
          <w:p w14:paraId="7F12E042" w14:textId="77777777" w:rsidR="000D48E2" w:rsidRPr="00324413" w:rsidRDefault="000D48E2" w:rsidP="00D27484">
            <w:pPr>
              <w:spacing w:line="480" w:lineRule="auto"/>
              <w:jc w:val="both"/>
              <w:rPr>
                <w:rFonts w:ascii="Arial" w:hAnsi="Arial" w:cs="Arial"/>
                <w:sz w:val="20"/>
                <w:szCs w:val="20"/>
              </w:rPr>
            </w:pPr>
          </w:p>
          <w:p w14:paraId="12324BF9"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P&gt;0.05</w:t>
            </w:r>
          </w:p>
        </w:tc>
      </w:tr>
      <w:tr w:rsidR="00A57B4A" w:rsidRPr="00324413" w14:paraId="54BD9A00" w14:textId="77777777" w:rsidTr="00A57B4A">
        <w:tc>
          <w:tcPr>
            <w:tcW w:w="2394" w:type="dxa"/>
          </w:tcPr>
          <w:p w14:paraId="4C91EF7D" w14:textId="77777777" w:rsidR="00A57B4A"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Literacy Level</w:t>
            </w:r>
          </w:p>
        </w:tc>
        <w:tc>
          <w:tcPr>
            <w:tcW w:w="2394" w:type="dxa"/>
          </w:tcPr>
          <w:p w14:paraId="159D7F7B" w14:textId="77777777" w:rsidR="00A57B4A"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&lt;50</w:t>
            </w:r>
          </w:p>
          <w:p w14:paraId="563048D4"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50-59</w:t>
            </w:r>
          </w:p>
          <w:p w14:paraId="1566E13B"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&gt;59</w:t>
            </w:r>
          </w:p>
        </w:tc>
        <w:tc>
          <w:tcPr>
            <w:tcW w:w="2394" w:type="dxa"/>
          </w:tcPr>
          <w:p w14:paraId="26DB63B6" w14:textId="77777777" w:rsidR="00A57B4A"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38.3</w:t>
            </w:r>
          </w:p>
          <w:p w14:paraId="498CF756"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11.6</w:t>
            </w:r>
          </w:p>
          <w:p w14:paraId="3FF97D40"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11.4</w:t>
            </w:r>
          </w:p>
        </w:tc>
        <w:tc>
          <w:tcPr>
            <w:tcW w:w="2394" w:type="dxa"/>
          </w:tcPr>
          <w:p w14:paraId="6146E660" w14:textId="77777777" w:rsidR="00A57B4A" w:rsidRPr="00324413" w:rsidRDefault="00A57B4A" w:rsidP="00D27484">
            <w:pPr>
              <w:spacing w:line="480" w:lineRule="auto"/>
              <w:jc w:val="both"/>
              <w:rPr>
                <w:rFonts w:ascii="Arial" w:hAnsi="Arial" w:cs="Arial"/>
                <w:sz w:val="20"/>
                <w:szCs w:val="20"/>
              </w:rPr>
            </w:pPr>
          </w:p>
          <w:p w14:paraId="7800E0D1"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P&gt;0.05</w:t>
            </w:r>
          </w:p>
        </w:tc>
      </w:tr>
      <w:tr w:rsidR="00A57B4A" w:rsidRPr="00324413" w14:paraId="5E6485DE" w14:textId="77777777" w:rsidTr="00A57B4A">
        <w:tc>
          <w:tcPr>
            <w:tcW w:w="2394" w:type="dxa"/>
          </w:tcPr>
          <w:p w14:paraId="08C9D762" w14:textId="77777777" w:rsidR="00A57B4A" w:rsidRPr="00324413" w:rsidRDefault="00024C94" w:rsidP="00D27484">
            <w:pPr>
              <w:spacing w:line="480" w:lineRule="auto"/>
              <w:jc w:val="both"/>
              <w:rPr>
                <w:rFonts w:ascii="Arial" w:hAnsi="Arial" w:cs="Arial"/>
                <w:sz w:val="20"/>
                <w:szCs w:val="20"/>
              </w:rPr>
            </w:pPr>
            <w:proofErr w:type="spellStart"/>
            <w:r w:rsidRPr="00324413">
              <w:rPr>
                <w:rFonts w:ascii="Arial" w:hAnsi="Arial" w:cs="Arial"/>
                <w:sz w:val="20"/>
                <w:szCs w:val="20"/>
              </w:rPr>
              <w:t>Bloodgroup</w:t>
            </w:r>
            <w:proofErr w:type="spellEnd"/>
          </w:p>
        </w:tc>
        <w:tc>
          <w:tcPr>
            <w:tcW w:w="2394" w:type="dxa"/>
          </w:tcPr>
          <w:p w14:paraId="425874DC" w14:textId="77777777" w:rsidR="00A57B4A" w:rsidRPr="00324413" w:rsidRDefault="000D48E2" w:rsidP="00D27484">
            <w:pPr>
              <w:spacing w:line="480" w:lineRule="auto"/>
              <w:jc w:val="both"/>
              <w:rPr>
                <w:rFonts w:ascii="Arial" w:hAnsi="Arial" w:cs="Arial"/>
                <w:sz w:val="20"/>
                <w:szCs w:val="20"/>
              </w:rPr>
            </w:pPr>
            <w:proofErr w:type="spellStart"/>
            <w:r w:rsidRPr="00324413">
              <w:rPr>
                <w:rFonts w:ascii="Arial" w:hAnsi="Arial" w:cs="Arial"/>
                <w:sz w:val="20"/>
                <w:szCs w:val="20"/>
              </w:rPr>
              <w:t>O+ve</w:t>
            </w:r>
            <w:proofErr w:type="spellEnd"/>
          </w:p>
          <w:p w14:paraId="568806D8" w14:textId="77777777" w:rsidR="000D48E2" w:rsidRPr="00324413" w:rsidRDefault="000D48E2" w:rsidP="00D27484">
            <w:pPr>
              <w:spacing w:line="480" w:lineRule="auto"/>
              <w:jc w:val="both"/>
              <w:rPr>
                <w:rFonts w:ascii="Arial" w:hAnsi="Arial" w:cs="Arial"/>
                <w:sz w:val="20"/>
                <w:szCs w:val="20"/>
              </w:rPr>
            </w:pPr>
            <w:proofErr w:type="spellStart"/>
            <w:r w:rsidRPr="00324413">
              <w:rPr>
                <w:rFonts w:ascii="Arial" w:hAnsi="Arial" w:cs="Arial"/>
                <w:sz w:val="20"/>
                <w:szCs w:val="20"/>
              </w:rPr>
              <w:t>A+ve</w:t>
            </w:r>
            <w:proofErr w:type="spellEnd"/>
          </w:p>
          <w:p w14:paraId="3B7B6E07" w14:textId="77777777" w:rsidR="000D48E2" w:rsidRPr="00324413" w:rsidRDefault="000D48E2" w:rsidP="00D27484">
            <w:pPr>
              <w:spacing w:line="480" w:lineRule="auto"/>
              <w:jc w:val="both"/>
              <w:rPr>
                <w:rFonts w:ascii="Arial" w:hAnsi="Arial" w:cs="Arial"/>
                <w:sz w:val="20"/>
                <w:szCs w:val="20"/>
              </w:rPr>
            </w:pPr>
            <w:proofErr w:type="spellStart"/>
            <w:r w:rsidRPr="00324413">
              <w:rPr>
                <w:rFonts w:ascii="Arial" w:hAnsi="Arial" w:cs="Arial"/>
                <w:sz w:val="20"/>
                <w:szCs w:val="20"/>
              </w:rPr>
              <w:t>B+ve</w:t>
            </w:r>
            <w:proofErr w:type="spellEnd"/>
          </w:p>
        </w:tc>
        <w:tc>
          <w:tcPr>
            <w:tcW w:w="2394" w:type="dxa"/>
          </w:tcPr>
          <w:p w14:paraId="0938C90E" w14:textId="77777777" w:rsidR="00A57B4A"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41.3</w:t>
            </w:r>
          </w:p>
          <w:p w14:paraId="6285CEA3"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5.2</w:t>
            </w:r>
          </w:p>
          <w:p w14:paraId="42553807"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19.1</w:t>
            </w:r>
          </w:p>
        </w:tc>
        <w:tc>
          <w:tcPr>
            <w:tcW w:w="2394" w:type="dxa"/>
          </w:tcPr>
          <w:p w14:paraId="5A534533" w14:textId="77777777" w:rsidR="00A57B4A" w:rsidRPr="00324413" w:rsidRDefault="00A57B4A" w:rsidP="00D27484">
            <w:pPr>
              <w:spacing w:line="480" w:lineRule="auto"/>
              <w:jc w:val="both"/>
              <w:rPr>
                <w:rFonts w:ascii="Arial" w:hAnsi="Arial" w:cs="Arial"/>
                <w:sz w:val="20"/>
                <w:szCs w:val="20"/>
              </w:rPr>
            </w:pPr>
          </w:p>
          <w:p w14:paraId="47929B81"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P&lt;0.05</w:t>
            </w:r>
          </w:p>
        </w:tc>
      </w:tr>
      <w:tr w:rsidR="00A57B4A" w:rsidRPr="00324413" w14:paraId="76E99B68" w14:textId="77777777" w:rsidTr="00A57B4A">
        <w:tc>
          <w:tcPr>
            <w:tcW w:w="2394" w:type="dxa"/>
          </w:tcPr>
          <w:p w14:paraId="517085F7" w14:textId="77777777" w:rsidR="00A57B4A" w:rsidRPr="00324413" w:rsidRDefault="00024C94" w:rsidP="00D27484">
            <w:pPr>
              <w:spacing w:line="480" w:lineRule="auto"/>
              <w:jc w:val="both"/>
              <w:rPr>
                <w:rFonts w:ascii="Arial" w:hAnsi="Arial" w:cs="Arial"/>
                <w:sz w:val="20"/>
                <w:szCs w:val="20"/>
              </w:rPr>
            </w:pPr>
            <w:r w:rsidRPr="00324413">
              <w:rPr>
                <w:rFonts w:ascii="Arial" w:hAnsi="Arial" w:cs="Arial"/>
                <w:sz w:val="20"/>
                <w:szCs w:val="20"/>
              </w:rPr>
              <w:t>Trimester</w:t>
            </w:r>
          </w:p>
        </w:tc>
        <w:tc>
          <w:tcPr>
            <w:tcW w:w="2394" w:type="dxa"/>
          </w:tcPr>
          <w:p w14:paraId="64D03948" w14:textId="77777777" w:rsidR="00A57B4A"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1</w:t>
            </w:r>
            <w:r w:rsidRPr="00324413">
              <w:rPr>
                <w:rFonts w:ascii="Arial" w:hAnsi="Arial" w:cs="Arial"/>
                <w:sz w:val="20"/>
                <w:szCs w:val="20"/>
                <w:vertAlign w:val="superscript"/>
              </w:rPr>
              <w:t>st</w:t>
            </w:r>
          </w:p>
          <w:p w14:paraId="23327638"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2</w:t>
            </w:r>
            <w:r w:rsidRPr="00324413">
              <w:rPr>
                <w:rFonts w:ascii="Arial" w:hAnsi="Arial" w:cs="Arial"/>
                <w:sz w:val="20"/>
                <w:szCs w:val="20"/>
                <w:vertAlign w:val="superscript"/>
              </w:rPr>
              <w:t>nd</w:t>
            </w:r>
          </w:p>
          <w:p w14:paraId="61EE0DDF"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3</w:t>
            </w:r>
            <w:r w:rsidRPr="00324413">
              <w:rPr>
                <w:rFonts w:ascii="Arial" w:hAnsi="Arial" w:cs="Arial"/>
                <w:sz w:val="20"/>
                <w:szCs w:val="20"/>
                <w:vertAlign w:val="superscript"/>
              </w:rPr>
              <w:t>rd</w:t>
            </w:r>
          </w:p>
        </w:tc>
        <w:tc>
          <w:tcPr>
            <w:tcW w:w="2394" w:type="dxa"/>
          </w:tcPr>
          <w:p w14:paraId="04970174" w14:textId="77777777" w:rsidR="00A57B4A"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25.2</w:t>
            </w:r>
          </w:p>
          <w:p w14:paraId="301F5FA9"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9.1</w:t>
            </w:r>
          </w:p>
          <w:p w14:paraId="3EA5A9CA"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6.4</w:t>
            </w:r>
          </w:p>
        </w:tc>
        <w:tc>
          <w:tcPr>
            <w:tcW w:w="2394" w:type="dxa"/>
          </w:tcPr>
          <w:p w14:paraId="746F8A96" w14:textId="77777777" w:rsidR="00A57B4A" w:rsidRPr="00324413" w:rsidRDefault="00A57B4A" w:rsidP="00D27484">
            <w:pPr>
              <w:spacing w:line="480" w:lineRule="auto"/>
              <w:jc w:val="both"/>
              <w:rPr>
                <w:rFonts w:ascii="Arial" w:hAnsi="Arial" w:cs="Arial"/>
                <w:sz w:val="20"/>
                <w:szCs w:val="20"/>
              </w:rPr>
            </w:pPr>
          </w:p>
          <w:p w14:paraId="7624A562" w14:textId="77777777" w:rsidR="000D48E2" w:rsidRPr="00324413" w:rsidRDefault="000D48E2" w:rsidP="00D27484">
            <w:pPr>
              <w:spacing w:line="480" w:lineRule="auto"/>
              <w:jc w:val="both"/>
              <w:rPr>
                <w:rFonts w:ascii="Arial" w:hAnsi="Arial" w:cs="Arial"/>
                <w:sz w:val="20"/>
                <w:szCs w:val="20"/>
              </w:rPr>
            </w:pPr>
            <w:r w:rsidRPr="00324413">
              <w:rPr>
                <w:rFonts w:ascii="Arial" w:hAnsi="Arial" w:cs="Arial"/>
                <w:sz w:val="20"/>
                <w:szCs w:val="20"/>
              </w:rPr>
              <w:t>P&lt;0.05</w:t>
            </w:r>
          </w:p>
        </w:tc>
      </w:tr>
    </w:tbl>
    <w:p w14:paraId="7AFBD9E4" w14:textId="77777777" w:rsidR="00A57B4A" w:rsidRPr="00324413" w:rsidRDefault="00A57B4A" w:rsidP="00D27484">
      <w:pPr>
        <w:spacing w:line="480" w:lineRule="auto"/>
        <w:jc w:val="both"/>
        <w:rPr>
          <w:rFonts w:ascii="Arial" w:hAnsi="Arial" w:cs="Arial"/>
          <w:sz w:val="20"/>
          <w:szCs w:val="20"/>
        </w:rPr>
      </w:pPr>
    </w:p>
    <w:p w14:paraId="2AE2FC6F" w14:textId="77777777" w:rsidR="00B62682" w:rsidRPr="00324413" w:rsidRDefault="00B62682">
      <w:pPr>
        <w:spacing w:after="0" w:line="480" w:lineRule="auto"/>
        <w:jc w:val="both"/>
        <w:rPr>
          <w:rFonts w:ascii="Arial" w:hAnsi="Arial" w:cs="Arial"/>
          <w:sz w:val="20"/>
          <w:szCs w:val="20"/>
        </w:rPr>
      </w:pPr>
    </w:p>
    <w:p w14:paraId="60FB0ADC" w14:textId="77777777" w:rsidR="003D52D8" w:rsidRPr="00324413" w:rsidRDefault="00EA4617">
      <w:pPr>
        <w:spacing w:after="0" w:line="480" w:lineRule="auto"/>
        <w:jc w:val="both"/>
        <w:rPr>
          <w:rFonts w:ascii="Arial" w:eastAsia="Times New Roman" w:hAnsi="Arial" w:cs="Arial"/>
          <w:b/>
        </w:rPr>
      </w:pPr>
      <w:r w:rsidRPr="00324413">
        <w:rPr>
          <w:rFonts w:ascii="Arial" w:eastAsia="Times New Roman" w:hAnsi="Arial" w:cs="Arial"/>
          <w:b/>
        </w:rPr>
        <w:t>Discussion</w:t>
      </w:r>
    </w:p>
    <w:p w14:paraId="19DC8047" w14:textId="2DA7347B"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 xml:space="preserve">The risk factor analysis in table 1 showed that age is a critical factor affecting malaria prevalence among pregnant women as chi-square (p&lt;0.05) indicated significant association. From the result obtained from this study, the prevalence of malaria among pregnant women in Imo state is highest among patients between 21-25years of age with 24.3%. The prevalence decreased as the age of patients increased. </w:t>
      </w:r>
      <w:r w:rsidR="008F3461">
        <w:rPr>
          <w:rFonts w:ascii="Arial" w:hAnsi="Arial" w:cs="Arial"/>
          <w:sz w:val="20"/>
          <w:szCs w:val="20"/>
        </w:rPr>
        <w:t>“</w:t>
      </w:r>
      <w:r w:rsidRPr="00324413">
        <w:rPr>
          <w:rFonts w:ascii="Arial" w:hAnsi="Arial" w:cs="Arial"/>
          <w:sz w:val="20"/>
          <w:szCs w:val="20"/>
        </w:rPr>
        <w:t>This decline in malaria prevalence may be as a result of pregnancy experience among older women, and high among young women due to low natural immunity</w:t>
      </w:r>
      <w:r w:rsidR="008F3461">
        <w:rPr>
          <w:rFonts w:ascii="Arial" w:hAnsi="Arial" w:cs="Arial"/>
          <w:sz w:val="20"/>
          <w:szCs w:val="20"/>
        </w:rPr>
        <w:t>”</w:t>
      </w:r>
      <w:r w:rsidRPr="00324413">
        <w:rPr>
          <w:rFonts w:ascii="Arial" w:hAnsi="Arial" w:cs="Arial"/>
          <w:sz w:val="20"/>
          <w:szCs w:val="20"/>
        </w:rPr>
        <w:t xml:space="preserve"> (Chico, </w:t>
      </w:r>
      <w:proofErr w:type="spellStart"/>
      <w:r w:rsidRPr="00324413">
        <w:rPr>
          <w:rFonts w:ascii="Arial" w:hAnsi="Arial" w:cs="Arial"/>
          <w:sz w:val="20"/>
          <w:szCs w:val="20"/>
        </w:rPr>
        <w:t>Mayaud</w:t>
      </w:r>
      <w:proofErr w:type="spellEnd"/>
      <w:r w:rsidRPr="00324413">
        <w:rPr>
          <w:rFonts w:ascii="Arial" w:hAnsi="Arial" w:cs="Arial"/>
          <w:sz w:val="20"/>
          <w:szCs w:val="20"/>
        </w:rPr>
        <w:t xml:space="preserve">, </w:t>
      </w:r>
      <w:proofErr w:type="spellStart"/>
      <w:r w:rsidRPr="00324413">
        <w:rPr>
          <w:rFonts w:ascii="Arial" w:hAnsi="Arial" w:cs="Arial"/>
          <w:sz w:val="20"/>
          <w:szCs w:val="20"/>
        </w:rPr>
        <w:t>Rosemans</w:t>
      </w:r>
      <w:proofErr w:type="spellEnd"/>
      <w:r w:rsidRPr="00324413">
        <w:rPr>
          <w:rFonts w:ascii="Arial" w:hAnsi="Arial" w:cs="Arial"/>
          <w:sz w:val="20"/>
          <w:szCs w:val="20"/>
        </w:rPr>
        <w:t xml:space="preserve">, &amp; </w:t>
      </w:r>
      <w:proofErr w:type="spellStart"/>
      <w:r w:rsidRPr="00324413">
        <w:rPr>
          <w:rFonts w:ascii="Arial" w:hAnsi="Arial" w:cs="Arial"/>
          <w:sz w:val="20"/>
          <w:szCs w:val="20"/>
        </w:rPr>
        <w:t>Chandramoham</w:t>
      </w:r>
      <w:proofErr w:type="spellEnd"/>
      <w:r w:rsidRPr="00324413">
        <w:rPr>
          <w:rFonts w:ascii="Arial" w:hAnsi="Arial" w:cs="Arial"/>
          <w:sz w:val="20"/>
          <w:szCs w:val="20"/>
        </w:rPr>
        <w:t xml:space="preserve">, 2012) </w:t>
      </w:r>
      <w:r w:rsidR="008F3461">
        <w:rPr>
          <w:rFonts w:ascii="Arial" w:hAnsi="Arial" w:cs="Arial"/>
          <w:sz w:val="20"/>
          <w:szCs w:val="20"/>
        </w:rPr>
        <w:t>“</w:t>
      </w:r>
      <w:r w:rsidRPr="00324413">
        <w:rPr>
          <w:rFonts w:ascii="Arial" w:hAnsi="Arial" w:cs="Arial"/>
          <w:sz w:val="20"/>
          <w:szCs w:val="20"/>
        </w:rPr>
        <w:t>activities exposing to mosquitoes bites and inadequate knowledge of control measures</w:t>
      </w:r>
      <w:r w:rsidR="008F3461">
        <w:rPr>
          <w:rFonts w:ascii="Arial" w:hAnsi="Arial" w:cs="Arial"/>
          <w:sz w:val="20"/>
          <w:szCs w:val="20"/>
        </w:rPr>
        <w:t>”</w:t>
      </w:r>
      <w:r w:rsidRPr="00324413">
        <w:rPr>
          <w:rFonts w:ascii="Arial" w:hAnsi="Arial" w:cs="Arial"/>
          <w:sz w:val="20"/>
          <w:szCs w:val="20"/>
        </w:rPr>
        <w:t xml:space="preserve"> (</w:t>
      </w:r>
      <w:proofErr w:type="spellStart"/>
      <w:r w:rsidRPr="00324413">
        <w:rPr>
          <w:rFonts w:ascii="Arial" w:hAnsi="Arial" w:cs="Arial"/>
          <w:sz w:val="20"/>
          <w:szCs w:val="20"/>
        </w:rPr>
        <w:t>Amala</w:t>
      </w:r>
      <w:proofErr w:type="spellEnd"/>
      <w:r w:rsidRPr="00324413">
        <w:rPr>
          <w:rFonts w:ascii="Arial" w:hAnsi="Arial" w:cs="Arial"/>
          <w:sz w:val="20"/>
          <w:szCs w:val="20"/>
        </w:rPr>
        <w:t xml:space="preserve"> &amp; </w:t>
      </w:r>
      <w:proofErr w:type="spellStart"/>
      <w:r w:rsidRPr="00324413">
        <w:rPr>
          <w:rFonts w:ascii="Arial" w:hAnsi="Arial" w:cs="Arial"/>
          <w:sz w:val="20"/>
          <w:szCs w:val="20"/>
        </w:rPr>
        <w:t>Nwibani</w:t>
      </w:r>
      <w:proofErr w:type="spellEnd"/>
      <w:r w:rsidRPr="00324413">
        <w:rPr>
          <w:rFonts w:ascii="Arial" w:hAnsi="Arial" w:cs="Arial"/>
          <w:sz w:val="20"/>
          <w:szCs w:val="20"/>
        </w:rPr>
        <w:t xml:space="preserve">, 2015). This observation is not in agreement with the statement made by WHO (2023), that </w:t>
      </w:r>
      <w:r w:rsidR="008F3461">
        <w:rPr>
          <w:rFonts w:ascii="Arial" w:hAnsi="Arial" w:cs="Arial"/>
          <w:sz w:val="20"/>
          <w:szCs w:val="20"/>
        </w:rPr>
        <w:t>“</w:t>
      </w:r>
      <w:r w:rsidRPr="00324413">
        <w:rPr>
          <w:rFonts w:ascii="Arial" w:hAnsi="Arial" w:cs="Arial"/>
          <w:sz w:val="20"/>
          <w:szCs w:val="20"/>
        </w:rPr>
        <w:t>malaria infection is significantly high in pregnant women within the age bracket of 36-39 years and are more susceptible, which may be due to declining immunity as a result of their ages</w:t>
      </w:r>
      <w:r w:rsidR="008F3461">
        <w:rPr>
          <w:rFonts w:ascii="Arial" w:hAnsi="Arial" w:cs="Arial"/>
          <w:sz w:val="20"/>
          <w:szCs w:val="20"/>
        </w:rPr>
        <w:t>”</w:t>
      </w:r>
      <w:r w:rsidRPr="00324413">
        <w:rPr>
          <w:rFonts w:ascii="Arial" w:hAnsi="Arial" w:cs="Arial"/>
          <w:sz w:val="20"/>
          <w:szCs w:val="20"/>
        </w:rPr>
        <w:t xml:space="preserve">. Further saying, it could also be attributed to their nutritional standards, type of population and level exposure. Nevertheless, this did corroborate the work of </w:t>
      </w:r>
      <w:proofErr w:type="spellStart"/>
      <w:r w:rsidRPr="00324413">
        <w:rPr>
          <w:rFonts w:ascii="Arial" w:hAnsi="Arial" w:cs="Arial"/>
          <w:sz w:val="20"/>
          <w:szCs w:val="20"/>
        </w:rPr>
        <w:t>Anthonio-Nkonjio</w:t>
      </w:r>
      <w:proofErr w:type="spellEnd"/>
      <w:r w:rsidRPr="00324413">
        <w:rPr>
          <w:rFonts w:ascii="Arial" w:hAnsi="Arial" w:cs="Arial"/>
          <w:sz w:val="20"/>
          <w:szCs w:val="20"/>
        </w:rPr>
        <w:t xml:space="preserve">, </w:t>
      </w:r>
      <w:proofErr w:type="spellStart"/>
      <w:r w:rsidRPr="00324413">
        <w:rPr>
          <w:rFonts w:ascii="Arial" w:hAnsi="Arial" w:cs="Arial"/>
          <w:sz w:val="20"/>
          <w:szCs w:val="20"/>
        </w:rPr>
        <w:t>Kerah</w:t>
      </w:r>
      <w:proofErr w:type="spellEnd"/>
      <w:r w:rsidRPr="00324413">
        <w:rPr>
          <w:rFonts w:ascii="Arial" w:hAnsi="Arial" w:cs="Arial"/>
          <w:sz w:val="20"/>
          <w:szCs w:val="20"/>
        </w:rPr>
        <w:t xml:space="preserve">, Simard, </w:t>
      </w:r>
      <w:proofErr w:type="spellStart"/>
      <w:r w:rsidRPr="00324413">
        <w:rPr>
          <w:rFonts w:ascii="Arial" w:hAnsi="Arial" w:cs="Arial"/>
          <w:sz w:val="20"/>
          <w:szCs w:val="20"/>
        </w:rPr>
        <w:t>Awono-Ambene</w:t>
      </w:r>
      <w:proofErr w:type="spellEnd"/>
      <w:r w:rsidRPr="00324413">
        <w:rPr>
          <w:rFonts w:ascii="Arial" w:hAnsi="Arial" w:cs="Arial"/>
          <w:sz w:val="20"/>
          <w:szCs w:val="20"/>
        </w:rPr>
        <w:t xml:space="preserve"> and </w:t>
      </w:r>
      <w:proofErr w:type="spellStart"/>
      <w:proofErr w:type="gramStart"/>
      <w:r w:rsidRPr="00324413">
        <w:rPr>
          <w:rFonts w:ascii="Arial" w:hAnsi="Arial" w:cs="Arial"/>
          <w:sz w:val="20"/>
          <w:szCs w:val="20"/>
        </w:rPr>
        <w:t>Fontenille</w:t>
      </w:r>
      <w:proofErr w:type="spellEnd"/>
      <w:r w:rsidRPr="00324413">
        <w:rPr>
          <w:rFonts w:ascii="Arial" w:hAnsi="Arial" w:cs="Arial"/>
          <w:sz w:val="20"/>
          <w:szCs w:val="20"/>
        </w:rPr>
        <w:t>(</w:t>
      </w:r>
      <w:proofErr w:type="gramEnd"/>
      <w:r w:rsidRPr="00324413">
        <w:rPr>
          <w:rFonts w:ascii="Arial" w:hAnsi="Arial" w:cs="Arial"/>
          <w:sz w:val="20"/>
          <w:szCs w:val="20"/>
        </w:rPr>
        <w:t xml:space="preserve">2006) and </w:t>
      </w:r>
      <w:proofErr w:type="spellStart"/>
      <w:r w:rsidRPr="00324413">
        <w:rPr>
          <w:rFonts w:ascii="Arial" w:hAnsi="Arial" w:cs="Arial"/>
          <w:sz w:val="20"/>
          <w:szCs w:val="20"/>
        </w:rPr>
        <w:t>Ohalete</w:t>
      </w:r>
      <w:proofErr w:type="spellEnd"/>
      <w:r w:rsidRPr="00324413">
        <w:rPr>
          <w:rFonts w:ascii="Arial" w:hAnsi="Arial" w:cs="Arial"/>
          <w:sz w:val="20"/>
          <w:szCs w:val="20"/>
        </w:rPr>
        <w:t xml:space="preserve">, </w:t>
      </w:r>
      <w:proofErr w:type="spellStart"/>
      <w:r w:rsidRPr="00324413">
        <w:rPr>
          <w:rFonts w:ascii="Arial" w:hAnsi="Arial" w:cs="Arial"/>
          <w:sz w:val="20"/>
          <w:szCs w:val="20"/>
        </w:rPr>
        <w:t>Dozie</w:t>
      </w:r>
      <w:proofErr w:type="spellEnd"/>
      <w:r w:rsidRPr="00324413">
        <w:rPr>
          <w:rFonts w:ascii="Arial" w:hAnsi="Arial" w:cs="Arial"/>
          <w:sz w:val="20"/>
          <w:szCs w:val="20"/>
        </w:rPr>
        <w:t xml:space="preserve">, Nwachukwu and </w:t>
      </w:r>
      <w:proofErr w:type="spellStart"/>
      <w:r w:rsidRPr="00324413">
        <w:rPr>
          <w:rFonts w:ascii="Arial" w:hAnsi="Arial" w:cs="Arial"/>
          <w:sz w:val="20"/>
          <w:szCs w:val="20"/>
        </w:rPr>
        <w:t>Obiukwu</w:t>
      </w:r>
      <w:proofErr w:type="spellEnd"/>
      <w:r w:rsidRPr="00324413">
        <w:rPr>
          <w:rFonts w:ascii="Arial" w:hAnsi="Arial" w:cs="Arial"/>
          <w:sz w:val="20"/>
          <w:szCs w:val="20"/>
        </w:rPr>
        <w:t xml:space="preserve"> (2011) who posited that </w:t>
      </w:r>
      <w:r w:rsidR="008F3461">
        <w:rPr>
          <w:rFonts w:ascii="Arial" w:hAnsi="Arial" w:cs="Arial"/>
          <w:sz w:val="20"/>
          <w:szCs w:val="20"/>
        </w:rPr>
        <w:t>“</w:t>
      </w:r>
      <w:r w:rsidRPr="00324413">
        <w:rPr>
          <w:rFonts w:ascii="Arial" w:hAnsi="Arial" w:cs="Arial"/>
          <w:sz w:val="20"/>
          <w:szCs w:val="20"/>
        </w:rPr>
        <w:t>younger women(21-30) appeared to be more susceptible to malaria infections by recording a prevalence of 68.8% and 66.1% respectively among the age group of 21-30 years old</w:t>
      </w:r>
      <w:r w:rsidR="008F3461">
        <w:rPr>
          <w:rFonts w:ascii="Arial" w:hAnsi="Arial" w:cs="Arial"/>
          <w:sz w:val="20"/>
          <w:szCs w:val="20"/>
        </w:rPr>
        <w:t>”</w:t>
      </w:r>
      <w:r w:rsidRPr="00324413">
        <w:rPr>
          <w:rFonts w:ascii="Arial" w:hAnsi="Arial" w:cs="Arial"/>
          <w:sz w:val="20"/>
          <w:szCs w:val="20"/>
        </w:rPr>
        <w:t>.</w:t>
      </w:r>
    </w:p>
    <w:p w14:paraId="3B31DBEA" w14:textId="23AA4798"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In this study, pregnant women in primigravida had a significant higher risk</w:t>
      </w:r>
      <w:r w:rsidR="000822DF" w:rsidRPr="00324413">
        <w:rPr>
          <w:rFonts w:ascii="Arial" w:hAnsi="Arial" w:cs="Arial"/>
          <w:sz w:val="20"/>
          <w:szCs w:val="20"/>
        </w:rPr>
        <w:t xml:space="preserve"> of malarial infection than secu</w:t>
      </w:r>
      <w:r w:rsidRPr="00324413">
        <w:rPr>
          <w:rFonts w:ascii="Arial" w:hAnsi="Arial" w:cs="Arial"/>
          <w:sz w:val="20"/>
          <w:szCs w:val="20"/>
        </w:rPr>
        <w:t xml:space="preserve">ndigravid and </w:t>
      </w:r>
      <w:proofErr w:type="spellStart"/>
      <w:r w:rsidRPr="00324413">
        <w:rPr>
          <w:rFonts w:ascii="Arial" w:hAnsi="Arial" w:cs="Arial"/>
          <w:sz w:val="20"/>
          <w:szCs w:val="20"/>
        </w:rPr>
        <w:t>multigravid</w:t>
      </w:r>
      <w:proofErr w:type="spellEnd"/>
      <w:r w:rsidRPr="00324413">
        <w:rPr>
          <w:rFonts w:ascii="Arial" w:hAnsi="Arial" w:cs="Arial"/>
          <w:sz w:val="20"/>
          <w:szCs w:val="20"/>
        </w:rPr>
        <w:t xml:space="preserve">. </w:t>
      </w:r>
      <w:r w:rsidR="008F3461">
        <w:rPr>
          <w:rFonts w:ascii="Arial" w:hAnsi="Arial" w:cs="Arial"/>
          <w:sz w:val="20"/>
          <w:szCs w:val="20"/>
        </w:rPr>
        <w:t>“</w:t>
      </w:r>
      <w:r w:rsidRPr="00324413">
        <w:rPr>
          <w:rFonts w:ascii="Arial" w:hAnsi="Arial" w:cs="Arial"/>
          <w:sz w:val="20"/>
          <w:szCs w:val="20"/>
        </w:rPr>
        <w:t>In line with this study, si</w:t>
      </w:r>
      <w:r w:rsidR="000822DF" w:rsidRPr="00324413">
        <w:rPr>
          <w:rFonts w:ascii="Arial" w:hAnsi="Arial" w:cs="Arial"/>
          <w:sz w:val="20"/>
          <w:szCs w:val="20"/>
        </w:rPr>
        <w:t>milar reports show primigravid</w:t>
      </w:r>
      <w:r w:rsidRPr="00324413">
        <w:rPr>
          <w:rFonts w:ascii="Arial" w:hAnsi="Arial" w:cs="Arial"/>
          <w:sz w:val="20"/>
          <w:szCs w:val="20"/>
        </w:rPr>
        <w:t xml:space="preserve"> had greater risk of having m</w:t>
      </w:r>
      <w:r w:rsidR="000822DF" w:rsidRPr="00324413">
        <w:rPr>
          <w:rFonts w:ascii="Arial" w:hAnsi="Arial" w:cs="Arial"/>
          <w:sz w:val="20"/>
          <w:szCs w:val="20"/>
        </w:rPr>
        <w:t xml:space="preserve">alaria than the </w:t>
      </w:r>
      <w:r w:rsidR="008F3461">
        <w:rPr>
          <w:rFonts w:ascii="Arial" w:hAnsi="Arial" w:cs="Arial"/>
          <w:sz w:val="20"/>
          <w:szCs w:val="20"/>
        </w:rPr>
        <w:t>multigravida”</w:t>
      </w:r>
      <w:r w:rsidRPr="00324413">
        <w:rPr>
          <w:rFonts w:ascii="Arial" w:hAnsi="Arial" w:cs="Arial"/>
          <w:sz w:val="20"/>
          <w:szCs w:val="20"/>
        </w:rPr>
        <w:t xml:space="preserve"> (</w:t>
      </w:r>
      <w:proofErr w:type="spellStart"/>
      <w:r w:rsidRPr="00324413">
        <w:rPr>
          <w:rFonts w:ascii="Arial" w:hAnsi="Arial" w:cs="Arial"/>
          <w:sz w:val="20"/>
          <w:szCs w:val="20"/>
        </w:rPr>
        <w:t>Alaku</w:t>
      </w:r>
      <w:proofErr w:type="spellEnd"/>
      <w:r w:rsidRPr="00324413">
        <w:rPr>
          <w:rFonts w:ascii="Arial" w:hAnsi="Arial" w:cs="Arial"/>
          <w:sz w:val="20"/>
          <w:szCs w:val="20"/>
        </w:rPr>
        <w:t xml:space="preserve">, Abdullahi &amp; Kanu, 2015). This correlate with a study in Katsina State, which reported </w:t>
      </w:r>
      <w:r w:rsidR="008F3461">
        <w:rPr>
          <w:rFonts w:ascii="Arial" w:hAnsi="Arial" w:cs="Arial"/>
          <w:sz w:val="20"/>
          <w:szCs w:val="20"/>
        </w:rPr>
        <w:t>“</w:t>
      </w:r>
      <w:r w:rsidRPr="00324413">
        <w:rPr>
          <w:rFonts w:ascii="Arial" w:hAnsi="Arial" w:cs="Arial"/>
          <w:sz w:val="20"/>
          <w:szCs w:val="20"/>
        </w:rPr>
        <w:t>higher risk of malar</w:t>
      </w:r>
      <w:r w:rsidR="000822DF" w:rsidRPr="00324413">
        <w:rPr>
          <w:rFonts w:ascii="Arial" w:hAnsi="Arial" w:cs="Arial"/>
          <w:sz w:val="20"/>
          <w:szCs w:val="20"/>
        </w:rPr>
        <w:t xml:space="preserve">ia infection among primigravid than </w:t>
      </w:r>
      <w:proofErr w:type="spellStart"/>
      <w:r w:rsidR="000822DF" w:rsidRPr="00324413">
        <w:rPr>
          <w:rFonts w:ascii="Arial" w:hAnsi="Arial" w:cs="Arial"/>
          <w:sz w:val="20"/>
          <w:szCs w:val="20"/>
        </w:rPr>
        <w:t>multigravid</w:t>
      </w:r>
      <w:proofErr w:type="spellEnd"/>
      <w:r w:rsidRPr="00324413">
        <w:rPr>
          <w:rFonts w:ascii="Arial" w:hAnsi="Arial" w:cs="Arial"/>
          <w:sz w:val="20"/>
          <w:szCs w:val="20"/>
        </w:rPr>
        <w:t xml:space="preserve"> which may be due to the fact that pregnant women at primigravi</w:t>
      </w:r>
      <w:r w:rsidR="000822DF" w:rsidRPr="00324413">
        <w:rPr>
          <w:rFonts w:ascii="Arial" w:hAnsi="Arial" w:cs="Arial"/>
          <w:sz w:val="20"/>
          <w:szCs w:val="20"/>
        </w:rPr>
        <w:t>d</w:t>
      </w:r>
      <w:r w:rsidRPr="00324413">
        <w:rPr>
          <w:rFonts w:ascii="Arial" w:hAnsi="Arial" w:cs="Arial"/>
          <w:sz w:val="20"/>
          <w:szCs w:val="20"/>
        </w:rPr>
        <w:t xml:space="preserve"> are mostly stressed up as a result of the physiological changes that may occur during their first pregnancy which lowers their immunity</w:t>
      </w:r>
      <w:r w:rsidR="008F3461">
        <w:rPr>
          <w:rFonts w:ascii="Arial" w:hAnsi="Arial" w:cs="Arial"/>
          <w:sz w:val="20"/>
          <w:szCs w:val="20"/>
        </w:rPr>
        <w:t>”</w:t>
      </w:r>
      <w:r w:rsidRPr="00324413">
        <w:rPr>
          <w:rFonts w:ascii="Arial" w:hAnsi="Arial" w:cs="Arial"/>
          <w:sz w:val="20"/>
          <w:szCs w:val="20"/>
        </w:rPr>
        <w:t xml:space="preserve"> (</w:t>
      </w:r>
      <w:proofErr w:type="spellStart"/>
      <w:r w:rsidRPr="00324413">
        <w:rPr>
          <w:rFonts w:ascii="Arial" w:hAnsi="Arial" w:cs="Arial"/>
          <w:sz w:val="20"/>
          <w:szCs w:val="20"/>
        </w:rPr>
        <w:t>Onyebuchi</w:t>
      </w:r>
      <w:proofErr w:type="spellEnd"/>
      <w:r w:rsidRPr="00324413">
        <w:rPr>
          <w:rFonts w:ascii="Arial" w:hAnsi="Arial" w:cs="Arial"/>
          <w:sz w:val="20"/>
          <w:szCs w:val="20"/>
        </w:rPr>
        <w:t xml:space="preserve">, </w:t>
      </w:r>
      <w:proofErr w:type="spellStart"/>
      <w:r w:rsidRPr="00324413">
        <w:rPr>
          <w:rFonts w:ascii="Arial" w:hAnsi="Arial" w:cs="Arial"/>
          <w:sz w:val="20"/>
          <w:szCs w:val="20"/>
        </w:rPr>
        <w:t>Lawani</w:t>
      </w:r>
      <w:proofErr w:type="spellEnd"/>
      <w:r w:rsidRPr="00324413">
        <w:rPr>
          <w:rFonts w:ascii="Arial" w:hAnsi="Arial" w:cs="Arial"/>
          <w:sz w:val="20"/>
          <w:szCs w:val="20"/>
        </w:rPr>
        <w:t xml:space="preserve">, </w:t>
      </w:r>
      <w:proofErr w:type="spellStart"/>
      <w:r w:rsidRPr="00324413">
        <w:rPr>
          <w:rFonts w:ascii="Arial" w:hAnsi="Arial" w:cs="Arial"/>
          <w:sz w:val="20"/>
          <w:szCs w:val="20"/>
        </w:rPr>
        <w:t>Iyoke</w:t>
      </w:r>
      <w:proofErr w:type="spellEnd"/>
      <w:r w:rsidRPr="00324413">
        <w:rPr>
          <w:rFonts w:ascii="Arial" w:hAnsi="Arial" w:cs="Arial"/>
          <w:sz w:val="20"/>
          <w:szCs w:val="20"/>
        </w:rPr>
        <w:t xml:space="preserve">, </w:t>
      </w:r>
      <w:proofErr w:type="spellStart"/>
      <w:r w:rsidRPr="00324413">
        <w:rPr>
          <w:rFonts w:ascii="Arial" w:hAnsi="Arial" w:cs="Arial"/>
          <w:sz w:val="20"/>
          <w:szCs w:val="20"/>
        </w:rPr>
        <w:t>Onoh</w:t>
      </w:r>
      <w:proofErr w:type="spellEnd"/>
      <w:r w:rsidRPr="00324413">
        <w:rPr>
          <w:rFonts w:ascii="Arial" w:hAnsi="Arial" w:cs="Arial"/>
          <w:sz w:val="20"/>
          <w:szCs w:val="20"/>
        </w:rPr>
        <w:t xml:space="preserve"> &amp; Okeke, 2014). This could also be due to the fact that the </w:t>
      </w:r>
      <w:proofErr w:type="spellStart"/>
      <w:r w:rsidRPr="00324413">
        <w:rPr>
          <w:rFonts w:ascii="Arial" w:hAnsi="Arial" w:cs="Arial"/>
          <w:sz w:val="20"/>
          <w:szCs w:val="20"/>
        </w:rPr>
        <w:t>multigravids</w:t>
      </w:r>
      <w:proofErr w:type="spellEnd"/>
      <w:r w:rsidRPr="00324413">
        <w:rPr>
          <w:rFonts w:ascii="Arial" w:hAnsi="Arial" w:cs="Arial"/>
          <w:sz w:val="20"/>
          <w:szCs w:val="20"/>
        </w:rPr>
        <w:t xml:space="preserve"> are likely to be much more familiar with preventive and control measures against malaria due to information.</w:t>
      </w:r>
    </w:p>
    <w:p w14:paraId="02CE7BB9" w14:textId="419D30D6"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lastRenderedPageBreak/>
        <w:t>The malaria prevalence determined in this study by hemoglobin concentration did not show significant difference (p&gt;0.05) among the different hemoglobin concentrations (HB). Pregnant women with HB from11g/dl and above</w:t>
      </w:r>
      <w:r w:rsidR="00A13CB6" w:rsidRPr="00324413">
        <w:rPr>
          <w:rFonts w:ascii="Arial" w:hAnsi="Arial" w:cs="Arial"/>
          <w:sz w:val="20"/>
          <w:szCs w:val="20"/>
        </w:rPr>
        <w:t xml:space="preserve"> had malaria prevalence of 22.4</w:t>
      </w:r>
      <w:r w:rsidRPr="00324413">
        <w:rPr>
          <w:rFonts w:ascii="Arial" w:hAnsi="Arial" w:cs="Arial"/>
          <w:sz w:val="20"/>
          <w:szCs w:val="20"/>
        </w:rPr>
        <w:t>%</w:t>
      </w:r>
      <w:r w:rsidR="00A13CB6" w:rsidRPr="00324413">
        <w:rPr>
          <w:rFonts w:ascii="Arial" w:hAnsi="Arial" w:cs="Arial"/>
          <w:sz w:val="20"/>
          <w:szCs w:val="20"/>
        </w:rPr>
        <w:t xml:space="preserve"> while pregnant w</w:t>
      </w:r>
      <w:r w:rsidR="00A13CB6" w:rsidRPr="00324413">
        <w:rPr>
          <w:rFonts w:ascii="Arial" w:hAnsi="Arial" w:cs="Arial"/>
          <w:sz w:val="20"/>
          <w:szCs w:val="20"/>
        </w:rPr>
        <w:tab/>
        <w:t>omen</w:t>
      </w:r>
      <w:r w:rsidRPr="00324413">
        <w:rPr>
          <w:rFonts w:ascii="Arial" w:hAnsi="Arial" w:cs="Arial"/>
          <w:sz w:val="20"/>
          <w:szCs w:val="20"/>
        </w:rPr>
        <w:t xml:space="preserve"> with HB less than 11g/dl had 38.4%</w:t>
      </w:r>
      <w:r w:rsidR="00A13CB6" w:rsidRPr="00324413">
        <w:rPr>
          <w:rFonts w:ascii="Arial" w:hAnsi="Arial" w:cs="Arial"/>
          <w:sz w:val="20"/>
          <w:szCs w:val="20"/>
        </w:rPr>
        <w:t xml:space="preserve"> altogether</w:t>
      </w:r>
      <w:r w:rsidRPr="00324413">
        <w:rPr>
          <w:rFonts w:ascii="Arial" w:hAnsi="Arial" w:cs="Arial"/>
          <w:sz w:val="20"/>
          <w:szCs w:val="20"/>
        </w:rPr>
        <w:t>. This figure is lower than the figures reported by (</w:t>
      </w:r>
      <w:proofErr w:type="spellStart"/>
      <w:r w:rsidRPr="00324413">
        <w:rPr>
          <w:rFonts w:ascii="Arial" w:hAnsi="Arial" w:cs="Arial"/>
          <w:sz w:val="20"/>
          <w:szCs w:val="20"/>
        </w:rPr>
        <w:t>Ebadan</w:t>
      </w:r>
      <w:proofErr w:type="spellEnd"/>
      <w:r w:rsidRPr="00324413">
        <w:rPr>
          <w:rFonts w:ascii="Arial" w:hAnsi="Arial" w:cs="Arial"/>
          <w:sz w:val="20"/>
          <w:szCs w:val="20"/>
        </w:rPr>
        <w:t xml:space="preserve">, </w:t>
      </w:r>
      <w:proofErr w:type="spellStart"/>
      <w:r w:rsidRPr="00324413">
        <w:rPr>
          <w:rFonts w:ascii="Arial" w:hAnsi="Arial" w:cs="Arial"/>
          <w:sz w:val="20"/>
          <w:szCs w:val="20"/>
        </w:rPr>
        <w:t>Obodo</w:t>
      </w:r>
      <w:proofErr w:type="spellEnd"/>
      <w:r w:rsidRPr="00324413">
        <w:rPr>
          <w:rFonts w:ascii="Arial" w:hAnsi="Arial" w:cs="Arial"/>
          <w:sz w:val="20"/>
          <w:szCs w:val="20"/>
        </w:rPr>
        <w:t xml:space="preserve">, </w:t>
      </w:r>
      <w:proofErr w:type="spellStart"/>
      <w:r w:rsidRPr="00324413">
        <w:rPr>
          <w:rFonts w:ascii="Arial" w:hAnsi="Arial" w:cs="Arial"/>
          <w:sz w:val="20"/>
          <w:szCs w:val="20"/>
        </w:rPr>
        <w:t>Amiegheme</w:t>
      </w:r>
      <w:proofErr w:type="spellEnd"/>
      <w:r w:rsidRPr="00324413">
        <w:rPr>
          <w:rFonts w:ascii="Arial" w:hAnsi="Arial" w:cs="Arial"/>
          <w:sz w:val="20"/>
          <w:szCs w:val="20"/>
        </w:rPr>
        <w:t xml:space="preserve">, </w:t>
      </w:r>
      <w:proofErr w:type="spellStart"/>
      <w:r w:rsidRPr="00324413">
        <w:rPr>
          <w:rFonts w:ascii="Arial" w:hAnsi="Arial" w:cs="Arial"/>
          <w:sz w:val="20"/>
          <w:szCs w:val="20"/>
        </w:rPr>
        <w:t>Uwaifo</w:t>
      </w:r>
      <w:proofErr w:type="spellEnd"/>
      <w:r w:rsidRPr="00324413">
        <w:rPr>
          <w:rFonts w:ascii="Arial" w:hAnsi="Arial" w:cs="Arial"/>
          <w:sz w:val="20"/>
          <w:szCs w:val="20"/>
        </w:rPr>
        <w:t xml:space="preserve"> &amp; </w:t>
      </w:r>
      <w:proofErr w:type="spellStart"/>
      <w:r w:rsidRPr="00324413">
        <w:rPr>
          <w:rFonts w:ascii="Arial" w:hAnsi="Arial" w:cs="Arial"/>
          <w:sz w:val="20"/>
          <w:szCs w:val="20"/>
        </w:rPr>
        <w:t>Aiyeki</w:t>
      </w:r>
      <w:proofErr w:type="spellEnd"/>
      <w:r w:rsidRPr="00324413">
        <w:rPr>
          <w:rFonts w:ascii="Arial" w:hAnsi="Arial" w:cs="Arial"/>
          <w:sz w:val="20"/>
          <w:szCs w:val="20"/>
        </w:rPr>
        <w:t xml:space="preserve">, 2017). This shows that </w:t>
      </w:r>
      <w:r w:rsidR="008F3461">
        <w:rPr>
          <w:rFonts w:ascii="Arial" w:hAnsi="Arial" w:cs="Arial"/>
          <w:sz w:val="20"/>
          <w:szCs w:val="20"/>
        </w:rPr>
        <w:t>“</w:t>
      </w:r>
      <w:r w:rsidRPr="00324413">
        <w:rPr>
          <w:rFonts w:ascii="Arial" w:hAnsi="Arial" w:cs="Arial"/>
          <w:sz w:val="20"/>
          <w:szCs w:val="20"/>
        </w:rPr>
        <w:t>normal hemoglobin may not provide protection against malaria parasitemia. Immunity of pregnant women is lowered because of conditions associated with pregnancy such as lowered immunity and hemodilution</w:t>
      </w:r>
      <w:r w:rsidR="008F3461">
        <w:rPr>
          <w:rFonts w:ascii="Arial" w:hAnsi="Arial" w:cs="Arial"/>
          <w:sz w:val="20"/>
          <w:szCs w:val="20"/>
        </w:rPr>
        <w:t>”</w:t>
      </w:r>
      <w:r w:rsidRPr="00324413">
        <w:rPr>
          <w:rFonts w:ascii="Arial" w:hAnsi="Arial" w:cs="Arial"/>
          <w:sz w:val="20"/>
          <w:szCs w:val="20"/>
        </w:rPr>
        <w:t xml:space="preserve"> (</w:t>
      </w:r>
      <w:proofErr w:type="spellStart"/>
      <w:r w:rsidRPr="00324413">
        <w:rPr>
          <w:rFonts w:ascii="Arial" w:hAnsi="Arial" w:cs="Arial"/>
          <w:sz w:val="20"/>
          <w:szCs w:val="20"/>
        </w:rPr>
        <w:t>Ebadan</w:t>
      </w:r>
      <w:proofErr w:type="spellEnd"/>
      <w:r w:rsidRPr="00324413">
        <w:rPr>
          <w:rFonts w:ascii="Arial" w:hAnsi="Arial" w:cs="Arial"/>
          <w:sz w:val="20"/>
          <w:szCs w:val="20"/>
        </w:rPr>
        <w:t xml:space="preserve"> et al</w:t>
      </w:r>
      <w:r w:rsidRPr="00324413">
        <w:rPr>
          <w:rFonts w:ascii="Arial" w:hAnsi="Arial" w:cs="Arial"/>
          <w:i/>
          <w:sz w:val="20"/>
          <w:szCs w:val="20"/>
        </w:rPr>
        <w:t>.,</w:t>
      </w:r>
      <w:r w:rsidRPr="00324413">
        <w:rPr>
          <w:rFonts w:ascii="Arial" w:hAnsi="Arial" w:cs="Arial"/>
          <w:sz w:val="20"/>
          <w:szCs w:val="20"/>
        </w:rPr>
        <w:t xml:space="preserve"> 2017). Therefore, </w:t>
      </w:r>
      <w:r w:rsidR="008F3461">
        <w:rPr>
          <w:rFonts w:ascii="Arial" w:hAnsi="Arial" w:cs="Arial"/>
          <w:sz w:val="20"/>
          <w:szCs w:val="20"/>
        </w:rPr>
        <w:t>“</w:t>
      </w:r>
      <w:r w:rsidRPr="00324413">
        <w:rPr>
          <w:rFonts w:ascii="Arial" w:hAnsi="Arial" w:cs="Arial"/>
          <w:sz w:val="20"/>
          <w:szCs w:val="20"/>
        </w:rPr>
        <w:t>pregnant women bear more burdens of malaria compared to others in the same geographical area</w:t>
      </w:r>
      <w:r w:rsidR="008F3461">
        <w:rPr>
          <w:rFonts w:ascii="Arial" w:hAnsi="Arial" w:cs="Arial"/>
          <w:sz w:val="20"/>
          <w:szCs w:val="20"/>
        </w:rPr>
        <w:t>”</w:t>
      </w:r>
      <w:r w:rsidRPr="00324413">
        <w:rPr>
          <w:rFonts w:ascii="Arial" w:hAnsi="Arial" w:cs="Arial"/>
          <w:sz w:val="20"/>
          <w:szCs w:val="20"/>
        </w:rPr>
        <w:t xml:space="preserve"> (Okafor, </w:t>
      </w:r>
      <w:proofErr w:type="spellStart"/>
      <w:r w:rsidRPr="00324413">
        <w:rPr>
          <w:rFonts w:ascii="Arial" w:hAnsi="Arial" w:cs="Arial"/>
          <w:sz w:val="20"/>
          <w:szCs w:val="20"/>
        </w:rPr>
        <w:t>Mbah</w:t>
      </w:r>
      <w:proofErr w:type="spellEnd"/>
      <w:r w:rsidRPr="00324413">
        <w:rPr>
          <w:rFonts w:ascii="Arial" w:hAnsi="Arial" w:cs="Arial"/>
          <w:sz w:val="20"/>
          <w:szCs w:val="20"/>
        </w:rPr>
        <w:t xml:space="preserve"> &amp; </w:t>
      </w:r>
      <w:proofErr w:type="spellStart"/>
      <w:r w:rsidRPr="00324413">
        <w:rPr>
          <w:rFonts w:ascii="Arial" w:hAnsi="Arial" w:cs="Arial"/>
          <w:sz w:val="20"/>
          <w:szCs w:val="20"/>
        </w:rPr>
        <w:t>Usanga</w:t>
      </w:r>
      <w:proofErr w:type="spellEnd"/>
      <w:r w:rsidRPr="00324413">
        <w:rPr>
          <w:rFonts w:ascii="Arial" w:hAnsi="Arial" w:cs="Arial"/>
          <w:sz w:val="20"/>
          <w:szCs w:val="20"/>
        </w:rPr>
        <w:t>, 2012).</w:t>
      </w:r>
    </w:p>
    <w:p w14:paraId="466D2845" w14:textId="408CECBD"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The chi-square test done also showed that hemoglobin concentration (HB)</w:t>
      </w:r>
      <w:r w:rsidR="00E33CED" w:rsidRPr="00324413">
        <w:rPr>
          <w:rFonts w:ascii="Arial" w:hAnsi="Arial" w:cs="Arial"/>
          <w:sz w:val="20"/>
          <w:szCs w:val="20"/>
        </w:rPr>
        <w:t xml:space="preserve"> less than 11g/dm</w:t>
      </w:r>
      <w:r w:rsidRPr="00324413">
        <w:rPr>
          <w:rFonts w:ascii="Arial" w:hAnsi="Arial" w:cs="Arial"/>
          <w:sz w:val="20"/>
          <w:szCs w:val="20"/>
        </w:rPr>
        <w:t xml:space="preserve"> is associated</w:t>
      </w:r>
      <w:r w:rsidR="00E33CED" w:rsidRPr="00324413">
        <w:rPr>
          <w:rFonts w:ascii="Arial" w:hAnsi="Arial" w:cs="Arial"/>
          <w:sz w:val="20"/>
          <w:szCs w:val="20"/>
        </w:rPr>
        <w:t xml:space="preserve"> with malaria </w:t>
      </w:r>
      <w:proofErr w:type="spellStart"/>
      <w:r w:rsidR="00E33CED" w:rsidRPr="00324413">
        <w:rPr>
          <w:rFonts w:ascii="Arial" w:hAnsi="Arial" w:cs="Arial"/>
          <w:sz w:val="20"/>
          <w:szCs w:val="20"/>
        </w:rPr>
        <w:t>infection</w:t>
      </w:r>
      <w:r w:rsidRPr="00324413">
        <w:rPr>
          <w:rFonts w:ascii="Arial" w:hAnsi="Arial" w:cs="Arial"/>
          <w:sz w:val="20"/>
          <w:szCs w:val="20"/>
        </w:rPr>
        <w:t>.</w:t>
      </w:r>
      <w:r w:rsidR="008F3461">
        <w:rPr>
          <w:rFonts w:ascii="Arial" w:hAnsi="Arial" w:cs="Arial"/>
          <w:sz w:val="20"/>
          <w:szCs w:val="20"/>
        </w:rPr>
        <w:t>”</w:t>
      </w:r>
      <w:r w:rsidRPr="00324413">
        <w:rPr>
          <w:rFonts w:ascii="Arial" w:hAnsi="Arial" w:cs="Arial"/>
          <w:sz w:val="20"/>
          <w:szCs w:val="20"/>
        </w:rPr>
        <w:t>The</w:t>
      </w:r>
      <w:proofErr w:type="spellEnd"/>
      <w:r w:rsidRPr="00324413">
        <w:rPr>
          <w:rFonts w:ascii="Arial" w:hAnsi="Arial" w:cs="Arial"/>
          <w:sz w:val="20"/>
          <w:szCs w:val="20"/>
        </w:rPr>
        <w:t xml:space="preserve"> pregnant women with Hb 11g/dl and above are usually not exposed to early sign and symptoms of malaria like those with Hb less than 11g/dm causing increase in the risk of low birth weight and neonatal mortality; and malaria induced low birth weight is estimated to be responsible for 3-17 deaths per 1000 live births in Sub-Saharan Africa</w:t>
      </w:r>
      <w:r w:rsidR="008F3461">
        <w:rPr>
          <w:rFonts w:ascii="Arial" w:hAnsi="Arial" w:cs="Arial"/>
          <w:sz w:val="20"/>
          <w:szCs w:val="20"/>
        </w:rPr>
        <w:t>”</w:t>
      </w:r>
      <w:r w:rsidRPr="00324413">
        <w:rPr>
          <w:rFonts w:ascii="Arial" w:hAnsi="Arial" w:cs="Arial"/>
          <w:sz w:val="20"/>
          <w:szCs w:val="20"/>
        </w:rPr>
        <w:t xml:space="preserve"> (</w:t>
      </w:r>
      <w:proofErr w:type="spellStart"/>
      <w:r w:rsidRPr="00324413">
        <w:rPr>
          <w:rFonts w:ascii="Arial" w:hAnsi="Arial" w:cs="Arial"/>
          <w:sz w:val="20"/>
          <w:szCs w:val="20"/>
        </w:rPr>
        <w:t>Ebadan</w:t>
      </w:r>
      <w:proofErr w:type="spellEnd"/>
      <w:r w:rsidRPr="00324413">
        <w:rPr>
          <w:rFonts w:ascii="Arial" w:hAnsi="Arial" w:cs="Arial"/>
          <w:sz w:val="20"/>
          <w:szCs w:val="20"/>
        </w:rPr>
        <w:t xml:space="preserve"> et al., 2017). Greater percentage of pregnant women had low parasite density, this may be due to underlying natural immunity prevalent in malaria endemic areas, use of preventive nets, indoor spraying and health education on mosquito preventive measures.</w:t>
      </w:r>
    </w:p>
    <w:p w14:paraId="64AEC485" w14:textId="36ED00D5"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 xml:space="preserve">The malaria prevalence determined in this study by literacy level did not show significant difference (p&gt;0.05) among the different literacy levels used in this study. Women with primary education had 38.3%, those with secondary and tertiary education had 11.6% and 11.4% respectively. </w:t>
      </w:r>
      <w:proofErr w:type="spellStart"/>
      <w:r w:rsidRPr="00324413">
        <w:rPr>
          <w:rFonts w:ascii="Arial" w:hAnsi="Arial" w:cs="Arial"/>
          <w:sz w:val="20"/>
          <w:szCs w:val="20"/>
        </w:rPr>
        <w:t>Bawa</w:t>
      </w:r>
      <w:proofErr w:type="spellEnd"/>
      <w:r w:rsidRPr="00324413">
        <w:rPr>
          <w:rFonts w:ascii="Arial" w:hAnsi="Arial" w:cs="Arial"/>
          <w:sz w:val="20"/>
          <w:szCs w:val="20"/>
        </w:rPr>
        <w:t xml:space="preserve">, </w:t>
      </w:r>
      <w:proofErr w:type="spellStart"/>
      <w:r w:rsidRPr="00324413">
        <w:rPr>
          <w:rFonts w:ascii="Arial" w:hAnsi="Arial" w:cs="Arial"/>
          <w:sz w:val="20"/>
          <w:szCs w:val="20"/>
        </w:rPr>
        <w:t>Auta</w:t>
      </w:r>
      <w:proofErr w:type="spellEnd"/>
      <w:r w:rsidRPr="00324413">
        <w:rPr>
          <w:rFonts w:ascii="Arial" w:hAnsi="Arial" w:cs="Arial"/>
          <w:sz w:val="20"/>
          <w:szCs w:val="20"/>
        </w:rPr>
        <w:t xml:space="preserve"> and </w:t>
      </w:r>
      <w:proofErr w:type="spellStart"/>
      <w:r w:rsidRPr="00324413">
        <w:rPr>
          <w:rFonts w:ascii="Arial" w:hAnsi="Arial" w:cs="Arial"/>
          <w:sz w:val="20"/>
          <w:szCs w:val="20"/>
        </w:rPr>
        <w:t>Liadi</w:t>
      </w:r>
      <w:proofErr w:type="spellEnd"/>
      <w:r w:rsidRPr="00324413">
        <w:rPr>
          <w:rFonts w:ascii="Arial" w:hAnsi="Arial" w:cs="Arial"/>
          <w:sz w:val="20"/>
          <w:szCs w:val="20"/>
        </w:rPr>
        <w:t xml:space="preserve"> (2014) also reported </w:t>
      </w:r>
      <w:r w:rsidR="008F3461">
        <w:rPr>
          <w:rFonts w:ascii="Arial" w:hAnsi="Arial" w:cs="Arial"/>
          <w:sz w:val="20"/>
          <w:szCs w:val="20"/>
        </w:rPr>
        <w:t>“</w:t>
      </w:r>
      <w:r w:rsidRPr="00324413">
        <w:rPr>
          <w:rFonts w:ascii="Arial" w:hAnsi="Arial" w:cs="Arial"/>
          <w:sz w:val="20"/>
          <w:szCs w:val="20"/>
        </w:rPr>
        <w:t>no significant difference between the prevalence of the infection among educated and illiterate pregnant women</w:t>
      </w:r>
      <w:r w:rsidR="008F3461">
        <w:rPr>
          <w:rFonts w:ascii="Arial" w:hAnsi="Arial" w:cs="Arial"/>
          <w:sz w:val="20"/>
          <w:szCs w:val="20"/>
        </w:rPr>
        <w:t>”</w:t>
      </w:r>
      <w:r w:rsidRPr="00324413">
        <w:rPr>
          <w:rFonts w:ascii="Arial" w:hAnsi="Arial" w:cs="Arial"/>
          <w:sz w:val="20"/>
          <w:szCs w:val="20"/>
        </w:rPr>
        <w:t xml:space="preserve">. However, this study is contrary to the report of Valentine, </w:t>
      </w:r>
      <w:proofErr w:type="spellStart"/>
      <w:r w:rsidRPr="00324413">
        <w:rPr>
          <w:rFonts w:ascii="Arial" w:hAnsi="Arial" w:cs="Arial"/>
          <w:sz w:val="20"/>
          <w:szCs w:val="20"/>
        </w:rPr>
        <w:t>Ndidi</w:t>
      </w:r>
      <w:proofErr w:type="spellEnd"/>
      <w:r w:rsidRPr="00324413">
        <w:rPr>
          <w:rFonts w:ascii="Arial" w:hAnsi="Arial" w:cs="Arial"/>
          <w:sz w:val="20"/>
          <w:szCs w:val="20"/>
        </w:rPr>
        <w:t xml:space="preserve">, </w:t>
      </w:r>
      <w:proofErr w:type="spellStart"/>
      <w:r w:rsidRPr="00324413">
        <w:rPr>
          <w:rFonts w:ascii="Arial" w:hAnsi="Arial" w:cs="Arial"/>
          <w:sz w:val="20"/>
          <w:szCs w:val="20"/>
        </w:rPr>
        <w:t>Ndubuisi</w:t>
      </w:r>
      <w:proofErr w:type="spellEnd"/>
      <w:r w:rsidRPr="00324413">
        <w:rPr>
          <w:rFonts w:ascii="Arial" w:hAnsi="Arial" w:cs="Arial"/>
          <w:sz w:val="20"/>
          <w:szCs w:val="20"/>
        </w:rPr>
        <w:t xml:space="preserve"> and </w:t>
      </w:r>
      <w:proofErr w:type="spellStart"/>
      <w:proofErr w:type="gramStart"/>
      <w:r w:rsidRPr="00324413">
        <w:rPr>
          <w:rFonts w:ascii="Arial" w:hAnsi="Arial" w:cs="Arial"/>
          <w:sz w:val="20"/>
          <w:szCs w:val="20"/>
        </w:rPr>
        <w:t>Ugbo</w:t>
      </w:r>
      <w:proofErr w:type="spellEnd"/>
      <w:r w:rsidRPr="00324413">
        <w:rPr>
          <w:rFonts w:ascii="Arial" w:hAnsi="Arial" w:cs="Arial"/>
          <w:sz w:val="20"/>
          <w:szCs w:val="20"/>
        </w:rPr>
        <w:t>(</w:t>
      </w:r>
      <w:proofErr w:type="gramEnd"/>
      <w:r w:rsidRPr="00324413">
        <w:rPr>
          <w:rFonts w:ascii="Arial" w:hAnsi="Arial" w:cs="Arial"/>
          <w:sz w:val="20"/>
          <w:szCs w:val="20"/>
        </w:rPr>
        <w:t xml:space="preserve">2020) as they reported </w:t>
      </w:r>
      <w:r w:rsidR="008F3461">
        <w:rPr>
          <w:rFonts w:ascii="Arial" w:hAnsi="Arial" w:cs="Arial"/>
          <w:sz w:val="20"/>
          <w:szCs w:val="20"/>
        </w:rPr>
        <w:t>“</w:t>
      </w:r>
      <w:r w:rsidRPr="00324413">
        <w:rPr>
          <w:rFonts w:ascii="Arial" w:hAnsi="Arial" w:cs="Arial"/>
          <w:sz w:val="20"/>
          <w:szCs w:val="20"/>
        </w:rPr>
        <w:t>significant difference among the education levels where prevalence was more among pregnant women with primary or no education</w:t>
      </w:r>
      <w:r w:rsidR="008F3461">
        <w:rPr>
          <w:rFonts w:ascii="Arial" w:hAnsi="Arial" w:cs="Arial"/>
          <w:sz w:val="20"/>
          <w:szCs w:val="20"/>
        </w:rPr>
        <w:t>”</w:t>
      </w:r>
      <w:r w:rsidRPr="00324413">
        <w:rPr>
          <w:rFonts w:ascii="Arial" w:hAnsi="Arial" w:cs="Arial"/>
          <w:sz w:val="20"/>
          <w:szCs w:val="20"/>
        </w:rPr>
        <w:t xml:space="preserve">. </w:t>
      </w:r>
    </w:p>
    <w:p w14:paraId="1FB610EA" w14:textId="5689FC08"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 xml:space="preserve">The test of association done in this study shows a significant association (p&lt;0.05) between malaria prevalence and literacy levels. This is contrary to the report of Bawa et al. (2014) who reported </w:t>
      </w:r>
      <w:r w:rsidR="008F3461">
        <w:rPr>
          <w:rFonts w:ascii="Arial" w:hAnsi="Arial" w:cs="Arial"/>
          <w:sz w:val="20"/>
          <w:szCs w:val="20"/>
        </w:rPr>
        <w:t>“</w:t>
      </w:r>
      <w:r w:rsidRPr="00324413">
        <w:rPr>
          <w:rFonts w:ascii="Arial" w:hAnsi="Arial" w:cs="Arial"/>
          <w:sz w:val="20"/>
          <w:szCs w:val="20"/>
        </w:rPr>
        <w:t xml:space="preserve">no </w:t>
      </w:r>
      <w:r w:rsidRPr="00324413">
        <w:rPr>
          <w:rFonts w:ascii="Arial" w:hAnsi="Arial" w:cs="Arial"/>
          <w:sz w:val="20"/>
          <w:szCs w:val="20"/>
        </w:rPr>
        <w:lastRenderedPageBreak/>
        <w:t>significant association between prevalence of malaria and education as the prevalence reported in their work were higher (p&gt;0.05) than what is found in this study</w:t>
      </w:r>
      <w:r w:rsidR="008F3461">
        <w:rPr>
          <w:rFonts w:ascii="Arial" w:hAnsi="Arial" w:cs="Arial"/>
          <w:sz w:val="20"/>
          <w:szCs w:val="20"/>
        </w:rPr>
        <w:t>”</w:t>
      </w:r>
      <w:r w:rsidRPr="00324413">
        <w:rPr>
          <w:rFonts w:ascii="Arial" w:hAnsi="Arial" w:cs="Arial"/>
          <w:sz w:val="20"/>
          <w:szCs w:val="20"/>
        </w:rPr>
        <w:t>.</w:t>
      </w:r>
    </w:p>
    <w:p w14:paraId="26B39862" w14:textId="77777777"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 xml:space="preserve">The prevalence of malaria parasite in relation to ABO blood group was 41.3% with pregnant women of blood “O”; 5.2% for blood group “A”; 19.1% for blood group “B”.  The prevalence of malaria parasite infection in relation to blood group was not significantly different (p&gt;0.05). The insignificant difference observed among blood group contradicts the report of </w:t>
      </w:r>
      <w:proofErr w:type="spellStart"/>
      <w:r w:rsidRPr="00324413">
        <w:rPr>
          <w:rFonts w:ascii="Arial" w:hAnsi="Arial" w:cs="Arial"/>
          <w:sz w:val="20"/>
          <w:szCs w:val="20"/>
        </w:rPr>
        <w:t>Ebadan</w:t>
      </w:r>
      <w:proofErr w:type="spellEnd"/>
      <w:r w:rsidRPr="00324413">
        <w:rPr>
          <w:rFonts w:ascii="Arial" w:hAnsi="Arial" w:cs="Arial"/>
          <w:sz w:val="20"/>
          <w:szCs w:val="20"/>
        </w:rPr>
        <w:t xml:space="preserve"> et al. (2017) which reported a significant difference (p&lt;0.05) among the blood group. However, the high infection rates observed suggests that they are all susceptible to malaria. The chi-square test done also showed that blood group (AA) is associated with malaria infection (p&lt;0.05).</w:t>
      </w:r>
    </w:p>
    <w:p w14:paraId="52E9A3FE" w14:textId="19BB2ECC"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The prevalence of malaria amongst pregnant women showed no significant difference (p&gt;0.05) with regard to trimester. From this study, 1</w:t>
      </w:r>
      <w:r w:rsidRPr="00324413">
        <w:rPr>
          <w:rFonts w:ascii="Arial" w:hAnsi="Arial" w:cs="Arial"/>
          <w:sz w:val="20"/>
          <w:szCs w:val="20"/>
          <w:vertAlign w:val="superscript"/>
        </w:rPr>
        <w:t>st</w:t>
      </w:r>
      <w:r w:rsidRPr="00324413">
        <w:rPr>
          <w:rFonts w:ascii="Arial" w:hAnsi="Arial" w:cs="Arial"/>
          <w:sz w:val="20"/>
          <w:szCs w:val="20"/>
        </w:rPr>
        <w:t xml:space="preserve"> trimester had highest prevalence with 25.3% but was not significantly higher than 2</w:t>
      </w:r>
      <w:r w:rsidRPr="00324413">
        <w:rPr>
          <w:rFonts w:ascii="Arial" w:hAnsi="Arial" w:cs="Arial"/>
          <w:sz w:val="20"/>
          <w:szCs w:val="20"/>
          <w:vertAlign w:val="superscript"/>
        </w:rPr>
        <w:t xml:space="preserve">nd </w:t>
      </w:r>
      <w:r w:rsidRPr="00324413">
        <w:rPr>
          <w:rFonts w:ascii="Arial" w:hAnsi="Arial" w:cs="Arial"/>
          <w:sz w:val="20"/>
          <w:szCs w:val="20"/>
        </w:rPr>
        <w:t>trimester (9.1%) and 3</w:t>
      </w:r>
      <w:r w:rsidRPr="00324413">
        <w:rPr>
          <w:rFonts w:ascii="Arial" w:hAnsi="Arial" w:cs="Arial"/>
          <w:sz w:val="20"/>
          <w:szCs w:val="20"/>
          <w:vertAlign w:val="superscript"/>
        </w:rPr>
        <w:t xml:space="preserve">rd </w:t>
      </w:r>
      <w:r w:rsidRPr="00324413">
        <w:rPr>
          <w:rFonts w:ascii="Arial" w:hAnsi="Arial" w:cs="Arial"/>
          <w:sz w:val="20"/>
          <w:szCs w:val="20"/>
        </w:rPr>
        <w:t xml:space="preserve">trimester (6.4%). Similar report was given by Shaibu et al. (2019). This disagrees with the reports of Desai, </w:t>
      </w:r>
      <w:proofErr w:type="spellStart"/>
      <w:r w:rsidRPr="00324413">
        <w:rPr>
          <w:rFonts w:ascii="Arial" w:hAnsi="Arial" w:cs="Arial"/>
          <w:sz w:val="20"/>
          <w:szCs w:val="20"/>
        </w:rPr>
        <w:t>TerKuile</w:t>
      </w:r>
      <w:proofErr w:type="spellEnd"/>
      <w:r w:rsidRPr="00324413">
        <w:rPr>
          <w:rFonts w:ascii="Arial" w:hAnsi="Arial" w:cs="Arial"/>
          <w:sz w:val="20"/>
          <w:szCs w:val="20"/>
        </w:rPr>
        <w:t xml:space="preserve">, </w:t>
      </w:r>
      <w:proofErr w:type="spellStart"/>
      <w:r w:rsidRPr="00324413">
        <w:rPr>
          <w:rFonts w:ascii="Arial" w:hAnsi="Arial" w:cs="Arial"/>
          <w:sz w:val="20"/>
          <w:szCs w:val="20"/>
        </w:rPr>
        <w:t>Nosten</w:t>
      </w:r>
      <w:proofErr w:type="spellEnd"/>
      <w:r w:rsidRPr="00324413">
        <w:rPr>
          <w:rFonts w:ascii="Arial" w:hAnsi="Arial" w:cs="Arial"/>
          <w:sz w:val="20"/>
          <w:szCs w:val="20"/>
        </w:rPr>
        <w:t xml:space="preserve">, McCready and </w:t>
      </w:r>
      <w:proofErr w:type="spellStart"/>
      <w:r w:rsidRPr="00324413">
        <w:rPr>
          <w:rFonts w:ascii="Arial" w:hAnsi="Arial" w:cs="Arial"/>
          <w:sz w:val="20"/>
          <w:szCs w:val="20"/>
        </w:rPr>
        <w:t>Brabin</w:t>
      </w:r>
      <w:proofErr w:type="spellEnd"/>
      <w:r w:rsidRPr="00324413">
        <w:rPr>
          <w:rFonts w:ascii="Arial" w:hAnsi="Arial" w:cs="Arial"/>
          <w:sz w:val="20"/>
          <w:szCs w:val="20"/>
        </w:rPr>
        <w:t xml:space="preserve"> (2007) and </w:t>
      </w:r>
      <w:proofErr w:type="spellStart"/>
      <w:r w:rsidRPr="00324413">
        <w:rPr>
          <w:rFonts w:ascii="Arial" w:hAnsi="Arial" w:cs="Arial"/>
          <w:sz w:val="20"/>
          <w:szCs w:val="20"/>
        </w:rPr>
        <w:t>Kadas</w:t>
      </w:r>
      <w:proofErr w:type="spellEnd"/>
      <w:r w:rsidRPr="00324413">
        <w:rPr>
          <w:rFonts w:ascii="Arial" w:hAnsi="Arial" w:cs="Arial"/>
          <w:sz w:val="20"/>
          <w:szCs w:val="20"/>
        </w:rPr>
        <w:t xml:space="preserve">, </w:t>
      </w:r>
      <w:proofErr w:type="spellStart"/>
      <w:r w:rsidRPr="00324413">
        <w:rPr>
          <w:rFonts w:ascii="Arial" w:hAnsi="Arial" w:cs="Arial"/>
          <w:sz w:val="20"/>
          <w:szCs w:val="20"/>
        </w:rPr>
        <w:t>Okon</w:t>
      </w:r>
      <w:proofErr w:type="spellEnd"/>
      <w:r w:rsidRPr="00324413">
        <w:rPr>
          <w:rFonts w:ascii="Arial" w:hAnsi="Arial" w:cs="Arial"/>
          <w:sz w:val="20"/>
          <w:szCs w:val="20"/>
        </w:rPr>
        <w:t xml:space="preserve">, Alkali, </w:t>
      </w:r>
      <w:proofErr w:type="spellStart"/>
      <w:r w:rsidRPr="00324413">
        <w:rPr>
          <w:rFonts w:ascii="Arial" w:hAnsi="Arial" w:cs="Arial"/>
          <w:sz w:val="20"/>
          <w:szCs w:val="20"/>
        </w:rPr>
        <w:t>Jibrin</w:t>
      </w:r>
      <w:proofErr w:type="spellEnd"/>
      <w:r w:rsidRPr="00324413">
        <w:rPr>
          <w:rFonts w:ascii="Arial" w:hAnsi="Arial" w:cs="Arial"/>
          <w:sz w:val="20"/>
          <w:szCs w:val="20"/>
        </w:rPr>
        <w:t xml:space="preserve"> and </w:t>
      </w:r>
      <w:proofErr w:type="spellStart"/>
      <w:r w:rsidRPr="00324413">
        <w:rPr>
          <w:rFonts w:ascii="Arial" w:hAnsi="Arial" w:cs="Arial"/>
          <w:sz w:val="20"/>
          <w:szCs w:val="20"/>
        </w:rPr>
        <w:t>Dattijo</w:t>
      </w:r>
      <w:proofErr w:type="spellEnd"/>
      <w:r w:rsidRPr="00324413">
        <w:rPr>
          <w:rFonts w:ascii="Arial" w:hAnsi="Arial" w:cs="Arial"/>
          <w:sz w:val="20"/>
          <w:szCs w:val="20"/>
        </w:rPr>
        <w:t xml:space="preserve"> (2019) who reported that </w:t>
      </w:r>
      <w:r w:rsidR="008F3461">
        <w:rPr>
          <w:rFonts w:ascii="Arial" w:hAnsi="Arial" w:cs="Arial"/>
          <w:sz w:val="20"/>
          <w:szCs w:val="20"/>
        </w:rPr>
        <w:t>“</w:t>
      </w:r>
      <w:r w:rsidRPr="00324413">
        <w:rPr>
          <w:rFonts w:ascii="Arial" w:hAnsi="Arial" w:cs="Arial"/>
          <w:sz w:val="20"/>
          <w:szCs w:val="20"/>
        </w:rPr>
        <w:t>the second trimester carries higher risk of the disease. The difference in this finding may be due to the fact that pregnant women who attended the antenatal care in Imo State start receiving intermittent preventive treatment (IPT) in their second and third trimester thereby reducing the prevalence of the parasites</w:t>
      </w:r>
      <w:r w:rsidR="008F3461">
        <w:rPr>
          <w:rFonts w:ascii="Arial" w:hAnsi="Arial" w:cs="Arial"/>
          <w:sz w:val="20"/>
          <w:szCs w:val="20"/>
        </w:rPr>
        <w:t>”</w:t>
      </w:r>
      <w:bookmarkStart w:id="0" w:name="_GoBack"/>
      <w:bookmarkEnd w:id="0"/>
      <w:r w:rsidRPr="00324413">
        <w:rPr>
          <w:rFonts w:ascii="Arial" w:hAnsi="Arial" w:cs="Arial"/>
          <w:sz w:val="20"/>
          <w:szCs w:val="20"/>
        </w:rPr>
        <w:t>.</w:t>
      </w:r>
    </w:p>
    <w:p w14:paraId="6845308C" w14:textId="77777777" w:rsidR="008E01C7" w:rsidRPr="00324413" w:rsidRDefault="008E01C7">
      <w:pPr>
        <w:spacing w:after="0" w:line="480" w:lineRule="auto"/>
        <w:jc w:val="both"/>
        <w:rPr>
          <w:rFonts w:ascii="Arial" w:eastAsia="Times New Roman" w:hAnsi="Arial" w:cs="Arial"/>
          <w:b/>
        </w:rPr>
      </w:pPr>
    </w:p>
    <w:p w14:paraId="41644C91" w14:textId="77777777" w:rsidR="008E01C7" w:rsidRPr="00324413" w:rsidRDefault="008E01C7">
      <w:pPr>
        <w:spacing w:after="0" w:line="480" w:lineRule="auto"/>
        <w:jc w:val="both"/>
        <w:rPr>
          <w:rFonts w:ascii="Arial" w:eastAsia="Times New Roman" w:hAnsi="Arial" w:cs="Arial"/>
          <w:b/>
        </w:rPr>
      </w:pPr>
    </w:p>
    <w:p w14:paraId="3FDA2B1F" w14:textId="77777777" w:rsidR="003D52D8" w:rsidRPr="00324413" w:rsidRDefault="00EA4617">
      <w:pPr>
        <w:spacing w:after="0" w:line="480" w:lineRule="auto"/>
        <w:jc w:val="both"/>
        <w:rPr>
          <w:rFonts w:ascii="Arial" w:eastAsia="Times New Roman" w:hAnsi="Arial" w:cs="Arial"/>
          <w:b/>
        </w:rPr>
      </w:pPr>
      <w:r w:rsidRPr="00324413">
        <w:rPr>
          <w:rFonts w:ascii="Arial" w:eastAsia="Times New Roman" w:hAnsi="Arial" w:cs="Arial"/>
          <w:b/>
        </w:rPr>
        <w:t>CONCLUSION</w:t>
      </w:r>
    </w:p>
    <w:p w14:paraId="2FB512F0" w14:textId="77777777" w:rsidR="003D52D8" w:rsidRPr="00324413" w:rsidRDefault="00EA4617">
      <w:pPr>
        <w:spacing w:line="480" w:lineRule="auto"/>
        <w:jc w:val="both"/>
        <w:rPr>
          <w:rFonts w:ascii="Arial" w:hAnsi="Arial" w:cs="Arial"/>
          <w:b/>
          <w:sz w:val="20"/>
          <w:szCs w:val="20"/>
        </w:rPr>
      </w:pPr>
      <w:r w:rsidRPr="00324413">
        <w:rPr>
          <w:rFonts w:ascii="Arial" w:hAnsi="Arial" w:cs="Arial"/>
          <w:sz w:val="20"/>
          <w:szCs w:val="20"/>
        </w:rPr>
        <w:t>The result from this study shows that malaria, especially in pregnancy, has remained a major public health problem in Nigeria despite concerted efforts to provide effective measures for its control and management. Despite the efforts in technological advancement in research, diagnosis, prevention and treatment, malaria is still one of the world’s most serious health problems. It is therefore pertinent to note that pregnant women, who are less than 30 years old, are vulnerable age group and should be cautious of their exposures to mosquito bites so as to reduce the pressure on the already overstretched health facilities.</w:t>
      </w:r>
    </w:p>
    <w:p w14:paraId="50A45063" w14:textId="77777777"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lastRenderedPageBreak/>
        <w:t>The burden of malaria infection among pregnant women in Imo state is associated across the various examined risk variables which implies that malaria remains one of the highest prevalent diseases facing</w:t>
      </w:r>
      <w:r w:rsidR="00846E94" w:rsidRPr="00324413">
        <w:rPr>
          <w:rFonts w:ascii="Arial" w:hAnsi="Arial" w:cs="Arial"/>
          <w:sz w:val="20"/>
          <w:szCs w:val="20"/>
        </w:rPr>
        <w:t xml:space="preserve"> </w:t>
      </w:r>
      <w:r w:rsidRPr="00324413">
        <w:rPr>
          <w:rFonts w:ascii="Arial" w:hAnsi="Arial" w:cs="Arial"/>
          <w:sz w:val="20"/>
          <w:szCs w:val="20"/>
        </w:rPr>
        <w:t>pregnant women; hence, effort should be geared towards improving their environmental conditio</w:t>
      </w:r>
      <w:r w:rsidR="000822DF" w:rsidRPr="00324413">
        <w:rPr>
          <w:rFonts w:ascii="Arial" w:hAnsi="Arial" w:cs="Arial"/>
          <w:sz w:val="20"/>
          <w:szCs w:val="20"/>
        </w:rPr>
        <w:t>ns and educational backgrounds.</w:t>
      </w:r>
    </w:p>
    <w:p w14:paraId="4AACBF94" w14:textId="77777777" w:rsidR="003D52D8" w:rsidRPr="00324413" w:rsidRDefault="00846E94">
      <w:pPr>
        <w:spacing w:line="480" w:lineRule="auto"/>
        <w:jc w:val="both"/>
        <w:rPr>
          <w:rFonts w:ascii="Arial" w:hAnsi="Arial" w:cs="Arial"/>
          <w:sz w:val="20"/>
          <w:szCs w:val="20"/>
        </w:rPr>
      </w:pPr>
      <w:r w:rsidRPr="00324413">
        <w:rPr>
          <w:rFonts w:ascii="Arial" w:hAnsi="Arial" w:cs="Arial"/>
          <w:sz w:val="20"/>
          <w:szCs w:val="20"/>
        </w:rPr>
        <w:t>Inadequate Education and</w:t>
      </w:r>
      <w:r w:rsidR="00EA4617" w:rsidRPr="00324413">
        <w:rPr>
          <w:rFonts w:ascii="Arial" w:hAnsi="Arial" w:cs="Arial"/>
          <w:sz w:val="20"/>
          <w:szCs w:val="20"/>
        </w:rPr>
        <w:t xml:space="preserve"> risk factors such as age group, gravidity, trimester, blood group, genotype and hemoglobin concentration were associated with prevalence of malaria among pregnant women in Imo State.</w:t>
      </w:r>
    </w:p>
    <w:p w14:paraId="603E73E5" w14:textId="77777777" w:rsidR="00846E94" w:rsidRPr="00324413" w:rsidRDefault="00846E94" w:rsidP="00846E94">
      <w:pPr>
        <w:spacing w:line="480" w:lineRule="auto"/>
        <w:jc w:val="both"/>
        <w:rPr>
          <w:rFonts w:ascii="Arial" w:hAnsi="Arial" w:cs="Arial"/>
          <w:b/>
          <w:sz w:val="20"/>
          <w:szCs w:val="20"/>
        </w:rPr>
      </w:pPr>
      <w:r w:rsidRPr="00324413">
        <w:rPr>
          <w:rFonts w:ascii="Arial" w:hAnsi="Arial" w:cs="Arial"/>
          <w:sz w:val="20"/>
          <w:szCs w:val="20"/>
        </w:rPr>
        <w:t>The need to inculcate positive attitudes like the use of insecticide-treated nets by pregnant women is however advocated.</w:t>
      </w:r>
    </w:p>
    <w:p w14:paraId="56F0FDF1" w14:textId="77777777" w:rsidR="00846E94" w:rsidRPr="00324413" w:rsidRDefault="00846E94" w:rsidP="00846E94">
      <w:pPr>
        <w:spacing w:line="480" w:lineRule="auto"/>
        <w:jc w:val="both"/>
        <w:rPr>
          <w:rFonts w:ascii="Arial" w:hAnsi="Arial" w:cs="Arial"/>
          <w:sz w:val="20"/>
          <w:szCs w:val="20"/>
        </w:rPr>
      </w:pPr>
      <w:r w:rsidRPr="00324413">
        <w:rPr>
          <w:rFonts w:ascii="Arial" w:hAnsi="Arial" w:cs="Arial"/>
          <w:sz w:val="20"/>
          <w:szCs w:val="20"/>
        </w:rPr>
        <w:t xml:space="preserve">Moreso, insecticide treated mosquito nets should be provided more often by the government in these areas. </w:t>
      </w:r>
      <w:proofErr w:type="gramStart"/>
      <w:r w:rsidRPr="00324413">
        <w:rPr>
          <w:rFonts w:ascii="Arial" w:hAnsi="Arial" w:cs="Arial"/>
          <w:sz w:val="20"/>
          <w:szCs w:val="20"/>
        </w:rPr>
        <w:t>Also</w:t>
      </w:r>
      <w:proofErr w:type="gramEnd"/>
      <w:r w:rsidRPr="00324413">
        <w:rPr>
          <w:rFonts w:ascii="Arial" w:hAnsi="Arial" w:cs="Arial"/>
          <w:sz w:val="20"/>
          <w:szCs w:val="20"/>
        </w:rPr>
        <w:t xml:space="preserve"> the Federal government administration and the local government area should not only target the treatment of the age groups, but by creating more awareness on the importance of sleeping under insecticide treated nets, keeping the surroundings clean and attending antenatal care and health education </w:t>
      </w:r>
      <w:proofErr w:type="spellStart"/>
      <w:r w:rsidRPr="00324413">
        <w:rPr>
          <w:rFonts w:ascii="Arial" w:hAnsi="Arial" w:cs="Arial"/>
          <w:sz w:val="20"/>
          <w:szCs w:val="20"/>
        </w:rPr>
        <w:t>programme</w:t>
      </w:r>
      <w:proofErr w:type="spellEnd"/>
      <w:r w:rsidRPr="00324413">
        <w:rPr>
          <w:rFonts w:ascii="Arial" w:hAnsi="Arial" w:cs="Arial"/>
          <w:sz w:val="20"/>
          <w:szCs w:val="20"/>
        </w:rPr>
        <w:t>. Nevertheless, early antenatal booking for effective monitoring and prompt treatment of malaria infection in pregnancy will contribute significantly in reducing maternal morbidity and mortality due to malaria infection.</w:t>
      </w:r>
    </w:p>
    <w:p w14:paraId="764AFA03" w14:textId="7087DF97" w:rsidR="003D52D8" w:rsidRPr="00324413" w:rsidRDefault="00846E94">
      <w:pPr>
        <w:spacing w:line="480" w:lineRule="auto"/>
        <w:jc w:val="both"/>
        <w:rPr>
          <w:rFonts w:ascii="Arial" w:hAnsi="Arial" w:cs="Arial"/>
          <w:sz w:val="20"/>
          <w:szCs w:val="20"/>
        </w:rPr>
      </w:pPr>
      <w:r w:rsidRPr="00324413">
        <w:rPr>
          <w:rFonts w:ascii="Arial" w:hAnsi="Arial" w:cs="Arial"/>
          <w:sz w:val="20"/>
          <w:szCs w:val="20"/>
        </w:rPr>
        <w:t>More studies can be conducted to ascertain the usage of mosquito treated nets being occasionally provided by the government.</w:t>
      </w:r>
    </w:p>
    <w:p w14:paraId="27999A9E" w14:textId="4ACD757E" w:rsidR="00324413" w:rsidRPr="00324413" w:rsidRDefault="00324413">
      <w:pPr>
        <w:spacing w:line="480" w:lineRule="auto"/>
        <w:jc w:val="both"/>
        <w:rPr>
          <w:rFonts w:ascii="Arial" w:hAnsi="Arial" w:cs="Arial"/>
          <w:sz w:val="20"/>
          <w:szCs w:val="20"/>
        </w:rPr>
      </w:pPr>
    </w:p>
    <w:p w14:paraId="10FA4D04" w14:textId="77777777" w:rsidR="00324413" w:rsidRPr="00324413" w:rsidRDefault="00324413" w:rsidP="00324413">
      <w:pPr>
        <w:spacing w:line="480" w:lineRule="auto"/>
        <w:jc w:val="both"/>
        <w:rPr>
          <w:rFonts w:ascii="Arial" w:hAnsi="Arial" w:cs="Arial"/>
          <w:b/>
          <w:sz w:val="20"/>
          <w:szCs w:val="20"/>
        </w:rPr>
      </w:pPr>
      <w:r w:rsidRPr="00324413">
        <w:rPr>
          <w:rFonts w:ascii="Arial" w:hAnsi="Arial" w:cs="Arial"/>
          <w:b/>
          <w:sz w:val="20"/>
          <w:szCs w:val="20"/>
        </w:rPr>
        <w:t>Ethical approval:</w:t>
      </w:r>
    </w:p>
    <w:p w14:paraId="356641C6" w14:textId="49449BF0" w:rsidR="003D52D8" w:rsidRPr="00324413" w:rsidRDefault="00324413">
      <w:pPr>
        <w:spacing w:line="480" w:lineRule="auto"/>
        <w:jc w:val="both"/>
        <w:rPr>
          <w:rFonts w:ascii="Arial" w:hAnsi="Arial" w:cs="Arial"/>
          <w:b/>
        </w:rPr>
      </w:pPr>
      <w:r w:rsidRPr="00324413">
        <w:rPr>
          <w:rFonts w:ascii="Arial" w:hAnsi="Arial" w:cs="Arial"/>
          <w:sz w:val="20"/>
          <w:szCs w:val="20"/>
        </w:rPr>
        <w:t xml:space="preserve">An Ethical approval from SOBS Research Ethical </w:t>
      </w:r>
      <w:proofErr w:type="spellStart"/>
      <w:r w:rsidRPr="00324413">
        <w:rPr>
          <w:rFonts w:ascii="Arial" w:hAnsi="Arial" w:cs="Arial"/>
          <w:sz w:val="20"/>
          <w:szCs w:val="20"/>
        </w:rPr>
        <w:t>Commitee</w:t>
      </w:r>
      <w:proofErr w:type="spellEnd"/>
      <w:r w:rsidRPr="00324413">
        <w:rPr>
          <w:rFonts w:ascii="Arial" w:hAnsi="Arial" w:cs="Arial"/>
          <w:sz w:val="20"/>
          <w:szCs w:val="20"/>
        </w:rPr>
        <w:t xml:space="preserve">, FUTO, was used in pre-survey visits to the Hospitals to obtain permission from the Hospitals’ authorities, as well as </w:t>
      </w:r>
      <w:r w:rsidRPr="00324413">
        <w:rPr>
          <w:rFonts w:ascii="Arial" w:hAnsi="Arial" w:cs="Arial"/>
          <w:sz w:val="20"/>
          <w:szCs w:val="20"/>
        </w:rPr>
        <w:t>patient(s) written consent has been collected and preserved by the author(s).</w:t>
      </w:r>
    </w:p>
    <w:p w14:paraId="2EF605FF" w14:textId="77777777" w:rsidR="003D52D8" w:rsidRPr="00324413" w:rsidRDefault="00EA4617">
      <w:pPr>
        <w:jc w:val="both"/>
        <w:outlineLvl w:val="0"/>
        <w:rPr>
          <w:rFonts w:ascii="Arial" w:eastAsia="SimSun" w:hAnsi="Arial" w:cs="Arial"/>
          <w:lang w:val="en-GB" w:eastAsia="en-GB"/>
        </w:rPr>
      </w:pPr>
      <w:r w:rsidRPr="00324413">
        <w:rPr>
          <w:rFonts w:ascii="Arial" w:eastAsia="SimSun" w:hAnsi="Arial" w:cs="Arial"/>
          <w:b/>
          <w:bCs/>
          <w:lang w:val="en-GB" w:eastAsia="en-GB"/>
        </w:rPr>
        <w:t>COMPETING INTERESTS DISCLAIMER:</w:t>
      </w:r>
    </w:p>
    <w:p w14:paraId="2F50E2E7" w14:textId="77777777" w:rsidR="003D52D8" w:rsidRPr="00324413" w:rsidRDefault="00EA4617">
      <w:pPr>
        <w:rPr>
          <w:rFonts w:eastAsia="SimSun"/>
          <w:lang w:val="en-GB" w:eastAsia="en-GB"/>
        </w:rPr>
      </w:pPr>
      <w:r w:rsidRPr="00324413">
        <w:rPr>
          <w:rFonts w:eastAsia="SimSun"/>
          <w:lang w:val="en-GB" w:eastAsia="en-GB"/>
        </w:rPr>
        <w:lastRenderedPageBreak/>
        <w:t>Authors have declared that they have no known competing financial interests OR non-financial interests OR personal relationships that could have appeared to influence the work reported in this paper.</w:t>
      </w:r>
    </w:p>
    <w:p w14:paraId="4B60D53F" w14:textId="77777777" w:rsidR="004E1BA1" w:rsidRPr="00324413" w:rsidRDefault="004E1BA1" w:rsidP="004E1BA1">
      <w:pPr>
        <w:rPr>
          <w:b/>
        </w:rPr>
      </w:pPr>
      <w:r w:rsidRPr="00324413">
        <w:rPr>
          <w:b/>
        </w:rPr>
        <w:t>Disclaimer (Artificial intelligence)</w:t>
      </w:r>
    </w:p>
    <w:p w14:paraId="5CE1A954" w14:textId="77777777" w:rsidR="004E1BA1" w:rsidRPr="00324413" w:rsidRDefault="004E1BA1" w:rsidP="004E1BA1">
      <w:r w:rsidRPr="00324413">
        <w:t xml:space="preserve">Option 1: </w:t>
      </w:r>
    </w:p>
    <w:p w14:paraId="5829EB62" w14:textId="77777777" w:rsidR="004E1BA1" w:rsidRPr="00324413" w:rsidRDefault="004E1BA1" w:rsidP="004E1BA1">
      <w:r w:rsidRPr="00324413">
        <w:t xml:space="preserve">Author(s) hereby declare that NO generative AI technologies such as Large Language Models (ChatGPT, COPILOT, etc.) and text-to-image generators have been used during the writing or editing of this manuscript. </w:t>
      </w:r>
    </w:p>
    <w:p w14:paraId="5B37EFB5" w14:textId="77777777" w:rsidR="004E1BA1" w:rsidRPr="00324413" w:rsidRDefault="004E1BA1" w:rsidP="004E1BA1">
      <w:r w:rsidRPr="00324413">
        <w:t xml:space="preserve">Option 2: </w:t>
      </w:r>
    </w:p>
    <w:p w14:paraId="0BF3DC2E" w14:textId="77777777" w:rsidR="004E1BA1" w:rsidRPr="00324413" w:rsidRDefault="004E1BA1" w:rsidP="004E1BA1">
      <w:r w:rsidRPr="00324413">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5299FE" w14:textId="77777777" w:rsidR="004E1BA1" w:rsidRPr="00324413" w:rsidRDefault="004E1BA1" w:rsidP="004E1BA1">
      <w:r w:rsidRPr="00324413">
        <w:t>Details of the AI usage are given below:</w:t>
      </w:r>
    </w:p>
    <w:p w14:paraId="6CEA7179" w14:textId="77777777" w:rsidR="004E1BA1" w:rsidRPr="00324413" w:rsidRDefault="004E1BA1" w:rsidP="004E1BA1">
      <w:r w:rsidRPr="00324413">
        <w:t>1.</w:t>
      </w:r>
    </w:p>
    <w:p w14:paraId="791024BE" w14:textId="77777777" w:rsidR="004E1BA1" w:rsidRPr="00324413" w:rsidRDefault="004E1BA1" w:rsidP="004E1BA1">
      <w:r w:rsidRPr="00324413">
        <w:t>2.</w:t>
      </w:r>
    </w:p>
    <w:p w14:paraId="7B5E7B8A" w14:textId="77777777" w:rsidR="004E1BA1" w:rsidRPr="00324413" w:rsidRDefault="004E1BA1" w:rsidP="004E1BA1">
      <w:r w:rsidRPr="00324413">
        <w:t>3.</w:t>
      </w:r>
    </w:p>
    <w:p w14:paraId="4D1D7489" w14:textId="77777777" w:rsidR="003D52D8" w:rsidRPr="00324413" w:rsidRDefault="003D52D8">
      <w:pPr>
        <w:spacing w:line="480" w:lineRule="auto"/>
        <w:jc w:val="both"/>
        <w:rPr>
          <w:rFonts w:ascii="Arial" w:hAnsi="Arial" w:cs="Arial"/>
          <w:b/>
        </w:rPr>
      </w:pPr>
    </w:p>
    <w:p w14:paraId="7E0C8395" w14:textId="77777777" w:rsidR="003D52D8" w:rsidRPr="00324413" w:rsidRDefault="00EA4617">
      <w:pPr>
        <w:spacing w:line="480" w:lineRule="auto"/>
        <w:jc w:val="both"/>
        <w:rPr>
          <w:rFonts w:ascii="Arial" w:hAnsi="Arial" w:cs="Arial"/>
          <w:b/>
        </w:rPr>
      </w:pPr>
      <w:r w:rsidRPr="00324413">
        <w:rPr>
          <w:rFonts w:ascii="Arial" w:hAnsi="Arial" w:cs="Arial"/>
          <w:b/>
        </w:rPr>
        <w:t>REFERENCES</w:t>
      </w:r>
    </w:p>
    <w:p w14:paraId="4120E6D6" w14:textId="77777777" w:rsidR="003D52D8" w:rsidRPr="00324413" w:rsidRDefault="00EA4617">
      <w:pPr>
        <w:spacing w:line="480" w:lineRule="auto"/>
        <w:ind w:left="720" w:hanging="720"/>
        <w:rPr>
          <w:rFonts w:ascii="Arial" w:hAnsi="Arial" w:cs="Arial"/>
          <w:sz w:val="20"/>
          <w:szCs w:val="20"/>
        </w:rPr>
      </w:pPr>
      <w:proofErr w:type="spellStart"/>
      <w:proofErr w:type="gramStart"/>
      <w:r w:rsidRPr="00324413">
        <w:rPr>
          <w:rFonts w:ascii="Arial" w:hAnsi="Arial" w:cs="Arial"/>
          <w:sz w:val="20"/>
          <w:szCs w:val="20"/>
        </w:rPr>
        <w:t>Alaku</w:t>
      </w:r>
      <w:proofErr w:type="spellEnd"/>
      <w:r w:rsidRPr="00324413">
        <w:rPr>
          <w:rFonts w:ascii="Arial" w:hAnsi="Arial" w:cs="Arial"/>
          <w:sz w:val="20"/>
          <w:szCs w:val="20"/>
        </w:rPr>
        <w:t>,  I.</w:t>
      </w:r>
      <w:proofErr w:type="gramEnd"/>
      <w:r w:rsidRPr="00324413">
        <w:rPr>
          <w:rFonts w:ascii="Arial" w:hAnsi="Arial" w:cs="Arial"/>
          <w:sz w:val="20"/>
          <w:szCs w:val="20"/>
        </w:rPr>
        <w:t xml:space="preserve"> A., Abdullahi, A.G. &amp;Kanu, H. A. (2015). Epidemiology of malaria Parasite infection among pregnant women in some part of Nasarawa State, </w:t>
      </w:r>
      <w:proofErr w:type="spellStart"/>
      <w:r w:rsidRPr="00324413">
        <w:rPr>
          <w:rFonts w:ascii="Arial" w:hAnsi="Arial" w:cs="Arial"/>
          <w:sz w:val="20"/>
          <w:szCs w:val="20"/>
        </w:rPr>
        <w:t>Nigeria.</w:t>
      </w:r>
      <w:r w:rsidRPr="00324413">
        <w:rPr>
          <w:rFonts w:ascii="Arial" w:hAnsi="Arial" w:cs="Arial"/>
          <w:i/>
          <w:sz w:val="20"/>
          <w:szCs w:val="20"/>
        </w:rPr>
        <w:t>Malaysian</w:t>
      </w:r>
      <w:proofErr w:type="spellEnd"/>
      <w:r w:rsidRPr="00324413">
        <w:rPr>
          <w:rFonts w:ascii="Arial" w:hAnsi="Arial" w:cs="Arial"/>
          <w:i/>
          <w:sz w:val="20"/>
          <w:szCs w:val="20"/>
        </w:rPr>
        <w:t xml:space="preserve"> Journal of microbiology</w:t>
      </w:r>
      <w:r w:rsidRPr="00324413">
        <w:rPr>
          <w:rFonts w:ascii="Arial" w:hAnsi="Arial" w:cs="Arial"/>
          <w:sz w:val="20"/>
          <w:szCs w:val="20"/>
        </w:rPr>
        <w:t>, 5, 30–32.</w:t>
      </w:r>
    </w:p>
    <w:p w14:paraId="26447563" w14:textId="77777777" w:rsidR="003D52D8" w:rsidRPr="00324413" w:rsidRDefault="00EA4617">
      <w:pPr>
        <w:spacing w:line="480" w:lineRule="auto"/>
        <w:ind w:left="720" w:hanging="720"/>
        <w:rPr>
          <w:rFonts w:ascii="Arial" w:hAnsi="Arial" w:cs="Arial"/>
          <w:sz w:val="20"/>
          <w:szCs w:val="20"/>
        </w:rPr>
      </w:pPr>
      <w:proofErr w:type="spellStart"/>
      <w:r w:rsidRPr="00324413">
        <w:rPr>
          <w:rFonts w:ascii="Arial" w:hAnsi="Arial" w:cs="Arial"/>
          <w:sz w:val="20"/>
          <w:szCs w:val="20"/>
        </w:rPr>
        <w:t>Amala</w:t>
      </w:r>
      <w:proofErr w:type="spellEnd"/>
      <w:r w:rsidRPr="00324413">
        <w:rPr>
          <w:rFonts w:ascii="Arial" w:hAnsi="Arial" w:cs="Arial"/>
          <w:sz w:val="20"/>
          <w:szCs w:val="20"/>
        </w:rPr>
        <w:t>, S.E., &amp;</w:t>
      </w:r>
      <w:proofErr w:type="spellStart"/>
      <w:r w:rsidRPr="00324413">
        <w:rPr>
          <w:rFonts w:ascii="Arial" w:hAnsi="Arial" w:cs="Arial"/>
          <w:sz w:val="20"/>
          <w:szCs w:val="20"/>
        </w:rPr>
        <w:t>Nwibani</w:t>
      </w:r>
      <w:proofErr w:type="spellEnd"/>
      <w:r w:rsidRPr="00324413">
        <w:rPr>
          <w:rFonts w:ascii="Arial" w:hAnsi="Arial" w:cs="Arial"/>
          <w:sz w:val="20"/>
          <w:szCs w:val="20"/>
        </w:rPr>
        <w:t xml:space="preserve">, C.P. (2015). Malaria in pregnancy and its association with ABO blood group and hemoglobin genotype. </w:t>
      </w:r>
      <w:r w:rsidRPr="00324413">
        <w:rPr>
          <w:rFonts w:ascii="Arial" w:hAnsi="Arial" w:cs="Arial"/>
          <w:i/>
          <w:sz w:val="20"/>
          <w:szCs w:val="20"/>
        </w:rPr>
        <w:t>International Journal of Development Research</w:t>
      </w:r>
      <w:r w:rsidRPr="00324413">
        <w:rPr>
          <w:rFonts w:ascii="Arial" w:hAnsi="Arial" w:cs="Arial"/>
          <w:sz w:val="20"/>
          <w:szCs w:val="20"/>
        </w:rPr>
        <w:t xml:space="preserve">, </w:t>
      </w:r>
      <w:r w:rsidRPr="00324413">
        <w:rPr>
          <w:rFonts w:ascii="Arial" w:hAnsi="Arial" w:cs="Arial"/>
          <w:i/>
          <w:sz w:val="20"/>
          <w:szCs w:val="20"/>
        </w:rPr>
        <w:t>5</w:t>
      </w:r>
      <w:r w:rsidRPr="00324413">
        <w:rPr>
          <w:rFonts w:ascii="Arial" w:hAnsi="Arial" w:cs="Arial"/>
          <w:sz w:val="20"/>
          <w:szCs w:val="20"/>
        </w:rPr>
        <w:t>(8), 5317-3520</w:t>
      </w:r>
    </w:p>
    <w:p w14:paraId="2B58220B" w14:textId="77777777" w:rsidR="003D52D8" w:rsidRPr="00324413" w:rsidRDefault="00EA4617">
      <w:pPr>
        <w:spacing w:line="480" w:lineRule="auto"/>
        <w:ind w:left="720" w:hanging="720"/>
        <w:rPr>
          <w:rFonts w:ascii="Arial" w:hAnsi="Arial" w:cs="Arial"/>
          <w:sz w:val="20"/>
          <w:szCs w:val="20"/>
        </w:rPr>
      </w:pPr>
      <w:r w:rsidRPr="00324413">
        <w:rPr>
          <w:rFonts w:ascii="Arial" w:hAnsi="Arial" w:cs="Arial"/>
          <w:sz w:val="20"/>
          <w:szCs w:val="20"/>
        </w:rPr>
        <w:t xml:space="preserve">Anthonio-Nkonjio, C., Kerah, C.H.F., Simard, P., </w:t>
      </w:r>
      <w:proofErr w:type="spellStart"/>
      <w:r w:rsidRPr="00324413">
        <w:rPr>
          <w:rFonts w:ascii="Arial" w:hAnsi="Arial" w:cs="Arial"/>
          <w:sz w:val="20"/>
          <w:szCs w:val="20"/>
        </w:rPr>
        <w:t>Awono-Ambene</w:t>
      </w:r>
      <w:proofErr w:type="spellEnd"/>
      <w:r w:rsidRPr="00324413">
        <w:rPr>
          <w:rFonts w:ascii="Arial" w:hAnsi="Arial" w:cs="Arial"/>
          <w:sz w:val="20"/>
          <w:szCs w:val="20"/>
        </w:rPr>
        <w:t xml:space="preserve">, C.C.M., </w:t>
      </w:r>
      <w:proofErr w:type="spellStart"/>
      <w:r w:rsidRPr="00324413">
        <w:rPr>
          <w:rFonts w:ascii="Arial" w:hAnsi="Arial" w:cs="Arial"/>
          <w:sz w:val="20"/>
          <w:szCs w:val="20"/>
        </w:rPr>
        <w:t>Tchuinkan</w:t>
      </w:r>
      <w:proofErr w:type="spellEnd"/>
      <w:r w:rsidRPr="00324413">
        <w:rPr>
          <w:rFonts w:ascii="Arial" w:hAnsi="Arial" w:cs="Arial"/>
          <w:sz w:val="20"/>
          <w:szCs w:val="20"/>
        </w:rPr>
        <w:t>, T., &amp;</w:t>
      </w:r>
      <w:proofErr w:type="spellStart"/>
      <w:r w:rsidRPr="00324413">
        <w:rPr>
          <w:rFonts w:ascii="Arial" w:hAnsi="Arial" w:cs="Arial"/>
          <w:sz w:val="20"/>
          <w:szCs w:val="20"/>
        </w:rPr>
        <w:t>Fontenille</w:t>
      </w:r>
      <w:proofErr w:type="spellEnd"/>
      <w:r w:rsidRPr="00324413">
        <w:rPr>
          <w:rFonts w:ascii="Arial" w:hAnsi="Arial" w:cs="Arial"/>
          <w:sz w:val="20"/>
          <w:szCs w:val="20"/>
        </w:rPr>
        <w:t>, D. (2006</w:t>
      </w:r>
      <w:proofErr w:type="gramStart"/>
      <w:r w:rsidRPr="00324413">
        <w:rPr>
          <w:rFonts w:ascii="Arial" w:hAnsi="Arial" w:cs="Arial"/>
          <w:sz w:val="20"/>
          <w:szCs w:val="20"/>
        </w:rPr>
        <w:t>).Complexity</w:t>
      </w:r>
      <w:proofErr w:type="gramEnd"/>
      <w:r w:rsidRPr="00324413">
        <w:rPr>
          <w:rFonts w:ascii="Arial" w:hAnsi="Arial" w:cs="Arial"/>
          <w:sz w:val="20"/>
          <w:szCs w:val="20"/>
        </w:rPr>
        <w:t xml:space="preserve"> of malaria </w:t>
      </w:r>
      <w:proofErr w:type="spellStart"/>
      <w:r w:rsidRPr="00324413">
        <w:rPr>
          <w:rFonts w:ascii="Arial" w:hAnsi="Arial" w:cs="Arial"/>
          <w:sz w:val="20"/>
          <w:szCs w:val="20"/>
        </w:rPr>
        <w:t>transmission.</w:t>
      </w:r>
      <w:r w:rsidRPr="00324413">
        <w:rPr>
          <w:rFonts w:ascii="Arial" w:hAnsi="Arial" w:cs="Arial"/>
          <w:i/>
          <w:sz w:val="20"/>
          <w:szCs w:val="20"/>
        </w:rPr>
        <w:t>Journal</w:t>
      </w:r>
      <w:proofErr w:type="spellEnd"/>
      <w:r w:rsidRPr="00324413">
        <w:rPr>
          <w:rFonts w:ascii="Arial" w:hAnsi="Arial" w:cs="Arial"/>
          <w:i/>
          <w:sz w:val="20"/>
          <w:szCs w:val="20"/>
        </w:rPr>
        <w:t xml:space="preserve"> of Medical Entomology</w:t>
      </w:r>
      <w:r w:rsidRPr="00324413">
        <w:rPr>
          <w:rFonts w:ascii="Arial" w:hAnsi="Arial" w:cs="Arial"/>
          <w:sz w:val="20"/>
          <w:szCs w:val="20"/>
        </w:rPr>
        <w:t>, 41, 1215-1221</w:t>
      </w:r>
    </w:p>
    <w:p w14:paraId="6F1ED9FC" w14:textId="77777777" w:rsidR="003D52D8" w:rsidRPr="00324413" w:rsidRDefault="00EA4617">
      <w:pPr>
        <w:spacing w:line="480" w:lineRule="auto"/>
        <w:ind w:left="720" w:hanging="720"/>
        <w:rPr>
          <w:rFonts w:ascii="Arial" w:hAnsi="Arial" w:cs="Arial"/>
          <w:sz w:val="20"/>
          <w:szCs w:val="20"/>
        </w:rPr>
      </w:pPr>
      <w:proofErr w:type="spellStart"/>
      <w:r w:rsidRPr="00324413">
        <w:rPr>
          <w:rFonts w:ascii="Arial" w:hAnsi="Arial" w:cs="Arial"/>
          <w:sz w:val="20"/>
          <w:szCs w:val="20"/>
          <w:lang w:val="fr-FR"/>
        </w:rPr>
        <w:lastRenderedPageBreak/>
        <w:t>Bawa</w:t>
      </w:r>
      <w:proofErr w:type="spellEnd"/>
      <w:r w:rsidRPr="00324413">
        <w:rPr>
          <w:rFonts w:ascii="Arial" w:hAnsi="Arial" w:cs="Arial"/>
          <w:sz w:val="20"/>
          <w:szCs w:val="20"/>
          <w:lang w:val="fr-FR"/>
        </w:rPr>
        <w:t xml:space="preserve">, J.A., </w:t>
      </w:r>
      <w:proofErr w:type="spellStart"/>
      <w:r w:rsidRPr="00324413">
        <w:rPr>
          <w:rFonts w:ascii="Arial" w:hAnsi="Arial" w:cs="Arial"/>
          <w:sz w:val="20"/>
          <w:szCs w:val="20"/>
          <w:lang w:val="fr-FR"/>
        </w:rPr>
        <w:t>Auta</w:t>
      </w:r>
      <w:proofErr w:type="spellEnd"/>
      <w:r w:rsidRPr="00324413">
        <w:rPr>
          <w:rFonts w:ascii="Arial" w:hAnsi="Arial" w:cs="Arial"/>
          <w:sz w:val="20"/>
          <w:szCs w:val="20"/>
          <w:lang w:val="fr-FR"/>
        </w:rPr>
        <w:t>, T., &amp;</w:t>
      </w:r>
      <w:proofErr w:type="spellStart"/>
      <w:r w:rsidRPr="00324413">
        <w:rPr>
          <w:rFonts w:ascii="Arial" w:hAnsi="Arial" w:cs="Arial"/>
          <w:sz w:val="20"/>
          <w:szCs w:val="20"/>
          <w:lang w:val="fr-FR"/>
        </w:rPr>
        <w:t>Liadi</w:t>
      </w:r>
      <w:proofErr w:type="spellEnd"/>
      <w:r w:rsidRPr="00324413">
        <w:rPr>
          <w:rFonts w:ascii="Arial" w:hAnsi="Arial" w:cs="Arial"/>
          <w:sz w:val="20"/>
          <w:szCs w:val="20"/>
          <w:lang w:val="fr-FR"/>
        </w:rPr>
        <w:t xml:space="preserve">, S. (2014). </w:t>
      </w:r>
      <w:r w:rsidRPr="00324413">
        <w:rPr>
          <w:rFonts w:ascii="Arial" w:hAnsi="Arial" w:cs="Arial"/>
          <w:sz w:val="20"/>
          <w:szCs w:val="20"/>
        </w:rPr>
        <w:t xml:space="preserve">Prevalence of Malaria: Knowledge, Attitude and </w:t>
      </w:r>
      <w:r w:rsidRPr="00324413">
        <w:rPr>
          <w:rFonts w:ascii="Arial" w:hAnsi="Arial" w:cs="Arial"/>
          <w:sz w:val="20"/>
          <w:szCs w:val="20"/>
        </w:rPr>
        <w:tab/>
        <w:t xml:space="preserve">Cultural Practices of Pregnant Women in Katsina Metropolis, Nigeria. </w:t>
      </w:r>
      <w:r w:rsidRPr="00324413">
        <w:rPr>
          <w:rFonts w:ascii="Arial" w:hAnsi="Arial" w:cs="Arial"/>
          <w:i/>
          <w:sz w:val="20"/>
          <w:szCs w:val="20"/>
        </w:rPr>
        <w:t xml:space="preserve">European </w:t>
      </w:r>
      <w:r w:rsidRPr="00324413">
        <w:rPr>
          <w:rFonts w:ascii="Arial" w:hAnsi="Arial" w:cs="Arial"/>
          <w:i/>
          <w:sz w:val="20"/>
          <w:szCs w:val="20"/>
        </w:rPr>
        <w:tab/>
        <w:t>Scientific Journal, 10</w:t>
      </w:r>
      <w:r w:rsidRPr="00324413">
        <w:rPr>
          <w:rFonts w:ascii="Arial" w:hAnsi="Arial" w:cs="Arial"/>
          <w:sz w:val="20"/>
          <w:szCs w:val="20"/>
        </w:rPr>
        <w:t>(21), 148-167</w:t>
      </w:r>
    </w:p>
    <w:p w14:paraId="0D9D7829" w14:textId="77777777" w:rsidR="003D52D8" w:rsidRPr="00324413" w:rsidRDefault="00EA4617">
      <w:pPr>
        <w:spacing w:line="480" w:lineRule="auto"/>
        <w:rPr>
          <w:rFonts w:ascii="Arial" w:hAnsi="Arial" w:cs="Arial"/>
          <w:sz w:val="20"/>
          <w:szCs w:val="20"/>
        </w:rPr>
      </w:pPr>
      <w:proofErr w:type="spellStart"/>
      <w:r w:rsidRPr="00324413">
        <w:rPr>
          <w:rFonts w:ascii="Arial" w:hAnsi="Arial" w:cs="Arial"/>
          <w:sz w:val="20"/>
          <w:szCs w:val="20"/>
          <w:lang w:val="fr-FR"/>
        </w:rPr>
        <w:t>Bhandari</w:t>
      </w:r>
      <w:proofErr w:type="spellEnd"/>
      <w:r w:rsidRPr="00324413">
        <w:rPr>
          <w:rFonts w:ascii="Arial" w:hAnsi="Arial" w:cs="Arial"/>
          <w:sz w:val="20"/>
          <w:szCs w:val="20"/>
          <w:lang w:val="fr-FR"/>
        </w:rPr>
        <w:t xml:space="preserve">, P. (2023). Questionnaire Design/Methods, Questionnaire Types &amp; </w:t>
      </w:r>
      <w:proofErr w:type="spellStart"/>
      <w:proofErr w:type="gramStart"/>
      <w:r w:rsidRPr="00324413">
        <w:rPr>
          <w:rFonts w:ascii="Arial" w:hAnsi="Arial" w:cs="Arial"/>
          <w:sz w:val="20"/>
          <w:szCs w:val="20"/>
          <w:lang w:val="fr-FR"/>
        </w:rPr>
        <w:t>Examples.Scribbr.Retrieved</w:t>
      </w:r>
      <w:proofErr w:type="spellEnd"/>
      <w:proofErr w:type="gramEnd"/>
      <w:r w:rsidRPr="00324413">
        <w:rPr>
          <w:rFonts w:ascii="Arial" w:hAnsi="Arial" w:cs="Arial"/>
          <w:sz w:val="20"/>
          <w:szCs w:val="20"/>
          <w:lang w:val="fr-FR"/>
        </w:rPr>
        <w:t xml:space="preserve"> 2004.</w:t>
      </w:r>
      <w:hyperlink r:id="rId9" w:history="1">
        <w:r w:rsidRPr="00324413">
          <w:rPr>
            <w:rStyle w:val="Hyperlink"/>
            <w:rFonts w:ascii="Arial" w:hAnsi="Arial" w:cs="Arial"/>
            <w:sz w:val="20"/>
            <w:szCs w:val="20"/>
          </w:rPr>
          <w:t>https://www.scribbr.com/methodology/questionnaire/</w:t>
        </w:r>
      </w:hyperlink>
    </w:p>
    <w:p w14:paraId="6D1767AD" w14:textId="77777777" w:rsidR="003D52D8" w:rsidRPr="00324413" w:rsidRDefault="00EA4617">
      <w:pPr>
        <w:spacing w:line="480" w:lineRule="auto"/>
        <w:ind w:left="720" w:hanging="720"/>
        <w:jc w:val="both"/>
        <w:rPr>
          <w:rFonts w:ascii="Arial" w:hAnsi="Arial" w:cs="Arial"/>
          <w:sz w:val="20"/>
          <w:szCs w:val="20"/>
        </w:rPr>
      </w:pPr>
      <w:r w:rsidRPr="00324413">
        <w:rPr>
          <w:rFonts w:ascii="Arial" w:hAnsi="Arial" w:cs="Arial"/>
          <w:sz w:val="20"/>
          <w:szCs w:val="20"/>
        </w:rPr>
        <w:t xml:space="preserve">Chico, R.M., </w:t>
      </w:r>
      <w:proofErr w:type="spellStart"/>
      <w:r w:rsidRPr="00324413">
        <w:rPr>
          <w:rFonts w:ascii="Arial" w:hAnsi="Arial" w:cs="Arial"/>
          <w:sz w:val="20"/>
          <w:szCs w:val="20"/>
        </w:rPr>
        <w:t>Mayaud</w:t>
      </w:r>
      <w:proofErr w:type="spellEnd"/>
      <w:r w:rsidRPr="00324413">
        <w:rPr>
          <w:rFonts w:ascii="Arial" w:hAnsi="Arial" w:cs="Arial"/>
          <w:sz w:val="20"/>
          <w:szCs w:val="20"/>
        </w:rPr>
        <w:t xml:space="preserve">, P., Ariti, C., Mabey, D., </w:t>
      </w:r>
      <w:proofErr w:type="spellStart"/>
      <w:r w:rsidRPr="00324413">
        <w:rPr>
          <w:rFonts w:ascii="Arial" w:hAnsi="Arial" w:cs="Arial"/>
          <w:sz w:val="20"/>
          <w:szCs w:val="20"/>
        </w:rPr>
        <w:t>Rosemans</w:t>
      </w:r>
      <w:proofErr w:type="spellEnd"/>
      <w:r w:rsidRPr="00324413">
        <w:rPr>
          <w:rFonts w:ascii="Arial" w:hAnsi="Arial" w:cs="Arial"/>
          <w:sz w:val="20"/>
          <w:szCs w:val="20"/>
        </w:rPr>
        <w:t>, C., &amp;</w:t>
      </w:r>
      <w:proofErr w:type="spellStart"/>
      <w:r w:rsidRPr="00324413">
        <w:rPr>
          <w:rFonts w:ascii="Arial" w:hAnsi="Arial" w:cs="Arial"/>
          <w:sz w:val="20"/>
          <w:szCs w:val="20"/>
        </w:rPr>
        <w:t>Chandramoham</w:t>
      </w:r>
      <w:proofErr w:type="spellEnd"/>
      <w:r w:rsidRPr="00324413">
        <w:rPr>
          <w:rFonts w:ascii="Arial" w:hAnsi="Arial" w:cs="Arial"/>
          <w:sz w:val="20"/>
          <w:szCs w:val="20"/>
        </w:rPr>
        <w:t>, D. (2012</w:t>
      </w:r>
      <w:proofErr w:type="gramStart"/>
      <w:r w:rsidRPr="00324413">
        <w:rPr>
          <w:rFonts w:ascii="Arial" w:hAnsi="Arial" w:cs="Arial"/>
          <w:sz w:val="20"/>
          <w:szCs w:val="20"/>
        </w:rPr>
        <w:t>).Prevalence</w:t>
      </w:r>
      <w:proofErr w:type="gramEnd"/>
      <w:r w:rsidRPr="00324413">
        <w:rPr>
          <w:rFonts w:ascii="Arial" w:hAnsi="Arial" w:cs="Arial"/>
          <w:sz w:val="20"/>
          <w:szCs w:val="20"/>
        </w:rPr>
        <w:t xml:space="preserve"> of malaria and sexually transmitted and reproductive tract infection in pregnancy in Sub Saharan Africa, a systematic </w:t>
      </w:r>
      <w:proofErr w:type="spellStart"/>
      <w:r w:rsidRPr="00324413">
        <w:rPr>
          <w:rFonts w:ascii="Arial" w:hAnsi="Arial" w:cs="Arial"/>
          <w:sz w:val="20"/>
          <w:szCs w:val="20"/>
        </w:rPr>
        <w:t>review.</w:t>
      </w:r>
      <w:r w:rsidRPr="00324413">
        <w:rPr>
          <w:rFonts w:ascii="Arial" w:hAnsi="Arial" w:cs="Arial"/>
          <w:i/>
          <w:sz w:val="20"/>
          <w:szCs w:val="20"/>
        </w:rPr>
        <w:t>Journal</w:t>
      </w:r>
      <w:proofErr w:type="spellEnd"/>
      <w:r w:rsidRPr="00324413">
        <w:rPr>
          <w:rFonts w:ascii="Arial" w:hAnsi="Arial" w:cs="Arial"/>
          <w:i/>
          <w:sz w:val="20"/>
          <w:szCs w:val="20"/>
        </w:rPr>
        <w:t xml:space="preserve"> of American Medical Association</w:t>
      </w:r>
      <w:r w:rsidRPr="00324413">
        <w:rPr>
          <w:rFonts w:ascii="Arial" w:hAnsi="Arial" w:cs="Arial"/>
          <w:sz w:val="20"/>
          <w:szCs w:val="20"/>
        </w:rPr>
        <w:t xml:space="preserve">, </w:t>
      </w:r>
      <w:r w:rsidRPr="00324413">
        <w:rPr>
          <w:rFonts w:ascii="Arial" w:hAnsi="Arial" w:cs="Arial"/>
          <w:i/>
          <w:sz w:val="20"/>
          <w:szCs w:val="20"/>
        </w:rPr>
        <w:t>307</w:t>
      </w:r>
      <w:r w:rsidRPr="00324413">
        <w:rPr>
          <w:rFonts w:ascii="Arial" w:hAnsi="Arial" w:cs="Arial"/>
          <w:sz w:val="20"/>
          <w:szCs w:val="20"/>
        </w:rPr>
        <w:t>(2), 93- 104.</w:t>
      </w:r>
    </w:p>
    <w:p w14:paraId="35F14D30" w14:textId="77777777" w:rsidR="003B6FD3" w:rsidRPr="00324413" w:rsidRDefault="003B6FD3" w:rsidP="003B6FD3">
      <w:pPr>
        <w:shd w:val="clear" w:color="auto" w:fill="FFFFFF"/>
        <w:spacing w:after="0" w:line="480" w:lineRule="auto"/>
        <w:jc w:val="both"/>
        <w:textAlignment w:val="top"/>
        <w:rPr>
          <w:rFonts w:ascii="Arial" w:eastAsia="Times New Roman" w:hAnsi="Arial" w:cs="Arial"/>
          <w:color w:val="000000"/>
          <w:sz w:val="20"/>
          <w:szCs w:val="20"/>
        </w:rPr>
      </w:pPr>
      <w:r w:rsidRPr="00324413">
        <w:rPr>
          <w:rFonts w:ascii="Arial" w:hAnsi="Arial" w:cs="Arial"/>
          <w:sz w:val="20"/>
          <w:szCs w:val="20"/>
        </w:rPr>
        <w:t xml:space="preserve">Cirera, L., </w:t>
      </w:r>
      <w:proofErr w:type="spellStart"/>
      <w:r w:rsidRPr="00324413">
        <w:rPr>
          <w:rFonts w:ascii="Arial" w:hAnsi="Arial" w:cs="Arial"/>
          <w:sz w:val="20"/>
          <w:szCs w:val="20"/>
        </w:rPr>
        <w:t>Sacoor</w:t>
      </w:r>
      <w:proofErr w:type="spellEnd"/>
      <w:r w:rsidRPr="00324413">
        <w:rPr>
          <w:rFonts w:ascii="Arial" w:hAnsi="Arial" w:cs="Arial"/>
          <w:sz w:val="20"/>
          <w:szCs w:val="20"/>
        </w:rPr>
        <w:t xml:space="preserve">, C., </w:t>
      </w:r>
      <w:proofErr w:type="spellStart"/>
      <w:r w:rsidRPr="00324413">
        <w:rPr>
          <w:rFonts w:ascii="Arial" w:hAnsi="Arial" w:cs="Arial"/>
          <w:sz w:val="20"/>
          <w:szCs w:val="20"/>
        </w:rPr>
        <w:t>Meremikwu</w:t>
      </w:r>
      <w:proofErr w:type="spellEnd"/>
      <w:r w:rsidRPr="00324413">
        <w:rPr>
          <w:rFonts w:ascii="Arial" w:hAnsi="Arial" w:cs="Arial"/>
          <w:sz w:val="20"/>
          <w:szCs w:val="20"/>
        </w:rPr>
        <w:t xml:space="preserve">, M., </w:t>
      </w:r>
      <w:proofErr w:type="spellStart"/>
      <w:r w:rsidRPr="00324413">
        <w:rPr>
          <w:rFonts w:ascii="Arial" w:hAnsi="Arial" w:cs="Arial"/>
          <w:sz w:val="20"/>
          <w:szCs w:val="20"/>
        </w:rPr>
        <w:t>Ranaivo</w:t>
      </w:r>
      <w:proofErr w:type="spellEnd"/>
      <w:r w:rsidRPr="00324413">
        <w:rPr>
          <w:rFonts w:ascii="Arial" w:hAnsi="Arial" w:cs="Arial"/>
          <w:sz w:val="20"/>
          <w:szCs w:val="20"/>
        </w:rPr>
        <w:t xml:space="preserve">, L.F., </w:t>
      </w:r>
      <w:proofErr w:type="spellStart"/>
      <w:r w:rsidRPr="00324413">
        <w:rPr>
          <w:rFonts w:ascii="Arial" w:hAnsi="Arial" w:cs="Arial"/>
          <w:sz w:val="20"/>
          <w:szCs w:val="20"/>
        </w:rPr>
        <w:t>Manun’Ebo</w:t>
      </w:r>
      <w:proofErr w:type="spellEnd"/>
      <w:r w:rsidRPr="00324413">
        <w:rPr>
          <w:rFonts w:ascii="Arial" w:hAnsi="Arial" w:cs="Arial"/>
          <w:sz w:val="20"/>
          <w:szCs w:val="20"/>
        </w:rPr>
        <w:t xml:space="preserve">, M., &amp; </w:t>
      </w:r>
      <w:proofErr w:type="spellStart"/>
      <w:r w:rsidRPr="00324413">
        <w:rPr>
          <w:rFonts w:ascii="Arial" w:hAnsi="Arial" w:cs="Arial"/>
          <w:sz w:val="20"/>
          <w:szCs w:val="20"/>
        </w:rPr>
        <w:t>Arikpo</w:t>
      </w:r>
      <w:proofErr w:type="spellEnd"/>
      <w:r w:rsidRPr="00324413">
        <w:rPr>
          <w:rFonts w:ascii="Arial" w:hAnsi="Arial" w:cs="Arial"/>
          <w:sz w:val="20"/>
          <w:szCs w:val="20"/>
        </w:rPr>
        <w:t xml:space="preserve"> D. (2023). The economic costs of malaria in pregnancy: evidence from four sub-Saharan countries. </w:t>
      </w:r>
      <w:r w:rsidRPr="00324413">
        <w:rPr>
          <w:rFonts w:ascii="Arial" w:hAnsi="Arial" w:cs="Arial"/>
          <w:i/>
          <w:sz w:val="20"/>
          <w:szCs w:val="20"/>
        </w:rPr>
        <w:t>Gates Open Res. 2023</w:t>
      </w:r>
      <w:r w:rsidRPr="00324413">
        <w:rPr>
          <w:rFonts w:ascii="Arial" w:hAnsi="Arial" w:cs="Arial"/>
          <w:sz w:val="20"/>
          <w:szCs w:val="20"/>
        </w:rPr>
        <w:t xml:space="preserve">, 7-47. </w:t>
      </w:r>
      <w:r w:rsidRPr="00324413">
        <w:rPr>
          <w:rFonts w:ascii="Arial" w:eastAsia="Times New Roman" w:hAnsi="Arial" w:cs="Arial"/>
          <w:color w:val="000000"/>
          <w:sz w:val="20"/>
          <w:szCs w:val="20"/>
        </w:rPr>
        <w:t>[</w:t>
      </w:r>
      <w:hyperlink r:id="rId10" w:history="1">
        <w:r w:rsidRPr="00324413">
          <w:rPr>
            <w:rFonts w:ascii="Arial" w:eastAsia="Times New Roman" w:hAnsi="Arial" w:cs="Arial"/>
            <w:color w:val="2F4A8B"/>
            <w:sz w:val="20"/>
            <w:szCs w:val="20"/>
            <w:u w:val="single"/>
          </w:rPr>
          <w:t>PubMed</w:t>
        </w:r>
      </w:hyperlink>
      <w:r w:rsidRPr="00324413">
        <w:rPr>
          <w:rFonts w:ascii="Arial" w:eastAsia="Times New Roman" w:hAnsi="Arial" w:cs="Arial"/>
          <w:color w:val="000000"/>
          <w:sz w:val="20"/>
          <w:szCs w:val="20"/>
        </w:rPr>
        <w:t>][</w:t>
      </w:r>
      <w:hyperlink r:id="rId11" w:tgtFrame="_blank" w:history="1">
        <w:r w:rsidRPr="00324413">
          <w:rPr>
            <w:rFonts w:ascii="Arial" w:eastAsia="Times New Roman" w:hAnsi="Arial" w:cs="Arial"/>
            <w:color w:val="000000"/>
            <w:sz w:val="20"/>
            <w:szCs w:val="20"/>
            <w:u w:val="single"/>
          </w:rPr>
          <w:t>Google Scholar</w:t>
        </w:r>
      </w:hyperlink>
      <w:r w:rsidRPr="00324413">
        <w:rPr>
          <w:rFonts w:ascii="Arial" w:eastAsia="Times New Roman" w:hAnsi="Arial" w:cs="Arial"/>
          <w:color w:val="000000"/>
          <w:sz w:val="20"/>
          <w:szCs w:val="20"/>
        </w:rPr>
        <w:t>].</w:t>
      </w:r>
    </w:p>
    <w:p w14:paraId="052AEF4D" w14:textId="77777777" w:rsidR="003B6FD3" w:rsidRPr="00324413" w:rsidRDefault="003B6FD3">
      <w:pPr>
        <w:spacing w:line="480" w:lineRule="auto"/>
        <w:ind w:left="720" w:hanging="720"/>
        <w:jc w:val="both"/>
        <w:rPr>
          <w:rFonts w:ascii="Arial" w:hAnsi="Arial" w:cs="Arial"/>
          <w:sz w:val="20"/>
          <w:szCs w:val="20"/>
        </w:rPr>
      </w:pPr>
    </w:p>
    <w:p w14:paraId="5B2B0DAD" w14:textId="77777777" w:rsidR="003D52D8" w:rsidRPr="00324413" w:rsidRDefault="00EA4617">
      <w:pPr>
        <w:spacing w:line="480" w:lineRule="auto"/>
        <w:ind w:left="720" w:hanging="720"/>
        <w:jc w:val="both"/>
        <w:rPr>
          <w:rFonts w:ascii="Arial" w:hAnsi="Arial" w:cs="Arial"/>
          <w:sz w:val="20"/>
          <w:szCs w:val="20"/>
        </w:rPr>
      </w:pPr>
      <w:r w:rsidRPr="00324413">
        <w:rPr>
          <w:rFonts w:ascii="Arial" w:hAnsi="Arial" w:cs="Arial"/>
          <w:sz w:val="20"/>
          <w:szCs w:val="20"/>
        </w:rPr>
        <w:t xml:space="preserve">Desai, M., </w:t>
      </w:r>
      <w:proofErr w:type="spellStart"/>
      <w:r w:rsidRPr="00324413">
        <w:rPr>
          <w:rFonts w:ascii="Arial" w:hAnsi="Arial" w:cs="Arial"/>
          <w:sz w:val="20"/>
          <w:szCs w:val="20"/>
        </w:rPr>
        <w:t>TerKuile</w:t>
      </w:r>
      <w:proofErr w:type="spellEnd"/>
      <w:r w:rsidRPr="00324413">
        <w:rPr>
          <w:rFonts w:ascii="Arial" w:hAnsi="Arial" w:cs="Arial"/>
          <w:sz w:val="20"/>
          <w:szCs w:val="20"/>
        </w:rPr>
        <w:t xml:space="preserve">, F. O., </w:t>
      </w:r>
      <w:proofErr w:type="spellStart"/>
      <w:r w:rsidRPr="00324413">
        <w:rPr>
          <w:rFonts w:ascii="Arial" w:hAnsi="Arial" w:cs="Arial"/>
          <w:sz w:val="20"/>
          <w:szCs w:val="20"/>
        </w:rPr>
        <w:t>Nosten</w:t>
      </w:r>
      <w:proofErr w:type="spellEnd"/>
      <w:r w:rsidRPr="00324413">
        <w:rPr>
          <w:rFonts w:ascii="Arial" w:hAnsi="Arial" w:cs="Arial"/>
          <w:sz w:val="20"/>
          <w:szCs w:val="20"/>
        </w:rPr>
        <w:t xml:space="preserve">, F., McCready, R., </w:t>
      </w:r>
      <w:proofErr w:type="spellStart"/>
      <w:r w:rsidRPr="00324413">
        <w:rPr>
          <w:rFonts w:ascii="Arial" w:hAnsi="Arial" w:cs="Arial"/>
          <w:sz w:val="20"/>
          <w:szCs w:val="20"/>
        </w:rPr>
        <w:t>Asamoa</w:t>
      </w:r>
      <w:proofErr w:type="spellEnd"/>
      <w:r w:rsidRPr="00324413">
        <w:rPr>
          <w:rFonts w:ascii="Arial" w:hAnsi="Arial" w:cs="Arial"/>
          <w:sz w:val="20"/>
          <w:szCs w:val="20"/>
        </w:rPr>
        <w:t>, K., &amp;Brabin, B. (2007</w:t>
      </w:r>
      <w:proofErr w:type="gramStart"/>
      <w:r w:rsidRPr="00324413">
        <w:rPr>
          <w:rFonts w:ascii="Arial" w:hAnsi="Arial" w:cs="Arial"/>
          <w:sz w:val="20"/>
          <w:szCs w:val="20"/>
        </w:rPr>
        <w:t>).Epidemiology</w:t>
      </w:r>
      <w:proofErr w:type="gramEnd"/>
      <w:r w:rsidRPr="00324413">
        <w:rPr>
          <w:rFonts w:ascii="Arial" w:hAnsi="Arial" w:cs="Arial"/>
          <w:sz w:val="20"/>
          <w:szCs w:val="20"/>
        </w:rPr>
        <w:t xml:space="preserve"> and Burden of Malaria in </w:t>
      </w:r>
      <w:proofErr w:type="spellStart"/>
      <w:r w:rsidRPr="00324413">
        <w:rPr>
          <w:rFonts w:ascii="Arial" w:hAnsi="Arial" w:cs="Arial"/>
          <w:sz w:val="20"/>
          <w:szCs w:val="20"/>
        </w:rPr>
        <w:t>Pregnancy.</w:t>
      </w:r>
      <w:r w:rsidRPr="00324413">
        <w:rPr>
          <w:rFonts w:ascii="Arial" w:hAnsi="Arial" w:cs="Arial"/>
          <w:i/>
          <w:sz w:val="20"/>
          <w:szCs w:val="20"/>
        </w:rPr>
        <w:t>Lancet</w:t>
      </w:r>
      <w:proofErr w:type="spellEnd"/>
      <w:r w:rsidRPr="00324413">
        <w:rPr>
          <w:rFonts w:ascii="Arial" w:hAnsi="Arial" w:cs="Arial"/>
          <w:i/>
          <w:sz w:val="20"/>
          <w:szCs w:val="20"/>
        </w:rPr>
        <w:t xml:space="preserve"> Infectious Disease,7</w:t>
      </w:r>
      <w:r w:rsidRPr="00324413">
        <w:rPr>
          <w:rFonts w:ascii="Arial" w:hAnsi="Arial" w:cs="Arial"/>
          <w:sz w:val="20"/>
          <w:szCs w:val="20"/>
        </w:rPr>
        <w:t>(12), 763-764.</w:t>
      </w:r>
    </w:p>
    <w:p w14:paraId="1DB8823D" w14:textId="77777777" w:rsidR="003D52D8" w:rsidRPr="00324413" w:rsidRDefault="00EA4617">
      <w:pPr>
        <w:spacing w:line="480" w:lineRule="auto"/>
        <w:jc w:val="both"/>
        <w:rPr>
          <w:rFonts w:ascii="Arial" w:hAnsi="Arial" w:cs="Arial"/>
          <w:sz w:val="20"/>
          <w:szCs w:val="20"/>
        </w:rPr>
      </w:pPr>
      <w:proofErr w:type="spellStart"/>
      <w:r w:rsidRPr="00324413">
        <w:rPr>
          <w:rFonts w:ascii="Arial" w:hAnsi="Arial" w:cs="Arial"/>
          <w:sz w:val="20"/>
          <w:szCs w:val="20"/>
        </w:rPr>
        <w:t>Ebadan</w:t>
      </w:r>
      <w:proofErr w:type="spellEnd"/>
      <w:r w:rsidRPr="00324413">
        <w:rPr>
          <w:rFonts w:ascii="Arial" w:hAnsi="Arial" w:cs="Arial"/>
          <w:sz w:val="20"/>
          <w:szCs w:val="20"/>
        </w:rPr>
        <w:t xml:space="preserve">, M.I., </w:t>
      </w:r>
      <w:proofErr w:type="spellStart"/>
      <w:r w:rsidRPr="00324413">
        <w:rPr>
          <w:rFonts w:ascii="Arial" w:hAnsi="Arial" w:cs="Arial"/>
          <w:sz w:val="20"/>
          <w:szCs w:val="20"/>
        </w:rPr>
        <w:t>Obodo</w:t>
      </w:r>
      <w:proofErr w:type="spellEnd"/>
      <w:r w:rsidRPr="00324413">
        <w:rPr>
          <w:rFonts w:ascii="Arial" w:hAnsi="Arial" w:cs="Arial"/>
          <w:sz w:val="20"/>
          <w:szCs w:val="20"/>
        </w:rPr>
        <w:t xml:space="preserve">, B.N., </w:t>
      </w:r>
      <w:proofErr w:type="spellStart"/>
      <w:r w:rsidRPr="00324413">
        <w:rPr>
          <w:rFonts w:ascii="Arial" w:hAnsi="Arial" w:cs="Arial"/>
          <w:sz w:val="20"/>
          <w:szCs w:val="20"/>
        </w:rPr>
        <w:t>Amiegheme</w:t>
      </w:r>
      <w:proofErr w:type="spellEnd"/>
      <w:r w:rsidRPr="00324413">
        <w:rPr>
          <w:rFonts w:ascii="Arial" w:hAnsi="Arial" w:cs="Arial"/>
          <w:sz w:val="20"/>
          <w:szCs w:val="20"/>
        </w:rPr>
        <w:t xml:space="preserve">, F.E., </w:t>
      </w:r>
      <w:proofErr w:type="spellStart"/>
      <w:r w:rsidRPr="00324413">
        <w:rPr>
          <w:rFonts w:ascii="Arial" w:hAnsi="Arial" w:cs="Arial"/>
          <w:sz w:val="20"/>
          <w:szCs w:val="20"/>
        </w:rPr>
        <w:t>Uwaifo</w:t>
      </w:r>
      <w:proofErr w:type="spellEnd"/>
      <w:r w:rsidRPr="00324413">
        <w:rPr>
          <w:rFonts w:ascii="Arial" w:hAnsi="Arial" w:cs="Arial"/>
          <w:sz w:val="20"/>
          <w:szCs w:val="20"/>
        </w:rPr>
        <w:t xml:space="preserve">, F., </w:t>
      </w:r>
      <w:proofErr w:type="spellStart"/>
      <w:r w:rsidRPr="00324413">
        <w:rPr>
          <w:rFonts w:ascii="Arial" w:hAnsi="Arial" w:cs="Arial"/>
          <w:sz w:val="20"/>
          <w:szCs w:val="20"/>
        </w:rPr>
        <w:t>Omigie</w:t>
      </w:r>
      <w:proofErr w:type="spellEnd"/>
      <w:r w:rsidRPr="00324413">
        <w:rPr>
          <w:rFonts w:ascii="Arial" w:hAnsi="Arial" w:cs="Arial"/>
          <w:sz w:val="20"/>
          <w:szCs w:val="20"/>
        </w:rPr>
        <w:t xml:space="preserve">, B.E., </w:t>
      </w:r>
      <w:proofErr w:type="spellStart"/>
      <w:r w:rsidRPr="00324413">
        <w:rPr>
          <w:rFonts w:ascii="Arial" w:hAnsi="Arial" w:cs="Arial"/>
          <w:sz w:val="20"/>
          <w:szCs w:val="20"/>
        </w:rPr>
        <w:t>Iyevhobu</w:t>
      </w:r>
      <w:proofErr w:type="spellEnd"/>
      <w:r w:rsidRPr="00324413">
        <w:rPr>
          <w:rFonts w:ascii="Arial" w:hAnsi="Arial" w:cs="Arial"/>
          <w:sz w:val="20"/>
          <w:szCs w:val="20"/>
        </w:rPr>
        <w:t>, L.K., &amp;</w:t>
      </w:r>
      <w:proofErr w:type="spellStart"/>
      <w:r w:rsidRPr="00324413">
        <w:rPr>
          <w:rFonts w:ascii="Arial" w:hAnsi="Arial" w:cs="Arial"/>
          <w:sz w:val="20"/>
          <w:szCs w:val="20"/>
        </w:rPr>
        <w:t>Umassor</w:t>
      </w:r>
      <w:proofErr w:type="spellEnd"/>
      <w:r w:rsidRPr="00324413">
        <w:rPr>
          <w:rFonts w:ascii="Arial" w:hAnsi="Arial" w:cs="Arial"/>
          <w:sz w:val="20"/>
          <w:szCs w:val="20"/>
        </w:rPr>
        <w:t>, A.C., &amp;</w:t>
      </w:r>
      <w:proofErr w:type="spellStart"/>
      <w:r w:rsidRPr="00324413">
        <w:rPr>
          <w:rFonts w:ascii="Arial" w:hAnsi="Arial" w:cs="Arial"/>
          <w:sz w:val="20"/>
          <w:szCs w:val="20"/>
        </w:rPr>
        <w:t>Aiyeki</w:t>
      </w:r>
      <w:proofErr w:type="spellEnd"/>
      <w:r w:rsidRPr="00324413">
        <w:rPr>
          <w:rFonts w:ascii="Arial" w:hAnsi="Arial" w:cs="Arial"/>
          <w:sz w:val="20"/>
          <w:szCs w:val="20"/>
        </w:rPr>
        <w:t>, G.E. (2017</w:t>
      </w:r>
      <w:proofErr w:type="gramStart"/>
      <w:r w:rsidRPr="00324413">
        <w:rPr>
          <w:rFonts w:ascii="Arial" w:hAnsi="Arial" w:cs="Arial"/>
          <w:sz w:val="20"/>
          <w:szCs w:val="20"/>
        </w:rPr>
        <w:t>).Prevalence</w:t>
      </w:r>
      <w:proofErr w:type="gramEnd"/>
      <w:r w:rsidRPr="00324413">
        <w:rPr>
          <w:rFonts w:ascii="Arial" w:hAnsi="Arial" w:cs="Arial"/>
          <w:sz w:val="20"/>
          <w:szCs w:val="20"/>
        </w:rPr>
        <w:t xml:space="preserve"> and Susceptibility of Malaria Parasites Infection in Association with </w:t>
      </w:r>
      <w:proofErr w:type="spellStart"/>
      <w:r w:rsidRPr="00324413">
        <w:rPr>
          <w:rFonts w:ascii="Arial" w:hAnsi="Arial" w:cs="Arial"/>
          <w:sz w:val="20"/>
          <w:szCs w:val="20"/>
        </w:rPr>
        <w:t>Bloodgroup</w:t>
      </w:r>
      <w:proofErr w:type="spellEnd"/>
      <w:r w:rsidRPr="00324413">
        <w:rPr>
          <w:rFonts w:ascii="Arial" w:hAnsi="Arial" w:cs="Arial"/>
          <w:sz w:val="20"/>
          <w:szCs w:val="20"/>
        </w:rPr>
        <w:t xml:space="preserve"> and Hemoglobin Genotype Polymorphism in Pregnancy </w:t>
      </w:r>
      <w:proofErr w:type="spellStart"/>
      <w:r w:rsidRPr="00324413">
        <w:rPr>
          <w:rFonts w:ascii="Arial" w:hAnsi="Arial" w:cs="Arial"/>
          <w:sz w:val="20"/>
          <w:szCs w:val="20"/>
        </w:rPr>
        <w:t>International.</w:t>
      </w:r>
      <w:r w:rsidRPr="00324413">
        <w:rPr>
          <w:rFonts w:ascii="Arial" w:hAnsi="Arial" w:cs="Arial"/>
          <w:i/>
          <w:sz w:val="20"/>
          <w:szCs w:val="20"/>
        </w:rPr>
        <w:t>Journal</w:t>
      </w:r>
      <w:proofErr w:type="spellEnd"/>
      <w:r w:rsidRPr="00324413">
        <w:rPr>
          <w:rFonts w:ascii="Arial" w:hAnsi="Arial" w:cs="Arial"/>
          <w:i/>
          <w:sz w:val="20"/>
          <w:szCs w:val="20"/>
        </w:rPr>
        <w:t xml:space="preserve"> of Community Research</w:t>
      </w:r>
      <w:r w:rsidRPr="00324413">
        <w:rPr>
          <w:rFonts w:ascii="Arial" w:hAnsi="Arial" w:cs="Arial"/>
          <w:sz w:val="20"/>
          <w:szCs w:val="20"/>
        </w:rPr>
        <w:t xml:space="preserve">, </w:t>
      </w:r>
      <w:r w:rsidRPr="00324413">
        <w:rPr>
          <w:rFonts w:ascii="Arial" w:hAnsi="Arial" w:cs="Arial"/>
          <w:i/>
          <w:sz w:val="20"/>
          <w:szCs w:val="20"/>
        </w:rPr>
        <w:t>6</w:t>
      </w:r>
      <w:r w:rsidRPr="00324413">
        <w:rPr>
          <w:rFonts w:ascii="Arial" w:hAnsi="Arial" w:cs="Arial"/>
          <w:sz w:val="20"/>
          <w:szCs w:val="20"/>
        </w:rPr>
        <w:t>(2), 2–8.</w:t>
      </w:r>
    </w:p>
    <w:p w14:paraId="4A691036" w14:textId="77777777" w:rsidR="004E19C0" w:rsidRPr="00324413" w:rsidRDefault="004E19C0" w:rsidP="004E19C0">
      <w:pPr>
        <w:shd w:val="clear" w:color="auto" w:fill="FFFFFF"/>
        <w:spacing w:before="400" w:after="400" w:line="480" w:lineRule="auto"/>
        <w:jc w:val="both"/>
        <w:rPr>
          <w:rFonts w:ascii="Arial" w:hAnsi="Arial" w:cs="Arial"/>
          <w:sz w:val="20"/>
          <w:szCs w:val="20"/>
        </w:rPr>
      </w:pPr>
      <w:r w:rsidRPr="00324413">
        <w:rPr>
          <w:rFonts w:ascii="Arial" w:eastAsia="Times New Roman" w:hAnsi="Arial" w:cs="Arial"/>
          <w:sz w:val="20"/>
          <w:szCs w:val="20"/>
        </w:rPr>
        <w:t>European Center for Disease Prevention and Control Web site. Communicable disease threats report</w:t>
      </w:r>
      <w:r w:rsidRPr="00324413">
        <w:rPr>
          <w:rFonts w:ascii="Arial" w:eastAsia="Times New Roman" w:hAnsi="Arial" w:cs="Arial"/>
          <w:i/>
          <w:iCs/>
          <w:sz w:val="20"/>
          <w:szCs w:val="20"/>
        </w:rPr>
        <w:t xml:space="preserve">: Locally acquired malaria cases in Mayotte. </w:t>
      </w:r>
      <w:r w:rsidRPr="00324413">
        <w:rPr>
          <w:rFonts w:ascii="Arial" w:eastAsia="Times New Roman" w:hAnsi="Arial" w:cs="Arial"/>
          <w:sz w:val="20"/>
          <w:szCs w:val="20"/>
        </w:rPr>
        <w:t>[Accessedaugust15, 2025] http://www.ecdc.europa.eu.</w:t>
      </w:r>
    </w:p>
    <w:p w14:paraId="3B9FCE58" w14:textId="77777777" w:rsidR="003D52D8" w:rsidRPr="00324413" w:rsidRDefault="00EA4617">
      <w:pPr>
        <w:spacing w:line="480" w:lineRule="auto"/>
        <w:ind w:left="720" w:hanging="720"/>
        <w:jc w:val="both"/>
        <w:rPr>
          <w:rFonts w:ascii="Arial" w:hAnsi="Arial" w:cs="Arial"/>
          <w:sz w:val="20"/>
          <w:szCs w:val="20"/>
        </w:rPr>
      </w:pPr>
      <w:proofErr w:type="spellStart"/>
      <w:r w:rsidRPr="00324413">
        <w:rPr>
          <w:rFonts w:ascii="Arial" w:hAnsi="Arial" w:cs="Arial"/>
          <w:sz w:val="20"/>
          <w:szCs w:val="20"/>
        </w:rPr>
        <w:t>Kadas</w:t>
      </w:r>
      <w:proofErr w:type="spellEnd"/>
      <w:r w:rsidRPr="00324413">
        <w:rPr>
          <w:rFonts w:ascii="Arial" w:hAnsi="Arial" w:cs="Arial"/>
          <w:sz w:val="20"/>
          <w:szCs w:val="20"/>
        </w:rPr>
        <w:t xml:space="preserve">, A.S., </w:t>
      </w:r>
      <w:proofErr w:type="spellStart"/>
      <w:r w:rsidRPr="00324413">
        <w:rPr>
          <w:rFonts w:ascii="Arial" w:hAnsi="Arial" w:cs="Arial"/>
          <w:sz w:val="20"/>
          <w:szCs w:val="20"/>
        </w:rPr>
        <w:t>Okon</w:t>
      </w:r>
      <w:proofErr w:type="spellEnd"/>
      <w:r w:rsidRPr="00324413">
        <w:rPr>
          <w:rFonts w:ascii="Arial" w:hAnsi="Arial" w:cs="Arial"/>
          <w:sz w:val="20"/>
          <w:szCs w:val="20"/>
        </w:rPr>
        <w:t>, K.O., Alkali, M., Jibrin, Y.B., Balogun, S. T., Baffa, M.A., &amp;</w:t>
      </w:r>
      <w:proofErr w:type="spellStart"/>
      <w:r w:rsidRPr="00324413">
        <w:rPr>
          <w:rFonts w:ascii="Arial" w:hAnsi="Arial" w:cs="Arial"/>
          <w:sz w:val="20"/>
          <w:szCs w:val="20"/>
        </w:rPr>
        <w:t>Dattijo</w:t>
      </w:r>
      <w:proofErr w:type="spellEnd"/>
      <w:r w:rsidRPr="00324413">
        <w:rPr>
          <w:rFonts w:ascii="Arial" w:hAnsi="Arial" w:cs="Arial"/>
          <w:sz w:val="20"/>
          <w:szCs w:val="20"/>
        </w:rPr>
        <w:t xml:space="preserve">, L. M., (2019). Low prevalence of Asymptomatic Malaria in pregnancy among </w:t>
      </w:r>
      <w:proofErr w:type="spellStart"/>
      <w:r w:rsidRPr="00324413">
        <w:rPr>
          <w:rFonts w:ascii="Arial" w:hAnsi="Arial" w:cs="Arial"/>
          <w:sz w:val="20"/>
          <w:szCs w:val="20"/>
        </w:rPr>
        <w:t>SubjectsAttending</w:t>
      </w:r>
      <w:proofErr w:type="spellEnd"/>
      <w:r w:rsidRPr="00324413">
        <w:rPr>
          <w:rFonts w:ascii="Arial" w:hAnsi="Arial" w:cs="Arial"/>
          <w:sz w:val="20"/>
          <w:szCs w:val="20"/>
        </w:rPr>
        <w:t xml:space="preserve"> Antenatal </w:t>
      </w:r>
      <w:proofErr w:type="spellStart"/>
      <w:r w:rsidRPr="00324413">
        <w:rPr>
          <w:rFonts w:ascii="Arial" w:hAnsi="Arial" w:cs="Arial"/>
          <w:sz w:val="20"/>
          <w:szCs w:val="20"/>
        </w:rPr>
        <w:t>Clinicata</w:t>
      </w:r>
      <w:proofErr w:type="spellEnd"/>
      <w:r w:rsidRPr="00324413">
        <w:rPr>
          <w:rFonts w:ascii="Arial" w:hAnsi="Arial" w:cs="Arial"/>
          <w:sz w:val="20"/>
          <w:szCs w:val="20"/>
        </w:rPr>
        <w:t xml:space="preserve"> Tertiary Hospital in Bauchi, Nigeria: A Preliminary report. </w:t>
      </w:r>
      <w:r w:rsidRPr="00324413">
        <w:rPr>
          <w:rFonts w:ascii="Arial" w:hAnsi="Arial" w:cs="Arial"/>
          <w:i/>
          <w:sz w:val="20"/>
          <w:szCs w:val="20"/>
        </w:rPr>
        <w:t>Journal of Advances in Medicine and Medical Research</w:t>
      </w:r>
      <w:r w:rsidRPr="00324413">
        <w:rPr>
          <w:rFonts w:ascii="Arial" w:hAnsi="Arial" w:cs="Arial"/>
          <w:sz w:val="20"/>
          <w:szCs w:val="20"/>
        </w:rPr>
        <w:t xml:space="preserve">, </w:t>
      </w:r>
      <w:r w:rsidRPr="00324413">
        <w:rPr>
          <w:rFonts w:ascii="Arial" w:hAnsi="Arial" w:cs="Arial"/>
          <w:i/>
          <w:sz w:val="20"/>
          <w:szCs w:val="20"/>
        </w:rPr>
        <w:t>29</w:t>
      </w:r>
      <w:r w:rsidRPr="00324413">
        <w:rPr>
          <w:rFonts w:ascii="Arial" w:hAnsi="Arial" w:cs="Arial"/>
          <w:sz w:val="20"/>
          <w:szCs w:val="20"/>
        </w:rPr>
        <w:t>(4), 1-8.</w:t>
      </w:r>
    </w:p>
    <w:p w14:paraId="7CBBE0EE" w14:textId="77777777" w:rsidR="003D52D8" w:rsidRPr="00324413" w:rsidRDefault="00EA4617">
      <w:pPr>
        <w:shd w:val="clear" w:color="auto" w:fill="FFFFFF"/>
        <w:spacing w:before="400" w:after="400" w:line="480" w:lineRule="auto"/>
        <w:jc w:val="both"/>
        <w:rPr>
          <w:rFonts w:ascii="Arial" w:eastAsia="Times New Roman" w:hAnsi="Arial" w:cs="Arial"/>
          <w:color w:val="000000"/>
          <w:sz w:val="20"/>
          <w:szCs w:val="20"/>
        </w:rPr>
      </w:pPr>
      <w:r w:rsidRPr="00324413">
        <w:rPr>
          <w:rFonts w:ascii="Arial" w:eastAsia="Times New Roman" w:hAnsi="Arial" w:cs="Arial"/>
          <w:color w:val="000000"/>
          <w:sz w:val="20"/>
          <w:szCs w:val="20"/>
          <w:lang w:val="fr-FR"/>
        </w:rPr>
        <w:lastRenderedPageBreak/>
        <w:t xml:space="preserve">Krief, S., </w:t>
      </w:r>
      <w:proofErr w:type="spellStart"/>
      <w:r w:rsidRPr="00324413">
        <w:rPr>
          <w:rFonts w:ascii="Arial" w:eastAsia="Times New Roman" w:hAnsi="Arial" w:cs="Arial"/>
          <w:color w:val="000000"/>
          <w:sz w:val="20"/>
          <w:szCs w:val="20"/>
          <w:lang w:val="fr-FR"/>
        </w:rPr>
        <w:t>Escalante</w:t>
      </w:r>
      <w:proofErr w:type="spellEnd"/>
      <w:r w:rsidRPr="00324413">
        <w:rPr>
          <w:rFonts w:ascii="Arial" w:eastAsia="Times New Roman" w:hAnsi="Arial" w:cs="Arial"/>
          <w:color w:val="000000"/>
          <w:sz w:val="20"/>
          <w:szCs w:val="20"/>
          <w:lang w:val="fr-FR"/>
        </w:rPr>
        <w:t>, A.A., Pacheco, MA</w:t>
      </w:r>
      <w:proofErr w:type="gramStart"/>
      <w:r w:rsidRPr="00324413">
        <w:rPr>
          <w:rFonts w:ascii="Arial" w:eastAsia="Times New Roman" w:hAnsi="Arial" w:cs="Arial"/>
          <w:color w:val="000000"/>
          <w:sz w:val="20"/>
          <w:szCs w:val="20"/>
          <w:lang w:val="fr-FR"/>
        </w:rPr>
        <w:t>.,</w:t>
      </w:r>
      <w:proofErr w:type="spellStart"/>
      <w:r w:rsidRPr="00324413">
        <w:rPr>
          <w:rFonts w:ascii="Arial" w:eastAsia="Times New Roman" w:hAnsi="Arial" w:cs="Arial"/>
          <w:color w:val="000000"/>
          <w:sz w:val="20"/>
          <w:szCs w:val="20"/>
          <w:lang w:val="fr-FR"/>
        </w:rPr>
        <w:t>Mugisha</w:t>
      </w:r>
      <w:proofErr w:type="spellEnd"/>
      <w:proofErr w:type="gramEnd"/>
      <w:r w:rsidRPr="00324413">
        <w:rPr>
          <w:rFonts w:ascii="Arial" w:eastAsia="Times New Roman" w:hAnsi="Arial" w:cs="Arial"/>
          <w:color w:val="000000"/>
          <w:sz w:val="20"/>
          <w:szCs w:val="20"/>
          <w:lang w:val="fr-FR"/>
        </w:rPr>
        <w:t>, L., André, C., &amp;</w:t>
      </w:r>
      <w:proofErr w:type="spellStart"/>
      <w:r w:rsidRPr="00324413">
        <w:rPr>
          <w:rFonts w:ascii="Arial" w:eastAsia="Times New Roman" w:hAnsi="Arial" w:cs="Arial"/>
          <w:color w:val="000000"/>
          <w:sz w:val="20"/>
          <w:szCs w:val="20"/>
          <w:lang w:val="fr-FR"/>
        </w:rPr>
        <w:t>Halbwax</w:t>
      </w:r>
      <w:proofErr w:type="spellEnd"/>
      <w:r w:rsidRPr="00324413">
        <w:rPr>
          <w:rFonts w:ascii="Arial" w:eastAsia="Times New Roman" w:hAnsi="Arial" w:cs="Arial"/>
          <w:color w:val="000000"/>
          <w:sz w:val="20"/>
          <w:szCs w:val="20"/>
          <w:lang w:val="fr-FR"/>
        </w:rPr>
        <w:t xml:space="preserve">, M. (2010). </w:t>
      </w:r>
      <w:r w:rsidRPr="00324413">
        <w:rPr>
          <w:rFonts w:ascii="Arial" w:eastAsia="Times New Roman" w:hAnsi="Arial" w:cs="Arial"/>
          <w:color w:val="000000"/>
          <w:sz w:val="20"/>
          <w:szCs w:val="20"/>
        </w:rPr>
        <w:t>On the diversity of malaria parasites in African apes and the origin of </w:t>
      </w:r>
      <w:r w:rsidRPr="00324413">
        <w:rPr>
          <w:rFonts w:ascii="Arial" w:eastAsia="Times New Roman" w:hAnsi="Arial" w:cs="Arial"/>
          <w:i/>
          <w:iCs/>
          <w:color w:val="000000"/>
          <w:sz w:val="20"/>
          <w:szCs w:val="20"/>
        </w:rPr>
        <w:t>Plasmodium falciparum</w:t>
      </w:r>
      <w:r w:rsidRPr="00324413">
        <w:rPr>
          <w:rFonts w:ascii="Arial" w:eastAsia="Times New Roman" w:hAnsi="Arial" w:cs="Arial"/>
          <w:color w:val="000000"/>
          <w:sz w:val="20"/>
          <w:szCs w:val="20"/>
        </w:rPr>
        <w:t> from Bonobos. </w:t>
      </w:r>
      <w:proofErr w:type="spellStart"/>
      <w:r w:rsidRPr="00324413">
        <w:rPr>
          <w:rFonts w:ascii="Arial" w:eastAsia="Times New Roman" w:hAnsi="Arial" w:cs="Arial"/>
          <w:i/>
          <w:iCs/>
          <w:color w:val="000000"/>
          <w:sz w:val="20"/>
          <w:szCs w:val="20"/>
        </w:rPr>
        <w:t>PlosPathog</w:t>
      </w:r>
      <w:proofErr w:type="spellEnd"/>
      <w:r w:rsidRPr="00324413">
        <w:rPr>
          <w:rFonts w:ascii="Arial" w:eastAsia="Times New Roman" w:hAnsi="Arial" w:cs="Arial"/>
          <w:i/>
          <w:iCs/>
          <w:color w:val="000000"/>
          <w:sz w:val="20"/>
          <w:szCs w:val="20"/>
        </w:rPr>
        <w:t xml:space="preserve">, </w:t>
      </w:r>
      <w:r w:rsidRPr="00324413">
        <w:rPr>
          <w:rFonts w:ascii="Arial" w:eastAsia="Times New Roman" w:hAnsi="Arial" w:cs="Arial"/>
          <w:bCs/>
          <w:i/>
          <w:color w:val="000000"/>
          <w:sz w:val="20"/>
          <w:szCs w:val="20"/>
        </w:rPr>
        <w:t>6</w:t>
      </w:r>
      <w:r w:rsidRPr="00324413">
        <w:rPr>
          <w:rFonts w:ascii="Arial" w:eastAsia="Times New Roman" w:hAnsi="Arial" w:cs="Arial"/>
          <w:color w:val="000000"/>
          <w:sz w:val="20"/>
          <w:szCs w:val="20"/>
        </w:rPr>
        <w:t>, 10-13. [</w:t>
      </w:r>
      <w:hyperlink r:id="rId12" w:history="1">
        <w:r w:rsidRPr="00324413">
          <w:rPr>
            <w:rFonts w:ascii="Arial" w:eastAsia="Times New Roman" w:hAnsi="Arial" w:cs="Arial"/>
            <w:color w:val="000000"/>
            <w:sz w:val="20"/>
            <w:szCs w:val="20"/>
            <w:u w:val="single"/>
          </w:rPr>
          <w:t>PMC free article</w:t>
        </w:r>
      </w:hyperlink>
      <w:r w:rsidRPr="00324413">
        <w:rPr>
          <w:rFonts w:ascii="Arial" w:eastAsia="Times New Roman" w:hAnsi="Arial" w:cs="Arial"/>
          <w:color w:val="000000"/>
          <w:sz w:val="20"/>
          <w:szCs w:val="20"/>
        </w:rPr>
        <w:t>] [</w:t>
      </w:r>
      <w:hyperlink r:id="rId13" w:history="1">
        <w:r w:rsidRPr="00324413">
          <w:rPr>
            <w:rFonts w:ascii="Arial" w:eastAsia="Times New Roman" w:hAnsi="Arial" w:cs="Arial"/>
            <w:color w:val="000000"/>
            <w:sz w:val="20"/>
            <w:szCs w:val="20"/>
            <w:u w:val="single"/>
          </w:rPr>
          <w:t>PubMed</w:t>
        </w:r>
      </w:hyperlink>
      <w:r w:rsidRPr="00324413">
        <w:rPr>
          <w:rFonts w:ascii="Arial" w:eastAsia="Times New Roman" w:hAnsi="Arial" w:cs="Arial"/>
          <w:color w:val="000000"/>
          <w:sz w:val="20"/>
          <w:szCs w:val="20"/>
        </w:rPr>
        <w:t>] [</w:t>
      </w:r>
      <w:proofErr w:type="spellStart"/>
      <w:r w:rsidRPr="00324413">
        <w:fldChar w:fldCharType="begin"/>
      </w:r>
      <w:r w:rsidRPr="00324413">
        <w:instrText>HYPERLINK "https://doi.org/10.1371%2Fjournal.ppat.1000765" \t "_blank"</w:instrText>
      </w:r>
      <w:r w:rsidRPr="00324413">
        <w:fldChar w:fldCharType="separate"/>
      </w:r>
      <w:r w:rsidRPr="00324413">
        <w:rPr>
          <w:rFonts w:ascii="Arial" w:eastAsia="Times New Roman" w:hAnsi="Arial" w:cs="Arial"/>
          <w:color w:val="000000"/>
          <w:sz w:val="20"/>
          <w:szCs w:val="20"/>
          <w:u w:val="single"/>
        </w:rPr>
        <w:t>CrossRef</w:t>
      </w:r>
      <w:proofErr w:type="spellEnd"/>
      <w:r w:rsidRPr="00324413">
        <w:fldChar w:fldCharType="end"/>
      </w:r>
      <w:r w:rsidRPr="00324413">
        <w:rPr>
          <w:rFonts w:ascii="Arial" w:eastAsia="Times New Roman" w:hAnsi="Arial" w:cs="Arial"/>
          <w:color w:val="000000"/>
          <w:sz w:val="20"/>
          <w:szCs w:val="20"/>
        </w:rPr>
        <w:t>] [</w:t>
      </w:r>
      <w:hyperlink r:id="rId14" w:tgtFrame="_blank" w:history="1">
        <w:r w:rsidRPr="00324413">
          <w:rPr>
            <w:rFonts w:ascii="Arial" w:eastAsia="Times New Roman" w:hAnsi="Arial" w:cs="Arial"/>
            <w:color w:val="000000"/>
            <w:sz w:val="20"/>
            <w:szCs w:val="20"/>
            <w:u w:val="single"/>
          </w:rPr>
          <w:t>Google Scholar</w:t>
        </w:r>
      </w:hyperlink>
      <w:r w:rsidRPr="00324413">
        <w:rPr>
          <w:rFonts w:ascii="Arial" w:eastAsia="Times New Roman" w:hAnsi="Arial" w:cs="Arial"/>
          <w:color w:val="000000"/>
          <w:sz w:val="20"/>
          <w:szCs w:val="20"/>
        </w:rPr>
        <w:t>]</w:t>
      </w:r>
    </w:p>
    <w:p w14:paraId="4EB0F7EE" w14:textId="77777777" w:rsidR="003D52D8" w:rsidRPr="00324413" w:rsidRDefault="00EA4617">
      <w:pPr>
        <w:spacing w:line="480" w:lineRule="auto"/>
        <w:jc w:val="both"/>
        <w:rPr>
          <w:rFonts w:ascii="Arial" w:hAnsi="Arial" w:cs="Arial"/>
          <w:sz w:val="20"/>
          <w:szCs w:val="20"/>
        </w:rPr>
      </w:pPr>
      <w:r w:rsidRPr="00324413">
        <w:rPr>
          <w:rFonts w:ascii="Arial" w:hAnsi="Arial" w:cs="Arial"/>
          <w:sz w:val="20"/>
          <w:szCs w:val="20"/>
        </w:rPr>
        <w:t>NCCLS (2007</w:t>
      </w:r>
      <w:proofErr w:type="gramStart"/>
      <w:r w:rsidRPr="00324413">
        <w:rPr>
          <w:rFonts w:ascii="Arial" w:hAnsi="Arial" w:cs="Arial"/>
          <w:sz w:val="20"/>
          <w:szCs w:val="20"/>
        </w:rPr>
        <w:t>).Procedure</w:t>
      </w:r>
      <w:proofErr w:type="gramEnd"/>
      <w:r w:rsidRPr="00324413">
        <w:rPr>
          <w:rFonts w:ascii="Arial" w:hAnsi="Arial" w:cs="Arial"/>
          <w:sz w:val="20"/>
          <w:szCs w:val="20"/>
        </w:rPr>
        <w:t xml:space="preserve"> for the collection of Diagnostic Blood specimen by Venipuncture.</w:t>
      </w:r>
      <w:r w:rsidRPr="00324413">
        <w:rPr>
          <w:rFonts w:ascii="Arial" w:hAnsi="Arial" w:cs="Arial"/>
          <w:sz w:val="20"/>
          <w:szCs w:val="20"/>
        </w:rPr>
        <w:tab/>
        <w:t xml:space="preserve">Approved Standard, Sixth Edition, </w:t>
      </w:r>
      <w:r w:rsidRPr="00324413">
        <w:rPr>
          <w:rFonts w:ascii="Arial" w:hAnsi="Arial" w:cs="Arial"/>
          <w:i/>
          <w:sz w:val="20"/>
          <w:szCs w:val="20"/>
        </w:rPr>
        <w:t>27</w:t>
      </w:r>
      <w:r w:rsidRPr="00324413">
        <w:rPr>
          <w:rFonts w:ascii="Arial" w:hAnsi="Arial" w:cs="Arial"/>
          <w:sz w:val="20"/>
          <w:szCs w:val="20"/>
        </w:rPr>
        <w:t>(26), H3-A6</w:t>
      </w:r>
    </w:p>
    <w:p w14:paraId="76244DD5" w14:textId="77777777" w:rsidR="003D52D8" w:rsidRPr="00324413" w:rsidRDefault="00EA4617">
      <w:pPr>
        <w:shd w:val="clear" w:color="auto" w:fill="FFFFFF"/>
        <w:spacing w:after="0" w:line="480" w:lineRule="auto"/>
        <w:jc w:val="both"/>
        <w:textAlignment w:val="top"/>
        <w:rPr>
          <w:rFonts w:ascii="Arial" w:eastAsia="Times New Roman" w:hAnsi="Arial" w:cs="Arial"/>
          <w:color w:val="000000"/>
          <w:sz w:val="20"/>
          <w:szCs w:val="20"/>
        </w:rPr>
      </w:pPr>
      <w:proofErr w:type="spellStart"/>
      <w:r w:rsidRPr="00324413">
        <w:rPr>
          <w:rFonts w:ascii="Arial" w:eastAsia="Times New Roman" w:hAnsi="Arial" w:cs="Arial"/>
          <w:color w:val="000000"/>
          <w:sz w:val="20"/>
          <w:szCs w:val="20"/>
        </w:rPr>
        <w:t>Nosten</w:t>
      </w:r>
      <w:proofErr w:type="spellEnd"/>
      <w:r w:rsidRPr="00324413">
        <w:rPr>
          <w:rFonts w:ascii="Arial" w:eastAsia="Times New Roman" w:hAnsi="Arial" w:cs="Arial"/>
          <w:color w:val="000000"/>
          <w:sz w:val="20"/>
          <w:szCs w:val="20"/>
        </w:rPr>
        <w:t xml:space="preserve">, F., Rogerson, S.J., Beeson, J.G., McGready, R., </w:t>
      </w:r>
      <w:proofErr w:type="spellStart"/>
      <w:r w:rsidRPr="00324413">
        <w:rPr>
          <w:rFonts w:ascii="Arial" w:eastAsia="Times New Roman" w:hAnsi="Arial" w:cs="Arial"/>
          <w:color w:val="000000"/>
          <w:sz w:val="20"/>
          <w:szCs w:val="20"/>
        </w:rPr>
        <w:t>Mutabingwa</w:t>
      </w:r>
      <w:proofErr w:type="spellEnd"/>
      <w:r w:rsidRPr="00324413">
        <w:rPr>
          <w:rFonts w:ascii="Arial" w:eastAsia="Times New Roman" w:hAnsi="Arial" w:cs="Arial"/>
          <w:color w:val="000000"/>
          <w:sz w:val="20"/>
          <w:szCs w:val="20"/>
        </w:rPr>
        <w:t>, T.K., &amp;</w:t>
      </w:r>
      <w:proofErr w:type="spellStart"/>
      <w:r w:rsidRPr="00324413">
        <w:rPr>
          <w:rFonts w:ascii="Arial" w:eastAsia="Times New Roman" w:hAnsi="Arial" w:cs="Arial"/>
          <w:color w:val="000000"/>
          <w:sz w:val="20"/>
          <w:szCs w:val="20"/>
        </w:rPr>
        <w:t>Brabin</w:t>
      </w:r>
      <w:proofErr w:type="spellEnd"/>
      <w:r w:rsidRPr="00324413">
        <w:rPr>
          <w:rFonts w:ascii="Arial" w:eastAsia="Times New Roman" w:hAnsi="Arial" w:cs="Arial"/>
          <w:color w:val="000000"/>
          <w:sz w:val="20"/>
          <w:szCs w:val="20"/>
        </w:rPr>
        <w:t>, B.</w:t>
      </w:r>
      <w:r w:rsidR="008678A7" w:rsidRPr="00324413">
        <w:rPr>
          <w:rFonts w:ascii="Arial" w:eastAsia="Times New Roman" w:hAnsi="Arial" w:cs="Arial"/>
          <w:color w:val="000000"/>
          <w:sz w:val="20"/>
          <w:szCs w:val="20"/>
        </w:rPr>
        <w:t xml:space="preserve"> (2016</w:t>
      </w:r>
      <w:proofErr w:type="gramStart"/>
      <w:r w:rsidRPr="00324413">
        <w:rPr>
          <w:rFonts w:ascii="Arial" w:eastAsia="Times New Roman" w:hAnsi="Arial" w:cs="Arial"/>
          <w:color w:val="000000"/>
          <w:sz w:val="20"/>
          <w:szCs w:val="20"/>
        </w:rPr>
        <w:t>).Malaria</w:t>
      </w:r>
      <w:proofErr w:type="gramEnd"/>
      <w:r w:rsidRPr="00324413">
        <w:rPr>
          <w:rFonts w:ascii="Arial" w:eastAsia="Times New Roman" w:hAnsi="Arial" w:cs="Arial"/>
          <w:color w:val="000000"/>
          <w:sz w:val="20"/>
          <w:szCs w:val="20"/>
        </w:rPr>
        <w:t xml:space="preserve"> in pregnancy and the endemicity spectrum. </w:t>
      </w:r>
      <w:r w:rsidRPr="00324413">
        <w:rPr>
          <w:rFonts w:ascii="Arial" w:eastAsia="Times New Roman" w:hAnsi="Arial" w:cs="Arial"/>
          <w:i/>
          <w:color w:val="000000"/>
          <w:sz w:val="20"/>
          <w:szCs w:val="20"/>
        </w:rPr>
        <w:t xml:space="preserve">Trends </w:t>
      </w:r>
      <w:proofErr w:type="spellStart"/>
      <w:r w:rsidRPr="00324413">
        <w:rPr>
          <w:rFonts w:ascii="Arial" w:eastAsia="Times New Roman" w:hAnsi="Arial" w:cs="Arial"/>
          <w:i/>
          <w:color w:val="000000"/>
          <w:sz w:val="20"/>
          <w:szCs w:val="20"/>
        </w:rPr>
        <w:t>Parasitol</w:t>
      </w:r>
      <w:proofErr w:type="spellEnd"/>
      <w:r w:rsidRPr="00324413">
        <w:rPr>
          <w:rFonts w:ascii="Arial" w:eastAsia="Times New Roman" w:hAnsi="Arial" w:cs="Arial"/>
          <w:color w:val="000000"/>
          <w:sz w:val="20"/>
          <w:szCs w:val="20"/>
        </w:rPr>
        <w:t xml:space="preserve">, </w:t>
      </w:r>
      <w:r w:rsidRPr="00324413">
        <w:rPr>
          <w:rFonts w:ascii="Arial" w:eastAsia="Times New Roman" w:hAnsi="Arial" w:cs="Arial"/>
          <w:i/>
          <w:color w:val="000000"/>
          <w:sz w:val="20"/>
          <w:szCs w:val="20"/>
        </w:rPr>
        <w:t>20</w:t>
      </w:r>
      <w:r w:rsidRPr="00324413">
        <w:rPr>
          <w:rFonts w:ascii="Arial" w:eastAsia="Times New Roman" w:hAnsi="Arial" w:cs="Arial"/>
          <w:color w:val="000000"/>
          <w:sz w:val="20"/>
          <w:szCs w:val="20"/>
        </w:rPr>
        <w:t>, 425–432. [</w:t>
      </w:r>
      <w:hyperlink r:id="rId15" w:history="1">
        <w:r w:rsidRPr="00324413">
          <w:rPr>
            <w:rFonts w:ascii="Arial" w:eastAsia="Times New Roman" w:hAnsi="Arial" w:cs="Arial"/>
            <w:color w:val="2F4A8B"/>
            <w:sz w:val="20"/>
            <w:szCs w:val="20"/>
            <w:u w:val="single"/>
          </w:rPr>
          <w:t>PubMed</w:t>
        </w:r>
      </w:hyperlink>
      <w:r w:rsidRPr="00324413">
        <w:rPr>
          <w:rFonts w:ascii="Arial" w:eastAsia="Times New Roman" w:hAnsi="Arial" w:cs="Arial"/>
          <w:color w:val="000000"/>
          <w:sz w:val="20"/>
          <w:szCs w:val="20"/>
        </w:rPr>
        <w:t>]</w:t>
      </w:r>
    </w:p>
    <w:p w14:paraId="69CAE58E" w14:textId="77777777" w:rsidR="003D52D8" w:rsidRPr="00324413" w:rsidRDefault="003D52D8">
      <w:pPr>
        <w:shd w:val="clear" w:color="auto" w:fill="FFFFFF"/>
        <w:spacing w:after="0" w:line="480" w:lineRule="auto"/>
        <w:jc w:val="both"/>
        <w:textAlignment w:val="top"/>
        <w:rPr>
          <w:rFonts w:ascii="Arial" w:eastAsia="Times New Roman" w:hAnsi="Arial" w:cs="Arial"/>
          <w:color w:val="000000"/>
          <w:sz w:val="20"/>
          <w:szCs w:val="20"/>
        </w:rPr>
      </w:pPr>
    </w:p>
    <w:p w14:paraId="27D5581F" w14:textId="77777777" w:rsidR="003D52D8" w:rsidRPr="00324413" w:rsidRDefault="00EA4617">
      <w:pPr>
        <w:spacing w:line="480" w:lineRule="auto"/>
        <w:ind w:left="720" w:hanging="720"/>
        <w:jc w:val="both"/>
        <w:rPr>
          <w:rFonts w:ascii="Arial" w:hAnsi="Arial" w:cs="Arial"/>
          <w:sz w:val="20"/>
          <w:szCs w:val="20"/>
        </w:rPr>
      </w:pPr>
      <w:r w:rsidRPr="00324413">
        <w:rPr>
          <w:rFonts w:ascii="Arial" w:hAnsi="Arial" w:cs="Arial"/>
          <w:sz w:val="20"/>
          <w:szCs w:val="20"/>
        </w:rPr>
        <w:t>Okafor, I.M., Mbah, M. &amp;</w:t>
      </w:r>
      <w:proofErr w:type="spellStart"/>
      <w:r w:rsidRPr="00324413">
        <w:rPr>
          <w:rFonts w:ascii="Arial" w:hAnsi="Arial" w:cs="Arial"/>
          <w:sz w:val="20"/>
          <w:szCs w:val="20"/>
        </w:rPr>
        <w:t>Usanga</w:t>
      </w:r>
      <w:proofErr w:type="spellEnd"/>
      <w:r w:rsidRPr="00324413">
        <w:rPr>
          <w:rFonts w:ascii="Arial" w:hAnsi="Arial" w:cs="Arial"/>
          <w:sz w:val="20"/>
          <w:szCs w:val="20"/>
        </w:rPr>
        <w:t xml:space="preserve">, </w:t>
      </w:r>
      <w:proofErr w:type="gramStart"/>
      <w:r w:rsidRPr="00324413">
        <w:rPr>
          <w:rFonts w:ascii="Arial" w:hAnsi="Arial" w:cs="Arial"/>
          <w:sz w:val="20"/>
          <w:szCs w:val="20"/>
        </w:rPr>
        <w:t>E.A.(</w:t>
      </w:r>
      <w:proofErr w:type="gramEnd"/>
      <w:r w:rsidRPr="00324413">
        <w:rPr>
          <w:rFonts w:ascii="Arial" w:hAnsi="Arial" w:cs="Arial"/>
          <w:sz w:val="20"/>
          <w:szCs w:val="20"/>
        </w:rPr>
        <w:t xml:space="preserve">2012). Impact of </w:t>
      </w:r>
      <w:proofErr w:type="spellStart"/>
      <w:r w:rsidRPr="00324413">
        <w:rPr>
          <w:rFonts w:ascii="Arial" w:hAnsi="Arial" w:cs="Arial"/>
          <w:sz w:val="20"/>
          <w:szCs w:val="20"/>
        </w:rPr>
        <w:t>anaemia</w:t>
      </w:r>
      <w:proofErr w:type="spellEnd"/>
      <w:r w:rsidRPr="00324413">
        <w:rPr>
          <w:rFonts w:ascii="Arial" w:hAnsi="Arial" w:cs="Arial"/>
          <w:sz w:val="20"/>
          <w:szCs w:val="20"/>
        </w:rPr>
        <w:t xml:space="preserve"> and malaria parasite infection in pregnant </w:t>
      </w:r>
      <w:proofErr w:type="spellStart"/>
      <w:proofErr w:type="gramStart"/>
      <w:r w:rsidRPr="00324413">
        <w:rPr>
          <w:rFonts w:ascii="Arial" w:hAnsi="Arial" w:cs="Arial"/>
          <w:sz w:val="20"/>
          <w:szCs w:val="20"/>
        </w:rPr>
        <w:t>women.Nigerian</w:t>
      </w:r>
      <w:proofErr w:type="spellEnd"/>
      <w:proofErr w:type="gramEnd"/>
      <w:r w:rsidRPr="00324413">
        <w:rPr>
          <w:rFonts w:ascii="Arial" w:hAnsi="Arial" w:cs="Arial"/>
          <w:sz w:val="20"/>
          <w:szCs w:val="20"/>
        </w:rPr>
        <w:t xml:space="preserve"> </w:t>
      </w:r>
      <w:proofErr w:type="spellStart"/>
      <w:r w:rsidRPr="00324413">
        <w:rPr>
          <w:rFonts w:ascii="Arial" w:hAnsi="Arial" w:cs="Arial"/>
          <w:sz w:val="20"/>
          <w:szCs w:val="20"/>
        </w:rPr>
        <w:t>perspective.</w:t>
      </w:r>
      <w:r w:rsidRPr="00324413">
        <w:rPr>
          <w:rFonts w:ascii="Arial" w:hAnsi="Arial" w:cs="Arial"/>
          <w:i/>
          <w:sz w:val="20"/>
          <w:szCs w:val="20"/>
        </w:rPr>
        <w:t>Journal</w:t>
      </w:r>
      <w:proofErr w:type="spellEnd"/>
      <w:r w:rsidRPr="00324413">
        <w:rPr>
          <w:rFonts w:ascii="Arial" w:hAnsi="Arial" w:cs="Arial"/>
          <w:i/>
          <w:sz w:val="20"/>
          <w:szCs w:val="20"/>
        </w:rPr>
        <w:t xml:space="preserve"> of Dental and Medical Science</w:t>
      </w:r>
      <w:r w:rsidRPr="00324413">
        <w:rPr>
          <w:rFonts w:ascii="Arial" w:hAnsi="Arial" w:cs="Arial"/>
          <w:sz w:val="20"/>
          <w:szCs w:val="20"/>
        </w:rPr>
        <w:t xml:space="preserve">, </w:t>
      </w:r>
      <w:r w:rsidRPr="00324413">
        <w:rPr>
          <w:rFonts w:ascii="Arial" w:hAnsi="Arial" w:cs="Arial"/>
          <w:i/>
          <w:sz w:val="20"/>
          <w:szCs w:val="20"/>
        </w:rPr>
        <w:t>1</w:t>
      </w:r>
      <w:r w:rsidRPr="00324413">
        <w:rPr>
          <w:rFonts w:ascii="Arial" w:hAnsi="Arial" w:cs="Arial"/>
          <w:sz w:val="20"/>
          <w:szCs w:val="20"/>
        </w:rPr>
        <w:t>(1), 34-38.</w:t>
      </w:r>
    </w:p>
    <w:p w14:paraId="3EA26771" w14:textId="77777777" w:rsidR="003D52D8" w:rsidRPr="00324413" w:rsidRDefault="00EA4617">
      <w:pPr>
        <w:spacing w:line="480" w:lineRule="auto"/>
        <w:jc w:val="both"/>
        <w:rPr>
          <w:rFonts w:ascii="Arial" w:hAnsi="Arial" w:cs="Arial"/>
          <w:sz w:val="20"/>
          <w:szCs w:val="20"/>
        </w:rPr>
      </w:pPr>
      <w:proofErr w:type="spellStart"/>
      <w:r w:rsidRPr="00324413">
        <w:rPr>
          <w:rFonts w:ascii="Arial" w:hAnsi="Arial" w:cs="Arial"/>
          <w:sz w:val="20"/>
          <w:szCs w:val="20"/>
        </w:rPr>
        <w:t>Ohalete</w:t>
      </w:r>
      <w:proofErr w:type="spellEnd"/>
      <w:r w:rsidRPr="00324413">
        <w:rPr>
          <w:rFonts w:ascii="Arial" w:hAnsi="Arial" w:cs="Arial"/>
          <w:sz w:val="20"/>
          <w:szCs w:val="20"/>
        </w:rPr>
        <w:t xml:space="preserve">, C.N., </w:t>
      </w:r>
      <w:proofErr w:type="spellStart"/>
      <w:r w:rsidRPr="00324413">
        <w:rPr>
          <w:rFonts w:ascii="Arial" w:hAnsi="Arial" w:cs="Arial"/>
          <w:sz w:val="20"/>
          <w:szCs w:val="20"/>
        </w:rPr>
        <w:t>Dozie</w:t>
      </w:r>
      <w:proofErr w:type="spellEnd"/>
      <w:r w:rsidRPr="00324413">
        <w:rPr>
          <w:rFonts w:ascii="Arial" w:hAnsi="Arial" w:cs="Arial"/>
          <w:sz w:val="20"/>
          <w:szCs w:val="20"/>
        </w:rPr>
        <w:t>, I.N., Nwachukwu, M.I., &amp;</w:t>
      </w:r>
      <w:proofErr w:type="spellStart"/>
      <w:r w:rsidRPr="00324413">
        <w:rPr>
          <w:rFonts w:ascii="Arial" w:hAnsi="Arial" w:cs="Arial"/>
          <w:sz w:val="20"/>
          <w:szCs w:val="20"/>
        </w:rPr>
        <w:t>Obiukwu</w:t>
      </w:r>
      <w:proofErr w:type="spellEnd"/>
      <w:r w:rsidRPr="00324413">
        <w:rPr>
          <w:rFonts w:ascii="Arial" w:hAnsi="Arial" w:cs="Arial"/>
          <w:sz w:val="20"/>
          <w:szCs w:val="20"/>
        </w:rPr>
        <w:t>, C.E. (2011</w:t>
      </w:r>
      <w:proofErr w:type="gramStart"/>
      <w:r w:rsidRPr="00324413">
        <w:rPr>
          <w:rFonts w:ascii="Arial" w:hAnsi="Arial" w:cs="Arial"/>
          <w:sz w:val="20"/>
          <w:szCs w:val="20"/>
        </w:rPr>
        <w:t>).Epidemiology</w:t>
      </w:r>
      <w:proofErr w:type="gramEnd"/>
      <w:r w:rsidRPr="00324413">
        <w:rPr>
          <w:rFonts w:ascii="Arial" w:hAnsi="Arial" w:cs="Arial"/>
          <w:sz w:val="20"/>
          <w:szCs w:val="20"/>
        </w:rPr>
        <w:t xml:space="preserve"> and Socio-economic consequences of Malaria in Pregnant Women in Imo State </w:t>
      </w:r>
      <w:proofErr w:type="spellStart"/>
      <w:r w:rsidRPr="00324413">
        <w:rPr>
          <w:rFonts w:ascii="Arial" w:hAnsi="Arial" w:cs="Arial"/>
          <w:sz w:val="20"/>
          <w:szCs w:val="20"/>
        </w:rPr>
        <w:t>Nigeria.</w:t>
      </w:r>
      <w:r w:rsidRPr="00324413">
        <w:rPr>
          <w:rFonts w:ascii="Arial" w:hAnsi="Arial" w:cs="Arial"/>
          <w:i/>
          <w:sz w:val="20"/>
          <w:szCs w:val="20"/>
        </w:rPr>
        <w:t>African</w:t>
      </w:r>
      <w:proofErr w:type="spellEnd"/>
      <w:r w:rsidRPr="00324413">
        <w:rPr>
          <w:rFonts w:ascii="Arial" w:hAnsi="Arial" w:cs="Arial"/>
          <w:i/>
          <w:sz w:val="20"/>
          <w:szCs w:val="20"/>
        </w:rPr>
        <w:t xml:space="preserve"> Journal of Microbiology Research</w:t>
      </w:r>
      <w:r w:rsidRPr="00324413">
        <w:rPr>
          <w:rFonts w:ascii="Arial" w:hAnsi="Arial" w:cs="Arial"/>
          <w:sz w:val="20"/>
          <w:szCs w:val="20"/>
        </w:rPr>
        <w:t xml:space="preserve">, </w:t>
      </w:r>
      <w:r w:rsidRPr="00324413">
        <w:rPr>
          <w:rFonts w:ascii="Arial" w:hAnsi="Arial" w:cs="Arial"/>
          <w:i/>
          <w:sz w:val="20"/>
          <w:szCs w:val="20"/>
        </w:rPr>
        <w:t>5</w:t>
      </w:r>
      <w:r w:rsidRPr="00324413">
        <w:rPr>
          <w:rFonts w:ascii="Arial" w:hAnsi="Arial" w:cs="Arial"/>
          <w:sz w:val="20"/>
          <w:szCs w:val="20"/>
        </w:rPr>
        <w:t>, 895–900.</w:t>
      </w:r>
    </w:p>
    <w:p w14:paraId="77672D25" w14:textId="77777777" w:rsidR="001D2018" w:rsidRPr="00324413" w:rsidRDefault="001D2018">
      <w:pPr>
        <w:spacing w:line="480" w:lineRule="auto"/>
        <w:jc w:val="both"/>
        <w:rPr>
          <w:rFonts w:ascii="Arial" w:hAnsi="Arial" w:cs="Arial"/>
          <w:sz w:val="20"/>
          <w:szCs w:val="20"/>
        </w:rPr>
      </w:pPr>
      <w:proofErr w:type="spellStart"/>
      <w:r w:rsidRPr="00324413">
        <w:rPr>
          <w:rFonts w:ascii="Arial" w:hAnsi="Arial" w:cs="Arial"/>
          <w:sz w:val="20"/>
          <w:szCs w:val="20"/>
        </w:rPr>
        <w:t>Okwa</w:t>
      </w:r>
      <w:proofErr w:type="spellEnd"/>
      <w:r w:rsidRPr="00324413">
        <w:rPr>
          <w:rFonts w:ascii="Arial" w:hAnsi="Arial" w:cs="Arial"/>
          <w:sz w:val="20"/>
          <w:szCs w:val="20"/>
        </w:rPr>
        <w:t xml:space="preserve">, O.O. (2023). The status of malaria among pregnant women: a study in Lagos, Nigeria. </w:t>
      </w:r>
      <w:proofErr w:type="spellStart"/>
      <w:r w:rsidRPr="00324413">
        <w:rPr>
          <w:rFonts w:ascii="Arial" w:hAnsi="Arial" w:cs="Arial"/>
          <w:i/>
          <w:sz w:val="20"/>
          <w:szCs w:val="20"/>
        </w:rPr>
        <w:t>Afr</w:t>
      </w:r>
      <w:proofErr w:type="spellEnd"/>
      <w:r w:rsidRPr="00324413">
        <w:rPr>
          <w:rFonts w:ascii="Arial" w:hAnsi="Arial" w:cs="Arial"/>
          <w:i/>
          <w:sz w:val="20"/>
          <w:szCs w:val="20"/>
        </w:rPr>
        <w:t xml:space="preserve"> J</w:t>
      </w:r>
      <w:r w:rsidRPr="00324413">
        <w:rPr>
          <w:rFonts w:ascii="Arial" w:hAnsi="Arial" w:cs="Arial"/>
          <w:sz w:val="20"/>
          <w:szCs w:val="20"/>
        </w:rPr>
        <w:t xml:space="preserve"> </w:t>
      </w:r>
      <w:proofErr w:type="spellStart"/>
      <w:r w:rsidRPr="00324413">
        <w:rPr>
          <w:rFonts w:ascii="Arial" w:hAnsi="Arial" w:cs="Arial"/>
          <w:i/>
          <w:sz w:val="20"/>
          <w:szCs w:val="20"/>
        </w:rPr>
        <w:t>Reprod</w:t>
      </w:r>
      <w:proofErr w:type="spellEnd"/>
      <w:r w:rsidRPr="00324413">
        <w:rPr>
          <w:rFonts w:ascii="Arial" w:hAnsi="Arial" w:cs="Arial"/>
          <w:i/>
          <w:sz w:val="20"/>
          <w:szCs w:val="20"/>
        </w:rPr>
        <w:t xml:space="preserve"> Health</w:t>
      </w:r>
      <w:r w:rsidRPr="00324413">
        <w:rPr>
          <w:rFonts w:ascii="Arial" w:hAnsi="Arial" w:cs="Arial"/>
          <w:sz w:val="20"/>
          <w:szCs w:val="20"/>
        </w:rPr>
        <w:t xml:space="preserve">. </w:t>
      </w:r>
      <w:r w:rsidRPr="00324413">
        <w:rPr>
          <w:rFonts w:ascii="Arial" w:hAnsi="Arial" w:cs="Arial"/>
          <w:i/>
          <w:sz w:val="20"/>
          <w:szCs w:val="20"/>
        </w:rPr>
        <w:t>7</w:t>
      </w:r>
      <w:r w:rsidRPr="00324413">
        <w:rPr>
          <w:rFonts w:ascii="Arial" w:hAnsi="Arial" w:cs="Arial"/>
          <w:sz w:val="20"/>
          <w:szCs w:val="20"/>
        </w:rPr>
        <w:t>, 77-88.</w:t>
      </w:r>
    </w:p>
    <w:p w14:paraId="4C3BCF24" w14:textId="77777777" w:rsidR="003D52D8" w:rsidRPr="00324413" w:rsidRDefault="00EA4617" w:rsidP="00002897">
      <w:pPr>
        <w:autoSpaceDE w:val="0"/>
        <w:autoSpaceDN w:val="0"/>
        <w:adjustRightInd w:val="0"/>
        <w:spacing w:after="0" w:line="480" w:lineRule="auto"/>
        <w:ind w:left="720" w:hanging="720"/>
        <w:jc w:val="both"/>
        <w:rPr>
          <w:rFonts w:ascii="Arial" w:hAnsi="Arial" w:cs="Arial"/>
          <w:sz w:val="20"/>
          <w:szCs w:val="20"/>
        </w:rPr>
      </w:pPr>
      <w:r w:rsidRPr="00324413">
        <w:rPr>
          <w:rFonts w:ascii="Arial" w:hAnsi="Arial" w:cs="Arial"/>
          <w:sz w:val="20"/>
          <w:szCs w:val="20"/>
        </w:rPr>
        <w:t xml:space="preserve">Onyebuchi, A.K., </w:t>
      </w:r>
      <w:proofErr w:type="spellStart"/>
      <w:r w:rsidRPr="00324413">
        <w:rPr>
          <w:rFonts w:ascii="Arial" w:hAnsi="Arial" w:cs="Arial"/>
          <w:sz w:val="20"/>
          <w:szCs w:val="20"/>
        </w:rPr>
        <w:t>Lawani</w:t>
      </w:r>
      <w:proofErr w:type="spellEnd"/>
      <w:r w:rsidRPr="00324413">
        <w:rPr>
          <w:rFonts w:ascii="Arial" w:hAnsi="Arial" w:cs="Arial"/>
          <w:sz w:val="20"/>
          <w:szCs w:val="20"/>
        </w:rPr>
        <w:t xml:space="preserve">, L.O., </w:t>
      </w:r>
      <w:proofErr w:type="spellStart"/>
      <w:r w:rsidRPr="00324413">
        <w:rPr>
          <w:rFonts w:ascii="Arial" w:hAnsi="Arial" w:cs="Arial"/>
          <w:sz w:val="20"/>
          <w:szCs w:val="20"/>
        </w:rPr>
        <w:t>Iyoke</w:t>
      </w:r>
      <w:proofErr w:type="spellEnd"/>
      <w:r w:rsidRPr="00324413">
        <w:rPr>
          <w:rFonts w:ascii="Arial" w:hAnsi="Arial" w:cs="Arial"/>
          <w:sz w:val="20"/>
          <w:szCs w:val="20"/>
        </w:rPr>
        <w:t xml:space="preserve">, C.A., </w:t>
      </w:r>
      <w:proofErr w:type="spellStart"/>
      <w:r w:rsidRPr="00324413">
        <w:rPr>
          <w:rFonts w:ascii="Arial" w:hAnsi="Arial" w:cs="Arial"/>
          <w:sz w:val="20"/>
          <w:szCs w:val="20"/>
        </w:rPr>
        <w:t>Onoh</w:t>
      </w:r>
      <w:proofErr w:type="spellEnd"/>
      <w:r w:rsidRPr="00324413">
        <w:rPr>
          <w:rFonts w:ascii="Arial" w:hAnsi="Arial" w:cs="Arial"/>
          <w:sz w:val="20"/>
          <w:szCs w:val="20"/>
        </w:rPr>
        <w:t>, C.R. &amp;Okeke, N.E. (2014</w:t>
      </w:r>
      <w:proofErr w:type="gramStart"/>
      <w:r w:rsidRPr="00324413">
        <w:rPr>
          <w:rFonts w:ascii="Arial" w:hAnsi="Arial" w:cs="Arial"/>
          <w:sz w:val="20"/>
          <w:szCs w:val="20"/>
        </w:rPr>
        <w:t>).Adherence</w:t>
      </w:r>
      <w:proofErr w:type="gramEnd"/>
      <w:r w:rsidRPr="00324413">
        <w:rPr>
          <w:rFonts w:ascii="Arial" w:hAnsi="Arial" w:cs="Arial"/>
          <w:sz w:val="20"/>
          <w:szCs w:val="20"/>
        </w:rPr>
        <w:t xml:space="preserve"> to intermittent preventive treatment for malaria with </w:t>
      </w:r>
      <w:proofErr w:type="spellStart"/>
      <w:r w:rsidRPr="00324413">
        <w:rPr>
          <w:rFonts w:ascii="Arial" w:hAnsi="Arial" w:cs="Arial"/>
          <w:sz w:val="20"/>
          <w:szCs w:val="20"/>
        </w:rPr>
        <w:t>Sulphadoxine</w:t>
      </w:r>
      <w:proofErr w:type="spellEnd"/>
      <w:r w:rsidRPr="00324413">
        <w:rPr>
          <w:rFonts w:ascii="Arial" w:hAnsi="Arial" w:cs="Arial"/>
          <w:sz w:val="20"/>
          <w:szCs w:val="20"/>
        </w:rPr>
        <w:t xml:space="preserve">-Pyrimethamine and outcome of pregnancy among patients in South East Nigeria. </w:t>
      </w:r>
      <w:r w:rsidRPr="00324413">
        <w:rPr>
          <w:rFonts w:ascii="Arial" w:hAnsi="Arial" w:cs="Arial"/>
          <w:i/>
          <w:sz w:val="20"/>
          <w:szCs w:val="20"/>
        </w:rPr>
        <w:t>Patient Preference and Adherence</w:t>
      </w:r>
      <w:r w:rsidRPr="00324413">
        <w:rPr>
          <w:rFonts w:ascii="Arial" w:hAnsi="Arial" w:cs="Arial"/>
          <w:sz w:val="20"/>
          <w:szCs w:val="20"/>
        </w:rPr>
        <w:t xml:space="preserve">, </w:t>
      </w:r>
      <w:r w:rsidRPr="00324413">
        <w:rPr>
          <w:rFonts w:ascii="Arial" w:hAnsi="Arial" w:cs="Arial"/>
          <w:i/>
          <w:sz w:val="20"/>
          <w:szCs w:val="20"/>
        </w:rPr>
        <w:t>8</w:t>
      </w:r>
      <w:r w:rsidRPr="00324413">
        <w:rPr>
          <w:rFonts w:ascii="Arial" w:hAnsi="Arial" w:cs="Arial"/>
          <w:sz w:val="20"/>
          <w:szCs w:val="20"/>
        </w:rPr>
        <w:t>, 447-452.</w:t>
      </w:r>
    </w:p>
    <w:p w14:paraId="2D8664BB" w14:textId="77777777" w:rsidR="001C1322" w:rsidRPr="00324413" w:rsidRDefault="001C1322" w:rsidP="00002897">
      <w:pPr>
        <w:shd w:val="clear" w:color="auto" w:fill="FFFFFF"/>
        <w:spacing w:after="0" w:line="480" w:lineRule="auto"/>
        <w:jc w:val="both"/>
        <w:textAlignment w:val="top"/>
        <w:rPr>
          <w:rFonts w:ascii="Arial" w:eastAsia="Times New Roman" w:hAnsi="Arial" w:cs="Arial"/>
          <w:color w:val="000000"/>
          <w:sz w:val="20"/>
          <w:szCs w:val="20"/>
        </w:rPr>
      </w:pPr>
      <w:proofErr w:type="spellStart"/>
      <w:r w:rsidRPr="00324413">
        <w:rPr>
          <w:rFonts w:ascii="Arial" w:hAnsi="Arial" w:cs="Arial"/>
          <w:sz w:val="20"/>
          <w:szCs w:val="20"/>
        </w:rPr>
        <w:t>Pousibet</w:t>
      </w:r>
      <w:proofErr w:type="spellEnd"/>
      <w:r w:rsidRPr="00324413">
        <w:rPr>
          <w:rFonts w:ascii="Arial" w:hAnsi="Arial" w:cs="Arial"/>
          <w:sz w:val="20"/>
          <w:szCs w:val="20"/>
        </w:rPr>
        <w:t>-Puerto, J., Lozano-Serrano, A.B., Soriano-Perez, M.J., Cabez-Barrera, M.L. (2021). Migration-associated malaria from Africa in Southern Spain</w:t>
      </w:r>
      <w:r w:rsidR="00002897" w:rsidRPr="00324413">
        <w:rPr>
          <w:rFonts w:ascii="Arial" w:hAnsi="Arial" w:cs="Arial"/>
          <w:sz w:val="20"/>
          <w:szCs w:val="20"/>
        </w:rPr>
        <w:t xml:space="preserve">. </w:t>
      </w:r>
      <w:proofErr w:type="spellStart"/>
      <w:r w:rsidR="00002897" w:rsidRPr="00324413">
        <w:rPr>
          <w:rFonts w:ascii="Arial" w:hAnsi="Arial" w:cs="Arial"/>
          <w:i/>
          <w:sz w:val="20"/>
          <w:szCs w:val="20"/>
        </w:rPr>
        <w:t>Parasit</w:t>
      </w:r>
      <w:proofErr w:type="spellEnd"/>
      <w:r w:rsidR="00002897" w:rsidRPr="00324413">
        <w:rPr>
          <w:rFonts w:ascii="Arial" w:hAnsi="Arial" w:cs="Arial"/>
          <w:i/>
          <w:sz w:val="20"/>
          <w:szCs w:val="20"/>
        </w:rPr>
        <w:t xml:space="preserve"> Vectors</w:t>
      </w:r>
      <w:r w:rsidR="00002897" w:rsidRPr="00324413">
        <w:rPr>
          <w:rFonts w:ascii="Arial" w:hAnsi="Arial" w:cs="Arial"/>
          <w:sz w:val="20"/>
          <w:szCs w:val="20"/>
        </w:rPr>
        <w:t xml:space="preserve">, </w:t>
      </w:r>
      <w:r w:rsidR="00002897" w:rsidRPr="00324413">
        <w:rPr>
          <w:rFonts w:ascii="Arial" w:hAnsi="Arial" w:cs="Arial"/>
          <w:i/>
          <w:sz w:val="20"/>
          <w:szCs w:val="20"/>
        </w:rPr>
        <w:t>2021</w:t>
      </w:r>
      <w:r w:rsidR="00002897" w:rsidRPr="00324413">
        <w:rPr>
          <w:rFonts w:ascii="Arial" w:hAnsi="Arial" w:cs="Arial"/>
          <w:sz w:val="20"/>
          <w:szCs w:val="20"/>
        </w:rPr>
        <w:t>, 14-240.</w:t>
      </w:r>
      <w:r w:rsidR="00002897" w:rsidRPr="00324413">
        <w:rPr>
          <w:rFonts w:ascii="Arial" w:eastAsia="Times New Roman" w:hAnsi="Arial" w:cs="Arial"/>
          <w:color w:val="000000"/>
          <w:sz w:val="20"/>
          <w:szCs w:val="20"/>
        </w:rPr>
        <w:t xml:space="preserve"> [</w:t>
      </w:r>
      <w:hyperlink r:id="rId16" w:history="1">
        <w:r w:rsidR="00002897" w:rsidRPr="00324413">
          <w:rPr>
            <w:rFonts w:ascii="Arial" w:eastAsia="Times New Roman" w:hAnsi="Arial" w:cs="Arial"/>
            <w:color w:val="2F4A8B"/>
            <w:sz w:val="20"/>
            <w:szCs w:val="20"/>
            <w:u w:val="single"/>
          </w:rPr>
          <w:t>PubMed</w:t>
        </w:r>
      </w:hyperlink>
      <w:r w:rsidR="00002897" w:rsidRPr="00324413">
        <w:rPr>
          <w:rFonts w:ascii="Arial" w:eastAsia="Times New Roman" w:hAnsi="Arial" w:cs="Arial"/>
          <w:color w:val="000000"/>
          <w:sz w:val="20"/>
          <w:szCs w:val="20"/>
        </w:rPr>
        <w:t>][</w:t>
      </w:r>
      <w:hyperlink r:id="rId17" w:tgtFrame="_blank" w:history="1">
        <w:r w:rsidR="00002897" w:rsidRPr="00324413">
          <w:rPr>
            <w:rFonts w:ascii="Arial" w:eastAsia="Times New Roman" w:hAnsi="Arial" w:cs="Arial"/>
            <w:color w:val="000000"/>
            <w:sz w:val="20"/>
            <w:szCs w:val="20"/>
            <w:u w:val="single"/>
          </w:rPr>
          <w:t>Google Scholar</w:t>
        </w:r>
      </w:hyperlink>
      <w:r w:rsidR="00002897" w:rsidRPr="00324413">
        <w:rPr>
          <w:rFonts w:ascii="Arial" w:eastAsia="Times New Roman" w:hAnsi="Arial" w:cs="Arial"/>
          <w:color w:val="000000"/>
          <w:sz w:val="20"/>
          <w:szCs w:val="20"/>
        </w:rPr>
        <w:t>].</w:t>
      </w:r>
    </w:p>
    <w:p w14:paraId="17D32CCF" w14:textId="77777777" w:rsidR="00D02D85" w:rsidRPr="00324413" w:rsidRDefault="00D02D85" w:rsidP="00002897">
      <w:pPr>
        <w:spacing w:line="480" w:lineRule="auto"/>
        <w:ind w:left="720" w:hanging="720"/>
        <w:jc w:val="both"/>
        <w:rPr>
          <w:rFonts w:ascii="Arial" w:eastAsia="Times New Roman" w:hAnsi="Arial" w:cs="Arial"/>
          <w:color w:val="000000"/>
          <w:sz w:val="20"/>
          <w:szCs w:val="20"/>
        </w:rPr>
      </w:pPr>
      <w:r w:rsidRPr="00324413">
        <w:rPr>
          <w:rFonts w:ascii="Arial" w:eastAsia="Times New Roman" w:hAnsi="Arial" w:cs="Arial"/>
          <w:color w:val="000000"/>
          <w:sz w:val="20"/>
          <w:szCs w:val="20"/>
        </w:rPr>
        <w:t>Smith, R.C., &amp; Barillas-Mury, C. (2016). </w:t>
      </w:r>
      <w:r w:rsidRPr="00324413">
        <w:rPr>
          <w:rFonts w:ascii="Arial" w:eastAsia="Times New Roman" w:hAnsi="Arial" w:cs="Arial"/>
          <w:i/>
          <w:iCs/>
          <w:color w:val="000000"/>
          <w:sz w:val="20"/>
          <w:szCs w:val="20"/>
        </w:rPr>
        <w:t>Plasmodium</w:t>
      </w:r>
      <w:r w:rsidRPr="00324413">
        <w:rPr>
          <w:rFonts w:ascii="Arial" w:eastAsia="Times New Roman" w:hAnsi="Arial" w:cs="Arial"/>
          <w:color w:val="000000"/>
          <w:sz w:val="20"/>
          <w:szCs w:val="20"/>
        </w:rPr>
        <w:t> oocysts: overlooked targets of mosquito immunity. </w:t>
      </w:r>
      <w:r w:rsidRPr="00324413">
        <w:rPr>
          <w:rFonts w:ascii="Arial" w:eastAsia="Times New Roman" w:hAnsi="Arial" w:cs="Arial"/>
          <w:i/>
          <w:iCs/>
          <w:color w:val="000000"/>
          <w:sz w:val="20"/>
          <w:szCs w:val="20"/>
        </w:rPr>
        <w:t xml:space="preserve">Trends </w:t>
      </w:r>
      <w:proofErr w:type="spellStart"/>
      <w:r w:rsidRPr="00324413">
        <w:rPr>
          <w:rFonts w:ascii="Arial" w:eastAsia="Times New Roman" w:hAnsi="Arial" w:cs="Arial"/>
          <w:i/>
          <w:iCs/>
          <w:color w:val="000000"/>
          <w:sz w:val="20"/>
          <w:szCs w:val="20"/>
        </w:rPr>
        <w:t>Parasitol</w:t>
      </w:r>
      <w:proofErr w:type="spellEnd"/>
      <w:r w:rsidRPr="00324413">
        <w:rPr>
          <w:rFonts w:ascii="Arial" w:eastAsia="Times New Roman" w:hAnsi="Arial" w:cs="Arial"/>
          <w:i/>
          <w:iCs/>
          <w:color w:val="000000"/>
          <w:sz w:val="20"/>
          <w:szCs w:val="20"/>
        </w:rPr>
        <w:t>. </w:t>
      </w:r>
      <w:r w:rsidRPr="00324413">
        <w:rPr>
          <w:rFonts w:ascii="Arial" w:eastAsia="Times New Roman" w:hAnsi="Arial" w:cs="Arial"/>
          <w:bCs/>
          <w:i/>
          <w:color w:val="000000"/>
          <w:sz w:val="20"/>
          <w:szCs w:val="20"/>
        </w:rPr>
        <w:t>32</w:t>
      </w:r>
      <w:r w:rsidRPr="00324413">
        <w:rPr>
          <w:rFonts w:ascii="Arial" w:eastAsia="Times New Roman" w:hAnsi="Arial" w:cs="Arial"/>
          <w:color w:val="000000"/>
          <w:sz w:val="20"/>
          <w:szCs w:val="20"/>
        </w:rPr>
        <w:t>, 979–990.</w:t>
      </w:r>
    </w:p>
    <w:p w14:paraId="1B6AB0A2" w14:textId="77777777" w:rsidR="003D52D8" w:rsidRPr="00324413" w:rsidRDefault="00EA4617" w:rsidP="00002897">
      <w:pPr>
        <w:spacing w:line="480" w:lineRule="auto"/>
        <w:ind w:left="720" w:hanging="720"/>
        <w:jc w:val="both"/>
        <w:rPr>
          <w:rFonts w:ascii="Arial" w:hAnsi="Arial" w:cs="Arial"/>
          <w:sz w:val="20"/>
          <w:szCs w:val="20"/>
        </w:rPr>
      </w:pPr>
      <w:r w:rsidRPr="00324413">
        <w:rPr>
          <w:rFonts w:ascii="Arial" w:hAnsi="Arial" w:cs="Arial"/>
          <w:sz w:val="20"/>
          <w:szCs w:val="20"/>
        </w:rPr>
        <w:lastRenderedPageBreak/>
        <w:t xml:space="preserve">Valentine, U.N., </w:t>
      </w:r>
      <w:proofErr w:type="spellStart"/>
      <w:r w:rsidRPr="00324413">
        <w:rPr>
          <w:rFonts w:ascii="Arial" w:hAnsi="Arial" w:cs="Arial"/>
          <w:sz w:val="20"/>
          <w:szCs w:val="20"/>
        </w:rPr>
        <w:t>Ndidi</w:t>
      </w:r>
      <w:proofErr w:type="spellEnd"/>
      <w:r w:rsidRPr="00324413">
        <w:rPr>
          <w:rFonts w:ascii="Arial" w:hAnsi="Arial" w:cs="Arial"/>
          <w:sz w:val="20"/>
          <w:szCs w:val="20"/>
        </w:rPr>
        <w:t xml:space="preserve">, O.C., </w:t>
      </w:r>
      <w:proofErr w:type="spellStart"/>
      <w:r w:rsidRPr="00324413">
        <w:rPr>
          <w:rFonts w:ascii="Arial" w:hAnsi="Arial" w:cs="Arial"/>
          <w:sz w:val="20"/>
          <w:szCs w:val="20"/>
        </w:rPr>
        <w:t>Ndubuisi</w:t>
      </w:r>
      <w:proofErr w:type="spellEnd"/>
      <w:r w:rsidRPr="00324413">
        <w:rPr>
          <w:rFonts w:ascii="Arial" w:hAnsi="Arial" w:cs="Arial"/>
          <w:sz w:val="20"/>
          <w:szCs w:val="20"/>
        </w:rPr>
        <w:t>, N.O. &amp;</w:t>
      </w:r>
      <w:proofErr w:type="spellStart"/>
      <w:r w:rsidRPr="00324413">
        <w:rPr>
          <w:rFonts w:ascii="Arial" w:hAnsi="Arial" w:cs="Arial"/>
          <w:sz w:val="20"/>
          <w:szCs w:val="20"/>
        </w:rPr>
        <w:t>Ugbo</w:t>
      </w:r>
      <w:proofErr w:type="spellEnd"/>
      <w:r w:rsidRPr="00324413">
        <w:rPr>
          <w:rFonts w:ascii="Arial" w:hAnsi="Arial" w:cs="Arial"/>
          <w:sz w:val="20"/>
          <w:szCs w:val="20"/>
        </w:rPr>
        <w:t xml:space="preserve">, </w:t>
      </w:r>
      <w:proofErr w:type="gramStart"/>
      <w:r w:rsidRPr="00324413">
        <w:rPr>
          <w:rFonts w:ascii="Arial" w:hAnsi="Arial" w:cs="Arial"/>
          <w:sz w:val="20"/>
          <w:szCs w:val="20"/>
        </w:rPr>
        <w:t>E.N.(</w:t>
      </w:r>
      <w:proofErr w:type="gramEnd"/>
      <w:r w:rsidRPr="00324413">
        <w:rPr>
          <w:rFonts w:ascii="Arial" w:hAnsi="Arial" w:cs="Arial"/>
          <w:sz w:val="20"/>
          <w:szCs w:val="20"/>
        </w:rPr>
        <w:t xml:space="preserve">2020). Prevalence and Risk Factors of Pregnancy Associated Malaria in Pregnant Women Attending a General Hospital. </w:t>
      </w:r>
      <w:r w:rsidRPr="00324413">
        <w:rPr>
          <w:rFonts w:ascii="Arial" w:hAnsi="Arial" w:cs="Arial"/>
          <w:i/>
          <w:sz w:val="20"/>
          <w:szCs w:val="20"/>
        </w:rPr>
        <w:t>Open access journal of microbiology and biotechnology</w:t>
      </w:r>
      <w:r w:rsidRPr="00324413">
        <w:rPr>
          <w:rFonts w:ascii="Arial" w:hAnsi="Arial" w:cs="Arial"/>
          <w:sz w:val="20"/>
          <w:szCs w:val="20"/>
        </w:rPr>
        <w:t xml:space="preserve">, </w:t>
      </w:r>
      <w:r w:rsidRPr="00324413">
        <w:rPr>
          <w:rFonts w:ascii="Arial" w:hAnsi="Arial" w:cs="Arial"/>
          <w:i/>
          <w:sz w:val="20"/>
          <w:szCs w:val="20"/>
        </w:rPr>
        <w:t>5</w:t>
      </w:r>
      <w:r w:rsidRPr="00324413">
        <w:rPr>
          <w:rFonts w:ascii="Arial" w:hAnsi="Arial" w:cs="Arial"/>
          <w:sz w:val="20"/>
          <w:szCs w:val="20"/>
        </w:rPr>
        <w:t>(4).</w:t>
      </w:r>
    </w:p>
    <w:p w14:paraId="6706E980" w14:textId="77777777" w:rsidR="003D52D8" w:rsidRPr="00324413" w:rsidRDefault="00EA4617" w:rsidP="00002897">
      <w:pPr>
        <w:shd w:val="clear" w:color="auto" w:fill="FFFFFF"/>
        <w:spacing w:before="400" w:after="400" w:line="480" w:lineRule="auto"/>
        <w:jc w:val="both"/>
        <w:rPr>
          <w:rFonts w:ascii="Arial" w:eastAsia="Times New Roman" w:hAnsi="Arial" w:cs="Arial"/>
          <w:color w:val="000000"/>
          <w:sz w:val="20"/>
          <w:szCs w:val="20"/>
        </w:rPr>
      </w:pPr>
      <w:r w:rsidRPr="00324413">
        <w:rPr>
          <w:rFonts w:ascii="Arial" w:eastAsia="Times New Roman" w:hAnsi="Arial" w:cs="Arial"/>
          <w:sz w:val="20"/>
          <w:szCs w:val="20"/>
        </w:rPr>
        <w:t>World Health Organization Web site. </w:t>
      </w:r>
      <w:r w:rsidRPr="00324413">
        <w:rPr>
          <w:rFonts w:ascii="Arial" w:eastAsia="Times New Roman" w:hAnsi="Arial" w:cs="Arial"/>
          <w:i/>
          <w:iCs/>
          <w:sz w:val="20"/>
          <w:szCs w:val="20"/>
        </w:rPr>
        <w:t xml:space="preserve">Global Malaria </w:t>
      </w:r>
      <w:proofErr w:type="spellStart"/>
      <w:r w:rsidRPr="00324413">
        <w:rPr>
          <w:rFonts w:ascii="Arial" w:eastAsia="Times New Roman" w:hAnsi="Arial" w:cs="Arial"/>
          <w:i/>
          <w:iCs/>
          <w:sz w:val="20"/>
          <w:szCs w:val="20"/>
        </w:rPr>
        <w:t>Programme</w:t>
      </w:r>
      <w:proofErr w:type="spellEnd"/>
      <w:r w:rsidRPr="00324413">
        <w:rPr>
          <w:rFonts w:ascii="Arial" w:eastAsia="Times New Roman" w:hAnsi="Arial" w:cs="Arial"/>
          <w:i/>
          <w:iCs/>
          <w:sz w:val="20"/>
          <w:szCs w:val="20"/>
        </w:rPr>
        <w:t xml:space="preserve">: pregnant women </w:t>
      </w:r>
      <w:proofErr w:type="gramStart"/>
      <w:r w:rsidRPr="00324413">
        <w:rPr>
          <w:rFonts w:ascii="Arial" w:eastAsia="Times New Roman" w:hAnsi="Arial" w:cs="Arial"/>
          <w:i/>
          <w:iCs/>
          <w:sz w:val="20"/>
          <w:szCs w:val="20"/>
        </w:rPr>
        <w:t>andinfants.</w:t>
      </w:r>
      <w:r w:rsidRPr="00324413">
        <w:rPr>
          <w:rFonts w:ascii="Arial" w:eastAsia="Times New Roman" w:hAnsi="Arial" w:cs="Arial"/>
          <w:sz w:val="20"/>
          <w:szCs w:val="20"/>
        </w:rPr>
        <w:t>[</w:t>
      </w:r>
      <w:proofErr w:type="gramEnd"/>
      <w:r w:rsidRPr="00324413">
        <w:rPr>
          <w:rFonts w:ascii="Arial" w:eastAsia="Times New Roman" w:hAnsi="Arial" w:cs="Arial"/>
          <w:sz w:val="20"/>
          <w:szCs w:val="20"/>
        </w:rPr>
        <w:t>AccessedJuly30,2023] </w:t>
      </w:r>
      <w:hyperlink r:id="rId18" w:history="1">
        <w:r w:rsidRPr="00324413">
          <w:rPr>
            <w:rStyle w:val="Hyperlink"/>
            <w:rFonts w:ascii="Arial" w:eastAsia="Times New Roman" w:hAnsi="Arial" w:cs="Arial"/>
            <w:sz w:val="20"/>
            <w:szCs w:val="20"/>
          </w:rPr>
          <w:t>http://apps.who.int/malaria/pregnantwomenandinfants.htl</w:t>
        </w:r>
      </w:hyperlink>
    </w:p>
    <w:p w14:paraId="0F38CB9D" w14:textId="77777777" w:rsidR="003D52D8" w:rsidRPr="00002897" w:rsidRDefault="00EA4617" w:rsidP="00002897">
      <w:pPr>
        <w:shd w:val="clear" w:color="auto" w:fill="FFFFFF"/>
        <w:spacing w:before="400" w:after="400" w:line="480" w:lineRule="auto"/>
        <w:jc w:val="both"/>
        <w:rPr>
          <w:rFonts w:ascii="Arial" w:hAnsi="Arial" w:cs="Arial"/>
          <w:sz w:val="20"/>
          <w:szCs w:val="20"/>
        </w:rPr>
      </w:pPr>
      <w:r w:rsidRPr="00324413">
        <w:rPr>
          <w:rFonts w:ascii="Arial" w:eastAsia="Times New Roman" w:hAnsi="Arial" w:cs="Arial"/>
          <w:sz w:val="20"/>
          <w:szCs w:val="20"/>
        </w:rPr>
        <w:t>World Health Organization Web site. </w:t>
      </w:r>
      <w:r w:rsidRPr="00324413">
        <w:rPr>
          <w:rFonts w:ascii="Arial" w:eastAsia="Times New Roman" w:hAnsi="Arial" w:cs="Arial"/>
          <w:i/>
          <w:iCs/>
          <w:sz w:val="20"/>
          <w:szCs w:val="20"/>
        </w:rPr>
        <w:t xml:space="preserve">Global Malaria </w:t>
      </w:r>
      <w:proofErr w:type="spellStart"/>
      <w:r w:rsidRPr="00324413">
        <w:rPr>
          <w:rFonts w:ascii="Arial" w:eastAsia="Times New Roman" w:hAnsi="Arial" w:cs="Arial"/>
          <w:i/>
          <w:iCs/>
          <w:sz w:val="20"/>
          <w:szCs w:val="20"/>
        </w:rPr>
        <w:t>Programme</w:t>
      </w:r>
      <w:proofErr w:type="spellEnd"/>
      <w:r w:rsidRPr="00324413">
        <w:rPr>
          <w:rFonts w:ascii="Arial" w:eastAsia="Times New Roman" w:hAnsi="Arial" w:cs="Arial"/>
          <w:i/>
          <w:iCs/>
          <w:sz w:val="20"/>
          <w:szCs w:val="20"/>
        </w:rPr>
        <w:t xml:space="preserve">: pregnant women and infant. </w:t>
      </w:r>
      <w:r w:rsidRPr="00324413">
        <w:rPr>
          <w:rFonts w:ascii="Arial" w:eastAsia="Times New Roman" w:hAnsi="Arial" w:cs="Arial"/>
          <w:sz w:val="20"/>
          <w:szCs w:val="20"/>
        </w:rPr>
        <w:t>[AccessedApril30,2024] </w:t>
      </w:r>
      <w:hyperlink r:id="rId19" w:history="1">
        <w:r w:rsidRPr="00324413">
          <w:rPr>
            <w:rStyle w:val="Hyperlink"/>
            <w:rFonts w:ascii="Arial" w:eastAsia="Times New Roman" w:hAnsi="Arial" w:cs="Arial"/>
            <w:sz w:val="20"/>
            <w:szCs w:val="20"/>
          </w:rPr>
          <w:t>http://apps.who.int/malaria/pregnantwomenandinfants.htl</w:t>
        </w:r>
      </w:hyperlink>
    </w:p>
    <w:sectPr w:rsidR="003D52D8" w:rsidRPr="00002897" w:rsidSect="003D52D8">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D0D9A" w14:textId="77777777" w:rsidR="00095EF9" w:rsidRDefault="00095EF9" w:rsidP="003D52D8">
      <w:pPr>
        <w:spacing w:after="0" w:line="240" w:lineRule="auto"/>
      </w:pPr>
      <w:r>
        <w:separator/>
      </w:r>
    </w:p>
  </w:endnote>
  <w:endnote w:type="continuationSeparator" w:id="0">
    <w:p w14:paraId="5A167CE1" w14:textId="77777777" w:rsidR="00095EF9" w:rsidRDefault="00095EF9" w:rsidP="003D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D6B45" w14:textId="77777777" w:rsidR="00095EF9" w:rsidRDefault="00095EF9" w:rsidP="003D52D8">
      <w:pPr>
        <w:spacing w:after="0" w:line="240" w:lineRule="auto"/>
      </w:pPr>
      <w:r>
        <w:separator/>
      </w:r>
    </w:p>
  </w:footnote>
  <w:footnote w:type="continuationSeparator" w:id="0">
    <w:p w14:paraId="3CACB2F8" w14:textId="77777777" w:rsidR="00095EF9" w:rsidRDefault="00095EF9" w:rsidP="003D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6F00" w14:textId="77777777" w:rsidR="003D52D8" w:rsidRDefault="00095EF9">
    <w:pPr>
      <w:pStyle w:val="Header"/>
    </w:pPr>
    <w:r>
      <w:rPr>
        <w:noProof/>
      </w:rPr>
      <w:object w:dxaOrig="1440" w:dyaOrig="1440" w14:anchorId="18B4F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o:OLEObject Type="Embed" ProgID="Excel.Sheet.8" ShapeID="4098" DrawAspect="Content" ObjectID="_1823685071" r:id="rId1"/>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0CEE2" w14:textId="77777777" w:rsidR="003D52D8" w:rsidRDefault="00095EF9">
    <w:pPr>
      <w:pStyle w:val="Header"/>
    </w:pPr>
    <w:r>
      <w:rPr>
        <w:noProof/>
      </w:rPr>
      <w:pict w14:anchorId="711AA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87B0" w14:textId="77777777" w:rsidR="003D52D8" w:rsidRDefault="00095EF9">
    <w:pPr>
      <w:pStyle w:val="Header"/>
    </w:pPr>
    <w:r>
      <w:rPr>
        <w:noProof/>
      </w:rPr>
      <w:pict w14:anchorId="25F7A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5DCBF58"/>
    <w:lvl w:ilvl="0" w:tplc="40E6046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A37F6"/>
    <w:multiLevelType w:val="hybridMultilevel"/>
    <w:tmpl w:val="B846E442"/>
    <w:lvl w:ilvl="0" w:tplc="5E425E3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66C5"/>
    <w:multiLevelType w:val="hybridMultilevel"/>
    <w:tmpl w:val="44DC284A"/>
    <w:lvl w:ilvl="0" w:tplc="1E56364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2D8"/>
    <w:rsid w:val="00002897"/>
    <w:rsid w:val="00002DE4"/>
    <w:rsid w:val="00006D64"/>
    <w:rsid w:val="000115FB"/>
    <w:rsid w:val="00024C94"/>
    <w:rsid w:val="000739C0"/>
    <w:rsid w:val="00074702"/>
    <w:rsid w:val="000822DF"/>
    <w:rsid w:val="00095EF9"/>
    <w:rsid w:val="000D48E2"/>
    <w:rsid w:val="000E2926"/>
    <w:rsid w:val="000F44E6"/>
    <w:rsid w:val="00104E96"/>
    <w:rsid w:val="001114D7"/>
    <w:rsid w:val="00134387"/>
    <w:rsid w:val="001463F1"/>
    <w:rsid w:val="00161402"/>
    <w:rsid w:val="0016630A"/>
    <w:rsid w:val="00180312"/>
    <w:rsid w:val="001A4D0B"/>
    <w:rsid w:val="001C1322"/>
    <w:rsid w:val="001C722A"/>
    <w:rsid w:val="001D2018"/>
    <w:rsid w:val="002048E8"/>
    <w:rsid w:val="002064FF"/>
    <w:rsid w:val="002315BF"/>
    <w:rsid w:val="00232339"/>
    <w:rsid w:val="00243BC7"/>
    <w:rsid w:val="002634C8"/>
    <w:rsid w:val="002C5B93"/>
    <w:rsid w:val="002E2DA1"/>
    <w:rsid w:val="002F38E0"/>
    <w:rsid w:val="002F7670"/>
    <w:rsid w:val="00312786"/>
    <w:rsid w:val="00324413"/>
    <w:rsid w:val="00337C51"/>
    <w:rsid w:val="003471FA"/>
    <w:rsid w:val="0035244A"/>
    <w:rsid w:val="00362CEA"/>
    <w:rsid w:val="0037532A"/>
    <w:rsid w:val="003771D5"/>
    <w:rsid w:val="00392543"/>
    <w:rsid w:val="003A5B34"/>
    <w:rsid w:val="003B5E6D"/>
    <w:rsid w:val="003B6FD3"/>
    <w:rsid w:val="003D52D8"/>
    <w:rsid w:val="00410320"/>
    <w:rsid w:val="00416737"/>
    <w:rsid w:val="00461856"/>
    <w:rsid w:val="004B1FA1"/>
    <w:rsid w:val="004C3B7E"/>
    <w:rsid w:val="004D3B39"/>
    <w:rsid w:val="004E19C0"/>
    <w:rsid w:val="004E1BA1"/>
    <w:rsid w:val="0054077E"/>
    <w:rsid w:val="005661E6"/>
    <w:rsid w:val="0059480F"/>
    <w:rsid w:val="005960C5"/>
    <w:rsid w:val="005A2DEB"/>
    <w:rsid w:val="005F03E2"/>
    <w:rsid w:val="006360A6"/>
    <w:rsid w:val="006420AC"/>
    <w:rsid w:val="00677266"/>
    <w:rsid w:val="0068132A"/>
    <w:rsid w:val="00681621"/>
    <w:rsid w:val="00695E94"/>
    <w:rsid w:val="006E5EC5"/>
    <w:rsid w:val="007855DC"/>
    <w:rsid w:val="007D6FFF"/>
    <w:rsid w:val="007F0051"/>
    <w:rsid w:val="007F03E6"/>
    <w:rsid w:val="00817BF1"/>
    <w:rsid w:val="00846E94"/>
    <w:rsid w:val="008678A7"/>
    <w:rsid w:val="008705D5"/>
    <w:rsid w:val="00886BFD"/>
    <w:rsid w:val="008D08A8"/>
    <w:rsid w:val="008D55E4"/>
    <w:rsid w:val="008E01C7"/>
    <w:rsid w:val="008E4329"/>
    <w:rsid w:val="008F3461"/>
    <w:rsid w:val="00905EAD"/>
    <w:rsid w:val="009635BF"/>
    <w:rsid w:val="00987CF1"/>
    <w:rsid w:val="00991C2B"/>
    <w:rsid w:val="00992A3E"/>
    <w:rsid w:val="009B0564"/>
    <w:rsid w:val="009B37AE"/>
    <w:rsid w:val="009E3BE1"/>
    <w:rsid w:val="00A02CF1"/>
    <w:rsid w:val="00A13CB6"/>
    <w:rsid w:val="00A33AC8"/>
    <w:rsid w:val="00A419E9"/>
    <w:rsid w:val="00A43537"/>
    <w:rsid w:val="00A46DA2"/>
    <w:rsid w:val="00A4740B"/>
    <w:rsid w:val="00A5303D"/>
    <w:rsid w:val="00A53DF1"/>
    <w:rsid w:val="00A57B4A"/>
    <w:rsid w:val="00A613E3"/>
    <w:rsid w:val="00A62630"/>
    <w:rsid w:val="00A873B7"/>
    <w:rsid w:val="00B10CA8"/>
    <w:rsid w:val="00B62682"/>
    <w:rsid w:val="00B84E7A"/>
    <w:rsid w:val="00BA22B4"/>
    <w:rsid w:val="00BB591D"/>
    <w:rsid w:val="00BD4E68"/>
    <w:rsid w:val="00BF256A"/>
    <w:rsid w:val="00C5178B"/>
    <w:rsid w:val="00C55BE6"/>
    <w:rsid w:val="00CB389C"/>
    <w:rsid w:val="00CE4F0E"/>
    <w:rsid w:val="00D02D85"/>
    <w:rsid w:val="00D23C24"/>
    <w:rsid w:val="00D27484"/>
    <w:rsid w:val="00D77D71"/>
    <w:rsid w:val="00DB1902"/>
    <w:rsid w:val="00DD4065"/>
    <w:rsid w:val="00DF758E"/>
    <w:rsid w:val="00E31D06"/>
    <w:rsid w:val="00E33CED"/>
    <w:rsid w:val="00E44FD4"/>
    <w:rsid w:val="00E54736"/>
    <w:rsid w:val="00EA4617"/>
    <w:rsid w:val="00EC0CBD"/>
    <w:rsid w:val="00EE3FFF"/>
    <w:rsid w:val="00EF013C"/>
    <w:rsid w:val="00EF1B0F"/>
    <w:rsid w:val="00F01671"/>
    <w:rsid w:val="00F05230"/>
    <w:rsid w:val="00F210A0"/>
    <w:rsid w:val="00F479E5"/>
    <w:rsid w:val="00FC68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20C60"/>
  <w15:docId w15:val="{4F456C51-1B09-49E9-BBCC-15B50A67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D52D8"/>
    <w:rPr>
      <w:color w:val="0000FF"/>
      <w:u w:val="single"/>
    </w:rPr>
  </w:style>
  <w:style w:type="paragraph" w:styleId="NormalWeb">
    <w:name w:val="Normal (Web)"/>
    <w:basedOn w:val="Normal"/>
    <w:uiPriority w:val="99"/>
    <w:rsid w:val="003D52D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D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3D5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D52D8"/>
    <w:rPr>
      <w:rFonts w:ascii="Tahoma" w:hAnsi="Tahoma" w:cs="Tahoma"/>
      <w:sz w:val="16"/>
      <w:szCs w:val="16"/>
    </w:rPr>
  </w:style>
  <w:style w:type="table" w:customStyle="1" w:styleId="LightShading1">
    <w:name w:val="Light Shading1"/>
    <w:basedOn w:val="TableNormal"/>
    <w:uiPriority w:val="60"/>
    <w:rsid w:val="003D52D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rsid w:val="003D52D8"/>
    <w:rPr>
      <w:sz w:val="16"/>
      <w:szCs w:val="16"/>
    </w:rPr>
  </w:style>
  <w:style w:type="paragraph" w:styleId="CommentText">
    <w:name w:val="annotation text"/>
    <w:basedOn w:val="Normal"/>
    <w:link w:val="CommentTextChar"/>
    <w:uiPriority w:val="99"/>
    <w:rsid w:val="003D52D8"/>
    <w:pPr>
      <w:spacing w:line="240" w:lineRule="auto"/>
    </w:pPr>
    <w:rPr>
      <w:sz w:val="20"/>
      <w:szCs w:val="20"/>
    </w:rPr>
  </w:style>
  <w:style w:type="character" w:customStyle="1" w:styleId="CommentTextChar">
    <w:name w:val="Comment Text Char"/>
    <w:basedOn w:val="DefaultParagraphFont"/>
    <w:link w:val="CommentText"/>
    <w:uiPriority w:val="99"/>
    <w:rsid w:val="003D52D8"/>
    <w:rPr>
      <w:sz w:val="20"/>
      <w:szCs w:val="20"/>
    </w:rPr>
  </w:style>
  <w:style w:type="paragraph" w:styleId="CommentSubject">
    <w:name w:val="annotation subject"/>
    <w:basedOn w:val="CommentText"/>
    <w:next w:val="CommentText"/>
    <w:link w:val="CommentSubjectChar"/>
    <w:uiPriority w:val="99"/>
    <w:rsid w:val="003D52D8"/>
    <w:rPr>
      <w:b/>
      <w:bCs/>
    </w:rPr>
  </w:style>
  <w:style w:type="character" w:customStyle="1" w:styleId="CommentSubjectChar">
    <w:name w:val="Comment Subject Char"/>
    <w:basedOn w:val="CommentTextChar"/>
    <w:link w:val="CommentSubject"/>
    <w:uiPriority w:val="99"/>
    <w:rsid w:val="003D52D8"/>
    <w:rPr>
      <w:b/>
      <w:bCs/>
      <w:sz w:val="20"/>
      <w:szCs w:val="20"/>
    </w:rPr>
  </w:style>
  <w:style w:type="paragraph" w:styleId="ListParagraph">
    <w:name w:val="List Paragraph"/>
    <w:basedOn w:val="Normal"/>
    <w:uiPriority w:val="34"/>
    <w:qFormat/>
    <w:rsid w:val="003D52D8"/>
    <w:pPr>
      <w:ind w:left="720"/>
      <w:contextualSpacing/>
    </w:pPr>
  </w:style>
  <w:style w:type="character" w:customStyle="1" w:styleId="UnresolvedMention1">
    <w:name w:val="Unresolved Mention1"/>
    <w:basedOn w:val="DefaultParagraphFont"/>
    <w:uiPriority w:val="99"/>
    <w:rsid w:val="003D52D8"/>
    <w:rPr>
      <w:color w:val="605E5C"/>
      <w:shd w:val="clear" w:color="auto" w:fill="E1DFDD"/>
    </w:rPr>
  </w:style>
  <w:style w:type="paragraph" w:styleId="Header">
    <w:name w:val="header"/>
    <w:basedOn w:val="Normal"/>
    <w:link w:val="HeaderChar"/>
    <w:uiPriority w:val="99"/>
    <w:rsid w:val="003D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2D8"/>
  </w:style>
  <w:style w:type="paragraph" w:styleId="Footer">
    <w:name w:val="footer"/>
    <w:basedOn w:val="Normal"/>
    <w:link w:val="FooterChar"/>
    <w:uiPriority w:val="99"/>
    <w:rsid w:val="003D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2D8"/>
  </w:style>
  <w:style w:type="character" w:styleId="IntenseReference">
    <w:name w:val="Intense Reference"/>
    <w:basedOn w:val="DefaultParagraphFont"/>
    <w:uiPriority w:val="32"/>
    <w:qFormat/>
    <w:rsid w:val="003D52D8"/>
    <w:rPr>
      <w:b/>
      <w:bCs/>
      <w:smallCaps/>
      <w:color w:val="4F81BD"/>
      <w:spacing w:val="5"/>
    </w:rPr>
  </w:style>
  <w:style w:type="paragraph" w:styleId="Revision">
    <w:name w:val="Revision"/>
    <w:hidden/>
    <w:uiPriority w:val="99"/>
    <w:semiHidden/>
    <w:rsid w:val="006E5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biochemistry-genetics-and-molecular-biology/giemsa-stain" TargetMode="External"/><Relationship Id="rId13" Type="http://schemas.openxmlformats.org/officeDocument/2006/relationships/hyperlink" Target="https://pubmed.ncbi.nlm.nih.gov/20169187" TargetMode="External"/><Relationship Id="rId18" Type="http://schemas.openxmlformats.org/officeDocument/2006/relationships/hyperlink" Target="http://apps.who.int/malaria/pregnantwomenandinfants.ht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cbi.nlm.nih.gov/pmc/articles/PMC2820532/" TargetMode="External"/><Relationship Id="rId17" Type="http://schemas.openxmlformats.org/officeDocument/2006/relationships/hyperlink" Target="https://scholar.google.com/scholar_lookup?journal=Plos+Pathog&amp;title=On+the+diversity+of+malaria+parasites+in+African+apes+and+the+origin+of+Plasmodium+falciparum+from+Bonobos&amp;author=S+Krief&amp;author=AA+Escalante&amp;author=MA+Pacheco&amp;author=L+Mugisha&amp;author=C+Andr%C3%A9&amp;volume=6&amp;publication_year=2010&amp;pages=e1000765&amp;pmid=20169187&amp;doi=10.1371/journal.ppat.1000765&amp;" TargetMode="External"/><Relationship Id="rId2" Type="http://schemas.openxmlformats.org/officeDocument/2006/relationships/numbering" Target="numbering.xml"/><Relationship Id="rId16" Type="http://schemas.openxmlformats.org/officeDocument/2006/relationships/hyperlink" Target="https://pubmed.ncbi.nlm.nih.gov/1532473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_lookup?journal=Plos+Pathog&amp;title=On+the+diversity+of+malaria+parasites+in+African+apes+and+the+origin+of+Plasmodium+falciparum+from+Bonobos&amp;author=S+Krief&amp;author=AA+Escalante&amp;author=MA+Pacheco&amp;author=L+Mugisha&amp;author=C+Andr%C3%A9&amp;volume=6&amp;publication_year=2010&amp;pages=e1000765&amp;pmid=20169187&amp;doi=10.1371/journal.ppat.1000765&am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15324733" TargetMode="External"/><Relationship Id="rId23" Type="http://schemas.openxmlformats.org/officeDocument/2006/relationships/fontTable" Target="fontTable.xml"/><Relationship Id="rId10" Type="http://schemas.openxmlformats.org/officeDocument/2006/relationships/hyperlink" Target="https://pubmed.ncbi.nlm.nih.gov/15324733" TargetMode="External"/><Relationship Id="rId19" Type="http://schemas.openxmlformats.org/officeDocument/2006/relationships/hyperlink" Target="http://apps.who.int/malaria/pregnantwomenandinfants.htl" TargetMode="External"/><Relationship Id="rId4" Type="http://schemas.openxmlformats.org/officeDocument/2006/relationships/settings" Target="settings.xml"/><Relationship Id="rId9" Type="http://schemas.openxmlformats.org/officeDocument/2006/relationships/hyperlink" Target="https://www.scribbr.com/methodology/questionnaire/" TargetMode="External"/><Relationship Id="rId14" Type="http://schemas.openxmlformats.org/officeDocument/2006/relationships/hyperlink" Target="https://scholar.google.com/scholar_lookup?journal=Plos+Pathog&amp;title=On+the+diversity+of+malaria+parasites+in+African+apes+and+the+origin+of+Plasmodium+falciparum+from+Bonobos&amp;author=S+Krief&amp;author=AA+Escalante&amp;author=MA+Pacheco&amp;author=L+Mugisha&amp;author=C+Andr%C3%A9&amp;volume=6&amp;publication_year=2010&amp;pages=e1000765&amp;pmid=20169187&amp;doi=10.1371/journal.ppat.1000765&amp;"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A28A10A-4B69-456B-8D70-77012105FB9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18</Pages>
  <Words>5115</Words>
  <Characters>29159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1158</cp:lastModifiedBy>
  <cp:revision>267</cp:revision>
  <dcterms:created xsi:type="dcterms:W3CDTF">2025-06-19T16:09:00Z</dcterms:created>
  <dcterms:modified xsi:type="dcterms:W3CDTF">2025-11-03T08:54:00Z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c281942a194b44c08c2a36dddaf46e13</vt:lpwstr>
  </property>
</Properties>
</file>