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44BA" w14:textId="77777777" w:rsidR="00FE446D" w:rsidRPr="00FE446D" w:rsidRDefault="00FE446D" w:rsidP="00FE446D">
      <w:pPr>
        <w:spacing w:after="0" w:line="240" w:lineRule="auto"/>
        <w:jc w:val="right"/>
        <w:outlineLvl w:val="0"/>
        <w:rPr>
          <w:rFonts w:ascii="Arial" w:eastAsia="Times New Roman" w:hAnsi="Arial" w:cs="Arial"/>
          <w:b/>
          <w:bCs/>
          <w:i/>
          <w:iCs/>
          <w:kern w:val="28"/>
          <w:sz w:val="36"/>
          <w:szCs w:val="20"/>
          <w:u w:val="single"/>
          <w:lang w:val="en-US"/>
        </w:rPr>
      </w:pPr>
      <w:r w:rsidRPr="00FE446D">
        <w:rPr>
          <w:rFonts w:ascii="Arial" w:eastAsia="Times New Roman" w:hAnsi="Arial" w:cs="Arial"/>
          <w:b/>
          <w:bCs/>
          <w:i/>
          <w:iCs/>
          <w:kern w:val="28"/>
          <w:sz w:val="36"/>
          <w:szCs w:val="20"/>
          <w:u w:val="single"/>
          <w:lang w:val="en-US"/>
        </w:rPr>
        <w:t>Review Article</w:t>
      </w:r>
    </w:p>
    <w:p w14:paraId="6394806C" w14:textId="77777777" w:rsidR="00FE446D" w:rsidRDefault="00FE446D" w:rsidP="00D062DE">
      <w:pPr>
        <w:rPr>
          <w:rFonts w:ascii="Times New Roman" w:hAnsi="Times New Roman" w:cs="Times New Roman"/>
          <w:b/>
          <w:bCs/>
          <w:sz w:val="24"/>
          <w:szCs w:val="24"/>
        </w:rPr>
      </w:pPr>
    </w:p>
    <w:p w14:paraId="7D0A1A42" w14:textId="6501E8CF" w:rsidR="00A22888" w:rsidRPr="00A22888" w:rsidRDefault="00A22888" w:rsidP="00A84C05">
      <w:pPr>
        <w:jc w:val="center"/>
        <w:rPr>
          <w:rFonts w:ascii="Times New Roman" w:hAnsi="Times New Roman" w:cs="Times New Roman"/>
          <w:b/>
          <w:bCs/>
          <w:sz w:val="24"/>
          <w:szCs w:val="24"/>
        </w:rPr>
      </w:pPr>
      <w:r w:rsidRPr="00A22888">
        <w:rPr>
          <w:rFonts w:ascii="Times New Roman" w:hAnsi="Times New Roman" w:cs="Times New Roman"/>
          <w:b/>
          <w:bCs/>
          <w:sz w:val="24"/>
          <w:szCs w:val="24"/>
        </w:rPr>
        <w:t>Sustainable Agronomic Innovations for Enhancing Soil Health and Crop Productivity- A review</w:t>
      </w:r>
    </w:p>
    <w:p w14:paraId="609F941C" w14:textId="69C2DC38" w:rsidR="00D062DE" w:rsidRPr="00390666" w:rsidRDefault="00621326" w:rsidP="00BB0396">
      <w:pPr>
        <w:tabs>
          <w:tab w:val="left" w:pos="5076"/>
        </w:tabs>
        <w:jc w:val="both"/>
        <w:rPr>
          <w:rFonts w:ascii="Times New Roman" w:hAnsi="Times New Roman" w:cs="Times New Roman"/>
          <w:b/>
          <w:bCs/>
          <w:sz w:val="24"/>
          <w:szCs w:val="24"/>
        </w:rPr>
      </w:pPr>
      <w:r w:rsidRPr="00621326">
        <w:rPr>
          <w:rFonts w:ascii="Times New Roman" w:hAnsi="Times New Roman" w:cs="Times New Roman"/>
          <w:b/>
          <w:bCs/>
          <w:sz w:val="24"/>
          <w:szCs w:val="24"/>
        </w:rPr>
        <w:t>Abstract</w:t>
      </w:r>
    </w:p>
    <w:p w14:paraId="23117D24" w14:textId="006436BC" w:rsidR="009F4316" w:rsidRDefault="009F4316" w:rsidP="00572833">
      <w:pPr>
        <w:jc w:val="both"/>
        <w:rPr>
          <w:rFonts w:ascii="Times New Roman" w:hAnsi="Times New Roman" w:cs="Times New Roman"/>
          <w:sz w:val="24"/>
          <w:szCs w:val="24"/>
        </w:rPr>
      </w:pPr>
      <w:r w:rsidRPr="009F4316">
        <w:rPr>
          <w:rFonts w:ascii="Times New Roman" w:hAnsi="Times New Roman" w:cs="Times New Roman"/>
          <w:sz w:val="24"/>
          <w:szCs w:val="24"/>
        </w:rPr>
        <w:t>Sustainable agronomic innovations have become central to restoring soil health, improving nutrient efficiency, and maintaining crop productivity amid growing ecological and climatic pressures. This review compiles current scientific understanding and technological progress in soil management, biological amendments, water-efficient approaches, and digital agriculture to outline integrated pathways for resilient farming. Declining organic matter, nutrient loss, weakened soil structure, and reduced microbial diversity underline the need for regenerative methods such as conservation tillage, cover crops, diversified rotations, and precise nutrient application. Biological solutions involving plant growth–promoting microbes, mycorrhizal associations, and biocontrol organisms strengthen nutrient cycling, carbon retention, and disease regulation while supporting soil ecological balance. Digital advancements</w:t>
      </w:r>
      <w:r>
        <w:rPr>
          <w:rFonts w:ascii="Times New Roman" w:hAnsi="Times New Roman" w:cs="Times New Roman"/>
          <w:sz w:val="24"/>
          <w:szCs w:val="24"/>
        </w:rPr>
        <w:t xml:space="preserve"> </w:t>
      </w:r>
      <w:r w:rsidRPr="009F4316">
        <w:rPr>
          <w:rFonts w:ascii="Times New Roman" w:hAnsi="Times New Roman" w:cs="Times New Roman"/>
          <w:sz w:val="24"/>
          <w:szCs w:val="24"/>
        </w:rPr>
        <w:t>such as soil sensors, remote sensing, GIS mapping tools, and AI-based advisory systems</w:t>
      </w:r>
      <w:r>
        <w:rPr>
          <w:rFonts w:ascii="Times New Roman" w:hAnsi="Times New Roman" w:cs="Times New Roman"/>
          <w:sz w:val="24"/>
          <w:szCs w:val="24"/>
        </w:rPr>
        <w:t xml:space="preserve"> </w:t>
      </w:r>
      <w:r w:rsidRPr="009F4316">
        <w:rPr>
          <w:rFonts w:ascii="Times New Roman" w:hAnsi="Times New Roman" w:cs="Times New Roman"/>
          <w:sz w:val="24"/>
          <w:szCs w:val="24"/>
        </w:rPr>
        <w:t xml:space="preserve">provide real-time insights and enable site-specific decision-making. Climate-resilient options, including stress-tolerant varieties, agroforestry, and carbon-building farming practices, bolster mitigation and stabilize yields. Socio-economic evaluation indicates that successful uptake depends on farmer knowledge, financial practicality, institutional backing, and access to high-quality </w:t>
      </w:r>
      <w:proofErr w:type="spellStart"/>
      <w:r w:rsidRPr="009F4316">
        <w:rPr>
          <w:rFonts w:ascii="Times New Roman" w:hAnsi="Times New Roman" w:cs="Times New Roman"/>
          <w:sz w:val="24"/>
          <w:szCs w:val="24"/>
        </w:rPr>
        <w:t>bioinputs</w:t>
      </w:r>
      <w:proofErr w:type="spellEnd"/>
      <w:r w:rsidRPr="009F4316">
        <w:rPr>
          <w:rFonts w:ascii="Times New Roman" w:hAnsi="Times New Roman" w:cs="Times New Roman"/>
          <w:sz w:val="24"/>
          <w:szCs w:val="24"/>
        </w:rPr>
        <w:t xml:space="preserve"> and precision tools. Persistent barriers include limited long-term field studies, incomplete understanding of soil biological mechanisms, and challenges in expanding practices across diverse regions. Strengthening collaborative research, digital surveillance networks, supportive policies, and farmer–scientist–industry partnerships will accelerate progress toward regenerative, productive, and climate-resilient agronomic systems.</w:t>
      </w:r>
    </w:p>
    <w:p w14:paraId="1542F1B3" w14:textId="7B2DB1F8" w:rsidR="00AE552F" w:rsidRPr="00390666" w:rsidRDefault="00572833" w:rsidP="0057283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3486">
        <w:rPr>
          <w:rFonts w:ascii="Times New Roman" w:hAnsi="Times New Roman" w:cs="Times New Roman"/>
          <w:i/>
          <w:iCs/>
          <w:sz w:val="24"/>
          <w:szCs w:val="24"/>
        </w:rPr>
        <w:t>Sustainability, Soil, Nutrients, Microbes, Climate, Precision, Regeneration</w:t>
      </w:r>
    </w:p>
    <w:p w14:paraId="37493ED4" w14:textId="0B1C1A67" w:rsidR="00922223" w:rsidRPr="00922223" w:rsidRDefault="00922223" w:rsidP="00922223">
      <w:pPr>
        <w:jc w:val="both"/>
        <w:rPr>
          <w:rFonts w:ascii="Times New Roman" w:hAnsi="Times New Roman" w:cs="Times New Roman"/>
          <w:sz w:val="24"/>
          <w:szCs w:val="24"/>
        </w:rPr>
      </w:pPr>
      <w:r w:rsidRPr="00922223">
        <w:rPr>
          <w:rFonts w:ascii="Times New Roman" w:hAnsi="Times New Roman" w:cs="Times New Roman"/>
          <w:b/>
          <w:bCs/>
          <w:sz w:val="24"/>
          <w:szCs w:val="24"/>
        </w:rPr>
        <w:t>I. Introduction</w:t>
      </w:r>
      <w:r>
        <w:rPr>
          <w:rFonts w:ascii="Times New Roman" w:hAnsi="Times New Roman" w:cs="Times New Roman"/>
          <w:b/>
          <w:bCs/>
          <w:sz w:val="24"/>
          <w:szCs w:val="24"/>
        </w:rPr>
        <w:t xml:space="preserve"> </w:t>
      </w:r>
    </w:p>
    <w:p w14:paraId="0FFC2B74" w14:textId="77777777" w:rsidR="00922223" w:rsidRPr="00922223" w:rsidRDefault="00922223" w:rsidP="00922223">
      <w:pPr>
        <w:jc w:val="both"/>
        <w:rPr>
          <w:rFonts w:ascii="Times New Roman" w:hAnsi="Times New Roman" w:cs="Times New Roman"/>
          <w:sz w:val="24"/>
          <w:szCs w:val="24"/>
        </w:rPr>
      </w:pPr>
      <w:r w:rsidRPr="00922223">
        <w:rPr>
          <w:rFonts w:ascii="Times New Roman" w:hAnsi="Times New Roman" w:cs="Times New Roman"/>
          <w:b/>
          <w:bCs/>
          <w:sz w:val="24"/>
          <w:szCs w:val="24"/>
        </w:rPr>
        <w:t>Soil health deterioration</w:t>
      </w:r>
      <w:r w:rsidRPr="00922223">
        <w:rPr>
          <w:rFonts w:ascii="Times New Roman" w:hAnsi="Times New Roman" w:cs="Times New Roman"/>
          <w:sz w:val="24"/>
          <w:szCs w:val="24"/>
        </w:rPr>
        <w:br/>
        <w:t xml:space="preserve">Soil health decline has become a significant barrier to long-term agricultural stability, driven by nutrient mining, intensive tillage, loss of soil organic matter, monocropping, excessive chemical inputs, erosion, compaction, salinity, and the depletion of beneficial microbial communities (Belete et.al., 2023). Global evaluations show that nearly 33% of agricultural soils are moderately to severely degraded due to rapid erosion, nutrient imbalance, and structural weakening. Continuous cereal-based production systems have recorded a fall in soil organic carbon from around 1.2% to nearly 0.4% across four decades in several semi-arid and humid regions. Intensive tillage accelerates the oxidation of organic matter, reducing carbon stocks by 15–30% compared with conservation tillage. Overuse of nitrogen fertilizers has </w:t>
      </w:r>
      <w:r w:rsidRPr="00922223">
        <w:rPr>
          <w:rFonts w:ascii="Times New Roman" w:hAnsi="Times New Roman" w:cs="Times New Roman"/>
          <w:sz w:val="24"/>
          <w:szCs w:val="24"/>
        </w:rPr>
        <w:lastRenderedPageBreak/>
        <w:t>caused nitrate buildup and a measurable decline in microbial diversity, with studies reporting up to a 25% reduction in functional microbial groups under repeated high-dose urea application (</w:t>
      </w:r>
      <w:proofErr w:type="spellStart"/>
      <w:r w:rsidRPr="00922223">
        <w:rPr>
          <w:rFonts w:ascii="Times New Roman" w:hAnsi="Times New Roman" w:cs="Times New Roman"/>
          <w:sz w:val="24"/>
          <w:szCs w:val="24"/>
        </w:rPr>
        <w:t>Parasar</w:t>
      </w:r>
      <w:proofErr w:type="spellEnd"/>
      <w:r w:rsidRPr="00922223">
        <w:rPr>
          <w:rFonts w:ascii="Times New Roman" w:hAnsi="Times New Roman" w:cs="Times New Roman"/>
          <w:sz w:val="24"/>
          <w:szCs w:val="24"/>
        </w:rPr>
        <w:t>, &amp; Agarwala, 2025). Such degradation directly affects root development, water retention, nutrient cycling, and biological resilience, contributing to yield stagnation and reduced adaptability to climatic stress.</w:t>
      </w:r>
    </w:p>
    <w:p w14:paraId="581BB750" w14:textId="0D13C29D" w:rsidR="00922223" w:rsidRPr="00922223" w:rsidRDefault="00922223" w:rsidP="00922223">
      <w:pPr>
        <w:jc w:val="both"/>
        <w:rPr>
          <w:rFonts w:ascii="Times New Roman" w:hAnsi="Times New Roman" w:cs="Times New Roman"/>
          <w:sz w:val="24"/>
          <w:szCs w:val="24"/>
        </w:rPr>
      </w:pPr>
      <w:r w:rsidRPr="00922223">
        <w:rPr>
          <w:rFonts w:ascii="Times New Roman" w:hAnsi="Times New Roman" w:cs="Times New Roman"/>
          <w:b/>
          <w:bCs/>
          <w:sz w:val="24"/>
          <w:szCs w:val="24"/>
        </w:rPr>
        <w:t>Importance of sustainable agronomic innovations</w:t>
      </w:r>
      <w:r w:rsidRPr="00922223">
        <w:rPr>
          <w:rFonts w:ascii="Times New Roman" w:hAnsi="Times New Roman" w:cs="Times New Roman"/>
          <w:sz w:val="24"/>
          <w:szCs w:val="24"/>
        </w:rPr>
        <w:br/>
        <w:t>Sustainable agronomic innovations present effective pathways to counter ecological decline and restore productive capacity</w:t>
      </w:r>
      <w:r w:rsidR="00AF2976" w:rsidRPr="00AF2976">
        <w:rPr>
          <w:rFonts w:ascii="Times New Roman" w:hAnsi="Times New Roman" w:cs="Times New Roman"/>
          <w:sz w:val="24"/>
          <w:szCs w:val="24"/>
        </w:rPr>
        <w:t xml:space="preserve"> (</w:t>
      </w:r>
      <w:r w:rsidR="00AF2976" w:rsidRPr="00AF2976">
        <w:rPr>
          <w:rFonts w:ascii="Times New Roman" w:hAnsi="Times New Roman" w:cs="Times New Roman"/>
          <w:sz w:val="24"/>
          <w:szCs w:val="24"/>
        </w:rPr>
        <w:t>Table</w:t>
      </w:r>
      <w:r w:rsidR="00AF2976" w:rsidRPr="00AF2976">
        <w:rPr>
          <w:rFonts w:ascii="Times New Roman" w:hAnsi="Times New Roman" w:cs="Times New Roman"/>
          <w:sz w:val="24"/>
          <w:szCs w:val="24"/>
        </w:rPr>
        <w:t xml:space="preserve"> 1)</w:t>
      </w:r>
      <w:r w:rsidRPr="00922223">
        <w:rPr>
          <w:rFonts w:ascii="Times New Roman" w:hAnsi="Times New Roman" w:cs="Times New Roman"/>
          <w:sz w:val="24"/>
          <w:szCs w:val="24"/>
        </w:rPr>
        <w:t xml:space="preserve"> (</w:t>
      </w:r>
      <w:proofErr w:type="spellStart"/>
      <w:r w:rsidRPr="00922223">
        <w:rPr>
          <w:rFonts w:ascii="Times New Roman" w:hAnsi="Times New Roman" w:cs="Times New Roman"/>
          <w:sz w:val="24"/>
          <w:szCs w:val="24"/>
        </w:rPr>
        <w:t>Pisante</w:t>
      </w:r>
      <w:proofErr w:type="spellEnd"/>
      <w:r w:rsidRPr="00922223">
        <w:rPr>
          <w:rFonts w:ascii="Times New Roman" w:hAnsi="Times New Roman" w:cs="Times New Roman"/>
          <w:sz w:val="24"/>
          <w:szCs w:val="24"/>
        </w:rPr>
        <w:t xml:space="preserve"> et.al., 2012). Conservation tillage, crop diversification, precision nutrient strategies, organic amendments, and biological inputs improve soil structure, enhance carbon sequestration, and elevate nutrient-use efficiency. Research demonstrates that zero tillage combined with residue retention can increase soil organic carbon by 0.2–0.4 t ha⁻¹ yr⁻¹ and raise water infiltration rates by nearly 40%. Cover crop integration boosts microbial biomass carbon by 20–60% and supports nitrogen retention sufficient to lower fertilizer requirements by 30–60 kg N ha⁻¹. Integrated nutrient management systems have produced yield increases of 10–25% compared with sole chemical fertilization, driven by balanced nutrient supply and enhanced soil buffering capacity. Precision agronomic tools such as soil sensors, GIS mapping, and variable-rate application technologies have improved nutrient-use efficiency by 15–20% in major cropping systems. These approaches collectively offer strong benefits across ecosystem services, productivity, and environmental resilience.</w:t>
      </w:r>
    </w:p>
    <w:p w14:paraId="3A545E6A" w14:textId="77777777" w:rsidR="00922223" w:rsidRDefault="00922223" w:rsidP="00922223">
      <w:pPr>
        <w:jc w:val="both"/>
        <w:rPr>
          <w:rFonts w:ascii="Times New Roman" w:hAnsi="Times New Roman" w:cs="Times New Roman"/>
          <w:sz w:val="24"/>
          <w:szCs w:val="24"/>
        </w:rPr>
      </w:pPr>
      <w:r w:rsidRPr="00922223">
        <w:rPr>
          <w:rFonts w:ascii="Times New Roman" w:hAnsi="Times New Roman" w:cs="Times New Roman"/>
          <w:b/>
          <w:bCs/>
          <w:sz w:val="24"/>
          <w:szCs w:val="24"/>
        </w:rPr>
        <w:t>Need for integrated approaches to improve productivity</w:t>
      </w:r>
      <w:r w:rsidRPr="00922223">
        <w:rPr>
          <w:rFonts w:ascii="Times New Roman" w:hAnsi="Times New Roman" w:cs="Times New Roman"/>
          <w:sz w:val="24"/>
          <w:szCs w:val="24"/>
        </w:rPr>
        <w:br/>
        <w:t>Integrated agronomic frameworks are essential for addressing the interconnected challenges that shape crop performance (Sekhar et.al., 2024). Soil health, nutrient dynamics, water supply, pest interactions, and climatic variability collectively regulate agricultural outcomes, making isolated interventions insufficient. Combining organic matter management, precision nutrient delivery, water-smart technologies, diverse rotations, and biological amendments strengthens ecological processes and enhances system-level efficiency (</w:t>
      </w:r>
      <w:proofErr w:type="spellStart"/>
      <w:r w:rsidRPr="00922223">
        <w:rPr>
          <w:rFonts w:ascii="Times New Roman" w:hAnsi="Times New Roman" w:cs="Times New Roman"/>
          <w:sz w:val="24"/>
          <w:szCs w:val="24"/>
        </w:rPr>
        <w:t>Ogwu</w:t>
      </w:r>
      <w:proofErr w:type="spellEnd"/>
      <w:r w:rsidRPr="00922223">
        <w:rPr>
          <w:rFonts w:ascii="Times New Roman" w:hAnsi="Times New Roman" w:cs="Times New Roman"/>
          <w:sz w:val="24"/>
          <w:szCs w:val="24"/>
        </w:rPr>
        <w:t xml:space="preserve"> &amp; </w:t>
      </w:r>
      <w:proofErr w:type="spellStart"/>
      <w:r w:rsidRPr="00922223">
        <w:rPr>
          <w:rFonts w:ascii="Times New Roman" w:hAnsi="Times New Roman" w:cs="Times New Roman"/>
          <w:sz w:val="24"/>
          <w:szCs w:val="24"/>
        </w:rPr>
        <w:t>Kosoe</w:t>
      </w:r>
      <w:proofErr w:type="spellEnd"/>
      <w:r w:rsidRPr="00922223">
        <w:rPr>
          <w:rFonts w:ascii="Times New Roman" w:hAnsi="Times New Roman" w:cs="Times New Roman"/>
          <w:sz w:val="24"/>
          <w:szCs w:val="24"/>
        </w:rPr>
        <w:t>, 2025). Long-term experimental platforms, such as those managed by the International Soil Reference and Information Centre and CGIAR networks, show that integrated practices deliver 20–40% higher productivity than single interventions due to enhanced carbon cycling, better aeration in the root zone, improved nutrient synchrony, and elevated microbial activity. Biological inputs like plant growth-promoting rhizobacteria, when paired with balanced fertilization and conservation measures, improve nitrogen-use efficiency by up to 25% and increase phosphorus availability through intensified enzymatic action. Diverse cropping systems with strengthened soil structure also display 15–30% higher yield stability under drought and heat stress conditions (Maitra et al., 2025). These outcomes underscore the importance of integrated, science-based agronomic systems for achieving sustainable gains in crop productivity.</w:t>
      </w:r>
    </w:p>
    <w:p w14:paraId="53B31E85" w14:textId="3883E494" w:rsidR="00A41E4A" w:rsidRPr="00A41E4A" w:rsidRDefault="00A41E4A" w:rsidP="00A41E4A">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A41E4A">
        <w:rPr>
          <w:rFonts w:ascii="Times New Roman" w:hAnsi="Times New Roman" w:cs="Times New Roman"/>
          <w:sz w:val="24"/>
          <w:szCs w:val="24"/>
        </w:rPr>
        <w:t>Importance of Sustainable Agronomic Innovations</w:t>
      </w:r>
      <w:r w:rsidR="00AF2976">
        <w:rPr>
          <w:rFonts w:ascii="Times New Roman" w:hAnsi="Times New Roman" w:cs="Times New Roman"/>
          <w:sz w:val="24"/>
          <w:szCs w:val="24"/>
        </w:rPr>
        <w:t xml:space="preserve"> Source: (</w:t>
      </w:r>
      <w:proofErr w:type="spellStart"/>
      <w:r w:rsidR="00AF2976" w:rsidRPr="00AF2976">
        <w:rPr>
          <w:rFonts w:ascii="Times New Roman" w:hAnsi="Times New Roman" w:cs="Times New Roman"/>
          <w:sz w:val="24"/>
          <w:szCs w:val="24"/>
        </w:rPr>
        <w:t>Pisante</w:t>
      </w:r>
      <w:proofErr w:type="spellEnd"/>
      <w:r w:rsidR="00AF2976" w:rsidRPr="00AF2976">
        <w:rPr>
          <w:rFonts w:ascii="Times New Roman" w:hAnsi="Times New Roman" w:cs="Times New Roman"/>
          <w:sz w:val="24"/>
          <w:szCs w:val="24"/>
        </w:rPr>
        <w:t xml:space="preserve"> et.al., 2012</w:t>
      </w:r>
      <w:r w:rsidR="00AF2976">
        <w:rPr>
          <w:rFonts w:ascii="Times New Roman" w:hAnsi="Times New Roman" w:cs="Times New Roman"/>
          <w:sz w:val="24"/>
          <w:szCs w:val="24"/>
        </w:rPr>
        <w:t>), (</w:t>
      </w:r>
      <w:proofErr w:type="spellStart"/>
      <w:r w:rsidR="00AF2976" w:rsidRPr="00AF2976">
        <w:rPr>
          <w:rFonts w:ascii="Times New Roman" w:hAnsi="Times New Roman" w:cs="Times New Roman"/>
          <w:sz w:val="24"/>
          <w:szCs w:val="24"/>
        </w:rPr>
        <w:t>Ogwu</w:t>
      </w:r>
      <w:proofErr w:type="spellEnd"/>
      <w:r w:rsidR="00AF2976" w:rsidRPr="00AF2976">
        <w:rPr>
          <w:rFonts w:ascii="Times New Roman" w:hAnsi="Times New Roman" w:cs="Times New Roman"/>
          <w:sz w:val="24"/>
          <w:szCs w:val="24"/>
        </w:rPr>
        <w:t xml:space="preserve"> &amp; </w:t>
      </w:r>
      <w:proofErr w:type="spellStart"/>
      <w:r w:rsidR="00AF2976" w:rsidRPr="00AF2976">
        <w:rPr>
          <w:rFonts w:ascii="Times New Roman" w:hAnsi="Times New Roman" w:cs="Times New Roman"/>
          <w:sz w:val="24"/>
          <w:szCs w:val="24"/>
        </w:rPr>
        <w:t>Kosoe</w:t>
      </w:r>
      <w:proofErr w:type="spellEnd"/>
      <w:r w:rsidR="00AF2976" w:rsidRPr="00AF2976">
        <w:rPr>
          <w:rFonts w:ascii="Times New Roman" w:hAnsi="Times New Roman" w:cs="Times New Roman"/>
          <w:sz w:val="24"/>
          <w:szCs w:val="24"/>
        </w:rPr>
        <w:t>, 2025</w:t>
      </w:r>
      <w:r w:rsidR="00AF297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482"/>
        <w:gridCol w:w="3063"/>
        <w:gridCol w:w="3697"/>
      </w:tblGrid>
      <w:tr w:rsidR="00A41E4A" w:rsidRPr="00A41E4A" w14:paraId="76C9CA15" w14:textId="77777777" w:rsidTr="00A41E4A">
        <w:tc>
          <w:tcPr>
            <w:tcW w:w="0" w:type="auto"/>
            <w:vAlign w:val="center"/>
            <w:hideMark/>
          </w:tcPr>
          <w:p w14:paraId="19A6B101" w14:textId="77777777" w:rsidR="00A41E4A" w:rsidRPr="00A41E4A" w:rsidRDefault="00A41E4A" w:rsidP="00A41E4A">
            <w:pPr>
              <w:spacing w:after="160" w:line="259" w:lineRule="auto"/>
              <w:jc w:val="center"/>
              <w:rPr>
                <w:rFonts w:ascii="Times New Roman" w:hAnsi="Times New Roman" w:cs="Times New Roman"/>
                <w:b/>
                <w:bCs/>
                <w:sz w:val="24"/>
                <w:szCs w:val="24"/>
              </w:rPr>
            </w:pPr>
            <w:r w:rsidRPr="00A41E4A">
              <w:rPr>
                <w:rFonts w:ascii="Times New Roman" w:hAnsi="Times New Roman" w:cs="Times New Roman"/>
                <w:b/>
                <w:bCs/>
                <w:sz w:val="24"/>
                <w:szCs w:val="24"/>
              </w:rPr>
              <w:lastRenderedPageBreak/>
              <w:t>Aspect</w:t>
            </w:r>
          </w:p>
        </w:tc>
        <w:tc>
          <w:tcPr>
            <w:tcW w:w="0" w:type="auto"/>
            <w:vAlign w:val="center"/>
            <w:hideMark/>
          </w:tcPr>
          <w:p w14:paraId="2AE1414A" w14:textId="77777777" w:rsidR="00A41E4A" w:rsidRPr="00A41E4A" w:rsidRDefault="00A41E4A" w:rsidP="00A41E4A">
            <w:pPr>
              <w:spacing w:after="160" w:line="259" w:lineRule="auto"/>
              <w:jc w:val="center"/>
              <w:rPr>
                <w:rFonts w:ascii="Times New Roman" w:hAnsi="Times New Roman" w:cs="Times New Roman"/>
                <w:b/>
                <w:bCs/>
                <w:sz w:val="24"/>
                <w:szCs w:val="24"/>
              </w:rPr>
            </w:pPr>
            <w:r w:rsidRPr="00A41E4A">
              <w:rPr>
                <w:rFonts w:ascii="Times New Roman" w:hAnsi="Times New Roman" w:cs="Times New Roman"/>
                <w:b/>
                <w:bCs/>
                <w:sz w:val="24"/>
                <w:szCs w:val="24"/>
              </w:rPr>
              <w:t>Key Contributions</w:t>
            </w:r>
          </w:p>
        </w:tc>
        <w:tc>
          <w:tcPr>
            <w:tcW w:w="0" w:type="auto"/>
            <w:vAlign w:val="center"/>
            <w:hideMark/>
          </w:tcPr>
          <w:p w14:paraId="1E928A21" w14:textId="77777777" w:rsidR="00A41E4A" w:rsidRPr="00A41E4A" w:rsidRDefault="00A41E4A" w:rsidP="00A41E4A">
            <w:pPr>
              <w:spacing w:after="160" w:line="259" w:lineRule="auto"/>
              <w:jc w:val="center"/>
              <w:rPr>
                <w:rFonts w:ascii="Times New Roman" w:hAnsi="Times New Roman" w:cs="Times New Roman"/>
                <w:b/>
                <w:bCs/>
                <w:sz w:val="24"/>
                <w:szCs w:val="24"/>
              </w:rPr>
            </w:pPr>
            <w:r w:rsidRPr="00A41E4A">
              <w:rPr>
                <w:rFonts w:ascii="Times New Roman" w:hAnsi="Times New Roman" w:cs="Times New Roman"/>
                <w:b/>
                <w:bCs/>
                <w:sz w:val="24"/>
                <w:szCs w:val="24"/>
              </w:rPr>
              <w:t>Supporting Details / Outcomes</w:t>
            </w:r>
          </w:p>
        </w:tc>
      </w:tr>
      <w:tr w:rsidR="00A41E4A" w:rsidRPr="00A41E4A" w14:paraId="72F4E3A7" w14:textId="77777777" w:rsidTr="00A41E4A">
        <w:tc>
          <w:tcPr>
            <w:tcW w:w="0" w:type="auto"/>
            <w:vAlign w:val="center"/>
            <w:hideMark/>
          </w:tcPr>
          <w:p w14:paraId="365A8D60"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Restoration of Soil Health</w:t>
            </w:r>
          </w:p>
        </w:tc>
        <w:tc>
          <w:tcPr>
            <w:tcW w:w="0" w:type="auto"/>
            <w:vAlign w:val="center"/>
            <w:hideMark/>
          </w:tcPr>
          <w:p w14:paraId="4AEE7E8E"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Improves soil structure, organic matter, and nutrient balance</w:t>
            </w:r>
          </w:p>
        </w:tc>
        <w:tc>
          <w:tcPr>
            <w:tcW w:w="0" w:type="auto"/>
            <w:vAlign w:val="center"/>
            <w:hideMark/>
          </w:tcPr>
          <w:p w14:paraId="3A79EFE4"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Enhances aggregation, reduces compaction, increases SOM, and improves root-zone aeration</w:t>
            </w:r>
          </w:p>
        </w:tc>
      </w:tr>
      <w:tr w:rsidR="00A41E4A" w:rsidRPr="00A41E4A" w14:paraId="50F19D20" w14:textId="77777777" w:rsidTr="00A41E4A">
        <w:tc>
          <w:tcPr>
            <w:tcW w:w="0" w:type="auto"/>
            <w:vAlign w:val="center"/>
            <w:hideMark/>
          </w:tcPr>
          <w:p w14:paraId="37CE781A"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Enhanced Nutrient-Use Efficiency</w:t>
            </w:r>
          </w:p>
        </w:tc>
        <w:tc>
          <w:tcPr>
            <w:tcW w:w="0" w:type="auto"/>
            <w:vAlign w:val="center"/>
            <w:hideMark/>
          </w:tcPr>
          <w:p w14:paraId="06E24FCC"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Optimizes fertilizer inputs through precision tools and biological interventions</w:t>
            </w:r>
          </w:p>
        </w:tc>
        <w:tc>
          <w:tcPr>
            <w:tcW w:w="0" w:type="auto"/>
            <w:vAlign w:val="center"/>
            <w:hideMark/>
          </w:tcPr>
          <w:p w14:paraId="331BEA20"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Reduces nutrient losses by 15–20% and improves synchrony between nutrient supply and crop demand</w:t>
            </w:r>
          </w:p>
        </w:tc>
      </w:tr>
      <w:tr w:rsidR="00A41E4A" w:rsidRPr="00A41E4A" w14:paraId="2FAACEEE" w14:textId="77777777" w:rsidTr="00A41E4A">
        <w:tc>
          <w:tcPr>
            <w:tcW w:w="0" w:type="auto"/>
            <w:vAlign w:val="center"/>
            <w:hideMark/>
          </w:tcPr>
          <w:p w14:paraId="6025A3BF"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Biological System Strengthening</w:t>
            </w:r>
          </w:p>
        </w:tc>
        <w:tc>
          <w:tcPr>
            <w:tcW w:w="0" w:type="auto"/>
            <w:vAlign w:val="center"/>
            <w:hideMark/>
          </w:tcPr>
          <w:p w14:paraId="1F07CF66"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Promotes microbial diversity, enzymatic activity, and beneficial soil organisms</w:t>
            </w:r>
          </w:p>
        </w:tc>
        <w:tc>
          <w:tcPr>
            <w:tcW w:w="0" w:type="auto"/>
            <w:vAlign w:val="center"/>
            <w:hideMark/>
          </w:tcPr>
          <w:p w14:paraId="09AC3CF2"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Increases microbial biomass by 20–50% under organic-based practices and boosts disease suppression</w:t>
            </w:r>
          </w:p>
        </w:tc>
      </w:tr>
      <w:tr w:rsidR="00A41E4A" w:rsidRPr="00A41E4A" w14:paraId="3A9C9E2A" w14:textId="77777777" w:rsidTr="00A41E4A">
        <w:tc>
          <w:tcPr>
            <w:tcW w:w="0" w:type="auto"/>
            <w:vAlign w:val="center"/>
            <w:hideMark/>
          </w:tcPr>
          <w:p w14:paraId="46D15115"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Improved Water-Use Efficiency</w:t>
            </w:r>
          </w:p>
        </w:tc>
        <w:tc>
          <w:tcPr>
            <w:tcW w:w="0" w:type="auto"/>
            <w:vAlign w:val="center"/>
            <w:hideMark/>
          </w:tcPr>
          <w:p w14:paraId="67207D8D"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Enhances infiltration, water retention, and drought resilience</w:t>
            </w:r>
          </w:p>
        </w:tc>
        <w:tc>
          <w:tcPr>
            <w:tcW w:w="0" w:type="auto"/>
            <w:vAlign w:val="center"/>
            <w:hideMark/>
          </w:tcPr>
          <w:p w14:paraId="647D6BC7"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Conservation tillage and residue retention improve infiltration by 30–40% and reduce evaporation losses</w:t>
            </w:r>
          </w:p>
        </w:tc>
      </w:tr>
      <w:tr w:rsidR="00A41E4A" w:rsidRPr="00A41E4A" w14:paraId="2EF2432F" w14:textId="77777777" w:rsidTr="00A41E4A">
        <w:tc>
          <w:tcPr>
            <w:tcW w:w="0" w:type="auto"/>
            <w:vAlign w:val="center"/>
            <w:hideMark/>
          </w:tcPr>
          <w:p w14:paraId="256C882D"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Climate Resilience and Mitigation</w:t>
            </w:r>
          </w:p>
        </w:tc>
        <w:tc>
          <w:tcPr>
            <w:tcW w:w="0" w:type="auto"/>
            <w:vAlign w:val="center"/>
            <w:hideMark/>
          </w:tcPr>
          <w:p w14:paraId="4FB0F4CC"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Supports carbon sequestration and reduces greenhouse gas emissions</w:t>
            </w:r>
          </w:p>
        </w:tc>
        <w:tc>
          <w:tcPr>
            <w:tcW w:w="0" w:type="auto"/>
            <w:vAlign w:val="center"/>
            <w:hideMark/>
          </w:tcPr>
          <w:p w14:paraId="52AC16C4"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Practices like cover crops and reduced tillage store 0.3–1.0 t C ha⁻¹ yr⁻¹ and stabilize yields during climatic stress</w:t>
            </w:r>
          </w:p>
        </w:tc>
      </w:tr>
      <w:tr w:rsidR="00A41E4A" w:rsidRPr="00A41E4A" w14:paraId="08E0F576" w14:textId="77777777" w:rsidTr="00A41E4A">
        <w:tc>
          <w:tcPr>
            <w:tcW w:w="0" w:type="auto"/>
            <w:vAlign w:val="center"/>
            <w:hideMark/>
          </w:tcPr>
          <w:p w14:paraId="1F081DB8"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Productivity Enhancement</w:t>
            </w:r>
          </w:p>
        </w:tc>
        <w:tc>
          <w:tcPr>
            <w:tcW w:w="0" w:type="auto"/>
            <w:vAlign w:val="center"/>
            <w:hideMark/>
          </w:tcPr>
          <w:p w14:paraId="1568E5CD"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Increases yield stability and long-term crop performance</w:t>
            </w:r>
          </w:p>
        </w:tc>
        <w:tc>
          <w:tcPr>
            <w:tcW w:w="0" w:type="auto"/>
            <w:vAlign w:val="center"/>
            <w:hideMark/>
          </w:tcPr>
          <w:p w14:paraId="7444A7A9"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Integrated nutrient and soil management increases yields by 10–25% over conventional approaches</w:t>
            </w:r>
          </w:p>
        </w:tc>
      </w:tr>
      <w:tr w:rsidR="00A41E4A" w:rsidRPr="00A41E4A" w14:paraId="38B965CB" w14:textId="77777777" w:rsidTr="00A41E4A">
        <w:tc>
          <w:tcPr>
            <w:tcW w:w="0" w:type="auto"/>
            <w:vAlign w:val="center"/>
            <w:hideMark/>
          </w:tcPr>
          <w:p w14:paraId="3935551B"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Reduction in Environmental Pollution</w:t>
            </w:r>
          </w:p>
        </w:tc>
        <w:tc>
          <w:tcPr>
            <w:tcW w:w="0" w:type="auto"/>
            <w:vAlign w:val="center"/>
            <w:hideMark/>
          </w:tcPr>
          <w:p w14:paraId="4E0ED136"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Minimizes chemical overuse and enhances natural nutrient cycling</w:t>
            </w:r>
          </w:p>
        </w:tc>
        <w:tc>
          <w:tcPr>
            <w:tcW w:w="0" w:type="auto"/>
            <w:vAlign w:val="center"/>
            <w:hideMark/>
          </w:tcPr>
          <w:p w14:paraId="297CEDBE"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Lowers nitrate leaching, reduces pesticide residues, and improves ecological balance</w:t>
            </w:r>
          </w:p>
        </w:tc>
      </w:tr>
      <w:tr w:rsidR="00A41E4A" w:rsidRPr="00A41E4A" w14:paraId="1357243D" w14:textId="77777777" w:rsidTr="00A41E4A">
        <w:tc>
          <w:tcPr>
            <w:tcW w:w="0" w:type="auto"/>
            <w:vAlign w:val="center"/>
            <w:hideMark/>
          </w:tcPr>
          <w:p w14:paraId="3B82F96F"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Support for Sustainable Farming Systems</w:t>
            </w:r>
          </w:p>
        </w:tc>
        <w:tc>
          <w:tcPr>
            <w:tcW w:w="0" w:type="auto"/>
            <w:vAlign w:val="center"/>
            <w:hideMark/>
          </w:tcPr>
          <w:p w14:paraId="2AA7E540"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Encourages regenerative practices and diversified cropping</w:t>
            </w:r>
          </w:p>
        </w:tc>
        <w:tc>
          <w:tcPr>
            <w:tcW w:w="0" w:type="auto"/>
            <w:vAlign w:val="center"/>
            <w:hideMark/>
          </w:tcPr>
          <w:p w14:paraId="06129E7F"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Promotes soil–plant–microbe interactions essential for long-term sustainability</w:t>
            </w:r>
          </w:p>
        </w:tc>
      </w:tr>
      <w:tr w:rsidR="00A41E4A" w:rsidRPr="00A41E4A" w14:paraId="1B1A5CCB" w14:textId="77777777" w:rsidTr="00A41E4A">
        <w:tc>
          <w:tcPr>
            <w:tcW w:w="0" w:type="auto"/>
            <w:vAlign w:val="center"/>
            <w:hideMark/>
          </w:tcPr>
          <w:p w14:paraId="1115F12F"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Improved Farmer Profitability</w:t>
            </w:r>
          </w:p>
        </w:tc>
        <w:tc>
          <w:tcPr>
            <w:tcW w:w="0" w:type="auto"/>
            <w:vAlign w:val="center"/>
            <w:hideMark/>
          </w:tcPr>
          <w:p w14:paraId="11D25452"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Reduces input costs while maintaining or increasing yields</w:t>
            </w:r>
          </w:p>
        </w:tc>
        <w:tc>
          <w:tcPr>
            <w:tcW w:w="0" w:type="auto"/>
            <w:vAlign w:val="center"/>
            <w:hideMark/>
          </w:tcPr>
          <w:p w14:paraId="4CF982C3"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Precision farming and organic amendments decrease fertilizer needs by 30–60 kg N ha⁻¹</w:t>
            </w:r>
          </w:p>
        </w:tc>
      </w:tr>
      <w:tr w:rsidR="00A41E4A" w:rsidRPr="00A41E4A" w14:paraId="237BCB17" w14:textId="77777777" w:rsidTr="00A41E4A">
        <w:tc>
          <w:tcPr>
            <w:tcW w:w="0" w:type="auto"/>
            <w:vAlign w:val="center"/>
            <w:hideMark/>
          </w:tcPr>
          <w:p w14:paraId="5D668514"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b/>
                <w:bCs/>
                <w:sz w:val="24"/>
                <w:szCs w:val="24"/>
              </w:rPr>
              <w:t>Foundation for Digital and Smart Agriculture</w:t>
            </w:r>
          </w:p>
        </w:tc>
        <w:tc>
          <w:tcPr>
            <w:tcW w:w="0" w:type="auto"/>
            <w:vAlign w:val="center"/>
            <w:hideMark/>
          </w:tcPr>
          <w:p w14:paraId="410C25FC"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Enables data-driven decisions through sensors, AI, and remote tools</w:t>
            </w:r>
          </w:p>
        </w:tc>
        <w:tc>
          <w:tcPr>
            <w:tcW w:w="0" w:type="auto"/>
            <w:vAlign w:val="center"/>
            <w:hideMark/>
          </w:tcPr>
          <w:p w14:paraId="0A1A0699" w14:textId="77777777" w:rsidR="00A41E4A" w:rsidRPr="00A41E4A" w:rsidRDefault="00A41E4A" w:rsidP="00A41E4A">
            <w:pPr>
              <w:spacing w:after="160" w:line="259" w:lineRule="auto"/>
              <w:jc w:val="center"/>
              <w:rPr>
                <w:rFonts w:ascii="Times New Roman" w:hAnsi="Times New Roman" w:cs="Times New Roman"/>
                <w:sz w:val="24"/>
                <w:szCs w:val="24"/>
              </w:rPr>
            </w:pPr>
            <w:r w:rsidRPr="00A41E4A">
              <w:rPr>
                <w:rFonts w:ascii="Times New Roman" w:hAnsi="Times New Roman" w:cs="Times New Roman"/>
                <w:sz w:val="24"/>
                <w:szCs w:val="24"/>
              </w:rPr>
              <w:t>Enhances monitoring accuracy and supports real-time field management</w:t>
            </w:r>
          </w:p>
        </w:tc>
      </w:tr>
    </w:tbl>
    <w:p w14:paraId="733255F4" w14:textId="77777777" w:rsidR="00A41E4A" w:rsidRDefault="00A41E4A" w:rsidP="00922223">
      <w:pPr>
        <w:jc w:val="both"/>
        <w:rPr>
          <w:rFonts w:ascii="Times New Roman" w:hAnsi="Times New Roman" w:cs="Times New Roman"/>
          <w:sz w:val="24"/>
          <w:szCs w:val="24"/>
        </w:rPr>
      </w:pPr>
    </w:p>
    <w:p w14:paraId="67AC921B" w14:textId="77777777" w:rsidR="006703E0" w:rsidRPr="006703E0" w:rsidRDefault="006703E0" w:rsidP="006703E0">
      <w:pPr>
        <w:jc w:val="both"/>
        <w:rPr>
          <w:rFonts w:ascii="Times New Roman" w:hAnsi="Times New Roman" w:cs="Times New Roman"/>
          <w:sz w:val="24"/>
          <w:szCs w:val="24"/>
        </w:rPr>
      </w:pPr>
      <w:r w:rsidRPr="006703E0">
        <w:rPr>
          <w:rFonts w:ascii="Times New Roman" w:hAnsi="Times New Roman" w:cs="Times New Roman"/>
          <w:b/>
          <w:bCs/>
          <w:sz w:val="24"/>
          <w:szCs w:val="24"/>
        </w:rPr>
        <w:lastRenderedPageBreak/>
        <w:t>II. Concepts and Indicators of Soil Health</w:t>
      </w:r>
    </w:p>
    <w:p w14:paraId="626E02FA" w14:textId="77777777" w:rsidR="006703E0" w:rsidRPr="006703E0" w:rsidRDefault="006703E0" w:rsidP="006703E0">
      <w:pPr>
        <w:jc w:val="both"/>
        <w:rPr>
          <w:rFonts w:ascii="Times New Roman" w:hAnsi="Times New Roman" w:cs="Times New Roman"/>
          <w:sz w:val="24"/>
          <w:szCs w:val="24"/>
        </w:rPr>
      </w:pPr>
      <w:r w:rsidRPr="006703E0">
        <w:rPr>
          <w:rFonts w:ascii="Times New Roman" w:hAnsi="Times New Roman" w:cs="Times New Roman"/>
          <w:b/>
          <w:bCs/>
          <w:sz w:val="24"/>
          <w:szCs w:val="24"/>
        </w:rPr>
        <w:t>Physical, chemical, and biological indicators</w:t>
      </w:r>
      <w:r w:rsidRPr="006703E0">
        <w:rPr>
          <w:rFonts w:ascii="Times New Roman" w:hAnsi="Times New Roman" w:cs="Times New Roman"/>
          <w:sz w:val="24"/>
          <w:szCs w:val="24"/>
        </w:rPr>
        <w:br/>
        <w:t xml:space="preserve">Soil health is evaluated through a combined analysis of its physical, chemical, and biological properties, each playing a distinct role in supporting ecosystem processes and crop performance (Usharani et.al., 2019). Physical indicators include texture, bulk density, porosity, infiltration rate, water-holding capacity, and the degree of compaction. Evidence shows that an optimal bulk density of 1.1–1.4 g cm⁻³ suits most loamy soils, while values above 1.6 g cm⁻³ hinder root growth and can reduce crop yields by 20–35%. Chemical indicators measure nutrient availability, pH levels, cation-exchange capacity (CEC), salinity, and toxic element buildup. Soils with CEC greater than 15 </w:t>
      </w:r>
      <w:proofErr w:type="spellStart"/>
      <w:r w:rsidRPr="006703E0">
        <w:rPr>
          <w:rFonts w:ascii="Times New Roman" w:hAnsi="Times New Roman" w:cs="Times New Roman"/>
          <w:sz w:val="24"/>
          <w:szCs w:val="24"/>
        </w:rPr>
        <w:t>cmol</w:t>
      </w:r>
      <w:proofErr w:type="spellEnd"/>
      <w:r w:rsidRPr="006703E0">
        <w:rPr>
          <w:rFonts w:ascii="Times New Roman" w:hAnsi="Times New Roman" w:cs="Times New Roman"/>
          <w:sz w:val="24"/>
          <w:szCs w:val="24"/>
        </w:rPr>
        <w:t xml:space="preserve"> kg⁻¹ retain nutrients more efficiently and experience fewer leaching losses, and pH values between 6.2–7.0 ensure maximum nutrient availability for many major crops. Biological indicators encompass microbial biomass carbon, enzymatic activities, earthworm abundance, and overall microbial diversity. Research demonstrates that microbial biomass carbon responds quickly to management interventions, increasing 20–50% under organic inputs relative to conventional fertilizer use. Enzymes such as dehydrogenase and phosphatase act as sensitive markers of metabolic activity and can rise by up to 40% in soils receiving consistent organic amendments (</w:t>
      </w:r>
      <w:proofErr w:type="spellStart"/>
      <w:r w:rsidRPr="006703E0">
        <w:rPr>
          <w:rFonts w:ascii="Times New Roman" w:hAnsi="Times New Roman" w:cs="Times New Roman"/>
          <w:sz w:val="24"/>
          <w:szCs w:val="24"/>
        </w:rPr>
        <w:t>Dotaniya</w:t>
      </w:r>
      <w:proofErr w:type="spellEnd"/>
      <w:r w:rsidRPr="006703E0">
        <w:rPr>
          <w:rFonts w:ascii="Times New Roman" w:hAnsi="Times New Roman" w:cs="Times New Roman"/>
          <w:sz w:val="24"/>
          <w:szCs w:val="24"/>
        </w:rPr>
        <w:t xml:space="preserve"> et al., 2019). Taken together, these indicators provide a comprehensive assessment of soil functions, nutrient cycling efficiency, and ecological stability.</w:t>
      </w:r>
    </w:p>
    <w:p w14:paraId="3175239D" w14:textId="77777777" w:rsidR="006703E0" w:rsidRPr="006703E0" w:rsidRDefault="006703E0" w:rsidP="006703E0">
      <w:pPr>
        <w:jc w:val="both"/>
        <w:rPr>
          <w:rFonts w:ascii="Times New Roman" w:hAnsi="Times New Roman" w:cs="Times New Roman"/>
          <w:sz w:val="24"/>
          <w:szCs w:val="24"/>
        </w:rPr>
      </w:pPr>
      <w:r w:rsidRPr="006703E0">
        <w:rPr>
          <w:rFonts w:ascii="Times New Roman" w:hAnsi="Times New Roman" w:cs="Times New Roman"/>
          <w:b/>
          <w:bCs/>
          <w:sz w:val="24"/>
          <w:szCs w:val="24"/>
        </w:rPr>
        <w:t>Soil organic matter dynamics</w:t>
      </w:r>
      <w:r w:rsidRPr="006703E0">
        <w:rPr>
          <w:rFonts w:ascii="Times New Roman" w:hAnsi="Times New Roman" w:cs="Times New Roman"/>
          <w:sz w:val="24"/>
          <w:szCs w:val="24"/>
        </w:rPr>
        <w:br/>
        <w:t xml:space="preserve">Soil organic matter (SOM) remains a central factor shaping soil health by governing nutrient cycling, moisture retention, carbon storage, and microbial functioning (Weil et.al., 2004). Studies reveal that a 1% increase in SOM can enhance water-holding capacity by 20,000–25,000 </w:t>
      </w:r>
      <w:proofErr w:type="spellStart"/>
      <w:r w:rsidRPr="006703E0">
        <w:rPr>
          <w:rFonts w:ascii="Times New Roman" w:hAnsi="Times New Roman" w:cs="Times New Roman"/>
          <w:sz w:val="24"/>
          <w:szCs w:val="24"/>
        </w:rPr>
        <w:t>liters</w:t>
      </w:r>
      <w:proofErr w:type="spellEnd"/>
      <w:r w:rsidRPr="006703E0">
        <w:rPr>
          <w:rFonts w:ascii="Times New Roman" w:hAnsi="Times New Roman" w:cs="Times New Roman"/>
          <w:sz w:val="24"/>
          <w:szCs w:val="24"/>
        </w:rPr>
        <w:t xml:space="preserve"> per hectare and strengthen nutrient release for nitrogen, phosphorus, and </w:t>
      </w:r>
      <w:proofErr w:type="spellStart"/>
      <w:r w:rsidRPr="006703E0">
        <w:rPr>
          <w:rFonts w:ascii="Times New Roman" w:hAnsi="Times New Roman" w:cs="Times New Roman"/>
          <w:sz w:val="24"/>
          <w:szCs w:val="24"/>
        </w:rPr>
        <w:t>sulfur</w:t>
      </w:r>
      <w:proofErr w:type="spellEnd"/>
      <w:r w:rsidRPr="006703E0">
        <w:rPr>
          <w:rFonts w:ascii="Times New Roman" w:hAnsi="Times New Roman" w:cs="Times New Roman"/>
          <w:sz w:val="24"/>
          <w:szCs w:val="24"/>
        </w:rPr>
        <w:t xml:space="preserve"> by 10–30%. SOM is composed of fresh residues, particulate organic matter, humus, and stable carbon pools, each with distinct decomposition rates. Fresh residues break down rapidly, contributing to microbial biomass, while resistant humic substances persist for centuries, supporting long-term carbon storage and structural stability. Management practices significantly affect SOM dynamics: conservation tillage promotes carbon sequestration at rates of 0.3–1.0 t C ha⁻¹ yr⁻¹, and residue retention or cover cropping increases SOM levels by 5–15% over ten years. Intensive tillage accelerates oxidation, causing SOM losses of 30–50% in heavily cultivated soils. Biological amendments such as compost, vermicompost, and biochar improve SOM stability through increased microbial immobilization and the formation of carbon–mineral complexes (Ray &amp; Bharti, 2023). SOM thereby serves as a key reservoir and regulator of processes essential for soil fertility and sustainable crop production.</w:t>
      </w:r>
    </w:p>
    <w:p w14:paraId="75E3FBFF" w14:textId="1FDDEBB6" w:rsidR="006703E0" w:rsidRPr="006703E0" w:rsidRDefault="006703E0" w:rsidP="006703E0">
      <w:pPr>
        <w:jc w:val="both"/>
        <w:rPr>
          <w:rFonts w:ascii="Times New Roman" w:hAnsi="Times New Roman" w:cs="Times New Roman"/>
          <w:sz w:val="24"/>
          <w:szCs w:val="24"/>
        </w:rPr>
      </w:pPr>
      <w:r w:rsidRPr="006703E0">
        <w:rPr>
          <w:rFonts w:ascii="Times New Roman" w:hAnsi="Times New Roman" w:cs="Times New Roman"/>
          <w:b/>
          <w:bCs/>
          <w:sz w:val="24"/>
          <w:szCs w:val="24"/>
        </w:rPr>
        <w:t>Soil structure, aggregation, and nutrient cycling</w:t>
      </w:r>
      <w:r w:rsidRPr="006703E0">
        <w:rPr>
          <w:rFonts w:ascii="Times New Roman" w:hAnsi="Times New Roman" w:cs="Times New Roman"/>
          <w:sz w:val="24"/>
          <w:szCs w:val="24"/>
        </w:rPr>
        <w:br/>
        <w:t>Soil structure and aggregation control aeration, water flow, root development, and nutrient exchange patterns (Sharma et.al., 2023). Stable aggregates shield organic matter from rapid decomposition and create microhabitats that support diverse microbial communities. Well-</w:t>
      </w:r>
      <w:r w:rsidRPr="006703E0">
        <w:rPr>
          <w:rFonts w:ascii="Times New Roman" w:hAnsi="Times New Roman" w:cs="Times New Roman"/>
          <w:sz w:val="24"/>
          <w:szCs w:val="24"/>
        </w:rPr>
        <w:lastRenderedPageBreak/>
        <w:t>aggregated soils exhibit 30–60% lower erosion susceptibility and hold 10–20% more water than soils with weak aggregation. Aggregation develops through the binding action of organic matter, fungal hyphae, polysaccharides, and root exudates, forming micro- and macroaggregates. Mycorrhizal fungi play a major role in macroaggregate development through glomalin production, which can increase aggregate stability by 20–40% (Yang et.al., 2024). Soil structure directly influences nutrient cycling processes: porous aggregates promote oxygen diffusion, enhancing nitrification and other aerobic activities, while anaerobic microsites facilitate denitrification. Nutrient transformation is additionally driven by microbial decomposition, mineralization–immobilization pathways, and enzyme activities such as urease, cellulase, and phosphatase (Perveen et al., 20225). Research shows that well-aggregated soils support up to 30% higher nitrogen mineralization and improved phosphorus availability due to expanded root–microbe interaction zones. Strong soil structure thus strengthens ecological functioning, nutrient delivery, and crop productivity by optimizing physical and biological processes.</w:t>
      </w:r>
      <w:r w:rsidR="0075545E">
        <w:rPr>
          <w:rFonts w:ascii="Times New Roman" w:hAnsi="Times New Roman" w:cs="Times New Roman"/>
          <w:sz w:val="24"/>
          <w:szCs w:val="24"/>
        </w:rPr>
        <w:t xml:space="preserve"> </w:t>
      </w:r>
    </w:p>
    <w:p w14:paraId="0D49706D" w14:textId="77777777" w:rsidR="009B7E89" w:rsidRPr="009B7E89" w:rsidRDefault="009B7E89" w:rsidP="009B7E89">
      <w:pPr>
        <w:jc w:val="both"/>
        <w:rPr>
          <w:rFonts w:ascii="Times New Roman" w:hAnsi="Times New Roman" w:cs="Times New Roman"/>
          <w:sz w:val="24"/>
          <w:szCs w:val="24"/>
        </w:rPr>
      </w:pPr>
      <w:r w:rsidRPr="009B7E89">
        <w:rPr>
          <w:rFonts w:ascii="Times New Roman" w:hAnsi="Times New Roman" w:cs="Times New Roman"/>
          <w:b/>
          <w:bCs/>
          <w:sz w:val="24"/>
          <w:szCs w:val="24"/>
        </w:rPr>
        <w:t>III. Conservation Agriculture Approaches</w:t>
      </w:r>
    </w:p>
    <w:p w14:paraId="556AB447" w14:textId="77777777" w:rsidR="009B7E89" w:rsidRPr="009B7E89" w:rsidRDefault="009B7E89" w:rsidP="009B7E89">
      <w:pPr>
        <w:jc w:val="both"/>
        <w:rPr>
          <w:rFonts w:ascii="Times New Roman" w:hAnsi="Times New Roman" w:cs="Times New Roman"/>
          <w:sz w:val="24"/>
          <w:szCs w:val="24"/>
        </w:rPr>
      </w:pPr>
      <w:r w:rsidRPr="009B7E89">
        <w:rPr>
          <w:rFonts w:ascii="Times New Roman" w:hAnsi="Times New Roman" w:cs="Times New Roman"/>
          <w:b/>
          <w:bCs/>
          <w:i/>
          <w:iCs/>
          <w:sz w:val="24"/>
          <w:szCs w:val="24"/>
        </w:rPr>
        <w:t>Minimum and zero tillage systems</w:t>
      </w:r>
      <w:r w:rsidRPr="009B7E89">
        <w:rPr>
          <w:rFonts w:ascii="Times New Roman" w:hAnsi="Times New Roman" w:cs="Times New Roman"/>
          <w:sz w:val="24"/>
          <w:szCs w:val="24"/>
        </w:rPr>
        <w:br/>
        <w:t>Minimum and zero tillage systems reduce mechanical disturbance, preserve aggregate stability, and strengthen long-term soil fertility by supporting carbon retention and biological recovery (Lehmann et al., 2020). Reduced tillage slows the oxidation of soil organic matter (SOM), allowing soils to accumulate carbon at rates comparable to conservation systems documented under SOM-enhancing management (Nair et al., 2022). Improvements in soil structure under zero tillage increase infiltration by 20–40% and lower bulk density, enabling better root penetration and moisture storage, consistent with observations highlighting the role of strong aggregation and porosity in nutrient and water movement (Liu et al., 2025). Reduced soil disruption promotes gradual increases in microbial biomass and enzyme activity, which accelerate nutrient turnover and mineralization–immobilization processes (Perveen et al., 2025). Over multiple seasons, these systems contribute to greater nitrogen mineralization efficiency and improved phosphorus mobility due to enhanced microbe–root interactions. Conservation tillage therefore strengthens soil functioning in line with established principles of soil health, where physical, chemical, and biological indicators respond positively to minimal disturbance.</w:t>
      </w:r>
    </w:p>
    <w:p w14:paraId="7992E7D9" w14:textId="77777777" w:rsidR="009B7E89" w:rsidRPr="009B7E89" w:rsidRDefault="009B7E89" w:rsidP="009B7E89">
      <w:pPr>
        <w:jc w:val="both"/>
        <w:rPr>
          <w:rFonts w:ascii="Times New Roman" w:hAnsi="Times New Roman" w:cs="Times New Roman"/>
          <w:sz w:val="24"/>
          <w:szCs w:val="24"/>
        </w:rPr>
      </w:pPr>
      <w:r w:rsidRPr="009B7E89">
        <w:rPr>
          <w:rFonts w:ascii="Times New Roman" w:hAnsi="Times New Roman" w:cs="Times New Roman"/>
          <w:b/>
          <w:bCs/>
          <w:i/>
          <w:iCs/>
          <w:sz w:val="24"/>
          <w:szCs w:val="24"/>
        </w:rPr>
        <w:t>Residue retention and mulching practices</w:t>
      </w:r>
      <w:r w:rsidRPr="009B7E89">
        <w:rPr>
          <w:rFonts w:ascii="Times New Roman" w:hAnsi="Times New Roman" w:cs="Times New Roman"/>
          <w:sz w:val="24"/>
          <w:szCs w:val="24"/>
        </w:rPr>
        <w:br/>
        <w:t xml:space="preserve">Residue retention and mulching improve soil microclimate, moisture conservation, aggregate stability, and nutrient cycling through continuous organic inputs that feed soil organisms (Lehmann et al., 2020). Retained residues moderate soil temperature fluctuations and improve porosity, leading to higher infiltration and water-holding capacity—an effect parallel to SOM-driven enhancement of water storage documented as 20,000–25,000 </w:t>
      </w:r>
      <w:proofErr w:type="spellStart"/>
      <w:r w:rsidRPr="009B7E89">
        <w:rPr>
          <w:rFonts w:ascii="Times New Roman" w:hAnsi="Times New Roman" w:cs="Times New Roman"/>
          <w:sz w:val="24"/>
          <w:szCs w:val="24"/>
        </w:rPr>
        <w:t>liters</w:t>
      </w:r>
      <w:proofErr w:type="spellEnd"/>
      <w:r w:rsidRPr="009B7E89">
        <w:rPr>
          <w:rFonts w:ascii="Times New Roman" w:hAnsi="Times New Roman" w:cs="Times New Roman"/>
          <w:sz w:val="24"/>
          <w:szCs w:val="24"/>
        </w:rPr>
        <w:t xml:space="preserve"> per hectare per 1% SOM increase (Nair et al., 2022). Residue-derived carbon enters particulate and humus fractions, contributing to stable carbon pools and promoting macroaggregate formation supported by microbial polysaccharides and fungal hyphae, including glomalin-</w:t>
      </w:r>
      <w:r w:rsidRPr="009B7E89">
        <w:rPr>
          <w:rFonts w:ascii="Times New Roman" w:hAnsi="Times New Roman" w:cs="Times New Roman"/>
          <w:sz w:val="24"/>
          <w:szCs w:val="24"/>
        </w:rPr>
        <w:lastRenderedPageBreak/>
        <w:t>mediated binding (Liu et al., 2025). Mulching reduces erosion by limiting surface exposure and supports nutrient cycling by boosting enzymatic activity, especially phosphatase, urease, and cellulase, which drive mineralization processes (Perveen et al., 2025). Long-term residue retention increases microbial biomass carbon by 20–50% and contributes measurable gains in SOM stock, aligning with recognized carbon stabilization processes mediated by microbial immobilization and carbon–mineral complex formation (Rahman et al., 2022). These outcomes underscore the role of mulching as a cornerstone of conservation agriculture.</w:t>
      </w:r>
    </w:p>
    <w:p w14:paraId="13D56ACB" w14:textId="77777777" w:rsidR="009B7E89" w:rsidRPr="009B7E89" w:rsidRDefault="009B7E89" w:rsidP="009B7E89">
      <w:pPr>
        <w:jc w:val="both"/>
        <w:rPr>
          <w:rFonts w:ascii="Times New Roman" w:hAnsi="Times New Roman" w:cs="Times New Roman"/>
          <w:sz w:val="24"/>
          <w:szCs w:val="24"/>
        </w:rPr>
      </w:pPr>
      <w:r w:rsidRPr="009B7E89">
        <w:rPr>
          <w:rFonts w:ascii="Times New Roman" w:hAnsi="Times New Roman" w:cs="Times New Roman"/>
          <w:b/>
          <w:bCs/>
          <w:i/>
          <w:iCs/>
          <w:sz w:val="24"/>
          <w:szCs w:val="24"/>
        </w:rPr>
        <w:t>Crop rotations and diversification</w:t>
      </w:r>
      <w:r w:rsidRPr="009B7E89">
        <w:rPr>
          <w:rFonts w:ascii="Times New Roman" w:hAnsi="Times New Roman" w:cs="Times New Roman"/>
          <w:sz w:val="24"/>
          <w:szCs w:val="24"/>
        </w:rPr>
        <w:br/>
        <w:t>Crop rotations and diversification enhance ecological resilience, nutrient cycling efficiency, and soil structural improvement by increasing plant–microbe interactions and reducing biotic stress cycles (Lehmann et al., 2020). Inclusion of legumes in rotation contributes biologically fixed nitrogen, enriching nutrient pools that mirror SOM-mediated nutrient availability enhancements described by SOM regulatory mechanisms (Nair et al., 2022). Rotations increase SOM and promote stable aggregate formation due to varied root exudates and rhizosphere activity that support microbial colonization and fungal network development (Liu et al., 2025). This structural improvement enhances nitrogen mineralization by up to 30% and improves phosphorus availability by expanding biologically active microhabitats involved in nutrient turnover (Perveen et al., 2025). Rotational diversity also promotes carbon stabilization, reinforcing molecular and particulate SOM fractions through continuous organic inputs linked to microbial decomposition pathways (Rahman et al., 2022). By interrupting pest and pathogen cycles and enhancing nutrient synchrony, diversified rotations strengthen system productivity and align with modern principles of soil health and regenerative agronomy.</w:t>
      </w:r>
    </w:p>
    <w:p w14:paraId="3EBBB511" w14:textId="77777777" w:rsidR="0075545E" w:rsidRPr="0075545E" w:rsidRDefault="0075545E" w:rsidP="0075545E">
      <w:pPr>
        <w:jc w:val="both"/>
        <w:rPr>
          <w:rFonts w:ascii="Times New Roman" w:hAnsi="Times New Roman" w:cs="Times New Roman"/>
          <w:sz w:val="24"/>
          <w:szCs w:val="24"/>
        </w:rPr>
      </w:pPr>
      <w:r w:rsidRPr="0075545E">
        <w:rPr>
          <w:rFonts w:ascii="Times New Roman" w:hAnsi="Times New Roman" w:cs="Times New Roman"/>
          <w:b/>
          <w:bCs/>
          <w:sz w:val="24"/>
          <w:szCs w:val="24"/>
        </w:rPr>
        <w:t>IV. Soil Organic Matter Management</w:t>
      </w:r>
    </w:p>
    <w:p w14:paraId="421E1E66" w14:textId="77777777" w:rsidR="0075545E" w:rsidRPr="0075545E" w:rsidRDefault="0075545E" w:rsidP="0075545E">
      <w:pPr>
        <w:jc w:val="both"/>
        <w:rPr>
          <w:rFonts w:ascii="Times New Roman" w:hAnsi="Times New Roman" w:cs="Times New Roman"/>
          <w:sz w:val="24"/>
          <w:szCs w:val="24"/>
        </w:rPr>
      </w:pPr>
      <w:r w:rsidRPr="0075545E">
        <w:rPr>
          <w:rFonts w:ascii="Times New Roman" w:hAnsi="Times New Roman" w:cs="Times New Roman"/>
          <w:b/>
          <w:bCs/>
          <w:sz w:val="24"/>
          <w:szCs w:val="24"/>
        </w:rPr>
        <w:t>Compost, FYM, green manures, and bio-waste recycling</w:t>
      </w:r>
      <w:r w:rsidRPr="0075545E">
        <w:rPr>
          <w:rFonts w:ascii="Times New Roman" w:hAnsi="Times New Roman" w:cs="Times New Roman"/>
          <w:sz w:val="24"/>
          <w:szCs w:val="24"/>
        </w:rPr>
        <w:br/>
        <w:t xml:space="preserve">Soil organic matter (SOM) management depends greatly on the application of organic inputs such as compost, farmyard manure (FYM), green manures, and recycled bio-waste, all of which contribute to nutrient cycling, improved soil structure, and long-term carbon stabilization (Verma et.al., 2019). Compost additions typically supply 2–5 t C ha⁻¹ yr⁻¹ based on feedstock type and have been associated with a 10–25% rise in microbial biomass and a 15–30% improvement in cation-exchange capacity in long-term studies. FYM offers readily degradable carbon and nutrients, with repeated application increasing soil organic carbon (SOC) by 0.1–0.3% per year and boosting water-holding capacity by nearly 20%. Green manures such as Sesbania, Crotalaria, and Vigna species enhance nitrogen availability through biological fixation and enrich labile carbon fractions that stimulate enzymatic activity. Research shows that green manure incorporation raises nitrogen availability by 40–80 kg N ha⁻¹ and increases SOC stocks by 8–12% over 5–7 years. Bio-waste recycling—including crop residues, agro-industrial waste, and enriched composts—supports SOM accumulation while mitigating waste disposal issues. These materials often contain elevated </w:t>
      </w:r>
      <w:r w:rsidRPr="0075545E">
        <w:rPr>
          <w:rFonts w:ascii="Times New Roman" w:hAnsi="Times New Roman" w:cs="Times New Roman"/>
          <w:sz w:val="24"/>
          <w:szCs w:val="24"/>
        </w:rPr>
        <w:lastRenderedPageBreak/>
        <w:t>lignin and polyphenol levels, contributing to carbon stabilization and reducing decomposition losses, ultimately improving long-term soil quality.</w:t>
      </w:r>
    </w:p>
    <w:p w14:paraId="18810500" w14:textId="377B7EAE" w:rsidR="0075545E" w:rsidRPr="0075545E" w:rsidRDefault="0075545E" w:rsidP="0075545E">
      <w:pPr>
        <w:jc w:val="both"/>
        <w:rPr>
          <w:rFonts w:ascii="Times New Roman" w:hAnsi="Times New Roman" w:cs="Times New Roman"/>
          <w:sz w:val="24"/>
          <w:szCs w:val="24"/>
        </w:rPr>
      </w:pPr>
      <w:r w:rsidRPr="0075545E">
        <w:rPr>
          <w:rFonts w:ascii="Times New Roman" w:hAnsi="Times New Roman" w:cs="Times New Roman"/>
          <w:b/>
          <w:bCs/>
          <w:sz w:val="24"/>
          <w:szCs w:val="24"/>
        </w:rPr>
        <w:t>Role of cover crops and legumes</w:t>
      </w:r>
      <w:r w:rsidRPr="0075545E">
        <w:rPr>
          <w:rFonts w:ascii="Times New Roman" w:hAnsi="Times New Roman" w:cs="Times New Roman"/>
          <w:sz w:val="24"/>
          <w:szCs w:val="24"/>
        </w:rPr>
        <w:br/>
        <w:t>Cover crops and legumes are fundamental to SOM improvement through biomass addition, nitrogen fixation, rhizodeposition, and erosion reduction (</w:t>
      </w:r>
      <w:proofErr w:type="spellStart"/>
      <w:r w:rsidRPr="0075545E">
        <w:rPr>
          <w:rFonts w:ascii="Times New Roman" w:hAnsi="Times New Roman" w:cs="Times New Roman"/>
          <w:sz w:val="24"/>
          <w:szCs w:val="24"/>
        </w:rPr>
        <w:t>Kocira</w:t>
      </w:r>
      <w:proofErr w:type="spellEnd"/>
      <w:r w:rsidRPr="0075545E">
        <w:rPr>
          <w:rFonts w:ascii="Times New Roman" w:hAnsi="Times New Roman" w:cs="Times New Roman"/>
          <w:sz w:val="24"/>
          <w:szCs w:val="24"/>
        </w:rPr>
        <w:t xml:space="preserve"> et.al., 2020). Legume cover crops such as clover, vetch, and pigeon pea fix 50–200 kg N ha⁻¹ each year through Rhizobium-mediated symbiosis, supplying nitrogen to subsequent crops and decreasing dependence on synthetic fertilizers. Non-legume cover crops like rye, oat, and mustard contribute substantial biomass</w:t>
      </w:r>
      <w:r w:rsidR="00D47CDA">
        <w:rPr>
          <w:rFonts w:ascii="Times New Roman" w:hAnsi="Times New Roman" w:cs="Times New Roman"/>
          <w:sz w:val="24"/>
          <w:szCs w:val="24"/>
        </w:rPr>
        <w:t xml:space="preserve"> </w:t>
      </w:r>
      <w:r w:rsidRPr="0075545E">
        <w:rPr>
          <w:rFonts w:ascii="Times New Roman" w:hAnsi="Times New Roman" w:cs="Times New Roman"/>
          <w:sz w:val="24"/>
          <w:szCs w:val="24"/>
        </w:rPr>
        <w:t>typically 3–6 t ha⁻¹ of dry matter</w:t>
      </w:r>
      <w:r w:rsidR="00D47CDA">
        <w:rPr>
          <w:rFonts w:ascii="Times New Roman" w:hAnsi="Times New Roman" w:cs="Times New Roman"/>
          <w:sz w:val="24"/>
          <w:szCs w:val="24"/>
        </w:rPr>
        <w:t xml:space="preserve"> </w:t>
      </w:r>
      <w:r w:rsidRPr="0075545E">
        <w:rPr>
          <w:rFonts w:ascii="Times New Roman" w:hAnsi="Times New Roman" w:cs="Times New Roman"/>
          <w:sz w:val="24"/>
          <w:szCs w:val="24"/>
        </w:rPr>
        <w:t>leading to increases in soil carbon through above- and below-ground inputs. Root exudates released from cover crops enhance microbial growth and enzyme-driven nutrient cycling, strengthening mineralization–immobilization processes. Long-term field experiments show that cover cropping increases SOC by 0.3–1.0 t C ha⁻¹ yr⁻¹, raises aggregate stability by 20–35%, and reduces erosion losses by up to 90%. Legumes also enrich soils with organic compounds such as amino acids, peptides, and acids that improve phosphorus solubilization and support diverse microbial communities. Multi-species cover crop mixtures have been found to deliver greater carbon input efficiency, often enhancing SOC retention by 10–20% compared with single-species systems. These benefits underscore the pivotal role of cover crops and legumes in regenerative SOM management.</w:t>
      </w:r>
    </w:p>
    <w:p w14:paraId="28A99197" w14:textId="097EE499" w:rsidR="0075545E" w:rsidRPr="0075545E" w:rsidRDefault="0075545E" w:rsidP="0075545E">
      <w:pPr>
        <w:jc w:val="both"/>
        <w:rPr>
          <w:rFonts w:ascii="Times New Roman" w:hAnsi="Times New Roman" w:cs="Times New Roman"/>
          <w:sz w:val="24"/>
          <w:szCs w:val="24"/>
        </w:rPr>
      </w:pPr>
      <w:r w:rsidRPr="0075545E">
        <w:rPr>
          <w:rFonts w:ascii="Times New Roman" w:hAnsi="Times New Roman" w:cs="Times New Roman"/>
          <w:b/>
          <w:bCs/>
          <w:sz w:val="24"/>
          <w:szCs w:val="24"/>
        </w:rPr>
        <w:t>Carbon sequestration pathways</w:t>
      </w:r>
      <w:r w:rsidRPr="0075545E">
        <w:rPr>
          <w:rFonts w:ascii="Times New Roman" w:hAnsi="Times New Roman" w:cs="Times New Roman"/>
          <w:sz w:val="24"/>
          <w:szCs w:val="24"/>
        </w:rPr>
        <w:br/>
        <w:t xml:space="preserve">Soil carbon sequestration takes place through interconnected processes involving organic matter stabilization, microbial conversion, mineral association, and aggregate protection (Kavya et.al., 2023). Carbon introduced through crop residues, roots, and </w:t>
      </w:r>
      <w:proofErr w:type="spellStart"/>
      <w:r w:rsidRPr="0075545E">
        <w:rPr>
          <w:rFonts w:ascii="Times New Roman" w:hAnsi="Times New Roman" w:cs="Times New Roman"/>
          <w:sz w:val="24"/>
          <w:szCs w:val="24"/>
        </w:rPr>
        <w:t>rhizodeposits</w:t>
      </w:r>
      <w:proofErr w:type="spellEnd"/>
      <w:r w:rsidRPr="0075545E">
        <w:rPr>
          <w:rFonts w:ascii="Times New Roman" w:hAnsi="Times New Roman" w:cs="Times New Roman"/>
          <w:sz w:val="24"/>
          <w:szCs w:val="24"/>
        </w:rPr>
        <w:t xml:space="preserve"> enters the soil system and is decomposed by microbes, giving rise to stable humic substances and microbially derived organic matter. Microbial </w:t>
      </w:r>
      <w:proofErr w:type="spellStart"/>
      <w:r w:rsidRPr="0075545E">
        <w:rPr>
          <w:rFonts w:ascii="Times New Roman" w:hAnsi="Times New Roman" w:cs="Times New Roman"/>
          <w:sz w:val="24"/>
          <w:szCs w:val="24"/>
        </w:rPr>
        <w:t>necromass</w:t>
      </w:r>
      <w:proofErr w:type="spellEnd"/>
      <w:r w:rsidRPr="0075545E">
        <w:rPr>
          <w:rFonts w:ascii="Times New Roman" w:hAnsi="Times New Roman" w:cs="Times New Roman"/>
          <w:sz w:val="24"/>
          <w:szCs w:val="24"/>
        </w:rPr>
        <w:t xml:space="preserve"> contributes 30–60% of persistent SOC due to its strong binding affinity with clay minerals and metal oxides. Conservation tillage enhances carbon stabilization by minimizing oxidation and encouraging aggregate formation, producing sequestration rates of 0.2–0.5 t C ha⁻¹ yr⁻¹. Biochar additions provide highly recalcitrant aromatic carbon with residence times exceeding 500–1,000 years; applications of 5–10 t ha⁻¹ biochar have increased SOC stocks by 15–30% within ten years. Root-derived carbon is especially effective for long-term sequestration because of greater microbial conversion efficiency and improved protection within microaggregates. Interactions with soil minerals</w:t>
      </w:r>
      <w:r w:rsidR="001C383F">
        <w:rPr>
          <w:rFonts w:ascii="Times New Roman" w:hAnsi="Times New Roman" w:cs="Times New Roman"/>
          <w:sz w:val="24"/>
          <w:szCs w:val="24"/>
        </w:rPr>
        <w:t xml:space="preserve"> </w:t>
      </w:r>
      <w:r w:rsidRPr="0075545E">
        <w:rPr>
          <w:rFonts w:ascii="Times New Roman" w:hAnsi="Times New Roman" w:cs="Times New Roman"/>
          <w:sz w:val="24"/>
          <w:szCs w:val="24"/>
        </w:rPr>
        <w:t xml:space="preserve">particularly iron and </w:t>
      </w:r>
      <w:proofErr w:type="spellStart"/>
      <w:r w:rsidRPr="0075545E">
        <w:rPr>
          <w:rFonts w:ascii="Times New Roman" w:hAnsi="Times New Roman" w:cs="Times New Roman"/>
          <w:sz w:val="24"/>
          <w:szCs w:val="24"/>
        </w:rPr>
        <w:t>aluminum</w:t>
      </w:r>
      <w:proofErr w:type="spellEnd"/>
      <w:r w:rsidRPr="0075545E">
        <w:rPr>
          <w:rFonts w:ascii="Times New Roman" w:hAnsi="Times New Roman" w:cs="Times New Roman"/>
          <w:sz w:val="24"/>
          <w:szCs w:val="24"/>
        </w:rPr>
        <w:t xml:space="preserve"> oxides</w:t>
      </w:r>
      <w:r w:rsidR="001C383F">
        <w:rPr>
          <w:rFonts w:ascii="Times New Roman" w:hAnsi="Times New Roman" w:cs="Times New Roman"/>
          <w:sz w:val="24"/>
          <w:szCs w:val="24"/>
        </w:rPr>
        <w:t xml:space="preserve"> </w:t>
      </w:r>
      <w:r w:rsidRPr="0075545E">
        <w:rPr>
          <w:rFonts w:ascii="Times New Roman" w:hAnsi="Times New Roman" w:cs="Times New Roman"/>
          <w:sz w:val="24"/>
          <w:szCs w:val="24"/>
        </w:rPr>
        <w:t xml:space="preserve">create stable </w:t>
      </w:r>
      <w:proofErr w:type="spellStart"/>
      <w:r w:rsidRPr="0075545E">
        <w:rPr>
          <w:rFonts w:ascii="Times New Roman" w:hAnsi="Times New Roman" w:cs="Times New Roman"/>
          <w:sz w:val="24"/>
          <w:szCs w:val="24"/>
        </w:rPr>
        <w:t>organo</w:t>
      </w:r>
      <w:proofErr w:type="spellEnd"/>
      <w:r w:rsidRPr="0075545E">
        <w:rPr>
          <w:rFonts w:ascii="Times New Roman" w:hAnsi="Times New Roman" w:cs="Times New Roman"/>
          <w:sz w:val="24"/>
          <w:szCs w:val="24"/>
        </w:rPr>
        <w:t>–mineral complexes that contribute to persistent carbon pools. Hydrophobic substances, glomalin from arbuscular mycorrhizal fungi, and microbial polysaccharides further enhance aggregate stability, shielding carbon from rapid microbial oxidation. These combined pathways strengthen soil carbon reserves, improve soil fertility, and contribute to climate mitigation through long-term carbon storage.</w:t>
      </w:r>
    </w:p>
    <w:p w14:paraId="6C87005B" w14:textId="77777777"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sz w:val="24"/>
          <w:szCs w:val="24"/>
        </w:rPr>
        <w:t>V. Integrated Nutrient Management</w:t>
      </w:r>
    </w:p>
    <w:p w14:paraId="1225837F" w14:textId="15A7A583"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lastRenderedPageBreak/>
        <w:t>Combining organic and inorganic nutrient sources</w:t>
      </w:r>
      <w:r w:rsidRPr="00BC630E">
        <w:rPr>
          <w:rFonts w:ascii="Times New Roman" w:hAnsi="Times New Roman" w:cs="Times New Roman"/>
          <w:sz w:val="24"/>
          <w:szCs w:val="24"/>
        </w:rPr>
        <w:br/>
        <w:t>Integrated nutrient management (INM) emphasizes the balanced use of organic amendments and mineral fertilizers to sustain soil fertility, improve nutrient-use efficiency,</w:t>
      </w:r>
      <w:r w:rsidR="00F16934">
        <w:rPr>
          <w:rFonts w:ascii="Times New Roman" w:hAnsi="Times New Roman" w:cs="Times New Roman"/>
          <w:sz w:val="24"/>
          <w:szCs w:val="24"/>
        </w:rPr>
        <w:t xml:space="preserve"> and stabilize yields over time (Jat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2015).</w:t>
      </w:r>
      <w:r w:rsidRPr="00BC630E">
        <w:rPr>
          <w:rFonts w:ascii="Times New Roman" w:hAnsi="Times New Roman" w:cs="Times New Roman"/>
          <w:sz w:val="24"/>
          <w:szCs w:val="24"/>
        </w:rPr>
        <w:t xml:space="preserve"> Long-term experiments conducted under diverse </w:t>
      </w:r>
      <w:proofErr w:type="spellStart"/>
      <w:r w:rsidRPr="00BC630E">
        <w:rPr>
          <w:rFonts w:ascii="Times New Roman" w:hAnsi="Times New Roman" w:cs="Times New Roman"/>
          <w:sz w:val="24"/>
          <w:szCs w:val="24"/>
        </w:rPr>
        <w:t>agro</w:t>
      </w:r>
      <w:proofErr w:type="spellEnd"/>
      <w:r w:rsidRPr="00BC630E">
        <w:rPr>
          <w:rFonts w:ascii="Times New Roman" w:hAnsi="Times New Roman" w:cs="Times New Roman"/>
          <w:sz w:val="24"/>
          <w:szCs w:val="24"/>
        </w:rPr>
        <w:t>-climatic conditions show that combining 50–75% recommended nitrogen through mineral fertilizers with organic sources such as farmyard manure (FYM), compost, or green manures enhances crop productivity by 10–30% compared with so</w:t>
      </w:r>
      <w:r w:rsidR="00685BE9">
        <w:rPr>
          <w:rFonts w:ascii="Times New Roman" w:hAnsi="Times New Roman" w:cs="Times New Roman"/>
          <w:sz w:val="24"/>
          <w:szCs w:val="24"/>
        </w:rPr>
        <w:t>le mineral fertilization</w:t>
      </w:r>
      <w:r w:rsidRPr="00BC630E">
        <w:rPr>
          <w:rFonts w:ascii="Times New Roman" w:hAnsi="Times New Roman" w:cs="Times New Roman"/>
          <w:sz w:val="24"/>
          <w:szCs w:val="24"/>
        </w:rPr>
        <w:t>. The synergy arises from improved soil structure, enhanced microbial activity, and increased nutrient retention. Organic amendments supply carbon substrates that stimulate microbial mineralization, thereby releasing nutrients gradually and reducing leaching losses. Mineral fertilizers complement these effects by supplying immediately available nutrients, ensuring rapid plant uptake during critical growth stages. Soils receiving combined nutrient inputs often display a 15–25% increase in cation-exchange capacity and a 20–40% rise in enzymatic activity</w:t>
      </w:r>
      <w:r w:rsidR="00856EE7">
        <w:rPr>
          <w:rFonts w:ascii="Times New Roman" w:hAnsi="Times New Roman" w:cs="Times New Roman"/>
          <w:sz w:val="24"/>
          <w:szCs w:val="24"/>
        </w:rPr>
        <w:t xml:space="preserve"> </w:t>
      </w:r>
      <w:r w:rsidRPr="00BC630E">
        <w:rPr>
          <w:rFonts w:ascii="Times New Roman" w:hAnsi="Times New Roman" w:cs="Times New Roman"/>
          <w:sz w:val="24"/>
          <w:szCs w:val="24"/>
        </w:rPr>
        <w:t>including dehydrogenase, urease, and phosphatase</w:t>
      </w:r>
      <w:r w:rsidR="00856EE7">
        <w:rPr>
          <w:rFonts w:ascii="Times New Roman" w:hAnsi="Times New Roman" w:cs="Times New Roman"/>
          <w:sz w:val="24"/>
          <w:szCs w:val="24"/>
        </w:rPr>
        <w:t xml:space="preserve"> </w:t>
      </w:r>
      <w:r w:rsidRPr="00BC630E">
        <w:rPr>
          <w:rFonts w:ascii="Times New Roman" w:hAnsi="Times New Roman" w:cs="Times New Roman"/>
          <w:sz w:val="24"/>
          <w:szCs w:val="24"/>
        </w:rPr>
        <w:t>reflecting i</w:t>
      </w:r>
      <w:r w:rsidR="00685BE9">
        <w:rPr>
          <w:rFonts w:ascii="Times New Roman" w:hAnsi="Times New Roman" w:cs="Times New Roman"/>
          <w:sz w:val="24"/>
          <w:szCs w:val="24"/>
        </w:rPr>
        <w:t>mproved biological functioning</w:t>
      </w:r>
      <w:r w:rsidRPr="00BC630E">
        <w:rPr>
          <w:rFonts w:ascii="Times New Roman" w:hAnsi="Times New Roman" w:cs="Times New Roman"/>
          <w:sz w:val="24"/>
          <w:szCs w:val="24"/>
        </w:rPr>
        <w:t>. Long-term data also indicate increased soil organic carbon (SOC) stocks, with integrated treatments adding 0.1–0.2 t C ha⁻¹ yr⁻¹ to the soil due to enhanced residue decompositi</w:t>
      </w:r>
      <w:r w:rsidR="00685BE9">
        <w:rPr>
          <w:rFonts w:ascii="Times New Roman" w:hAnsi="Times New Roman" w:cs="Times New Roman"/>
          <w:sz w:val="24"/>
          <w:szCs w:val="24"/>
        </w:rPr>
        <w:t>on and microbial stabilization</w:t>
      </w:r>
      <w:r w:rsidRPr="00BC630E">
        <w:rPr>
          <w:rFonts w:ascii="Times New Roman" w:hAnsi="Times New Roman" w:cs="Times New Roman"/>
          <w:sz w:val="24"/>
          <w:szCs w:val="24"/>
        </w:rPr>
        <w:t>. These interactions highlight the potential of INM in optimizing nutrient availability and sustaining soil health.</w:t>
      </w:r>
    </w:p>
    <w:p w14:paraId="443249EC" w14:textId="1C83B09E"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Biofertilizers, microbial consortia, and slow-release fertilizers</w:t>
      </w:r>
      <w:r w:rsidRPr="00BC630E">
        <w:rPr>
          <w:rFonts w:ascii="Times New Roman" w:hAnsi="Times New Roman" w:cs="Times New Roman"/>
          <w:sz w:val="24"/>
          <w:szCs w:val="24"/>
        </w:rPr>
        <w:br/>
        <w:t xml:space="preserve">Biofertilizers and microbial consortia play a central role in INM by contributing to nutrient mobilization, nitrogen fixation, phosphorus solubilization, </w:t>
      </w:r>
      <w:r w:rsidR="00F16934">
        <w:rPr>
          <w:rFonts w:ascii="Times New Roman" w:hAnsi="Times New Roman" w:cs="Times New Roman"/>
          <w:sz w:val="24"/>
          <w:szCs w:val="24"/>
        </w:rPr>
        <w:t xml:space="preserve">and stimulation of plant growth (Gehlot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BC630E">
        <w:rPr>
          <w:rFonts w:ascii="Times New Roman" w:hAnsi="Times New Roman" w:cs="Times New Roman"/>
          <w:sz w:val="24"/>
          <w:szCs w:val="24"/>
        </w:rPr>
        <w:t xml:space="preserve"> Nitrogen-fixing bacteria such as </w:t>
      </w:r>
      <w:r w:rsidRPr="00BC630E">
        <w:rPr>
          <w:rFonts w:ascii="Times New Roman" w:hAnsi="Times New Roman" w:cs="Times New Roman"/>
          <w:i/>
          <w:iCs/>
          <w:sz w:val="24"/>
          <w:szCs w:val="24"/>
        </w:rPr>
        <w:t>Rhizobium</w:t>
      </w:r>
      <w:r w:rsidRPr="00BC630E">
        <w:rPr>
          <w:rFonts w:ascii="Times New Roman" w:hAnsi="Times New Roman" w:cs="Times New Roman"/>
          <w:sz w:val="24"/>
          <w:szCs w:val="24"/>
        </w:rPr>
        <w:t xml:space="preserve">, </w:t>
      </w:r>
      <w:r w:rsidRPr="00BC630E">
        <w:rPr>
          <w:rFonts w:ascii="Times New Roman" w:hAnsi="Times New Roman" w:cs="Times New Roman"/>
          <w:i/>
          <w:iCs/>
          <w:sz w:val="24"/>
          <w:szCs w:val="24"/>
        </w:rPr>
        <w:t>Azotobacter</w:t>
      </w:r>
      <w:r w:rsidRPr="00BC630E">
        <w:rPr>
          <w:rFonts w:ascii="Times New Roman" w:hAnsi="Times New Roman" w:cs="Times New Roman"/>
          <w:sz w:val="24"/>
          <w:szCs w:val="24"/>
        </w:rPr>
        <w:t xml:space="preserve">, and </w:t>
      </w:r>
      <w:proofErr w:type="spellStart"/>
      <w:r w:rsidRPr="00BC630E">
        <w:rPr>
          <w:rFonts w:ascii="Times New Roman" w:hAnsi="Times New Roman" w:cs="Times New Roman"/>
          <w:i/>
          <w:iCs/>
          <w:sz w:val="24"/>
          <w:szCs w:val="24"/>
        </w:rPr>
        <w:t>Azospirillum</w:t>
      </w:r>
      <w:proofErr w:type="spellEnd"/>
      <w:r w:rsidRPr="00BC630E">
        <w:rPr>
          <w:rFonts w:ascii="Times New Roman" w:hAnsi="Times New Roman" w:cs="Times New Roman"/>
          <w:sz w:val="24"/>
          <w:szCs w:val="24"/>
        </w:rPr>
        <w:t xml:space="preserve"> can fix 20–200 kg N ha⁻¹ annually depending on </w:t>
      </w:r>
      <w:r w:rsidR="00685BE9">
        <w:rPr>
          <w:rFonts w:ascii="Times New Roman" w:hAnsi="Times New Roman" w:cs="Times New Roman"/>
          <w:sz w:val="24"/>
          <w:szCs w:val="24"/>
        </w:rPr>
        <w:t>crop type and microbial strain</w:t>
      </w:r>
      <w:r w:rsidRPr="00BC630E">
        <w:rPr>
          <w:rFonts w:ascii="Times New Roman" w:hAnsi="Times New Roman" w:cs="Times New Roman"/>
          <w:sz w:val="24"/>
          <w:szCs w:val="24"/>
        </w:rPr>
        <w:t xml:space="preserve">. Phosphate-solubilizing microorganisms (PSMs), including </w:t>
      </w:r>
      <w:r w:rsidRPr="00BC630E">
        <w:rPr>
          <w:rFonts w:ascii="Times New Roman" w:hAnsi="Times New Roman" w:cs="Times New Roman"/>
          <w:i/>
          <w:iCs/>
          <w:sz w:val="24"/>
          <w:szCs w:val="24"/>
        </w:rPr>
        <w:t>Pseudomonas</w:t>
      </w:r>
      <w:r w:rsidRPr="00BC630E">
        <w:rPr>
          <w:rFonts w:ascii="Times New Roman" w:hAnsi="Times New Roman" w:cs="Times New Roman"/>
          <w:sz w:val="24"/>
          <w:szCs w:val="24"/>
        </w:rPr>
        <w:t xml:space="preserve"> and </w:t>
      </w:r>
      <w:r w:rsidRPr="00BC630E">
        <w:rPr>
          <w:rFonts w:ascii="Times New Roman" w:hAnsi="Times New Roman" w:cs="Times New Roman"/>
          <w:i/>
          <w:iCs/>
          <w:sz w:val="24"/>
          <w:szCs w:val="24"/>
        </w:rPr>
        <w:t>Bacillus</w:t>
      </w:r>
      <w:r w:rsidRPr="00BC630E">
        <w:rPr>
          <w:rFonts w:ascii="Times New Roman" w:hAnsi="Times New Roman" w:cs="Times New Roman"/>
          <w:sz w:val="24"/>
          <w:szCs w:val="24"/>
        </w:rPr>
        <w:t xml:space="preserve"> species, release organic acids and phosphatases that increase soluble phosphorus by 30–60% in soils with high P-fixation </w:t>
      </w:r>
      <w:r w:rsidR="00685BE9">
        <w:rPr>
          <w:rFonts w:ascii="Times New Roman" w:hAnsi="Times New Roman" w:cs="Times New Roman"/>
          <w:sz w:val="24"/>
          <w:szCs w:val="24"/>
        </w:rPr>
        <w:t>capacity</w:t>
      </w:r>
      <w:r w:rsidRPr="00BC630E">
        <w:rPr>
          <w:rFonts w:ascii="Times New Roman" w:hAnsi="Times New Roman" w:cs="Times New Roman"/>
          <w:sz w:val="24"/>
          <w:szCs w:val="24"/>
        </w:rPr>
        <w:t>. Mycorrhizal fungi extend root absorptive surfaces, enhancing phosphorus uptake by 10–40% and improving drought resilience. Microbial consortia combining multiple functional groups demonstrate even greater effects, improving nutrient-use efficiency by 15–25% and promoting hi</w:t>
      </w:r>
      <w:r w:rsidR="00685BE9">
        <w:rPr>
          <w:rFonts w:ascii="Times New Roman" w:hAnsi="Times New Roman" w:cs="Times New Roman"/>
          <w:sz w:val="24"/>
          <w:szCs w:val="24"/>
        </w:rPr>
        <w:t>gher root biomass accumulation</w:t>
      </w:r>
      <w:r w:rsidRPr="00BC630E">
        <w:rPr>
          <w:rFonts w:ascii="Times New Roman" w:hAnsi="Times New Roman" w:cs="Times New Roman"/>
          <w:sz w:val="24"/>
          <w:szCs w:val="24"/>
        </w:rPr>
        <w:t xml:space="preserve">. Slow-release fertilizers (SRFs), including polymer-coated urea, </w:t>
      </w:r>
      <w:r w:rsidR="00983894" w:rsidRPr="00BC630E">
        <w:rPr>
          <w:rFonts w:ascii="Times New Roman" w:hAnsi="Times New Roman" w:cs="Times New Roman"/>
          <w:sz w:val="24"/>
          <w:szCs w:val="24"/>
        </w:rPr>
        <w:t>sulphur</w:t>
      </w:r>
      <w:r w:rsidRPr="00BC630E">
        <w:rPr>
          <w:rFonts w:ascii="Times New Roman" w:hAnsi="Times New Roman" w:cs="Times New Roman"/>
          <w:sz w:val="24"/>
          <w:szCs w:val="24"/>
        </w:rPr>
        <w:t>-coated urea, and matrix-based nutrient formulations, improve nitrogen-use efficiency by 20–40% due to controlled nutrient release</w:t>
      </w:r>
      <w:r w:rsidR="00685BE9">
        <w:rPr>
          <w:rFonts w:ascii="Times New Roman" w:hAnsi="Times New Roman" w:cs="Times New Roman"/>
          <w:sz w:val="24"/>
          <w:szCs w:val="24"/>
        </w:rPr>
        <w:t xml:space="preserve"> synchronized with crop demand. </w:t>
      </w:r>
      <w:r w:rsidRPr="00BC630E">
        <w:rPr>
          <w:rFonts w:ascii="Times New Roman" w:hAnsi="Times New Roman" w:cs="Times New Roman"/>
          <w:sz w:val="24"/>
          <w:szCs w:val="24"/>
        </w:rPr>
        <w:t>SRFs reduce nitrogen volatilization by nearly 30% and nitrate leaching by 20–35%, contributing to environmental sustainability. These tools strengthen nutrient cycling and support a biologically active soil environment.</w:t>
      </w:r>
    </w:p>
    <w:p w14:paraId="584AB1B5" w14:textId="76E9A9EE" w:rsidR="00BC630E" w:rsidRPr="00BC630E" w:rsidRDefault="00BC630E" w:rsidP="00BB0396">
      <w:pPr>
        <w:jc w:val="both"/>
        <w:rPr>
          <w:rFonts w:ascii="Times New Roman" w:hAnsi="Times New Roman" w:cs="Times New Roman"/>
          <w:sz w:val="24"/>
          <w:szCs w:val="24"/>
        </w:rPr>
      </w:pPr>
      <w:r w:rsidRPr="00BC630E">
        <w:rPr>
          <w:rFonts w:ascii="Times New Roman" w:hAnsi="Times New Roman" w:cs="Times New Roman"/>
          <w:b/>
          <w:bCs/>
          <w:i/>
          <w:iCs/>
          <w:sz w:val="24"/>
          <w:szCs w:val="24"/>
        </w:rPr>
        <w:t>Advances in nano-fertilizers and precision nutrient delivery</w:t>
      </w:r>
      <w:r w:rsidRPr="00BC630E">
        <w:rPr>
          <w:rFonts w:ascii="Times New Roman" w:hAnsi="Times New Roman" w:cs="Times New Roman"/>
          <w:sz w:val="24"/>
          <w:szCs w:val="24"/>
        </w:rPr>
        <w:br/>
        <w:t>Nano-fertilizers represent a major advancement in nutrient delivery, offering high surface area, enhanced solubility, and controlled-release capabilities that improve nutrie</w:t>
      </w:r>
      <w:r w:rsidR="00F16934">
        <w:rPr>
          <w:rFonts w:ascii="Times New Roman" w:hAnsi="Times New Roman" w:cs="Times New Roman"/>
          <w:sz w:val="24"/>
          <w:szCs w:val="24"/>
        </w:rPr>
        <w:t xml:space="preserve">nt-use efficiency significantly (Guo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2018).</w:t>
      </w:r>
      <w:r w:rsidRPr="00BC630E">
        <w:rPr>
          <w:rFonts w:ascii="Times New Roman" w:hAnsi="Times New Roman" w:cs="Times New Roman"/>
          <w:sz w:val="24"/>
          <w:szCs w:val="24"/>
        </w:rPr>
        <w:t xml:space="preserve"> Studies indicate that nano-urea and nano-phosphates can increase nitrogen- and phosphorus-use efficiency by 15–35% compared with conventional formulations due to improved leaf penetration and</w:t>
      </w:r>
      <w:r w:rsidR="00685BE9">
        <w:rPr>
          <w:rFonts w:ascii="Times New Roman" w:hAnsi="Times New Roman" w:cs="Times New Roman"/>
          <w:sz w:val="24"/>
          <w:szCs w:val="24"/>
        </w:rPr>
        <w:t xml:space="preserve"> targeted enzymatic activation</w:t>
      </w:r>
      <w:r w:rsidRPr="00BC630E">
        <w:rPr>
          <w:rFonts w:ascii="Times New Roman" w:hAnsi="Times New Roman" w:cs="Times New Roman"/>
          <w:sz w:val="24"/>
          <w:szCs w:val="24"/>
        </w:rPr>
        <w:t xml:space="preserve">. Nano-zinc oxide and nano-iron formulations have shown 20–50% higher </w:t>
      </w:r>
      <w:r w:rsidRPr="00BC630E">
        <w:rPr>
          <w:rFonts w:ascii="Times New Roman" w:hAnsi="Times New Roman" w:cs="Times New Roman"/>
          <w:sz w:val="24"/>
          <w:szCs w:val="24"/>
        </w:rPr>
        <w:lastRenderedPageBreak/>
        <w:t xml:space="preserve">bioavailability and improved chlorophyll synthesis, leading to substantial yield benefits in cereals, legumes, and oilseeds. The ultra-small size of nanoparticles (10–70 nm) enables efficient translocation within plant tissues, minimizing external losses. Precision nutrient delivery systems, including GPS-enabled variable-rate technology (VRT), remote-sensing–based nutrient mapping, and IoT-enabled soil sensors, optimize nutrient placement based on real-time soil variability. Precision nitrogen management using optical sensors such as </w:t>
      </w:r>
      <w:proofErr w:type="spellStart"/>
      <w:r w:rsidRPr="00BC630E">
        <w:rPr>
          <w:rFonts w:ascii="Times New Roman" w:hAnsi="Times New Roman" w:cs="Times New Roman"/>
          <w:sz w:val="24"/>
          <w:szCs w:val="24"/>
        </w:rPr>
        <w:t>GreenSeeker</w:t>
      </w:r>
      <w:proofErr w:type="spellEnd"/>
      <w:r w:rsidRPr="00BC630E">
        <w:rPr>
          <w:rFonts w:ascii="Times New Roman" w:hAnsi="Times New Roman" w:cs="Times New Roman"/>
          <w:sz w:val="24"/>
          <w:szCs w:val="24"/>
        </w:rPr>
        <w:t xml:space="preserve"> has been shown to reduce nitrogen application by </w:t>
      </w:r>
      <w:r w:rsidR="00685BE9">
        <w:rPr>
          <w:rFonts w:ascii="Times New Roman" w:hAnsi="Times New Roman" w:cs="Times New Roman"/>
          <w:sz w:val="24"/>
          <w:szCs w:val="24"/>
        </w:rPr>
        <w:t>20–30% without yield penalties</w:t>
      </w:r>
      <w:r w:rsidRPr="00BC630E">
        <w:rPr>
          <w:rFonts w:ascii="Times New Roman" w:hAnsi="Times New Roman" w:cs="Times New Roman"/>
          <w:sz w:val="24"/>
          <w:szCs w:val="24"/>
        </w:rPr>
        <w:t xml:space="preserve">. Soil-sensor–based fertigation systems improve fertilizer-use efficiency by 15–25% through accurate control of nutrient solution </w:t>
      </w:r>
      <w:r w:rsidRPr="00320DA7">
        <w:rPr>
          <w:rFonts w:ascii="Times New Roman" w:hAnsi="Times New Roman" w:cs="Times New Roman"/>
          <w:sz w:val="24"/>
          <w:szCs w:val="24"/>
        </w:rPr>
        <w:t>flow</w:t>
      </w:r>
      <w:r w:rsidR="00320DA7" w:rsidRPr="00320DA7">
        <w:rPr>
          <w:rFonts w:ascii="Times New Roman" w:hAnsi="Times New Roman" w:cs="Times New Roman"/>
          <w:sz w:val="24"/>
          <w:szCs w:val="24"/>
        </w:rPr>
        <w:t xml:space="preserve"> (</w:t>
      </w:r>
      <w:proofErr w:type="spellStart"/>
      <w:r w:rsidR="00320DA7" w:rsidRPr="00320DA7">
        <w:rPr>
          <w:rFonts w:ascii="Times New Roman" w:hAnsi="Times New Roman" w:cs="Times New Roman"/>
          <w:sz w:val="24"/>
          <w:szCs w:val="24"/>
        </w:rPr>
        <w:t>Pawase</w:t>
      </w:r>
      <w:proofErr w:type="spellEnd"/>
      <w:r w:rsidR="00320DA7" w:rsidRPr="00320DA7">
        <w:rPr>
          <w:rFonts w:ascii="Times New Roman" w:hAnsi="Times New Roman" w:cs="Times New Roman"/>
          <w:sz w:val="24"/>
          <w:szCs w:val="24"/>
        </w:rPr>
        <w:t xml:space="preserve"> </w:t>
      </w:r>
      <w:r w:rsidR="00320DA7" w:rsidRPr="00320DA7">
        <w:rPr>
          <w:rFonts w:ascii="Times New Roman" w:hAnsi="Times New Roman" w:cs="Times New Roman"/>
          <w:i/>
          <w:iCs/>
          <w:sz w:val="24"/>
          <w:szCs w:val="24"/>
        </w:rPr>
        <w:t>et al</w:t>
      </w:r>
      <w:r w:rsidR="00320DA7" w:rsidRPr="00320DA7">
        <w:rPr>
          <w:rFonts w:ascii="Times New Roman" w:hAnsi="Times New Roman" w:cs="Times New Roman"/>
          <w:sz w:val="24"/>
          <w:szCs w:val="24"/>
        </w:rPr>
        <w:t>., 2023)</w:t>
      </w:r>
      <w:r w:rsidRPr="00320DA7">
        <w:rPr>
          <w:rFonts w:ascii="Times New Roman" w:hAnsi="Times New Roman" w:cs="Times New Roman"/>
          <w:sz w:val="24"/>
          <w:szCs w:val="24"/>
        </w:rPr>
        <w:t>.</w:t>
      </w:r>
      <w:r w:rsidRPr="00BC630E">
        <w:rPr>
          <w:rFonts w:ascii="Times New Roman" w:hAnsi="Times New Roman" w:cs="Times New Roman"/>
          <w:sz w:val="24"/>
          <w:szCs w:val="24"/>
        </w:rPr>
        <w:t xml:space="preserve"> Integration of nano-fertilizers with precision tools creates an advanced INM framework that strengthens nutrient synchrony, minimizes wastage, and enhances sustainability.</w:t>
      </w:r>
    </w:p>
    <w:p w14:paraId="70862925"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sz w:val="24"/>
          <w:szCs w:val="24"/>
        </w:rPr>
        <w:t>VI. Water-Smart Agronomy</w:t>
      </w:r>
    </w:p>
    <w:p w14:paraId="65E55511" w14:textId="0435E7CF"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Micro-irrigation systems and fertigation</w:t>
      </w:r>
      <w:r w:rsidRPr="00F03C70">
        <w:rPr>
          <w:rFonts w:ascii="Times New Roman" w:hAnsi="Times New Roman" w:cs="Times New Roman"/>
          <w:sz w:val="24"/>
          <w:szCs w:val="24"/>
        </w:rPr>
        <w:br/>
        <w:t xml:space="preserve">Micro-irrigation systems, including drip and sprinkler methods, play a central role in water-smart agronomy by maximizing water-use efficiency (WUE), reducing evaporation losses, and improving nutrient delivery. Drip irrigation delivers water directly to the root zone, reducing water loss by 30–60% </w:t>
      </w:r>
      <w:r w:rsidR="00685BE9">
        <w:rPr>
          <w:rFonts w:ascii="Times New Roman" w:hAnsi="Times New Roman" w:cs="Times New Roman"/>
          <w:sz w:val="24"/>
          <w:szCs w:val="24"/>
        </w:rPr>
        <w:t>compared with flood irrigation</w:t>
      </w:r>
      <w:r w:rsidRPr="00F03C70">
        <w:rPr>
          <w:rFonts w:ascii="Times New Roman" w:hAnsi="Times New Roman" w:cs="Times New Roman"/>
          <w:sz w:val="24"/>
          <w:szCs w:val="24"/>
        </w:rPr>
        <w:t>. Studies conducted across diverse cropping systems demonstrate that drip irrigation increases WUE by 40–90%, significantly enhancing productivity in water-limited regions. For example, tomato and cotton under drip systems show yield gains of 20–50% due to improved soil moisture uniformit</w:t>
      </w:r>
      <w:r w:rsidR="00685BE9">
        <w:rPr>
          <w:rFonts w:ascii="Times New Roman" w:hAnsi="Times New Roman" w:cs="Times New Roman"/>
          <w:sz w:val="24"/>
          <w:szCs w:val="24"/>
        </w:rPr>
        <w:t>y and reduced salinity buildup</w:t>
      </w:r>
      <w:r w:rsidRPr="00F03C70">
        <w:rPr>
          <w:rFonts w:ascii="Times New Roman" w:hAnsi="Times New Roman" w:cs="Times New Roman"/>
          <w:sz w:val="24"/>
          <w:szCs w:val="24"/>
        </w:rPr>
        <w:t>. Fertigation through drip systems further optimizes nutrient use by synchronizing fertilizer application with crop demand. Fertigation increases nutrient-use efficiency by 30–50% for nitrogen and potassium due to reduced leaching and precise delivery. Studies show that nitrogen losses decline by nearly 35% and yield levels rise by 15–35% in crops such as maize, sugarcane, and vegetables</w:t>
      </w:r>
      <w:r w:rsidR="00685BE9">
        <w:rPr>
          <w:rFonts w:ascii="Times New Roman" w:hAnsi="Times New Roman" w:cs="Times New Roman"/>
          <w:sz w:val="24"/>
          <w:szCs w:val="24"/>
        </w:rPr>
        <w:t xml:space="preserve"> when fertigation is practiced</w:t>
      </w:r>
      <w:r w:rsidR="00730C96">
        <w:rPr>
          <w:rFonts w:ascii="Times New Roman" w:hAnsi="Times New Roman" w:cs="Times New Roman"/>
          <w:sz w:val="24"/>
          <w:szCs w:val="24"/>
        </w:rPr>
        <w:t xml:space="preserve"> </w:t>
      </w:r>
      <w:r w:rsidR="00730C96" w:rsidRPr="00730C96">
        <w:rPr>
          <w:rFonts w:ascii="Times New Roman" w:hAnsi="Times New Roman" w:cs="Times New Roman"/>
          <w:sz w:val="24"/>
          <w:szCs w:val="24"/>
        </w:rPr>
        <w:t>(</w:t>
      </w:r>
      <w:r w:rsidR="00730C96" w:rsidRPr="00730C96">
        <w:rPr>
          <w:rFonts w:ascii="Times New Roman" w:hAnsi="Times New Roman" w:cs="Times New Roman"/>
          <w:sz w:val="24"/>
          <w:szCs w:val="24"/>
        </w:rPr>
        <w:t>Li</w:t>
      </w:r>
      <w:r w:rsidR="00730C96" w:rsidRPr="00730C96">
        <w:rPr>
          <w:rFonts w:ascii="Times New Roman" w:hAnsi="Times New Roman" w:cs="Times New Roman"/>
          <w:sz w:val="24"/>
          <w:szCs w:val="24"/>
        </w:rPr>
        <w:t xml:space="preserve"> et al., 2021)</w:t>
      </w:r>
      <w:r w:rsidRPr="00730C96">
        <w:rPr>
          <w:rFonts w:ascii="Times New Roman" w:hAnsi="Times New Roman" w:cs="Times New Roman"/>
          <w:sz w:val="24"/>
          <w:szCs w:val="24"/>
        </w:rPr>
        <w:t>.</w:t>
      </w:r>
      <w:r w:rsidRPr="00F03C70">
        <w:rPr>
          <w:rFonts w:ascii="Times New Roman" w:hAnsi="Times New Roman" w:cs="Times New Roman"/>
          <w:sz w:val="24"/>
          <w:szCs w:val="24"/>
        </w:rPr>
        <w:t xml:space="preserve"> Micro-irrigation also enables the application of soluble micronutrients, growth regulators, and </w:t>
      </w:r>
      <w:r w:rsidR="00730C96" w:rsidRPr="00F03C70">
        <w:rPr>
          <w:rFonts w:ascii="Times New Roman" w:hAnsi="Times New Roman" w:cs="Times New Roman"/>
          <w:sz w:val="24"/>
          <w:szCs w:val="24"/>
        </w:rPr>
        <w:t>bio stimulants</w:t>
      </w:r>
      <w:r w:rsidRPr="00F03C70">
        <w:rPr>
          <w:rFonts w:ascii="Times New Roman" w:hAnsi="Times New Roman" w:cs="Times New Roman"/>
          <w:sz w:val="24"/>
          <w:szCs w:val="24"/>
        </w:rPr>
        <w:t>, supporting healthier root systems and uniform crop development. These systems collectively enhance productivity while minimizing environmental footprint.</w:t>
      </w:r>
    </w:p>
    <w:p w14:paraId="29FD6B48" w14:textId="00328D86"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Rainwater harvesting and soil–water conservation</w:t>
      </w:r>
      <w:r w:rsidRPr="00F03C70">
        <w:rPr>
          <w:rFonts w:ascii="Times New Roman" w:hAnsi="Times New Roman" w:cs="Times New Roman"/>
          <w:sz w:val="24"/>
          <w:szCs w:val="24"/>
        </w:rPr>
        <w:br/>
        <w:t>Rainwater harvesting and soil–water conservation practices improve the capture, storage, and infiltration of rainfall, reducing runoff and supporting moisture</w:t>
      </w:r>
      <w:r w:rsidR="00F16934">
        <w:rPr>
          <w:rFonts w:ascii="Times New Roman" w:hAnsi="Times New Roman" w:cs="Times New Roman"/>
          <w:sz w:val="24"/>
          <w:szCs w:val="24"/>
        </w:rPr>
        <w:t xml:space="preserve"> availability during dry spells (Vohland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2009).</w:t>
      </w:r>
      <w:r w:rsidRPr="00F03C70">
        <w:rPr>
          <w:rFonts w:ascii="Times New Roman" w:hAnsi="Times New Roman" w:cs="Times New Roman"/>
          <w:sz w:val="24"/>
          <w:szCs w:val="24"/>
        </w:rPr>
        <w:t xml:space="preserve"> Techniques such as farm ponds, check dams, contour bunds, terracing, infiltration trenches, and percolation tanks increase groundwater recharge by 15–40% depending on so</w:t>
      </w:r>
      <w:r w:rsidR="00685BE9">
        <w:rPr>
          <w:rFonts w:ascii="Times New Roman" w:hAnsi="Times New Roman" w:cs="Times New Roman"/>
          <w:sz w:val="24"/>
          <w:szCs w:val="24"/>
        </w:rPr>
        <w:t>il type and landscape position</w:t>
      </w:r>
      <w:r w:rsidRPr="00F03C70">
        <w:rPr>
          <w:rFonts w:ascii="Times New Roman" w:hAnsi="Times New Roman" w:cs="Times New Roman"/>
          <w:sz w:val="24"/>
          <w:szCs w:val="24"/>
        </w:rPr>
        <w:t>. Mulching, residue retention, and conservation tillage reduce evaporation losses by 25–50% and improve soil infiltration by enhancing aggregate stability. Long-term conservation agriculture studies report 15–25% higher soil moisture content in fields with residue retention comp</w:t>
      </w:r>
      <w:r w:rsidR="00685BE9">
        <w:rPr>
          <w:rFonts w:ascii="Times New Roman" w:hAnsi="Times New Roman" w:cs="Times New Roman"/>
          <w:sz w:val="24"/>
          <w:szCs w:val="24"/>
        </w:rPr>
        <w:t>ared with conventional tillage</w:t>
      </w:r>
      <w:r w:rsidRPr="00F03C70">
        <w:rPr>
          <w:rFonts w:ascii="Times New Roman" w:hAnsi="Times New Roman" w:cs="Times New Roman"/>
          <w:sz w:val="24"/>
          <w:szCs w:val="24"/>
        </w:rPr>
        <w:t xml:space="preserve">. Contour farming and tied ridging increase infiltration by 20–60% and reduce surface runoff by nearly 40–70% in sloping lands. Water harvesting structures also buffer rainfall variability, </w:t>
      </w:r>
      <w:r w:rsidRPr="00F03C70">
        <w:rPr>
          <w:rFonts w:ascii="Times New Roman" w:hAnsi="Times New Roman" w:cs="Times New Roman"/>
          <w:sz w:val="24"/>
          <w:szCs w:val="24"/>
        </w:rPr>
        <w:lastRenderedPageBreak/>
        <w:t xml:space="preserve">stabilizing yields by supporting supplementary irrigation at critical crop stages. </w:t>
      </w:r>
      <w:r w:rsidR="00F84FBD">
        <w:rPr>
          <w:rFonts w:ascii="Times New Roman" w:hAnsi="Times New Roman" w:cs="Times New Roman"/>
          <w:sz w:val="24"/>
          <w:szCs w:val="24"/>
        </w:rPr>
        <w:t>F</w:t>
      </w:r>
      <w:r w:rsidRPr="00F03C70">
        <w:rPr>
          <w:rFonts w:ascii="Times New Roman" w:hAnsi="Times New Roman" w:cs="Times New Roman"/>
          <w:sz w:val="24"/>
          <w:szCs w:val="24"/>
        </w:rPr>
        <w:t>arm ponds supplying supplemental irrigation have been shown to increase cereal yields by 20–45% and horticultural yie</w:t>
      </w:r>
      <w:r w:rsidR="00685BE9">
        <w:rPr>
          <w:rFonts w:ascii="Times New Roman" w:hAnsi="Times New Roman" w:cs="Times New Roman"/>
          <w:sz w:val="24"/>
          <w:szCs w:val="24"/>
        </w:rPr>
        <w:t xml:space="preserve">lds by 30–60% during dry </w:t>
      </w:r>
      <w:r w:rsidR="00685BE9" w:rsidRPr="00F84FBD">
        <w:rPr>
          <w:rFonts w:ascii="Times New Roman" w:hAnsi="Times New Roman" w:cs="Times New Roman"/>
          <w:sz w:val="24"/>
          <w:szCs w:val="24"/>
        </w:rPr>
        <w:t>years</w:t>
      </w:r>
      <w:r w:rsidR="00F84FBD" w:rsidRPr="00F84FBD">
        <w:rPr>
          <w:rFonts w:ascii="Times New Roman" w:hAnsi="Times New Roman" w:cs="Times New Roman"/>
          <w:sz w:val="24"/>
          <w:szCs w:val="24"/>
        </w:rPr>
        <w:t xml:space="preserve"> (</w:t>
      </w:r>
      <w:r w:rsidR="00F84FBD" w:rsidRPr="00F84FBD">
        <w:rPr>
          <w:rFonts w:ascii="Times New Roman" w:hAnsi="Times New Roman" w:cs="Times New Roman"/>
          <w:sz w:val="24"/>
          <w:szCs w:val="24"/>
        </w:rPr>
        <w:t>Zongo</w:t>
      </w:r>
      <w:r w:rsidR="00F84FBD" w:rsidRPr="00F84FBD">
        <w:rPr>
          <w:rFonts w:ascii="Times New Roman" w:hAnsi="Times New Roman" w:cs="Times New Roman"/>
          <w:sz w:val="24"/>
          <w:szCs w:val="24"/>
        </w:rPr>
        <w:t xml:space="preserve"> </w:t>
      </w:r>
      <w:r w:rsidR="00F84FBD" w:rsidRPr="00F84FBD">
        <w:rPr>
          <w:rFonts w:ascii="Times New Roman" w:hAnsi="Times New Roman" w:cs="Times New Roman"/>
          <w:i/>
          <w:iCs/>
          <w:sz w:val="24"/>
          <w:szCs w:val="24"/>
        </w:rPr>
        <w:t>et al</w:t>
      </w:r>
      <w:r w:rsidR="00F84FBD" w:rsidRPr="00F84FBD">
        <w:rPr>
          <w:rFonts w:ascii="Times New Roman" w:hAnsi="Times New Roman" w:cs="Times New Roman"/>
          <w:sz w:val="24"/>
          <w:szCs w:val="24"/>
        </w:rPr>
        <w:t>., 2022)</w:t>
      </w:r>
      <w:r w:rsidRPr="00F84FBD">
        <w:rPr>
          <w:rFonts w:ascii="Times New Roman" w:hAnsi="Times New Roman" w:cs="Times New Roman"/>
          <w:sz w:val="24"/>
          <w:szCs w:val="24"/>
        </w:rPr>
        <w:t>.</w:t>
      </w:r>
      <w:r w:rsidRPr="00F03C70">
        <w:rPr>
          <w:rFonts w:ascii="Times New Roman" w:hAnsi="Times New Roman" w:cs="Times New Roman"/>
          <w:sz w:val="24"/>
          <w:szCs w:val="24"/>
        </w:rPr>
        <w:t xml:space="preserve"> These practices support both water conservation and long-term sustainability of cropping systems.</w:t>
      </w:r>
    </w:p>
    <w:p w14:paraId="7A097787" w14:textId="77777777" w:rsidR="00F03C70" w:rsidRPr="00F03C70" w:rsidRDefault="00F03C70" w:rsidP="00BB0396">
      <w:pPr>
        <w:jc w:val="both"/>
        <w:rPr>
          <w:rFonts w:ascii="Times New Roman" w:hAnsi="Times New Roman" w:cs="Times New Roman"/>
          <w:sz w:val="24"/>
          <w:szCs w:val="24"/>
        </w:rPr>
      </w:pPr>
      <w:r w:rsidRPr="00F03C70">
        <w:rPr>
          <w:rFonts w:ascii="Times New Roman" w:hAnsi="Times New Roman" w:cs="Times New Roman"/>
          <w:b/>
          <w:bCs/>
          <w:i/>
          <w:iCs/>
          <w:sz w:val="24"/>
          <w:szCs w:val="24"/>
        </w:rPr>
        <w:t>Drought-resilient crop planning</w:t>
      </w:r>
      <w:r w:rsidRPr="00F03C70">
        <w:rPr>
          <w:rFonts w:ascii="Times New Roman" w:hAnsi="Times New Roman" w:cs="Times New Roman"/>
          <w:sz w:val="24"/>
          <w:szCs w:val="24"/>
        </w:rPr>
        <w:br/>
        <w:t>Drought-resilient crop planning integrates crop diversification, stress-tolerant varieties, optimized sowing dates, deficit irrigation strategies, and climate-responsive agronomic adjustments to reduce yi</w:t>
      </w:r>
      <w:r w:rsidR="00F16934">
        <w:rPr>
          <w:rFonts w:ascii="Times New Roman" w:hAnsi="Times New Roman" w:cs="Times New Roman"/>
          <w:sz w:val="24"/>
          <w:szCs w:val="24"/>
        </w:rPr>
        <w:t>eld losses under water scarcity (</w:t>
      </w:r>
      <w:proofErr w:type="spellStart"/>
      <w:r w:rsidR="00F16934">
        <w:rPr>
          <w:rFonts w:ascii="Times New Roman" w:hAnsi="Times New Roman" w:cs="Times New Roman"/>
          <w:sz w:val="24"/>
          <w:szCs w:val="24"/>
        </w:rPr>
        <w:t>Fanourakis</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F03C70">
        <w:rPr>
          <w:rFonts w:ascii="Times New Roman" w:hAnsi="Times New Roman" w:cs="Times New Roman"/>
          <w:sz w:val="24"/>
          <w:szCs w:val="24"/>
        </w:rPr>
        <w:t xml:space="preserve"> Studies indicate that drought-tolerant cultivars of maize, sorghum, pearl millet, chickpea, and groundnut produce 15–35% higher yields under moisture stress due to improved root architecture, osmotic adjus</w:t>
      </w:r>
      <w:r w:rsidR="00685BE9">
        <w:rPr>
          <w:rFonts w:ascii="Times New Roman" w:hAnsi="Times New Roman" w:cs="Times New Roman"/>
          <w:sz w:val="24"/>
          <w:szCs w:val="24"/>
        </w:rPr>
        <w:t>tment, and stomatal regulation</w:t>
      </w:r>
      <w:r w:rsidRPr="00F03C70">
        <w:rPr>
          <w:rFonts w:ascii="Times New Roman" w:hAnsi="Times New Roman" w:cs="Times New Roman"/>
          <w:sz w:val="24"/>
          <w:szCs w:val="24"/>
        </w:rPr>
        <w:t>. Crop diversification through intercropping (e.g., sorghum–legume, millet–pulses) enhances water-use efficiency by 10–25% because complementary root systems optimize resource exploitation. Adjusted sowing dates aligned with rainfall patterns reduce drought exposure during sensitive stages such as flowering and grain filling. Deficit irrigation strategies, including regulated deficit irrigation (RDI) and partial root-zone drying (PRD), improve WUE by 20–45% without significant yield reductions in crops suc</w:t>
      </w:r>
      <w:r w:rsidR="00685BE9">
        <w:rPr>
          <w:rFonts w:ascii="Times New Roman" w:hAnsi="Times New Roman" w:cs="Times New Roman"/>
          <w:sz w:val="24"/>
          <w:szCs w:val="24"/>
        </w:rPr>
        <w:t>h as grape, tomato, and cotton</w:t>
      </w:r>
      <w:r w:rsidRPr="00F03C70">
        <w:rPr>
          <w:rFonts w:ascii="Times New Roman" w:hAnsi="Times New Roman" w:cs="Times New Roman"/>
          <w:sz w:val="24"/>
          <w:szCs w:val="24"/>
        </w:rPr>
        <w:t>. Crop rotation with legumes further improves soil moisture retention and nitrogen availability, strengthening drought resilience. Climate-smart decision-support tools based on seasonal forecasts and remote sensing assist farmers in selecting suitable varieties and planning irrigation schedules, reducing drought-related yield variability by 20–30%. These approaches collectively enhance system adaptive capacity under increasing climate variability.</w:t>
      </w:r>
    </w:p>
    <w:p w14:paraId="7C2E60E4"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sz w:val="24"/>
          <w:szCs w:val="24"/>
        </w:rPr>
        <w:t>VII. Biological and Ecological Approaches</w:t>
      </w:r>
    </w:p>
    <w:p w14:paraId="1A47F36E" w14:textId="77777777"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t>Beneficial soil microbes and plant growth–promoting organisms</w:t>
      </w:r>
      <w:r w:rsidRPr="00AA181C">
        <w:rPr>
          <w:rFonts w:ascii="Times New Roman" w:hAnsi="Times New Roman" w:cs="Times New Roman"/>
          <w:sz w:val="24"/>
          <w:szCs w:val="24"/>
        </w:rPr>
        <w:br/>
        <w:t xml:space="preserve">Beneficial soil microorganisms, including plant growth–promoting rhizobacteria (PGPR), nitrogen fixers, phosphate solubilizers, and potassium mobilizers, play a vital role in nutrient cycling, hormonal stimulation, soil aggregation, and stress alleviation. PGPR such as </w:t>
      </w:r>
      <w:r w:rsidRPr="00AA181C">
        <w:rPr>
          <w:rFonts w:ascii="Times New Roman" w:hAnsi="Times New Roman" w:cs="Times New Roman"/>
          <w:i/>
          <w:iCs/>
          <w:sz w:val="24"/>
          <w:szCs w:val="24"/>
        </w:rPr>
        <w:t>Azotobacter</w:t>
      </w:r>
      <w:r w:rsidRPr="00AA181C">
        <w:rPr>
          <w:rFonts w:ascii="Times New Roman" w:hAnsi="Times New Roman" w:cs="Times New Roman"/>
          <w:sz w:val="24"/>
          <w:szCs w:val="24"/>
        </w:rPr>
        <w:t xml:space="preserve">, </w:t>
      </w:r>
      <w:proofErr w:type="spellStart"/>
      <w:r w:rsidRPr="00AA181C">
        <w:rPr>
          <w:rFonts w:ascii="Times New Roman" w:hAnsi="Times New Roman" w:cs="Times New Roman"/>
          <w:i/>
          <w:iCs/>
          <w:sz w:val="24"/>
          <w:szCs w:val="24"/>
        </w:rPr>
        <w:t>Azospirillum</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 fluorescens</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Bacillus subtilis</w:t>
      </w:r>
      <w:r w:rsidRPr="00AA181C">
        <w:rPr>
          <w:rFonts w:ascii="Times New Roman" w:hAnsi="Times New Roman" w:cs="Times New Roman"/>
          <w:sz w:val="24"/>
          <w:szCs w:val="24"/>
        </w:rPr>
        <w:t xml:space="preserve"> enhance crop productivity through multiple mechanisms including nitrogen fixation, siderophore production, phytohormone synthesis, and ACC deaminase activity. Biological nitrogen fixation contributes 20–200 kg N ha⁻¹ yr⁻¹ depending on microbial strain </w:t>
      </w:r>
      <w:r w:rsidR="00685BE9">
        <w:rPr>
          <w:rFonts w:ascii="Times New Roman" w:hAnsi="Times New Roman" w:cs="Times New Roman"/>
          <w:sz w:val="24"/>
          <w:szCs w:val="24"/>
        </w:rPr>
        <w:t>and crop–microbe compatibility</w:t>
      </w:r>
      <w:r w:rsidRPr="00AA181C">
        <w:rPr>
          <w:rFonts w:ascii="Times New Roman" w:hAnsi="Times New Roman" w:cs="Times New Roman"/>
          <w:sz w:val="24"/>
          <w:szCs w:val="24"/>
        </w:rPr>
        <w:t>. Phosphate-solubilizing microorganisms (PSMs) increase soluble P availability by 30–60% through secretion of organic acids and phosphatases, improving root uptake and pl</w:t>
      </w:r>
      <w:r w:rsidR="00685BE9">
        <w:rPr>
          <w:rFonts w:ascii="Times New Roman" w:hAnsi="Times New Roman" w:cs="Times New Roman"/>
          <w:sz w:val="24"/>
          <w:szCs w:val="24"/>
        </w:rPr>
        <w:t xml:space="preserve">ant </w:t>
      </w:r>
      <w:proofErr w:type="spellStart"/>
      <w:r w:rsidR="00685BE9">
        <w:rPr>
          <w:rFonts w:ascii="Times New Roman" w:hAnsi="Times New Roman" w:cs="Times New Roman"/>
          <w:sz w:val="24"/>
          <w:szCs w:val="24"/>
        </w:rPr>
        <w:t>vigor</w:t>
      </w:r>
      <w:proofErr w:type="spellEnd"/>
      <w:r w:rsidRPr="00AA181C">
        <w:rPr>
          <w:rFonts w:ascii="Times New Roman" w:hAnsi="Times New Roman" w:cs="Times New Roman"/>
          <w:sz w:val="24"/>
          <w:szCs w:val="24"/>
        </w:rPr>
        <w:t xml:space="preserve">. Potassium-solubilizing bacteria release silicon-based acids that mobilize non-exchangeable K, increasing available potassium by 10–40% in </w:t>
      </w:r>
      <w:r w:rsidR="00685BE9">
        <w:rPr>
          <w:rFonts w:ascii="Times New Roman" w:hAnsi="Times New Roman" w:cs="Times New Roman"/>
          <w:sz w:val="24"/>
          <w:szCs w:val="24"/>
        </w:rPr>
        <w:t>medium- to high-K fixing soils</w:t>
      </w:r>
      <w:r w:rsidRPr="00AA181C">
        <w:rPr>
          <w:rFonts w:ascii="Times New Roman" w:hAnsi="Times New Roman" w:cs="Times New Roman"/>
          <w:sz w:val="24"/>
          <w:szCs w:val="24"/>
        </w:rPr>
        <w:t xml:space="preserve">. PGPR-mediated production of indole-3-acetic acid (IAA), gibberellins, and </w:t>
      </w:r>
      <w:proofErr w:type="spellStart"/>
      <w:r w:rsidRPr="00AA181C">
        <w:rPr>
          <w:rFonts w:ascii="Times New Roman" w:hAnsi="Times New Roman" w:cs="Times New Roman"/>
          <w:sz w:val="24"/>
          <w:szCs w:val="24"/>
        </w:rPr>
        <w:t>cytokinins</w:t>
      </w:r>
      <w:proofErr w:type="spellEnd"/>
      <w:r w:rsidRPr="00AA181C">
        <w:rPr>
          <w:rFonts w:ascii="Times New Roman" w:hAnsi="Times New Roman" w:cs="Times New Roman"/>
          <w:sz w:val="24"/>
          <w:szCs w:val="24"/>
        </w:rPr>
        <w:t xml:space="preserve"> stimulates root elongation and branching, improving water and nutrient acquisition. Studies report yield increases of 10–25% in cereals, legumes, and vegetables when biofertilizers are incorporated into</w:t>
      </w:r>
      <w:r w:rsidR="00685BE9">
        <w:rPr>
          <w:rFonts w:ascii="Times New Roman" w:hAnsi="Times New Roman" w:cs="Times New Roman"/>
          <w:sz w:val="24"/>
          <w:szCs w:val="24"/>
        </w:rPr>
        <w:t xml:space="preserve"> integrated management systems</w:t>
      </w:r>
      <w:r w:rsidRPr="00AA181C">
        <w:rPr>
          <w:rFonts w:ascii="Times New Roman" w:hAnsi="Times New Roman" w:cs="Times New Roman"/>
          <w:sz w:val="24"/>
          <w:szCs w:val="24"/>
        </w:rPr>
        <w:t>. These microbial interactions support sustainable soil functioning and reduce dependence on synthetic inputs.</w:t>
      </w:r>
    </w:p>
    <w:p w14:paraId="55528C51" w14:textId="3450F8DF" w:rsidR="00AA181C" w:rsidRPr="00AA181C" w:rsidRDefault="00AA181C" w:rsidP="00BB0396">
      <w:pPr>
        <w:jc w:val="both"/>
        <w:rPr>
          <w:rFonts w:ascii="Times New Roman" w:hAnsi="Times New Roman" w:cs="Times New Roman"/>
          <w:sz w:val="24"/>
          <w:szCs w:val="24"/>
        </w:rPr>
      </w:pPr>
      <w:r w:rsidRPr="00AA181C">
        <w:rPr>
          <w:rFonts w:ascii="Times New Roman" w:hAnsi="Times New Roman" w:cs="Times New Roman"/>
          <w:b/>
          <w:bCs/>
          <w:i/>
          <w:iCs/>
          <w:sz w:val="24"/>
          <w:szCs w:val="24"/>
        </w:rPr>
        <w:lastRenderedPageBreak/>
        <w:t>Mycorrhizal associations and rhizosphere engineering</w:t>
      </w:r>
      <w:r w:rsidRPr="00AA181C">
        <w:rPr>
          <w:rFonts w:ascii="Times New Roman" w:hAnsi="Times New Roman" w:cs="Times New Roman"/>
          <w:sz w:val="24"/>
          <w:szCs w:val="24"/>
        </w:rPr>
        <w:br/>
        <w:t xml:space="preserve">Mycorrhizal fungi, particularly arbuscular mycorrhizal fungi (AMF), form symbiotic relationships with plant roots, improving nutrient absorption, water </w:t>
      </w:r>
      <w:r w:rsidR="00F16934">
        <w:rPr>
          <w:rFonts w:ascii="Times New Roman" w:hAnsi="Times New Roman" w:cs="Times New Roman"/>
          <w:sz w:val="24"/>
          <w:szCs w:val="24"/>
        </w:rPr>
        <w:t xml:space="preserve">relations, and soil aggregation (Khaliq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AA181C">
        <w:rPr>
          <w:rFonts w:ascii="Times New Roman" w:hAnsi="Times New Roman" w:cs="Times New Roman"/>
          <w:sz w:val="24"/>
          <w:szCs w:val="24"/>
        </w:rPr>
        <w:t xml:space="preserve"> AMF extend the root absorptive area via extraradical hyphae, increasing phosphorus uptake by 20–40% and supporting micronutrient acquisit</w:t>
      </w:r>
      <w:r w:rsidR="00685BE9">
        <w:rPr>
          <w:rFonts w:ascii="Times New Roman" w:hAnsi="Times New Roman" w:cs="Times New Roman"/>
          <w:sz w:val="24"/>
          <w:szCs w:val="24"/>
        </w:rPr>
        <w:t>ion, especially Zn, Cu, and Fe</w:t>
      </w:r>
      <w:r w:rsidRPr="00AA181C">
        <w:rPr>
          <w:rFonts w:ascii="Times New Roman" w:hAnsi="Times New Roman" w:cs="Times New Roman"/>
          <w:sz w:val="24"/>
          <w:szCs w:val="24"/>
        </w:rPr>
        <w:t xml:space="preserve">. Mycorrhizal colonization enhances drought tolerance through osmotic adjustment, improved hydraulic conductivity, and modulation of aquaporin expression. The production of glomalin, a glycoprotein released by AMF, strengthens soil aggregation, increasing macroaggregate stability </w:t>
      </w:r>
      <w:r w:rsidR="00685BE9">
        <w:rPr>
          <w:rFonts w:ascii="Times New Roman" w:hAnsi="Times New Roman" w:cs="Times New Roman"/>
          <w:sz w:val="24"/>
          <w:szCs w:val="24"/>
        </w:rPr>
        <w:t>by 20–50% and reducing erosion</w:t>
      </w:r>
      <w:r w:rsidRPr="00AA181C">
        <w:rPr>
          <w:rFonts w:ascii="Times New Roman" w:hAnsi="Times New Roman" w:cs="Times New Roman"/>
          <w:sz w:val="24"/>
          <w:szCs w:val="24"/>
        </w:rPr>
        <w:t>. Rhizosphere engineering involves strategic manipulation of microbial communities through organic amendments, biochar, root exudate modulation, and introduction of beneficial microbial consortia. Biochar amendments, enhance microbial habitat diversity and increase AMF colonization rates by 10–35% due to improved pore connectivity an</w:t>
      </w:r>
      <w:r w:rsidR="00685BE9">
        <w:rPr>
          <w:rFonts w:ascii="Times New Roman" w:hAnsi="Times New Roman" w:cs="Times New Roman"/>
          <w:sz w:val="24"/>
          <w:szCs w:val="24"/>
        </w:rPr>
        <w:t>d nutrient retention</w:t>
      </w:r>
      <w:r w:rsidRPr="00AA181C">
        <w:rPr>
          <w:rFonts w:ascii="Times New Roman" w:hAnsi="Times New Roman" w:cs="Times New Roman"/>
          <w:sz w:val="24"/>
          <w:szCs w:val="24"/>
        </w:rPr>
        <w:t xml:space="preserve">. Engineering the rhizosphere through multi-strain microbial inoculants enhances synergistic functions such as simultaneous N fixation, P solubilization, and hormone production, increasing nutrient-use efficiency </w:t>
      </w:r>
      <w:r w:rsidR="00685BE9">
        <w:rPr>
          <w:rFonts w:ascii="Times New Roman" w:hAnsi="Times New Roman" w:cs="Times New Roman"/>
          <w:sz w:val="24"/>
          <w:szCs w:val="24"/>
        </w:rPr>
        <w:t>by 15–30%</w:t>
      </w:r>
      <w:r w:rsidRPr="00AA181C">
        <w:rPr>
          <w:rFonts w:ascii="Times New Roman" w:hAnsi="Times New Roman" w:cs="Times New Roman"/>
          <w:sz w:val="24"/>
          <w:szCs w:val="24"/>
        </w:rPr>
        <w:t>. These biological interactions reinforce soil ecological functioning and strengthen plant resilience under biotic and abiotic stresses.</w:t>
      </w:r>
    </w:p>
    <w:p w14:paraId="5ADDD298" w14:textId="6606C6C7" w:rsidR="00AA181C" w:rsidRDefault="00AA181C" w:rsidP="00BB0396">
      <w:pPr>
        <w:jc w:val="both"/>
        <w:rPr>
          <w:rFonts w:ascii="Times New Roman" w:hAnsi="Times New Roman" w:cs="Times New Roman"/>
          <w:sz w:val="24"/>
          <w:szCs w:val="24"/>
        </w:rPr>
      </w:pPr>
      <w:r w:rsidRPr="001930C5">
        <w:rPr>
          <w:rFonts w:ascii="Times New Roman" w:hAnsi="Times New Roman" w:cs="Times New Roman"/>
          <w:b/>
          <w:bCs/>
          <w:i/>
          <w:iCs/>
          <w:sz w:val="24"/>
          <w:szCs w:val="24"/>
        </w:rPr>
        <w:t>Biocontrol agents for soilborne disease suppression</w:t>
      </w:r>
      <w:r w:rsidRPr="00AA181C">
        <w:rPr>
          <w:rFonts w:ascii="Times New Roman" w:hAnsi="Times New Roman" w:cs="Times New Roman"/>
          <w:sz w:val="24"/>
          <w:szCs w:val="24"/>
        </w:rPr>
        <w:br/>
        <w:t xml:space="preserve">Biocontrol agents provide ecologically sustainable alternatives for managing soilborne pathogens such as </w:t>
      </w:r>
      <w:r w:rsidRPr="00AA181C">
        <w:rPr>
          <w:rFonts w:ascii="Times New Roman" w:hAnsi="Times New Roman" w:cs="Times New Roman"/>
          <w:i/>
          <w:iCs/>
          <w:sz w:val="24"/>
          <w:szCs w:val="24"/>
        </w:rPr>
        <w:t>Fusarium</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Rhizoctonia</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Pythium</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Sclerotium</w:t>
      </w:r>
      <w:r w:rsidR="00F16934">
        <w:rPr>
          <w:rFonts w:ascii="Times New Roman" w:hAnsi="Times New Roman" w:cs="Times New Roman"/>
          <w:sz w:val="24"/>
          <w:szCs w:val="24"/>
        </w:rPr>
        <w:t xml:space="preserve"> species</w:t>
      </w:r>
      <w:r w:rsidR="006B6ABD">
        <w:rPr>
          <w:rFonts w:ascii="Times New Roman" w:hAnsi="Times New Roman" w:cs="Times New Roman"/>
          <w:sz w:val="24"/>
          <w:szCs w:val="24"/>
        </w:rPr>
        <w:t xml:space="preserve"> (Table 2)</w:t>
      </w:r>
      <w:r w:rsidR="00F16934">
        <w:rPr>
          <w:rFonts w:ascii="Times New Roman" w:hAnsi="Times New Roman" w:cs="Times New Roman"/>
          <w:sz w:val="24"/>
          <w:szCs w:val="24"/>
        </w:rPr>
        <w:t xml:space="preserve"> (Spadaro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2005).</w:t>
      </w:r>
      <w:r w:rsidRPr="00AA181C">
        <w:rPr>
          <w:rFonts w:ascii="Times New Roman" w:hAnsi="Times New Roman" w:cs="Times New Roman"/>
          <w:sz w:val="24"/>
          <w:szCs w:val="24"/>
        </w:rPr>
        <w:t xml:space="preserve"> Beneficial microbes including </w:t>
      </w:r>
      <w:r w:rsidRPr="00AA181C">
        <w:rPr>
          <w:rFonts w:ascii="Times New Roman" w:hAnsi="Times New Roman" w:cs="Times New Roman"/>
          <w:i/>
          <w:iCs/>
          <w:sz w:val="24"/>
          <w:szCs w:val="24"/>
        </w:rPr>
        <w:t xml:space="preserve">Trichoderma </w:t>
      </w:r>
      <w:proofErr w:type="spellStart"/>
      <w:r w:rsidRPr="00AA181C">
        <w:rPr>
          <w:rFonts w:ascii="Times New Roman" w:hAnsi="Times New Roman" w:cs="Times New Roman"/>
          <w:i/>
          <w:iCs/>
          <w:sz w:val="24"/>
          <w:szCs w:val="24"/>
        </w:rPr>
        <w:t>harzianum</w:t>
      </w:r>
      <w:proofErr w:type="spellEnd"/>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 fluorescens</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 xml:space="preserve">Bacillus </w:t>
      </w:r>
      <w:proofErr w:type="spellStart"/>
      <w:r w:rsidRPr="00AA181C">
        <w:rPr>
          <w:rFonts w:ascii="Times New Roman" w:hAnsi="Times New Roman" w:cs="Times New Roman"/>
          <w:i/>
          <w:iCs/>
          <w:sz w:val="24"/>
          <w:szCs w:val="24"/>
        </w:rPr>
        <w:t>amyloliquefaciens</w:t>
      </w:r>
      <w:proofErr w:type="spellEnd"/>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Streptomyces</w:t>
      </w:r>
      <w:r w:rsidRPr="00AA181C">
        <w:rPr>
          <w:rFonts w:ascii="Times New Roman" w:hAnsi="Times New Roman" w:cs="Times New Roman"/>
          <w:sz w:val="24"/>
          <w:szCs w:val="24"/>
        </w:rPr>
        <w:t xml:space="preserve"> spp. suppress diseases via mechanisms such as mycoparasitism, antibiosis, nutrient competition, and induced systemic resistance (ISR). </w:t>
      </w:r>
      <w:r w:rsidRPr="00AA181C">
        <w:rPr>
          <w:rFonts w:ascii="Times New Roman" w:hAnsi="Times New Roman" w:cs="Times New Roman"/>
          <w:i/>
          <w:iCs/>
          <w:sz w:val="24"/>
          <w:szCs w:val="24"/>
        </w:rPr>
        <w:t>Trichoderma</w:t>
      </w:r>
      <w:r w:rsidRPr="00AA181C">
        <w:rPr>
          <w:rFonts w:ascii="Times New Roman" w:hAnsi="Times New Roman" w:cs="Times New Roman"/>
          <w:sz w:val="24"/>
          <w:szCs w:val="24"/>
        </w:rPr>
        <w:t xml:space="preserve"> species produce cell wall–degrading enzymes like chitinases and </w:t>
      </w:r>
      <w:proofErr w:type="spellStart"/>
      <w:r w:rsidRPr="00AA181C">
        <w:rPr>
          <w:rFonts w:ascii="Times New Roman" w:hAnsi="Times New Roman" w:cs="Times New Roman"/>
          <w:sz w:val="24"/>
          <w:szCs w:val="24"/>
        </w:rPr>
        <w:t>glucanases</w:t>
      </w:r>
      <w:proofErr w:type="spellEnd"/>
      <w:r w:rsidRPr="00AA181C">
        <w:rPr>
          <w:rFonts w:ascii="Times New Roman" w:hAnsi="Times New Roman" w:cs="Times New Roman"/>
          <w:sz w:val="24"/>
          <w:szCs w:val="24"/>
        </w:rPr>
        <w:t xml:space="preserve"> that break down pathogen structures, reducing pathogen loads by 40–70</w:t>
      </w:r>
      <w:r w:rsidR="00685BE9">
        <w:rPr>
          <w:rFonts w:ascii="Times New Roman" w:hAnsi="Times New Roman" w:cs="Times New Roman"/>
          <w:sz w:val="24"/>
          <w:szCs w:val="24"/>
        </w:rPr>
        <w:t>% in multiple cropping systems</w:t>
      </w:r>
      <w:r w:rsidRPr="00AA181C">
        <w:rPr>
          <w:rFonts w:ascii="Times New Roman" w:hAnsi="Times New Roman" w:cs="Times New Roman"/>
          <w:sz w:val="24"/>
          <w:szCs w:val="24"/>
        </w:rPr>
        <w:t xml:space="preserve">. </w:t>
      </w:r>
      <w:r w:rsidRPr="00AA181C">
        <w:rPr>
          <w:rFonts w:ascii="Times New Roman" w:hAnsi="Times New Roman" w:cs="Times New Roman"/>
          <w:i/>
          <w:iCs/>
          <w:sz w:val="24"/>
          <w:szCs w:val="24"/>
        </w:rPr>
        <w:t>Pseudomonas</w:t>
      </w:r>
      <w:r w:rsidRPr="00AA181C">
        <w:rPr>
          <w:rFonts w:ascii="Times New Roman" w:hAnsi="Times New Roman" w:cs="Times New Roman"/>
          <w:sz w:val="24"/>
          <w:szCs w:val="24"/>
        </w:rPr>
        <w:t xml:space="preserve"> and </w:t>
      </w:r>
      <w:r w:rsidRPr="00AA181C">
        <w:rPr>
          <w:rFonts w:ascii="Times New Roman" w:hAnsi="Times New Roman" w:cs="Times New Roman"/>
          <w:i/>
          <w:iCs/>
          <w:sz w:val="24"/>
          <w:szCs w:val="24"/>
        </w:rPr>
        <w:t>Bacillus</w:t>
      </w:r>
      <w:r w:rsidRPr="00AA181C">
        <w:rPr>
          <w:rFonts w:ascii="Times New Roman" w:hAnsi="Times New Roman" w:cs="Times New Roman"/>
          <w:sz w:val="24"/>
          <w:szCs w:val="24"/>
        </w:rPr>
        <w:t xml:space="preserve"> species produce antibiotics (e.g., </w:t>
      </w:r>
      <w:proofErr w:type="spellStart"/>
      <w:r w:rsidRPr="00AA181C">
        <w:rPr>
          <w:rFonts w:ascii="Times New Roman" w:hAnsi="Times New Roman" w:cs="Times New Roman"/>
          <w:sz w:val="24"/>
          <w:szCs w:val="24"/>
        </w:rPr>
        <w:t>pyoluteorin</w:t>
      </w:r>
      <w:proofErr w:type="spellEnd"/>
      <w:r w:rsidRPr="00AA181C">
        <w:rPr>
          <w:rFonts w:ascii="Times New Roman" w:hAnsi="Times New Roman" w:cs="Times New Roman"/>
          <w:sz w:val="24"/>
          <w:szCs w:val="24"/>
        </w:rPr>
        <w:t xml:space="preserve">, 2,4-DAPG, </w:t>
      </w:r>
      <w:proofErr w:type="spellStart"/>
      <w:r w:rsidRPr="00AA181C">
        <w:rPr>
          <w:rFonts w:ascii="Times New Roman" w:hAnsi="Times New Roman" w:cs="Times New Roman"/>
          <w:sz w:val="24"/>
          <w:szCs w:val="24"/>
        </w:rPr>
        <w:t>bacillomycin</w:t>
      </w:r>
      <w:proofErr w:type="spellEnd"/>
      <w:r w:rsidRPr="00AA181C">
        <w:rPr>
          <w:rFonts w:ascii="Times New Roman" w:hAnsi="Times New Roman" w:cs="Times New Roman"/>
          <w:sz w:val="24"/>
          <w:szCs w:val="24"/>
        </w:rPr>
        <w:t xml:space="preserve">, </w:t>
      </w:r>
      <w:proofErr w:type="spellStart"/>
      <w:r w:rsidRPr="00AA181C">
        <w:rPr>
          <w:rFonts w:ascii="Times New Roman" w:hAnsi="Times New Roman" w:cs="Times New Roman"/>
          <w:sz w:val="24"/>
          <w:szCs w:val="24"/>
        </w:rPr>
        <w:t>zwittermicin</w:t>
      </w:r>
      <w:proofErr w:type="spellEnd"/>
      <w:r w:rsidRPr="00AA181C">
        <w:rPr>
          <w:rFonts w:ascii="Times New Roman" w:hAnsi="Times New Roman" w:cs="Times New Roman"/>
          <w:sz w:val="24"/>
          <w:szCs w:val="24"/>
        </w:rPr>
        <w:t>) and siderophores that restrict pathogen proliferation by disrupting iron acquisition and inhibiting spore germination. Studies report 30–60% reduction in root rot, damping-off, and wilt incidence in vegetables and cereals when biocontrol agents are incorporated into integrat</w:t>
      </w:r>
      <w:r w:rsidR="00685BE9">
        <w:rPr>
          <w:rFonts w:ascii="Times New Roman" w:hAnsi="Times New Roman" w:cs="Times New Roman"/>
          <w:sz w:val="24"/>
          <w:szCs w:val="24"/>
        </w:rPr>
        <w:t>ed disease management programs</w:t>
      </w:r>
      <w:r w:rsidRPr="00AA181C">
        <w:rPr>
          <w:rFonts w:ascii="Times New Roman" w:hAnsi="Times New Roman" w:cs="Times New Roman"/>
          <w:sz w:val="24"/>
          <w:szCs w:val="24"/>
        </w:rPr>
        <w:t xml:space="preserve">. Actinomycetes such as </w:t>
      </w:r>
      <w:r w:rsidRPr="00AA181C">
        <w:rPr>
          <w:rFonts w:ascii="Times New Roman" w:hAnsi="Times New Roman" w:cs="Times New Roman"/>
          <w:i/>
          <w:iCs/>
          <w:sz w:val="24"/>
          <w:szCs w:val="24"/>
        </w:rPr>
        <w:t>Streptomyces</w:t>
      </w:r>
      <w:r w:rsidRPr="00AA181C">
        <w:rPr>
          <w:rFonts w:ascii="Times New Roman" w:hAnsi="Times New Roman" w:cs="Times New Roman"/>
          <w:sz w:val="24"/>
          <w:szCs w:val="24"/>
        </w:rPr>
        <w:t xml:space="preserve"> release antifungal compounds including streptomycin and polyene macrolides that suppress soilborne fungi while also enhancing root growth. Soil amendments such as compost, vermicompost, and biochar enrich beneficial microflora, promoting disease-suppressive soils characterized by high enzymatic activity and microbial diversity. Biocontrol-based strategies offer long-term, ecologically safe solutions that strengthen soil resilience and reduce reliance on chemical pesticides.</w:t>
      </w:r>
    </w:p>
    <w:p w14:paraId="6F7D6C61" w14:textId="714B4B99" w:rsidR="00983894" w:rsidRPr="00983894" w:rsidRDefault="00983894" w:rsidP="00983894">
      <w:pPr>
        <w:jc w:val="both"/>
        <w:rPr>
          <w:rFonts w:ascii="Times New Roman" w:hAnsi="Times New Roman" w:cs="Times New Roman"/>
          <w:b/>
          <w:bCs/>
          <w:sz w:val="24"/>
          <w:szCs w:val="24"/>
        </w:rPr>
      </w:pPr>
      <w:r w:rsidRPr="00983894">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983894">
        <w:rPr>
          <w:rFonts w:ascii="Times New Roman" w:hAnsi="Times New Roman" w:cs="Times New Roman"/>
          <w:b/>
          <w:bCs/>
          <w:sz w:val="24"/>
          <w:szCs w:val="24"/>
        </w:rPr>
        <w:t xml:space="preserve"> </w:t>
      </w:r>
      <w:r w:rsidRPr="00983894">
        <w:rPr>
          <w:rFonts w:ascii="Times New Roman" w:hAnsi="Times New Roman" w:cs="Times New Roman"/>
          <w:sz w:val="24"/>
          <w:szCs w:val="24"/>
        </w:rPr>
        <w:t>Biocontrol Agents for Soilborne Disease Suppression</w:t>
      </w:r>
      <w:r>
        <w:rPr>
          <w:rFonts w:ascii="Times New Roman" w:hAnsi="Times New Roman" w:cs="Times New Roman"/>
          <w:sz w:val="24"/>
          <w:szCs w:val="24"/>
        </w:rPr>
        <w:t xml:space="preserve"> (Source: </w:t>
      </w:r>
      <w:r w:rsidR="006B6ABD" w:rsidRPr="006B6ABD">
        <w:rPr>
          <w:rFonts w:ascii="Times New Roman" w:hAnsi="Times New Roman" w:cs="Times New Roman"/>
          <w:sz w:val="24"/>
          <w:szCs w:val="24"/>
        </w:rPr>
        <w:t>Spadaro et.al., 2005</w:t>
      </w:r>
      <w:r w:rsidR="006B6ABD">
        <w:rPr>
          <w:rFonts w:ascii="Times New Roman" w:hAnsi="Times New Roman" w:cs="Times New Roman"/>
          <w:sz w:val="24"/>
          <w:szCs w:val="24"/>
        </w:rPr>
        <w:t>), (</w:t>
      </w:r>
      <w:r w:rsidR="006B6ABD" w:rsidRPr="006B6ABD">
        <w:rPr>
          <w:rFonts w:ascii="Times New Roman" w:hAnsi="Times New Roman" w:cs="Times New Roman"/>
          <w:sz w:val="24"/>
          <w:szCs w:val="24"/>
        </w:rPr>
        <w:t>Khaliq et.al., 2022</w:t>
      </w:r>
      <w:r w:rsidR="006B6AB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00"/>
        <w:gridCol w:w="2005"/>
        <w:gridCol w:w="2604"/>
        <w:gridCol w:w="2333"/>
      </w:tblGrid>
      <w:tr w:rsidR="00983894" w:rsidRPr="00983894" w14:paraId="5914BB07" w14:textId="77777777" w:rsidTr="00983894">
        <w:tc>
          <w:tcPr>
            <w:tcW w:w="0" w:type="auto"/>
            <w:vAlign w:val="center"/>
            <w:hideMark/>
          </w:tcPr>
          <w:p w14:paraId="39B3BC9A" w14:textId="77777777" w:rsidR="00983894" w:rsidRPr="00983894" w:rsidRDefault="00983894" w:rsidP="00983894">
            <w:pPr>
              <w:spacing w:after="160" w:line="259" w:lineRule="auto"/>
              <w:jc w:val="center"/>
              <w:rPr>
                <w:rFonts w:ascii="Times New Roman" w:hAnsi="Times New Roman" w:cs="Times New Roman"/>
                <w:b/>
                <w:bCs/>
                <w:sz w:val="24"/>
                <w:szCs w:val="24"/>
              </w:rPr>
            </w:pPr>
            <w:r w:rsidRPr="00983894">
              <w:rPr>
                <w:rFonts w:ascii="Times New Roman" w:hAnsi="Times New Roman" w:cs="Times New Roman"/>
                <w:b/>
                <w:bCs/>
                <w:sz w:val="24"/>
                <w:szCs w:val="24"/>
              </w:rPr>
              <w:t>Biocontrol Agent</w:t>
            </w:r>
          </w:p>
        </w:tc>
        <w:tc>
          <w:tcPr>
            <w:tcW w:w="0" w:type="auto"/>
            <w:vAlign w:val="center"/>
            <w:hideMark/>
          </w:tcPr>
          <w:p w14:paraId="3F57210F" w14:textId="77777777" w:rsidR="00983894" w:rsidRPr="00983894" w:rsidRDefault="00983894" w:rsidP="00983894">
            <w:pPr>
              <w:spacing w:after="160" w:line="259" w:lineRule="auto"/>
              <w:jc w:val="center"/>
              <w:rPr>
                <w:rFonts w:ascii="Times New Roman" w:hAnsi="Times New Roman" w:cs="Times New Roman"/>
                <w:b/>
                <w:bCs/>
                <w:sz w:val="24"/>
                <w:szCs w:val="24"/>
              </w:rPr>
            </w:pPr>
            <w:r w:rsidRPr="00983894">
              <w:rPr>
                <w:rFonts w:ascii="Times New Roman" w:hAnsi="Times New Roman" w:cs="Times New Roman"/>
                <w:b/>
                <w:bCs/>
                <w:sz w:val="24"/>
                <w:szCs w:val="24"/>
              </w:rPr>
              <w:t xml:space="preserve">Target Soilborne </w:t>
            </w:r>
            <w:r w:rsidRPr="00983894">
              <w:rPr>
                <w:rFonts w:ascii="Times New Roman" w:hAnsi="Times New Roman" w:cs="Times New Roman"/>
                <w:b/>
                <w:bCs/>
                <w:sz w:val="24"/>
                <w:szCs w:val="24"/>
              </w:rPr>
              <w:lastRenderedPageBreak/>
              <w:t>Pathogens</w:t>
            </w:r>
          </w:p>
        </w:tc>
        <w:tc>
          <w:tcPr>
            <w:tcW w:w="0" w:type="auto"/>
            <w:vAlign w:val="center"/>
            <w:hideMark/>
          </w:tcPr>
          <w:p w14:paraId="0C9C105F" w14:textId="77777777" w:rsidR="00983894" w:rsidRPr="00983894" w:rsidRDefault="00983894" w:rsidP="00983894">
            <w:pPr>
              <w:spacing w:after="160" w:line="259" w:lineRule="auto"/>
              <w:jc w:val="center"/>
              <w:rPr>
                <w:rFonts w:ascii="Times New Roman" w:hAnsi="Times New Roman" w:cs="Times New Roman"/>
                <w:b/>
                <w:bCs/>
                <w:sz w:val="24"/>
                <w:szCs w:val="24"/>
              </w:rPr>
            </w:pPr>
            <w:r w:rsidRPr="00983894">
              <w:rPr>
                <w:rFonts w:ascii="Times New Roman" w:hAnsi="Times New Roman" w:cs="Times New Roman"/>
                <w:b/>
                <w:bCs/>
                <w:sz w:val="24"/>
                <w:szCs w:val="24"/>
              </w:rPr>
              <w:lastRenderedPageBreak/>
              <w:t>Mode of Action</w:t>
            </w:r>
          </w:p>
        </w:tc>
        <w:tc>
          <w:tcPr>
            <w:tcW w:w="0" w:type="auto"/>
            <w:vAlign w:val="center"/>
            <w:hideMark/>
          </w:tcPr>
          <w:p w14:paraId="5A2CD0C5" w14:textId="77777777" w:rsidR="00983894" w:rsidRPr="00983894" w:rsidRDefault="00983894" w:rsidP="00983894">
            <w:pPr>
              <w:spacing w:after="160" w:line="259" w:lineRule="auto"/>
              <w:jc w:val="center"/>
              <w:rPr>
                <w:rFonts w:ascii="Times New Roman" w:hAnsi="Times New Roman" w:cs="Times New Roman"/>
                <w:b/>
                <w:bCs/>
                <w:sz w:val="24"/>
                <w:szCs w:val="24"/>
              </w:rPr>
            </w:pPr>
            <w:r w:rsidRPr="00983894">
              <w:rPr>
                <w:rFonts w:ascii="Times New Roman" w:hAnsi="Times New Roman" w:cs="Times New Roman"/>
                <w:b/>
                <w:bCs/>
                <w:sz w:val="24"/>
                <w:szCs w:val="24"/>
              </w:rPr>
              <w:t xml:space="preserve">Key Data / </w:t>
            </w:r>
            <w:r w:rsidRPr="00983894">
              <w:rPr>
                <w:rFonts w:ascii="Times New Roman" w:hAnsi="Times New Roman" w:cs="Times New Roman"/>
                <w:b/>
                <w:bCs/>
                <w:sz w:val="24"/>
                <w:szCs w:val="24"/>
              </w:rPr>
              <w:lastRenderedPageBreak/>
              <w:t>Effectiveness</w:t>
            </w:r>
          </w:p>
        </w:tc>
      </w:tr>
      <w:tr w:rsidR="00983894" w:rsidRPr="00983894" w14:paraId="196B0D41" w14:textId="77777777" w:rsidTr="00983894">
        <w:tc>
          <w:tcPr>
            <w:tcW w:w="0" w:type="auto"/>
            <w:vAlign w:val="center"/>
            <w:hideMark/>
          </w:tcPr>
          <w:p w14:paraId="0B57D0F7"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lastRenderedPageBreak/>
              <w:t xml:space="preserve">Trichoderma </w:t>
            </w:r>
            <w:proofErr w:type="spellStart"/>
            <w:r w:rsidRPr="00983894">
              <w:rPr>
                <w:rFonts w:ascii="Times New Roman" w:hAnsi="Times New Roman" w:cs="Times New Roman"/>
                <w:b/>
                <w:bCs/>
                <w:sz w:val="24"/>
                <w:szCs w:val="24"/>
              </w:rPr>
              <w:t>harzianum</w:t>
            </w:r>
            <w:proofErr w:type="spellEnd"/>
          </w:p>
        </w:tc>
        <w:tc>
          <w:tcPr>
            <w:tcW w:w="0" w:type="auto"/>
            <w:vAlign w:val="center"/>
            <w:hideMark/>
          </w:tcPr>
          <w:p w14:paraId="42F849E7"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i/>
                <w:iCs/>
                <w:sz w:val="24"/>
                <w:szCs w:val="24"/>
              </w:rPr>
              <w:t>Fusarium</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Rhizoctonia</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Sclerotium</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Pythium</w:t>
            </w:r>
          </w:p>
        </w:tc>
        <w:tc>
          <w:tcPr>
            <w:tcW w:w="0" w:type="auto"/>
            <w:vAlign w:val="center"/>
            <w:hideMark/>
          </w:tcPr>
          <w:p w14:paraId="4A380945"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Mycoparasitism, antibiosis, cell-wall degrading enzymes</w:t>
            </w:r>
          </w:p>
        </w:tc>
        <w:tc>
          <w:tcPr>
            <w:tcW w:w="0" w:type="auto"/>
            <w:vAlign w:val="center"/>
            <w:hideMark/>
          </w:tcPr>
          <w:p w14:paraId="62C87A8D"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 xml:space="preserve">Reduces root rot/wilt intensity by 30–60%; increases enzyme activity and root </w:t>
            </w:r>
            <w:proofErr w:type="spellStart"/>
            <w:r w:rsidRPr="00983894">
              <w:rPr>
                <w:rFonts w:ascii="Times New Roman" w:hAnsi="Times New Roman" w:cs="Times New Roman"/>
                <w:sz w:val="24"/>
                <w:szCs w:val="24"/>
              </w:rPr>
              <w:t>vigor</w:t>
            </w:r>
            <w:proofErr w:type="spellEnd"/>
          </w:p>
        </w:tc>
      </w:tr>
      <w:tr w:rsidR="00983894" w:rsidRPr="00983894" w14:paraId="2DC052CC" w14:textId="77777777" w:rsidTr="00983894">
        <w:tc>
          <w:tcPr>
            <w:tcW w:w="0" w:type="auto"/>
            <w:vAlign w:val="center"/>
            <w:hideMark/>
          </w:tcPr>
          <w:p w14:paraId="3AE835B4"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t>Pseudomonas fluorescens</w:t>
            </w:r>
          </w:p>
        </w:tc>
        <w:tc>
          <w:tcPr>
            <w:tcW w:w="0" w:type="auto"/>
            <w:vAlign w:val="center"/>
            <w:hideMark/>
          </w:tcPr>
          <w:p w14:paraId="796111FB"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i/>
                <w:iCs/>
                <w:sz w:val="24"/>
                <w:szCs w:val="24"/>
              </w:rPr>
              <w:t>Pythium</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Fusarium</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Phytophthora</w:t>
            </w:r>
          </w:p>
        </w:tc>
        <w:tc>
          <w:tcPr>
            <w:tcW w:w="0" w:type="auto"/>
            <w:vAlign w:val="center"/>
            <w:hideMark/>
          </w:tcPr>
          <w:p w14:paraId="1BFBB0FD"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 xml:space="preserve">Antibiotic production (2,4-DAPG, </w:t>
            </w:r>
            <w:proofErr w:type="spellStart"/>
            <w:r w:rsidRPr="00983894">
              <w:rPr>
                <w:rFonts w:ascii="Times New Roman" w:hAnsi="Times New Roman" w:cs="Times New Roman"/>
                <w:sz w:val="24"/>
                <w:szCs w:val="24"/>
              </w:rPr>
              <w:t>pyoluteorin</w:t>
            </w:r>
            <w:proofErr w:type="spellEnd"/>
            <w:r w:rsidRPr="00983894">
              <w:rPr>
                <w:rFonts w:ascii="Times New Roman" w:hAnsi="Times New Roman" w:cs="Times New Roman"/>
                <w:sz w:val="24"/>
                <w:szCs w:val="24"/>
              </w:rPr>
              <w:t>), siderophores, ISR</w:t>
            </w:r>
          </w:p>
        </w:tc>
        <w:tc>
          <w:tcPr>
            <w:tcW w:w="0" w:type="auto"/>
            <w:vAlign w:val="center"/>
            <w:hideMark/>
          </w:tcPr>
          <w:p w14:paraId="21C1957B"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Suppresses damping-off by 40–70%; improves root growth</w:t>
            </w:r>
          </w:p>
        </w:tc>
      </w:tr>
      <w:tr w:rsidR="00983894" w:rsidRPr="00983894" w14:paraId="65656609" w14:textId="77777777" w:rsidTr="00983894">
        <w:tc>
          <w:tcPr>
            <w:tcW w:w="0" w:type="auto"/>
            <w:vAlign w:val="center"/>
            <w:hideMark/>
          </w:tcPr>
          <w:p w14:paraId="46352C6F"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t xml:space="preserve">Bacillus subtilis / B. </w:t>
            </w:r>
            <w:proofErr w:type="spellStart"/>
            <w:r w:rsidRPr="00983894">
              <w:rPr>
                <w:rFonts w:ascii="Times New Roman" w:hAnsi="Times New Roman" w:cs="Times New Roman"/>
                <w:b/>
                <w:bCs/>
                <w:sz w:val="24"/>
                <w:szCs w:val="24"/>
              </w:rPr>
              <w:t>amyloliquefaciens</w:t>
            </w:r>
            <w:proofErr w:type="spellEnd"/>
          </w:p>
        </w:tc>
        <w:tc>
          <w:tcPr>
            <w:tcW w:w="0" w:type="auto"/>
            <w:vAlign w:val="center"/>
            <w:hideMark/>
          </w:tcPr>
          <w:p w14:paraId="00F66D61"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i/>
                <w:iCs/>
                <w:sz w:val="24"/>
                <w:szCs w:val="24"/>
              </w:rPr>
              <w:t>Rhizoctonia</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Sclerotinia</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Fusarium</w:t>
            </w:r>
          </w:p>
        </w:tc>
        <w:tc>
          <w:tcPr>
            <w:tcW w:w="0" w:type="auto"/>
            <w:vAlign w:val="center"/>
            <w:hideMark/>
          </w:tcPr>
          <w:p w14:paraId="08CEC78E"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Lipopeptide antibiotics (</w:t>
            </w:r>
            <w:proofErr w:type="spellStart"/>
            <w:r w:rsidRPr="00983894">
              <w:rPr>
                <w:rFonts w:ascii="Times New Roman" w:hAnsi="Times New Roman" w:cs="Times New Roman"/>
                <w:sz w:val="24"/>
                <w:szCs w:val="24"/>
              </w:rPr>
              <w:t>surfactin</w:t>
            </w:r>
            <w:proofErr w:type="spellEnd"/>
            <w:r w:rsidRPr="00983894">
              <w:rPr>
                <w:rFonts w:ascii="Times New Roman" w:hAnsi="Times New Roman" w:cs="Times New Roman"/>
                <w:sz w:val="24"/>
                <w:szCs w:val="24"/>
              </w:rPr>
              <w:t xml:space="preserve">, </w:t>
            </w:r>
            <w:proofErr w:type="spellStart"/>
            <w:r w:rsidRPr="00983894">
              <w:rPr>
                <w:rFonts w:ascii="Times New Roman" w:hAnsi="Times New Roman" w:cs="Times New Roman"/>
                <w:sz w:val="24"/>
                <w:szCs w:val="24"/>
              </w:rPr>
              <w:t>iturin</w:t>
            </w:r>
            <w:proofErr w:type="spellEnd"/>
            <w:r w:rsidRPr="00983894">
              <w:rPr>
                <w:rFonts w:ascii="Times New Roman" w:hAnsi="Times New Roman" w:cs="Times New Roman"/>
                <w:sz w:val="24"/>
                <w:szCs w:val="24"/>
              </w:rPr>
              <w:t xml:space="preserve">, </w:t>
            </w:r>
            <w:proofErr w:type="spellStart"/>
            <w:r w:rsidRPr="00983894">
              <w:rPr>
                <w:rFonts w:ascii="Times New Roman" w:hAnsi="Times New Roman" w:cs="Times New Roman"/>
                <w:sz w:val="24"/>
                <w:szCs w:val="24"/>
              </w:rPr>
              <w:t>fengycin</w:t>
            </w:r>
            <w:proofErr w:type="spellEnd"/>
            <w:r w:rsidRPr="00983894">
              <w:rPr>
                <w:rFonts w:ascii="Times New Roman" w:hAnsi="Times New Roman" w:cs="Times New Roman"/>
                <w:sz w:val="24"/>
                <w:szCs w:val="24"/>
              </w:rPr>
              <w:t>), induced resistance</w:t>
            </w:r>
          </w:p>
        </w:tc>
        <w:tc>
          <w:tcPr>
            <w:tcW w:w="0" w:type="auto"/>
            <w:vAlign w:val="center"/>
            <w:hideMark/>
          </w:tcPr>
          <w:p w14:paraId="7FCA5798"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Reduces disease incidence by 35–65%; enhances seedling establishment</w:t>
            </w:r>
          </w:p>
        </w:tc>
      </w:tr>
      <w:tr w:rsidR="00983894" w:rsidRPr="00983894" w14:paraId="0A954129" w14:textId="77777777" w:rsidTr="00983894">
        <w:tc>
          <w:tcPr>
            <w:tcW w:w="0" w:type="auto"/>
            <w:vAlign w:val="center"/>
            <w:hideMark/>
          </w:tcPr>
          <w:p w14:paraId="7E085782"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t>Beauveria bassiana</w:t>
            </w:r>
          </w:p>
        </w:tc>
        <w:tc>
          <w:tcPr>
            <w:tcW w:w="0" w:type="auto"/>
            <w:vAlign w:val="center"/>
            <w:hideMark/>
          </w:tcPr>
          <w:p w14:paraId="21121A2D"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Soilborne insect stages and associated fungal pathogens</w:t>
            </w:r>
          </w:p>
        </w:tc>
        <w:tc>
          <w:tcPr>
            <w:tcW w:w="0" w:type="auto"/>
            <w:vAlign w:val="center"/>
            <w:hideMark/>
          </w:tcPr>
          <w:p w14:paraId="4E83053E"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Insect mycosis, enzyme production, competitive exclusion</w:t>
            </w:r>
          </w:p>
        </w:tc>
        <w:tc>
          <w:tcPr>
            <w:tcW w:w="0" w:type="auto"/>
            <w:vAlign w:val="center"/>
            <w:hideMark/>
          </w:tcPr>
          <w:p w14:paraId="136CEDA6"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Controls root-feeding insects by 50–80%, indirectly reducing fungal infection</w:t>
            </w:r>
          </w:p>
        </w:tc>
      </w:tr>
      <w:tr w:rsidR="00983894" w:rsidRPr="00983894" w14:paraId="578C16BC" w14:textId="77777777" w:rsidTr="00983894">
        <w:tc>
          <w:tcPr>
            <w:tcW w:w="0" w:type="auto"/>
            <w:vAlign w:val="center"/>
            <w:hideMark/>
          </w:tcPr>
          <w:p w14:paraId="1AF16989"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t>Metarhizium anisopliae</w:t>
            </w:r>
          </w:p>
        </w:tc>
        <w:tc>
          <w:tcPr>
            <w:tcW w:w="0" w:type="auto"/>
            <w:vAlign w:val="center"/>
            <w:hideMark/>
          </w:tcPr>
          <w:p w14:paraId="3A6A639E"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Soil-dwelling insect pests linked with pathogen entry</w:t>
            </w:r>
          </w:p>
        </w:tc>
        <w:tc>
          <w:tcPr>
            <w:tcW w:w="0" w:type="auto"/>
            <w:vAlign w:val="center"/>
            <w:hideMark/>
          </w:tcPr>
          <w:p w14:paraId="1E7C7CBE"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Entomopathogenic activity, rhizosphere colonization</w:t>
            </w:r>
          </w:p>
        </w:tc>
        <w:tc>
          <w:tcPr>
            <w:tcW w:w="0" w:type="auto"/>
            <w:vAlign w:val="center"/>
            <w:hideMark/>
          </w:tcPr>
          <w:p w14:paraId="28CA3E6C"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Reduces soil pest populations by 40–70%, decreasing secondary infections</w:t>
            </w:r>
          </w:p>
        </w:tc>
      </w:tr>
      <w:tr w:rsidR="00983894" w:rsidRPr="00983894" w14:paraId="5E0F36F4" w14:textId="77777777" w:rsidTr="00983894">
        <w:tc>
          <w:tcPr>
            <w:tcW w:w="0" w:type="auto"/>
            <w:vAlign w:val="center"/>
            <w:hideMark/>
          </w:tcPr>
          <w:p w14:paraId="3451161F"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t>Streptomyces spp.</w:t>
            </w:r>
          </w:p>
        </w:tc>
        <w:tc>
          <w:tcPr>
            <w:tcW w:w="0" w:type="auto"/>
            <w:vAlign w:val="center"/>
            <w:hideMark/>
          </w:tcPr>
          <w:p w14:paraId="25CA655A"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i/>
                <w:iCs/>
                <w:sz w:val="24"/>
                <w:szCs w:val="24"/>
              </w:rPr>
              <w:t>Rhizoctonia</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Fusarium</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Sclerotium</w:t>
            </w:r>
          </w:p>
        </w:tc>
        <w:tc>
          <w:tcPr>
            <w:tcW w:w="0" w:type="auto"/>
            <w:vAlign w:val="center"/>
            <w:hideMark/>
          </w:tcPr>
          <w:p w14:paraId="609EE91D"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Antibiotic production (streptomycin, polyenes), antibiosis</w:t>
            </w:r>
          </w:p>
        </w:tc>
        <w:tc>
          <w:tcPr>
            <w:tcW w:w="0" w:type="auto"/>
            <w:vAlign w:val="center"/>
            <w:hideMark/>
          </w:tcPr>
          <w:p w14:paraId="4B61D8F3"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Lowers pathogen load by 30–55%; promotes root health</w:t>
            </w:r>
          </w:p>
        </w:tc>
      </w:tr>
      <w:tr w:rsidR="00983894" w:rsidRPr="00983894" w14:paraId="644B118D" w14:textId="77777777" w:rsidTr="00983894">
        <w:tc>
          <w:tcPr>
            <w:tcW w:w="0" w:type="auto"/>
            <w:vAlign w:val="center"/>
            <w:hideMark/>
          </w:tcPr>
          <w:p w14:paraId="08BC04BD"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b/>
                <w:bCs/>
                <w:sz w:val="24"/>
                <w:szCs w:val="24"/>
              </w:rPr>
              <w:t>Arbuscular Mycorrhizal Fungi (AMF)</w:t>
            </w:r>
          </w:p>
        </w:tc>
        <w:tc>
          <w:tcPr>
            <w:tcW w:w="0" w:type="auto"/>
            <w:vAlign w:val="center"/>
            <w:hideMark/>
          </w:tcPr>
          <w:p w14:paraId="300E6ED3"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i/>
                <w:iCs/>
                <w:sz w:val="24"/>
                <w:szCs w:val="24"/>
              </w:rPr>
              <w:t>Fusarium</w:t>
            </w:r>
            <w:r w:rsidRPr="00983894">
              <w:rPr>
                <w:rFonts w:ascii="Times New Roman" w:hAnsi="Times New Roman" w:cs="Times New Roman"/>
                <w:sz w:val="24"/>
                <w:szCs w:val="24"/>
              </w:rPr>
              <w:t xml:space="preserve">, </w:t>
            </w:r>
            <w:r w:rsidRPr="00983894">
              <w:rPr>
                <w:rFonts w:ascii="Times New Roman" w:hAnsi="Times New Roman" w:cs="Times New Roman"/>
                <w:i/>
                <w:iCs/>
                <w:sz w:val="24"/>
                <w:szCs w:val="24"/>
              </w:rPr>
              <w:t>Phytophthora</w:t>
            </w:r>
            <w:r w:rsidRPr="00983894">
              <w:rPr>
                <w:rFonts w:ascii="Times New Roman" w:hAnsi="Times New Roman" w:cs="Times New Roman"/>
                <w:sz w:val="24"/>
                <w:szCs w:val="24"/>
              </w:rPr>
              <w:t xml:space="preserve"> (indirect suppression)</w:t>
            </w:r>
          </w:p>
        </w:tc>
        <w:tc>
          <w:tcPr>
            <w:tcW w:w="0" w:type="auto"/>
            <w:vAlign w:val="center"/>
            <w:hideMark/>
          </w:tcPr>
          <w:p w14:paraId="34BE55EA"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Improved nutrition, glomalin-mediated aggregation, ISR</w:t>
            </w:r>
          </w:p>
        </w:tc>
        <w:tc>
          <w:tcPr>
            <w:tcW w:w="0" w:type="auto"/>
            <w:vAlign w:val="center"/>
            <w:hideMark/>
          </w:tcPr>
          <w:p w14:paraId="04F2D3DE" w14:textId="77777777" w:rsidR="00983894" w:rsidRPr="00983894" w:rsidRDefault="00983894" w:rsidP="00983894">
            <w:pPr>
              <w:spacing w:after="160" w:line="259" w:lineRule="auto"/>
              <w:jc w:val="center"/>
              <w:rPr>
                <w:rFonts w:ascii="Times New Roman" w:hAnsi="Times New Roman" w:cs="Times New Roman"/>
                <w:sz w:val="24"/>
                <w:szCs w:val="24"/>
              </w:rPr>
            </w:pPr>
            <w:r w:rsidRPr="00983894">
              <w:rPr>
                <w:rFonts w:ascii="Times New Roman" w:hAnsi="Times New Roman" w:cs="Times New Roman"/>
                <w:sz w:val="24"/>
                <w:szCs w:val="24"/>
              </w:rPr>
              <w:t>Enhances disease tolerance by 20–40%; strengthens root architecture</w:t>
            </w:r>
          </w:p>
        </w:tc>
      </w:tr>
    </w:tbl>
    <w:p w14:paraId="5C5915C9" w14:textId="77777777" w:rsidR="00983894" w:rsidRDefault="00983894" w:rsidP="00BB0396">
      <w:pPr>
        <w:jc w:val="both"/>
        <w:rPr>
          <w:rFonts w:ascii="Times New Roman" w:hAnsi="Times New Roman" w:cs="Times New Roman"/>
          <w:sz w:val="24"/>
          <w:szCs w:val="24"/>
        </w:rPr>
      </w:pPr>
    </w:p>
    <w:p w14:paraId="0EAC8700"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sz w:val="24"/>
          <w:szCs w:val="24"/>
        </w:rPr>
        <w:t>VIII. Technological and Digital Innovations</w:t>
      </w:r>
    </w:p>
    <w:p w14:paraId="0BC3B7E3"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Soil sensors and real-time monitoring</w:t>
      </w:r>
      <w:r w:rsidRPr="00D219A3">
        <w:rPr>
          <w:rFonts w:ascii="Times New Roman" w:hAnsi="Times New Roman" w:cs="Times New Roman"/>
          <w:sz w:val="24"/>
          <w:szCs w:val="24"/>
        </w:rPr>
        <w:br/>
        <w:t>Soil sensors and real-time monitoring technologies have transformed agronomic decision-making by generating continuous, high-resolution data on moisture, temperature, salinity</w:t>
      </w:r>
      <w:r w:rsidR="00F16934">
        <w:rPr>
          <w:rFonts w:ascii="Times New Roman" w:hAnsi="Times New Roman" w:cs="Times New Roman"/>
          <w:sz w:val="24"/>
          <w:szCs w:val="24"/>
        </w:rPr>
        <w:t xml:space="preserve">, pH, and nutrient availability (Fan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2022).</w:t>
      </w:r>
      <w:r w:rsidRPr="00D219A3">
        <w:rPr>
          <w:rFonts w:ascii="Times New Roman" w:hAnsi="Times New Roman" w:cs="Times New Roman"/>
          <w:sz w:val="24"/>
          <w:szCs w:val="24"/>
        </w:rPr>
        <w:t xml:space="preserve"> Electronic sensors such as time-domain </w:t>
      </w:r>
      <w:r w:rsidRPr="00D219A3">
        <w:rPr>
          <w:rFonts w:ascii="Times New Roman" w:hAnsi="Times New Roman" w:cs="Times New Roman"/>
          <w:sz w:val="24"/>
          <w:szCs w:val="24"/>
        </w:rPr>
        <w:lastRenderedPageBreak/>
        <w:t>reflectometry (TDR), capacitance probes, and frequency-domain sensors provide soil moisture readings with ±2–3% accuracy, enabling</w:t>
      </w:r>
      <w:r w:rsidR="00685BE9">
        <w:rPr>
          <w:rFonts w:ascii="Times New Roman" w:hAnsi="Times New Roman" w:cs="Times New Roman"/>
          <w:sz w:val="24"/>
          <w:szCs w:val="24"/>
        </w:rPr>
        <w:t xml:space="preserve"> precise irrigation scheduling</w:t>
      </w:r>
      <w:r w:rsidRPr="00D219A3">
        <w:rPr>
          <w:rFonts w:ascii="Times New Roman" w:hAnsi="Times New Roman" w:cs="Times New Roman"/>
          <w:sz w:val="24"/>
          <w:szCs w:val="24"/>
        </w:rPr>
        <w:t>. Ion-selective electrodes (ISEs) quantify nitrate, potassium, and phosphate concentrations directly in the soil solution, offering near real-time nutrient diagnostics. Studies indicate that sensor-guided irrigation reduces water use by 20–40% while increasing water-use efficiency by 25–35% in crops such a</w:t>
      </w:r>
      <w:r w:rsidR="00685BE9">
        <w:rPr>
          <w:rFonts w:ascii="Times New Roman" w:hAnsi="Times New Roman" w:cs="Times New Roman"/>
          <w:sz w:val="24"/>
          <w:szCs w:val="24"/>
        </w:rPr>
        <w:t>s wheat, maize, and vegetables</w:t>
      </w:r>
      <w:r w:rsidRPr="00D219A3">
        <w:rPr>
          <w:rFonts w:ascii="Times New Roman" w:hAnsi="Times New Roman" w:cs="Times New Roman"/>
          <w:sz w:val="24"/>
          <w:szCs w:val="24"/>
        </w:rPr>
        <w:t xml:space="preserve">. Integrated soil sensor networks connected through IoT platforms monitor soil–plant–atmosphere interactions at fine scales, providing alerts for moisture deficits, salinity buildup, and nutrient imbalances. Wireless sensor networks (WSNs) using </w:t>
      </w:r>
      <w:proofErr w:type="spellStart"/>
      <w:r w:rsidRPr="00D219A3">
        <w:rPr>
          <w:rFonts w:ascii="Times New Roman" w:hAnsi="Times New Roman" w:cs="Times New Roman"/>
          <w:sz w:val="24"/>
          <w:szCs w:val="24"/>
        </w:rPr>
        <w:t>LoRaWAN</w:t>
      </w:r>
      <w:proofErr w:type="spellEnd"/>
      <w:r w:rsidRPr="00D219A3">
        <w:rPr>
          <w:rFonts w:ascii="Times New Roman" w:hAnsi="Times New Roman" w:cs="Times New Roman"/>
          <w:sz w:val="24"/>
          <w:szCs w:val="24"/>
        </w:rPr>
        <w:t xml:space="preserve"> and ZigBee protocols enable large-scale deployment, with communication ranges exceeding 2–10 km and battery lifespans of 3–7 years. Real-time monitoring supports predictive irrigation models, fertigation optimization, and adaptive crop management, contributing to sustainable input use and enhanced productivity.</w:t>
      </w:r>
    </w:p>
    <w:p w14:paraId="6E722B5F" w14:textId="77777777"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GIS, remote sensing, and digital soil mapping</w:t>
      </w:r>
      <w:r w:rsidRPr="00D219A3">
        <w:rPr>
          <w:rFonts w:ascii="Times New Roman" w:hAnsi="Times New Roman" w:cs="Times New Roman"/>
          <w:sz w:val="24"/>
          <w:szCs w:val="24"/>
        </w:rPr>
        <w:br/>
        <w:t>Geographic Information Systems (GIS), remote sensing technologies, and digital soil mapping (DSM) have accelerated the assessment of soil variability, landscape dynamics, and nutrient distribution. Satellite platforms such as Landsat, Sentinel-2, and MODIS generate multispectral and hyperspectral imagery that detect soil attributes including organic matter, moisture, salinity, and texture usin</w:t>
      </w:r>
      <w:r w:rsidR="00685BE9">
        <w:rPr>
          <w:rFonts w:ascii="Times New Roman" w:hAnsi="Times New Roman" w:cs="Times New Roman"/>
          <w:sz w:val="24"/>
          <w:szCs w:val="24"/>
        </w:rPr>
        <w:t>g spectral reflectance indices</w:t>
      </w:r>
      <w:r w:rsidRPr="00D219A3">
        <w:rPr>
          <w:rFonts w:ascii="Times New Roman" w:hAnsi="Times New Roman" w:cs="Times New Roman"/>
          <w:sz w:val="24"/>
          <w:szCs w:val="24"/>
        </w:rPr>
        <w:t xml:space="preserve">. High-resolution remote sensing identifies spatial heterogeneity at 10–30 m resolution, guiding variable-rate application of fertilizers and amendments. DSM integrates field observations, terrain attributes, land-use patterns, and geostatistical models to produce soil property maps at regional and farm scales. Studies show that DSM improves prediction accuracy of soil organic carbon, clay content, and pH by 20–45% compared with conventional mapping. Unmanned aerial vehicles (UAVs) equipped with multispectral cameras capture crop canopy temperature, NDVI, and water stress patterns at </w:t>
      </w:r>
      <w:proofErr w:type="spellStart"/>
      <w:r w:rsidRPr="00D219A3">
        <w:rPr>
          <w:rFonts w:ascii="Times New Roman" w:hAnsi="Times New Roman" w:cs="Times New Roman"/>
          <w:sz w:val="24"/>
          <w:szCs w:val="24"/>
        </w:rPr>
        <w:t>centimeter</w:t>
      </w:r>
      <w:proofErr w:type="spellEnd"/>
      <w:r w:rsidRPr="00D219A3">
        <w:rPr>
          <w:rFonts w:ascii="Times New Roman" w:hAnsi="Times New Roman" w:cs="Times New Roman"/>
          <w:sz w:val="24"/>
          <w:szCs w:val="24"/>
        </w:rPr>
        <w:t>-scale resolution. These data enhance precision agriculture strategies by identifying nutrient-deficient zones, irrigation hotspots, and soil degradation areas. GIS-based spatial models support soil conservation planning, erosion risk assessment, and suitability analysis, enabling farmers and planners to allocate resources efficiently.</w:t>
      </w:r>
    </w:p>
    <w:p w14:paraId="2CF6C649" w14:textId="601F516A" w:rsidR="00D219A3" w:rsidRPr="00D219A3" w:rsidRDefault="00D219A3" w:rsidP="00BB0396">
      <w:pPr>
        <w:jc w:val="both"/>
        <w:rPr>
          <w:rFonts w:ascii="Times New Roman" w:hAnsi="Times New Roman" w:cs="Times New Roman"/>
          <w:sz w:val="24"/>
          <w:szCs w:val="24"/>
        </w:rPr>
      </w:pPr>
      <w:r w:rsidRPr="00D219A3">
        <w:rPr>
          <w:rFonts w:ascii="Times New Roman" w:hAnsi="Times New Roman" w:cs="Times New Roman"/>
          <w:b/>
          <w:bCs/>
          <w:i/>
          <w:iCs/>
          <w:sz w:val="24"/>
          <w:szCs w:val="24"/>
        </w:rPr>
        <w:t>AI-based decision support systems for soil and crop management</w:t>
      </w:r>
      <w:r w:rsidRPr="00D219A3">
        <w:rPr>
          <w:rFonts w:ascii="Times New Roman" w:hAnsi="Times New Roman" w:cs="Times New Roman"/>
          <w:sz w:val="24"/>
          <w:szCs w:val="24"/>
        </w:rPr>
        <w:br/>
        <w:t>Artificial intelligence (AI) and machine learning (ML) have revolutionized soil and crop management through predictive analytics, pattern recognition,</w:t>
      </w:r>
      <w:r w:rsidR="00F16934">
        <w:rPr>
          <w:rFonts w:ascii="Times New Roman" w:hAnsi="Times New Roman" w:cs="Times New Roman"/>
          <w:sz w:val="24"/>
          <w:szCs w:val="24"/>
        </w:rPr>
        <w:t xml:space="preserve"> and real-time decision support (Dawn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D219A3">
        <w:rPr>
          <w:rFonts w:ascii="Times New Roman" w:hAnsi="Times New Roman" w:cs="Times New Roman"/>
          <w:sz w:val="24"/>
          <w:szCs w:val="24"/>
        </w:rPr>
        <w:t xml:space="preserve"> AI-driven models integrate multi-source datasets</w:t>
      </w:r>
      <w:r w:rsidR="00C73DCA">
        <w:rPr>
          <w:rFonts w:ascii="Times New Roman" w:hAnsi="Times New Roman" w:cs="Times New Roman"/>
          <w:sz w:val="24"/>
          <w:szCs w:val="24"/>
        </w:rPr>
        <w:t xml:space="preserve"> </w:t>
      </w:r>
      <w:r w:rsidRPr="00D219A3">
        <w:rPr>
          <w:rFonts w:ascii="Times New Roman" w:hAnsi="Times New Roman" w:cs="Times New Roman"/>
          <w:sz w:val="24"/>
          <w:szCs w:val="24"/>
        </w:rPr>
        <w:t>including sensor outputs, satellite imagery, weather forecasts, and soil laboratory data</w:t>
      </w:r>
      <w:r w:rsidR="00C73DCA">
        <w:rPr>
          <w:rFonts w:ascii="Times New Roman" w:hAnsi="Times New Roman" w:cs="Times New Roman"/>
          <w:sz w:val="24"/>
          <w:szCs w:val="24"/>
        </w:rPr>
        <w:t xml:space="preserve"> </w:t>
      </w:r>
      <w:r w:rsidRPr="00D219A3">
        <w:rPr>
          <w:rFonts w:ascii="Times New Roman" w:hAnsi="Times New Roman" w:cs="Times New Roman"/>
          <w:sz w:val="24"/>
          <w:szCs w:val="24"/>
        </w:rPr>
        <w:t>to optimize nutrient management, irrigation scheduling, pest prediction, and yield forecasting. ML algorithms such as random forests, support vector machines, and deep neural networks achieve 80–95% accuracy in predicting soil moisture, nutrient defic</w:t>
      </w:r>
      <w:r w:rsidR="00685BE9">
        <w:rPr>
          <w:rFonts w:ascii="Times New Roman" w:hAnsi="Times New Roman" w:cs="Times New Roman"/>
          <w:sz w:val="24"/>
          <w:szCs w:val="24"/>
        </w:rPr>
        <w:t>iencies, and disease outbreaks</w:t>
      </w:r>
      <w:r w:rsidRPr="00D219A3">
        <w:rPr>
          <w:rFonts w:ascii="Times New Roman" w:hAnsi="Times New Roman" w:cs="Times New Roman"/>
          <w:sz w:val="24"/>
          <w:szCs w:val="24"/>
        </w:rPr>
        <w:t xml:space="preserve">. Decision support systems (DSS) such as DSSAT, APSIM, and Climate </w:t>
      </w:r>
      <w:proofErr w:type="spellStart"/>
      <w:r w:rsidRPr="00D219A3">
        <w:rPr>
          <w:rFonts w:ascii="Times New Roman" w:hAnsi="Times New Roman" w:cs="Times New Roman"/>
          <w:sz w:val="24"/>
          <w:szCs w:val="24"/>
        </w:rPr>
        <w:t>FieldView</w:t>
      </w:r>
      <w:proofErr w:type="spellEnd"/>
      <w:r w:rsidRPr="00D219A3">
        <w:rPr>
          <w:rFonts w:ascii="Times New Roman" w:hAnsi="Times New Roman" w:cs="Times New Roman"/>
          <w:sz w:val="24"/>
          <w:szCs w:val="24"/>
        </w:rPr>
        <w:t xml:space="preserve"> combine crop simulation models with AI tools to generate recommendations on sowing dates, fertilizer rates, and irrigation timing. AI-enabled nutrient optimization platforms reduce nitrogen application by 10–25% while maintaining or increasing yields by incorporating rea</w:t>
      </w:r>
      <w:r w:rsidR="00685BE9">
        <w:rPr>
          <w:rFonts w:ascii="Times New Roman" w:hAnsi="Times New Roman" w:cs="Times New Roman"/>
          <w:sz w:val="24"/>
          <w:szCs w:val="24"/>
        </w:rPr>
        <w:t xml:space="preserve">l-time </w:t>
      </w:r>
      <w:r w:rsidR="00685BE9">
        <w:rPr>
          <w:rFonts w:ascii="Times New Roman" w:hAnsi="Times New Roman" w:cs="Times New Roman"/>
          <w:sz w:val="24"/>
          <w:szCs w:val="24"/>
        </w:rPr>
        <w:lastRenderedPageBreak/>
        <w:t>plant and soil feedback</w:t>
      </w:r>
      <w:r w:rsidRPr="00D219A3">
        <w:rPr>
          <w:rFonts w:ascii="Times New Roman" w:hAnsi="Times New Roman" w:cs="Times New Roman"/>
          <w:sz w:val="24"/>
          <w:szCs w:val="24"/>
        </w:rPr>
        <w:t>. Digital twin technologies create virtual replicas of crop fields, allowing users to simulate management scenarios and evaluate the outcomes before implementing them physically. Chatbot-based advisory systems, powered by natural language processing, provide instant agronomic guidance and strengthen farmer decision-making capacity. These AI-based innovations enhance resilience, improve resource-use efficiency, and support data-driven sustainable agriculture.</w:t>
      </w:r>
    </w:p>
    <w:p w14:paraId="31BEBDB3"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sz w:val="24"/>
          <w:szCs w:val="24"/>
        </w:rPr>
        <w:t>IX. Climate-Smart Agronomic Practices</w:t>
      </w:r>
    </w:p>
    <w:p w14:paraId="7D804E12" w14:textId="7E6886D9"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Climate-resilient crops, varieties, and farming systems</w:t>
      </w:r>
      <w:r w:rsidRPr="007C3170">
        <w:rPr>
          <w:rFonts w:ascii="Times New Roman" w:hAnsi="Times New Roman" w:cs="Times New Roman"/>
          <w:sz w:val="24"/>
          <w:szCs w:val="24"/>
        </w:rPr>
        <w:br/>
        <w:t xml:space="preserve">Climate-resilient crops and varieties are selected or bred to withstand extreme temperatures, drought, salinity, flooding, and </w:t>
      </w:r>
      <w:r w:rsidR="00F16934">
        <w:rPr>
          <w:rFonts w:ascii="Times New Roman" w:hAnsi="Times New Roman" w:cs="Times New Roman"/>
          <w:sz w:val="24"/>
          <w:szCs w:val="24"/>
        </w:rPr>
        <w:t xml:space="preserve">emerging pest–disease pressures (Hafeez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7C3170">
        <w:rPr>
          <w:rFonts w:ascii="Times New Roman" w:hAnsi="Times New Roman" w:cs="Times New Roman"/>
          <w:sz w:val="24"/>
          <w:szCs w:val="24"/>
        </w:rPr>
        <w:t xml:space="preserve"> Stress-tolerant cultivars of sorghum, millets, maize, and rice display higher survivability due to deeper rooting systems, osmotic adjustment, and heat-shock protein accumulation. Research shows that drought-tolerant maize cultivars yield 15–35% more grain under limited moisture comp</w:t>
      </w:r>
      <w:r w:rsidR="00685BE9">
        <w:rPr>
          <w:rFonts w:ascii="Times New Roman" w:hAnsi="Times New Roman" w:cs="Times New Roman"/>
          <w:sz w:val="24"/>
          <w:szCs w:val="24"/>
        </w:rPr>
        <w:t>ared with conventional hybrids</w:t>
      </w:r>
      <w:r w:rsidRPr="007C3170">
        <w:rPr>
          <w:rFonts w:ascii="Times New Roman" w:hAnsi="Times New Roman" w:cs="Times New Roman"/>
          <w:sz w:val="24"/>
          <w:szCs w:val="24"/>
        </w:rPr>
        <w:t xml:space="preserve">. Salt-tolerant rice varieties such as IRRI-developed lines exhibit 2–4 </w:t>
      </w:r>
      <w:proofErr w:type="spellStart"/>
      <w:r w:rsidRPr="007C3170">
        <w:rPr>
          <w:rFonts w:ascii="Times New Roman" w:hAnsi="Times New Roman" w:cs="Times New Roman"/>
          <w:sz w:val="24"/>
          <w:szCs w:val="24"/>
        </w:rPr>
        <w:t>dS</w:t>
      </w:r>
      <w:proofErr w:type="spellEnd"/>
      <w:r w:rsidRPr="007C3170">
        <w:rPr>
          <w:rFonts w:ascii="Times New Roman" w:hAnsi="Times New Roman" w:cs="Times New Roman"/>
          <w:sz w:val="24"/>
          <w:szCs w:val="24"/>
        </w:rPr>
        <w:t xml:space="preserve"> m⁻¹ higher salinity tolerance attributed to enhanced ion homeostasi</w:t>
      </w:r>
      <w:r w:rsidR="00685BE9">
        <w:rPr>
          <w:rFonts w:ascii="Times New Roman" w:hAnsi="Times New Roman" w:cs="Times New Roman"/>
          <w:sz w:val="24"/>
          <w:szCs w:val="24"/>
        </w:rPr>
        <w:t>s and Na⁺ exclusion mechanisms</w:t>
      </w:r>
      <w:r w:rsidRPr="007C3170">
        <w:rPr>
          <w:rFonts w:ascii="Times New Roman" w:hAnsi="Times New Roman" w:cs="Times New Roman"/>
          <w:sz w:val="24"/>
          <w:szCs w:val="24"/>
        </w:rPr>
        <w:t>. Climate-resilient farming systems</w:t>
      </w:r>
      <w:r w:rsidR="0006605D">
        <w:rPr>
          <w:rFonts w:ascii="Times New Roman" w:hAnsi="Times New Roman" w:cs="Times New Roman"/>
          <w:sz w:val="24"/>
          <w:szCs w:val="24"/>
        </w:rPr>
        <w:t xml:space="preserve"> </w:t>
      </w:r>
      <w:r w:rsidRPr="007C3170">
        <w:rPr>
          <w:rFonts w:ascii="Times New Roman" w:hAnsi="Times New Roman" w:cs="Times New Roman"/>
          <w:sz w:val="24"/>
          <w:szCs w:val="24"/>
        </w:rPr>
        <w:t>including agroforestry, conservation agriculture, mixed farming, and climate-responsive crop rotations</w:t>
      </w:r>
      <w:r w:rsidR="0006605D">
        <w:rPr>
          <w:rFonts w:ascii="Times New Roman" w:hAnsi="Times New Roman" w:cs="Times New Roman"/>
          <w:sz w:val="24"/>
          <w:szCs w:val="24"/>
        </w:rPr>
        <w:t xml:space="preserve"> </w:t>
      </w:r>
      <w:r w:rsidRPr="007C3170">
        <w:rPr>
          <w:rFonts w:ascii="Times New Roman" w:hAnsi="Times New Roman" w:cs="Times New Roman"/>
          <w:sz w:val="24"/>
          <w:szCs w:val="24"/>
        </w:rPr>
        <w:t>improve ecological stability by diversifying production and spreading climate risk. Agroforestry systems enhance microclimate regulation and soil moisture by increasing canopy cover, reducing temperature fluctuations, and boosting water retention; studies report 20–50% higher soil organic carbon and 15–30% higher productivity i</w:t>
      </w:r>
      <w:r w:rsidR="00685BE9">
        <w:rPr>
          <w:rFonts w:ascii="Times New Roman" w:hAnsi="Times New Roman" w:cs="Times New Roman"/>
          <w:sz w:val="24"/>
          <w:szCs w:val="24"/>
        </w:rPr>
        <w:t>n tree–crop integrated systems</w:t>
      </w:r>
      <w:r w:rsidRPr="007C3170">
        <w:rPr>
          <w:rFonts w:ascii="Times New Roman" w:hAnsi="Times New Roman" w:cs="Times New Roman"/>
          <w:sz w:val="24"/>
          <w:szCs w:val="24"/>
        </w:rPr>
        <w:t>. Conservation agriculture reduces exposure to climate extremes by improving soil structure, boosting moisture retention, and lowering erosion, leading to yield stability gains of 20–40%</w:t>
      </w:r>
      <w:r w:rsidR="00685BE9">
        <w:rPr>
          <w:rFonts w:ascii="Times New Roman" w:hAnsi="Times New Roman" w:cs="Times New Roman"/>
          <w:sz w:val="24"/>
          <w:szCs w:val="24"/>
        </w:rPr>
        <w:t xml:space="preserve"> across multi-year evaluations</w:t>
      </w:r>
      <w:r w:rsidRPr="007C3170">
        <w:rPr>
          <w:rFonts w:ascii="Times New Roman" w:hAnsi="Times New Roman" w:cs="Times New Roman"/>
          <w:sz w:val="24"/>
          <w:szCs w:val="24"/>
        </w:rPr>
        <w:t>. These resilient crops and systems form a foundation for climate-adapted agriculture.</w:t>
      </w:r>
    </w:p>
    <w:p w14:paraId="3E4004C5" w14:textId="2E7BCE6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Strategies for reducing GHG emissions from agriculture</w:t>
      </w:r>
      <w:r w:rsidRPr="007C3170">
        <w:rPr>
          <w:rFonts w:ascii="Times New Roman" w:hAnsi="Times New Roman" w:cs="Times New Roman"/>
          <w:sz w:val="24"/>
          <w:szCs w:val="24"/>
        </w:rPr>
        <w:br/>
        <w:t xml:space="preserve">Mitigation of greenhouse gas (GHG) emissions from agriculture </w:t>
      </w:r>
      <w:proofErr w:type="spellStart"/>
      <w:r w:rsidRPr="007C3170">
        <w:rPr>
          <w:rFonts w:ascii="Times New Roman" w:hAnsi="Times New Roman" w:cs="Times New Roman"/>
          <w:sz w:val="24"/>
          <w:szCs w:val="24"/>
        </w:rPr>
        <w:t>centers</w:t>
      </w:r>
      <w:proofErr w:type="spellEnd"/>
      <w:r w:rsidRPr="007C3170">
        <w:rPr>
          <w:rFonts w:ascii="Times New Roman" w:hAnsi="Times New Roman" w:cs="Times New Roman"/>
          <w:sz w:val="24"/>
          <w:szCs w:val="24"/>
        </w:rPr>
        <w:t xml:space="preserve"> on optimizing nutrient management, modifying water regimes, enhancing residue management, and i</w:t>
      </w:r>
      <w:r w:rsidR="00F16934">
        <w:rPr>
          <w:rFonts w:ascii="Times New Roman" w:hAnsi="Times New Roman" w:cs="Times New Roman"/>
          <w:sz w:val="24"/>
          <w:szCs w:val="24"/>
        </w:rPr>
        <w:t xml:space="preserve">ntegrating biological solutions (Kwon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7C3170">
        <w:rPr>
          <w:rFonts w:ascii="Times New Roman" w:hAnsi="Times New Roman" w:cs="Times New Roman"/>
          <w:sz w:val="24"/>
          <w:szCs w:val="24"/>
        </w:rPr>
        <w:t xml:space="preserve"> Nitrous oxide (N₂O) emissions decline by 20–40% when balanced fertilization, nitrification inhibitors, slow-release fertilizers, and precision nutrien</w:t>
      </w:r>
      <w:r w:rsidR="00685BE9">
        <w:rPr>
          <w:rFonts w:ascii="Times New Roman" w:hAnsi="Times New Roman" w:cs="Times New Roman"/>
          <w:sz w:val="24"/>
          <w:szCs w:val="24"/>
        </w:rPr>
        <w:t>t delivery systems are adopted</w:t>
      </w:r>
      <w:r w:rsidRPr="007C3170">
        <w:rPr>
          <w:rFonts w:ascii="Times New Roman" w:hAnsi="Times New Roman" w:cs="Times New Roman"/>
          <w:sz w:val="24"/>
          <w:szCs w:val="24"/>
        </w:rPr>
        <w:t>. Alternate wetting and drying (AWD) in paddy cultivation reduces methane (CH₄) emissions by 25–50% while maintaining yields, as intermittent aeration suppresses m</w:t>
      </w:r>
      <w:r w:rsidR="00685BE9">
        <w:rPr>
          <w:rFonts w:ascii="Times New Roman" w:hAnsi="Times New Roman" w:cs="Times New Roman"/>
          <w:sz w:val="24"/>
          <w:szCs w:val="24"/>
        </w:rPr>
        <w:t>ethanogenic microbial activity</w:t>
      </w:r>
      <w:r w:rsidRPr="007C3170">
        <w:rPr>
          <w:rFonts w:ascii="Times New Roman" w:hAnsi="Times New Roman" w:cs="Times New Roman"/>
          <w:sz w:val="24"/>
          <w:szCs w:val="24"/>
        </w:rPr>
        <w:t>. Biochar application reduces N₂O emissions by improving soil aeration and adsorbing ammonium, lowering gaseous losses by 10</w:t>
      </w:r>
      <w:r w:rsidR="00685BE9">
        <w:rPr>
          <w:rFonts w:ascii="Times New Roman" w:hAnsi="Times New Roman" w:cs="Times New Roman"/>
          <w:sz w:val="24"/>
          <w:szCs w:val="24"/>
        </w:rPr>
        <w:t>–30% across various soil types</w:t>
      </w:r>
      <w:r w:rsidRPr="007C3170">
        <w:rPr>
          <w:rFonts w:ascii="Times New Roman" w:hAnsi="Times New Roman" w:cs="Times New Roman"/>
          <w:sz w:val="24"/>
          <w:szCs w:val="24"/>
        </w:rPr>
        <w:t>. Integrating legumes into cropping systems reduces synthetic nitrogen fertilizer demand by 30–70 kg N ha⁻¹, lowering associated emissions from fertilizer manufacture and application. Conservation tillage reduces fuel consumption by 40–60% and decreases CO₂ emissions f</w:t>
      </w:r>
      <w:r w:rsidR="00685BE9">
        <w:rPr>
          <w:rFonts w:ascii="Times New Roman" w:hAnsi="Times New Roman" w:cs="Times New Roman"/>
          <w:sz w:val="24"/>
          <w:szCs w:val="24"/>
        </w:rPr>
        <w:t>rom soil disturbance by 15–25</w:t>
      </w:r>
      <w:r w:rsidR="00685BE9" w:rsidRPr="00D451B9">
        <w:rPr>
          <w:rFonts w:ascii="Times New Roman" w:hAnsi="Times New Roman" w:cs="Times New Roman"/>
          <w:sz w:val="24"/>
          <w:szCs w:val="24"/>
        </w:rPr>
        <w:t>%</w:t>
      </w:r>
      <w:r w:rsidR="00D451B9" w:rsidRPr="00D451B9">
        <w:rPr>
          <w:rFonts w:ascii="Times New Roman" w:hAnsi="Times New Roman" w:cs="Times New Roman"/>
          <w:sz w:val="24"/>
          <w:szCs w:val="24"/>
        </w:rPr>
        <w:t xml:space="preserve"> (</w:t>
      </w:r>
      <w:r w:rsidR="00D451B9" w:rsidRPr="00D451B9">
        <w:rPr>
          <w:rFonts w:ascii="Times New Roman" w:hAnsi="Times New Roman" w:cs="Times New Roman"/>
          <w:sz w:val="24"/>
          <w:szCs w:val="24"/>
        </w:rPr>
        <w:t>Srivastava,</w:t>
      </w:r>
      <w:r w:rsidR="00D451B9" w:rsidRPr="00D451B9">
        <w:rPr>
          <w:rFonts w:ascii="Times New Roman" w:hAnsi="Times New Roman" w:cs="Times New Roman"/>
          <w:sz w:val="24"/>
          <w:szCs w:val="24"/>
        </w:rPr>
        <w:t xml:space="preserve"> </w:t>
      </w:r>
      <w:r w:rsidR="00D451B9" w:rsidRPr="00D451B9">
        <w:rPr>
          <w:rFonts w:ascii="Times New Roman" w:hAnsi="Times New Roman" w:cs="Times New Roman"/>
          <w:sz w:val="24"/>
          <w:szCs w:val="24"/>
        </w:rPr>
        <w:t>2025</w:t>
      </w:r>
      <w:r w:rsidR="00D451B9" w:rsidRPr="00D451B9">
        <w:rPr>
          <w:rFonts w:ascii="Times New Roman" w:hAnsi="Times New Roman" w:cs="Times New Roman"/>
          <w:sz w:val="24"/>
          <w:szCs w:val="24"/>
        </w:rPr>
        <w:t>)</w:t>
      </w:r>
      <w:r w:rsidRPr="00D451B9">
        <w:rPr>
          <w:rFonts w:ascii="Times New Roman" w:hAnsi="Times New Roman" w:cs="Times New Roman"/>
          <w:sz w:val="24"/>
          <w:szCs w:val="24"/>
        </w:rPr>
        <w:t>.</w:t>
      </w:r>
      <w:r w:rsidRPr="007C3170">
        <w:rPr>
          <w:rFonts w:ascii="Times New Roman" w:hAnsi="Times New Roman" w:cs="Times New Roman"/>
          <w:sz w:val="24"/>
          <w:szCs w:val="24"/>
        </w:rPr>
        <w:t xml:space="preserve"> Livestock–crop integration, improved manure composting, and methane capture technologies </w:t>
      </w:r>
      <w:r w:rsidRPr="007C3170">
        <w:rPr>
          <w:rFonts w:ascii="Times New Roman" w:hAnsi="Times New Roman" w:cs="Times New Roman"/>
          <w:sz w:val="24"/>
          <w:szCs w:val="24"/>
        </w:rPr>
        <w:lastRenderedPageBreak/>
        <w:t>in livestock systems further reduce emissions. These mitigation pathways collectively strengthen agricultural climate compatibility.</w:t>
      </w:r>
    </w:p>
    <w:p w14:paraId="3903D9B3" w14:textId="77777777" w:rsidR="007C3170" w:rsidRPr="007C3170" w:rsidRDefault="007C3170" w:rsidP="00BB0396">
      <w:pPr>
        <w:jc w:val="both"/>
        <w:rPr>
          <w:rFonts w:ascii="Times New Roman" w:hAnsi="Times New Roman" w:cs="Times New Roman"/>
          <w:sz w:val="24"/>
          <w:szCs w:val="24"/>
        </w:rPr>
      </w:pPr>
      <w:r w:rsidRPr="007C3170">
        <w:rPr>
          <w:rFonts w:ascii="Times New Roman" w:hAnsi="Times New Roman" w:cs="Times New Roman"/>
          <w:b/>
          <w:bCs/>
          <w:i/>
          <w:iCs/>
          <w:sz w:val="24"/>
          <w:szCs w:val="24"/>
        </w:rPr>
        <w:t>Carbon-positive farming models</w:t>
      </w:r>
      <w:r w:rsidRPr="007C3170">
        <w:rPr>
          <w:rFonts w:ascii="Times New Roman" w:hAnsi="Times New Roman" w:cs="Times New Roman"/>
          <w:sz w:val="24"/>
          <w:szCs w:val="24"/>
        </w:rPr>
        <w:br/>
        <w:t xml:space="preserve">Carbon-positive farming aims to enhance net carbon sequestration through biologically driven processes while reducing carbon </w:t>
      </w:r>
      <w:r w:rsidR="00F16934">
        <w:rPr>
          <w:rFonts w:ascii="Times New Roman" w:hAnsi="Times New Roman" w:cs="Times New Roman"/>
          <w:sz w:val="24"/>
          <w:szCs w:val="24"/>
        </w:rPr>
        <w:t xml:space="preserve">losses from soil and vegetation (Reddy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2025).</w:t>
      </w:r>
      <w:r w:rsidRPr="007C3170">
        <w:rPr>
          <w:rFonts w:ascii="Times New Roman" w:hAnsi="Times New Roman" w:cs="Times New Roman"/>
          <w:sz w:val="24"/>
          <w:szCs w:val="24"/>
        </w:rPr>
        <w:t xml:space="preserve"> Carbon-positive models emphasize regenerative agriculture, agroforestry, perennial cropping, cover cropping, compost application, and reduced disturbance. Soil carbon sequestration rates of 0.3–1.2 t C ha⁻¹ yr⁻¹ are achievable under conservation agriculture with residue</w:t>
      </w:r>
      <w:r w:rsidR="00685BE9">
        <w:rPr>
          <w:rFonts w:ascii="Times New Roman" w:hAnsi="Times New Roman" w:cs="Times New Roman"/>
          <w:sz w:val="24"/>
          <w:szCs w:val="24"/>
        </w:rPr>
        <w:t xml:space="preserve"> retention and minimum tillage</w:t>
      </w:r>
      <w:r w:rsidRPr="007C3170">
        <w:rPr>
          <w:rFonts w:ascii="Times New Roman" w:hAnsi="Times New Roman" w:cs="Times New Roman"/>
          <w:sz w:val="24"/>
          <w:szCs w:val="24"/>
        </w:rPr>
        <w:t xml:space="preserve">. Perennial systems, including </w:t>
      </w:r>
      <w:proofErr w:type="spellStart"/>
      <w:r w:rsidRPr="007C3170">
        <w:rPr>
          <w:rFonts w:ascii="Times New Roman" w:hAnsi="Times New Roman" w:cs="Times New Roman"/>
          <w:sz w:val="24"/>
          <w:szCs w:val="24"/>
        </w:rPr>
        <w:t>silvopasture</w:t>
      </w:r>
      <w:proofErr w:type="spellEnd"/>
      <w:r w:rsidRPr="007C3170">
        <w:rPr>
          <w:rFonts w:ascii="Times New Roman" w:hAnsi="Times New Roman" w:cs="Times New Roman"/>
          <w:sz w:val="24"/>
          <w:szCs w:val="24"/>
        </w:rPr>
        <w:t xml:space="preserve"> and </w:t>
      </w:r>
      <w:proofErr w:type="spellStart"/>
      <w:r w:rsidRPr="007C3170">
        <w:rPr>
          <w:rFonts w:ascii="Times New Roman" w:hAnsi="Times New Roman" w:cs="Times New Roman"/>
          <w:sz w:val="24"/>
          <w:szCs w:val="24"/>
        </w:rPr>
        <w:t>multistrata</w:t>
      </w:r>
      <w:proofErr w:type="spellEnd"/>
      <w:r w:rsidRPr="007C3170">
        <w:rPr>
          <w:rFonts w:ascii="Times New Roman" w:hAnsi="Times New Roman" w:cs="Times New Roman"/>
          <w:sz w:val="24"/>
          <w:szCs w:val="24"/>
        </w:rPr>
        <w:t xml:space="preserve"> agroforestry, store substantially higher carbon in biomass and soil, with sequestration capacities reaching 2–7 t C ha⁻¹ yr⁻¹ de</w:t>
      </w:r>
      <w:r w:rsidR="00685BE9">
        <w:rPr>
          <w:rFonts w:ascii="Times New Roman" w:hAnsi="Times New Roman" w:cs="Times New Roman"/>
          <w:sz w:val="24"/>
          <w:szCs w:val="24"/>
        </w:rPr>
        <w:t>pending on species composition</w:t>
      </w:r>
      <w:r w:rsidRPr="007C3170">
        <w:rPr>
          <w:rFonts w:ascii="Times New Roman" w:hAnsi="Times New Roman" w:cs="Times New Roman"/>
          <w:sz w:val="24"/>
          <w:szCs w:val="24"/>
        </w:rPr>
        <w:t xml:space="preserve">. Cover crops increase root biomass and microbial carbon stabilization processes, contributing 0.3–0.6 t C </w:t>
      </w:r>
      <w:r w:rsidR="00685BE9">
        <w:rPr>
          <w:rFonts w:ascii="Times New Roman" w:hAnsi="Times New Roman" w:cs="Times New Roman"/>
          <w:sz w:val="24"/>
          <w:szCs w:val="24"/>
        </w:rPr>
        <w:t>ha⁻¹ yr⁻¹ to soil carbon pools</w:t>
      </w:r>
      <w:r w:rsidRPr="007C3170">
        <w:rPr>
          <w:rFonts w:ascii="Times New Roman" w:hAnsi="Times New Roman" w:cs="Times New Roman"/>
          <w:sz w:val="24"/>
          <w:szCs w:val="24"/>
        </w:rPr>
        <w:t>. Biochar-based farming models increase long-term carbon stocks due to the recalcitrant nature of biochar carbon, which exhibits residence times exceeding several centuries; soils treated with 5–10 t ha⁻¹ biochar show a 15–30% increase in stable carbon fractions. Carbon-positive systems also support biodiversity, water regulation, and nutrient cycling while improving crop productivity and resilience. These models demonstrate the potential of agriculture to function as a net carbon sink through integrated ecological and agronomic strategies.</w:t>
      </w:r>
    </w:p>
    <w:p w14:paraId="5E9C1058"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sz w:val="24"/>
          <w:szCs w:val="24"/>
        </w:rPr>
        <w:t>X. Sustainable Weed, Pest, and Disease Management</w:t>
      </w:r>
    </w:p>
    <w:p w14:paraId="242BEDAA"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Ecological weed management</w:t>
      </w:r>
      <w:r w:rsidRPr="00757472">
        <w:rPr>
          <w:rFonts w:ascii="Times New Roman" w:hAnsi="Times New Roman" w:cs="Times New Roman"/>
          <w:sz w:val="24"/>
          <w:szCs w:val="24"/>
        </w:rPr>
        <w:br/>
        <w:t xml:space="preserve">Ecological weed management focuses on regulating weed populations through biological, cultural, and ecological processes rather than relying </w:t>
      </w:r>
      <w:r w:rsidR="00F16934">
        <w:rPr>
          <w:rFonts w:ascii="Times New Roman" w:hAnsi="Times New Roman" w:cs="Times New Roman"/>
          <w:sz w:val="24"/>
          <w:szCs w:val="24"/>
        </w:rPr>
        <w:t xml:space="preserve">solely on synthetic herbicides (Gage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2019). </w:t>
      </w:r>
      <w:r w:rsidRPr="00757472">
        <w:rPr>
          <w:rFonts w:ascii="Times New Roman" w:hAnsi="Times New Roman" w:cs="Times New Roman"/>
          <w:sz w:val="24"/>
          <w:szCs w:val="24"/>
        </w:rPr>
        <w:t>Strategies such as diversified crop rotations, competitive crop cultivars, mulching, cover crops, and conservation tillage modify the soil and canopy environment, reducing the ecological niche available for weeds. Research indicates that diversified rotations lower weed seedbank densities by 35–60% by interrupting weed life cycles and increasing mortalit</w:t>
      </w:r>
      <w:r w:rsidR="00685BE9">
        <w:rPr>
          <w:rFonts w:ascii="Times New Roman" w:hAnsi="Times New Roman" w:cs="Times New Roman"/>
          <w:sz w:val="24"/>
          <w:szCs w:val="24"/>
        </w:rPr>
        <w:t>y of dormant seeds</w:t>
      </w:r>
      <w:r w:rsidRPr="00757472">
        <w:rPr>
          <w:rFonts w:ascii="Times New Roman" w:hAnsi="Times New Roman" w:cs="Times New Roman"/>
          <w:sz w:val="24"/>
          <w:szCs w:val="24"/>
        </w:rPr>
        <w:t>. Cover crops such as rye, sorghum–</w:t>
      </w:r>
      <w:proofErr w:type="spellStart"/>
      <w:r w:rsidRPr="00757472">
        <w:rPr>
          <w:rFonts w:ascii="Times New Roman" w:hAnsi="Times New Roman" w:cs="Times New Roman"/>
          <w:sz w:val="24"/>
          <w:szCs w:val="24"/>
        </w:rPr>
        <w:t>sudangrass</w:t>
      </w:r>
      <w:proofErr w:type="spellEnd"/>
      <w:r w:rsidRPr="00757472">
        <w:rPr>
          <w:rFonts w:ascii="Times New Roman" w:hAnsi="Times New Roman" w:cs="Times New Roman"/>
          <w:sz w:val="24"/>
          <w:szCs w:val="24"/>
        </w:rPr>
        <w:t xml:space="preserve">, and mustard suppress weeds through allelopathic compounds including benzoxazinoids, </w:t>
      </w:r>
      <w:proofErr w:type="spellStart"/>
      <w:r w:rsidRPr="00757472">
        <w:rPr>
          <w:rFonts w:ascii="Times New Roman" w:hAnsi="Times New Roman" w:cs="Times New Roman"/>
          <w:sz w:val="24"/>
          <w:szCs w:val="24"/>
        </w:rPr>
        <w:t>sorgoleone</w:t>
      </w:r>
      <w:proofErr w:type="spellEnd"/>
      <w:r w:rsidRPr="00757472">
        <w:rPr>
          <w:rFonts w:ascii="Times New Roman" w:hAnsi="Times New Roman" w:cs="Times New Roman"/>
          <w:sz w:val="24"/>
          <w:szCs w:val="24"/>
        </w:rPr>
        <w:t>, and glucosinolates, reducing weed emergence by 40–80% depending on sp</w:t>
      </w:r>
      <w:r w:rsidR="00685BE9">
        <w:rPr>
          <w:rFonts w:ascii="Times New Roman" w:hAnsi="Times New Roman" w:cs="Times New Roman"/>
          <w:sz w:val="24"/>
          <w:szCs w:val="24"/>
        </w:rPr>
        <w:t>ecies</w:t>
      </w:r>
      <w:r w:rsidRPr="00757472">
        <w:rPr>
          <w:rFonts w:ascii="Times New Roman" w:hAnsi="Times New Roman" w:cs="Times New Roman"/>
          <w:sz w:val="24"/>
          <w:szCs w:val="24"/>
        </w:rPr>
        <w:t>. Residue mulching reduces light transmittance at the soil surface, lowering germination rates of light-sensitive weed species by up to 70%, while also preventing soil moisture loss. Conservation tillage systems promote weed–seed predation by soil fauna, resulting in 20–40% reductions in seedbank accumulation. Mechanical tools such as inter-row cultivators, rotary hoes, and precision weeders guided by machine vision further complement ecological approaches. These practices create suppressive environments that reduce herbicide dependency and improve sustainability.</w:t>
      </w:r>
    </w:p>
    <w:p w14:paraId="4449699A" w14:textId="77777777"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Integrated Pest and Disease Management (IPM/IDM)</w:t>
      </w:r>
      <w:r w:rsidRPr="00757472">
        <w:rPr>
          <w:rFonts w:ascii="Times New Roman" w:hAnsi="Times New Roman" w:cs="Times New Roman"/>
          <w:sz w:val="24"/>
          <w:szCs w:val="24"/>
        </w:rPr>
        <w:br/>
        <w:t xml:space="preserve">IPM and IDM rely on the coordinated use of biological controls, resistant varieties, </w:t>
      </w:r>
      <w:r w:rsidRPr="00757472">
        <w:rPr>
          <w:rFonts w:ascii="Times New Roman" w:hAnsi="Times New Roman" w:cs="Times New Roman"/>
          <w:sz w:val="24"/>
          <w:szCs w:val="24"/>
        </w:rPr>
        <w:lastRenderedPageBreak/>
        <w:t>agronomic adjustments, monitoring tools, and s</w:t>
      </w:r>
      <w:r w:rsidR="00F16934">
        <w:rPr>
          <w:rFonts w:ascii="Times New Roman" w:hAnsi="Times New Roman" w:cs="Times New Roman"/>
          <w:sz w:val="24"/>
          <w:szCs w:val="24"/>
        </w:rPr>
        <w:t xml:space="preserve">elective chemical interventions (Shakeel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2020).</w:t>
      </w:r>
      <w:r w:rsidRPr="00757472">
        <w:rPr>
          <w:rFonts w:ascii="Times New Roman" w:hAnsi="Times New Roman" w:cs="Times New Roman"/>
          <w:sz w:val="24"/>
          <w:szCs w:val="24"/>
        </w:rPr>
        <w:t xml:space="preserve"> Biological control using predators, </w:t>
      </w:r>
      <w:proofErr w:type="spellStart"/>
      <w:r w:rsidRPr="00757472">
        <w:rPr>
          <w:rFonts w:ascii="Times New Roman" w:hAnsi="Times New Roman" w:cs="Times New Roman"/>
          <w:sz w:val="24"/>
          <w:szCs w:val="24"/>
        </w:rPr>
        <w:t>parasitoids</w:t>
      </w:r>
      <w:proofErr w:type="spellEnd"/>
      <w:r w:rsidRPr="00757472">
        <w:rPr>
          <w:rFonts w:ascii="Times New Roman" w:hAnsi="Times New Roman" w:cs="Times New Roman"/>
          <w:sz w:val="24"/>
          <w:szCs w:val="24"/>
        </w:rPr>
        <w:t xml:space="preserve">, and entomopathogens reduces pest populations while minimizing ecological disruption. Notable agents such as </w:t>
      </w:r>
      <w:r w:rsidRPr="00757472">
        <w:rPr>
          <w:rFonts w:ascii="Times New Roman" w:hAnsi="Times New Roman" w:cs="Times New Roman"/>
          <w:i/>
          <w:iCs/>
          <w:sz w:val="24"/>
          <w:szCs w:val="24"/>
        </w:rPr>
        <w:t xml:space="preserve">Trichogramma </w:t>
      </w:r>
      <w:proofErr w:type="spellStart"/>
      <w:r w:rsidRPr="00757472">
        <w:rPr>
          <w:rFonts w:ascii="Times New Roman" w:hAnsi="Times New Roman" w:cs="Times New Roman"/>
          <w:i/>
          <w:iCs/>
          <w:sz w:val="24"/>
          <w:szCs w:val="24"/>
        </w:rPr>
        <w:t>chilonis</w:t>
      </w:r>
      <w:proofErr w:type="spellEnd"/>
      <w:r w:rsidRPr="00757472">
        <w:rPr>
          <w:rFonts w:ascii="Times New Roman" w:hAnsi="Times New Roman" w:cs="Times New Roman"/>
          <w:sz w:val="24"/>
          <w:szCs w:val="24"/>
        </w:rPr>
        <w:t xml:space="preserve">, </w:t>
      </w:r>
      <w:proofErr w:type="spellStart"/>
      <w:r w:rsidRPr="00757472">
        <w:rPr>
          <w:rFonts w:ascii="Times New Roman" w:hAnsi="Times New Roman" w:cs="Times New Roman"/>
          <w:i/>
          <w:iCs/>
          <w:sz w:val="24"/>
          <w:szCs w:val="24"/>
        </w:rPr>
        <w:t>Coccinella</w:t>
      </w:r>
      <w:proofErr w:type="spellEnd"/>
      <w:r w:rsidRPr="00757472">
        <w:rPr>
          <w:rFonts w:ascii="Times New Roman" w:hAnsi="Times New Roman" w:cs="Times New Roman"/>
          <w:i/>
          <w:iCs/>
          <w:sz w:val="24"/>
          <w:szCs w:val="24"/>
        </w:rPr>
        <w:t xml:space="preserve"> septempunctata</w:t>
      </w:r>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Beauveria bassiana</w:t>
      </w:r>
      <w:r w:rsidRPr="00757472">
        <w:rPr>
          <w:rFonts w:ascii="Times New Roman" w:hAnsi="Times New Roman" w:cs="Times New Roman"/>
          <w:sz w:val="24"/>
          <w:szCs w:val="24"/>
        </w:rPr>
        <w:t xml:space="preserve">, and </w:t>
      </w:r>
      <w:r w:rsidRPr="00757472">
        <w:rPr>
          <w:rFonts w:ascii="Times New Roman" w:hAnsi="Times New Roman" w:cs="Times New Roman"/>
          <w:i/>
          <w:iCs/>
          <w:sz w:val="24"/>
          <w:szCs w:val="24"/>
        </w:rPr>
        <w:t>Metarhizium anisopliae</w:t>
      </w:r>
      <w:r w:rsidRPr="00757472">
        <w:rPr>
          <w:rFonts w:ascii="Times New Roman" w:hAnsi="Times New Roman" w:cs="Times New Roman"/>
          <w:sz w:val="24"/>
          <w:szCs w:val="24"/>
        </w:rPr>
        <w:t xml:space="preserve"> suppress pest populations by 40–70% in con</w:t>
      </w:r>
      <w:r w:rsidR="00685BE9">
        <w:rPr>
          <w:rFonts w:ascii="Times New Roman" w:hAnsi="Times New Roman" w:cs="Times New Roman"/>
          <w:sz w:val="24"/>
          <w:szCs w:val="24"/>
        </w:rPr>
        <w:t>trolled and field environments</w:t>
      </w:r>
      <w:r w:rsidRPr="00757472">
        <w:rPr>
          <w:rFonts w:ascii="Times New Roman" w:hAnsi="Times New Roman" w:cs="Times New Roman"/>
          <w:sz w:val="24"/>
          <w:szCs w:val="24"/>
        </w:rPr>
        <w:t>. Host plant resistance remains one of the most effective IDM strategies. For example, blast-resistant and rust-resistant cereal varieties reduce disease incidence by 25–60% under moderate pressure. Agronomic adjustments such as optimized planting dates, balanced fertilization, and spatial diversification lower pest–pathogen proliferation by altering microclimates and nutrient dynamics. Monitoring and early-warning systems using pheromone traps, sticky traps, and remote sensing improve detection accuracy, enabling timely interventions that reduce pesticide use by 20–40%. Selective biopesticides and reduced-risk chemical tools are employed when necessary, ensuring minimal impact on beneficial organisms. IPM/IDM frameworks strengthen ecological balance, delay resistance evolution, and maintain long-term productivity.</w:t>
      </w:r>
    </w:p>
    <w:p w14:paraId="4F65006D" w14:textId="2B69AFF5" w:rsidR="00757472" w:rsidRPr="00757472" w:rsidRDefault="00757472" w:rsidP="00BB0396">
      <w:pPr>
        <w:jc w:val="both"/>
        <w:rPr>
          <w:rFonts w:ascii="Times New Roman" w:hAnsi="Times New Roman" w:cs="Times New Roman"/>
          <w:sz w:val="24"/>
          <w:szCs w:val="24"/>
        </w:rPr>
      </w:pPr>
      <w:r w:rsidRPr="00757472">
        <w:rPr>
          <w:rFonts w:ascii="Times New Roman" w:hAnsi="Times New Roman" w:cs="Times New Roman"/>
          <w:b/>
          <w:bCs/>
          <w:i/>
          <w:iCs/>
          <w:sz w:val="24"/>
          <w:szCs w:val="24"/>
        </w:rPr>
        <w:t xml:space="preserve">Use of botanicals, biopesticides, and </w:t>
      </w:r>
      <w:proofErr w:type="spellStart"/>
      <w:r w:rsidRPr="00757472">
        <w:rPr>
          <w:rFonts w:ascii="Times New Roman" w:hAnsi="Times New Roman" w:cs="Times New Roman"/>
          <w:b/>
          <w:bCs/>
          <w:i/>
          <w:iCs/>
          <w:sz w:val="24"/>
          <w:szCs w:val="24"/>
        </w:rPr>
        <w:t>biostimulants</w:t>
      </w:r>
      <w:proofErr w:type="spellEnd"/>
      <w:r w:rsidRPr="00757472">
        <w:rPr>
          <w:rFonts w:ascii="Times New Roman" w:hAnsi="Times New Roman" w:cs="Times New Roman"/>
          <w:sz w:val="24"/>
          <w:szCs w:val="24"/>
        </w:rPr>
        <w:br/>
        <w:t xml:space="preserve">Botanicals, biopesticides, and </w:t>
      </w:r>
      <w:proofErr w:type="spellStart"/>
      <w:r w:rsidRPr="00757472">
        <w:rPr>
          <w:rFonts w:ascii="Times New Roman" w:hAnsi="Times New Roman" w:cs="Times New Roman"/>
          <w:sz w:val="24"/>
          <w:szCs w:val="24"/>
        </w:rPr>
        <w:t>biostimulants</w:t>
      </w:r>
      <w:proofErr w:type="spellEnd"/>
      <w:r w:rsidRPr="00757472">
        <w:rPr>
          <w:rFonts w:ascii="Times New Roman" w:hAnsi="Times New Roman" w:cs="Times New Roman"/>
          <w:sz w:val="24"/>
          <w:szCs w:val="24"/>
        </w:rPr>
        <w:t xml:space="preserve"> provide eco-compatible tools for managing pests, diseases, and physiological stresses while enhancing soil–plant health. Botanicals derived from neem, pyrethrum, lemongrass, and garlic exhibit insecticidal, fungicidal, and repellent properties due to compounds such as azadirachtin, pyrethrins, </w:t>
      </w:r>
      <w:proofErr w:type="spellStart"/>
      <w:r w:rsidRPr="00757472">
        <w:rPr>
          <w:rFonts w:ascii="Times New Roman" w:hAnsi="Times New Roman" w:cs="Times New Roman"/>
          <w:sz w:val="24"/>
          <w:szCs w:val="24"/>
        </w:rPr>
        <w:t>citral</w:t>
      </w:r>
      <w:proofErr w:type="spellEnd"/>
      <w:r w:rsidRPr="00757472">
        <w:rPr>
          <w:rFonts w:ascii="Times New Roman" w:hAnsi="Times New Roman" w:cs="Times New Roman"/>
          <w:sz w:val="24"/>
          <w:szCs w:val="24"/>
        </w:rPr>
        <w:t xml:space="preserve">, and allicin. Neem-based formulations reduce populations of sucking pests such as aphids, </w:t>
      </w:r>
      <w:proofErr w:type="spellStart"/>
      <w:r w:rsidRPr="00757472">
        <w:rPr>
          <w:rFonts w:ascii="Times New Roman" w:hAnsi="Times New Roman" w:cs="Times New Roman"/>
          <w:sz w:val="24"/>
          <w:szCs w:val="24"/>
        </w:rPr>
        <w:t>jassids</w:t>
      </w:r>
      <w:proofErr w:type="spellEnd"/>
      <w:r w:rsidRPr="00757472">
        <w:rPr>
          <w:rFonts w:ascii="Times New Roman" w:hAnsi="Times New Roman" w:cs="Times New Roman"/>
          <w:sz w:val="24"/>
          <w:szCs w:val="24"/>
        </w:rPr>
        <w:t>, and whiteflies by 40–75% through feeding inhibi</w:t>
      </w:r>
      <w:r w:rsidR="00685BE9">
        <w:rPr>
          <w:rFonts w:ascii="Times New Roman" w:hAnsi="Times New Roman" w:cs="Times New Roman"/>
          <w:sz w:val="24"/>
          <w:szCs w:val="24"/>
        </w:rPr>
        <w:t xml:space="preserve">tion and disruption of </w:t>
      </w:r>
      <w:proofErr w:type="spellStart"/>
      <w:r w:rsidR="00685BE9">
        <w:rPr>
          <w:rFonts w:ascii="Times New Roman" w:hAnsi="Times New Roman" w:cs="Times New Roman"/>
          <w:sz w:val="24"/>
          <w:szCs w:val="24"/>
        </w:rPr>
        <w:t>molting</w:t>
      </w:r>
      <w:proofErr w:type="spellEnd"/>
      <w:r w:rsidRPr="00757472">
        <w:rPr>
          <w:rFonts w:ascii="Times New Roman" w:hAnsi="Times New Roman" w:cs="Times New Roman"/>
          <w:sz w:val="24"/>
          <w:szCs w:val="24"/>
        </w:rPr>
        <w:t xml:space="preserve">. Microbial biopesticides, including </w:t>
      </w:r>
      <w:r w:rsidRPr="00757472">
        <w:rPr>
          <w:rFonts w:ascii="Times New Roman" w:hAnsi="Times New Roman" w:cs="Times New Roman"/>
          <w:i/>
          <w:iCs/>
          <w:sz w:val="24"/>
          <w:szCs w:val="24"/>
        </w:rPr>
        <w:t>Bacillus thuringiensis</w:t>
      </w:r>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Bt</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 xml:space="preserve">Trichoderma </w:t>
      </w:r>
      <w:proofErr w:type="spellStart"/>
      <w:r w:rsidRPr="00757472">
        <w:rPr>
          <w:rFonts w:ascii="Times New Roman" w:hAnsi="Times New Roman" w:cs="Times New Roman"/>
          <w:i/>
          <w:iCs/>
          <w:sz w:val="24"/>
          <w:szCs w:val="24"/>
        </w:rPr>
        <w:t>harzianum</w:t>
      </w:r>
      <w:proofErr w:type="spellEnd"/>
      <w:r w:rsidRPr="00757472">
        <w:rPr>
          <w:rFonts w:ascii="Times New Roman" w:hAnsi="Times New Roman" w:cs="Times New Roman"/>
          <w:sz w:val="24"/>
          <w:szCs w:val="24"/>
        </w:rPr>
        <w:t xml:space="preserve">, </w:t>
      </w:r>
      <w:r w:rsidRPr="00757472">
        <w:rPr>
          <w:rFonts w:ascii="Times New Roman" w:hAnsi="Times New Roman" w:cs="Times New Roman"/>
          <w:i/>
          <w:iCs/>
          <w:sz w:val="24"/>
          <w:szCs w:val="24"/>
        </w:rPr>
        <w:t>Pseudomonas fluorescens</w:t>
      </w:r>
      <w:r w:rsidRPr="00757472">
        <w:rPr>
          <w:rFonts w:ascii="Times New Roman" w:hAnsi="Times New Roman" w:cs="Times New Roman"/>
          <w:sz w:val="24"/>
          <w:szCs w:val="24"/>
        </w:rPr>
        <w:t xml:space="preserve">, and </w:t>
      </w:r>
      <w:proofErr w:type="spellStart"/>
      <w:r w:rsidRPr="00757472">
        <w:rPr>
          <w:rFonts w:ascii="Times New Roman" w:hAnsi="Times New Roman" w:cs="Times New Roman"/>
          <w:i/>
          <w:iCs/>
          <w:sz w:val="24"/>
          <w:szCs w:val="24"/>
        </w:rPr>
        <w:t>Nucleopolyhedroviruses</w:t>
      </w:r>
      <w:proofErr w:type="spellEnd"/>
      <w:r w:rsidRPr="00757472">
        <w:rPr>
          <w:rFonts w:ascii="Times New Roman" w:hAnsi="Times New Roman" w:cs="Times New Roman"/>
          <w:sz w:val="24"/>
          <w:szCs w:val="24"/>
        </w:rPr>
        <w:t xml:space="preserve"> (NPVs), target specific pests or pathogens with minimal non-target effects. </w:t>
      </w:r>
      <w:proofErr w:type="spellStart"/>
      <w:r w:rsidRPr="00757472">
        <w:rPr>
          <w:rFonts w:ascii="Times New Roman" w:hAnsi="Times New Roman" w:cs="Times New Roman"/>
          <w:sz w:val="24"/>
          <w:szCs w:val="24"/>
        </w:rPr>
        <w:t>Bt</w:t>
      </w:r>
      <w:proofErr w:type="spellEnd"/>
      <w:r w:rsidRPr="00757472">
        <w:rPr>
          <w:rFonts w:ascii="Times New Roman" w:hAnsi="Times New Roman" w:cs="Times New Roman"/>
          <w:sz w:val="24"/>
          <w:szCs w:val="24"/>
        </w:rPr>
        <w:t xml:space="preserve"> formulations provide 70–95% control of lepidopteran larvae due to crystal protein activation in the insect gut. </w:t>
      </w:r>
      <w:r w:rsidRPr="00757472">
        <w:rPr>
          <w:rFonts w:ascii="Times New Roman" w:hAnsi="Times New Roman" w:cs="Times New Roman"/>
          <w:i/>
          <w:iCs/>
          <w:sz w:val="24"/>
          <w:szCs w:val="24"/>
        </w:rPr>
        <w:t>Trichoderma</w:t>
      </w:r>
      <w:r w:rsidRPr="00757472">
        <w:rPr>
          <w:rFonts w:ascii="Times New Roman" w:hAnsi="Times New Roman" w:cs="Times New Roman"/>
          <w:sz w:val="24"/>
          <w:szCs w:val="24"/>
        </w:rPr>
        <w:t xml:space="preserve"> species suppress soilborne fungi via mycoparasitism and antibiosis, reducing root rot and wilt incidence by 30–6</w:t>
      </w:r>
      <w:r w:rsidR="00685BE9">
        <w:rPr>
          <w:rFonts w:ascii="Times New Roman" w:hAnsi="Times New Roman" w:cs="Times New Roman"/>
          <w:sz w:val="24"/>
          <w:szCs w:val="24"/>
        </w:rPr>
        <w:t>0%</w:t>
      </w:r>
      <w:r w:rsidRPr="00757472">
        <w:rPr>
          <w:rFonts w:ascii="Times New Roman" w:hAnsi="Times New Roman" w:cs="Times New Roman"/>
          <w:sz w:val="24"/>
          <w:szCs w:val="24"/>
        </w:rPr>
        <w:t xml:space="preserve">. </w:t>
      </w:r>
      <w:proofErr w:type="spellStart"/>
      <w:r w:rsidRPr="00757472">
        <w:rPr>
          <w:rFonts w:ascii="Times New Roman" w:hAnsi="Times New Roman" w:cs="Times New Roman"/>
          <w:sz w:val="24"/>
          <w:szCs w:val="24"/>
        </w:rPr>
        <w:t>Biostimulants</w:t>
      </w:r>
      <w:proofErr w:type="spellEnd"/>
      <w:r w:rsidR="001C383F">
        <w:rPr>
          <w:rFonts w:ascii="Times New Roman" w:hAnsi="Times New Roman" w:cs="Times New Roman"/>
          <w:sz w:val="24"/>
          <w:szCs w:val="24"/>
        </w:rPr>
        <w:t xml:space="preserve"> </w:t>
      </w:r>
      <w:r w:rsidRPr="00757472">
        <w:rPr>
          <w:rFonts w:ascii="Times New Roman" w:hAnsi="Times New Roman" w:cs="Times New Roman"/>
          <w:sz w:val="24"/>
          <w:szCs w:val="24"/>
        </w:rPr>
        <w:t>such as seaweed extracts, humic substances, amino acids, and microbial metabolites</w:t>
      </w:r>
      <w:r w:rsidR="001C383F">
        <w:rPr>
          <w:rFonts w:ascii="Times New Roman" w:hAnsi="Times New Roman" w:cs="Times New Roman"/>
          <w:sz w:val="24"/>
          <w:szCs w:val="24"/>
        </w:rPr>
        <w:t xml:space="preserve"> </w:t>
      </w:r>
      <w:r w:rsidRPr="00757472">
        <w:rPr>
          <w:rFonts w:ascii="Times New Roman" w:hAnsi="Times New Roman" w:cs="Times New Roman"/>
          <w:sz w:val="24"/>
          <w:szCs w:val="24"/>
        </w:rPr>
        <w:t xml:space="preserve">enhance nutrient uptake, root architecture, and stress tolerance. Seaweed extracts containing </w:t>
      </w:r>
      <w:proofErr w:type="spellStart"/>
      <w:r w:rsidRPr="00757472">
        <w:rPr>
          <w:rFonts w:ascii="Times New Roman" w:hAnsi="Times New Roman" w:cs="Times New Roman"/>
          <w:sz w:val="24"/>
          <w:szCs w:val="24"/>
        </w:rPr>
        <w:t>cytokinins</w:t>
      </w:r>
      <w:proofErr w:type="spellEnd"/>
      <w:r w:rsidRPr="00757472">
        <w:rPr>
          <w:rFonts w:ascii="Times New Roman" w:hAnsi="Times New Roman" w:cs="Times New Roman"/>
          <w:sz w:val="24"/>
          <w:szCs w:val="24"/>
        </w:rPr>
        <w:t xml:space="preserve"> and betaines improve plant </w:t>
      </w:r>
      <w:proofErr w:type="spellStart"/>
      <w:r w:rsidRPr="00757472">
        <w:rPr>
          <w:rFonts w:ascii="Times New Roman" w:hAnsi="Times New Roman" w:cs="Times New Roman"/>
          <w:sz w:val="24"/>
          <w:szCs w:val="24"/>
        </w:rPr>
        <w:t>vigor</w:t>
      </w:r>
      <w:proofErr w:type="spellEnd"/>
      <w:r w:rsidRPr="00757472">
        <w:rPr>
          <w:rFonts w:ascii="Times New Roman" w:hAnsi="Times New Roman" w:cs="Times New Roman"/>
          <w:sz w:val="24"/>
          <w:szCs w:val="24"/>
        </w:rPr>
        <w:t xml:space="preserve"> and yield by 10–25</w:t>
      </w:r>
      <w:r w:rsidR="00685BE9">
        <w:rPr>
          <w:rFonts w:ascii="Times New Roman" w:hAnsi="Times New Roman" w:cs="Times New Roman"/>
          <w:sz w:val="24"/>
          <w:szCs w:val="24"/>
        </w:rPr>
        <w:t>% even under stress condition</w:t>
      </w:r>
      <w:r w:rsidRPr="00757472">
        <w:rPr>
          <w:rFonts w:ascii="Times New Roman" w:hAnsi="Times New Roman" w:cs="Times New Roman"/>
          <w:sz w:val="24"/>
          <w:szCs w:val="24"/>
        </w:rPr>
        <w:t>. These products support regenerative crop protection by reducing chemical inputs, strengthening plant immunity, and promoting soil biodiversity.</w:t>
      </w:r>
    </w:p>
    <w:p w14:paraId="32A25A7B"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sz w:val="24"/>
          <w:szCs w:val="24"/>
        </w:rPr>
        <w:t>XI. Socio-Economic Dimensions and Policy Support</w:t>
      </w:r>
    </w:p>
    <w:p w14:paraId="1975DFDA" w14:textId="56E4579B"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 xml:space="preserve">Farmer adoption </w:t>
      </w:r>
      <w:r w:rsidR="00753E44" w:rsidRPr="00E73367">
        <w:rPr>
          <w:rFonts w:ascii="Times New Roman" w:hAnsi="Times New Roman" w:cs="Times New Roman"/>
          <w:b/>
          <w:bCs/>
          <w:i/>
          <w:iCs/>
          <w:sz w:val="24"/>
          <w:szCs w:val="24"/>
        </w:rPr>
        <w:t>behaviour</w:t>
      </w:r>
      <w:r w:rsidRPr="00E73367">
        <w:rPr>
          <w:rFonts w:ascii="Times New Roman" w:hAnsi="Times New Roman" w:cs="Times New Roman"/>
          <w:b/>
          <w:bCs/>
          <w:i/>
          <w:iCs/>
          <w:sz w:val="24"/>
          <w:szCs w:val="24"/>
        </w:rPr>
        <w:t xml:space="preserve"> and capacity building</w:t>
      </w:r>
      <w:r w:rsidRPr="00E73367">
        <w:rPr>
          <w:rFonts w:ascii="Times New Roman" w:hAnsi="Times New Roman" w:cs="Times New Roman"/>
          <w:sz w:val="24"/>
          <w:szCs w:val="24"/>
        </w:rPr>
        <w:br/>
        <w:t>Farmer adoption of sustainable agronomic practices is shaped by knowledge levels, perceived benefits, risk tolerance, market access</w:t>
      </w:r>
      <w:r w:rsidR="00F16934">
        <w:rPr>
          <w:rFonts w:ascii="Times New Roman" w:hAnsi="Times New Roman" w:cs="Times New Roman"/>
          <w:sz w:val="24"/>
          <w:szCs w:val="24"/>
        </w:rPr>
        <w:t xml:space="preserve">, and socio-economic conditions (Rizzo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E73367">
        <w:rPr>
          <w:rFonts w:ascii="Times New Roman" w:hAnsi="Times New Roman" w:cs="Times New Roman"/>
          <w:sz w:val="24"/>
          <w:szCs w:val="24"/>
        </w:rPr>
        <w:t xml:space="preserve"> Studies show that farmers with higher education and stronger extension linkages are 20–40% more likely to adopt conservation tillage, integrated nutrient management, micro-</w:t>
      </w:r>
      <w:r w:rsidR="00685BE9">
        <w:rPr>
          <w:rFonts w:ascii="Times New Roman" w:hAnsi="Times New Roman" w:cs="Times New Roman"/>
          <w:sz w:val="24"/>
          <w:szCs w:val="24"/>
        </w:rPr>
        <w:t>irrigation, and cover cropping</w:t>
      </w:r>
      <w:r w:rsidRPr="00E73367">
        <w:rPr>
          <w:rFonts w:ascii="Times New Roman" w:hAnsi="Times New Roman" w:cs="Times New Roman"/>
          <w:sz w:val="24"/>
          <w:szCs w:val="24"/>
        </w:rPr>
        <w:t xml:space="preserve">. Perceived yield benefits and cost-effectiveness strongly influence adoption; for example, adopters of conservation agriculture report 10–25% increases in yield </w:t>
      </w:r>
      <w:r w:rsidRPr="00E73367">
        <w:rPr>
          <w:rFonts w:ascii="Times New Roman" w:hAnsi="Times New Roman" w:cs="Times New Roman"/>
          <w:sz w:val="24"/>
          <w:szCs w:val="24"/>
        </w:rPr>
        <w:lastRenderedPageBreak/>
        <w:t>stability during climate-stress years, improving confidence in long-term implementation. Social networks and community-based learning platforms promote diffusion of innovations, with farmer-to-farmer training increasing adoption rates by nearly 3</w:t>
      </w:r>
      <w:r w:rsidR="00685BE9">
        <w:rPr>
          <w:rFonts w:ascii="Times New Roman" w:hAnsi="Times New Roman" w:cs="Times New Roman"/>
          <w:sz w:val="24"/>
          <w:szCs w:val="24"/>
        </w:rPr>
        <w:t>0% in various cropping systems</w:t>
      </w:r>
      <w:r w:rsidRPr="00E73367">
        <w:rPr>
          <w:rFonts w:ascii="Times New Roman" w:hAnsi="Times New Roman" w:cs="Times New Roman"/>
          <w:sz w:val="24"/>
          <w:szCs w:val="24"/>
        </w:rPr>
        <w:t>. Capacity-building programs involving field demonstrations, digital advisory services, and participatory technology development enhance technical competency, reduce perceived risks, and strengthen decision-making. Mobile-based extension applications providing real-time agronomic alerts and weather-based advisories increase technology adoption by 25–45% by improvin</w:t>
      </w:r>
      <w:r w:rsidR="00685BE9">
        <w:rPr>
          <w:rFonts w:ascii="Times New Roman" w:hAnsi="Times New Roman" w:cs="Times New Roman"/>
          <w:sz w:val="24"/>
          <w:szCs w:val="24"/>
        </w:rPr>
        <w:t>g access to timely inform</w:t>
      </w:r>
      <w:r w:rsidR="00685BE9" w:rsidRPr="00D01BE4">
        <w:rPr>
          <w:rFonts w:ascii="Times New Roman" w:hAnsi="Times New Roman" w:cs="Times New Roman"/>
          <w:sz w:val="24"/>
          <w:szCs w:val="24"/>
        </w:rPr>
        <w:t>ation</w:t>
      </w:r>
      <w:r w:rsidR="00D01BE4" w:rsidRPr="00D01BE4">
        <w:rPr>
          <w:rFonts w:ascii="Times New Roman" w:hAnsi="Times New Roman" w:cs="Times New Roman"/>
          <w:sz w:val="24"/>
          <w:szCs w:val="24"/>
        </w:rPr>
        <w:t xml:space="preserve"> (</w:t>
      </w:r>
      <w:r w:rsidR="00D01BE4" w:rsidRPr="00D01BE4">
        <w:rPr>
          <w:rFonts w:ascii="Times New Roman" w:hAnsi="Times New Roman" w:cs="Times New Roman"/>
          <w:sz w:val="24"/>
          <w:szCs w:val="24"/>
        </w:rPr>
        <w:t>Angelique,</w:t>
      </w:r>
      <w:r w:rsidR="00D01BE4" w:rsidRPr="00D01BE4">
        <w:rPr>
          <w:rFonts w:ascii="Times New Roman" w:hAnsi="Times New Roman" w:cs="Times New Roman"/>
          <w:sz w:val="24"/>
          <w:szCs w:val="24"/>
        </w:rPr>
        <w:t xml:space="preserve"> </w:t>
      </w:r>
      <w:r w:rsidR="00D01BE4" w:rsidRPr="00D01BE4">
        <w:rPr>
          <w:rFonts w:ascii="Times New Roman" w:hAnsi="Times New Roman" w:cs="Times New Roman"/>
          <w:sz w:val="24"/>
          <w:szCs w:val="24"/>
        </w:rPr>
        <w:t>2025</w:t>
      </w:r>
      <w:r w:rsidR="00D01BE4" w:rsidRPr="00D01BE4">
        <w:rPr>
          <w:rFonts w:ascii="Times New Roman" w:hAnsi="Times New Roman" w:cs="Times New Roman"/>
          <w:sz w:val="24"/>
          <w:szCs w:val="24"/>
        </w:rPr>
        <w:t>)</w:t>
      </w:r>
      <w:r w:rsidRPr="00D01BE4">
        <w:rPr>
          <w:rFonts w:ascii="Times New Roman" w:hAnsi="Times New Roman" w:cs="Times New Roman"/>
          <w:sz w:val="24"/>
          <w:szCs w:val="24"/>
        </w:rPr>
        <w:t xml:space="preserve">. </w:t>
      </w:r>
      <w:r w:rsidRPr="00E73367">
        <w:rPr>
          <w:rFonts w:ascii="Times New Roman" w:hAnsi="Times New Roman" w:cs="Times New Roman"/>
          <w:sz w:val="24"/>
          <w:szCs w:val="24"/>
        </w:rPr>
        <w:t xml:space="preserve">These </w:t>
      </w:r>
      <w:r w:rsidR="00163C84" w:rsidRPr="00E73367">
        <w:rPr>
          <w:rFonts w:ascii="Times New Roman" w:hAnsi="Times New Roman" w:cs="Times New Roman"/>
          <w:sz w:val="24"/>
          <w:szCs w:val="24"/>
        </w:rPr>
        <w:t>behavioural</w:t>
      </w:r>
      <w:r w:rsidRPr="00E73367">
        <w:rPr>
          <w:rFonts w:ascii="Times New Roman" w:hAnsi="Times New Roman" w:cs="Times New Roman"/>
          <w:sz w:val="24"/>
          <w:szCs w:val="24"/>
        </w:rPr>
        <w:t xml:space="preserve"> and training components play a vital role in transitioning toward sustainable agronomy.</w:t>
      </w:r>
    </w:p>
    <w:p w14:paraId="5A196664" w14:textId="25A1C972"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Economic feasibility of sustainable practices</w:t>
      </w:r>
      <w:r w:rsidRPr="00E73367">
        <w:rPr>
          <w:rFonts w:ascii="Times New Roman" w:hAnsi="Times New Roman" w:cs="Times New Roman"/>
          <w:sz w:val="24"/>
          <w:szCs w:val="24"/>
        </w:rPr>
        <w:br/>
        <w:t>Economic feasibility is a major determinant of the uptake and long-term implementation of sustainable agronomic innova</w:t>
      </w:r>
      <w:r w:rsidR="00F16934">
        <w:rPr>
          <w:rFonts w:ascii="Times New Roman" w:hAnsi="Times New Roman" w:cs="Times New Roman"/>
          <w:sz w:val="24"/>
          <w:szCs w:val="24"/>
        </w:rPr>
        <w:t>tions (</w:t>
      </w:r>
      <w:proofErr w:type="spellStart"/>
      <w:r w:rsidR="00F16934">
        <w:rPr>
          <w:rFonts w:ascii="Times New Roman" w:hAnsi="Times New Roman" w:cs="Times New Roman"/>
          <w:sz w:val="24"/>
          <w:szCs w:val="24"/>
        </w:rPr>
        <w:t>Kuyah</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2021).</w:t>
      </w:r>
      <w:r w:rsidRPr="00E73367">
        <w:rPr>
          <w:rFonts w:ascii="Times New Roman" w:hAnsi="Times New Roman" w:cs="Times New Roman"/>
          <w:sz w:val="24"/>
          <w:szCs w:val="24"/>
        </w:rPr>
        <w:t xml:space="preserve"> Conservation tillage reduces fuel consumption by 30–60% and lowers </w:t>
      </w:r>
      <w:proofErr w:type="spellStart"/>
      <w:r w:rsidRPr="00E73367">
        <w:rPr>
          <w:rFonts w:ascii="Times New Roman" w:hAnsi="Times New Roman" w:cs="Times New Roman"/>
          <w:sz w:val="24"/>
          <w:szCs w:val="24"/>
        </w:rPr>
        <w:t>labor</w:t>
      </w:r>
      <w:proofErr w:type="spellEnd"/>
      <w:r w:rsidRPr="00E73367">
        <w:rPr>
          <w:rFonts w:ascii="Times New Roman" w:hAnsi="Times New Roman" w:cs="Times New Roman"/>
          <w:sz w:val="24"/>
          <w:szCs w:val="24"/>
        </w:rPr>
        <w:t xml:space="preserve"> costs d</w:t>
      </w:r>
      <w:r w:rsidR="00685BE9">
        <w:rPr>
          <w:rFonts w:ascii="Times New Roman" w:hAnsi="Times New Roman" w:cs="Times New Roman"/>
          <w:sz w:val="24"/>
          <w:szCs w:val="24"/>
        </w:rPr>
        <w:t>ue to reduced field operations</w:t>
      </w:r>
      <w:r w:rsidRPr="00E73367">
        <w:rPr>
          <w:rFonts w:ascii="Times New Roman" w:hAnsi="Times New Roman" w:cs="Times New Roman"/>
          <w:sz w:val="24"/>
          <w:szCs w:val="24"/>
        </w:rPr>
        <w:t xml:space="preserve">. Integrated nutrient management decreases synthetic fertilizer use by 15–30%, reducing input costs while maintaining higher nutrient-use efficiency. Meta-analyses demonstrate that cover cropping yields a cost–benefit ratio of 1.3–1.8 through enhanced soil fertility, improved water retention, and reduced erosion. Micro-irrigation, though initially capital-intensive, offers high economic returns; drip systems provide a benefit–cost ratio of 2.0–3.5 in horticultural crops due to higher yields, reduced water usage, and improved fertigation efficiency. Biological inputs such as biofertilizers and microbial consortia are often cost-effective, costing 30–50% less than chemical fertilizers while delivering comparable or enhanced yields in cereals and legumes. Long-term economic </w:t>
      </w:r>
      <w:r w:rsidR="00163C84" w:rsidRPr="00E73367">
        <w:rPr>
          <w:rFonts w:ascii="Times New Roman" w:hAnsi="Times New Roman" w:cs="Times New Roman"/>
          <w:sz w:val="24"/>
          <w:szCs w:val="24"/>
        </w:rPr>
        <w:t>modelling</w:t>
      </w:r>
      <w:r w:rsidRPr="00E73367">
        <w:rPr>
          <w:rFonts w:ascii="Times New Roman" w:hAnsi="Times New Roman" w:cs="Times New Roman"/>
          <w:sz w:val="24"/>
          <w:szCs w:val="24"/>
        </w:rPr>
        <w:t xml:space="preserve"> indicates that regenerative practices improve total factor productivity by 10–25% over a decade due to cumulative improvements in soil health, reduced input requirement, and stable yields under climatic stress. These findings underscore the economic viability of sustainable practices for both smallholder and commercial farms.</w:t>
      </w:r>
    </w:p>
    <w:p w14:paraId="1B79ED03" w14:textId="77777777" w:rsidR="00E73367" w:rsidRPr="00E73367" w:rsidRDefault="00E73367" w:rsidP="00BB0396">
      <w:pPr>
        <w:jc w:val="both"/>
        <w:rPr>
          <w:rFonts w:ascii="Times New Roman" w:hAnsi="Times New Roman" w:cs="Times New Roman"/>
          <w:sz w:val="24"/>
          <w:szCs w:val="24"/>
        </w:rPr>
      </w:pPr>
      <w:r w:rsidRPr="00E73367">
        <w:rPr>
          <w:rFonts w:ascii="Times New Roman" w:hAnsi="Times New Roman" w:cs="Times New Roman"/>
          <w:b/>
          <w:bCs/>
          <w:i/>
          <w:iCs/>
          <w:sz w:val="24"/>
          <w:szCs w:val="24"/>
        </w:rPr>
        <w:t>Incentives, subsidies, and institutional frameworks</w:t>
      </w:r>
      <w:r w:rsidRPr="00E73367">
        <w:rPr>
          <w:rFonts w:ascii="Times New Roman" w:hAnsi="Times New Roman" w:cs="Times New Roman"/>
          <w:sz w:val="24"/>
          <w:szCs w:val="24"/>
        </w:rPr>
        <w:br/>
        <w:t xml:space="preserve">Institutional support, policy incentives, and financial mechanisms play an essential role in scaling sustainable agronomic innovations across agricultural landscapes. Subsidy programs promoting micro-irrigation, renewable-energy–based pumping, composting units, soil testing, and biofertilizers accelerate adoption while reducing financial barriers. Evidence indicates that adoption of drip irrigation increases 2–3 fold under targeted subsidy schemes, demonstrating the influence </w:t>
      </w:r>
      <w:r w:rsidR="00685BE9">
        <w:rPr>
          <w:rFonts w:ascii="Times New Roman" w:hAnsi="Times New Roman" w:cs="Times New Roman"/>
          <w:sz w:val="24"/>
          <w:szCs w:val="24"/>
        </w:rPr>
        <w:t>of policy-driven affordability</w:t>
      </w:r>
      <w:r w:rsidRPr="00E73367">
        <w:rPr>
          <w:rFonts w:ascii="Times New Roman" w:hAnsi="Times New Roman" w:cs="Times New Roman"/>
          <w:sz w:val="24"/>
          <w:szCs w:val="24"/>
        </w:rPr>
        <w:t xml:space="preserve">. Payment for ecosystem services (PES) models encourage farmers to adopt carbon-sequestering practices such as agroforestry, cover cropping, and reduced tillage by providing financial rewards based on quantified environmental benefits. Institutional frameworks promoting producer organizations, cooperatives, and contract farming improve access to credit, inputs, and high-value markets, strengthening economic resilience. Policies supporting digital agriculture—such as national soil information portals, remote-sensing–based crop monitoring, and open-data platforms—enhance farmer decision-making and support precision resource management. Crop insurance schemes linked to climate-resilient practices provide income stability and reduce risk </w:t>
      </w:r>
      <w:r w:rsidRPr="00E73367">
        <w:rPr>
          <w:rFonts w:ascii="Times New Roman" w:hAnsi="Times New Roman" w:cs="Times New Roman"/>
          <w:sz w:val="24"/>
          <w:szCs w:val="24"/>
        </w:rPr>
        <w:lastRenderedPageBreak/>
        <w:t>perception, motivating long-term investments in conservation-oriented strategies. Strengthened extension networks, public–private partnerships, and regulatory support for biopesticides, biofertilizers, and climate-friendly inputs collectively drive large-scale transitions toward sustainable agricultural systems.</w:t>
      </w:r>
    </w:p>
    <w:p w14:paraId="326E405E"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sz w:val="24"/>
          <w:szCs w:val="24"/>
        </w:rPr>
        <w:t>XIII. Challenges and Research Gaps</w:t>
      </w:r>
    </w:p>
    <w:p w14:paraId="4AA82858" w14:textId="22E10353"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Limitations in adoption and scaling</w:t>
      </w:r>
      <w:r w:rsidRPr="00BC58C6">
        <w:rPr>
          <w:rFonts w:ascii="Times New Roman" w:hAnsi="Times New Roman" w:cs="Times New Roman"/>
          <w:sz w:val="24"/>
          <w:szCs w:val="24"/>
        </w:rPr>
        <w:br/>
        <w:t xml:space="preserve">Adoption and scaling of sustainable agronomic innovations face multiple constraints related to economic risk, technological accessibility, </w:t>
      </w:r>
      <w:r w:rsidR="00163C84" w:rsidRPr="00BC58C6">
        <w:rPr>
          <w:rFonts w:ascii="Times New Roman" w:hAnsi="Times New Roman" w:cs="Times New Roman"/>
          <w:sz w:val="24"/>
          <w:szCs w:val="24"/>
        </w:rPr>
        <w:t>labour</w:t>
      </w:r>
      <w:r w:rsidRPr="00BC58C6">
        <w:rPr>
          <w:rFonts w:ascii="Times New Roman" w:hAnsi="Times New Roman" w:cs="Times New Roman"/>
          <w:sz w:val="24"/>
          <w:szCs w:val="24"/>
        </w:rPr>
        <w:t xml:space="preserve"> availabi</w:t>
      </w:r>
      <w:r w:rsidR="00F16934">
        <w:rPr>
          <w:rFonts w:ascii="Times New Roman" w:hAnsi="Times New Roman" w:cs="Times New Roman"/>
          <w:sz w:val="24"/>
          <w:szCs w:val="24"/>
        </w:rPr>
        <w:t xml:space="preserve">lity, and institutional support (Boros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Many farmers perceive conservation agriculture, cover cropping, and integrated nutrient management as </w:t>
      </w:r>
      <w:r w:rsidR="00163C84" w:rsidRPr="00BC58C6">
        <w:rPr>
          <w:rFonts w:ascii="Times New Roman" w:hAnsi="Times New Roman" w:cs="Times New Roman"/>
          <w:sz w:val="24"/>
          <w:szCs w:val="24"/>
        </w:rPr>
        <w:t>labour-intensive</w:t>
      </w:r>
      <w:r w:rsidRPr="00BC58C6">
        <w:rPr>
          <w:rFonts w:ascii="Times New Roman" w:hAnsi="Times New Roman" w:cs="Times New Roman"/>
          <w:sz w:val="24"/>
          <w:szCs w:val="24"/>
        </w:rPr>
        <w:t xml:space="preserve"> or costly during initial implementation, leading to slower adoption even when long-term benefits are proven. Studies indicate that adoption rates of climate-smart and resource-efficient practices frequently remain below 30–40% due to limited awareness, high upfront costs, and lack of access to ex</w:t>
      </w:r>
      <w:r w:rsidR="00685BE9">
        <w:rPr>
          <w:rFonts w:ascii="Times New Roman" w:hAnsi="Times New Roman" w:cs="Times New Roman"/>
          <w:sz w:val="24"/>
          <w:szCs w:val="24"/>
        </w:rPr>
        <w:t>tension services</w:t>
      </w:r>
      <w:r w:rsidRPr="00BC58C6">
        <w:rPr>
          <w:rFonts w:ascii="Times New Roman" w:hAnsi="Times New Roman" w:cs="Times New Roman"/>
          <w:sz w:val="24"/>
          <w:szCs w:val="24"/>
        </w:rPr>
        <w:t xml:space="preserve">. Fragmented landholdings and inconsistent access to mechanization reduce scalability, particularly for practices requiring specialized equipment such as zero-till </w:t>
      </w:r>
      <w:proofErr w:type="spellStart"/>
      <w:r w:rsidRPr="00BC58C6">
        <w:rPr>
          <w:rFonts w:ascii="Times New Roman" w:hAnsi="Times New Roman" w:cs="Times New Roman"/>
          <w:sz w:val="24"/>
          <w:szCs w:val="24"/>
        </w:rPr>
        <w:t>seeders</w:t>
      </w:r>
      <w:proofErr w:type="spellEnd"/>
      <w:r w:rsidRPr="00BC58C6">
        <w:rPr>
          <w:rFonts w:ascii="Times New Roman" w:hAnsi="Times New Roman" w:cs="Times New Roman"/>
          <w:sz w:val="24"/>
          <w:szCs w:val="24"/>
        </w:rPr>
        <w:t xml:space="preserve"> or micro-irrigation systems. </w:t>
      </w:r>
      <w:r w:rsidR="00163C84" w:rsidRPr="00BC58C6">
        <w:rPr>
          <w:rFonts w:ascii="Times New Roman" w:hAnsi="Times New Roman" w:cs="Times New Roman"/>
          <w:sz w:val="24"/>
          <w:szCs w:val="24"/>
        </w:rPr>
        <w:t>Behavioural</w:t>
      </w:r>
      <w:r w:rsidRPr="00BC58C6">
        <w:rPr>
          <w:rFonts w:ascii="Times New Roman" w:hAnsi="Times New Roman" w:cs="Times New Roman"/>
          <w:sz w:val="24"/>
          <w:szCs w:val="24"/>
        </w:rPr>
        <w:t xml:space="preserve"> barriers also limit uptake; farmers tend to prioritize short-term gains over long-term soil restoration, especially under market volatility. Weak supply chains for biofertilizers, biopesticides, and microbial consortia restrict consistent access to high-quality biological inputs. These adoption bottlenecks underscore the importance of socio-economic, infrastructural, and policy interventions to support large-scale transitions.</w:t>
      </w:r>
    </w:p>
    <w:p w14:paraId="30209BC6" w14:textId="7C395EC4"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Knowledge gaps in soil biology and nutrient cycling</w:t>
      </w:r>
      <w:r w:rsidRPr="00BC58C6">
        <w:rPr>
          <w:rFonts w:ascii="Times New Roman" w:hAnsi="Times New Roman" w:cs="Times New Roman"/>
          <w:sz w:val="24"/>
          <w:szCs w:val="24"/>
        </w:rPr>
        <w:br/>
        <w:t xml:space="preserve">Soil biological processes remain among the least understood components of agronomy, despite their central role in nutrient cycling, carbon sequestration, and disease suppression. Microbial interactions, enzyme-mediated nutrient transformations, and soil food-web dynamics exhibit high spatial and temporal variability, making predictive </w:t>
      </w:r>
      <w:r w:rsidR="00163C84" w:rsidRPr="00BC58C6">
        <w:rPr>
          <w:rFonts w:ascii="Times New Roman" w:hAnsi="Times New Roman" w:cs="Times New Roman"/>
          <w:sz w:val="24"/>
          <w:szCs w:val="24"/>
        </w:rPr>
        <w:t>modelling</w:t>
      </w:r>
      <w:r w:rsidRPr="00BC58C6">
        <w:rPr>
          <w:rFonts w:ascii="Times New Roman" w:hAnsi="Times New Roman" w:cs="Times New Roman"/>
          <w:sz w:val="24"/>
          <w:szCs w:val="24"/>
        </w:rPr>
        <w:t xml:space="preserve"> difficult. Only 1–10% of soil microbial species have been cultured and characterized, leaving vast f</w:t>
      </w:r>
      <w:r w:rsidR="00685BE9">
        <w:rPr>
          <w:rFonts w:ascii="Times New Roman" w:hAnsi="Times New Roman" w:cs="Times New Roman"/>
          <w:sz w:val="24"/>
          <w:szCs w:val="24"/>
        </w:rPr>
        <w:t>unctional diversity unexplored</w:t>
      </w:r>
      <w:r w:rsidRPr="00BC58C6">
        <w:rPr>
          <w:rFonts w:ascii="Times New Roman" w:hAnsi="Times New Roman" w:cs="Times New Roman"/>
          <w:sz w:val="24"/>
          <w:szCs w:val="24"/>
        </w:rPr>
        <w:t>. Critical gaps persist in understanding the response of microbial consortia to management changes, the long-term stability of microbial inoculants, and the mechanisms that govern nutrient immobilization–mineralization synchrony. Emerging evidence suggests that root exudates regulate microbial pathways and nutrient fluxes, yet quantitative datasets describing these interactions across div</w:t>
      </w:r>
      <w:r w:rsidR="00685BE9">
        <w:rPr>
          <w:rFonts w:ascii="Times New Roman" w:hAnsi="Times New Roman" w:cs="Times New Roman"/>
          <w:sz w:val="24"/>
          <w:szCs w:val="24"/>
        </w:rPr>
        <w:t>erse soil types remain limited</w:t>
      </w:r>
      <w:r w:rsidRPr="00BC58C6">
        <w:rPr>
          <w:rFonts w:ascii="Times New Roman" w:hAnsi="Times New Roman" w:cs="Times New Roman"/>
          <w:sz w:val="24"/>
          <w:szCs w:val="24"/>
        </w:rPr>
        <w:t>. Phosphorus and micronutrient cycling</w:t>
      </w:r>
      <w:r w:rsidR="00163C84">
        <w:rPr>
          <w:rFonts w:ascii="Times New Roman" w:hAnsi="Times New Roman" w:cs="Times New Roman"/>
          <w:sz w:val="24"/>
          <w:szCs w:val="24"/>
        </w:rPr>
        <w:t xml:space="preserve"> </w:t>
      </w:r>
      <w:r w:rsidRPr="00BC58C6">
        <w:rPr>
          <w:rFonts w:ascii="Times New Roman" w:hAnsi="Times New Roman" w:cs="Times New Roman"/>
          <w:sz w:val="24"/>
          <w:szCs w:val="24"/>
        </w:rPr>
        <w:t>heavily influenced by biological processes</w:t>
      </w:r>
      <w:r w:rsidR="00163C84">
        <w:rPr>
          <w:rFonts w:ascii="Times New Roman" w:hAnsi="Times New Roman" w:cs="Times New Roman"/>
          <w:sz w:val="24"/>
          <w:szCs w:val="24"/>
        </w:rPr>
        <w:t xml:space="preserve"> </w:t>
      </w:r>
      <w:r w:rsidRPr="00BC58C6">
        <w:rPr>
          <w:rFonts w:ascii="Times New Roman" w:hAnsi="Times New Roman" w:cs="Times New Roman"/>
          <w:sz w:val="24"/>
          <w:szCs w:val="24"/>
        </w:rPr>
        <w:t>still lack holistic models that integrate microbial, chemical, and mineralogical components. These gaps constrain the development of fully optimized nutrient management frameworks.</w:t>
      </w:r>
    </w:p>
    <w:p w14:paraId="6E04D2AB" w14:textId="2D3B1721"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Need for long-term field data and systems research</w:t>
      </w:r>
      <w:r w:rsidRPr="00BC58C6">
        <w:rPr>
          <w:rFonts w:ascii="Times New Roman" w:hAnsi="Times New Roman" w:cs="Times New Roman"/>
          <w:sz w:val="24"/>
          <w:szCs w:val="24"/>
        </w:rPr>
        <w:br/>
        <w:t xml:space="preserve">Long-term experiments (LTEs) serve as essential tools for understanding the cumulative impacts of agronomic practices on soil health, carbon stocks, nutrient </w:t>
      </w:r>
      <w:r w:rsidR="00F16934">
        <w:rPr>
          <w:rFonts w:ascii="Times New Roman" w:hAnsi="Times New Roman" w:cs="Times New Roman"/>
          <w:sz w:val="24"/>
          <w:szCs w:val="24"/>
        </w:rPr>
        <w:t xml:space="preserve">cycling, and climate resilience (Dutta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Yet LTE coverage remains fragmented, with many agroecosystems lacking multi-decade datasets needed to develop predictive models. </w:t>
      </w:r>
      <w:r w:rsidRPr="00BC58C6">
        <w:rPr>
          <w:rFonts w:ascii="Times New Roman" w:hAnsi="Times New Roman" w:cs="Times New Roman"/>
          <w:sz w:val="24"/>
          <w:szCs w:val="24"/>
        </w:rPr>
        <w:lastRenderedPageBreak/>
        <w:t>Scientific analyses show that soil organic matter and microbial communities require 7–20 years to exhibit stable trends in</w:t>
      </w:r>
      <w:r w:rsidR="00685BE9">
        <w:rPr>
          <w:rFonts w:ascii="Times New Roman" w:hAnsi="Times New Roman" w:cs="Times New Roman"/>
          <w:sz w:val="24"/>
          <w:szCs w:val="24"/>
        </w:rPr>
        <w:t xml:space="preserve"> response to management shifts</w:t>
      </w:r>
      <w:r w:rsidRPr="00BC58C6">
        <w:rPr>
          <w:rFonts w:ascii="Times New Roman" w:hAnsi="Times New Roman" w:cs="Times New Roman"/>
          <w:sz w:val="24"/>
          <w:szCs w:val="24"/>
        </w:rPr>
        <w:t xml:space="preserve">. The scarcity of decade-scale data limits the ability to quantify trade-offs, such as between carbon sequestration and nitrogen losses or between water conservation and salinity buildup. Systems-level research integrating soil–plant–microbe–climate interactions also remains incomplete, especially for diversified cropping systems, intercropping, agroforestry, and regenerative agriculture. Incorporating digital monitoring tools, remote sensing, and process-based </w:t>
      </w:r>
      <w:r w:rsidR="0060605B" w:rsidRPr="00BC58C6">
        <w:rPr>
          <w:rFonts w:ascii="Times New Roman" w:hAnsi="Times New Roman" w:cs="Times New Roman"/>
          <w:sz w:val="24"/>
          <w:szCs w:val="24"/>
        </w:rPr>
        <w:t>modelling</w:t>
      </w:r>
      <w:r w:rsidRPr="00BC58C6">
        <w:rPr>
          <w:rFonts w:ascii="Times New Roman" w:hAnsi="Times New Roman" w:cs="Times New Roman"/>
          <w:sz w:val="24"/>
          <w:szCs w:val="24"/>
        </w:rPr>
        <w:t xml:space="preserve"> into long-term trials offers major opportunities, but requires consistent funding, multi-stakeholder collaboration, and standardized protocols. Robust long-term datasets are critical for informing policies and scaling sustainable practices.</w:t>
      </w:r>
    </w:p>
    <w:p w14:paraId="50FC77C3" w14:textId="0BFB8768"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sz w:val="24"/>
          <w:szCs w:val="24"/>
        </w:rPr>
        <w:t xml:space="preserve">XIV. Future </w:t>
      </w:r>
    </w:p>
    <w:p w14:paraId="008B4584" w14:textId="77777777"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Emerging innovations and technologies</w:t>
      </w:r>
      <w:r w:rsidRPr="00BC58C6">
        <w:rPr>
          <w:rFonts w:ascii="Times New Roman" w:hAnsi="Times New Roman" w:cs="Times New Roman"/>
          <w:sz w:val="24"/>
          <w:szCs w:val="24"/>
        </w:rPr>
        <w:br/>
        <w:t>Rapid advancements in biological, digital, and ecological innovations are tr</w:t>
      </w:r>
      <w:r w:rsidR="00F16934">
        <w:rPr>
          <w:rFonts w:ascii="Times New Roman" w:hAnsi="Times New Roman" w:cs="Times New Roman"/>
          <w:sz w:val="24"/>
          <w:szCs w:val="24"/>
        </w:rPr>
        <w:t>ansforming sustainable agronomy (</w:t>
      </w:r>
      <w:proofErr w:type="spellStart"/>
      <w:r w:rsidR="00F16934">
        <w:rPr>
          <w:rFonts w:ascii="Times New Roman" w:hAnsi="Times New Roman" w:cs="Times New Roman"/>
          <w:sz w:val="24"/>
          <w:szCs w:val="24"/>
        </w:rPr>
        <w:t>Nemade</w:t>
      </w:r>
      <w:proofErr w:type="spellEnd"/>
      <w:r w:rsidR="00F16934">
        <w:rPr>
          <w:rFonts w:ascii="Times New Roman" w:hAnsi="Times New Roman" w:cs="Times New Roman"/>
          <w:sz w:val="24"/>
          <w:szCs w:val="24"/>
        </w:rPr>
        <w:t xml:space="preserve">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2023).</w:t>
      </w:r>
      <w:r w:rsidRPr="00BC58C6">
        <w:rPr>
          <w:rFonts w:ascii="Times New Roman" w:hAnsi="Times New Roman" w:cs="Times New Roman"/>
          <w:sz w:val="24"/>
          <w:szCs w:val="24"/>
        </w:rPr>
        <w:t xml:space="preserve"> Breakthroughs in gene editing (CRISPR-based tools), synthetic biology, next-generation biofertilizers, and engineered microbial consortia offer new opportunities for optimizing nutrient efficiency, stress tolerance, and disease suppression. Nanotechnology is improving precision nutrient delivery, with nano-fertilizers showing 15–35% higher use efficiency due to enhanced sol</w:t>
      </w:r>
      <w:r w:rsidR="00685BE9">
        <w:rPr>
          <w:rFonts w:ascii="Times New Roman" w:hAnsi="Times New Roman" w:cs="Times New Roman"/>
          <w:sz w:val="24"/>
          <w:szCs w:val="24"/>
        </w:rPr>
        <w:t>ubility and controlled release</w:t>
      </w:r>
      <w:r w:rsidRPr="00BC58C6">
        <w:rPr>
          <w:rFonts w:ascii="Times New Roman" w:hAnsi="Times New Roman" w:cs="Times New Roman"/>
          <w:sz w:val="24"/>
          <w:szCs w:val="24"/>
        </w:rPr>
        <w:t>. Real-time soil sensing platforms, AI-driven decision support systems, and remote-sensing–integrated nutrient models are enabling tailored field management. Robotics and autonomous machinery are emerging as tools for precision weeding, micro-dosing of inputs, and real-time soil sampling. Carbon-farming technologies, including digital MRV (monitoring–reporting–verification) platforms, are making carbon credit programs more accessible. These innovations collectively indicate a shift toward highly data-driven and biologically optimized agronomy.</w:t>
      </w:r>
    </w:p>
    <w:p w14:paraId="79F68BFA" w14:textId="0994EB39"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Strengthening farmer-scientist-industry linkages</w:t>
      </w:r>
      <w:r w:rsidRPr="00BC58C6">
        <w:rPr>
          <w:rFonts w:ascii="Times New Roman" w:hAnsi="Times New Roman" w:cs="Times New Roman"/>
          <w:sz w:val="24"/>
          <w:szCs w:val="24"/>
        </w:rPr>
        <w:br/>
        <w:t>Future agricultural sustainability depends on strong collaboration among farmers, researchers, private companies, and extension networks. Co-creation models</w:t>
      </w:r>
      <w:r w:rsidR="005677A2">
        <w:rPr>
          <w:rFonts w:ascii="Times New Roman" w:hAnsi="Times New Roman" w:cs="Times New Roman"/>
          <w:sz w:val="24"/>
          <w:szCs w:val="24"/>
        </w:rPr>
        <w:t xml:space="preserve"> </w:t>
      </w:r>
      <w:r w:rsidRPr="00BC58C6">
        <w:rPr>
          <w:rFonts w:ascii="Times New Roman" w:hAnsi="Times New Roman" w:cs="Times New Roman"/>
          <w:sz w:val="24"/>
          <w:szCs w:val="24"/>
        </w:rPr>
        <w:t>where farmers participate directly in testing and refining technologies</w:t>
      </w:r>
      <w:r w:rsidR="005677A2">
        <w:rPr>
          <w:rFonts w:ascii="Times New Roman" w:hAnsi="Times New Roman" w:cs="Times New Roman"/>
          <w:sz w:val="24"/>
          <w:szCs w:val="24"/>
        </w:rPr>
        <w:t xml:space="preserve"> </w:t>
      </w:r>
      <w:r w:rsidRPr="00BC58C6">
        <w:rPr>
          <w:rFonts w:ascii="Times New Roman" w:hAnsi="Times New Roman" w:cs="Times New Roman"/>
          <w:sz w:val="24"/>
          <w:szCs w:val="24"/>
        </w:rPr>
        <w:t>significantly improve relevance and adoption, increasing success ra</w:t>
      </w:r>
      <w:r w:rsidR="00685BE9">
        <w:rPr>
          <w:rFonts w:ascii="Times New Roman" w:hAnsi="Times New Roman" w:cs="Times New Roman"/>
          <w:sz w:val="24"/>
          <w:szCs w:val="24"/>
        </w:rPr>
        <w:t>tes of new practices by 25–40%</w:t>
      </w:r>
      <w:r w:rsidRPr="00BC58C6">
        <w:rPr>
          <w:rFonts w:ascii="Times New Roman" w:hAnsi="Times New Roman" w:cs="Times New Roman"/>
          <w:sz w:val="24"/>
          <w:szCs w:val="24"/>
        </w:rPr>
        <w:t xml:space="preserve">. Partnerships with </w:t>
      </w:r>
      <w:proofErr w:type="spellStart"/>
      <w:r w:rsidRPr="00BC58C6">
        <w:rPr>
          <w:rFonts w:ascii="Times New Roman" w:hAnsi="Times New Roman" w:cs="Times New Roman"/>
          <w:sz w:val="24"/>
          <w:szCs w:val="24"/>
        </w:rPr>
        <w:t>agritech</w:t>
      </w:r>
      <w:proofErr w:type="spellEnd"/>
      <w:r w:rsidRPr="00BC58C6">
        <w:rPr>
          <w:rFonts w:ascii="Times New Roman" w:hAnsi="Times New Roman" w:cs="Times New Roman"/>
          <w:sz w:val="24"/>
          <w:szCs w:val="24"/>
        </w:rPr>
        <w:t xml:space="preserve"> companies enable access to digital tools, soil analytics, and precision equipment that would otherwise remain inaccessible. Strengthening extension services through digital platforms, community-based learning, and public–private knowledge hubs enhances outreach efficiency and reduces information gaps. </w:t>
      </w:r>
      <w:proofErr w:type="spellStart"/>
      <w:r w:rsidRPr="00BC58C6">
        <w:rPr>
          <w:rFonts w:ascii="Times New Roman" w:hAnsi="Times New Roman" w:cs="Times New Roman"/>
          <w:sz w:val="24"/>
          <w:szCs w:val="24"/>
        </w:rPr>
        <w:t>Agro</w:t>
      </w:r>
      <w:proofErr w:type="spellEnd"/>
      <w:r w:rsidRPr="00BC58C6">
        <w:rPr>
          <w:rFonts w:ascii="Times New Roman" w:hAnsi="Times New Roman" w:cs="Times New Roman"/>
          <w:sz w:val="24"/>
          <w:szCs w:val="24"/>
        </w:rPr>
        <w:t>-advisory systems integrating remote sensing, weather forecasts, and AI-based recommendations improve decision-making accuracy and reduce risks associated with climate variability. Multi-stakeholder platforms foster rapid innovation cycles and support the commercialization of sustainable technologies.</w:t>
      </w:r>
    </w:p>
    <w:p w14:paraId="0264EA6A" w14:textId="20F284BC" w:rsidR="00BC58C6" w:rsidRPr="00BC58C6" w:rsidRDefault="00BC58C6" w:rsidP="00BB0396">
      <w:pPr>
        <w:jc w:val="both"/>
        <w:rPr>
          <w:rFonts w:ascii="Times New Roman" w:hAnsi="Times New Roman" w:cs="Times New Roman"/>
          <w:sz w:val="24"/>
          <w:szCs w:val="24"/>
        </w:rPr>
      </w:pPr>
      <w:r w:rsidRPr="00BC58C6">
        <w:rPr>
          <w:rFonts w:ascii="Times New Roman" w:hAnsi="Times New Roman" w:cs="Times New Roman"/>
          <w:b/>
          <w:bCs/>
          <w:i/>
          <w:iCs/>
          <w:sz w:val="24"/>
          <w:szCs w:val="24"/>
        </w:rPr>
        <w:t>Pathways toward regenerative and resilient agronomy</w:t>
      </w:r>
      <w:r w:rsidRPr="00BC58C6">
        <w:rPr>
          <w:rFonts w:ascii="Times New Roman" w:hAnsi="Times New Roman" w:cs="Times New Roman"/>
          <w:sz w:val="24"/>
          <w:szCs w:val="24"/>
        </w:rPr>
        <w:br/>
        <w:t>Regenerative agriculture emphasizes soil restoration, biodiversity enhancement, and closed-</w:t>
      </w:r>
      <w:r w:rsidRPr="00BC58C6">
        <w:rPr>
          <w:rFonts w:ascii="Times New Roman" w:hAnsi="Times New Roman" w:cs="Times New Roman"/>
          <w:sz w:val="24"/>
          <w:szCs w:val="24"/>
        </w:rPr>
        <w:lastRenderedPageBreak/>
        <w:t>loop nutrient cycling, offering a promising pathway for climate-resilient agro</w:t>
      </w:r>
      <w:r w:rsidR="00F16934">
        <w:rPr>
          <w:rFonts w:ascii="Times New Roman" w:hAnsi="Times New Roman" w:cs="Times New Roman"/>
          <w:sz w:val="24"/>
          <w:szCs w:val="24"/>
        </w:rPr>
        <w:t xml:space="preserve">nomy (James </w:t>
      </w:r>
      <w:r w:rsidR="00F16934" w:rsidRPr="00F16934">
        <w:rPr>
          <w:rFonts w:ascii="Times New Roman" w:hAnsi="Times New Roman" w:cs="Times New Roman"/>
          <w:i/>
          <w:sz w:val="24"/>
          <w:szCs w:val="24"/>
        </w:rPr>
        <w:t>et.al.,</w:t>
      </w:r>
      <w:r w:rsidR="00F16934">
        <w:rPr>
          <w:rFonts w:ascii="Times New Roman" w:hAnsi="Times New Roman" w:cs="Times New Roman"/>
          <w:sz w:val="24"/>
          <w:szCs w:val="24"/>
        </w:rPr>
        <w:t xml:space="preserve"> 2024).</w:t>
      </w:r>
      <w:r w:rsidRPr="00BC58C6">
        <w:rPr>
          <w:rFonts w:ascii="Times New Roman" w:hAnsi="Times New Roman" w:cs="Times New Roman"/>
          <w:sz w:val="24"/>
          <w:szCs w:val="24"/>
        </w:rPr>
        <w:t xml:space="preserve"> Key strategies include minimum soil disturbance, organic matter enhancement, permanent soil cover, diversified rotations, and biological inputs. </w:t>
      </w:r>
      <w:r w:rsidR="00DF6465" w:rsidRPr="00BC58C6">
        <w:rPr>
          <w:rFonts w:ascii="Times New Roman" w:hAnsi="Times New Roman" w:cs="Times New Roman"/>
          <w:sz w:val="24"/>
          <w:szCs w:val="24"/>
        </w:rPr>
        <w:t>Modelling</w:t>
      </w:r>
      <w:r w:rsidRPr="00BC58C6">
        <w:rPr>
          <w:rFonts w:ascii="Times New Roman" w:hAnsi="Times New Roman" w:cs="Times New Roman"/>
          <w:sz w:val="24"/>
          <w:szCs w:val="24"/>
        </w:rPr>
        <w:t xml:space="preserve"> studies show that regenerative systems can sequester 0.5–1.2 t C ha⁻¹ yr⁻¹ while improving water infiltration by 20–40% </w:t>
      </w:r>
      <w:r w:rsidR="00685BE9">
        <w:rPr>
          <w:rFonts w:ascii="Times New Roman" w:hAnsi="Times New Roman" w:cs="Times New Roman"/>
          <w:sz w:val="24"/>
          <w:szCs w:val="24"/>
        </w:rPr>
        <w:t>and reducing erosion by 40–70%</w:t>
      </w:r>
      <w:r w:rsidRPr="00BC58C6">
        <w:rPr>
          <w:rFonts w:ascii="Times New Roman" w:hAnsi="Times New Roman" w:cs="Times New Roman"/>
          <w:sz w:val="24"/>
          <w:szCs w:val="24"/>
        </w:rPr>
        <w:t xml:space="preserve">. Integrating agroforestry, </w:t>
      </w:r>
      <w:proofErr w:type="spellStart"/>
      <w:r w:rsidRPr="00BC58C6">
        <w:rPr>
          <w:rFonts w:ascii="Times New Roman" w:hAnsi="Times New Roman" w:cs="Times New Roman"/>
          <w:sz w:val="24"/>
          <w:szCs w:val="24"/>
        </w:rPr>
        <w:t>silvopasture</w:t>
      </w:r>
      <w:proofErr w:type="spellEnd"/>
      <w:r w:rsidRPr="00BC58C6">
        <w:rPr>
          <w:rFonts w:ascii="Times New Roman" w:hAnsi="Times New Roman" w:cs="Times New Roman"/>
          <w:sz w:val="24"/>
          <w:szCs w:val="24"/>
        </w:rPr>
        <w:t xml:space="preserve">, and perennial cropping increases biomass carbon and promotes climate stabilization. Landscape-level planning, including watershed-based management and ecological corridors, supports resilience against climate </w:t>
      </w:r>
      <w:r w:rsidRPr="005677A2">
        <w:rPr>
          <w:rFonts w:ascii="Times New Roman" w:hAnsi="Times New Roman" w:cs="Times New Roman"/>
          <w:sz w:val="24"/>
          <w:szCs w:val="24"/>
        </w:rPr>
        <w:t>extremes</w:t>
      </w:r>
      <w:r w:rsidR="005677A2" w:rsidRPr="005677A2">
        <w:rPr>
          <w:rFonts w:ascii="Times New Roman" w:hAnsi="Times New Roman" w:cs="Times New Roman"/>
          <w:sz w:val="24"/>
          <w:szCs w:val="24"/>
        </w:rPr>
        <w:t xml:space="preserve"> (</w:t>
      </w:r>
      <w:r w:rsidR="005677A2" w:rsidRPr="005677A2">
        <w:rPr>
          <w:rFonts w:ascii="Times New Roman" w:hAnsi="Times New Roman" w:cs="Times New Roman"/>
          <w:sz w:val="24"/>
          <w:szCs w:val="24"/>
        </w:rPr>
        <w:t>Gupta</w:t>
      </w:r>
      <w:r w:rsidR="005677A2" w:rsidRPr="005677A2">
        <w:rPr>
          <w:rFonts w:ascii="Times New Roman" w:hAnsi="Times New Roman" w:cs="Times New Roman"/>
          <w:sz w:val="24"/>
          <w:szCs w:val="24"/>
        </w:rPr>
        <w:t xml:space="preserve"> </w:t>
      </w:r>
      <w:r w:rsidR="005677A2" w:rsidRPr="005677A2">
        <w:rPr>
          <w:rFonts w:ascii="Times New Roman" w:hAnsi="Times New Roman" w:cs="Times New Roman"/>
          <w:i/>
          <w:iCs/>
          <w:sz w:val="24"/>
          <w:szCs w:val="24"/>
        </w:rPr>
        <w:t>et al</w:t>
      </w:r>
      <w:r w:rsidR="005677A2" w:rsidRPr="005677A2">
        <w:rPr>
          <w:rFonts w:ascii="Times New Roman" w:hAnsi="Times New Roman" w:cs="Times New Roman"/>
          <w:sz w:val="24"/>
          <w:szCs w:val="24"/>
        </w:rPr>
        <w:t>., 2023)</w:t>
      </w:r>
      <w:r w:rsidRPr="005677A2">
        <w:rPr>
          <w:rFonts w:ascii="Times New Roman" w:hAnsi="Times New Roman" w:cs="Times New Roman"/>
          <w:sz w:val="24"/>
          <w:szCs w:val="24"/>
        </w:rPr>
        <w:t xml:space="preserve">. </w:t>
      </w:r>
      <w:r w:rsidRPr="00BC58C6">
        <w:rPr>
          <w:rFonts w:ascii="Times New Roman" w:hAnsi="Times New Roman" w:cs="Times New Roman"/>
          <w:sz w:val="24"/>
          <w:szCs w:val="24"/>
        </w:rPr>
        <w:t>Policy support through carbon markets, ecosystem service payments, and climate-smart subsidies will accelerate regenerative transitions. The future of agronomy lies in systems thinking</w:t>
      </w:r>
      <w:r w:rsidR="005677A2">
        <w:rPr>
          <w:rFonts w:ascii="Times New Roman" w:hAnsi="Times New Roman" w:cs="Times New Roman"/>
          <w:sz w:val="24"/>
          <w:szCs w:val="24"/>
        </w:rPr>
        <w:t xml:space="preserve"> </w:t>
      </w:r>
      <w:r w:rsidRPr="00BC58C6">
        <w:rPr>
          <w:rFonts w:ascii="Times New Roman" w:hAnsi="Times New Roman" w:cs="Times New Roman"/>
          <w:sz w:val="24"/>
          <w:szCs w:val="24"/>
        </w:rPr>
        <w:t>merging ecological principles, technological innovation, and participatory governance to build resilient food systems.</w:t>
      </w:r>
    </w:p>
    <w:p w14:paraId="2A4EB49F" w14:textId="102C9149" w:rsidR="00A22888" w:rsidRPr="00A22888" w:rsidRDefault="00A22888" w:rsidP="00BB0396">
      <w:pPr>
        <w:jc w:val="both"/>
        <w:rPr>
          <w:rFonts w:ascii="Times New Roman" w:hAnsi="Times New Roman" w:cs="Times New Roman"/>
          <w:sz w:val="24"/>
          <w:szCs w:val="24"/>
        </w:rPr>
      </w:pPr>
      <w:r w:rsidRPr="00A22888">
        <w:rPr>
          <w:rFonts w:ascii="Times New Roman" w:hAnsi="Times New Roman" w:cs="Times New Roman"/>
          <w:b/>
          <w:bCs/>
          <w:sz w:val="24"/>
          <w:szCs w:val="24"/>
        </w:rPr>
        <w:t>Conclusion</w:t>
      </w:r>
    </w:p>
    <w:p w14:paraId="2873F488" w14:textId="2AA00EC3" w:rsidR="00D254DF" w:rsidRDefault="005A500F" w:rsidP="00BB0396">
      <w:pPr>
        <w:jc w:val="both"/>
        <w:rPr>
          <w:rFonts w:ascii="Times New Roman" w:hAnsi="Times New Roman" w:cs="Times New Roman"/>
          <w:sz w:val="24"/>
          <w:szCs w:val="24"/>
        </w:rPr>
      </w:pPr>
      <w:r w:rsidRPr="00390666">
        <w:rPr>
          <w:rFonts w:ascii="Times New Roman" w:hAnsi="Times New Roman" w:cs="Times New Roman"/>
          <w:sz w:val="24"/>
          <w:szCs w:val="24"/>
        </w:rPr>
        <w:t>The collective evidence shows that sustainable agronomic innovations offer a comprehensive pathway for restoring soil health, improving resource-use efficiency, and stabilizing crop productivity under increasing climatic and ecological pressures. Integrating organic matter management, biological inputs, precision nutrient delivery, micro-irrigation, climate-resilient varieties, and digital decision-support tools strengthens soil functions, enhances nutrient cycling, and reduces environmental degradation. Long-term adoption depends on addressing socio-economic barriers, expanding farmer-oriented training, and ensuring access to reliable technologies, quality bio-inputs, and supportive policy frameworks. Strengthened linkages among farmers, researchers, and industry partners are essential for accelerating innovation uptake and refining context-specific solutions. Landscape-level approaches including regenerative agriculture, agroforestry, and carbon-positive farming models further enhance resilience and contribute to climate mitigation. Sustained investment in long-term field trials, soil biological research, and digital agriculture will be critical to guiding future strategies for resilient and productive agronomic systems.</w:t>
      </w:r>
    </w:p>
    <w:p w14:paraId="02A0A53E" w14:textId="77777777" w:rsidR="00B076FD" w:rsidRPr="0018326F" w:rsidRDefault="00B076FD" w:rsidP="00B076FD">
      <w:pPr>
        <w:rPr>
          <w:rFonts w:ascii="Times New Roman" w:hAnsi="Times New Roman" w:cs="Times New Roman"/>
        </w:rPr>
      </w:pPr>
      <w:r w:rsidRPr="0018326F">
        <w:rPr>
          <w:rFonts w:ascii="Times New Roman" w:hAnsi="Times New Roman" w:cs="Times New Roman"/>
        </w:rPr>
        <w:t>Disclaimer (Artificial intelligence)</w:t>
      </w:r>
    </w:p>
    <w:p w14:paraId="78CADA87" w14:textId="77777777" w:rsidR="00B076FD" w:rsidRPr="0018326F" w:rsidRDefault="00B076FD" w:rsidP="0013409B">
      <w:pPr>
        <w:jc w:val="both"/>
        <w:rPr>
          <w:rFonts w:ascii="Times New Roman" w:hAnsi="Times New Roman" w:cs="Times New Roman"/>
        </w:rPr>
      </w:pPr>
      <w:r w:rsidRPr="0018326F">
        <w:rPr>
          <w:rFonts w:ascii="Times New Roman" w:hAnsi="Times New Roman" w:cs="Times New Roman"/>
        </w:rPr>
        <w:t xml:space="preserve">Author(s) hereby </w:t>
      </w:r>
      <w:proofErr w:type="gramStart"/>
      <w:r w:rsidRPr="0018326F">
        <w:rPr>
          <w:rFonts w:ascii="Times New Roman" w:hAnsi="Times New Roman" w:cs="Times New Roman"/>
        </w:rPr>
        <w:t>declare</w:t>
      </w:r>
      <w:proofErr w:type="gramEnd"/>
      <w:r w:rsidRPr="0018326F">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0378C4CD" w14:textId="6C443831" w:rsidR="00BC58C6" w:rsidRDefault="009773D2" w:rsidP="00BB0396">
      <w:pPr>
        <w:jc w:val="both"/>
        <w:rPr>
          <w:rFonts w:ascii="Times New Roman" w:hAnsi="Times New Roman" w:cs="Times New Roman"/>
          <w:b/>
          <w:sz w:val="24"/>
          <w:szCs w:val="24"/>
        </w:rPr>
      </w:pPr>
      <w:r w:rsidRPr="00F16934">
        <w:rPr>
          <w:rFonts w:ascii="Times New Roman" w:hAnsi="Times New Roman" w:cs="Times New Roman"/>
          <w:b/>
          <w:sz w:val="24"/>
          <w:szCs w:val="24"/>
        </w:rPr>
        <w:t>References</w:t>
      </w:r>
    </w:p>
    <w:p w14:paraId="33FE2E05" w14:textId="77777777" w:rsidR="0042263B" w:rsidRPr="00DC4918" w:rsidRDefault="0042263B" w:rsidP="00A06664">
      <w:pPr>
        <w:pStyle w:val="ListParagraph"/>
        <w:numPr>
          <w:ilvl w:val="0"/>
          <w:numId w:val="16"/>
        </w:numPr>
        <w:spacing w:after="200" w:line="276" w:lineRule="auto"/>
        <w:jc w:val="both"/>
        <w:rPr>
          <w:rFonts w:ascii="Times New Roman" w:hAnsi="Times New Roman" w:cs="Times New Roman"/>
        </w:rPr>
      </w:pPr>
      <w:r w:rsidRPr="00DC4918">
        <w:rPr>
          <w:rFonts w:ascii="Times New Roman" w:hAnsi="Times New Roman" w:cs="Times New Roman"/>
        </w:rPr>
        <w:t xml:space="preserve">Angelique, M. (2025). Development of a mobile-based climate information and advisory system for crop management: a case of </w:t>
      </w:r>
      <w:proofErr w:type="spellStart"/>
      <w:r w:rsidRPr="00DC4918">
        <w:rPr>
          <w:rFonts w:ascii="Times New Roman" w:hAnsi="Times New Roman" w:cs="Times New Roman"/>
        </w:rPr>
        <w:t>musanze</w:t>
      </w:r>
      <w:proofErr w:type="spellEnd"/>
      <w:r w:rsidRPr="00DC4918">
        <w:rPr>
          <w:rFonts w:ascii="Times New Roman" w:hAnsi="Times New Roman" w:cs="Times New Roman"/>
        </w:rPr>
        <w:t xml:space="preserve"> district, </w:t>
      </w:r>
      <w:proofErr w:type="spellStart"/>
      <w:r w:rsidRPr="00DC4918">
        <w:rPr>
          <w:rFonts w:ascii="Times New Roman" w:hAnsi="Times New Roman" w:cs="Times New Roman"/>
        </w:rPr>
        <w:t>rwanda</w:t>
      </w:r>
      <w:proofErr w:type="spellEnd"/>
      <w:r w:rsidRPr="00DC4918">
        <w:rPr>
          <w:rFonts w:ascii="Times New Roman" w:hAnsi="Times New Roman" w:cs="Times New Roman"/>
        </w:rPr>
        <w:t xml:space="preserve"> (Doctoral dissertation, NM-AIST).</w:t>
      </w:r>
    </w:p>
    <w:p w14:paraId="393837AE"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Belete, T., &amp; </w:t>
      </w:r>
      <w:proofErr w:type="spellStart"/>
      <w:r w:rsidRPr="00B41F1F">
        <w:rPr>
          <w:rFonts w:ascii="Times New Roman" w:hAnsi="Times New Roman" w:cs="Times New Roman"/>
          <w:color w:val="222222"/>
          <w:shd w:val="clear" w:color="auto" w:fill="FFFFFF"/>
        </w:rPr>
        <w:t>Yadete</w:t>
      </w:r>
      <w:proofErr w:type="spellEnd"/>
      <w:r w:rsidRPr="00B41F1F">
        <w:rPr>
          <w:rFonts w:ascii="Times New Roman" w:hAnsi="Times New Roman" w:cs="Times New Roman"/>
          <w:color w:val="222222"/>
          <w:shd w:val="clear" w:color="auto" w:fill="FFFFFF"/>
        </w:rPr>
        <w:t>, E. (2023). Effect of mono cropping on soil health and fertility management for sustainable agriculture practices: A review. </w:t>
      </w:r>
      <w:r w:rsidRPr="00B41F1F">
        <w:rPr>
          <w:rFonts w:ascii="Times New Roman" w:hAnsi="Times New Roman" w:cs="Times New Roman"/>
          <w:i/>
          <w:iCs/>
          <w:color w:val="222222"/>
          <w:shd w:val="clear" w:color="auto" w:fill="FFFFFF"/>
        </w:rPr>
        <w:t>Plant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11</w:t>
      </w:r>
      <w:r w:rsidRPr="00B41F1F">
        <w:rPr>
          <w:rFonts w:ascii="Times New Roman" w:hAnsi="Times New Roman" w:cs="Times New Roman"/>
          <w:color w:val="222222"/>
          <w:shd w:val="clear" w:color="auto" w:fill="FFFFFF"/>
        </w:rPr>
        <w:t>, 192-197.</w:t>
      </w:r>
    </w:p>
    <w:p w14:paraId="3CBCDB17"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Boros, A., </w:t>
      </w:r>
      <w:proofErr w:type="spellStart"/>
      <w:r w:rsidRPr="00B41F1F">
        <w:rPr>
          <w:rFonts w:ascii="Times New Roman" w:hAnsi="Times New Roman" w:cs="Times New Roman"/>
          <w:color w:val="222222"/>
          <w:shd w:val="clear" w:color="auto" w:fill="FFFFFF"/>
        </w:rPr>
        <w:t>Szólik</w:t>
      </w:r>
      <w:proofErr w:type="spellEnd"/>
      <w:r w:rsidRPr="00B41F1F">
        <w:rPr>
          <w:rFonts w:ascii="Times New Roman" w:hAnsi="Times New Roman" w:cs="Times New Roman"/>
          <w:color w:val="222222"/>
          <w:shd w:val="clear" w:color="auto" w:fill="FFFFFF"/>
        </w:rPr>
        <w:t>, E., Desalegn, G., &amp; Tőzsér, D. (2024). A Systematic Review of Opportunities and Limitations of Innovative Practices in Sustainable Agriculture. </w:t>
      </w:r>
      <w:r w:rsidRPr="00B41F1F">
        <w:rPr>
          <w:rFonts w:ascii="Times New Roman" w:hAnsi="Times New Roman" w:cs="Times New Roman"/>
          <w:i/>
          <w:iCs/>
          <w:color w:val="222222"/>
          <w:shd w:val="clear" w:color="auto" w:fill="FFFFFF"/>
        </w:rPr>
        <w:t>Agronomy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15</w:t>
      </w:r>
      <w:r w:rsidRPr="00B41F1F">
        <w:rPr>
          <w:rFonts w:ascii="Times New Roman" w:hAnsi="Times New Roman" w:cs="Times New Roman"/>
          <w:color w:val="222222"/>
          <w:shd w:val="clear" w:color="auto" w:fill="FFFFFF"/>
        </w:rPr>
        <w:t>(1), 76.</w:t>
      </w:r>
    </w:p>
    <w:p w14:paraId="342DC2C5"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lastRenderedPageBreak/>
        <w:t xml:space="preserve">Dawn, N., Ghosh, T., Ghosh, S., Saha, A., Mukherjee, P., Sarkar, S., ... </w:t>
      </w:r>
      <w:r w:rsidRPr="00B41F1F">
        <w:rPr>
          <w:rFonts w:ascii="Times New Roman" w:hAnsi="Times New Roman" w:cs="Times New Roman"/>
          <w:color w:val="222222"/>
          <w:shd w:val="clear" w:color="auto" w:fill="FFFFFF"/>
        </w:rPr>
        <w:t>&amp; Sanyal, T. (2023). Implementation of Artificial Intelligence, Machine Learning, and Internet of Things (IoT) in revolutionizing Agriculture: A review on recent trends and challenges. </w:t>
      </w:r>
      <w:r w:rsidRPr="00B41F1F">
        <w:rPr>
          <w:rFonts w:ascii="Times New Roman" w:hAnsi="Times New Roman" w:cs="Times New Roman"/>
          <w:i/>
          <w:iCs/>
          <w:color w:val="222222"/>
          <w:shd w:val="clear" w:color="auto" w:fill="FFFFFF"/>
        </w:rPr>
        <w:t>International Journal of Experimental Research and Review</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30</w:t>
      </w:r>
      <w:r w:rsidRPr="00B41F1F">
        <w:rPr>
          <w:rFonts w:ascii="Times New Roman" w:hAnsi="Times New Roman" w:cs="Times New Roman"/>
          <w:color w:val="222222"/>
          <w:shd w:val="clear" w:color="auto" w:fill="FFFFFF"/>
        </w:rPr>
        <w:t>, 190-218.</w:t>
      </w:r>
    </w:p>
    <w:p w14:paraId="5A95C8FF"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proofErr w:type="spellStart"/>
      <w:r w:rsidRPr="0018326F">
        <w:rPr>
          <w:rFonts w:ascii="Times New Roman" w:hAnsi="Times New Roman" w:cs="Times New Roman"/>
        </w:rPr>
        <w:t>Dotaniya</w:t>
      </w:r>
      <w:proofErr w:type="spellEnd"/>
      <w:r w:rsidRPr="0018326F">
        <w:rPr>
          <w:rFonts w:ascii="Times New Roman" w:hAnsi="Times New Roman" w:cs="Times New Roman"/>
        </w:rPr>
        <w:t xml:space="preserve">, M. L., Aparna, K., </w:t>
      </w:r>
      <w:proofErr w:type="spellStart"/>
      <w:r w:rsidRPr="0018326F">
        <w:rPr>
          <w:rFonts w:ascii="Times New Roman" w:hAnsi="Times New Roman" w:cs="Times New Roman"/>
        </w:rPr>
        <w:t>Dotaniya</w:t>
      </w:r>
      <w:proofErr w:type="spellEnd"/>
      <w:r w:rsidRPr="0018326F">
        <w:rPr>
          <w:rFonts w:ascii="Times New Roman" w:hAnsi="Times New Roman" w:cs="Times New Roman"/>
        </w:rPr>
        <w:t>, C. K., Singh, M., &amp; Regar, K. L. (2019). Role of soil enzymes in sustainable crop production. In </w:t>
      </w:r>
      <w:r w:rsidRPr="0018326F">
        <w:rPr>
          <w:rFonts w:ascii="Times New Roman" w:hAnsi="Times New Roman" w:cs="Times New Roman"/>
          <w:i/>
          <w:iCs/>
        </w:rPr>
        <w:t>Enzymes in food biotechnology</w:t>
      </w:r>
      <w:r w:rsidRPr="0018326F">
        <w:rPr>
          <w:rFonts w:ascii="Times New Roman" w:hAnsi="Times New Roman" w:cs="Times New Roman"/>
        </w:rPr>
        <w:t> (pp. 569-589). Academic Press.</w:t>
      </w:r>
    </w:p>
    <w:p w14:paraId="3F4CB8C7" w14:textId="77777777" w:rsidR="0042263B" w:rsidRPr="0018326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Dutta, D., Meena, A. L., Bhanu, C., Ghasal, P. C., Choudhary, J., Kumar, S., ... </w:t>
      </w:r>
      <w:r w:rsidRPr="00B41F1F">
        <w:rPr>
          <w:rFonts w:ascii="Times New Roman" w:hAnsi="Times New Roman" w:cs="Times New Roman"/>
          <w:color w:val="222222"/>
          <w:shd w:val="clear" w:color="auto" w:fill="FFFFFF"/>
        </w:rPr>
        <w:t xml:space="preserve">&amp; Yadav, P. (2024). Sustainable soil management for climate resilience: Long-term management effects on soil carbon sequestration and nitrogen dynamics in a semi-arid tropical </w:t>
      </w:r>
      <w:proofErr w:type="spellStart"/>
      <w:r w:rsidRPr="00B41F1F">
        <w:rPr>
          <w:rFonts w:ascii="Times New Roman" w:hAnsi="Times New Roman" w:cs="Times New Roman"/>
          <w:color w:val="222222"/>
          <w:shd w:val="clear" w:color="auto" w:fill="FFFFFF"/>
        </w:rPr>
        <w:t>Inceptisol</w:t>
      </w:r>
      <w:proofErr w:type="spellEnd"/>
      <w:r w:rsidRPr="00B41F1F">
        <w:rPr>
          <w:rFonts w:ascii="Times New Roman" w:hAnsi="Times New Roman" w:cs="Times New Roman"/>
          <w:color w:val="222222"/>
          <w:shd w:val="clear" w:color="auto" w:fill="FFFFFF"/>
        </w:rPr>
        <w:t xml:space="preserve"> of </w:t>
      </w:r>
      <w:r w:rsidRPr="0018326F">
        <w:rPr>
          <w:rFonts w:ascii="Times New Roman" w:hAnsi="Times New Roman" w:cs="Times New Roman"/>
          <w:color w:val="222222"/>
          <w:shd w:val="clear" w:color="auto" w:fill="FFFFFF"/>
        </w:rPr>
        <w:t>India. </w:t>
      </w:r>
      <w:r w:rsidRPr="0018326F">
        <w:rPr>
          <w:rFonts w:ascii="Times New Roman" w:hAnsi="Times New Roman" w:cs="Times New Roman"/>
          <w:i/>
          <w:iCs/>
          <w:color w:val="222222"/>
          <w:shd w:val="clear" w:color="auto" w:fill="FFFFFF"/>
        </w:rPr>
        <w:t>Journal of Soil Science and Plant Nutrition</w:t>
      </w:r>
      <w:r w:rsidRPr="0018326F">
        <w:rPr>
          <w:rFonts w:ascii="Times New Roman" w:hAnsi="Times New Roman" w:cs="Times New Roman"/>
          <w:color w:val="222222"/>
          <w:shd w:val="clear" w:color="auto" w:fill="FFFFFF"/>
        </w:rPr>
        <w:t>, </w:t>
      </w:r>
      <w:r w:rsidRPr="0018326F">
        <w:rPr>
          <w:rFonts w:ascii="Times New Roman" w:hAnsi="Times New Roman" w:cs="Times New Roman"/>
          <w:i/>
          <w:iCs/>
          <w:color w:val="222222"/>
          <w:shd w:val="clear" w:color="auto" w:fill="FFFFFF"/>
        </w:rPr>
        <w:t>24</w:t>
      </w:r>
      <w:r w:rsidRPr="0018326F">
        <w:rPr>
          <w:rFonts w:ascii="Times New Roman" w:hAnsi="Times New Roman" w:cs="Times New Roman"/>
          <w:color w:val="222222"/>
          <w:shd w:val="clear" w:color="auto" w:fill="FFFFFF"/>
        </w:rPr>
        <w:t>(3), 4407-4426.</w:t>
      </w:r>
    </w:p>
    <w:p w14:paraId="7D597179"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Fan, Y., Wang, X., Funk, T., Rashid, I., Herman, B., </w:t>
      </w:r>
      <w:proofErr w:type="spellStart"/>
      <w:r w:rsidRPr="00B41F1F">
        <w:rPr>
          <w:rFonts w:ascii="Times New Roman" w:hAnsi="Times New Roman" w:cs="Times New Roman"/>
          <w:color w:val="222222"/>
          <w:shd w:val="clear" w:color="auto" w:fill="FFFFFF"/>
        </w:rPr>
        <w:t>Bompoti</w:t>
      </w:r>
      <w:proofErr w:type="spellEnd"/>
      <w:r w:rsidRPr="00B41F1F">
        <w:rPr>
          <w:rFonts w:ascii="Times New Roman" w:hAnsi="Times New Roman" w:cs="Times New Roman"/>
          <w:color w:val="222222"/>
          <w:shd w:val="clear" w:color="auto" w:fill="FFFFFF"/>
        </w:rPr>
        <w:t>, N., ... &amp; Li, B. (2022). A critical review for real-time continuous soil monitoring: Advantages, challenges, and perspectives. </w:t>
      </w:r>
      <w:r w:rsidRPr="00B41F1F">
        <w:rPr>
          <w:rFonts w:ascii="Times New Roman" w:hAnsi="Times New Roman" w:cs="Times New Roman"/>
          <w:i/>
          <w:iCs/>
          <w:color w:val="222222"/>
          <w:shd w:val="clear" w:color="auto" w:fill="FFFFFF"/>
        </w:rPr>
        <w:t>Environmental Science &amp; Technology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56</w:t>
      </w:r>
      <w:r w:rsidRPr="00B41F1F">
        <w:rPr>
          <w:rFonts w:ascii="Times New Roman" w:hAnsi="Times New Roman" w:cs="Times New Roman"/>
          <w:color w:val="222222"/>
          <w:shd w:val="clear" w:color="auto" w:fill="FFFFFF"/>
        </w:rPr>
        <w:t>(19), 13546-13564.</w:t>
      </w:r>
    </w:p>
    <w:p w14:paraId="6B631E39"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Fanourakis, D., Tsaniklidis, G., Makraki, T., Nikoloudakis, N., Bartzanas, T., Sabatino, L., ... </w:t>
      </w:r>
      <w:r w:rsidRPr="00B41F1F">
        <w:rPr>
          <w:rFonts w:ascii="Times New Roman" w:hAnsi="Times New Roman" w:cs="Times New Roman"/>
          <w:color w:val="222222"/>
          <w:shd w:val="clear" w:color="auto" w:fill="FFFFFF"/>
        </w:rPr>
        <w:t xml:space="preserve">&amp; </w:t>
      </w:r>
      <w:proofErr w:type="spellStart"/>
      <w:r w:rsidRPr="00B41F1F">
        <w:rPr>
          <w:rFonts w:ascii="Times New Roman" w:hAnsi="Times New Roman" w:cs="Times New Roman"/>
          <w:color w:val="222222"/>
          <w:shd w:val="clear" w:color="auto" w:fill="FFFFFF"/>
        </w:rPr>
        <w:t>Ntatsi</w:t>
      </w:r>
      <w:proofErr w:type="spellEnd"/>
      <w:r w:rsidRPr="00B41F1F">
        <w:rPr>
          <w:rFonts w:ascii="Times New Roman" w:hAnsi="Times New Roman" w:cs="Times New Roman"/>
          <w:color w:val="222222"/>
          <w:shd w:val="clear" w:color="auto" w:fill="FFFFFF"/>
        </w:rPr>
        <w:t>, G. (2022). </w:t>
      </w:r>
      <w:r w:rsidRPr="00B41F1F">
        <w:rPr>
          <w:rFonts w:ascii="Times New Roman" w:hAnsi="Times New Roman" w:cs="Times New Roman"/>
          <w:i/>
          <w:iCs/>
          <w:color w:val="222222"/>
          <w:shd w:val="clear" w:color="auto" w:fill="FFFFFF"/>
        </w:rPr>
        <w:t>Climate Change Impacts on Greenhouse Horticulture in the Mediterranean Basin: Challenges and Adaptation Strategies. Plants 2025, 14, 3390</w:t>
      </w:r>
      <w:r w:rsidRPr="00B41F1F">
        <w:rPr>
          <w:rFonts w:ascii="Times New Roman" w:hAnsi="Times New Roman" w:cs="Times New Roman"/>
          <w:color w:val="222222"/>
          <w:shd w:val="clear" w:color="auto" w:fill="FFFFFF"/>
        </w:rPr>
        <w:t>. J. Biol. Environ. Sci.</w:t>
      </w:r>
    </w:p>
    <w:p w14:paraId="548B66DE"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Gage, K. L., &amp; Schwartz-Lazaro, L. M. (2019). Shifting the paradigm: An ecological systems approach to weed management. </w:t>
      </w:r>
      <w:r w:rsidRPr="00B41F1F">
        <w:rPr>
          <w:rFonts w:ascii="Times New Roman" w:hAnsi="Times New Roman" w:cs="Times New Roman"/>
          <w:i/>
          <w:iCs/>
          <w:color w:val="222222"/>
          <w:shd w:val="clear" w:color="auto" w:fill="FFFFFF"/>
        </w:rPr>
        <w:t>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9</w:t>
      </w:r>
      <w:r w:rsidRPr="00B41F1F">
        <w:rPr>
          <w:rFonts w:ascii="Times New Roman" w:hAnsi="Times New Roman" w:cs="Times New Roman"/>
          <w:color w:val="222222"/>
          <w:shd w:val="clear" w:color="auto" w:fill="FFFFFF"/>
        </w:rPr>
        <w:t>(8), 179.</w:t>
      </w:r>
    </w:p>
    <w:p w14:paraId="02F63DBA"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Gehlot, P., Pareek, N., &amp; Vivekanand, V. (2021). </w:t>
      </w:r>
      <w:r w:rsidRPr="00B41F1F">
        <w:rPr>
          <w:rFonts w:ascii="Times New Roman" w:hAnsi="Times New Roman" w:cs="Times New Roman"/>
          <w:color w:val="222222"/>
          <w:shd w:val="clear" w:color="auto" w:fill="FFFFFF"/>
        </w:rPr>
        <w:t>Development of biofertilizers and microbial consortium an approach to sustainable agriculture practices. In </w:t>
      </w:r>
      <w:r w:rsidRPr="00B41F1F">
        <w:rPr>
          <w:rFonts w:ascii="Times New Roman" w:hAnsi="Times New Roman" w:cs="Times New Roman"/>
          <w:i/>
          <w:iCs/>
          <w:color w:val="222222"/>
          <w:shd w:val="clear" w:color="auto" w:fill="FFFFFF"/>
        </w:rPr>
        <w:t>Plant, Soil and Microbes in Tropical Ecosystems</w:t>
      </w:r>
      <w:r w:rsidRPr="00B41F1F">
        <w:rPr>
          <w:rFonts w:ascii="Times New Roman" w:hAnsi="Times New Roman" w:cs="Times New Roman"/>
          <w:color w:val="222222"/>
          <w:shd w:val="clear" w:color="auto" w:fill="FFFFFF"/>
        </w:rPr>
        <w:t> (pp. 315-348). Singapore: Springer Singapore.</w:t>
      </w:r>
    </w:p>
    <w:p w14:paraId="3BAAAB56"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Guo, H., White, J. C., Wang, Z., &amp; Xing, B. (2018). Nano-enabled fertilizers to control the release and use efficiency of nutrients. </w:t>
      </w:r>
      <w:r w:rsidRPr="00B41F1F">
        <w:rPr>
          <w:rFonts w:ascii="Times New Roman" w:hAnsi="Times New Roman" w:cs="Times New Roman"/>
          <w:i/>
          <w:iCs/>
          <w:color w:val="222222"/>
          <w:shd w:val="clear" w:color="auto" w:fill="FFFFFF"/>
        </w:rPr>
        <w:t>Current Opinion in Environmental Science &amp; Health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6</w:t>
      </w:r>
      <w:r w:rsidRPr="00B41F1F">
        <w:rPr>
          <w:rFonts w:ascii="Times New Roman" w:hAnsi="Times New Roman" w:cs="Times New Roman"/>
          <w:color w:val="222222"/>
          <w:shd w:val="clear" w:color="auto" w:fill="FFFFFF"/>
        </w:rPr>
        <w:t>, 77-83.</w:t>
      </w:r>
    </w:p>
    <w:p w14:paraId="1D7BE6E0" w14:textId="77777777" w:rsidR="0042263B" w:rsidRPr="00DC4918" w:rsidRDefault="0042263B" w:rsidP="00A06664">
      <w:pPr>
        <w:pStyle w:val="ListParagraph"/>
        <w:numPr>
          <w:ilvl w:val="0"/>
          <w:numId w:val="16"/>
        </w:numPr>
        <w:spacing w:after="200" w:line="276" w:lineRule="auto"/>
        <w:jc w:val="both"/>
        <w:rPr>
          <w:rFonts w:ascii="Times New Roman" w:hAnsi="Times New Roman" w:cs="Times New Roman"/>
        </w:rPr>
      </w:pPr>
      <w:r w:rsidRPr="00DC4918">
        <w:rPr>
          <w:rFonts w:ascii="Times New Roman" w:hAnsi="Times New Roman" w:cs="Times New Roman"/>
        </w:rPr>
        <w:t>Gupta, S. R., Dagar, J. C., Sileshi, G. W., &amp; Chaturvedi, R. K. (2023). Agroforestry for climate change resilience in degraded landscapes. Agroforestry for sustainable intensification of agriculture in Asia and Africa, 121-174.</w:t>
      </w:r>
    </w:p>
    <w:p w14:paraId="3554E7AF"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Hafeez, U., Ali, M., Hassan, S. M., Akram, M. A., &amp; Zafar, A. (2023). </w:t>
      </w:r>
      <w:r w:rsidRPr="00B41F1F">
        <w:rPr>
          <w:rFonts w:ascii="Times New Roman" w:hAnsi="Times New Roman" w:cs="Times New Roman"/>
          <w:color w:val="222222"/>
          <w:shd w:val="clear" w:color="auto" w:fill="FFFFFF"/>
        </w:rPr>
        <w:t>Advances in breeding and engineering climate-resilient crops: a comprehensive review. </w:t>
      </w:r>
      <w:r w:rsidRPr="00B41F1F">
        <w:rPr>
          <w:rFonts w:ascii="Times New Roman" w:hAnsi="Times New Roman" w:cs="Times New Roman"/>
          <w:i/>
          <w:iCs/>
          <w:color w:val="222222"/>
          <w:shd w:val="clear" w:color="auto" w:fill="FFFFFF"/>
        </w:rPr>
        <w:t>International Journal of Research and Advances in Agricultural Sciences</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w:t>
      </w:r>
      <w:r w:rsidRPr="00B41F1F">
        <w:rPr>
          <w:rFonts w:ascii="Times New Roman" w:hAnsi="Times New Roman" w:cs="Times New Roman"/>
          <w:color w:val="222222"/>
          <w:shd w:val="clear" w:color="auto" w:fill="FFFFFF"/>
        </w:rPr>
        <w:t>(2), 85-99.</w:t>
      </w:r>
    </w:p>
    <w:p w14:paraId="1548E2EB"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color w:val="222222"/>
          <w:shd w:val="clear" w:color="auto" w:fill="FFFFFF"/>
        </w:rPr>
        <w:t>James, J., Choudhary, P., Singh, S., Archana, &amp; Sharma, N. (2024). Regenerative Agriculture: Potential, Progress, Opportunities, and Challenges. </w:t>
      </w:r>
      <w:r w:rsidRPr="0018326F">
        <w:rPr>
          <w:rFonts w:ascii="Times New Roman" w:hAnsi="Times New Roman" w:cs="Times New Roman"/>
          <w:i/>
          <w:iCs/>
          <w:color w:val="222222"/>
          <w:shd w:val="clear" w:color="auto" w:fill="FFFFFF"/>
        </w:rPr>
        <w:t>Regenerative Agriculture for Sustainable Food Systems</w:t>
      </w:r>
      <w:r w:rsidRPr="0018326F">
        <w:rPr>
          <w:rFonts w:ascii="Times New Roman" w:hAnsi="Times New Roman" w:cs="Times New Roman"/>
          <w:color w:val="222222"/>
          <w:shd w:val="clear" w:color="auto" w:fill="FFFFFF"/>
        </w:rPr>
        <w:t>, 49-82.</w:t>
      </w:r>
    </w:p>
    <w:p w14:paraId="283609A5"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Jat, L. K., Singh, Y. V., Meena, S. K., Meena, S. K., Parihar, M., Jatav, H. S., ... </w:t>
      </w:r>
      <w:r w:rsidRPr="00B41F1F">
        <w:rPr>
          <w:rFonts w:ascii="Times New Roman" w:hAnsi="Times New Roman" w:cs="Times New Roman"/>
          <w:color w:val="222222"/>
          <w:shd w:val="clear" w:color="auto" w:fill="FFFFFF"/>
        </w:rPr>
        <w:t>&amp; Meena, V. S. (2015). Does integrated nutrient management enhance agricultural productivity. </w:t>
      </w:r>
      <w:r w:rsidRPr="00B41F1F">
        <w:rPr>
          <w:rFonts w:ascii="Times New Roman" w:hAnsi="Times New Roman" w:cs="Times New Roman"/>
          <w:i/>
          <w:iCs/>
          <w:color w:val="222222"/>
          <w:shd w:val="clear" w:color="auto" w:fill="FFFFFF"/>
        </w:rPr>
        <w:t xml:space="preserve">J Pure Appl </w:t>
      </w:r>
      <w:proofErr w:type="spellStart"/>
      <w:r w:rsidRPr="00B41F1F">
        <w:rPr>
          <w:rFonts w:ascii="Times New Roman" w:hAnsi="Times New Roman" w:cs="Times New Roman"/>
          <w:i/>
          <w:iCs/>
          <w:color w:val="222222"/>
          <w:shd w:val="clear" w:color="auto" w:fill="FFFFFF"/>
        </w:rPr>
        <w:t>Microbiol</w:t>
      </w:r>
      <w:proofErr w:type="spellEnd"/>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9</w:t>
      </w:r>
      <w:r w:rsidRPr="00B41F1F">
        <w:rPr>
          <w:rFonts w:ascii="Times New Roman" w:hAnsi="Times New Roman" w:cs="Times New Roman"/>
          <w:color w:val="222222"/>
          <w:shd w:val="clear" w:color="auto" w:fill="FFFFFF"/>
        </w:rPr>
        <w:t>(2), 1211-1221.</w:t>
      </w:r>
    </w:p>
    <w:p w14:paraId="3C1CC23A"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Kavya, S. R., Rani, B., Banu, M. R., &amp; Jabin, P. P. (2023). </w:t>
      </w:r>
      <w:r w:rsidRPr="00B41F1F">
        <w:rPr>
          <w:rFonts w:ascii="Times New Roman" w:hAnsi="Times New Roman" w:cs="Times New Roman"/>
          <w:color w:val="222222"/>
          <w:shd w:val="clear" w:color="auto" w:fill="FFFFFF"/>
        </w:rPr>
        <w:t>Carbon sequestration and stabilisation mechanisms in the agricultural soils: A review. </w:t>
      </w:r>
      <w:r w:rsidRPr="00B41F1F">
        <w:rPr>
          <w:rFonts w:ascii="Times New Roman" w:hAnsi="Times New Roman" w:cs="Times New Roman"/>
          <w:i/>
          <w:iCs/>
          <w:color w:val="222222"/>
          <w:shd w:val="clear" w:color="auto" w:fill="FFFFFF"/>
        </w:rPr>
        <w:t>Int. J. Plant Soil Sci</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35</w:t>
      </w:r>
      <w:r w:rsidRPr="00B41F1F">
        <w:rPr>
          <w:rFonts w:ascii="Times New Roman" w:hAnsi="Times New Roman" w:cs="Times New Roman"/>
          <w:color w:val="222222"/>
          <w:shd w:val="clear" w:color="auto" w:fill="FFFFFF"/>
        </w:rPr>
        <w:t>(13), 79-94.</w:t>
      </w:r>
    </w:p>
    <w:p w14:paraId="36540942"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Khaliq, A., Perveen, S., Alamer, K. H., Zia Ul Haq, M., Rafique, Z., </w:t>
      </w:r>
      <w:proofErr w:type="spellStart"/>
      <w:r w:rsidRPr="00B41F1F">
        <w:rPr>
          <w:rFonts w:ascii="Times New Roman" w:hAnsi="Times New Roman" w:cs="Times New Roman"/>
          <w:color w:val="222222"/>
          <w:shd w:val="clear" w:color="auto" w:fill="FFFFFF"/>
        </w:rPr>
        <w:t>Alsudays</w:t>
      </w:r>
      <w:proofErr w:type="spellEnd"/>
      <w:r w:rsidRPr="00B41F1F">
        <w:rPr>
          <w:rFonts w:ascii="Times New Roman" w:hAnsi="Times New Roman" w:cs="Times New Roman"/>
          <w:color w:val="222222"/>
          <w:shd w:val="clear" w:color="auto" w:fill="FFFFFF"/>
        </w:rPr>
        <w:t>, I. M., ... &amp; Attia, H. (2022). Arbuscular mycorrhizal fungi symbiosis to enhance plant–soil interaction. </w:t>
      </w:r>
      <w:r w:rsidRPr="00B41F1F">
        <w:rPr>
          <w:rFonts w:ascii="Times New Roman" w:hAnsi="Times New Roman" w:cs="Times New Roman"/>
          <w:i/>
          <w:iCs/>
          <w:color w:val="222222"/>
          <w:shd w:val="clear" w:color="auto" w:fill="FFFFFF"/>
        </w:rPr>
        <w:t>Sustainability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14</w:t>
      </w:r>
      <w:r w:rsidRPr="00B41F1F">
        <w:rPr>
          <w:rFonts w:ascii="Times New Roman" w:hAnsi="Times New Roman" w:cs="Times New Roman"/>
          <w:color w:val="222222"/>
          <w:shd w:val="clear" w:color="auto" w:fill="FFFFFF"/>
        </w:rPr>
        <w:t>(13), 7840.</w:t>
      </w:r>
    </w:p>
    <w:p w14:paraId="50F3E8D1"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lastRenderedPageBreak/>
        <w:t>Kocira</w:t>
      </w:r>
      <w:proofErr w:type="spellEnd"/>
      <w:r w:rsidRPr="00B41F1F">
        <w:rPr>
          <w:rFonts w:ascii="Times New Roman" w:hAnsi="Times New Roman" w:cs="Times New Roman"/>
          <w:color w:val="222222"/>
          <w:shd w:val="clear" w:color="auto" w:fill="FFFFFF"/>
        </w:rPr>
        <w:t xml:space="preserve">, A., </w:t>
      </w:r>
      <w:proofErr w:type="spellStart"/>
      <w:r w:rsidRPr="00B41F1F">
        <w:rPr>
          <w:rFonts w:ascii="Times New Roman" w:hAnsi="Times New Roman" w:cs="Times New Roman"/>
          <w:color w:val="222222"/>
          <w:shd w:val="clear" w:color="auto" w:fill="FFFFFF"/>
        </w:rPr>
        <w:t>Staniak</w:t>
      </w:r>
      <w:proofErr w:type="spellEnd"/>
      <w:r w:rsidRPr="00B41F1F">
        <w:rPr>
          <w:rFonts w:ascii="Times New Roman" w:hAnsi="Times New Roman" w:cs="Times New Roman"/>
          <w:color w:val="222222"/>
          <w:shd w:val="clear" w:color="auto" w:fill="FFFFFF"/>
        </w:rPr>
        <w:t xml:space="preserve">, M., Tomaszewska, M., Kornas, R., Cymerman, J., </w:t>
      </w:r>
      <w:proofErr w:type="spellStart"/>
      <w:r w:rsidRPr="00B41F1F">
        <w:rPr>
          <w:rFonts w:ascii="Times New Roman" w:hAnsi="Times New Roman" w:cs="Times New Roman"/>
          <w:color w:val="222222"/>
          <w:shd w:val="clear" w:color="auto" w:fill="FFFFFF"/>
        </w:rPr>
        <w:t>Panasiewicz</w:t>
      </w:r>
      <w:proofErr w:type="spellEnd"/>
      <w:r w:rsidRPr="00B41F1F">
        <w:rPr>
          <w:rFonts w:ascii="Times New Roman" w:hAnsi="Times New Roman" w:cs="Times New Roman"/>
          <w:color w:val="222222"/>
          <w:shd w:val="clear" w:color="auto" w:fill="FFFFFF"/>
        </w:rPr>
        <w:t>, K., &amp; Lipińska, H. (2020). Legume cover crops as one of the elements of strategic weed management and soil quality improvement. A review. </w:t>
      </w:r>
      <w:r w:rsidRPr="00B41F1F">
        <w:rPr>
          <w:rFonts w:ascii="Times New Roman" w:hAnsi="Times New Roman" w:cs="Times New Roman"/>
          <w:i/>
          <w:iCs/>
          <w:color w:val="222222"/>
          <w:shd w:val="clear" w:color="auto" w:fill="FFFFFF"/>
        </w:rPr>
        <w:t>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10</w:t>
      </w:r>
      <w:r w:rsidRPr="00B41F1F">
        <w:rPr>
          <w:rFonts w:ascii="Times New Roman" w:hAnsi="Times New Roman" w:cs="Times New Roman"/>
          <w:color w:val="222222"/>
          <w:shd w:val="clear" w:color="auto" w:fill="FFFFFF"/>
        </w:rPr>
        <w:t>(9), 394.</w:t>
      </w:r>
    </w:p>
    <w:p w14:paraId="38376A79"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Kuyah</w:t>
      </w:r>
      <w:proofErr w:type="spellEnd"/>
      <w:r w:rsidRPr="00B41F1F">
        <w:rPr>
          <w:rFonts w:ascii="Times New Roman" w:hAnsi="Times New Roman" w:cs="Times New Roman"/>
          <w:color w:val="222222"/>
          <w:shd w:val="clear" w:color="auto" w:fill="FFFFFF"/>
        </w:rPr>
        <w:t xml:space="preserve">, S., Sileshi, G. W., Nkurunziza, L., Chirinda, N., Ndayisaba, P. C., </w:t>
      </w:r>
      <w:proofErr w:type="spellStart"/>
      <w:r w:rsidRPr="00B41F1F">
        <w:rPr>
          <w:rFonts w:ascii="Times New Roman" w:hAnsi="Times New Roman" w:cs="Times New Roman"/>
          <w:color w:val="222222"/>
          <w:shd w:val="clear" w:color="auto" w:fill="FFFFFF"/>
        </w:rPr>
        <w:t>Dimobe</w:t>
      </w:r>
      <w:proofErr w:type="spellEnd"/>
      <w:r w:rsidRPr="00B41F1F">
        <w:rPr>
          <w:rFonts w:ascii="Times New Roman" w:hAnsi="Times New Roman" w:cs="Times New Roman"/>
          <w:color w:val="222222"/>
          <w:shd w:val="clear" w:color="auto" w:fill="FFFFFF"/>
        </w:rPr>
        <w:t xml:space="preserve">, K., &amp; </w:t>
      </w:r>
      <w:proofErr w:type="spellStart"/>
      <w:r w:rsidRPr="00B41F1F">
        <w:rPr>
          <w:rFonts w:ascii="Times New Roman" w:hAnsi="Times New Roman" w:cs="Times New Roman"/>
          <w:color w:val="222222"/>
          <w:shd w:val="clear" w:color="auto" w:fill="FFFFFF"/>
        </w:rPr>
        <w:t>Öborn</w:t>
      </w:r>
      <w:proofErr w:type="spellEnd"/>
      <w:r w:rsidRPr="00B41F1F">
        <w:rPr>
          <w:rFonts w:ascii="Times New Roman" w:hAnsi="Times New Roman" w:cs="Times New Roman"/>
          <w:color w:val="222222"/>
          <w:shd w:val="clear" w:color="auto" w:fill="FFFFFF"/>
        </w:rPr>
        <w:t>, I. (2021). Innovative agronomic practices for sustainable intensification in sub-Saharan Africa. A review. </w:t>
      </w:r>
      <w:r w:rsidRPr="00B41F1F">
        <w:rPr>
          <w:rFonts w:ascii="Times New Roman" w:hAnsi="Times New Roman" w:cs="Times New Roman"/>
          <w:i/>
          <w:iCs/>
          <w:color w:val="222222"/>
          <w:shd w:val="clear" w:color="auto" w:fill="FFFFFF"/>
        </w:rPr>
        <w:t>Agronomy for Sustainable Development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41</w:t>
      </w:r>
      <w:r w:rsidRPr="00B41F1F">
        <w:rPr>
          <w:rFonts w:ascii="Times New Roman" w:hAnsi="Times New Roman" w:cs="Times New Roman"/>
          <w:color w:val="222222"/>
          <w:shd w:val="clear" w:color="auto" w:fill="FFFFFF"/>
        </w:rPr>
        <w:t>(2), 16.</w:t>
      </w:r>
    </w:p>
    <w:p w14:paraId="40FC87E9"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Kwon, H., Liu, X., Xu, H., &amp; Wang, M. (2021). Greenhouse gas mitigation strategies and opportunities for agriculture. </w:t>
      </w:r>
      <w:r w:rsidRPr="00B41F1F">
        <w:rPr>
          <w:rFonts w:ascii="Times New Roman" w:hAnsi="Times New Roman" w:cs="Times New Roman"/>
          <w:i/>
          <w:iCs/>
          <w:color w:val="222222"/>
          <w:shd w:val="clear" w:color="auto" w:fill="FFFFFF"/>
        </w:rPr>
        <w:t>Agronomy Journal</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113</w:t>
      </w:r>
      <w:r w:rsidRPr="00B41F1F">
        <w:rPr>
          <w:rFonts w:ascii="Times New Roman" w:hAnsi="Times New Roman" w:cs="Times New Roman"/>
          <w:color w:val="222222"/>
          <w:shd w:val="clear" w:color="auto" w:fill="FFFFFF"/>
        </w:rPr>
        <w:t>(6), 4639-4647.</w:t>
      </w:r>
    </w:p>
    <w:p w14:paraId="32F6DB53"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Lehmann, J., Bossio, D. A., Kögel-</w:t>
      </w:r>
      <w:proofErr w:type="spellStart"/>
      <w:r w:rsidRPr="00B41F1F">
        <w:rPr>
          <w:rFonts w:ascii="Times New Roman" w:hAnsi="Times New Roman" w:cs="Times New Roman"/>
          <w:color w:val="222222"/>
          <w:shd w:val="clear" w:color="auto" w:fill="FFFFFF"/>
        </w:rPr>
        <w:t>Knabner</w:t>
      </w:r>
      <w:proofErr w:type="spellEnd"/>
      <w:r w:rsidRPr="00B41F1F">
        <w:rPr>
          <w:rFonts w:ascii="Times New Roman" w:hAnsi="Times New Roman" w:cs="Times New Roman"/>
          <w:color w:val="222222"/>
          <w:shd w:val="clear" w:color="auto" w:fill="FFFFFF"/>
        </w:rPr>
        <w:t xml:space="preserve">, I., &amp; </w:t>
      </w:r>
      <w:proofErr w:type="spellStart"/>
      <w:r w:rsidRPr="00B41F1F">
        <w:rPr>
          <w:rFonts w:ascii="Times New Roman" w:hAnsi="Times New Roman" w:cs="Times New Roman"/>
          <w:color w:val="222222"/>
          <w:shd w:val="clear" w:color="auto" w:fill="FFFFFF"/>
        </w:rPr>
        <w:t>Rillig</w:t>
      </w:r>
      <w:proofErr w:type="spellEnd"/>
      <w:r w:rsidRPr="00B41F1F">
        <w:rPr>
          <w:rFonts w:ascii="Times New Roman" w:hAnsi="Times New Roman" w:cs="Times New Roman"/>
          <w:color w:val="222222"/>
          <w:shd w:val="clear" w:color="auto" w:fill="FFFFFF"/>
        </w:rPr>
        <w:t>, M. C. (2020). The concept and future prospects of soil health. </w:t>
      </w:r>
      <w:r w:rsidRPr="00B41F1F">
        <w:rPr>
          <w:rFonts w:ascii="Times New Roman" w:hAnsi="Times New Roman" w:cs="Times New Roman"/>
          <w:i/>
          <w:iCs/>
          <w:color w:val="222222"/>
          <w:shd w:val="clear" w:color="auto" w:fill="FFFFFF"/>
        </w:rPr>
        <w:t>Nature Reviews Earth &amp; Environment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w:t>
      </w:r>
      <w:r w:rsidRPr="00B41F1F">
        <w:rPr>
          <w:rFonts w:ascii="Times New Roman" w:hAnsi="Times New Roman" w:cs="Times New Roman"/>
          <w:color w:val="222222"/>
          <w:shd w:val="clear" w:color="auto" w:fill="FFFFFF"/>
        </w:rPr>
        <w:t>(10), 544-553.</w:t>
      </w:r>
    </w:p>
    <w:p w14:paraId="4348C549" w14:textId="77777777" w:rsidR="0042263B" w:rsidRPr="00DC4918"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rPr>
        <w:t xml:space="preserve">Li, H., Mei, X., Wang, J., Huang, F., Hao, W., &amp; Li, B. (2021). Drip fertigation significantly </w:t>
      </w:r>
      <w:r w:rsidRPr="00DC4918">
        <w:rPr>
          <w:rFonts w:ascii="Times New Roman" w:hAnsi="Times New Roman" w:cs="Times New Roman"/>
        </w:rPr>
        <w:t>increased crop yield, water productivity and nitrogen use efficiency with respect to traditional irrigation and fertilization practices: A meta-analysis in China. </w:t>
      </w:r>
      <w:r w:rsidRPr="00DC4918">
        <w:rPr>
          <w:rFonts w:ascii="Times New Roman" w:hAnsi="Times New Roman" w:cs="Times New Roman"/>
          <w:i/>
          <w:iCs/>
        </w:rPr>
        <w:t>Agricultural Water Management</w:t>
      </w:r>
      <w:r w:rsidRPr="00DC4918">
        <w:rPr>
          <w:rFonts w:ascii="Times New Roman" w:hAnsi="Times New Roman" w:cs="Times New Roman"/>
        </w:rPr>
        <w:t>, </w:t>
      </w:r>
      <w:r w:rsidRPr="00DC4918">
        <w:rPr>
          <w:rFonts w:ascii="Times New Roman" w:hAnsi="Times New Roman" w:cs="Times New Roman"/>
          <w:i/>
          <w:iCs/>
        </w:rPr>
        <w:t>244</w:t>
      </w:r>
      <w:r w:rsidRPr="00DC4918">
        <w:rPr>
          <w:rFonts w:ascii="Times New Roman" w:hAnsi="Times New Roman" w:cs="Times New Roman"/>
        </w:rPr>
        <w:t>, 106534.</w:t>
      </w:r>
    </w:p>
    <w:p w14:paraId="59C55BF5"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Liu, S., Hu, H., &amp; Wen, L. (2025). Three-dimensional dynamic </w:t>
      </w:r>
      <w:proofErr w:type="spellStart"/>
      <w:r w:rsidRPr="00B41F1F">
        <w:rPr>
          <w:rFonts w:ascii="Times New Roman" w:hAnsi="Times New Roman" w:cs="Times New Roman"/>
          <w:color w:val="222222"/>
          <w:shd w:val="clear" w:color="auto" w:fill="FFFFFF"/>
        </w:rPr>
        <w:t>modeling</w:t>
      </w:r>
      <w:proofErr w:type="spellEnd"/>
      <w:r w:rsidRPr="00B41F1F">
        <w:rPr>
          <w:rFonts w:ascii="Times New Roman" w:hAnsi="Times New Roman" w:cs="Times New Roman"/>
          <w:color w:val="222222"/>
          <w:shd w:val="clear" w:color="auto" w:fill="FFFFFF"/>
        </w:rPr>
        <w:t xml:space="preserve"> of soil aggregate structure and root interaction based on artificial intelligence and its application in nitrogen uptake. </w:t>
      </w:r>
      <w:r w:rsidRPr="00B41F1F">
        <w:rPr>
          <w:rFonts w:ascii="Times New Roman" w:hAnsi="Times New Roman" w:cs="Times New Roman"/>
          <w:i/>
          <w:iCs/>
          <w:color w:val="222222"/>
          <w:shd w:val="clear" w:color="auto" w:fill="FFFFFF"/>
        </w:rPr>
        <w:t>Advances in Resources Research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5</w:t>
      </w:r>
      <w:r w:rsidRPr="00B41F1F">
        <w:rPr>
          <w:rFonts w:ascii="Times New Roman" w:hAnsi="Times New Roman" w:cs="Times New Roman"/>
          <w:color w:val="222222"/>
          <w:shd w:val="clear" w:color="auto" w:fill="FFFFFF"/>
        </w:rPr>
        <w:t>(2), 895-918.</w:t>
      </w:r>
    </w:p>
    <w:p w14:paraId="0365A910"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rPr>
        <w:t>Maitra, S., Ray, S., Sagar, L., Sairam, M., Pramanick, B., Gitari, H., ... &amp; Chappa, L. R. (2025). Cropping System Approach in Climate-Resilient Food Crop Production. In </w:t>
      </w:r>
      <w:r w:rsidRPr="0018326F">
        <w:rPr>
          <w:rFonts w:ascii="Times New Roman" w:hAnsi="Times New Roman" w:cs="Times New Roman"/>
          <w:i/>
          <w:iCs/>
        </w:rPr>
        <w:t>Climate-Smart Agricultural Technologies</w:t>
      </w:r>
      <w:r w:rsidRPr="0018326F">
        <w:rPr>
          <w:rFonts w:ascii="Times New Roman" w:hAnsi="Times New Roman" w:cs="Times New Roman"/>
        </w:rPr>
        <w:t> (pp. 327-356). Springer, Singapore.</w:t>
      </w:r>
    </w:p>
    <w:p w14:paraId="6E13833B"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Nair, P. R., Kumar, B. M., &amp; Nair, V. D. (2022). Soil organic matter (SOM) and nutrient cycling. In </w:t>
      </w:r>
      <w:r w:rsidRPr="00B41F1F">
        <w:rPr>
          <w:rFonts w:ascii="Times New Roman" w:hAnsi="Times New Roman" w:cs="Times New Roman"/>
          <w:i/>
          <w:iCs/>
          <w:color w:val="222222"/>
          <w:shd w:val="clear" w:color="auto" w:fill="FFFFFF"/>
        </w:rPr>
        <w:t>An introduction to agroforestry: Four decades of scientific developments</w:t>
      </w:r>
      <w:r w:rsidRPr="00B41F1F">
        <w:rPr>
          <w:rFonts w:ascii="Times New Roman" w:hAnsi="Times New Roman" w:cs="Times New Roman"/>
          <w:color w:val="222222"/>
          <w:shd w:val="clear" w:color="auto" w:fill="FFFFFF"/>
        </w:rPr>
        <w:t> (pp. 383-411). Cham: Springer International Publishing.</w:t>
      </w:r>
    </w:p>
    <w:p w14:paraId="7D9E6604" w14:textId="77777777" w:rsidR="0042263B" w:rsidRPr="0018326F" w:rsidRDefault="0042263B" w:rsidP="009773D2">
      <w:pPr>
        <w:pStyle w:val="ListParagraph"/>
        <w:numPr>
          <w:ilvl w:val="0"/>
          <w:numId w:val="16"/>
        </w:numPr>
        <w:spacing w:after="200" w:line="276" w:lineRule="auto"/>
        <w:jc w:val="both"/>
        <w:rPr>
          <w:rFonts w:ascii="Times New Roman" w:hAnsi="Times New Roman" w:cs="Times New Roman"/>
        </w:rPr>
      </w:pPr>
      <w:proofErr w:type="spellStart"/>
      <w:r w:rsidRPr="0018326F">
        <w:rPr>
          <w:rFonts w:ascii="Times New Roman" w:hAnsi="Times New Roman" w:cs="Times New Roman"/>
          <w:color w:val="222222"/>
          <w:shd w:val="clear" w:color="auto" w:fill="FFFFFF"/>
        </w:rPr>
        <w:t>Nemade</w:t>
      </w:r>
      <w:proofErr w:type="spellEnd"/>
      <w:r w:rsidRPr="0018326F">
        <w:rPr>
          <w:rFonts w:ascii="Times New Roman" w:hAnsi="Times New Roman" w:cs="Times New Roman"/>
          <w:color w:val="222222"/>
          <w:shd w:val="clear" w:color="auto" w:fill="FFFFFF"/>
        </w:rPr>
        <w:t xml:space="preserve">, S., Ninama, J., Kumar, S., </w:t>
      </w:r>
      <w:proofErr w:type="spellStart"/>
      <w:r w:rsidRPr="0018326F">
        <w:rPr>
          <w:rFonts w:ascii="Times New Roman" w:hAnsi="Times New Roman" w:cs="Times New Roman"/>
          <w:color w:val="222222"/>
          <w:shd w:val="clear" w:color="auto" w:fill="FFFFFF"/>
        </w:rPr>
        <w:t>Pandarinathan</w:t>
      </w:r>
      <w:proofErr w:type="spellEnd"/>
      <w:r w:rsidRPr="0018326F">
        <w:rPr>
          <w:rFonts w:ascii="Times New Roman" w:hAnsi="Times New Roman" w:cs="Times New Roman"/>
          <w:color w:val="222222"/>
          <w:shd w:val="clear" w:color="auto" w:fill="FFFFFF"/>
        </w:rPr>
        <w:t>, S., Azam, K., Singh, B., &amp; Ratnam, K. M. (2023). Advancements in Agronomic Practices for Sustainable Crop Production: A. </w:t>
      </w:r>
      <w:r w:rsidRPr="0018326F">
        <w:rPr>
          <w:rFonts w:ascii="Times New Roman" w:hAnsi="Times New Roman" w:cs="Times New Roman"/>
          <w:i/>
          <w:iCs/>
          <w:color w:val="222222"/>
          <w:shd w:val="clear" w:color="auto" w:fill="FFFFFF"/>
        </w:rPr>
        <w:t>Int. J. Plant Soil Sci</w:t>
      </w:r>
      <w:r w:rsidRPr="0018326F">
        <w:rPr>
          <w:rFonts w:ascii="Times New Roman" w:hAnsi="Times New Roman" w:cs="Times New Roman"/>
          <w:color w:val="222222"/>
          <w:shd w:val="clear" w:color="auto" w:fill="FFFFFF"/>
        </w:rPr>
        <w:t>, </w:t>
      </w:r>
      <w:r w:rsidRPr="0018326F">
        <w:rPr>
          <w:rFonts w:ascii="Times New Roman" w:hAnsi="Times New Roman" w:cs="Times New Roman"/>
          <w:i/>
          <w:iCs/>
          <w:color w:val="222222"/>
          <w:shd w:val="clear" w:color="auto" w:fill="FFFFFF"/>
        </w:rPr>
        <w:t>35</w:t>
      </w:r>
      <w:r w:rsidRPr="0018326F">
        <w:rPr>
          <w:rFonts w:ascii="Times New Roman" w:hAnsi="Times New Roman" w:cs="Times New Roman"/>
          <w:color w:val="222222"/>
          <w:shd w:val="clear" w:color="auto" w:fill="FFFFFF"/>
        </w:rPr>
        <w:t>(22), 679-689.</w:t>
      </w:r>
    </w:p>
    <w:p w14:paraId="40BCA3C2"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lang w:val="fi-FI"/>
        </w:rPr>
        <w:t xml:space="preserve">Ogwu, M. C., &amp; Kosoe, E. A. (2025). </w:t>
      </w:r>
      <w:r w:rsidRPr="0018326F">
        <w:rPr>
          <w:rFonts w:ascii="Times New Roman" w:hAnsi="Times New Roman" w:cs="Times New Roman"/>
        </w:rPr>
        <w:t>Integrating Green Infrastructure into Sustainable Agriculture to Enhance Soil Health, Biodiversity, and Microclimate Resilience. </w:t>
      </w:r>
      <w:r w:rsidRPr="0018326F">
        <w:rPr>
          <w:rFonts w:ascii="Times New Roman" w:hAnsi="Times New Roman" w:cs="Times New Roman"/>
          <w:i/>
          <w:iCs/>
        </w:rPr>
        <w:t>Sustainability</w:t>
      </w:r>
      <w:r w:rsidRPr="0018326F">
        <w:rPr>
          <w:rFonts w:ascii="Times New Roman" w:hAnsi="Times New Roman" w:cs="Times New Roman"/>
        </w:rPr>
        <w:t>, </w:t>
      </w:r>
      <w:r w:rsidRPr="0018326F">
        <w:rPr>
          <w:rFonts w:ascii="Times New Roman" w:hAnsi="Times New Roman" w:cs="Times New Roman"/>
          <w:i/>
          <w:iCs/>
        </w:rPr>
        <w:t>17</w:t>
      </w:r>
      <w:r w:rsidRPr="0018326F">
        <w:rPr>
          <w:rFonts w:ascii="Times New Roman" w:hAnsi="Times New Roman" w:cs="Times New Roman"/>
        </w:rPr>
        <w:t>(9), 3838.</w:t>
      </w:r>
    </w:p>
    <w:p w14:paraId="1FE33081"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proofErr w:type="spellStart"/>
      <w:r w:rsidRPr="0018326F">
        <w:rPr>
          <w:rFonts w:ascii="Times New Roman" w:hAnsi="Times New Roman" w:cs="Times New Roman"/>
        </w:rPr>
        <w:t>Parasar</w:t>
      </w:r>
      <w:proofErr w:type="spellEnd"/>
      <w:r w:rsidRPr="0018326F">
        <w:rPr>
          <w:rFonts w:ascii="Times New Roman" w:hAnsi="Times New Roman" w:cs="Times New Roman"/>
        </w:rPr>
        <w:t>, B. J., &amp; Agarwala, N. (2025). Unravelling the role of biochar-microbe-soil tripartite interaction in regulating soil carbon and nitrogen budget: a panacea to soil sustainability. </w:t>
      </w:r>
      <w:r w:rsidRPr="0018326F">
        <w:rPr>
          <w:rFonts w:ascii="Times New Roman" w:hAnsi="Times New Roman" w:cs="Times New Roman"/>
          <w:i/>
          <w:iCs/>
        </w:rPr>
        <w:t>Biochar</w:t>
      </w:r>
      <w:r w:rsidRPr="0018326F">
        <w:rPr>
          <w:rFonts w:ascii="Times New Roman" w:hAnsi="Times New Roman" w:cs="Times New Roman"/>
        </w:rPr>
        <w:t>, </w:t>
      </w:r>
      <w:r w:rsidRPr="0018326F">
        <w:rPr>
          <w:rFonts w:ascii="Times New Roman" w:hAnsi="Times New Roman" w:cs="Times New Roman"/>
          <w:i/>
          <w:iCs/>
        </w:rPr>
        <w:t>7</w:t>
      </w:r>
      <w:r w:rsidRPr="0018326F">
        <w:rPr>
          <w:rFonts w:ascii="Times New Roman" w:hAnsi="Times New Roman" w:cs="Times New Roman"/>
        </w:rPr>
        <w:t>(1), 37.</w:t>
      </w:r>
    </w:p>
    <w:p w14:paraId="69C89556"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proofErr w:type="spellStart"/>
      <w:r w:rsidRPr="0018326F">
        <w:rPr>
          <w:rFonts w:ascii="Times New Roman" w:hAnsi="Times New Roman" w:cs="Times New Roman"/>
        </w:rPr>
        <w:t>Pawase</w:t>
      </w:r>
      <w:proofErr w:type="spellEnd"/>
      <w:r w:rsidRPr="0018326F">
        <w:rPr>
          <w:rFonts w:ascii="Times New Roman" w:hAnsi="Times New Roman" w:cs="Times New Roman"/>
        </w:rPr>
        <w:t>, P. P., N</w:t>
      </w:r>
      <w:proofErr w:type="spellStart"/>
      <w:r w:rsidRPr="0018326F">
        <w:rPr>
          <w:rFonts w:ascii="Times New Roman" w:hAnsi="Times New Roman" w:cs="Times New Roman"/>
        </w:rPr>
        <w:t>alawade</w:t>
      </w:r>
      <w:proofErr w:type="spellEnd"/>
      <w:r w:rsidRPr="0018326F">
        <w:rPr>
          <w:rFonts w:ascii="Times New Roman" w:hAnsi="Times New Roman" w:cs="Times New Roman"/>
        </w:rPr>
        <w:t xml:space="preserve">, S. M., </w:t>
      </w:r>
      <w:proofErr w:type="spellStart"/>
      <w:r w:rsidRPr="0018326F">
        <w:rPr>
          <w:rFonts w:ascii="Times New Roman" w:hAnsi="Times New Roman" w:cs="Times New Roman"/>
        </w:rPr>
        <w:t>Bhanage</w:t>
      </w:r>
      <w:proofErr w:type="spellEnd"/>
      <w:r w:rsidRPr="0018326F">
        <w:rPr>
          <w:rFonts w:ascii="Times New Roman" w:hAnsi="Times New Roman" w:cs="Times New Roman"/>
        </w:rPr>
        <w:t xml:space="preserve">, G. B., </w:t>
      </w:r>
      <w:proofErr w:type="spellStart"/>
      <w:r w:rsidRPr="0018326F">
        <w:rPr>
          <w:rFonts w:ascii="Times New Roman" w:hAnsi="Times New Roman" w:cs="Times New Roman"/>
        </w:rPr>
        <w:t>Walunj</w:t>
      </w:r>
      <w:proofErr w:type="spellEnd"/>
      <w:r w:rsidRPr="0018326F">
        <w:rPr>
          <w:rFonts w:ascii="Times New Roman" w:hAnsi="Times New Roman" w:cs="Times New Roman"/>
        </w:rPr>
        <w:t xml:space="preserve">, A. A., Kadam, P. B., </w:t>
      </w:r>
      <w:proofErr w:type="spellStart"/>
      <w:r w:rsidRPr="0018326F">
        <w:rPr>
          <w:rFonts w:ascii="Times New Roman" w:hAnsi="Times New Roman" w:cs="Times New Roman"/>
        </w:rPr>
        <w:t>Durgude</w:t>
      </w:r>
      <w:proofErr w:type="spellEnd"/>
      <w:r w:rsidRPr="0018326F">
        <w:rPr>
          <w:rFonts w:ascii="Times New Roman" w:hAnsi="Times New Roman" w:cs="Times New Roman"/>
        </w:rPr>
        <w:t>, A. G., &amp; Patil, M. R. (2023). Variable rate fertilizer application technology for nutrient management: A review. </w:t>
      </w:r>
      <w:r w:rsidRPr="0018326F">
        <w:rPr>
          <w:rFonts w:ascii="Times New Roman" w:hAnsi="Times New Roman" w:cs="Times New Roman"/>
          <w:i/>
          <w:iCs/>
        </w:rPr>
        <w:t>International Journal of Agricultural and Biological Engineering</w:t>
      </w:r>
      <w:r w:rsidRPr="0018326F">
        <w:rPr>
          <w:rFonts w:ascii="Times New Roman" w:hAnsi="Times New Roman" w:cs="Times New Roman"/>
        </w:rPr>
        <w:t>, </w:t>
      </w:r>
      <w:r w:rsidRPr="0018326F">
        <w:rPr>
          <w:rFonts w:ascii="Times New Roman" w:hAnsi="Times New Roman" w:cs="Times New Roman"/>
          <w:i/>
          <w:iCs/>
        </w:rPr>
        <w:t>16</w:t>
      </w:r>
      <w:r w:rsidRPr="0018326F">
        <w:rPr>
          <w:rFonts w:ascii="Times New Roman" w:hAnsi="Times New Roman" w:cs="Times New Roman"/>
        </w:rPr>
        <w:t>(4), 11-19</w:t>
      </w:r>
      <w:r w:rsidRPr="0018326F">
        <w:rPr>
          <w:rFonts w:ascii="Times New Roman" w:hAnsi="Times New Roman" w:cs="Times New Roman"/>
        </w:rPr>
        <w:t>.</w:t>
      </w:r>
    </w:p>
    <w:p w14:paraId="4F15E13A"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rPr>
        <w:t>Perveen, I., Ismail, K., Abbas, N., Saleem, Y., Riaz, S., Ayaz, A., ... &amp; Abidi, S. H. I. (2025). Biochemistry in Soil Science: Enzyme Activities, Nutrient Cycling. In </w:t>
      </w:r>
      <w:r w:rsidRPr="0018326F">
        <w:rPr>
          <w:rFonts w:ascii="Times New Roman" w:hAnsi="Times New Roman" w:cs="Times New Roman"/>
          <w:i/>
          <w:iCs/>
        </w:rPr>
        <w:t>Soils and Sustainable Agriculture: Interplay of Soil, Plant, Water and Environmental Systems for Sustainable Agriculture</w:t>
      </w:r>
      <w:r w:rsidRPr="0018326F">
        <w:rPr>
          <w:rFonts w:ascii="Times New Roman" w:hAnsi="Times New Roman" w:cs="Times New Roman"/>
        </w:rPr>
        <w:t> (pp. 1095-1112). Cham: Springer Nature Switzerland.</w:t>
      </w:r>
    </w:p>
    <w:p w14:paraId="452DCBC5"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proofErr w:type="spellStart"/>
      <w:r w:rsidRPr="00B41F1F">
        <w:rPr>
          <w:rFonts w:ascii="Times New Roman" w:hAnsi="Times New Roman" w:cs="Times New Roman"/>
          <w:color w:val="222222"/>
          <w:shd w:val="clear" w:color="auto" w:fill="FFFFFF"/>
        </w:rPr>
        <w:t>Pisante</w:t>
      </w:r>
      <w:proofErr w:type="spellEnd"/>
      <w:r w:rsidRPr="00B41F1F">
        <w:rPr>
          <w:rFonts w:ascii="Times New Roman" w:hAnsi="Times New Roman" w:cs="Times New Roman"/>
          <w:color w:val="222222"/>
          <w:shd w:val="clear" w:color="auto" w:fill="FFFFFF"/>
        </w:rPr>
        <w:t xml:space="preserve">, M., </w:t>
      </w:r>
      <w:proofErr w:type="spellStart"/>
      <w:r w:rsidRPr="00B41F1F">
        <w:rPr>
          <w:rFonts w:ascii="Times New Roman" w:hAnsi="Times New Roman" w:cs="Times New Roman"/>
          <w:color w:val="222222"/>
          <w:shd w:val="clear" w:color="auto" w:fill="FFFFFF"/>
        </w:rPr>
        <w:t>Stagnari</w:t>
      </w:r>
      <w:proofErr w:type="spellEnd"/>
      <w:r w:rsidRPr="00B41F1F">
        <w:rPr>
          <w:rFonts w:ascii="Times New Roman" w:hAnsi="Times New Roman" w:cs="Times New Roman"/>
          <w:color w:val="222222"/>
          <w:shd w:val="clear" w:color="auto" w:fill="FFFFFF"/>
        </w:rPr>
        <w:t>, F., &amp; Grant, C. A. (2012). Agricultural innovations for sustainable crop production intensification. </w:t>
      </w:r>
      <w:r w:rsidRPr="00B41F1F">
        <w:rPr>
          <w:rFonts w:ascii="Times New Roman" w:hAnsi="Times New Roman" w:cs="Times New Roman"/>
          <w:i/>
          <w:iCs/>
          <w:color w:val="222222"/>
          <w:shd w:val="clear" w:color="auto" w:fill="FFFFFF"/>
        </w:rPr>
        <w:t>Italian Journal of Agronomy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7</w:t>
      </w:r>
      <w:r w:rsidRPr="00B41F1F">
        <w:rPr>
          <w:rFonts w:ascii="Times New Roman" w:hAnsi="Times New Roman" w:cs="Times New Roman"/>
          <w:color w:val="222222"/>
          <w:shd w:val="clear" w:color="auto" w:fill="FFFFFF"/>
        </w:rPr>
        <w:t>(4), e40.</w:t>
      </w:r>
    </w:p>
    <w:p w14:paraId="08EF2288"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rPr>
        <w:t xml:space="preserve">Rahman, M. M., Islam, M. R., Uddin, S., Rahman, M. M., Gaber, A., Abdelhadi, A. A., &amp; Jahangir, M. M. R. (2022). Biochar and compost-based integrated nutrient management: potential </w:t>
      </w:r>
      <w:r w:rsidRPr="0018326F">
        <w:rPr>
          <w:rFonts w:ascii="Times New Roman" w:hAnsi="Times New Roman" w:cs="Times New Roman"/>
        </w:rPr>
        <w:lastRenderedPageBreak/>
        <w:t xml:space="preserve">for carbon and microbial enrichment in degraded acidic and </w:t>
      </w:r>
      <w:proofErr w:type="spellStart"/>
      <w:r w:rsidRPr="0018326F">
        <w:rPr>
          <w:rFonts w:ascii="Times New Roman" w:hAnsi="Times New Roman" w:cs="Times New Roman"/>
        </w:rPr>
        <w:t>charland</w:t>
      </w:r>
      <w:proofErr w:type="spellEnd"/>
      <w:r w:rsidRPr="0018326F">
        <w:rPr>
          <w:rFonts w:ascii="Times New Roman" w:hAnsi="Times New Roman" w:cs="Times New Roman"/>
        </w:rPr>
        <w:t xml:space="preserve"> soils. </w:t>
      </w:r>
      <w:r w:rsidRPr="0018326F">
        <w:rPr>
          <w:rFonts w:ascii="Times New Roman" w:hAnsi="Times New Roman" w:cs="Times New Roman"/>
          <w:i/>
          <w:iCs/>
        </w:rPr>
        <w:t>Frontiers in Environmental Science</w:t>
      </w:r>
      <w:r w:rsidRPr="0018326F">
        <w:rPr>
          <w:rFonts w:ascii="Times New Roman" w:hAnsi="Times New Roman" w:cs="Times New Roman"/>
        </w:rPr>
        <w:t>, </w:t>
      </w:r>
      <w:r w:rsidRPr="0018326F">
        <w:rPr>
          <w:rFonts w:ascii="Times New Roman" w:hAnsi="Times New Roman" w:cs="Times New Roman"/>
          <w:i/>
          <w:iCs/>
        </w:rPr>
        <w:t>9</w:t>
      </w:r>
      <w:r w:rsidRPr="0018326F">
        <w:rPr>
          <w:rFonts w:ascii="Times New Roman" w:hAnsi="Times New Roman" w:cs="Times New Roman"/>
        </w:rPr>
        <w:t>, 798729.</w:t>
      </w:r>
    </w:p>
    <w:p w14:paraId="590C6657" w14:textId="77777777" w:rsidR="0042263B" w:rsidRPr="0018326F" w:rsidRDefault="0042263B" w:rsidP="0013409B">
      <w:pPr>
        <w:pStyle w:val="ListParagraph"/>
        <w:numPr>
          <w:ilvl w:val="0"/>
          <w:numId w:val="16"/>
        </w:numPr>
        <w:spacing w:after="200" w:line="276" w:lineRule="auto"/>
        <w:jc w:val="both"/>
        <w:rPr>
          <w:rFonts w:ascii="Times New Roman" w:hAnsi="Times New Roman" w:cs="Times New Roman"/>
        </w:rPr>
      </w:pPr>
      <w:r w:rsidRPr="0018326F">
        <w:rPr>
          <w:rFonts w:ascii="Times New Roman" w:hAnsi="Times New Roman" w:cs="Times New Roman"/>
        </w:rPr>
        <w:t>Ray, P. K., &amp; Bharti, P. (2023). Biochar: A quality enhancer for fruit crops. </w:t>
      </w:r>
      <w:r w:rsidRPr="0018326F">
        <w:rPr>
          <w:rFonts w:ascii="Times New Roman" w:hAnsi="Times New Roman" w:cs="Times New Roman"/>
          <w:i/>
          <w:iCs/>
        </w:rPr>
        <w:t>International Year of Millets</w:t>
      </w:r>
      <w:r w:rsidRPr="0018326F">
        <w:rPr>
          <w:rFonts w:ascii="Times New Roman" w:hAnsi="Times New Roman" w:cs="Times New Roman"/>
        </w:rPr>
        <w:t>, </w:t>
      </w:r>
      <w:r w:rsidRPr="0018326F">
        <w:rPr>
          <w:rFonts w:ascii="Times New Roman" w:hAnsi="Times New Roman" w:cs="Times New Roman"/>
          <w:i/>
          <w:iCs/>
        </w:rPr>
        <w:t>77</w:t>
      </w:r>
      <w:r w:rsidRPr="0018326F">
        <w:rPr>
          <w:rFonts w:ascii="Times New Roman" w:hAnsi="Times New Roman" w:cs="Times New Roman"/>
        </w:rPr>
        <w:t>.</w:t>
      </w:r>
    </w:p>
    <w:p w14:paraId="4BBEF484"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Reddy, K. S., Reddy, G. S., Parihar, C. M., </w:t>
      </w:r>
      <w:proofErr w:type="spellStart"/>
      <w:r w:rsidRPr="00B41F1F">
        <w:rPr>
          <w:rFonts w:ascii="Times New Roman" w:hAnsi="Times New Roman" w:cs="Times New Roman"/>
          <w:color w:val="222222"/>
          <w:shd w:val="clear" w:color="auto" w:fill="FFFFFF"/>
        </w:rPr>
        <w:t>Peramaiyan</w:t>
      </w:r>
      <w:proofErr w:type="spellEnd"/>
      <w:r w:rsidRPr="00B41F1F">
        <w:rPr>
          <w:rFonts w:ascii="Times New Roman" w:hAnsi="Times New Roman" w:cs="Times New Roman"/>
          <w:color w:val="222222"/>
          <w:shd w:val="clear" w:color="auto" w:fill="FFFFFF"/>
        </w:rPr>
        <w:t>, P., Reddy, K. S., Patra, K., ... &amp; Karthika, M. (2025). Policies and Technological Intervention for Regenerative Agriculture and Carbon Credits to Achieve Carbon-Negative Agriculture. In </w:t>
      </w:r>
      <w:r w:rsidRPr="00B41F1F">
        <w:rPr>
          <w:rFonts w:ascii="Times New Roman" w:hAnsi="Times New Roman" w:cs="Times New Roman"/>
          <w:i/>
          <w:iCs/>
          <w:color w:val="222222"/>
          <w:shd w:val="clear" w:color="auto" w:fill="FFFFFF"/>
        </w:rPr>
        <w:t>Carbon-Negative Agriculture</w:t>
      </w:r>
      <w:r w:rsidRPr="00B41F1F">
        <w:rPr>
          <w:rFonts w:ascii="Times New Roman" w:hAnsi="Times New Roman" w:cs="Times New Roman"/>
          <w:color w:val="222222"/>
          <w:shd w:val="clear" w:color="auto" w:fill="FFFFFF"/>
        </w:rPr>
        <w:t> (pp. 59-96). Singapore: Springer Nature Singapore.</w:t>
      </w:r>
    </w:p>
    <w:p w14:paraId="77B74EC8"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Rizzo, G., Migliore, G., Schifani, G., &amp; Vecchio, R. (2024). Key factors influencing farmers’ adoption of sustainable innovations: a systematic literature review and research agenda. </w:t>
      </w:r>
      <w:r w:rsidRPr="00B41F1F">
        <w:rPr>
          <w:rFonts w:ascii="Times New Roman" w:hAnsi="Times New Roman" w:cs="Times New Roman"/>
          <w:i/>
          <w:iCs/>
          <w:color w:val="222222"/>
          <w:shd w:val="clear" w:color="auto" w:fill="FFFFFF"/>
        </w:rPr>
        <w:t>Organic Agriculture</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14</w:t>
      </w:r>
      <w:r w:rsidRPr="00B41F1F">
        <w:rPr>
          <w:rFonts w:ascii="Times New Roman" w:hAnsi="Times New Roman" w:cs="Times New Roman"/>
          <w:color w:val="222222"/>
          <w:shd w:val="clear" w:color="auto" w:fill="FFFFFF"/>
        </w:rPr>
        <w:t>(1), 57-84.</w:t>
      </w:r>
    </w:p>
    <w:p w14:paraId="4E563EE6"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Sekhar, M., Rastogi, M., Rajesh, C. M., Saikanth, D. R. K., Rout, S., Kumar, S., &amp; Patel, A. K. (2024). Exploring traditional agricultural techniques integrated with modern farming for a sustainable future: A review. </w:t>
      </w:r>
      <w:r w:rsidRPr="00B41F1F">
        <w:rPr>
          <w:rFonts w:ascii="Times New Roman" w:hAnsi="Times New Roman" w:cs="Times New Roman"/>
          <w:i/>
          <w:iCs/>
          <w:color w:val="222222"/>
          <w:shd w:val="clear" w:color="auto" w:fill="FFFFFF"/>
        </w:rPr>
        <w:t>Journal of Scientific Research and Reports</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30</w:t>
      </w:r>
      <w:r w:rsidRPr="00B41F1F">
        <w:rPr>
          <w:rFonts w:ascii="Times New Roman" w:hAnsi="Times New Roman" w:cs="Times New Roman"/>
          <w:color w:val="222222"/>
          <w:shd w:val="clear" w:color="auto" w:fill="FFFFFF"/>
        </w:rPr>
        <w:t>(3), 185-198.</w:t>
      </w:r>
    </w:p>
    <w:p w14:paraId="5DB7DB4A"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Shakeel, Q., Li, G., Long, Y., &amp; Tahir, H. A. S. (2020). Development and implementation of IDM program for annual and perennial Crops. In </w:t>
      </w:r>
      <w:r w:rsidRPr="00B41F1F">
        <w:rPr>
          <w:rFonts w:ascii="Times New Roman" w:hAnsi="Times New Roman" w:cs="Times New Roman"/>
          <w:i/>
          <w:iCs/>
          <w:color w:val="222222"/>
          <w:shd w:val="clear" w:color="auto" w:fill="FFFFFF"/>
        </w:rPr>
        <w:t>Plant Disease Management Strategies for Sustainable Agriculture through Traditional and Modern Approaches</w:t>
      </w:r>
      <w:r w:rsidRPr="00B41F1F">
        <w:rPr>
          <w:rFonts w:ascii="Times New Roman" w:hAnsi="Times New Roman" w:cs="Times New Roman"/>
          <w:color w:val="222222"/>
          <w:shd w:val="clear" w:color="auto" w:fill="FFFFFF"/>
        </w:rPr>
        <w:t> (pp. 295-327). Cham: Springer International Publishing.</w:t>
      </w:r>
    </w:p>
    <w:p w14:paraId="716488A3"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Sharma, P. K., &amp; Kumar, S. (2023). </w:t>
      </w:r>
      <w:r w:rsidRPr="00B41F1F">
        <w:rPr>
          <w:rFonts w:ascii="Times New Roman" w:hAnsi="Times New Roman" w:cs="Times New Roman"/>
          <w:color w:val="222222"/>
          <w:shd w:val="clear" w:color="auto" w:fill="FFFFFF"/>
        </w:rPr>
        <w:t>Soil structure and plant growth. In </w:t>
      </w:r>
      <w:r w:rsidRPr="00B41F1F">
        <w:rPr>
          <w:rFonts w:ascii="Times New Roman" w:hAnsi="Times New Roman" w:cs="Times New Roman"/>
          <w:i/>
          <w:iCs/>
          <w:color w:val="222222"/>
          <w:shd w:val="clear" w:color="auto" w:fill="FFFFFF"/>
        </w:rPr>
        <w:t>Soil physical environment and plant growth: Evaluation and management</w:t>
      </w:r>
      <w:r w:rsidRPr="00B41F1F">
        <w:rPr>
          <w:rFonts w:ascii="Times New Roman" w:hAnsi="Times New Roman" w:cs="Times New Roman"/>
          <w:color w:val="222222"/>
          <w:shd w:val="clear" w:color="auto" w:fill="FFFFFF"/>
        </w:rPr>
        <w:t> (pp. 125-154). Cham: Springer International Publishing.</w:t>
      </w:r>
    </w:p>
    <w:p w14:paraId="38DABE7D"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Spadaro, D., &amp; </w:t>
      </w:r>
      <w:proofErr w:type="spellStart"/>
      <w:r w:rsidRPr="00B41F1F">
        <w:rPr>
          <w:rFonts w:ascii="Times New Roman" w:hAnsi="Times New Roman" w:cs="Times New Roman"/>
          <w:color w:val="222222"/>
          <w:shd w:val="clear" w:color="auto" w:fill="FFFFFF"/>
        </w:rPr>
        <w:t>Gullino</w:t>
      </w:r>
      <w:proofErr w:type="spellEnd"/>
      <w:r w:rsidRPr="00B41F1F">
        <w:rPr>
          <w:rFonts w:ascii="Times New Roman" w:hAnsi="Times New Roman" w:cs="Times New Roman"/>
          <w:color w:val="222222"/>
          <w:shd w:val="clear" w:color="auto" w:fill="FFFFFF"/>
        </w:rPr>
        <w:t>, M. L. (2005). Improving the efficacy of biocontrol agents against soilborne pathogens. </w:t>
      </w:r>
      <w:r w:rsidRPr="00B41F1F">
        <w:rPr>
          <w:rFonts w:ascii="Times New Roman" w:hAnsi="Times New Roman" w:cs="Times New Roman"/>
          <w:i/>
          <w:iCs/>
          <w:color w:val="222222"/>
          <w:shd w:val="clear" w:color="auto" w:fill="FFFFFF"/>
        </w:rPr>
        <w:t>Crop protection</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24</w:t>
      </w:r>
      <w:r w:rsidRPr="00B41F1F">
        <w:rPr>
          <w:rFonts w:ascii="Times New Roman" w:hAnsi="Times New Roman" w:cs="Times New Roman"/>
          <w:color w:val="222222"/>
          <w:shd w:val="clear" w:color="auto" w:fill="FFFFFF"/>
        </w:rPr>
        <w:t>(7), 601-613.</w:t>
      </w:r>
    </w:p>
    <w:p w14:paraId="3ACAA331" w14:textId="77777777" w:rsidR="0042263B" w:rsidRPr="00DC4918" w:rsidRDefault="0042263B" w:rsidP="0013409B">
      <w:pPr>
        <w:pStyle w:val="ListParagraph"/>
        <w:numPr>
          <w:ilvl w:val="0"/>
          <w:numId w:val="16"/>
        </w:numPr>
        <w:spacing w:after="200" w:line="276" w:lineRule="auto"/>
        <w:jc w:val="both"/>
        <w:rPr>
          <w:rFonts w:ascii="Times New Roman" w:hAnsi="Times New Roman" w:cs="Times New Roman"/>
        </w:rPr>
      </w:pPr>
      <w:r w:rsidRPr="00DC4918">
        <w:rPr>
          <w:rFonts w:ascii="Times New Roman" w:hAnsi="Times New Roman" w:cs="Times New Roman"/>
        </w:rPr>
        <w:t>Srivastava, R. K. (2025). Conservation Tillage Practices on GHG Emissions, Soil Health and Overall Agricultural Sustainability. </w:t>
      </w:r>
      <w:r w:rsidRPr="00DC4918">
        <w:rPr>
          <w:rFonts w:ascii="Times New Roman" w:hAnsi="Times New Roman" w:cs="Times New Roman"/>
          <w:i/>
          <w:iCs/>
        </w:rPr>
        <w:t>Soil Use and Management</w:t>
      </w:r>
      <w:r w:rsidRPr="00DC4918">
        <w:rPr>
          <w:rFonts w:ascii="Times New Roman" w:hAnsi="Times New Roman" w:cs="Times New Roman"/>
        </w:rPr>
        <w:t>, </w:t>
      </w:r>
      <w:r w:rsidRPr="00DC4918">
        <w:rPr>
          <w:rFonts w:ascii="Times New Roman" w:hAnsi="Times New Roman" w:cs="Times New Roman"/>
          <w:i/>
          <w:iCs/>
        </w:rPr>
        <w:t>41</w:t>
      </w:r>
      <w:r w:rsidRPr="00DC4918">
        <w:rPr>
          <w:rFonts w:ascii="Times New Roman" w:hAnsi="Times New Roman" w:cs="Times New Roman"/>
        </w:rPr>
        <w:t>(2), e70096.</w:t>
      </w:r>
    </w:p>
    <w:p w14:paraId="0AE36A38"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572833">
        <w:rPr>
          <w:rFonts w:ascii="Times New Roman" w:hAnsi="Times New Roman" w:cs="Times New Roman"/>
          <w:color w:val="222222"/>
          <w:shd w:val="clear" w:color="auto" w:fill="FFFFFF"/>
          <w:lang w:val="fi-FI"/>
        </w:rPr>
        <w:t xml:space="preserve">Usharani, K. V., Roopashree, K. M., &amp; Naik, D. (2019). </w:t>
      </w:r>
      <w:r w:rsidRPr="00B41F1F">
        <w:rPr>
          <w:rFonts w:ascii="Times New Roman" w:hAnsi="Times New Roman" w:cs="Times New Roman"/>
          <w:color w:val="222222"/>
          <w:shd w:val="clear" w:color="auto" w:fill="FFFFFF"/>
        </w:rPr>
        <w:t>Role of soil physical, chemical and biological properties for soil health improvement and sustainable agriculture. </w:t>
      </w:r>
      <w:r w:rsidRPr="00B41F1F">
        <w:rPr>
          <w:rFonts w:ascii="Times New Roman" w:hAnsi="Times New Roman" w:cs="Times New Roman"/>
          <w:i/>
          <w:iCs/>
          <w:color w:val="222222"/>
          <w:shd w:val="clear" w:color="auto" w:fill="FFFFFF"/>
        </w:rPr>
        <w:t>Journal of Pharmacognosy and Phytochemistry</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8</w:t>
      </w:r>
      <w:r w:rsidRPr="00B41F1F">
        <w:rPr>
          <w:rFonts w:ascii="Times New Roman" w:hAnsi="Times New Roman" w:cs="Times New Roman"/>
          <w:color w:val="222222"/>
          <w:shd w:val="clear" w:color="auto" w:fill="FFFFFF"/>
        </w:rPr>
        <w:t>(5), 1256-1267.</w:t>
      </w:r>
    </w:p>
    <w:p w14:paraId="516E8A89"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Verma, B. C., Pramanik, P., &amp; Bhaduri, D. (2019). Organic fertilizers for sustainable soil and environmental management. In </w:t>
      </w:r>
      <w:r w:rsidRPr="00B41F1F">
        <w:rPr>
          <w:rFonts w:ascii="Times New Roman" w:hAnsi="Times New Roman" w:cs="Times New Roman"/>
          <w:i/>
          <w:iCs/>
          <w:color w:val="222222"/>
          <w:shd w:val="clear" w:color="auto" w:fill="FFFFFF"/>
        </w:rPr>
        <w:t>Nutrient dynamics for sustainable crop production</w:t>
      </w:r>
      <w:r w:rsidRPr="00B41F1F">
        <w:rPr>
          <w:rFonts w:ascii="Times New Roman" w:hAnsi="Times New Roman" w:cs="Times New Roman"/>
          <w:color w:val="222222"/>
          <w:shd w:val="clear" w:color="auto" w:fill="FFFFFF"/>
        </w:rPr>
        <w:t> (pp. 289-313). Singapore: Springer Singapore.</w:t>
      </w:r>
    </w:p>
    <w:p w14:paraId="18C57959"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Vohland, K., &amp; Barry, B. (2009). A review of in situ rainwater harvesting (RWH) practices modifying landscape functions in African drylands. </w:t>
      </w:r>
      <w:r w:rsidRPr="00B41F1F">
        <w:rPr>
          <w:rFonts w:ascii="Times New Roman" w:hAnsi="Times New Roman" w:cs="Times New Roman"/>
          <w:i/>
          <w:iCs/>
          <w:color w:val="222222"/>
          <w:shd w:val="clear" w:color="auto" w:fill="FFFFFF"/>
        </w:rPr>
        <w:t>Agriculture, Ecosystems &amp; Environment</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131</w:t>
      </w:r>
      <w:r w:rsidRPr="00B41F1F">
        <w:rPr>
          <w:rFonts w:ascii="Times New Roman" w:hAnsi="Times New Roman" w:cs="Times New Roman"/>
          <w:color w:val="222222"/>
          <w:shd w:val="clear" w:color="auto" w:fill="FFFFFF"/>
        </w:rPr>
        <w:t>(3-4), 119-127.</w:t>
      </w:r>
    </w:p>
    <w:p w14:paraId="6ACCFB0F"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 xml:space="preserve">Weil, R. R., &amp; </w:t>
      </w:r>
      <w:proofErr w:type="spellStart"/>
      <w:r w:rsidRPr="00B41F1F">
        <w:rPr>
          <w:rFonts w:ascii="Times New Roman" w:hAnsi="Times New Roman" w:cs="Times New Roman"/>
          <w:color w:val="222222"/>
          <w:shd w:val="clear" w:color="auto" w:fill="FFFFFF"/>
        </w:rPr>
        <w:t>Magdoff</w:t>
      </w:r>
      <w:proofErr w:type="spellEnd"/>
      <w:r w:rsidRPr="00B41F1F">
        <w:rPr>
          <w:rFonts w:ascii="Times New Roman" w:hAnsi="Times New Roman" w:cs="Times New Roman"/>
          <w:color w:val="222222"/>
          <w:shd w:val="clear" w:color="auto" w:fill="FFFFFF"/>
        </w:rPr>
        <w:t>, F. (2004). Significance of soil organic matter to soil quality and health. </w:t>
      </w:r>
      <w:r w:rsidRPr="00B41F1F">
        <w:rPr>
          <w:rFonts w:ascii="Times New Roman" w:hAnsi="Times New Roman" w:cs="Times New Roman"/>
          <w:i/>
          <w:iCs/>
          <w:color w:val="222222"/>
          <w:shd w:val="clear" w:color="auto" w:fill="FFFFFF"/>
        </w:rPr>
        <w:t>Soil organic matter in sustainable agriculture</w:t>
      </w:r>
      <w:r w:rsidRPr="00B41F1F">
        <w:rPr>
          <w:rFonts w:ascii="Times New Roman" w:hAnsi="Times New Roman" w:cs="Times New Roman"/>
          <w:color w:val="222222"/>
          <w:shd w:val="clear" w:color="auto" w:fill="FFFFFF"/>
        </w:rPr>
        <w:t>, 1-43.</w:t>
      </w:r>
    </w:p>
    <w:p w14:paraId="54C86356" w14:textId="77777777" w:rsidR="0042263B" w:rsidRPr="00B41F1F" w:rsidRDefault="0042263B" w:rsidP="009773D2">
      <w:pPr>
        <w:pStyle w:val="ListParagraph"/>
        <w:numPr>
          <w:ilvl w:val="0"/>
          <w:numId w:val="16"/>
        </w:numPr>
        <w:spacing w:after="200" w:line="276" w:lineRule="auto"/>
        <w:jc w:val="both"/>
        <w:rPr>
          <w:rFonts w:ascii="Times New Roman" w:hAnsi="Times New Roman" w:cs="Times New Roman"/>
        </w:rPr>
      </w:pPr>
      <w:r w:rsidRPr="00B41F1F">
        <w:rPr>
          <w:rFonts w:ascii="Times New Roman" w:hAnsi="Times New Roman" w:cs="Times New Roman"/>
          <w:color w:val="222222"/>
          <w:shd w:val="clear" w:color="auto" w:fill="FFFFFF"/>
        </w:rPr>
        <w:t>Yang, H., Xiao, Q., Huang, Y., Cai, Z., Li, D., Wu, L., ... &amp; Zhang, W. (2024). Long-term manuring facilitates glomalin-related soil proteins accumulation by chemical composition shifts and macro-aggregation formation. </w:t>
      </w:r>
      <w:r w:rsidRPr="00B41F1F">
        <w:rPr>
          <w:rFonts w:ascii="Times New Roman" w:hAnsi="Times New Roman" w:cs="Times New Roman"/>
          <w:i/>
          <w:iCs/>
          <w:color w:val="222222"/>
          <w:shd w:val="clear" w:color="auto" w:fill="FFFFFF"/>
        </w:rPr>
        <w:t>Soil and Tillage Research</w:t>
      </w:r>
      <w:r w:rsidRPr="00B41F1F">
        <w:rPr>
          <w:rFonts w:ascii="Times New Roman" w:hAnsi="Times New Roman" w:cs="Times New Roman"/>
          <w:color w:val="222222"/>
          <w:shd w:val="clear" w:color="auto" w:fill="FFFFFF"/>
        </w:rPr>
        <w:t>, </w:t>
      </w:r>
      <w:r w:rsidRPr="00B41F1F">
        <w:rPr>
          <w:rFonts w:ascii="Times New Roman" w:hAnsi="Times New Roman" w:cs="Times New Roman"/>
          <w:i/>
          <w:iCs/>
          <w:color w:val="222222"/>
          <w:shd w:val="clear" w:color="auto" w:fill="FFFFFF"/>
        </w:rPr>
        <w:t>235</w:t>
      </w:r>
      <w:r w:rsidRPr="00B41F1F">
        <w:rPr>
          <w:rFonts w:ascii="Times New Roman" w:hAnsi="Times New Roman" w:cs="Times New Roman"/>
          <w:color w:val="222222"/>
          <w:shd w:val="clear" w:color="auto" w:fill="FFFFFF"/>
        </w:rPr>
        <w:t>, 105904.</w:t>
      </w:r>
    </w:p>
    <w:p w14:paraId="10112C63" w14:textId="084F6F9A" w:rsidR="00F16934" w:rsidRPr="0042263B" w:rsidRDefault="0042263B" w:rsidP="00BB0396">
      <w:pPr>
        <w:pStyle w:val="ListParagraph"/>
        <w:numPr>
          <w:ilvl w:val="0"/>
          <w:numId w:val="16"/>
        </w:numPr>
        <w:spacing w:after="200" w:line="276" w:lineRule="auto"/>
        <w:jc w:val="both"/>
        <w:rPr>
          <w:rFonts w:ascii="Times New Roman" w:hAnsi="Times New Roman" w:cs="Times New Roman"/>
        </w:rPr>
      </w:pPr>
      <w:r w:rsidRPr="00DC4918">
        <w:rPr>
          <w:rFonts w:ascii="Times New Roman" w:hAnsi="Times New Roman" w:cs="Times New Roman"/>
        </w:rPr>
        <w:t xml:space="preserve">Zongo, B., Barbier, B., Diarra, A., Zorom, M., </w:t>
      </w:r>
      <w:proofErr w:type="spellStart"/>
      <w:r w:rsidRPr="00DC4918">
        <w:rPr>
          <w:rFonts w:ascii="Times New Roman" w:hAnsi="Times New Roman" w:cs="Times New Roman"/>
        </w:rPr>
        <w:t>Atewamba</w:t>
      </w:r>
      <w:proofErr w:type="spellEnd"/>
      <w:r w:rsidRPr="00DC4918">
        <w:rPr>
          <w:rFonts w:ascii="Times New Roman" w:hAnsi="Times New Roman" w:cs="Times New Roman"/>
        </w:rPr>
        <w:t xml:space="preserve">, C., Combary, O. S., ... &amp; </w:t>
      </w:r>
      <w:proofErr w:type="spellStart"/>
      <w:r w:rsidRPr="00DC4918">
        <w:rPr>
          <w:rFonts w:ascii="Times New Roman" w:hAnsi="Times New Roman" w:cs="Times New Roman"/>
        </w:rPr>
        <w:t>Dogot</w:t>
      </w:r>
      <w:proofErr w:type="spellEnd"/>
      <w:r w:rsidRPr="00DC4918">
        <w:rPr>
          <w:rFonts w:ascii="Times New Roman" w:hAnsi="Times New Roman" w:cs="Times New Roman"/>
        </w:rPr>
        <w:t>, T. (2022). Economic analysis and food security contribution of supplemental irrigation and farm ponds: evidence from northern Burkina Faso. </w:t>
      </w:r>
      <w:r w:rsidRPr="00DC4918">
        <w:rPr>
          <w:rFonts w:ascii="Times New Roman" w:hAnsi="Times New Roman" w:cs="Times New Roman"/>
          <w:i/>
          <w:iCs/>
        </w:rPr>
        <w:t>Agriculture &amp; Food Security</w:t>
      </w:r>
      <w:r w:rsidRPr="00DC4918">
        <w:rPr>
          <w:rFonts w:ascii="Times New Roman" w:hAnsi="Times New Roman" w:cs="Times New Roman"/>
        </w:rPr>
        <w:t>, </w:t>
      </w:r>
      <w:r w:rsidRPr="00DC4918">
        <w:rPr>
          <w:rFonts w:ascii="Times New Roman" w:hAnsi="Times New Roman" w:cs="Times New Roman"/>
          <w:i/>
          <w:iCs/>
        </w:rPr>
        <w:t>11</w:t>
      </w:r>
      <w:r w:rsidRPr="00DC4918">
        <w:rPr>
          <w:rFonts w:ascii="Times New Roman" w:hAnsi="Times New Roman" w:cs="Times New Roman"/>
        </w:rPr>
        <w:t>(1), 4.</w:t>
      </w:r>
    </w:p>
    <w:sectPr w:rsidR="00F16934" w:rsidRPr="0042263B" w:rsidSect="00AE552F">
      <w:headerReference w:type="even" r:id="rId7"/>
      <w:headerReference w:type="default" r:id="rId8"/>
      <w:headerReference w:type="first" r:id="rId9"/>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2A63" w14:textId="77777777" w:rsidR="002E6749" w:rsidRDefault="002E6749" w:rsidP="00D062DE">
      <w:pPr>
        <w:spacing w:after="0" w:line="240" w:lineRule="auto"/>
      </w:pPr>
      <w:r>
        <w:separator/>
      </w:r>
    </w:p>
  </w:endnote>
  <w:endnote w:type="continuationSeparator" w:id="0">
    <w:p w14:paraId="5077C579" w14:textId="77777777" w:rsidR="002E6749" w:rsidRDefault="002E6749" w:rsidP="00D0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25AE" w14:textId="77777777" w:rsidR="002E6749" w:rsidRDefault="002E6749" w:rsidP="00D062DE">
      <w:pPr>
        <w:spacing w:after="0" w:line="240" w:lineRule="auto"/>
      </w:pPr>
      <w:r>
        <w:separator/>
      </w:r>
    </w:p>
  </w:footnote>
  <w:footnote w:type="continuationSeparator" w:id="0">
    <w:p w14:paraId="3E7632E0" w14:textId="77777777" w:rsidR="002E6749" w:rsidRDefault="002E6749" w:rsidP="00D06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56DA" w14:textId="74F4DD6A" w:rsidR="00441CAA" w:rsidRDefault="00000000">
    <w:pPr>
      <w:pStyle w:val="Header"/>
    </w:pPr>
    <w:r>
      <w:rPr>
        <w:noProof/>
      </w:rPr>
      <w:pict w14:anchorId="4CFF3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D7BC" w14:textId="4594E279" w:rsidR="00441CAA" w:rsidRDefault="00000000">
    <w:pPr>
      <w:pStyle w:val="Header"/>
    </w:pPr>
    <w:r>
      <w:rPr>
        <w:noProof/>
      </w:rPr>
      <w:pict w14:anchorId="56423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AAB" w14:textId="0EE00F8F" w:rsidR="00441CAA" w:rsidRDefault="00000000">
    <w:pPr>
      <w:pStyle w:val="Header"/>
    </w:pPr>
    <w:r>
      <w:rPr>
        <w:noProof/>
      </w:rPr>
      <w:pict w14:anchorId="39586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78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4AF"/>
    <w:multiLevelType w:val="multilevel"/>
    <w:tmpl w:val="5BF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4E5"/>
    <w:multiLevelType w:val="multilevel"/>
    <w:tmpl w:val="DA1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75A67"/>
    <w:multiLevelType w:val="multilevel"/>
    <w:tmpl w:val="ED0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62A4"/>
    <w:multiLevelType w:val="multilevel"/>
    <w:tmpl w:val="02E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06DF3"/>
    <w:multiLevelType w:val="multilevel"/>
    <w:tmpl w:val="A24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422AE"/>
    <w:multiLevelType w:val="multilevel"/>
    <w:tmpl w:val="592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E6169"/>
    <w:multiLevelType w:val="multilevel"/>
    <w:tmpl w:val="98C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0106"/>
    <w:multiLevelType w:val="hybridMultilevel"/>
    <w:tmpl w:val="C69AA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BB22E0"/>
    <w:multiLevelType w:val="multilevel"/>
    <w:tmpl w:val="31B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23C85"/>
    <w:multiLevelType w:val="multilevel"/>
    <w:tmpl w:val="EF2E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021C7"/>
    <w:multiLevelType w:val="multilevel"/>
    <w:tmpl w:val="F48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33919"/>
    <w:multiLevelType w:val="multilevel"/>
    <w:tmpl w:val="63E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52EDB"/>
    <w:multiLevelType w:val="multilevel"/>
    <w:tmpl w:val="971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218D0"/>
    <w:multiLevelType w:val="multilevel"/>
    <w:tmpl w:val="266A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A42BE"/>
    <w:multiLevelType w:val="multilevel"/>
    <w:tmpl w:val="495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C34D8"/>
    <w:multiLevelType w:val="multilevel"/>
    <w:tmpl w:val="103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986983">
    <w:abstractNumId w:val="3"/>
  </w:num>
  <w:num w:numId="2" w16cid:durableId="1756440366">
    <w:abstractNumId w:val="1"/>
  </w:num>
  <w:num w:numId="3" w16cid:durableId="1947957278">
    <w:abstractNumId w:val="10"/>
  </w:num>
  <w:num w:numId="4" w16cid:durableId="355545836">
    <w:abstractNumId w:val="5"/>
  </w:num>
  <w:num w:numId="5" w16cid:durableId="1070540932">
    <w:abstractNumId w:val="4"/>
  </w:num>
  <w:num w:numId="6" w16cid:durableId="846746231">
    <w:abstractNumId w:val="9"/>
  </w:num>
  <w:num w:numId="7" w16cid:durableId="1588079516">
    <w:abstractNumId w:val="2"/>
  </w:num>
  <w:num w:numId="8" w16cid:durableId="299771846">
    <w:abstractNumId w:val="8"/>
  </w:num>
  <w:num w:numId="9" w16cid:durableId="718475353">
    <w:abstractNumId w:val="13"/>
  </w:num>
  <w:num w:numId="10" w16cid:durableId="376395025">
    <w:abstractNumId w:val="6"/>
  </w:num>
  <w:num w:numId="11" w16cid:durableId="623968931">
    <w:abstractNumId w:val="15"/>
  </w:num>
  <w:num w:numId="12" w16cid:durableId="2034458229">
    <w:abstractNumId w:val="14"/>
  </w:num>
  <w:num w:numId="13" w16cid:durableId="1277638803">
    <w:abstractNumId w:val="11"/>
  </w:num>
  <w:num w:numId="14" w16cid:durableId="594823278">
    <w:abstractNumId w:val="12"/>
  </w:num>
  <w:num w:numId="15" w16cid:durableId="1735004544">
    <w:abstractNumId w:val="0"/>
  </w:num>
  <w:num w:numId="16" w16cid:durableId="1828552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A2E98"/>
    <w:rsid w:val="0004320D"/>
    <w:rsid w:val="0006605D"/>
    <w:rsid w:val="00092607"/>
    <w:rsid w:val="000F6ED1"/>
    <w:rsid w:val="00103486"/>
    <w:rsid w:val="0013409B"/>
    <w:rsid w:val="0015762D"/>
    <w:rsid w:val="00163C84"/>
    <w:rsid w:val="0018326F"/>
    <w:rsid w:val="001930C5"/>
    <w:rsid w:val="001C383F"/>
    <w:rsid w:val="00215291"/>
    <w:rsid w:val="002201EC"/>
    <w:rsid w:val="0023111C"/>
    <w:rsid w:val="0023132B"/>
    <w:rsid w:val="00262B1E"/>
    <w:rsid w:val="002A01BA"/>
    <w:rsid w:val="002A033A"/>
    <w:rsid w:val="002A3DFB"/>
    <w:rsid w:val="002B3F21"/>
    <w:rsid w:val="002E6749"/>
    <w:rsid w:val="00306009"/>
    <w:rsid w:val="00320DA7"/>
    <w:rsid w:val="003375A3"/>
    <w:rsid w:val="0035153F"/>
    <w:rsid w:val="00354114"/>
    <w:rsid w:val="00367714"/>
    <w:rsid w:val="00390666"/>
    <w:rsid w:val="003E39E4"/>
    <w:rsid w:val="0042263B"/>
    <w:rsid w:val="00431C06"/>
    <w:rsid w:val="00441CAA"/>
    <w:rsid w:val="00467E8B"/>
    <w:rsid w:val="00473B0A"/>
    <w:rsid w:val="004A151A"/>
    <w:rsid w:val="004A6B13"/>
    <w:rsid w:val="004E382C"/>
    <w:rsid w:val="00545730"/>
    <w:rsid w:val="005508C4"/>
    <w:rsid w:val="005677A2"/>
    <w:rsid w:val="00572833"/>
    <w:rsid w:val="005A500F"/>
    <w:rsid w:val="005E2E6B"/>
    <w:rsid w:val="0060605B"/>
    <w:rsid w:val="00621326"/>
    <w:rsid w:val="006703E0"/>
    <w:rsid w:val="00672B49"/>
    <w:rsid w:val="00685BE9"/>
    <w:rsid w:val="006B6ABD"/>
    <w:rsid w:val="00730C96"/>
    <w:rsid w:val="00737896"/>
    <w:rsid w:val="00753E44"/>
    <w:rsid w:val="0075545E"/>
    <w:rsid w:val="00757472"/>
    <w:rsid w:val="00772252"/>
    <w:rsid w:val="007C3170"/>
    <w:rsid w:val="007F1973"/>
    <w:rsid w:val="007F70E5"/>
    <w:rsid w:val="00856EE7"/>
    <w:rsid w:val="008A2E98"/>
    <w:rsid w:val="00922223"/>
    <w:rsid w:val="009563AC"/>
    <w:rsid w:val="0097114C"/>
    <w:rsid w:val="009773D2"/>
    <w:rsid w:val="00983894"/>
    <w:rsid w:val="009B7E89"/>
    <w:rsid w:val="009E66A5"/>
    <w:rsid w:val="009F4316"/>
    <w:rsid w:val="00A06664"/>
    <w:rsid w:val="00A22888"/>
    <w:rsid w:val="00A41E4A"/>
    <w:rsid w:val="00A47B04"/>
    <w:rsid w:val="00A84C05"/>
    <w:rsid w:val="00A96362"/>
    <w:rsid w:val="00AA181C"/>
    <w:rsid w:val="00AE552F"/>
    <w:rsid w:val="00AF2976"/>
    <w:rsid w:val="00B076FD"/>
    <w:rsid w:val="00B609E6"/>
    <w:rsid w:val="00B61860"/>
    <w:rsid w:val="00B70673"/>
    <w:rsid w:val="00B706AC"/>
    <w:rsid w:val="00B84C7E"/>
    <w:rsid w:val="00BB0396"/>
    <w:rsid w:val="00BB10C7"/>
    <w:rsid w:val="00BC58C6"/>
    <w:rsid w:val="00BC630E"/>
    <w:rsid w:val="00C313E3"/>
    <w:rsid w:val="00C46F66"/>
    <w:rsid w:val="00C73DCA"/>
    <w:rsid w:val="00CC4E63"/>
    <w:rsid w:val="00D01BE4"/>
    <w:rsid w:val="00D062DE"/>
    <w:rsid w:val="00D219A3"/>
    <w:rsid w:val="00D254DF"/>
    <w:rsid w:val="00D451B9"/>
    <w:rsid w:val="00D47CDA"/>
    <w:rsid w:val="00DB4E49"/>
    <w:rsid w:val="00DC4918"/>
    <w:rsid w:val="00DC56CC"/>
    <w:rsid w:val="00DF6465"/>
    <w:rsid w:val="00E57942"/>
    <w:rsid w:val="00E7014B"/>
    <w:rsid w:val="00E73367"/>
    <w:rsid w:val="00E858FF"/>
    <w:rsid w:val="00E918D6"/>
    <w:rsid w:val="00EA36DF"/>
    <w:rsid w:val="00F03C70"/>
    <w:rsid w:val="00F16934"/>
    <w:rsid w:val="00F31758"/>
    <w:rsid w:val="00F84FBD"/>
    <w:rsid w:val="00F9033C"/>
    <w:rsid w:val="00FE446D"/>
    <w:rsid w:val="00FE756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867F"/>
  <w15:docId w15:val="{176FA166-6655-4560-8B61-5D86B88A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758"/>
  </w:style>
  <w:style w:type="paragraph" w:styleId="Heading1">
    <w:name w:val="heading 1"/>
    <w:basedOn w:val="Normal"/>
    <w:next w:val="Normal"/>
    <w:link w:val="Heading1Char"/>
    <w:uiPriority w:val="9"/>
    <w:qFormat/>
    <w:rsid w:val="008A2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E98"/>
    <w:rPr>
      <w:rFonts w:eastAsiaTheme="majorEastAsia" w:cstheme="majorBidi"/>
      <w:color w:val="272727" w:themeColor="text1" w:themeTint="D8"/>
    </w:rPr>
  </w:style>
  <w:style w:type="paragraph" w:styleId="Title">
    <w:name w:val="Title"/>
    <w:basedOn w:val="Normal"/>
    <w:next w:val="Normal"/>
    <w:link w:val="TitleChar"/>
    <w:uiPriority w:val="10"/>
    <w:qFormat/>
    <w:rsid w:val="008A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E98"/>
    <w:pPr>
      <w:spacing w:before="160"/>
      <w:jc w:val="center"/>
    </w:pPr>
    <w:rPr>
      <w:i/>
      <w:iCs/>
      <w:color w:val="404040" w:themeColor="text1" w:themeTint="BF"/>
    </w:rPr>
  </w:style>
  <w:style w:type="character" w:customStyle="1" w:styleId="QuoteChar">
    <w:name w:val="Quote Char"/>
    <w:basedOn w:val="DefaultParagraphFont"/>
    <w:link w:val="Quote"/>
    <w:uiPriority w:val="29"/>
    <w:rsid w:val="008A2E98"/>
    <w:rPr>
      <w:i/>
      <w:iCs/>
      <w:color w:val="404040" w:themeColor="text1" w:themeTint="BF"/>
    </w:rPr>
  </w:style>
  <w:style w:type="paragraph" w:styleId="ListParagraph">
    <w:name w:val="List Paragraph"/>
    <w:basedOn w:val="Normal"/>
    <w:uiPriority w:val="34"/>
    <w:qFormat/>
    <w:rsid w:val="008A2E98"/>
    <w:pPr>
      <w:ind w:left="720"/>
      <w:contextualSpacing/>
    </w:pPr>
  </w:style>
  <w:style w:type="character" w:styleId="IntenseEmphasis">
    <w:name w:val="Intense Emphasis"/>
    <w:basedOn w:val="DefaultParagraphFont"/>
    <w:uiPriority w:val="21"/>
    <w:qFormat/>
    <w:rsid w:val="008A2E98"/>
    <w:rPr>
      <w:i/>
      <w:iCs/>
      <w:color w:val="2F5496" w:themeColor="accent1" w:themeShade="BF"/>
    </w:rPr>
  </w:style>
  <w:style w:type="paragraph" w:styleId="IntenseQuote">
    <w:name w:val="Intense Quote"/>
    <w:basedOn w:val="Normal"/>
    <w:next w:val="Normal"/>
    <w:link w:val="IntenseQuoteChar"/>
    <w:uiPriority w:val="30"/>
    <w:qFormat/>
    <w:rsid w:val="008A2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E98"/>
    <w:rPr>
      <w:i/>
      <w:iCs/>
      <w:color w:val="2F5496" w:themeColor="accent1" w:themeShade="BF"/>
    </w:rPr>
  </w:style>
  <w:style w:type="character" w:styleId="IntenseReference">
    <w:name w:val="Intense Reference"/>
    <w:basedOn w:val="DefaultParagraphFont"/>
    <w:uiPriority w:val="32"/>
    <w:qFormat/>
    <w:rsid w:val="008A2E98"/>
    <w:rPr>
      <w:b/>
      <w:bCs/>
      <w:smallCaps/>
      <w:color w:val="2F5496" w:themeColor="accent1" w:themeShade="BF"/>
      <w:spacing w:val="5"/>
    </w:rPr>
  </w:style>
  <w:style w:type="paragraph" w:styleId="Header">
    <w:name w:val="header"/>
    <w:basedOn w:val="Normal"/>
    <w:link w:val="HeaderChar"/>
    <w:uiPriority w:val="99"/>
    <w:unhideWhenUsed/>
    <w:rsid w:val="00D06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DE"/>
  </w:style>
  <w:style w:type="paragraph" w:styleId="Footer">
    <w:name w:val="footer"/>
    <w:basedOn w:val="Normal"/>
    <w:link w:val="FooterChar"/>
    <w:uiPriority w:val="99"/>
    <w:unhideWhenUsed/>
    <w:rsid w:val="00D06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DE"/>
  </w:style>
  <w:style w:type="character" w:styleId="Hyperlink">
    <w:name w:val="Hyperlink"/>
    <w:basedOn w:val="DefaultParagraphFont"/>
    <w:uiPriority w:val="99"/>
    <w:unhideWhenUsed/>
    <w:rsid w:val="00D062DE"/>
    <w:rPr>
      <w:color w:val="0563C1" w:themeColor="hyperlink"/>
      <w:u w:val="single"/>
    </w:rPr>
  </w:style>
  <w:style w:type="character" w:styleId="UnresolvedMention">
    <w:name w:val="Unresolved Mention"/>
    <w:basedOn w:val="DefaultParagraphFont"/>
    <w:uiPriority w:val="99"/>
    <w:semiHidden/>
    <w:unhideWhenUsed/>
    <w:rsid w:val="00D062DE"/>
    <w:rPr>
      <w:color w:val="605E5C"/>
      <w:shd w:val="clear" w:color="auto" w:fill="E1DFDD"/>
    </w:rPr>
  </w:style>
  <w:style w:type="table" w:styleId="TableGrid">
    <w:name w:val="Table Grid"/>
    <w:basedOn w:val="TableNormal"/>
    <w:uiPriority w:val="39"/>
    <w:rsid w:val="00A41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23</Pages>
  <Words>10833</Words>
  <Characters>61753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 Admin</cp:lastModifiedBy>
  <cp:revision>69</cp:revision>
  <dcterms:created xsi:type="dcterms:W3CDTF">2025-11-13T18:29:00Z</dcterms:created>
  <dcterms:modified xsi:type="dcterms:W3CDTF">2025-11-19T14:09:00Z</dcterms:modified>
</cp:coreProperties>
</file>