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5289E" w14:textId="4394F6CC" w:rsidR="00CD7D0F" w:rsidRDefault="00CD7D0F" w:rsidP="00211E9C">
      <w:pPr>
        <w:jc w:val="right"/>
        <w:rPr>
          <w:rFonts w:ascii="Arial" w:hAnsi="Arial" w:cs="Arial"/>
          <w:b/>
          <w:w w:val="90"/>
          <w:sz w:val="36"/>
          <w:szCs w:val="36"/>
        </w:rPr>
      </w:pPr>
      <w:r w:rsidRPr="00CD7D0F">
        <w:rPr>
          <w:rFonts w:ascii="Arial" w:hAnsi="Arial" w:cs="Arial"/>
          <w:b/>
          <w:bCs/>
          <w:i/>
          <w:iCs/>
          <w:w w:val="90"/>
          <w:sz w:val="36"/>
          <w:szCs w:val="36"/>
          <w:u w:val="single"/>
          <w:lang w:val="en-US"/>
        </w:rPr>
        <w:t>Original Research Article</w:t>
      </w:r>
    </w:p>
    <w:p w14:paraId="51CA9BEA" w14:textId="6DED871C" w:rsidR="006373DD" w:rsidRPr="00AE4AD6" w:rsidRDefault="00BA34DE" w:rsidP="00211E9C">
      <w:pPr>
        <w:jc w:val="right"/>
        <w:rPr>
          <w:rFonts w:ascii="Arial" w:hAnsi="Arial" w:cs="Arial"/>
          <w:b/>
          <w:sz w:val="36"/>
          <w:szCs w:val="36"/>
        </w:rPr>
      </w:pPr>
      <w:r w:rsidRPr="00AE4AD6">
        <w:rPr>
          <w:rFonts w:ascii="Arial" w:hAnsi="Arial" w:cs="Arial"/>
          <w:b/>
          <w:w w:val="90"/>
          <w:sz w:val="36"/>
          <w:szCs w:val="36"/>
        </w:rPr>
        <w:t xml:space="preserve">Evolution of India’s Sugar Industry: </w:t>
      </w:r>
      <w:bookmarkStart w:id="0" w:name="_Hlk213759408"/>
      <w:r w:rsidRPr="00AE4AD6">
        <w:rPr>
          <w:rFonts w:ascii="Arial" w:hAnsi="Arial" w:cs="Arial"/>
          <w:b/>
          <w:w w:val="90"/>
          <w:sz w:val="36"/>
          <w:szCs w:val="36"/>
        </w:rPr>
        <w:t xml:space="preserve">Policy </w:t>
      </w:r>
      <w:r w:rsidRPr="00AE4AD6">
        <w:rPr>
          <w:rFonts w:ascii="Arial" w:hAnsi="Arial" w:cs="Arial"/>
          <w:b/>
          <w:spacing w:val="-6"/>
          <w:sz w:val="36"/>
          <w:szCs w:val="36"/>
        </w:rPr>
        <w:t>Reforms</w:t>
      </w:r>
      <w:r w:rsidRPr="00AE4AD6">
        <w:rPr>
          <w:rFonts w:ascii="Arial" w:hAnsi="Arial" w:cs="Arial"/>
          <w:b/>
          <w:spacing w:val="-28"/>
          <w:sz w:val="36"/>
          <w:szCs w:val="36"/>
        </w:rPr>
        <w:t xml:space="preserve"> </w:t>
      </w:r>
      <w:bookmarkEnd w:id="0"/>
      <w:r w:rsidRPr="00AE4AD6">
        <w:rPr>
          <w:rFonts w:ascii="Arial" w:hAnsi="Arial" w:cs="Arial"/>
          <w:b/>
          <w:spacing w:val="-6"/>
          <w:sz w:val="36"/>
          <w:szCs w:val="36"/>
        </w:rPr>
        <w:t>and</w:t>
      </w:r>
      <w:r w:rsidRPr="00AE4AD6">
        <w:rPr>
          <w:rFonts w:ascii="Arial" w:hAnsi="Arial" w:cs="Arial"/>
          <w:b/>
          <w:spacing w:val="-27"/>
          <w:sz w:val="36"/>
          <w:szCs w:val="36"/>
        </w:rPr>
        <w:t xml:space="preserve"> </w:t>
      </w:r>
      <w:r w:rsidRPr="00AE4AD6">
        <w:rPr>
          <w:rFonts w:ascii="Arial" w:hAnsi="Arial" w:cs="Arial"/>
          <w:b/>
          <w:spacing w:val="-6"/>
          <w:sz w:val="36"/>
          <w:szCs w:val="36"/>
        </w:rPr>
        <w:t>Committee</w:t>
      </w:r>
      <w:r w:rsidRPr="00AE4AD6">
        <w:rPr>
          <w:rFonts w:ascii="Arial" w:hAnsi="Arial" w:cs="Arial"/>
          <w:b/>
          <w:spacing w:val="-28"/>
          <w:sz w:val="36"/>
          <w:szCs w:val="36"/>
        </w:rPr>
        <w:t xml:space="preserve"> </w:t>
      </w:r>
      <w:r w:rsidRPr="00AE4AD6">
        <w:rPr>
          <w:rFonts w:ascii="Arial" w:hAnsi="Arial" w:cs="Arial"/>
          <w:b/>
          <w:spacing w:val="-6"/>
          <w:sz w:val="36"/>
          <w:szCs w:val="36"/>
        </w:rPr>
        <w:t xml:space="preserve">Interventions </w:t>
      </w:r>
      <w:r w:rsidRPr="00AE4AD6">
        <w:rPr>
          <w:rFonts w:ascii="Arial" w:hAnsi="Arial" w:cs="Arial"/>
          <w:b/>
          <w:sz w:val="36"/>
          <w:szCs w:val="36"/>
        </w:rPr>
        <w:t>from 1932 to 2025</w:t>
      </w:r>
    </w:p>
    <w:p w14:paraId="4DEC3010" w14:textId="4A563771" w:rsidR="00D56561" w:rsidRDefault="00182929" w:rsidP="00E100A9">
      <w:pPr>
        <w:pStyle w:val="NoSpacing"/>
        <w:rPr>
          <w:rFonts w:ascii="Arial" w:hAnsi="Arial" w:cs="Arial"/>
          <w:sz w:val="24"/>
          <w:szCs w:val="24"/>
        </w:rPr>
      </w:pPr>
      <w:r w:rsidRPr="00211E9C">
        <w:rPr>
          <w:rFonts w:ascii="Arial" w:hAnsi="Arial" w:cs="Arial"/>
          <w:sz w:val="24"/>
          <w:szCs w:val="24"/>
        </w:rPr>
        <w:t xml:space="preserve">                         </w:t>
      </w:r>
    </w:p>
    <w:p w14:paraId="6899BDE5" w14:textId="77777777" w:rsidR="00E100A9" w:rsidRPr="00D47AA4" w:rsidRDefault="00E100A9" w:rsidP="00E100A9">
      <w:pPr>
        <w:pStyle w:val="NoSpacing"/>
        <w:rPr>
          <w:rFonts w:ascii="Times New Roman" w:hAnsi="Times New Roman" w:cs="Times New Roman"/>
          <w:bCs/>
          <w:sz w:val="24"/>
          <w:szCs w:val="24"/>
        </w:rPr>
      </w:pPr>
    </w:p>
    <w:p w14:paraId="78FCAF0D" w14:textId="77777777" w:rsidR="00D96E7A" w:rsidRDefault="00D96E7A" w:rsidP="005D183B">
      <w:pPr>
        <w:rPr>
          <w:rFonts w:ascii="Arial" w:hAnsi="Arial" w:cs="Arial"/>
          <w:b/>
          <w:spacing w:val="-2"/>
        </w:rPr>
      </w:pPr>
    </w:p>
    <w:p w14:paraId="10D46C61" w14:textId="77777777" w:rsidR="00BA34DE" w:rsidRPr="005D183B" w:rsidRDefault="005D183B" w:rsidP="0037108D">
      <w:pPr>
        <w:spacing w:line="480" w:lineRule="auto"/>
        <w:rPr>
          <w:rFonts w:ascii="Arial" w:hAnsi="Arial" w:cs="Arial"/>
          <w:b/>
          <w:spacing w:val="-2"/>
        </w:rPr>
      </w:pPr>
      <w:r w:rsidRPr="005D183B">
        <w:rPr>
          <w:rFonts w:ascii="Arial" w:hAnsi="Arial" w:cs="Arial"/>
          <w:b/>
          <w:spacing w:val="-2"/>
        </w:rPr>
        <w:t>ABSTRACT</w:t>
      </w:r>
    </w:p>
    <w:p w14:paraId="404E7305" w14:textId="4BC29F00" w:rsidR="00BA34DE" w:rsidRDefault="003469A9" w:rsidP="0037108D">
      <w:pPr>
        <w:spacing w:line="480" w:lineRule="auto"/>
        <w:jc w:val="both"/>
        <w:rPr>
          <w:rFonts w:ascii="Arial" w:hAnsi="Arial" w:cs="Arial"/>
          <w:spacing w:val="-2"/>
          <w:sz w:val="20"/>
          <w:szCs w:val="20"/>
        </w:rPr>
      </w:pPr>
      <w:r w:rsidRPr="0077096A">
        <w:rPr>
          <w:rFonts w:ascii="Arial" w:hAnsi="Arial" w:cs="Arial"/>
          <w:spacing w:val="-2"/>
          <w:sz w:val="20"/>
          <w:szCs w:val="20"/>
        </w:rPr>
        <w:t>India’s sugar industry has transformed dramatically over the past nine decades, shaped by evolving institutional frameworks that altered incentives, reduced uncertainty, and redefined sectoral performance. Drawing on North’s (1990) institutional economics, Boyer’s (2004) regulation theory, and Schumpeter’s (1983) innovation dynamics, this study analy</w:t>
      </w:r>
      <w:r w:rsidR="007D7C91">
        <w:rPr>
          <w:rFonts w:ascii="Arial" w:hAnsi="Arial" w:cs="Arial"/>
          <w:spacing w:val="-2"/>
          <w:sz w:val="20"/>
          <w:szCs w:val="20"/>
        </w:rPr>
        <w:t>s</w:t>
      </w:r>
      <w:r w:rsidRPr="0077096A">
        <w:rPr>
          <w:rFonts w:ascii="Arial" w:hAnsi="Arial" w:cs="Arial"/>
          <w:spacing w:val="-2"/>
          <w:sz w:val="20"/>
          <w:szCs w:val="20"/>
        </w:rPr>
        <w:t xml:space="preserve">es how </w:t>
      </w:r>
      <w:r>
        <w:rPr>
          <w:rFonts w:ascii="Arial" w:hAnsi="Arial" w:cs="Arial"/>
          <w:spacing w:val="-2"/>
          <w:sz w:val="20"/>
          <w:szCs w:val="20"/>
        </w:rPr>
        <w:t xml:space="preserve">the </w:t>
      </w:r>
      <w:r w:rsidRPr="0077096A">
        <w:rPr>
          <w:rFonts w:ascii="Arial" w:hAnsi="Arial" w:cs="Arial"/>
          <w:spacing w:val="-2"/>
          <w:sz w:val="20"/>
          <w:szCs w:val="20"/>
        </w:rPr>
        <w:t>major Acts and policy interventions</w:t>
      </w:r>
      <w:r>
        <w:rPr>
          <w:rFonts w:ascii="Arial" w:hAnsi="Arial" w:cs="Arial"/>
          <w:spacing w:val="-2"/>
          <w:sz w:val="20"/>
          <w:szCs w:val="20"/>
        </w:rPr>
        <w:t xml:space="preserve">, </w:t>
      </w:r>
      <w:r w:rsidRPr="0077096A">
        <w:rPr>
          <w:rFonts w:ascii="Arial" w:hAnsi="Arial" w:cs="Arial"/>
          <w:spacing w:val="-2"/>
          <w:sz w:val="20"/>
          <w:szCs w:val="20"/>
        </w:rPr>
        <w:t>from the Sugar Industry Protection Act (1932) to the modernized Sugar Control Order (2025)</w:t>
      </w:r>
      <w:r>
        <w:rPr>
          <w:rFonts w:ascii="Arial" w:hAnsi="Arial" w:cs="Arial"/>
          <w:spacing w:val="-2"/>
          <w:sz w:val="20"/>
          <w:szCs w:val="20"/>
        </w:rPr>
        <w:t xml:space="preserve">, </w:t>
      </w:r>
      <w:r w:rsidRPr="0077096A">
        <w:rPr>
          <w:rFonts w:ascii="Arial" w:hAnsi="Arial" w:cs="Arial"/>
          <w:spacing w:val="-2"/>
          <w:sz w:val="20"/>
          <w:szCs w:val="20"/>
        </w:rPr>
        <w:t>guided the industry’s transition from protectionism to regulated expansion, partial liberalization, and contemporary sustainability-oriented governance. Tariff protection in the 1930s enabled the industry to grow from 31 mills producing 0.17 million tonnes to over 700 mills producing 33 million tonnes by 2023–24, while post-independence price controls and the Fair and Remunerative Price (FRP) ensured farmers received returns of about 107% of production costs. Liberalization in the 1990s</w:t>
      </w:r>
      <w:r>
        <w:rPr>
          <w:rFonts w:ascii="Arial" w:hAnsi="Arial" w:cs="Arial"/>
          <w:spacing w:val="-2"/>
          <w:sz w:val="20"/>
          <w:szCs w:val="20"/>
        </w:rPr>
        <w:t>-</w:t>
      </w:r>
      <w:r w:rsidRPr="0077096A">
        <w:rPr>
          <w:rFonts w:ascii="Arial" w:hAnsi="Arial" w:cs="Arial"/>
          <w:spacing w:val="-2"/>
          <w:sz w:val="20"/>
          <w:szCs w:val="20"/>
        </w:rPr>
        <w:t>2000s and recent biofuel policies</w:t>
      </w:r>
      <w:r>
        <w:rPr>
          <w:rFonts w:ascii="Arial" w:hAnsi="Arial" w:cs="Arial"/>
          <w:spacing w:val="-2"/>
          <w:sz w:val="20"/>
          <w:szCs w:val="20"/>
        </w:rPr>
        <w:t xml:space="preserve">, </w:t>
      </w:r>
      <w:r w:rsidRPr="0077096A">
        <w:rPr>
          <w:rFonts w:ascii="Arial" w:hAnsi="Arial" w:cs="Arial"/>
          <w:spacing w:val="-2"/>
          <w:sz w:val="20"/>
          <w:szCs w:val="20"/>
        </w:rPr>
        <w:t>including the National Biofuel Policy (2018, revised 2022) and E20 blending targets</w:t>
      </w:r>
      <w:r>
        <w:rPr>
          <w:rFonts w:ascii="Arial" w:hAnsi="Arial" w:cs="Arial"/>
          <w:spacing w:val="-2"/>
          <w:sz w:val="20"/>
          <w:szCs w:val="20"/>
        </w:rPr>
        <w:t xml:space="preserve">, </w:t>
      </w:r>
      <w:r w:rsidRPr="0077096A">
        <w:rPr>
          <w:rFonts w:ascii="Arial" w:hAnsi="Arial" w:cs="Arial"/>
          <w:spacing w:val="-2"/>
          <w:sz w:val="20"/>
          <w:szCs w:val="20"/>
        </w:rPr>
        <w:t>cataly</w:t>
      </w:r>
      <w:r>
        <w:rPr>
          <w:rFonts w:ascii="Arial" w:hAnsi="Arial" w:cs="Arial"/>
          <w:spacing w:val="-2"/>
          <w:sz w:val="20"/>
          <w:szCs w:val="20"/>
        </w:rPr>
        <w:t>s</w:t>
      </w:r>
      <w:r w:rsidRPr="0077096A">
        <w:rPr>
          <w:rFonts w:ascii="Arial" w:hAnsi="Arial" w:cs="Arial"/>
          <w:spacing w:val="-2"/>
          <w:sz w:val="20"/>
          <w:szCs w:val="20"/>
        </w:rPr>
        <w:t xml:space="preserve">ed technological modernization and expanded ethanol capacity. Current initiatives such as </w:t>
      </w:r>
      <w:r w:rsidR="007D4535">
        <w:rPr>
          <w:rFonts w:ascii="Arial" w:hAnsi="Arial" w:cs="Arial"/>
          <w:spacing w:val="-2"/>
          <w:sz w:val="20"/>
          <w:szCs w:val="20"/>
        </w:rPr>
        <w:t>One District One Product (</w:t>
      </w:r>
      <w:r w:rsidRPr="0077096A">
        <w:rPr>
          <w:rFonts w:ascii="Arial" w:hAnsi="Arial" w:cs="Arial"/>
          <w:spacing w:val="-2"/>
          <w:sz w:val="20"/>
          <w:szCs w:val="20"/>
        </w:rPr>
        <w:t>ODOP</w:t>
      </w:r>
      <w:r w:rsidR="007D4535">
        <w:rPr>
          <w:rFonts w:ascii="Arial" w:hAnsi="Arial" w:cs="Arial"/>
          <w:spacing w:val="-2"/>
          <w:sz w:val="20"/>
          <w:szCs w:val="20"/>
        </w:rPr>
        <w:t>)</w:t>
      </w:r>
      <w:r w:rsidRPr="0077096A">
        <w:rPr>
          <w:rFonts w:ascii="Arial" w:hAnsi="Arial" w:cs="Arial"/>
          <w:spacing w:val="-2"/>
          <w:sz w:val="20"/>
          <w:szCs w:val="20"/>
        </w:rPr>
        <w:t xml:space="preserve"> and the Sugar Control Order (2025) integrate sustainability, rural development, and market mechanisms. The paper argues that India’s sugar policy evolution exemplifies pragmatic institutional governance balancing market efficiency, farmer welfare, and environmental objectives.</w:t>
      </w:r>
    </w:p>
    <w:p w14:paraId="11F460CC" w14:textId="673233BF" w:rsidR="003469A9" w:rsidRDefault="003469A9" w:rsidP="0037108D">
      <w:pPr>
        <w:spacing w:line="480" w:lineRule="auto"/>
        <w:jc w:val="both"/>
        <w:rPr>
          <w:rFonts w:ascii="Arial" w:hAnsi="Arial" w:cs="Arial"/>
          <w:spacing w:val="-2"/>
          <w:sz w:val="20"/>
          <w:szCs w:val="20"/>
        </w:rPr>
      </w:pPr>
    </w:p>
    <w:p w14:paraId="0BF804BA" w14:textId="77777777" w:rsidR="003469A9" w:rsidRPr="00E53A40" w:rsidRDefault="003469A9" w:rsidP="0037108D">
      <w:pPr>
        <w:spacing w:line="480" w:lineRule="auto"/>
        <w:jc w:val="both"/>
        <w:rPr>
          <w:rFonts w:ascii="Arial" w:hAnsi="Arial" w:cs="Arial"/>
          <w:spacing w:val="-2"/>
          <w:sz w:val="20"/>
          <w:szCs w:val="20"/>
        </w:rPr>
      </w:pPr>
    </w:p>
    <w:p w14:paraId="1C9F5FFC" w14:textId="77777777" w:rsidR="00E53A40" w:rsidRPr="0037108D" w:rsidRDefault="00BA34DE" w:rsidP="0037108D">
      <w:pPr>
        <w:spacing w:line="480" w:lineRule="auto"/>
        <w:jc w:val="both"/>
        <w:rPr>
          <w:rFonts w:ascii="Arial" w:hAnsi="Arial" w:cs="Arial"/>
          <w:i/>
          <w:sz w:val="20"/>
          <w:szCs w:val="20"/>
        </w:rPr>
      </w:pPr>
      <w:r w:rsidRPr="005D183B">
        <w:rPr>
          <w:rFonts w:ascii="Arial" w:hAnsi="Arial" w:cs="Arial"/>
          <w:b/>
          <w:i/>
          <w:spacing w:val="-4"/>
          <w:sz w:val="20"/>
          <w:szCs w:val="20"/>
        </w:rPr>
        <w:lastRenderedPageBreak/>
        <w:t xml:space="preserve">Keywords: </w:t>
      </w:r>
      <w:r w:rsidR="00BA51FB" w:rsidRPr="005D183B">
        <w:rPr>
          <w:rFonts w:ascii="Arial" w:hAnsi="Arial" w:cs="Arial"/>
          <w:i/>
          <w:spacing w:val="-4"/>
          <w:sz w:val="20"/>
          <w:szCs w:val="20"/>
        </w:rPr>
        <w:t>Indian</w:t>
      </w:r>
      <w:r w:rsidR="00BA51FB" w:rsidRPr="005D183B">
        <w:rPr>
          <w:rFonts w:ascii="Arial" w:hAnsi="Arial" w:cs="Arial"/>
          <w:b/>
          <w:i/>
          <w:spacing w:val="-4"/>
          <w:sz w:val="20"/>
          <w:szCs w:val="20"/>
        </w:rPr>
        <w:t xml:space="preserve"> </w:t>
      </w:r>
      <w:r w:rsidRPr="005D183B">
        <w:rPr>
          <w:rFonts w:ascii="Arial" w:hAnsi="Arial" w:cs="Arial"/>
          <w:i/>
          <w:spacing w:val="-4"/>
          <w:sz w:val="20"/>
          <w:szCs w:val="20"/>
        </w:rPr>
        <w:t>Sugar</w:t>
      </w:r>
      <w:r w:rsidRPr="005D183B">
        <w:rPr>
          <w:rFonts w:ascii="Arial" w:hAnsi="Arial" w:cs="Arial"/>
          <w:i/>
          <w:spacing w:val="-6"/>
          <w:sz w:val="20"/>
          <w:szCs w:val="20"/>
        </w:rPr>
        <w:t xml:space="preserve"> </w:t>
      </w:r>
      <w:r w:rsidRPr="005D183B">
        <w:rPr>
          <w:rFonts w:ascii="Arial" w:hAnsi="Arial" w:cs="Arial"/>
          <w:i/>
          <w:spacing w:val="-4"/>
          <w:sz w:val="20"/>
          <w:szCs w:val="20"/>
        </w:rPr>
        <w:t>industry; Policy</w:t>
      </w:r>
      <w:r w:rsidRPr="005D183B">
        <w:rPr>
          <w:rFonts w:ascii="Arial" w:hAnsi="Arial" w:cs="Arial"/>
          <w:i/>
          <w:spacing w:val="-7"/>
          <w:sz w:val="20"/>
          <w:szCs w:val="20"/>
        </w:rPr>
        <w:t xml:space="preserve"> </w:t>
      </w:r>
      <w:r w:rsidRPr="005D183B">
        <w:rPr>
          <w:rFonts w:ascii="Arial" w:hAnsi="Arial" w:cs="Arial"/>
          <w:i/>
          <w:spacing w:val="-4"/>
          <w:sz w:val="20"/>
          <w:szCs w:val="20"/>
        </w:rPr>
        <w:t>evolution; Price regulation; Fair</w:t>
      </w:r>
      <w:r w:rsidRPr="005D183B">
        <w:rPr>
          <w:rFonts w:ascii="Arial" w:hAnsi="Arial" w:cs="Arial"/>
          <w:i/>
          <w:spacing w:val="-6"/>
          <w:sz w:val="20"/>
          <w:szCs w:val="20"/>
        </w:rPr>
        <w:t xml:space="preserve"> </w:t>
      </w:r>
      <w:r w:rsidRPr="005D183B">
        <w:rPr>
          <w:rFonts w:ascii="Arial" w:hAnsi="Arial" w:cs="Arial"/>
          <w:i/>
          <w:spacing w:val="-4"/>
          <w:sz w:val="20"/>
          <w:szCs w:val="20"/>
        </w:rPr>
        <w:t xml:space="preserve">and Remunerative </w:t>
      </w:r>
      <w:r w:rsidRPr="005D183B">
        <w:rPr>
          <w:rFonts w:ascii="Arial" w:hAnsi="Arial" w:cs="Arial"/>
          <w:i/>
          <w:sz w:val="20"/>
          <w:szCs w:val="20"/>
        </w:rPr>
        <w:t>Price; Ethanol integration;</w:t>
      </w:r>
      <w:r w:rsidRPr="005D183B">
        <w:rPr>
          <w:rFonts w:ascii="Arial" w:hAnsi="Arial" w:cs="Arial"/>
          <w:i/>
          <w:spacing w:val="-3"/>
          <w:sz w:val="20"/>
          <w:szCs w:val="20"/>
        </w:rPr>
        <w:t xml:space="preserve"> </w:t>
      </w:r>
      <w:r w:rsidRPr="005D183B">
        <w:rPr>
          <w:rFonts w:ascii="Arial" w:hAnsi="Arial" w:cs="Arial"/>
          <w:i/>
          <w:sz w:val="20"/>
          <w:szCs w:val="20"/>
        </w:rPr>
        <w:t>Agricultural economics; Industrial policy</w:t>
      </w:r>
      <w:r w:rsidR="00BA51FB" w:rsidRPr="005D183B">
        <w:rPr>
          <w:rFonts w:ascii="Arial" w:hAnsi="Arial" w:cs="Arial"/>
          <w:i/>
          <w:sz w:val="20"/>
          <w:szCs w:val="20"/>
        </w:rPr>
        <w:t>.</w:t>
      </w:r>
    </w:p>
    <w:p w14:paraId="2931FFDE" w14:textId="77777777" w:rsidR="00BA34DE" w:rsidRPr="00D96E7A" w:rsidRDefault="00D96E7A" w:rsidP="0037108D">
      <w:pPr>
        <w:spacing w:line="480" w:lineRule="auto"/>
        <w:rPr>
          <w:rFonts w:ascii="Arial" w:hAnsi="Arial" w:cs="Arial"/>
          <w:b/>
        </w:rPr>
      </w:pPr>
      <w:r w:rsidRPr="00D96E7A">
        <w:rPr>
          <w:rFonts w:ascii="Arial" w:hAnsi="Arial" w:cs="Arial"/>
          <w:b/>
        </w:rPr>
        <w:t>1. INTRODUCTION</w:t>
      </w:r>
    </w:p>
    <w:p w14:paraId="7E31BFC3" w14:textId="77777777" w:rsidR="00BA34DE" w:rsidRPr="00D96E7A" w:rsidRDefault="00BA34DE" w:rsidP="0037108D">
      <w:pPr>
        <w:spacing w:line="480" w:lineRule="auto"/>
        <w:jc w:val="both"/>
        <w:rPr>
          <w:rFonts w:ascii="Arial" w:hAnsi="Arial" w:cs="Arial"/>
          <w:b/>
          <w:spacing w:val="-2"/>
          <w:w w:val="90"/>
          <w:sz w:val="20"/>
          <w:szCs w:val="20"/>
        </w:rPr>
      </w:pPr>
      <w:r w:rsidRPr="00D96E7A">
        <w:rPr>
          <w:rFonts w:ascii="Arial" w:hAnsi="Arial" w:cs="Arial"/>
          <w:b/>
          <w:w w:val="90"/>
          <w:sz w:val="20"/>
          <w:szCs w:val="20"/>
        </w:rPr>
        <w:t>1.1. Historical</w:t>
      </w:r>
      <w:r w:rsidRPr="00D96E7A">
        <w:rPr>
          <w:rFonts w:ascii="Arial" w:hAnsi="Arial" w:cs="Arial"/>
          <w:b/>
          <w:spacing w:val="15"/>
          <w:sz w:val="20"/>
          <w:szCs w:val="20"/>
        </w:rPr>
        <w:t xml:space="preserve"> </w:t>
      </w:r>
      <w:r w:rsidRPr="00D96E7A">
        <w:rPr>
          <w:rFonts w:ascii="Arial" w:hAnsi="Arial" w:cs="Arial"/>
          <w:b/>
          <w:w w:val="90"/>
          <w:sz w:val="20"/>
          <w:szCs w:val="20"/>
        </w:rPr>
        <w:t>Significance</w:t>
      </w:r>
      <w:r w:rsidRPr="00D96E7A">
        <w:rPr>
          <w:rFonts w:ascii="Arial" w:hAnsi="Arial" w:cs="Arial"/>
          <w:b/>
          <w:spacing w:val="16"/>
          <w:sz w:val="20"/>
          <w:szCs w:val="20"/>
        </w:rPr>
        <w:t xml:space="preserve"> </w:t>
      </w:r>
      <w:r w:rsidRPr="00D96E7A">
        <w:rPr>
          <w:rFonts w:ascii="Arial" w:hAnsi="Arial" w:cs="Arial"/>
          <w:b/>
          <w:w w:val="90"/>
          <w:sz w:val="20"/>
          <w:szCs w:val="20"/>
        </w:rPr>
        <w:t>and</w:t>
      </w:r>
      <w:r w:rsidRPr="00D96E7A">
        <w:rPr>
          <w:rFonts w:ascii="Arial" w:hAnsi="Arial" w:cs="Arial"/>
          <w:b/>
          <w:spacing w:val="16"/>
          <w:sz w:val="20"/>
          <w:szCs w:val="20"/>
        </w:rPr>
        <w:t xml:space="preserve"> </w:t>
      </w:r>
      <w:r w:rsidRPr="00D96E7A">
        <w:rPr>
          <w:rFonts w:ascii="Arial" w:hAnsi="Arial" w:cs="Arial"/>
          <w:b/>
          <w:w w:val="90"/>
          <w:sz w:val="20"/>
          <w:szCs w:val="20"/>
        </w:rPr>
        <w:t>Scope</w:t>
      </w:r>
      <w:r w:rsidRPr="00D96E7A">
        <w:rPr>
          <w:rFonts w:ascii="Arial" w:hAnsi="Arial" w:cs="Arial"/>
          <w:b/>
          <w:spacing w:val="15"/>
          <w:sz w:val="20"/>
          <w:szCs w:val="20"/>
        </w:rPr>
        <w:t xml:space="preserve"> </w:t>
      </w:r>
      <w:r w:rsidRPr="00D96E7A">
        <w:rPr>
          <w:rFonts w:ascii="Arial" w:hAnsi="Arial" w:cs="Arial"/>
          <w:b/>
          <w:w w:val="90"/>
          <w:sz w:val="20"/>
          <w:szCs w:val="20"/>
        </w:rPr>
        <w:t>of</w:t>
      </w:r>
      <w:r w:rsidRPr="00D96E7A">
        <w:rPr>
          <w:rFonts w:ascii="Arial" w:hAnsi="Arial" w:cs="Arial"/>
          <w:b/>
          <w:spacing w:val="-7"/>
          <w:sz w:val="20"/>
          <w:szCs w:val="20"/>
        </w:rPr>
        <w:t xml:space="preserve"> </w:t>
      </w:r>
      <w:r w:rsidRPr="00D96E7A">
        <w:rPr>
          <w:rFonts w:ascii="Arial" w:hAnsi="Arial" w:cs="Arial"/>
          <w:b/>
          <w:spacing w:val="-2"/>
          <w:w w:val="90"/>
          <w:sz w:val="20"/>
          <w:szCs w:val="20"/>
        </w:rPr>
        <w:t>Analysis</w:t>
      </w:r>
    </w:p>
    <w:p w14:paraId="55968D0E" w14:textId="50CC0F97" w:rsidR="00BA34DE" w:rsidRPr="00D96E7A" w:rsidRDefault="00BA34DE" w:rsidP="0037108D">
      <w:pPr>
        <w:spacing w:line="480" w:lineRule="auto"/>
        <w:jc w:val="both"/>
        <w:rPr>
          <w:rFonts w:ascii="Arial" w:hAnsi="Arial" w:cs="Arial"/>
          <w:sz w:val="20"/>
          <w:szCs w:val="20"/>
        </w:rPr>
      </w:pPr>
      <w:r w:rsidRPr="00D96E7A">
        <w:rPr>
          <w:rFonts w:ascii="Arial" w:hAnsi="Arial" w:cs="Arial"/>
          <w:sz w:val="20"/>
          <w:szCs w:val="20"/>
        </w:rPr>
        <w:t>India’s sugar industry represents one of the country’s most significant agro-industrial sectors, employing over 5 crore (50 million) sugarcane farmers and millions of workers across the production, milling, and processing value chains. The sector’s evolution over nine decades reﬂects India’s journey from colonial economic dependence through protectionist industrial policy to contemporary market-based mechanisms coupled with sustainability integration</w:t>
      </w:r>
      <w:r w:rsidR="00D5017D" w:rsidRPr="00D96E7A">
        <w:rPr>
          <w:rFonts w:ascii="Arial" w:hAnsi="Arial" w:cs="Arial"/>
          <w:sz w:val="20"/>
          <w:szCs w:val="20"/>
        </w:rPr>
        <w:t xml:space="preserve"> </w:t>
      </w:r>
      <w:r w:rsidR="00375219" w:rsidRPr="00D96E7A">
        <w:rPr>
          <w:rFonts w:ascii="Arial" w:hAnsi="Arial" w:cs="Arial"/>
          <w:sz w:val="20"/>
          <w:szCs w:val="20"/>
        </w:rPr>
        <w:t>(Sharma, 2019)</w:t>
      </w:r>
      <w:r w:rsidR="00D5017D" w:rsidRPr="00D96E7A">
        <w:rPr>
          <w:rFonts w:ascii="Arial" w:hAnsi="Arial" w:cs="Arial"/>
          <w:sz w:val="20"/>
          <w:szCs w:val="20"/>
        </w:rPr>
        <w:t>.</w:t>
      </w:r>
      <w:r w:rsidRPr="00D96E7A">
        <w:rPr>
          <w:rFonts w:ascii="Arial" w:hAnsi="Arial" w:cs="Arial"/>
          <w:sz w:val="20"/>
          <w:szCs w:val="20"/>
        </w:rPr>
        <w:t xml:space="preserve"> </w:t>
      </w:r>
      <w:r w:rsidR="003469A9" w:rsidRPr="00D96E7A">
        <w:rPr>
          <w:rFonts w:ascii="Arial" w:hAnsi="Arial" w:cs="Arial"/>
          <w:sz w:val="20"/>
          <w:szCs w:val="20"/>
        </w:rPr>
        <w:t xml:space="preserve">The Sugar Industry Protection Act of 1932 marked a watershed moment in India’s industrial policy, establishing the principle that nascent Indian industries required protective tariffs against international competition, specifically low-cost </w:t>
      </w:r>
      <w:r w:rsidR="003469A9" w:rsidRPr="00447722">
        <w:rPr>
          <w:rFonts w:ascii="Arial" w:hAnsi="Arial" w:cs="Arial"/>
          <w:color w:val="00B050"/>
          <w:sz w:val="20"/>
          <w:szCs w:val="20"/>
        </w:rPr>
        <w:t>Ja</w:t>
      </w:r>
      <w:r w:rsidR="003469A9">
        <w:rPr>
          <w:rFonts w:ascii="Arial" w:hAnsi="Arial" w:cs="Arial"/>
          <w:color w:val="00B050"/>
          <w:sz w:val="20"/>
          <w:szCs w:val="20"/>
        </w:rPr>
        <w:t>v</w:t>
      </w:r>
      <w:r w:rsidR="003469A9" w:rsidRPr="00447722">
        <w:rPr>
          <w:rFonts w:ascii="Arial" w:hAnsi="Arial" w:cs="Arial"/>
          <w:color w:val="00B050"/>
          <w:sz w:val="20"/>
          <w:szCs w:val="20"/>
        </w:rPr>
        <w:t xml:space="preserve">anese sugar </w:t>
      </w:r>
      <w:r w:rsidR="003469A9" w:rsidRPr="00D96E7A">
        <w:rPr>
          <w:rFonts w:ascii="Arial" w:hAnsi="Arial" w:cs="Arial"/>
          <w:sz w:val="20"/>
          <w:szCs w:val="20"/>
        </w:rPr>
        <w:t>that dominated Indian markets (</w:t>
      </w:r>
      <w:proofErr w:type="spellStart"/>
      <w:r w:rsidR="003469A9" w:rsidRPr="00D96E7A">
        <w:rPr>
          <w:rFonts w:ascii="Arial" w:hAnsi="Arial" w:cs="Arial"/>
          <w:sz w:val="20"/>
          <w:szCs w:val="20"/>
        </w:rPr>
        <w:t>Kansal</w:t>
      </w:r>
      <w:proofErr w:type="spellEnd"/>
      <w:r w:rsidR="003469A9" w:rsidRPr="00D96E7A">
        <w:rPr>
          <w:rFonts w:ascii="Arial" w:hAnsi="Arial" w:cs="Arial"/>
          <w:sz w:val="20"/>
          <w:szCs w:val="20"/>
        </w:rPr>
        <w:t xml:space="preserve">, </w:t>
      </w:r>
      <w:r w:rsidR="003469A9" w:rsidRPr="00447722">
        <w:rPr>
          <w:rFonts w:ascii="Arial" w:hAnsi="Arial" w:cs="Arial"/>
          <w:color w:val="00B050"/>
          <w:sz w:val="20"/>
          <w:szCs w:val="20"/>
        </w:rPr>
        <w:t>1997</w:t>
      </w:r>
      <w:r w:rsidR="003469A9">
        <w:rPr>
          <w:rFonts w:ascii="Arial" w:hAnsi="Arial" w:cs="Arial"/>
          <w:color w:val="00B050"/>
          <w:sz w:val="20"/>
          <w:szCs w:val="20"/>
        </w:rPr>
        <w:t>; Attwood, D. W., 2015,</w:t>
      </w:r>
      <w:r w:rsidR="003469A9" w:rsidRPr="00447722">
        <w:rPr>
          <w:rFonts w:ascii="Arial" w:hAnsi="Arial" w:cs="Arial"/>
          <w:color w:val="00B050"/>
          <w:sz w:val="20"/>
          <w:szCs w:val="20"/>
        </w:rPr>
        <w:t xml:space="preserve"> Mukherjee, S., et al., 2020). </w:t>
      </w:r>
      <w:r w:rsidR="003469A9" w:rsidRPr="00D96E7A">
        <w:rPr>
          <w:rFonts w:ascii="Arial" w:hAnsi="Arial" w:cs="Arial"/>
          <w:sz w:val="20"/>
          <w:szCs w:val="20"/>
        </w:rPr>
        <w:t>This legislative intervention transformed a fragmented cottage industry into an organized, modern sector</w:t>
      </w:r>
      <w:r w:rsidR="003469A9">
        <w:rPr>
          <w:rFonts w:ascii="Arial" w:hAnsi="Arial" w:cs="Arial"/>
          <w:sz w:val="20"/>
          <w:szCs w:val="20"/>
        </w:rPr>
        <w:t xml:space="preserve">, and </w:t>
      </w:r>
      <w:r w:rsidR="003469A9" w:rsidRPr="00A643AF">
        <w:rPr>
          <w:rFonts w:ascii="Arial" w:hAnsi="Arial" w:cs="Arial"/>
          <w:color w:val="00B050"/>
          <w:sz w:val="20"/>
          <w:szCs w:val="20"/>
        </w:rPr>
        <w:t>within four years</w:t>
      </w:r>
      <w:r w:rsidR="003469A9">
        <w:rPr>
          <w:rFonts w:ascii="Arial" w:hAnsi="Arial" w:cs="Arial"/>
          <w:color w:val="00B050"/>
          <w:sz w:val="20"/>
          <w:szCs w:val="20"/>
        </w:rPr>
        <w:t>,</w:t>
      </w:r>
      <w:r w:rsidR="003469A9" w:rsidRPr="00A643AF">
        <w:rPr>
          <w:rFonts w:ascii="Arial" w:hAnsi="Arial" w:cs="Arial"/>
          <w:color w:val="00B050"/>
          <w:sz w:val="20"/>
          <w:szCs w:val="20"/>
        </w:rPr>
        <w:t xml:space="preserve"> the industry became self-sufficient with an increase in the number of mills from 29 in 1930-31 to 130 in 1934-35 (Mukherjee, S., et al., 2020), Production increased from 0.17 </w:t>
      </w:r>
      <w:r w:rsidR="003469A9">
        <w:rPr>
          <w:rFonts w:ascii="Arial" w:hAnsi="Arial" w:cs="Arial"/>
          <w:color w:val="00B050"/>
          <w:sz w:val="20"/>
          <w:szCs w:val="20"/>
        </w:rPr>
        <w:t>million tonnes (</w:t>
      </w:r>
      <w:proofErr w:type="spellStart"/>
      <w:r w:rsidR="003469A9" w:rsidRPr="002B29AA">
        <w:rPr>
          <w:rFonts w:ascii="Arial" w:hAnsi="Arial" w:cs="Arial"/>
          <w:b/>
          <w:bCs/>
          <w:color w:val="00B050"/>
          <w:sz w:val="20"/>
          <w:szCs w:val="20"/>
        </w:rPr>
        <w:t>MnT</w:t>
      </w:r>
      <w:proofErr w:type="spellEnd"/>
      <w:r w:rsidR="003469A9">
        <w:rPr>
          <w:rFonts w:ascii="Arial" w:hAnsi="Arial" w:cs="Arial"/>
          <w:color w:val="00B050"/>
          <w:sz w:val="20"/>
          <w:szCs w:val="20"/>
        </w:rPr>
        <w:t>)</w:t>
      </w:r>
      <w:r w:rsidR="003469A9" w:rsidRPr="00A643AF">
        <w:rPr>
          <w:rFonts w:ascii="Arial" w:hAnsi="Arial" w:cs="Arial"/>
          <w:color w:val="00B050"/>
          <w:sz w:val="20"/>
          <w:szCs w:val="20"/>
        </w:rPr>
        <w:t xml:space="preserve"> to 0.95 </w:t>
      </w:r>
      <w:proofErr w:type="spellStart"/>
      <w:r w:rsidR="003469A9" w:rsidRPr="00A643AF">
        <w:rPr>
          <w:rFonts w:ascii="Arial" w:hAnsi="Arial" w:cs="Arial"/>
          <w:color w:val="00B050"/>
          <w:sz w:val="20"/>
          <w:szCs w:val="20"/>
        </w:rPr>
        <w:t>MnT</w:t>
      </w:r>
      <w:proofErr w:type="spellEnd"/>
      <w:r w:rsidR="003469A9" w:rsidRPr="00A643AF">
        <w:rPr>
          <w:rFonts w:ascii="Arial" w:hAnsi="Arial" w:cs="Arial"/>
          <w:color w:val="00B050"/>
          <w:sz w:val="20"/>
          <w:szCs w:val="20"/>
        </w:rPr>
        <w:t xml:space="preserve">. The rate of expansion was 460%. The growth continued till 1938-39, when the production touched 1.28 </w:t>
      </w:r>
      <w:proofErr w:type="spellStart"/>
      <w:r w:rsidR="003469A9" w:rsidRPr="00A643AF">
        <w:rPr>
          <w:rFonts w:ascii="Arial" w:hAnsi="Arial" w:cs="Arial"/>
          <w:color w:val="00B050"/>
          <w:sz w:val="20"/>
          <w:szCs w:val="20"/>
        </w:rPr>
        <w:t>MnT</w:t>
      </w:r>
      <w:proofErr w:type="spellEnd"/>
      <w:r w:rsidR="003469A9" w:rsidRPr="00A643AF">
        <w:rPr>
          <w:rFonts w:ascii="Arial" w:hAnsi="Arial" w:cs="Arial"/>
          <w:color w:val="00B050"/>
          <w:sz w:val="20"/>
          <w:szCs w:val="20"/>
        </w:rPr>
        <w:t xml:space="preserve"> (</w:t>
      </w:r>
      <w:proofErr w:type="spellStart"/>
      <w:r w:rsidR="003469A9" w:rsidRPr="00A643AF">
        <w:rPr>
          <w:rFonts w:ascii="Arial" w:hAnsi="Arial" w:cs="Arial"/>
          <w:color w:val="00B050"/>
          <w:sz w:val="20"/>
          <w:szCs w:val="20"/>
        </w:rPr>
        <w:t>Kansal</w:t>
      </w:r>
      <w:proofErr w:type="spellEnd"/>
      <w:r w:rsidR="003469A9" w:rsidRPr="00A643AF">
        <w:rPr>
          <w:rFonts w:ascii="Arial" w:hAnsi="Arial" w:cs="Arial"/>
          <w:color w:val="00B050"/>
          <w:sz w:val="20"/>
          <w:szCs w:val="20"/>
        </w:rPr>
        <w:t>, 1997</w:t>
      </w:r>
      <w:r w:rsidR="003469A9">
        <w:rPr>
          <w:rFonts w:ascii="Arial" w:hAnsi="Arial" w:cs="Arial"/>
          <w:color w:val="00B050"/>
          <w:sz w:val="20"/>
          <w:szCs w:val="20"/>
        </w:rPr>
        <w:t>, Devi, 2016</w:t>
      </w:r>
      <w:r w:rsidR="003469A9" w:rsidRPr="00A643AF">
        <w:rPr>
          <w:rFonts w:ascii="Arial" w:hAnsi="Arial" w:cs="Arial"/>
          <w:color w:val="00B050"/>
          <w:sz w:val="20"/>
          <w:szCs w:val="20"/>
        </w:rPr>
        <w:t>)</w:t>
      </w:r>
      <w:r w:rsidR="003469A9">
        <w:rPr>
          <w:rFonts w:ascii="Arial" w:hAnsi="Arial" w:cs="Arial"/>
          <w:color w:val="00B050"/>
          <w:sz w:val="20"/>
          <w:szCs w:val="20"/>
        </w:rPr>
        <w:t>,</w:t>
      </w:r>
      <w:r w:rsidR="003469A9" w:rsidRPr="00A643AF">
        <w:rPr>
          <w:rFonts w:ascii="Arial" w:hAnsi="Arial" w:cs="Arial"/>
          <w:color w:val="00B050"/>
          <w:sz w:val="20"/>
          <w:szCs w:val="20"/>
        </w:rPr>
        <w:t xml:space="preserve"> </w:t>
      </w:r>
      <w:r w:rsidR="003469A9" w:rsidRPr="00D96E7A">
        <w:rPr>
          <w:rFonts w:ascii="Arial" w:hAnsi="Arial" w:cs="Arial"/>
          <w:sz w:val="20"/>
          <w:szCs w:val="20"/>
        </w:rPr>
        <w:t>and sugarcane cultivation expanded from 1.</w:t>
      </w:r>
      <w:r w:rsidR="003469A9">
        <w:rPr>
          <w:rFonts w:ascii="Arial" w:hAnsi="Arial" w:cs="Arial"/>
          <w:sz w:val="20"/>
          <w:szCs w:val="20"/>
        </w:rPr>
        <w:t>17 in 1930-31</w:t>
      </w:r>
      <w:r w:rsidR="003469A9" w:rsidRPr="00D96E7A">
        <w:rPr>
          <w:rFonts w:ascii="Arial" w:hAnsi="Arial" w:cs="Arial"/>
          <w:sz w:val="20"/>
          <w:szCs w:val="20"/>
        </w:rPr>
        <w:t xml:space="preserve"> to </w:t>
      </w:r>
      <w:r w:rsidR="003469A9">
        <w:rPr>
          <w:rFonts w:ascii="Arial" w:hAnsi="Arial" w:cs="Arial"/>
          <w:sz w:val="20"/>
          <w:szCs w:val="20"/>
        </w:rPr>
        <w:t>1.61</w:t>
      </w:r>
      <w:r w:rsidR="003469A9" w:rsidRPr="00D96E7A">
        <w:rPr>
          <w:rFonts w:ascii="Arial" w:hAnsi="Arial" w:cs="Arial"/>
          <w:sz w:val="20"/>
          <w:szCs w:val="20"/>
        </w:rPr>
        <w:t xml:space="preserve"> </w:t>
      </w:r>
      <w:r w:rsidR="003469A9">
        <w:rPr>
          <w:rFonts w:ascii="Arial" w:hAnsi="Arial" w:cs="Arial"/>
          <w:sz w:val="20"/>
          <w:szCs w:val="20"/>
        </w:rPr>
        <w:t>million</w:t>
      </w:r>
      <w:r w:rsidR="003469A9" w:rsidRPr="00D96E7A">
        <w:rPr>
          <w:rFonts w:ascii="Arial" w:hAnsi="Arial" w:cs="Arial"/>
          <w:sz w:val="20"/>
          <w:szCs w:val="20"/>
        </w:rPr>
        <w:t xml:space="preserve"> </w:t>
      </w:r>
      <w:r w:rsidR="003469A9" w:rsidRPr="00EC2397">
        <w:rPr>
          <w:rFonts w:ascii="Arial" w:hAnsi="Arial" w:cs="Arial"/>
          <w:color w:val="00B050"/>
          <w:sz w:val="20"/>
          <w:szCs w:val="20"/>
        </w:rPr>
        <w:t>hectares</w:t>
      </w:r>
      <w:r w:rsidR="003469A9">
        <w:rPr>
          <w:rFonts w:ascii="Arial" w:hAnsi="Arial" w:cs="Arial"/>
          <w:color w:val="00B050"/>
          <w:sz w:val="20"/>
          <w:szCs w:val="20"/>
        </w:rPr>
        <w:t xml:space="preserve"> in 1940-41</w:t>
      </w:r>
      <w:r w:rsidR="003469A9" w:rsidRPr="00EC2397">
        <w:rPr>
          <w:rFonts w:ascii="Arial" w:hAnsi="Arial" w:cs="Arial"/>
          <w:color w:val="00B050"/>
          <w:sz w:val="20"/>
          <w:szCs w:val="20"/>
        </w:rPr>
        <w:t xml:space="preserve"> (Mishra, V.K., 2018).</w:t>
      </w:r>
      <w:r w:rsidRPr="00D96E7A">
        <w:rPr>
          <w:rFonts w:ascii="Arial" w:hAnsi="Arial" w:cs="Arial"/>
          <w:sz w:val="20"/>
          <w:szCs w:val="20"/>
        </w:rPr>
        <w:t xml:space="preserve"> However, industrial expansion created new challenges. The proliferation of mill ownership concentrated in North India’s sugarcane-growing regions created power imbalances in sugarcane procurement, leading to farmer exploitation. This necessitated regulatory interventions</w:t>
      </w:r>
      <w:r w:rsidR="00D5017D" w:rsidRPr="00D96E7A">
        <w:rPr>
          <w:rFonts w:ascii="Arial" w:hAnsi="Arial" w:cs="Arial"/>
          <w:sz w:val="20"/>
          <w:szCs w:val="20"/>
        </w:rPr>
        <w:t xml:space="preserve"> </w:t>
      </w:r>
      <w:r w:rsidRPr="00D96E7A">
        <w:rPr>
          <w:rFonts w:ascii="Arial" w:hAnsi="Arial" w:cs="Arial"/>
          <w:sz w:val="20"/>
          <w:szCs w:val="20"/>
        </w:rPr>
        <w:t>initially through state-level sugarcane rules (1934) and subsequently through central regulation via the Sugarcane Control Order (1950 and subsequent amendments)</w:t>
      </w:r>
      <w:r w:rsidR="00D5017D" w:rsidRPr="00D96E7A">
        <w:rPr>
          <w:rFonts w:ascii="Arial" w:hAnsi="Arial" w:cs="Arial"/>
          <w:sz w:val="20"/>
          <w:szCs w:val="20"/>
        </w:rPr>
        <w:t xml:space="preserve"> </w:t>
      </w:r>
      <w:r w:rsidR="00A534B4" w:rsidRPr="00D96E7A">
        <w:rPr>
          <w:rFonts w:ascii="Arial" w:hAnsi="Arial" w:cs="Arial"/>
          <w:sz w:val="20"/>
          <w:szCs w:val="20"/>
        </w:rPr>
        <w:t>(</w:t>
      </w:r>
      <w:proofErr w:type="spellStart"/>
      <w:r w:rsidR="00A534B4" w:rsidRPr="00D96E7A">
        <w:rPr>
          <w:rFonts w:ascii="Arial" w:hAnsi="Arial" w:cs="Arial"/>
          <w:sz w:val="20"/>
          <w:szCs w:val="20"/>
        </w:rPr>
        <w:t>Kansal</w:t>
      </w:r>
      <w:proofErr w:type="spellEnd"/>
      <w:r w:rsidR="00A534B4" w:rsidRPr="00D96E7A">
        <w:rPr>
          <w:rFonts w:ascii="Arial" w:hAnsi="Arial" w:cs="Arial"/>
          <w:sz w:val="20"/>
          <w:szCs w:val="20"/>
        </w:rPr>
        <w:t xml:space="preserve">, </w:t>
      </w:r>
      <w:r w:rsidR="003469A9">
        <w:rPr>
          <w:rFonts w:ascii="Arial" w:hAnsi="Arial" w:cs="Arial"/>
          <w:sz w:val="20"/>
          <w:szCs w:val="20"/>
        </w:rPr>
        <w:t>1997</w:t>
      </w:r>
      <w:r w:rsidR="00A534B4" w:rsidRPr="00D96E7A">
        <w:rPr>
          <w:rFonts w:ascii="Arial" w:hAnsi="Arial" w:cs="Arial"/>
          <w:sz w:val="20"/>
          <w:szCs w:val="20"/>
        </w:rPr>
        <w:t>)</w:t>
      </w:r>
      <w:r w:rsidR="00D5017D" w:rsidRPr="00D96E7A">
        <w:rPr>
          <w:rFonts w:ascii="Arial" w:hAnsi="Arial" w:cs="Arial"/>
          <w:sz w:val="20"/>
          <w:szCs w:val="20"/>
        </w:rPr>
        <w:t>.</w:t>
      </w:r>
    </w:p>
    <w:p w14:paraId="0BAE3D9D" w14:textId="77777777" w:rsidR="009E4D7C" w:rsidRPr="00D96E7A" w:rsidRDefault="009E4D7C" w:rsidP="0037108D">
      <w:pPr>
        <w:spacing w:line="480" w:lineRule="auto"/>
        <w:jc w:val="both"/>
        <w:rPr>
          <w:rFonts w:ascii="Arial" w:hAnsi="Arial" w:cs="Arial"/>
          <w:b/>
          <w:spacing w:val="-8"/>
          <w:sz w:val="20"/>
          <w:szCs w:val="20"/>
        </w:rPr>
      </w:pPr>
      <w:r w:rsidRPr="00D96E7A">
        <w:rPr>
          <w:rFonts w:ascii="Arial" w:hAnsi="Arial" w:cs="Arial"/>
          <w:b/>
          <w:spacing w:val="-8"/>
          <w:sz w:val="20"/>
          <w:szCs w:val="20"/>
        </w:rPr>
        <w:t>1.2. Policy</w:t>
      </w:r>
      <w:r w:rsidRPr="00D96E7A">
        <w:rPr>
          <w:rFonts w:ascii="Arial" w:hAnsi="Arial" w:cs="Arial"/>
          <w:b/>
          <w:spacing w:val="-17"/>
          <w:sz w:val="20"/>
          <w:szCs w:val="20"/>
        </w:rPr>
        <w:t xml:space="preserve"> </w:t>
      </w:r>
      <w:r w:rsidRPr="00D96E7A">
        <w:rPr>
          <w:rFonts w:ascii="Arial" w:hAnsi="Arial" w:cs="Arial"/>
          <w:b/>
          <w:spacing w:val="-8"/>
          <w:sz w:val="20"/>
          <w:szCs w:val="20"/>
        </w:rPr>
        <w:t>Evolution</w:t>
      </w:r>
      <w:r w:rsidRPr="00D96E7A">
        <w:rPr>
          <w:rFonts w:ascii="Arial" w:hAnsi="Arial" w:cs="Arial"/>
          <w:b/>
          <w:spacing w:val="-19"/>
          <w:sz w:val="20"/>
          <w:szCs w:val="20"/>
        </w:rPr>
        <w:t xml:space="preserve"> </w:t>
      </w:r>
      <w:r w:rsidRPr="00D96E7A">
        <w:rPr>
          <w:rFonts w:ascii="Arial" w:hAnsi="Arial" w:cs="Arial"/>
          <w:b/>
          <w:spacing w:val="-8"/>
          <w:sz w:val="20"/>
          <w:szCs w:val="20"/>
        </w:rPr>
        <w:t>Trajectory:</w:t>
      </w:r>
      <w:r w:rsidRPr="00D96E7A">
        <w:rPr>
          <w:rFonts w:ascii="Arial" w:hAnsi="Arial" w:cs="Arial"/>
          <w:b/>
          <w:spacing w:val="-9"/>
          <w:sz w:val="20"/>
          <w:szCs w:val="20"/>
        </w:rPr>
        <w:t xml:space="preserve"> </w:t>
      </w:r>
      <w:r w:rsidRPr="00D96E7A">
        <w:rPr>
          <w:rFonts w:ascii="Arial" w:hAnsi="Arial" w:cs="Arial"/>
          <w:b/>
          <w:spacing w:val="-8"/>
          <w:sz w:val="20"/>
          <w:szCs w:val="20"/>
        </w:rPr>
        <w:t>Five</w:t>
      </w:r>
      <w:r w:rsidRPr="00D96E7A">
        <w:rPr>
          <w:rFonts w:ascii="Arial" w:hAnsi="Arial" w:cs="Arial"/>
          <w:b/>
          <w:spacing w:val="-9"/>
          <w:sz w:val="20"/>
          <w:szCs w:val="20"/>
        </w:rPr>
        <w:t xml:space="preserve"> </w:t>
      </w:r>
      <w:r w:rsidRPr="00D96E7A">
        <w:rPr>
          <w:rFonts w:ascii="Arial" w:hAnsi="Arial" w:cs="Arial"/>
          <w:b/>
          <w:spacing w:val="-8"/>
          <w:sz w:val="20"/>
          <w:szCs w:val="20"/>
        </w:rPr>
        <w:t>Distinct</w:t>
      </w:r>
      <w:r w:rsidRPr="00D96E7A">
        <w:rPr>
          <w:rFonts w:ascii="Arial" w:hAnsi="Arial" w:cs="Arial"/>
          <w:b/>
          <w:spacing w:val="-9"/>
          <w:sz w:val="20"/>
          <w:szCs w:val="20"/>
        </w:rPr>
        <w:t xml:space="preserve"> </w:t>
      </w:r>
      <w:r w:rsidRPr="00D96E7A">
        <w:rPr>
          <w:rFonts w:ascii="Arial" w:hAnsi="Arial" w:cs="Arial"/>
          <w:b/>
          <w:spacing w:val="-8"/>
          <w:sz w:val="20"/>
          <w:szCs w:val="20"/>
        </w:rPr>
        <w:t>Phases</w:t>
      </w:r>
    </w:p>
    <w:p w14:paraId="367E5640"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lastRenderedPageBreak/>
        <w:t xml:space="preserve">India’s sugar policy has evolved through five analytically distinct phases: </w:t>
      </w:r>
    </w:p>
    <w:p w14:paraId="27BFA127" w14:textId="1C05E226"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Phase 1: Protection and Foundation (1932-1950) established industrial infrastructure through tariff protection and nascent price regulation frameworks</w:t>
      </w:r>
      <w:r w:rsidR="00D5017D" w:rsidRPr="00D96E7A">
        <w:rPr>
          <w:rFonts w:ascii="Arial" w:hAnsi="Arial" w:cs="Arial"/>
          <w:sz w:val="20"/>
          <w:szCs w:val="20"/>
        </w:rPr>
        <w:t xml:space="preserve"> </w:t>
      </w:r>
      <w:r w:rsidR="00A534B4" w:rsidRPr="00D96E7A">
        <w:rPr>
          <w:rFonts w:ascii="Arial" w:hAnsi="Arial" w:cs="Arial"/>
          <w:sz w:val="20"/>
          <w:szCs w:val="20"/>
        </w:rPr>
        <w:t>(</w:t>
      </w:r>
      <w:proofErr w:type="spellStart"/>
      <w:r w:rsidR="00A534B4" w:rsidRPr="00D96E7A">
        <w:rPr>
          <w:rFonts w:ascii="Arial" w:hAnsi="Arial" w:cs="Arial"/>
          <w:sz w:val="20"/>
          <w:szCs w:val="20"/>
        </w:rPr>
        <w:t>Kansal</w:t>
      </w:r>
      <w:proofErr w:type="spellEnd"/>
      <w:r w:rsidR="00A534B4" w:rsidRPr="00D96E7A">
        <w:rPr>
          <w:rFonts w:ascii="Arial" w:hAnsi="Arial" w:cs="Arial"/>
          <w:sz w:val="20"/>
          <w:szCs w:val="20"/>
        </w:rPr>
        <w:t xml:space="preserve">, </w:t>
      </w:r>
      <w:r w:rsidR="003469A9">
        <w:rPr>
          <w:rFonts w:ascii="Arial" w:hAnsi="Arial" w:cs="Arial"/>
          <w:sz w:val="20"/>
          <w:szCs w:val="20"/>
        </w:rPr>
        <w:t>1997</w:t>
      </w:r>
      <w:r w:rsidR="00A534B4" w:rsidRPr="00D96E7A">
        <w:rPr>
          <w:rFonts w:ascii="Arial" w:hAnsi="Arial" w:cs="Arial"/>
          <w:sz w:val="20"/>
          <w:szCs w:val="20"/>
        </w:rPr>
        <w:t>)</w:t>
      </w:r>
      <w:r w:rsidR="00D5017D" w:rsidRPr="00D96E7A">
        <w:rPr>
          <w:rFonts w:ascii="Arial" w:hAnsi="Arial" w:cs="Arial"/>
          <w:sz w:val="20"/>
          <w:szCs w:val="20"/>
        </w:rPr>
        <w:t>.</w:t>
      </w:r>
      <w:r w:rsidRPr="00D96E7A">
        <w:rPr>
          <w:rFonts w:ascii="Arial" w:hAnsi="Arial" w:cs="Arial"/>
          <w:sz w:val="20"/>
          <w:szCs w:val="20"/>
        </w:rPr>
        <w:t xml:space="preserve"> </w:t>
      </w:r>
    </w:p>
    <w:p w14:paraId="7D962F14"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Phase 2: Regulation and Control (1950s-1980s) implemented comprehensive price controls (Statutory Minimum Price), production quotas, levy requirements, and industries </w:t>
      </w:r>
      <w:r w:rsidR="001D1075" w:rsidRPr="00D96E7A">
        <w:rPr>
          <w:rFonts w:ascii="Arial" w:hAnsi="Arial" w:cs="Arial"/>
          <w:sz w:val="20"/>
          <w:szCs w:val="20"/>
        </w:rPr>
        <w:t xml:space="preserve">were </w:t>
      </w:r>
      <w:r w:rsidRPr="00D96E7A">
        <w:rPr>
          <w:rFonts w:ascii="Arial" w:hAnsi="Arial" w:cs="Arial"/>
          <w:sz w:val="20"/>
          <w:szCs w:val="20"/>
        </w:rPr>
        <w:t xml:space="preserve">centrally regulated by </w:t>
      </w:r>
      <w:r w:rsidR="001D1075" w:rsidRPr="00D96E7A">
        <w:rPr>
          <w:rFonts w:ascii="Arial" w:hAnsi="Arial" w:cs="Arial"/>
          <w:sz w:val="20"/>
          <w:szCs w:val="20"/>
        </w:rPr>
        <w:t xml:space="preserve">the </w:t>
      </w:r>
      <w:r w:rsidRPr="00D96E7A">
        <w:rPr>
          <w:rFonts w:ascii="Arial" w:hAnsi="Arial" w:cs="Arial"/>
          <w:sz w:val="20"/>
          <w:szCs w:val="20"/>
        </w:rPr>
        <w:t>government</w:t>
      </w:r>
      <w:r w:rsidR="00D5017D" w:rsidRPr="00D96E7A">
        <w:rPr>
          <w:rFonts w:ascii="Arial" w:hAnsi="Arial" w:cs="Arial"/>
          <w:sz w:val="20"/>
          <w:szCs w:val="20"/>
        </w:rPr>
        <w:t xml:space="preserve"> </w:t>
      </w:r>
      <w:r w:rsidR="00A534B4" w:rsidRPr="00D96E7A">
        <w:rPr>
          <w:rFonts w:ascii="Arial" w:hAnsi="Arial" w:cs="Arial"/>
          <w:sz w:val="20"/>
          <w:szCs w:val="20"/>
        </w:rPr>
        <w:t>(Devi, 2016; Sharma, 2019)</w:t>
      </w:r>
      <w:r w:rsidR="00D5017D" w:rsidRPr="00D96E7A">
        <w:rPr>
          <w:rFonts w:ascii="Arial" w:hAnsi="Arial" w:cs="Arial"/>
          <w:sz w:val="20"/>
          <w:szCs w:val="20"/>
        </w:rPr>
        <w:t>.</w:t>
      </w:r>
      <w:r w:rsidRPr="00D96E7A">
        <w:rPr>
          <w:rFonts w:ascii="Arial" w:hAnsi="Arial" w:cs="Arial"/>
          <w:sz w:val="20"/>
          <w:szCs w:val="20"/>
        </w:rPr>
        <w:t xml:space="preserve"> </w:t>
      </w:r>
    </w:p>
    <w:p w14:paraId="05991146" w14:textId="07A7FED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Phase 3: Liberalization Onset (1990s-2000s) progressively deregulated markets, replacing price controls with market-based mechanisms while introducing </w:t>
      </w:r>
      <w:r w:rsidR="001D1075" w:rsidRPr="00D96E7A">
        <w:rPr>
          <w:rFonts w:ascii="Arial" w:hAnsi="Arial" w:cs="Arial"/>
          <w:sz w:val="20"/>
          <w:szCs w:val="20"/>
        </w:rPr>
        <w:t xml:space="preserve">the </w:t>
      </w:r>
      <w:r w:rsidRPr="00D96E7A">
        <w:rPr>
          <w:rFonts w:ascii="Arial" w:hAnsi="Arial" w:cs="Arial"/>
          <w:sz w:val="20"/>
          <w:szCs w:val="20"/>
        </w:rPr>
        <w:t>Fair and Remunerative Price (2009) as a farmer protection tool</w:t>
      </w:r>
      <w:r w:rsidR="00D5017D" w:rsidRPr="00D96E7A">
        <w:rPr>
          <w:rFonts w:ascii="Arial" w:hAnsi="Arial" w:cs="Arial"/>
          <w:sz w:val="20"/>
          <w:szCs w:val="20"/>
        </w:rPr>
        <w:t xml:space="preserve"> </w:t>
      </w:r>
      <w:r w:rsidR="00A534B4" w:rsidRPr="00D96E7A">
        <w:rPr>
          <w:rFonts w:ascii="Arial" w:hAnsi="Arial" w:cs="Arial"/>
          <w:sz w:val="20"/>
          <w:szCs w:val="20"/>
        </w:rPr>
        <w:t>(Sharma, 2019)</w:t>
      </w:r>
      <w:r w:rsidR="00D5017D" w:rsidRPr="00D96E7A">
        <w:rPr>
          <w:rFonts w:ascii="Arial" w:hAnsi="Arial" w:cs="Arial"/>
          <w:sz w:val="20"/>
          <w:szCs w:val="20"/>
        </w:rPr>
        <w:t>.</w:t>
      </w:r>
      <w:r w:rsidRPr="00D96E7A">
        <w:rPr>
          <w:rFonts w:ascii="Arial" w:hAnsi="Arial" w:cs="Arial"/>
          <w:sz w:val="20"/>
          <w:szCs w:val="20"/>
        </w:rPr>
        <w:t xml:space="preserve"> </w:t>
      </w:r>
    </w:p>
    <w:p w14:paraId="5C385969" w14:textId="71B824E6"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Phase 4: Market Optimization (2010-2018) established FRP as the primary farmer protection mechanism, introduced ethanol integration programs, and reformed pricing </w:t>
      </w:r>
      <w:r w:rsidR="007D7C91" w:rsidRPr="00E242A8">
        <w:rPr>
          <w:rFonts w:ascii="Arial" w:hAnsi="Arial" w:cs="Arial"/>
          <w:color w:val="92D050"/>
          <w:sz w:val="20"/>
          <w:szCs w:val="20"/>
        </w:rPr>
        <w:t>through the Biofuel policy 2018 (Ministry of Petroleum and Natural Gas (</w:t>
      </w:r>
      <w:proofErr w:type="spellStart"/>
      <w:r w:rsidR="007D7C91" w:rsidRPr="00E242A8">
        <w:rPr>
          <w:rFonts w:ascii="Arial" w:hAnsi="Arial" w:cs="Arial"/>
          <w:b/>
          <w:bCs/>
          <w:color w:val="92D050"/>
          <w:sz w:val="20"/>
          <w:szCs w:val="20"/>
        </w:rPr>
        <w:t>MoPNG</w:t>
      </w:r>
      <w:proofErr w:type="spellEnd"/>
      <w:r w:rsidR="007D7C91" w:rsidRPr="00E242A8">
        <w:rPr>
          <w:rFonts w:ascii="Arial" w:hAnsi="Arial" w:cs="Arial"/>
          <w:b/>
          <w:bCs/>
          <w:color w:val="92D050"/>
          <w:sz w:val="20"/>
          <w:szCs w:val="20"/>
        </w:rPr>
        <w:t>)</w:t>
      </w:r>
      <w:r w:rsidR="007D7C91" w:rsidRPr="00E242A8">
        <w:rPr>
          <w:rFonts w:ascii="Arial" w:hAnsi="Arial" w:cs="Arial"/>
          <w:color w:val="92D050"/>
          <w:sz w:val="20"/>
          <w:szCs w:val="20"/>
        </w:rPr>
        <w:t xml:space="preserve">, </w:t>
      </w:r>
      <w:r w:rsidR="007D4535">
        <w:rPr>
          <w:rFonts w:ascii="Arial" w:hAnsi="Arial" w:cs="Arial"/>
          <w:color w:val="92D050"/>
          <w:sz w:val="20"/>
          <w:szCs w:val="20"/>
        </w:rPr>
        <w:t>Government of India (</w:t>
      </w:r>
      <w:r w:rsidR="007D7C91" w:rsidRPr="00E242A8">
        <w:rPr>
          <w:rFonts w:ascii="Arial" w:hAnsi="Arial" w:cs="Arial"/>
          <w:color w:val="92D050"/>
          <w:sz w:val="20"/>
          <w:szCs w:val="20"/>
        </w:rPr>
        <w:t>GOI</w:t>
      </w:r>
      <w:r w:rsidR="007D4535">
        <w:rPr>
          <w:rFonts w:ascii="Arial" w:hAnsi="Arial" w:cs="Arial"/>
          <w:color w:val="92D050"/>
          <w:sz w:val="20"/>
          <w:szCs w:val="20"/>
        </w:rPr>
        <w:t>)</w:t>
      </w:r>
      <w:r w:rsidR="007D7C91" w:rsidRPr="00E242A8">
        <w:rPr>
          <w:rFonts w:ascii="Arial" w:hAnsi="Arial" w:cs="Arial"/>
          <w:color w:val="92D050"/>
          <w:sz w:val="20"/>
          <w:szCs w:val="20"/>
        </w:rPr>
        <w:t>, 2018).</w:t>
      </w:r>
      <w:r w:rsidRPr="00D96E7A">
        <w:rPr>
          <w:rFonts w:ascii="Arial" w:hAnsi="Arial" w:cs="Arial"/>
          <w:sz w:val="20"/>
          <w:szCs w:val="20"/>
        </w:rPr>
        <w:t xml:space="preserve"> </w:t>
      </w:r>
    </w:p>
    <w:p w14:paraId="78CAE6B6" w14:textId="68B3563E"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Phase 5: Sustainability Integration (2018-2025) aligned sugar policy with biofuel targets (National Biofuel Policy 2018), ODOP rural development initiatives, and comprehensive regulatory modernization through the Sugar Control Order (2025)</w:t>
      </w:r>
      <w:r w:rsidR="00D5017D" w:rsidRPr="00D96E7A">
        <w:rPr>
          <w:rFonts w:ascii="Arial" w:hAnsi="Arial" w:cs="Arial"/>
          <w:sz w:val="20"/>
          <w:szCs w:val="20"/>
        </w:rPr>
        <w:t xml:space="preserve"> </w:t>
      </w:r>
      <w:r w:rsidR="00DA2805" w:rsidRPr="00D96E7A">
        <w:rPr>
          <w:rFonts w:ascii="Arial" w:hAnsi="Arial" w:cs="Arial"/>
          <w:sz w:val="20"/>
          <w:szCs w:val="20"/>
        </w:rPr>
        <w:t>(</w:t>
      </w:r>
      <w:proofErr w:type="spellStart"/>
      <w:r w:rsidR="00DA2805" w:rsidRPr="00D96E7A">
        <w:rPr>
          <w:rFonts w:ascii="Arial" w:hAnsi="Arial" w:cs="Arial"/>
          <w:sz w:val="20"/>
          <w:szCs w:val="20"/>
        </w:rPr>
        <w:t>MoPNG</w:t>
      </w:r>
      <w:proofErr w:type="spellEnd"/>
      <w:r w:rsidR="00DA2805" w:rsidRPr="00D96E7A">
        <w:rPr>
          <w:rFonts w:ascii="Arial" w:hAnsi="Arial" w:cs="Arial"/>
          <w:sz w:val="20"/>
          <w:szCs w:val="20"/>
        </w:rPr>
        <w:t xml:space="preserve">, 2018; </w:t>
      </w:r>
      <w:r w:rsidR="007D4535" w:rsidRPr="00041E08">
        <w:rPr>
          <w:rFonts w:ascii="Arial" w:hAnsi="Arial" w:cs="Arial"/>
          <w:sz w:val="20"/>
          <w:szCs w:val="20"/>
        </w:rPr>
        <w:t>Ministry of Food Processing Industries</w:t>
      </w:r>
      <w:r w:rsidR="007D4535">
        <w:rPr>
          <w:rFonts w:ascii="Arial" w:hAnsi="Arial" w:cs="Arial"/>
          <w:sz w:val="20"/>
          <w:szCs w:val="20"/>
        </w:rPr>
        <w:t xml:space="preserve"> (</w:t>
      </w:r>
      <w:proofErr w:type="spellStart"/>
      <w:r w:rsidR="00DA2805" w:rsidRPr="00D96E7A">
        <w:rPr>
          <w:rFonts w:ascii="Arial" w:hAnsi="Arial" w:cs="Arial"/>
          <w:sz w:val="20"/>
          <w:szCs w:val="20"/>
        </w:rPr>
        <w:t>MoFPI</w:t>
      </w:r>
      <w:proofErr w:type="spellEnd"/>
      <w:r w:rsidR="007D4535">
        <w:rPr>
          <w:rFonts w:ascii="Arial" w:hAnsi="Arial" w:cs="Arial"/>
          <w:sz w:val="20"/>
          <w:szCs w:val="20"/>
        </w:rPr>
        <w:t>)</w:t>
      </w:r>
      <w:r w:rsidR="00DA2805" w:rsidRPr="00D96E7A">
        <w:rPr>
          <w:rFonts w:ascii="Arial" w:hAnsi="Arial" w:cs="Arial"/>
          <w:sz w:val="20"/>
          <w:szCs w:val="20"/>
        </w:rPr>
        <w:t xml:space="preserve">, 2020; </w:t>
      </w:r>
      <w:r w:rsidR="007D4535" w:rsidRPr="007D4535">
        <w:rPr>
          <w:rFonts w:ascii="Arial" w:hAnsi="Arial" w:cs="Arial"/>
          <w:sz w:val="20"/>
          <w:szCs w:val="20"/>
        </w:rPr>
        <w:t>Department of Food and Public Distribution</w:t>
      </w:r>
      <w:r w:rsidR="007D4535">
        <w:rPr>
          <w:rFonts w:ascii="Arial" w:hAnsi="Arial" w:cs="Arial"/>
          <w:sz w:val="20"/>
          <w:szCs w:val="20"/>
        </w:rPr>
        <w:t xml:space="preserve"> (</w:t>
      </w:r>
      <w:r w:rsidR="00DA2805" w:rsidRPr="00D96E7A">
        <w:rPr>
          <w:rFonts w:ascii="Arial" w:hAnsi="Arial" w:cs="Arial"/>
          <w:sz w:val="20"/>
          <w:szCs w:val="20"/>
        </w:rPr>
        <w:t>DFPD</w:t>
      </w:r>
      <w:r w:rsidR="007D4535">
        <w:rPr>
          <w:rFonts w:ascii="Arial" w:hAnsi="Arial" w:cs="Arial"/>
          <w:sz w:val="20"/>
          <w:szCs w:val="20"/>
        </w:rPr>
        <w:t>)</w:t>
      </w:r>
      <w:r w:rsidR="00DA2805" w:rsidRPr="00D96E7A">
        <w:rPr>
          <w:rFonts w:ascii="Arial" w:hAnsi="Arial" w:cs="Arial"/>
          <w:sz w:val="20"/>
          <w:szCs w:val="20"/>
        </w:rPr>
        <w:t>, 2025)</w:t>
      </w:r>
      <w:r w:rsidR="00D5017D" w:rsidRPr="00D96E7A">
        <w:rPr>
          <w:rFonts w:ascii="Arial" w:hAnsi="Arial" w:cs="Arial"/>
          <w:sz w:val="20"/>
          <w:szCs w:val="20"/>
        </w:rPr>
        <w:t>.</w:t>
      </w:r>
    </w:p>
    <w:p w14:paraId="1B01BE98" w14:textId="77777777" w:rsidR="009E4D7C" w:rsidRPr="00D96E7A" w:rsidRDefault="009E4D7C" w:rsidP="0037108D">
      <w:pPr>
        <w:spacing w:line="480" w:lineRule="auto"/>
        <w:jc w:val="both"/>
        <w:rPr>
          <w:rFonts w:ascii="Arial" w:hAnsi="Arial" w:cs="Arial"/>
          <w:b/>
          <w:spacing w:val="-2"/>
          <w:w w:val="90"/>
          <w:sz w:val="20"/>
          <w:szCs w:val="20"/>
        </w:rPr>
      </w:pPr>
      <w:r w:rsidRPr="00D96E7A">
        <w:rPr>
          <w:rFonts w:ascii="Arial" w:hAnsi="Arial" w:cs="Arial"/>
          <w:b/>
          <w:w w:val="90"/>
          <w:sz w:val="20"/>
          <w:szCs w:val="20"/>
        </w:rPr>
        <w:t>1.3. Research</w:t>
      </w:r>
      <w:r w:rsidRPr="00D96E7A">
        <w:rPr>
          <w:rFonts w:ascii="Arial" w:hAnsi="Arial" w:cs="Arial"/>
          <w:b/>
          <w:sz w:val="20"/>
          <w:szCs w:val="20"/>
        </w:rPr>
        <w:t xml:space="preserve"> </w:t>
      </w:r>
      <w:r w:rsidRPr="00D96E7A">
        <w:rPr>
          <w:rFonts w:ascii="Arial" w:hAnsi="Arial" w:cs="Arial"/>
          <w:b/>
          <w:w w:val="90"/>
          <w:sz w:val="20"/>
          <w:szCs w:val="20"/>
        </w:rPr>
        <w:t>Gaps</w:t>
      </w:r>
      <w:r w:rsidRPr="00D96E7A">
        <w:rPr>
          <w:rFonts w:ascii="Arial" w:hAnsi="Arial" w:cs="Arial"/>
          <w:b/>
          <w:spacing w:val="1"/>
          <w:sz w:val="20"/>
          <w:szCs w:val="20"/>
        </w:rPr>
        <w:t xml:space="preserve"> </w:t>
      </w:r>
      <w:r w:rsidRPr="00D96E7A">
        <w:rPr>
          <w:rFonts w:ascii="Arial" w:hAnsi="Arial" w:cs="Arial"/>
          <w:b/>
          <w:w w:val="90"/>
          <w:sz w:val="20"/>
          <w:szCs w:val="20"/>
        </w:rPr>
        <w:t>and</w:t>
      </w:r>
      <w:r w:rsidRPr="00D96E7A">
        <w:rPr>
          <w:rFonts w:ascii="Arial" w:hAnsi="Arial" w:cs="Arial"/>
          <w:b/>
          <w:sz w:val="20"/>
          <w:szCs w:val="20"/>
        </w:rPr>
        <w:t xml:space="preserve"> </w:t>
      </w:r>
      <w:r w:rsidRPr="00D96E7A">
        <w:rPr>
          <w:rFonts w:ascii="Arial" w:hAnsi="Arial" w:cs="Arial"/>
          <w:b/>
          <w:w w:val="90"/>
          <w:sz w:val="20"/>
          <w:szCs w:val="20"/>
        </w:rPr>
        <w:t>Study</w:t>
      </w:r>
      <w:r w:rsidRPr="00D96E7A">
        <w:rPr>
          <w:rFonts w:ascii="Arial" w:hAnsi="Arial" w:cs="Arial"/>
          <w:b/>
          <w:spacing w:val="-8"/>
          <w:sz w:val="20"/>
          <w:szCs w:val="20"/>
        </w:rPr>
        <w:t xml:space="preserve"> </w:t>
      </w:r>
      <w:r w:rsidRPr="00D96E7A">
        <w:rPr>
          <w:rFonts w:ascii="Arial" w:hAnsi="Arial" w:cs="Arial"/>
          <w:b/>
          <w:spacing w:val="-2"/>
          <w:w w:val="90"/>
          <w:sz w:val="20"/>
          <w:szCs w:val="20"/>
        </w:rPr>
        <w:t>Rationale</w:t>
      </w:r>
    </w:p>
    <w:p w14:paraId="2CF9850B" w14:textId="62B4F1A4"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While individual policy interventions are documented, </w:t>
      </w:r>
      <w:r w:rsidR="001D1075" w:rsidRPr="00D96E7A">
        <w:rPr>
          <w:rFonts w:ascii="Arial" w:hAnsi="Arial" w:cs="Arial"/>
          <w:sz w:val="20"/>
          <w:szCs w:val="20"/>
        </w:rPr>
        <w:t xml:space="preserve">a </w:t>
      </w:r>
      <w:r w:rsidRPr="00D96E7A">
        <w:rPr>
          <w:rFonts w:ascii="Arial" w:hAnsi="Arial" w:cs="Arial"/>
          <w:sz w:val="20"/>
          <w:szCs w:val="20"/>
        </w:rPr>
        <w:t>comprehensive integrated analysis examining how successive legislative frameworks cumulatively shaped industry trajectory remains limited. Specifically, literature lacks: (</w:t>
      </w:r>
      <w:proofErr w:type="spellStart"/>
      <w:r w:rsidRPr="00D96E7A">
        <w:rPr>
          <w:rFonts w:ascii="Arial" w:hAnsi="Arial" w:cs="Arial"/>
          <w:sz w:val="20"/>
          <w:szCs w:val="20"/>
        </w:rPr>
        <w:t>i</w:t>
      </w:r>
      <w:proofErr w:type="spellEnd"/>
      <w:r w:rsidRPr="00D96E7A">
        <w:rPr>
          <w:rFonts w:ascii="Arial" w:hAnsi="Arial" w:cs="Arial"/>
          <w:sz w:val="20"/>
          <w:szCs w:val="20"/>
        </w:rPr>
        <w:t>) chronological mapping of policy transitions and causal impact on industry metrics; (ii) analysis of farmer income evolution under different price-setting mechanisms; (iii) examination of policy effectiveness in balancing liberalization with farmer protection; (iv) assessment of contemporary sustainability integration and future scalability</w:t>
      </w:r>
      <w:r w:rsidR="007D7C91">
        <w:rPr>
          <w:rFonts w:ascii="Arial" w:hAnsi="Arial" w:cs="Arial"/>
          <w:sz w:val="20"/>
          <w:szCs w:val="20"/>
        </w:rPr>
        <w:t>, and (v</w:t>
      </w:r>
      <w:r w:rsidR="007D7C91" w:rsidRPr="00E242A8">
        <w:rPr>
          <w:rFonts w:ascii="Arial" w:hAnsi="Arial" w:cs="Arial"/>
          <w:color w:val="92D050"/>
          <w:sz w:val="20"/>
          <w:szCs w:val="20"/>
        </w:rPr>
        <w:t>) applying institutional and developmental theories to the Indian sugar economy.</w:t>
      </w:r>
    </w:p>
    <w:p w14:paraId="7B71B6D5" w14:textId="77777777" w:rsidR="009E4D7C" w:rsidRPr="00D96E7A" w:rsidRDefault="009E4D7C" w:rsidP="0037108D">
      <w:pPr>
        <w:spacing w:line="480" w:lineRule="auto"/>
        <w:jc w:val="both"/>
        <w:rPr>
          <w:rFonts w:ascii="Arial" w:hAnsi="Arial" w:cs="Arial"/>
          <w:b/>
          <w:spacing w:val="-2"/>
          <w:sz w:val="20"/>
          <w:szCs w:val="20"/>
        </w:rPr>
      </w:pPr>
      <w:r w:rsidRPr="00D96E7A">
        <w:rPr>
          <w:rFonts w:ascii="Arial" w:hAnsi="Arial" w:cs="Arial"/>
          <w:b/>
          <w:w w:val="90"/>
          <w:sz w:val="20"/>
          <w:szCs w:val="20"/>
        </w:rPr>
        <w:lastRenderedPageBreak/>
        <w:t>1.4. Research</w:t>
      </w:r>
      <w:r w:rsidRPr="00D96E7A">
        <w:rPr>
          <w:rFonts w:ascii="Arial" w:hAnsi="Arial" w:cs="Arial"/>
          <w:b/>
          <w:spacing w:val="-4"/>
          <w:sz w:val="20"/>
          <w:szCs w:val="20"/>
        </w:rPr>
        <w:t xml:space="preserve"> </w:t>
      </w:r>
      <w:r w:rsidRPr="00D96E7A">
        <w:rPr>
          <w:rFonts w:ascii="Arial" w:hAnsi="Arial" w:cs="Arial"/>
          <w:b/>
          <w:spacing w:val="-2"/>
          <w:sz w:val="20"/>
          <w:szCs w:val="20"/>
        </w:rPr>
        <w:t>Objectives</w:t>
      </w:r>
    </w:p>
    <w:p w14:paraId="5480004A" w14:textId="66CDB5E2" w:rsidR="00542FC8"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This analysis addresses: (</w:t>
      </w:r>
      <w:proofErr w:type="spellStart"/>
      <w:r w:rsidRPr="00D96E7A">
        <w:rPr>
          <w:rFonts w:ascii="Arial" w:hAnsi="Arial" w:cs="Arial"/>
          <w:sz w:val="20"/>
          <w:szCs w:val="20"/>
        </w:rPr>
        <w:t>i</w:t>
      </w:r>
      <w:proofErr w:type="spellEnd"/>
      <w:r w:rsidRPr="00D96E7A">
        <w:rPr>
          <w:rFonts w:ascii="Arial" w:hAnsi="Arial" w:cs="Arial"/>
          <w:sz w:val="20"/>
          <w:szCs w:val="20"/>
        </w:rPr>
        <w:t xml:space="preserve">) How have successive legislative interventions transformed India’s sugar industry from 1932 to 2025? (ii) What were quantifiable impacts of major policy transitions on production, farmer incomes, and employment? (iii) How effectively have price regulation mechanisms </w:t>
      </w:r>
      <w:r w:rsidR="007D4535" w:rsidRPr="00D96E7A">
        <w:rPr>
          <w:rFonts w:ascii="Arial" w:hAnsi="Arial" w:cs="Arial"/>
          <w:sz w:val="20"/>
          <w:szCs w:val="20"/>
        </w:rPr>
        <w:t>(</w:t>
      </w:r>
      <w:r w:rsidR="007D4535" w:rsidRPr="00041E08">
        <w:rPr>
          <w:rFonts w:ascii="Arial" w:hAnsi="Arial" w:cs="Arial"/>
          <w:sz w:val="20"/>
          <w:szCs w:val="20"/>
        </w:rPr>
        <w:t xml:space="preserve">Statutory Minimum Price </w:t>
      </w:r>
      <w:r w:rsidR="007D4535" w:rsidRPr="007D4535">
        <w:rPr>
          <w:rFonts w:ascii="Arial" w:hAnsi="Arial" w:cs="Arial"/>
          <w:sz w:val="20"/>
          <w:szCs w:val="20"/>
        </w:rPr>
        <w:t>(</w:t>
      </w:r>
      <w:r w:rsidR="007D4535" w:rsidRPr="007D4535">
        <w:rPr>
          <w:rFonts w:ascii="Arial" w:hAnsi="Arial" w:cs="Arial"/>
          <w:bCs/>
          <w:sz w:val="20"/>
          <w:szCs w:val="20"/>
        </w:rPr>
        <w:t>SMP), State Advised Price (SAP), Fair and Remunerative Price (FRP)</w:t>
      </w:r>
      <w:r w:rsidR="007D4535" w:rsidRPr="007D4535">
        <w:rPr>
          <w:rFonts w:ascii="Arial" w:hAnsi="Arial" w:cs="Arial"/>
          <w:sz w:val="20"/>
          <w:szCs w:val="20"/>
        </w:rPr>
        <w:t>)</w:t>
      </w:r>
      <w:r w:rsidRPr="00D96E7A">
        <w:rPr>
          <w:rFonts w:ascii="Arial" w:hAnsi="Arial" w:cs="Arial"/>
          <w:sz w:val="20"/>
          <w:szCs w:val="20"/>
        </w:rPr>
        <w:t xml:space="preserve"> protected farmer interests while enabling mill sustainability? (iv) How does contemporary policy (2018-2025) </w:t>
      </w:r>
      <w:r w:rsidR="007D7C91">
        <w:rPr>
          <w:rFonts w:ascii="Arial" w:hAnsi="Arial" w:cs="Arial"/>
          <w:sz w:val="20"/>
          <w:szCs w:val="20"/>
        </w:rPr>
        <w:t xml:space="preserve">and </w:t>
      </w:r>
      <w:r w:rsidR="007D7C91" w:rsidRPr="006E0BDC">
        <w:rPr>
          <w:rFonts w:ascii="Arial" w:hAnsi="Arial" w:cs="Arial"/>
          <w:color w:val="00B050"/>
          <w:sz w:val="20"/>
          <w:szCs w:val="20"/>
        </w:rPr>
        <w:t xml:space="preserve">institutional framework integrate </w:t>
      </w:r>
      <w:r w:rsidR="007D7C91" w:rsidRPr="00D96E7A">
        <w:rPr>
          <w:rFonts w:ascii="Arial" w:hAnsi="Arial" w:cs="Arial"/>
          <w:sz w:val="20"/>
          <w:szCs w:val="20"/>
        </w:rPr>
        <w:t>sustainability and rural development alongside market mechanisms?</w:t>
      </w:r>
    </w:p>
    <w:p w14:paraId="4D97FAE9" w14:textId="71564EE9" w:rsidR="009E4D7C" w:rsidRPr="00D96E7A" w:rsidRDefault="00D96E7A" w:rsidP="0037108D">
      <w:pPr>
        <w:spacing w:line="480" w:lineRule="auto"/>
        <w:rPr>
          <w:rFonts w:ascii="Arial" w:hAnsi="Arial" w:cs="Arial"/>
          <w:b/>
        </w:rPr>
      </w:pPr>
      <w:r w:rsidRPr="00D96E7A">
        <w:rPr>
          <w:rFonts w:ascii="Arial" w:hAnsi="Arial" w:cs="Arial"/>
          <w:b/>
        </w:rPr>
        <w:t>2. HISTORICAL OVERVIEW: FOUNDATION AND REGULATION (1930-1980</w:t>
      </w:r>
      <w:r w:rsidR="007D7C91">
        <w:rPr>
          <w:rFonts w:ascii="Arial" w:hAnsi="Arial" w:cs="Arial"/>
          <w:b/>
        </w:rPr>
        <w:t>s</w:t>
      </w:r>
      <w:r w:rsidRPr="00D96E7A">
        <w:rPr>
          <w:rFonts w:ascii="Arial" w:hAnsi="Arial" w:cs="Arial"/>
          <w:b/>
        </w:rPr>
        <w:t>)</w:t>
      </w:r>
    </w:p>
    <w:p w14:paraId="5A81A94A" w14:textId="77777777" w:rsidR="009E4D7C" w:rsidRPr="001D231F" w:rsidRDefault="009E4D7C" w:rsidP="0037108D">
      <w:pPr>
        <w:spacing w:line="480" w:lineRule="auto"/>
        <w:jc w:val="both"/>
        <w:rPr>
          <w:rFonts w:ascii="Arial" w:hAnsi="Arial" w:cs="Arial"/>
          <w:b/>
        </w:rPr>
      </w:pPr>
      <w:r w:rsidRPr="001D231F">
        <w:rPr>
          <w:rFonts w:ascii="Arial" w:hAnsi="Arial" w:cs="Arial"/>
          <w:b/>
        </w:rPr>
        <w:t xml:space="preserve">2.1. The Protectionist Foundations: Sugar Industry Protection Act, 1932 </w:t>
      </w:r>
    </w:p>
    <w:p w14:paraId="3B486442" w14:textId="131280F3"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Post-WWI commercial competition threatened nascent Indian sugar mills. Javanese sugar, produced at lower costs through superior technology and scale, captured 60</w:t>
      </w:r>
      <w:r w:rsidR="00D5017D" w:rsidRPr="00D96E7A">
        <w:rPr>
          <w:rFonts w:ascii="Arial" w:hAnsi="Arial" w:cs="Arial"/>
          <w:sz w:val="20"/>
          <w:szCs w:val="20"/>
        </w:rPr>
        <w:t>-</w:t>
      </w:r>
      <w:r w:rsidRPr="00D96E7A">
        <w:rPr>
          <w:rFonts w:ascii="Arial" w:hAnsi="Arial" w:cs="Arial"/>
          <w:sz w:val="20"/>
          <w:szCs w:val="20"/>
        </w:rPr>
        <w:t>70% of Indian markets, forcing domestic mills toward closure. Indian industrialists, particularly in Uttar Pradesh and Bihar, appealed to the colonial government for tariff protection</w:t>
      </w:r>
      <w:r w:rsidR="00D5017D" w:rsidRPr="00D96E7A">
        <w:rPr>
          <w:rFonts w:ascii="Arial" w:hAnsi="Arial" w:cs="Arial"/>
          <w:sz w:val="20"/>
          <w:szCs w:val="20"/>
        </w:rPr>
        <w:t xml:space="preserve"> </w:t>
      </w:r>
      <w:r w:rsidR="000E707B" w:rsidRPr="00D96E7A">
        <w:rPr>
          <w:rFonts w:ascii="Arial" w:hAnsi="Arial" w:cs="Arial"/>
          <w:sz w:val="20"/>
          <w:szCs w:val="20"/>
        </w:rPr>
        <w:t>(</w:t>
      </w:r>
      <w:proofErr w:type="spellStart"/>
      <w:r w:rsidR="000E707B" w:rsidRPr="00D96E7A">
        <w:rPr>
          <w:rFonts w:ascii="Arial" w:hAnsi="Arial" w:cs="Arial"/>
          <w:sz w:val="20"/>
          <w:szCs w:val="20"/>
        </w:rPr>
        <w:t>Kansal</w:t>
      </w:r>
      <w:proofErr w:type="spellEnd"/>
      <w:r w:rsidR="000E707B" w:rsidRPr="00D96E7A">
        <w:rPr>
          <w:rFonts w:ascii="Arial" w:hAnsi="Arial" w:cs="Arial"/>
          <w:sz w:val="20"/>
          <w:szCs w:val="20"/>
        </w:rPr>
        <w:t xml:space="preserve">, </w:t>
      </w:r>
      <w:r w:rsidR="003469A9">
        <w:rPr>
          <w:rFonts w:ascii="Arial" w:hAnsi="Arial" w:cs="Arial"/>
          <w:sz w:val="20"/>
          <w:szCs w:val="20"/>
        </w:rPr>
        <w:t>1997</w:t>
      </w:r>
      <w:r w:rsidR="00D96E7A">
        <w:rPr>
          <w:rFonts w:ascii="Arial" w:hAnsi="Arial" w:cs="Arial"/>
          <w:sz w:val="20"/>
          <w:szCs w:val="20"/>
        </w:rPr>
        <w:t xml:space="preserve"> </w:t>
      </w:r>
      <w:r w:rsidR="000E707B" w:rsidRPr="00D96E7A">
        <w:rPr>
          <w:rFonts w:ascii="Arial" w:hAnsi="Arial" w:cs="Arial"/>
          <w:sz w:val="20"/>
          <w:szCs w:val="20"/>
        </w:rPr>
        <w:t>and Devi, 2016)</w:t>
      </w:r>
      <w:r w:rsidR="00D5017D" w:rsidRPr="00D96E7A">
        <w:rPr>
          <w:rFonts w:ascii="Arial" w:hAnsi="Arial" w:cs="Arial"/>
          <w:sz w:val="20"/>
          <w:szCs w:val="20"/>
        </w:rPr>
        <w:t>.</w:t>
      </w:r>
      <w:r w:rsidRPr="00D96E7A">
        <w:rPr>
          <w:rFonts w:ascii="Arial" w:hAnsi="Arial" w:cs="Arial"/>
          <w:sz w:val="20"/>
          <w:szCs w:val="20"/>
        </w:rPr>
        <w:t xml:space="preserve"> The Sugar Industry Protection Act of 1932 represents India’s first systematic application of protective tariffs for infant industry development. The Act provided discriminating protection through increased import duties, making Javanese sugar uncompetitive in Indian markets</w:t>
      </w:r>
      <w:r w:rsidR="00D5017D" w:rsidRPr="00D96E7A">
        <w:rPr>
          <w:rFonts w:ascii="Arial" w:hAnsi="Arial" w:cs="Arial"/>
          <w:sz w:val="20"/>
          <w:szCs w:val="20"/>
        </w:rPr>
        <w:t xml:space="preserve"> </w:t>
      </w:r>
      <w:r w:rsidR="000E707B" w:rsidRPr="00D96E7A">
        <w:rPr>
          <w:rFonts w:ascii="Arial" w:hAnsi="Arial" w:cs="Arial"/>
          <w:sz w:val="20"/>
          <w:szCs w:val="20"/>
        </w:rPr>
        <w:t>(</w:t>
      </w:r>
      <w:proofErr w:type="spellStart"/>
      <w:r w:rsidR="000E707B" w:rsidRPr="00D96E7A">
        <w:rPr>
          <w:rFonts w:ascii="Arial" w:hAnsi="Arial" w:cs="Arial"/>
          <w:sz w:val="20"/>
          <w:szCs w:val="20"/>
        </w:rPr>
        <w:t>Kansal</w:t>
      </w:r>
      <w:proofErr w:type="spellEnd"/>
      <w:r w:rsidR="000E707B" w:rsidRPr="00D96E7A">
        <w:rPr>
          <w:rFonts w:ascii="Arial" w:hAnsi="Arial" w:cs="Arial"/>
          <w:sz w:val="20"/>
          <w:szCs w:val="20"/>
        </w:rPr>
        <w:t xml:space="preserve">, </w:t>
      </w:r>
      <w:r w:rsidR="003469A9">
        <w:rPr>
          <w:rFonts w:ascii="Arial" w:hAnsi="Arial" w:cs="Arial"/>
          <w:sz w:val="20"/>
          <w:szCs w:val="20"/>
        </w:rPr>
        <w:t>1997</w:t>
      </w:r>
      <w:r w:rsidR="007D7C91">
        <w:rPr>
          <w:rFonts w:ascii="Arial" w:hAnsi="Arial" w:cs="Arial"/>
          <w:sz w:val="20"/>
          <w:szCs w:val="20"/>
        </w:rPr>
        <w:t xml:space="preserve">; </w:t>
      </w:r>
      <w:r w:rsidR="007D7C91" w:rsidRPr="006E0BDC">
        <w:rPr>
          <w:rFonts w:ascii="Arial" w:hAnsi="Arial" w:cs="Arial"/>
          <w:sz w:val="20"/>
          <w:szCs w:val="20"/>
          <w:shd w:val="clear" w:color="auto" w:fill="00B050"/>
        </w:rPr>
        <w:t>Singh, Y., and Singh, A., 2024</w:t>
      </w:r>
      <w:r w:rsidR="000E707B" w:rsidRPr="00D96E7A">
        <w:rPr>
          <w:rFonts w:ascii="Arial" w:hAnsi="Arial" w:cs="Arial"/>
          <w:sz w:val="20"/>
          <w:szCs w:val="20"/>
        </w:rPr>
        <w:t>)</w:t>
      </w:r>
      <w:r w:rsidR="00D5017D" w:rsidRPr="00D96E7A">
        <w:rPr>
          <w:rFonts w:ascii="Arial" w:hAnsi="Arial" w:cs="Arial"/>
          <w:sz w:val="20"/>
          <w:szCs w:val="20"/>
        </w:rPr>
        <w:t>.</w:t>
      </w:r>
      <w:r w:rsidRPr="00D96E7A">
        <w:rPr>
          <w:rFonts w:ascii="Arial" w:hAnsi="Arial" w:cs="Arial"/>
          <w:sz w:val="20"/>
          <w:szCs w:val="20"/>
        </w:rPr>
        <w:t xml:space="preserve"> The protective duty structure was conditiona</w:t>
      </w:r>
      <w:r w:rsidR="000B6ED9" w:rsidRPr="00D96E7A">
        <w:rPr>
          <w:rFonts w:ascii="Arial" w:hAnsi="Arial" w:cs="Arial"/>
          <w:sz w:val="20"/>
          <w:szCs w:val="20"/>
        </w:rPr>
        <w:t>l</w:t>
      </w:r>
      <w:r w:rsidR="007D4535">
        <w:rPr>
          <w:rFonts w:ascii="Arial" w:hAnsi="Arial" w:cs="Arial"/>
          <w:sz w:val="20"/>
          <w:szCs w:val="20"/>
        </w:rPr>
        <w:t>;</w:t>
      </w:r>
      <w:r w:rsidRPr="00D96E7A">
        <w:rPr>
          <w:rFonts w:ascii="Arial" w:hAnsi="Arial" w:cs="Arial"/>
          <w:sz w:val="20"/>
          <w:szCs w:val="20"/>
        </w:rPr>
        <w:t xml:space="preserve"> </w:t>
      </w:r>
      <w:r w:rsidR="007D4535">
        <w:rPr>
          <w:rFonts w:ascii="Arial" w:hAnsi="Arial" w:cs="Arial"/>
          <w:sz w:val="20"/>
          <w:szCs w:val="20"/>
        </w:rPr>
        <w:t xml:space="preserve">the </w:t>
      </w:r>
      <w:r w:rsidRPr="00D96E7A">
        <w:rPr>
          <w:rFonts w:ascii="Arial" w:hAnsi="Arial" w:cs="Arial"/>
          <w:sz w:val="20"/>
          <w:szCs w:val="20"/>
        </w:rPr>
        <w:t>protection</w:t>
      </w:r>
      <w:r w:rsidR="00D5017D" w:rsidRPr="00D96E7A">
        <w:rPr>
          <w:rFonts w:ascii="Arial" w:hAnsi="Arial" w:cs="Arial"/>
          <w:sz w:val="20"/>
          <w:szCs w:val="20"/>
        </w:rPr>
        <w:t xml:space="preserve"> </w:t>
      </w:r>
      <w:r w:rsidRPr="00D96E7A">
        <w:rPr>
          <w:rFonts w:ascii="Arial" w:hAnsi="Arial" w:cs="Arial"/>
          <w:sz w:val="20"/>
          <w:szCs w:val="20"/>
        </w:rPr>
        <w:t xml:space="preserve">period </w:t>
      </w:r>
      <w:r w:rsidR="007D4535">
        <w:rPr>
          <w:rFonts w:ascii="Arial" w:hAnsi="Arial" w:cs="Arial"/>
          <w:sz w:val="20"/>
          <w:szCs w:val="20"/>
        </w:rPr>
        <w:t xml:space="preserve">was </w:t>
      </w:r>
      <w:r w:rsidRPr="00D96E7A">
        <w:rPr>
          <w:rFonts w:ascii="Arial" w:hAnsi="Arial" w:cs="Arial"/>
          <w:sz w:val="20"/>
          <w:szCs w:val="20"/>
        </w:rPr>
        <w:t>extended to March 1950, with mandatory inquiries at regular intervals to assess continued necessity and to determine whether protection should be expanded or reduced</w:t>
      </w:r>
      <w:r w:rsidR="00D5017D" w:rsidRPr="00D96E7A">
        <w:rPr>
          <w:rFonts w:ascii="Arial" w:hAnsi="Arial" w:cs="Arial"/>
          <w:sz w:val="20"/>
          <w:szCs w:val="20"/>
        </w:rPr>
        <w:t xml:space="preserve"> </w:t>
      </w:r>
      <w:r w:rsidR="000E707B" w:rsidRPr="00D96E7A">
        <w:rPr>
          <w:rFonts w:ascii="Arial" w:hAnsi="Arial" w:cs="Arial"/>
          <w:sz w:val="20"/>
          <w:szCs w:val="20"/>
        </w:rPr>
        <w:t>(</w:t>
      </w:r>
      <w:proofErr w:type="spellStart"/>
      <w:r w:rsidR="000E707B" w:rsidRPr="00D96E7A">
        <w:rPr>
          <w:rFonts w:ascii="Arial" w:hAnsi="Arial" w:cs="Arial"/>
          <w:sz w:val="20"/>
          <w:szCs w:val="20"/>
        </w:rPr>
        <w:t>Kansal</w:t>
      </w:r>
      <w:proofErr w:type="spellEnd"/>
      <w:r w:rsidR="000E707B" w:rsidRPr="00D96E7A">
        <w:rPr>
          <w:rFonts w:ascii="Arial" w:hAnsi="Arial" w:cs="Arial"/>
          <w:sz w:val="20"/>
          <w:szCs w:val="20"/>
        </w:rPr>
        <w:t xml:space="preserve">, </w:t>
      </w:r>
      <w:r w:rsidR="003469A9">
        <w:rPr>
          <w:rFonts w:ascii="Arial" w:hAnsi="Arial" w:cs="Arial"/>
          <w:sz w:val="20"/>
          <w:szCs w:val="20"/>
        </w:rPr>
        <w:t>1997</w:t>
      </w:r>
      <w:r w:rsidR="000E707B" w:rsidRPr="00D96E7A">
        <w:rPr>
          <w:rFonts w:ascii="Arial" w:hAnsi="Arial" w:cs="Arial"/>
          <w:sz w:val="20"/>
          <w:szCs w:val="20"/>
        </w:rPr>
        <w:t>).</w:t>
      </w:r>
      <w:r w:rsidR="000B6ED9" w:rsidRPr="00D96E7A">
        <w:rPr>
          <w:rFonts w:ascii="Arial" w:hAnsi="Arial" w:cs="Arial"/>
          <w:sz w:val="20"/>
          <w:szCs w:val="20"/>
        </w:rPr>
        <w:t xml:space="preserve"> The p</w:t>
      </w:r>
      <w:r w:rsidRPr="00D96E7A">
        <w:rPr>
          <w:rFonts w:ascii="Arial" w:hAnsi="Arial" w:cs="Arial"/>
          <w:sz w:val="20"/>
          <w:szCs w:val="20"/>
        </w:rPr>
        <w:t xml:space="preserve">rotection </w:t>
      </w:r>
      <w:r w:rsidR="000B6ED9" w:rsidRPr="00D96E7A">
        <w:rPr>
          <w:rFonts w:ascii="Arial" w:hAnsi="Arial" w:cs="Arial"/>
          <w:sz w:val="20"/>
          <w:szCs w:val="20"/>
        </w:rPr>
        <w:t xml:space="preserve">policy </w:t>
      </w:r>
      <w:r w:rsidRPr="00D96E7A">
        <w:rPr>
          <w:rFonts w:ascii="Arial" w:hAnsi="Arial" w:cs="Arial"/>
          <w:sz w:val="20"/>
          <w:szCs w:val="20"/>
        </w:rPr>
        <w:t>cataly</w:t>
      </w:r>
      <w:r w:rsidR="00D5017D" w:rsidRPr="00D96E7A">
        <w:rPr>
          <w:rFonts w:ascii="Arial" w:hAnsi="Arial" w:cs="Arial"/>
          <w:sz w:val="20"/>
          <w:szCs w:val="20"/>
        </w:rPr>
        <w:t>s</w:t>
      </w:r>
      <w:r w:rsidRPr="00D96E7A">
        <w:rPr>
          <w:rFonts w:ascii="Arial" w:hAnsi="Arial" w:cs="Arial"/>
          <w:sz w:val="20"/>
          <w:szCs w:val="20"/>
        </w:rPr>
        <w:t xml:space="preserve">ed </w:t>
      </w:r>
      <w:r w:rsidR="000B6ED9" w:rsidRPr="00D96E7A">
        <w:rPr>
          <w:rFonts w:ascii="Arial" w:hAnsi="Arial" w:cs="Arial"/>
          <w:sz w:val="20"/>
          <w:szCs w:val="20"/>
        </w:rPr>
        <w:t xml:space="preserve">the </w:t>
      </w:r>
      <w:r w:rsidRPr="00D96E7A">
        <w:rPr>
          <w:rFonts w:ascii="Arial" w:hAnsi="Arial" w:cs="Arial"/>
          <w:sz w:val="20"/>
          <w:szCs w:val="20"/>
        </w:rPr>
        <w:t>phenomenal industry growth</w:t>
      </w:r>
      <w:r w:rsidR="000B6ED9" w:rsidRPr="00D96E7A">
        <w:rPr>
          <w:rFonts w:ascii="Arial" w:hAnsi="Arial" w:cs="Arial"/>
          <w:sz w:val="20"/>
          <w:szCs w:val="20"/>
        </w:rPr>
        <w:t xml:space="preserve"> f</w:t>
      </w:r>
      <w:r w:rsidRPr="00D96E7A">
        <w:rPr>
          <w:rFonts w:ascii="Arial" w:hAnsi="Arial" w:cs="Arial"/>
          <w:sz w:val="20"/>
          <w:szCs w:val="20"/>
        </w:rPr>
        <w:t>rom 1931-32 to 1936-37</w:t>
      </w:r>
      <w:r w:rsidR="007D4535">
        <w:rPr>
          <w:rFonts w:ascii="Arial" w:hAnsi="Arial" w:cs="Arial"/>
          <w:sz w:val="20"/>
          <w:szCs w:val="20"/>
        </w:rPr>
        <w:t>,</w:t>
      </w:r>
      <w:r w:rsidR="007D7C91">
        <w:rPr>
          <w:rFonts w:ascii="Arial" w:hAnsi="Arial" w:cs="Arial"/>
          <w:sz w:val="20"/>
          <w:szCs w:val="20"/>
        </w:rPr>
        <w:t xml:space="preserve"> and </w:t>
      </w:r>
      <w:r w:rsidR="007D7C91" w:rsidRPr="00557447">
        <w:rPr>
          <w:rFonts w:ascii="Arial" w:hAnsi="Arial" w:cs="Arial"/>
          <w:color w:val="00B050"/>
          <w:sz w:val="20"/>
          <w:szCs w:val="20"/>
        </w:rPr>
        <w:t>the immediate impact of protection on the mill industry was to increase the number of mills and the production of sugar</w:t>
      </w:r>
      <w:r w:rsidR="007D7C91">
        <w:rPr>
          <w:rFonts w:ascii="Arial" w:hAnsi="Arial" w:cs="Arial"/>
          <w:color w:val="00B050"/>
          <w:sz w:val="20"/>
          <w:szCs w:val="20"/>
        </w:rPr>
        <w:t xml:space="preserve">. </w:t>
      </w:r>
      <w:r w:rsidR="007D7C91" w:rsidRPr="00557447">
        <w:rPr>
          <w:rFonts w:ascii="Arial" w:hAnsi="Arial" w:cs="Arial"/>
          <w:color w:val="00B050"/>
          <w:sz w:val="20"/>
          <w:szCs w:val="20"/>
        </w:rPr>
        <w:t xml:space="preserve">The total number of sugar mills in British India went up from 27 in 1929-30 to 112 in 1934-35. By 1936, there were 68 </w:t>
      </w:r>
      <w:r w:rsidR="007D7C91">
        <w:rPr>
          <w:rFonts w:ascii="Arial" w:hAnsi="Arial" w:cs="Arial"/>
          <w:color w:val="00B050"/>
          <w:sz w:val="20"/>
          <w:szCs w:val="20"/>
        </w:rPr>
        <w:t>mills</w:t>
      </w:r>
      <w:r w:rsidR="007D7C91" w:rsidRPr="00557447">
        <w:rPr>
          <w:rFonts w:ascii="Arial" w:hAnsi="Arial" w:cs="Arial"/>
          <w:color w:val="00B050"/>
          <w:sz w:val="20"/>
          <w:szCs w:val="20"/>
        </w:rPr>
        <w:t xml:space="preserve"> in the U</w:t>
      </w:r>
      <w:r w:rsidR="007D7C91">
        <w:rPr>
          <w:rFonts w:ascii="Arial" w:hAnsi="Arial" w:cs="Arial"/>
          <w:color w:val="00B050"/>
          <w:sz w:val="20"/>
          <w:szCs w:val="20"/>
        </w:rPr>
        <w:t>nited Province</w:t>
      </w:r>
      <w:r w:rsidR="007D7C91" w:rsidRPr="00557447">
        <w:rPr>
          <w:rFonts w:ascii="Arial" w:hAnsi="Arial" w:cs="Arial"/>
          <w:color w:val="00B050"/>
          <w:sz w:val="20"/>
          <w:szCs w:val="20"/>
        </w:rPr>
        <w:t xml:space="preserve"> alone and 137 mills in British India and the Indian Sta</w:t>
      </w:r>
      <w:r w:rsidR="007D7C91">
        <w:rPr>
          <w:rFonts w:ascii="Arial" w:hAnsi="Arial" w:cs="Arial"/>
          <w:color w:val="00B050"/>
          <w:sz w:val="20"/>
          <w:szCs w:val="20"/>
        </w:rPr>
        <w:t>tes.</w:t>
      </w:r>
    </w:p>
    <w:p w14:paraId="364BF021" w14:textId="77777777" w:rsidR="007D7C91" w:rsidRPr="00D96E7A" w:rsidRDefault="007D7C91" w:rsidP="007D7C91">
      <w:pPr>
        <w:spacing w:line="480" w:lineRule="auto"/>
        <w:jc w:val="both"/>
        <w:rPr>
          <w:rFonts w:ascii="Arial" w:hAnsi="Arial" w:cs="Arial"/>
          <w:sz w:val="20"/>
          <w:szCs w:val="20"/>
        </w:rPr>
      </w:pPr>
      <w:r w:rsidRPr="00D96E7A">
        <w:rPr>
          <w:rFonts w:ascii="Arial" w:hAnsi="Arial" w:cs="Arial"/>
          <w:sz w:val="20"/>
          <w:szCs w:val="20"/>
        </w:rPr>
        <w:lastRenderedPageBreak/>
        <w:t>Production: 0.</w:t>
      </w:r>
      <w:r>
        <w:rPr>
          <w:rFonts w:ascii="Arial" w:hAnsi="Arial" w:cs="Arial"/>
          <w:sz w:val="20"/>
          <w:szCs w:val="20"/>
        </w:rPr>
        <w:t>17</w:t>
      </w:r>
      <w:r w:rsidRPr="00D96E7A">
        <w:rPr>
          <w:rFonts w:ascii="Arial" w:hAnsi="Arial" w:cs="Arial"/>
          <w:sz w:val="20"/>
          <w:szCs w:val="20"/>
        </w:rPr>
        <w:t xml:space="preserve"> → </w:t>
      </w:r>
      <w:r>
        <w:rPr>
          <w:rFonts w:ascii="Arial" w:hAnsi="Arial" w:cs="Arial"/>
          <w:sz w:val="20"/>
          <w:szCs w:val="20"/>
        </w:rPr>
        <w:t xml:space="preserve">0.95 </w:t>
      </w:r>
      <w:r w:rsidRPr="00D96E7A">
        <w:rPr>
          <w:rFonts w:ascii="Arial" w:hAnsi="Arial" w:cs="Arial"/>
          <w:sz w:val="20"/>
          <w:szCs w:val="20"/>
        </w:rPr>
        <w:t>million tonnes (</w:t>
      </w:r>
      <w:r>
        <w:rPr>
          <w:rFonts w:ascii="Arial" w:hAnsi="Arial" w:cs="Arial"/>
          <w:sz w:val="20"/>
          <w:szCs w:val="20"/>
        </w:rPr>
        <w:t>459</w:t>
      </w:r>
      <w:r w:rsidRPr="00D96E7A">
        <w:rPr>
          <w:rFonts w:ascii="Arial" w:hAnsi="Arial" w:cs="Arial"/>
          <w:sz w:val="20"/>
          <w:szCs w:val="20"/>
        </w:rPr>
        <w:t xml:space="preserve">% increase) </w:t>
      </w:r>
    </w:p>
    <w:p w14:paraId="1A47F28A" w14:textId="77777777" w:rsidR="007D7C91" w:rsidRPr="00D96E7A" w:rsidRDefault="007D7C91" w:rsidP="007D7C91">
      <w:pPr>
        <w:spacing w:line="480" w:lineRule="auto"/>
        <w:jc w:val="both"/>
        <w:rPr>
          <w:rFonts w:ascii="Arial" w:hAnsi="Arial" w:cs="Arial"/>
          <w:sz w:val="20"/>
          <w:szCs w:val="20"/>
        </w:rPr>
      </w:pPr>
      <w:r w:rsidRPr="00D96E7A">
        <w:rPr>
          <w:rFonts w:ascii="Arial" w:hAnsi="Arial" w:cs="Arial"/>
          <w:sz w:val="20"/>
          <w:szCs w:val="20"/>
        </w:rPr>
        <w:t>Sugarcane area: 1.</w:t>
      </w:r>
      <w:r>
        <w:rPr>
          <w:rFonts w:ascii="Arial" w:hAnsi="Arial" w:cs="Arial"/>
          <w:sz w:val="20"/>
          <w:szCs w:val="20"/>
        </w:rPr>
        <w:t>17</w:t>
      </w:r>
      <w:r w:rsidRPr="00D96E7A">
        <w:rPr>
          <w:rFonts w:ascii="Arial" w:hAnsi="Arial" w:cs="Arial"/>
          <w:sz w:val="20"/>
          <w:szCs w:val="20"/>
        </w:rPr>
        <w:t xml:space="preserve"> → </w:t>
      </w:r>
      <w:r>
        <w:rPr>
          <w:rFonts w:ascii="Arial" w:hAnsi="Arial" w:cs="Arial"/>
          <w:sz w:val="20"/>
          <w:szCs w:val="20"/>
        </w:rPr>
        <w:t>1.61</w:t>
      </w:r>
      <w:r w:rsidRPr="00D96E7A">
        <w:rPr>
          <w:rFonts w:ascii="Arial" w:hAnsi="Arial" w:cs="Arial"/>
          <w:sz w:val="20"/>
          <w:szCs w:val="20"/>
        </w:rPr>
        <w:t xml:space="preserve"> million hectares (</w:t>
      </w:r>
      <w:r>
        <w:rPr>
          <w:rFonts w:ascii="Arial" w:hAnsi="Arial" w:cs="Arial"/>
          <w:sz w:val="20"/>
          <w:szCs w:val="20"/>
        </w:rPr>
        <w:t>37.6</w:t>
      </w:r>
      <w:r w:rsidRPr="00D96E7A">
        <w:rPr>
          <w:rFonts w:ascii="Arial" w:hAnsi="Arial" w:cs="Arial"/>
          <w:sz w:val="20"/>
          <w:szCs w:val="20"/>
        </w:rPr>
        <w:t xml:space="preserve">% increase) </w:t>
      </w:r>
    </w:p>
    <w:p w14:paraId="7889A0DD" w14:textId="553055B9" w:rsidR="009E4D7C" w:rsidRPr="00D96E7A" w:rsidRDefault="007D7C91" w:rsidP="007D7C91">
      <w:pPr>
        <w:spacing w:line="480" w:lineRule="auto"/>
        <w:jc w:val="both"/>
        <w:rPr>
          <w:rFonts w:ascii="Arial" w:hAnsi="Arial" w:cs="Arial"/>
          <w:sz w:val="20"/>
          <w:szCs w:val="20"/>
        </w:rPr>
      </w:pPr>
      <w:r w:rsidRPr="00D96E7A">
        <w:rPr>
          <w:rFonts w:ascii="Arial" w:hAnsi="Arial" w:cs="Arial"/>
          <w:sz w:val="20"/>
          <w:szCs w:val="20"/>
        </w:rPr>
        <w:t>This constituted India’s most successful protectionist intervention and inﬂuenced subsequent industrial policy doctrine</w:t>
      </w:r>
      <w:r>
        <w:rPr>
          <w:rFonts w:ascii="Arial" w:hAnsi="Arial" w:cs="Arial"/>
          <w:sz w:val="20"/>
          <w:szCs w:val="20"/>
        </w:rPr>
        <w:t>.</w:t>
      </w:r>
    </w:p>
    <w:p w14:paraId="52ED290F" w14:textId="77777777" w:rsidR="009E4D7C" w:rsidRPr="001D231F" w:rsidRDefault="009E4D7C" w:rsidP="0037108D">
      <w:pPr>
        <w:spacing w:line="480" w:lineRule="auto"/>
        <w:jc w:val="both"/>
        <w:rPr>
          <w:rFonts w:ascii="Arial" w:hAnsi="Arial" w:cs="Arial"/>
          <w:b/>
          <w:spacing w:val="-2"/>
        </w:rPr>
      </w:pPr>
      <w:r w:rsidRPr="001D231F">
        <w:rPr>
          <w:rFonts w:ascii="Arial" w:hAnsi="Arial" w:cs="Arial"/>
          <w:b/>
          <w:spacing w:val="-10"/>
        </w:rPr>
        <w:t>2.2. Regulation Phase I: Sugarcane Rules (1934) and Factory</w:t>
      </w:r>
      <w:r w:rsidRPr="001D231F">
        <w:rPr>
          <w:rFonts w:ascii="Arial" w:hAnsi="Arial" w:cs="Arial"/>
          <w:b/>
          <w:spacing w:val="-17"/>
        </w:rPr>
        <w:t xml:space="preserve"> </w:t>
      </w:r>
      <w:r w:rsidRPr="001D231F">
        <w:rPr>
          <w:rFonts w:ascii="Arial" w:hAnsi="Arial" w:cs="Arial"/>
          <w:b/>
          <w:spacing w:val="-10"/>
        </w:rPr>
        <w:t>Control</w:t>
      </w:r>
      <w:r w:rsidRPr="001D231F">
        <w:rPr>
          <w:rFonts w:ascii="Arial" w:hAnsi="Arial" w:cs="Arial"/>
          <w:b/>
          <w:spacing w:val="-20"/>
        </w:rPr>
        <w:t xml:space="preserve"> </w:t>
      </w:r>
      <w:r w:rsidRPr="001D231F">
        <w:rPr>
          <w:rFonts w:ascii="Arial" w:hAnsi="Arial" w:cs="Arial"/>
          <w:b/>
          <w:spacing w:val="-10"/>
        </w:rPr>
        <w:t xml:space="preserve">Act </w:t>
      </w:r>
      <w:r w:rsidRPr="001D231F">
        <w:rPr>
          <w:rFonts w:ascii="Arial" w:hAnsi="Arial" w:cs="Arial"/>
          <w:b/>
          <w:spacing w:val="-2"/>
        </w:rPr>
        <w:t>(1938)</w:t>
      </w:r>
    </w:p>
    <w:p w14:paraId="6F4CF824" w14:textId="5C33975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Rapid mill expansion, concentrated in North </w:t>
      </w:r>
      <w:r w:rsidR="007D7C91" w:rsidRPr="00DD1CC8">
        <w:rPr>
          <w:rFonts w:ascii="Arial" w:hAnsi="Arial" w:cs="Arial"/>
          <w:sz w:val="20"/>
          <w:szCs w:val="20"/>
          <w:shd w:val="clear" w:color="auto" w:fill="92D050"/>
        </w:rPr>
        <w:t>India (Attwood, D. W., 2015)</w:t>
      </w:r>
      <w:r w:rsidRPr="00D96E7A">
        <w:rPr>
          <w:rFonts w:ascii="Arial" w:hAnsi="Arial" w:cs="Arial"/>
          <w:sz w:val="20"/>
          <w:szCs w:val="20"/>
        </w:rPr>
        <w:t>, created structural imbalances. Large mill owners often held sugarcane lands and purchased additional cane from smallholders at exploitative prices, with farmers lacking negotiating power</w:t>
      </w:r>
      <w:r w:rsidR="00D5017D" w:rsidRPr="00D96E7A">
        <w:rPr>
          <w:rFonts w:ascii="Arial" w:hAnsi="Arial" w:cs="Arial"/>
          <w:sz w:val="20"/>
          <w:szCs w:val="20"/>
        </w:rPr>
        <w:t xml:space="preserve"> </w:t>
      </w:r>
      <w:r w:rsidR="000E707B" w:rsidRPr="00D96E7A">
        <w:rPr>
          <w:rFonts w:ascii="Arial" w:hAnsi="Arial" w:cs="Arial"/>
          <w:sz w:val="20"/>
          <w:szCs w:val="20"/>
        </w:rPr>
        <w:t>(</w:t>
      </w:r>
      <w:proofErr w:type="spellStart"/>
      <w:r w:rsidR="000E707B" w:rsidRPr="00D96E7A">
        <w:rPr>
          <w:rFonts w:ascii="Arial" w:hAnsi="Arial" w:cs="Arial"/>
          <w:sz w:val="20"/>
          <w:szCs w:val="20"/>
        </w:rPr>
        <w:t>Kansal</w:t>
      </w:r>
      <w:proofErr w:type="spellEnd"/>
      <w:r w:rsidR="000E707B" w:rsidRPr="00D96E7A">
        <w:rPr>
          <w:rFonts w:ascii="Arial" w:hAnsi="Arial" w:cs="Arial"/>
          <w:sz w:val="20"/>
          <w:szCs w:val="20"/>
        </w:rPr>
        <w:t xml:space="preserve">, </w:t>
      </w:r>
      <w:r w:rsidR="003469A9">
        <w:rPr>
          <w:rFonts w:ascii="Arial" w:hAnsi="Arial" w:cs="Arial"/>
          <w:sz w:val="20"/>
          <w:szCs w:val="20"/>
        </w:rPr>
        <w:t>1997</w:t>
      </w:r>
      <w:r w:rsidR="000E707B" w:rsidRPr="00D96E7A">
        <w:rPr>
          <w:rFonts w:ascii="Arial" w:hAnsi="Arial" w:cs="Arial"/>
          <w:sz w:val="20"/>
          <w:szCs w:val="20"/>
        </w:rPr>
        <w:t>)</w:t>
      </w:r>
      <w:r w:rsidR="00D5017D" w:rsidRPr="00D96E7A">
        <w:rPr>
          <w:rFonts w:ascii="Arial" w:hAnsi="Arial" w:cs="Arial"/>
          <w:sz w:val="20"/>
          <w:szCs w:val="20"/>
        </w:rPr>
        <w:t>.</w:t>
      </w:r>
      <w:r w:rsidRPr="00D96E7A">
        <w:rPr>
          <w:rFonts w:ascii="Arial" w:hAnsi="Arial" w:cs="Arial"/>
          <w:sz w:val="20"/>
          <w:szCs w:val="20"/>
        </w:rPr>
        <w:t xml:space="preserve"> </w:t>
      </w:r>
    </w:p>
    <w:p w14:paraId="76D87928" w14:textId="77777777" w:rsidR="009E4D7C" w:rsidRPr="00D96E7A" w:rsidRDefault="009E4D7C" w:rsidP="0037108D">
      <w:pPr>
        <w:spacing w:line="480" w:lineRule="auto"/>
        <w:jc w:val="both"/>
        <w:rPr>
          <w:rFonts w:ascii="Arial" w:hAnsi="Arial" w:cs="Arial"/>
          <w:sz w:val="20"/>
          <w:szCs w:val="20"/>
        </w:rPr>
      </w:pPr>
      <w:r w:rsidRPr="00D96E7A">
        <w:rPr>
          <w:rFonts w:ascii="Arial" w:hAnsi="Arial" w:cs="Arial"/>
          <w:sz w:val="20"/>
          <w:szCs w:val="20"/>
        </w:rPr>
        <w:t xml:space="preserve">The U.P. Sugarcane Rules (1934), pioneered by </w:t>
      </w:r>
      <w:r w:rsidR="00542FC8" w:rsidRPr="00D96E7A">
        <w:rPr>
          <w:rFonts w:ascii="Arial" w:hAnsi="Arial" w:cs="Arial"/>
          <w:sz w:val="20"/>
          <w:szCs w:val="20"/>
        </w:rPr>
        <w:t xml:space="preserve">the </w:t>
      </w:r>
      <w:r w:rsidRPr="00D96E7A">
        <w:rPr>
          <w:rFonts w:ascii="Arial" w:hAnsi="Arial" w:cs="Arial"/>
          <w:sz w:val="20"/>
          <w:szCs w:val="20"/>
        </w:rPr>
        <w:t>Uttar Pradesh government, established cane pricing mechanisms and regulated mill-farmer relationships.</w:t>
      </w:r>
      <w:r w:rsidR="00A1059E" w:rsidRPr="00D96E7A">
        <w:rPr>
          <w:rFonts w:ascii="Arial" w:hAnsi="Arial" w:cs="Arial"/>
          <w:sz w:val="20"/>
          <w:szCs w:val="20"/>
        </w:rPr>
        <w:t xml:space="preserve"> The</w:t>
      </w:r>
      <w:r w:rsidRPr="00D96E7A">
        <w:rPr>
          <w:rFonts w:ascii="Arial" w:hAnsi="Arial" w:cs="Arial"/>
          <w:sz w:val="20"/>
          <w:szCs w:val="20"/>
        </w:rPr>
        <w:t xml:space="preserve"> </w:t>
      </w:r>
      <w:r w:rsidR="00A1059E" w:rsidRPr="00D96E7A">
        <w:rPr>
          <w:rFonts w:ascii="Arial" w:hAnsi="Arial" w:cs="Arial"/>
          <w:sz w:val="20"/>
          <w:szCs w:val="20"/>
        </w:rPr>
        <w:t>k</w:t>
      </w:r>
      <w:r w:rsidRPr="00D96E7A">
        <w:rPr>
          <w:rFonts w:ascii="Arial" w:hAnsi="Arial" w:cs="Arial"/>
          <w:sz w:val="20"/>
          <w:szCs w:val="20"/>
        </w:rPr>
        <w:t xml:space="preserve">ey provisions included: </w:t>
      </w:r>
    </w:p>
    <w:p w14:paraId="69ACEBF0" w14:textId="77777777" w:rsidR="009E4D7C" w:rsidRPr="00D96E7A" w:rsidRDefault="009E4D7C" w:rsidP="0037108D">
      <w:pPr>
        <w:pStyle w:val="ListParagraph"/>
        <w:numPr>
          <w:ilvl w:val="0"/>
          <w:numId w:val="5"/>
        </w:numPr>
        <w:spacing w:line="480" w:lineRule="auto"/>
        <w:jc w:val="both"/>
        <w:rPr>
          <w:rFonts w:ascii="Arial" w:hAnsi="Arial" w:cs="Arial"/>
          <w:sz w:val="20"/>
          <w:szCs w:val="20"/>
        </w:rPr>
      </w:pPr>
      <w:r w:rsidRPr="00D96E7A">
        <w:rPr>
          <w:rFonts w:ascii="Arial" w:hAnsi="Arial" w:cs="Arial"/>
          <w:sz w:val="20"/>
          <w:szCs w:val="20"/>
        </w:rPr>
        <w:t>Mandatory minimum sugarcane prices based on sugar output prices</w:t>
      </w:r>
      <w:r w:rsidR="00542FC8" w:rsidRPr="00D96E7A">
        <w:rPr>
          <w:rFonts w:ascii="Arial" w:hAnsi="Arial" w:cs="Arial"/>
          <w:sz w:val="20"/>
          <w:szCs w:val="20"/>
        </w:rPr>
        <w:t>,</w:t>
      </w:r>
      <w:r w:rsidRPr="00D96E7A">
        <w:rPr>
          <w:rFonts w:ascii="Arial" w:hAnsi="Arial" w:cs="Arial"/>
          <w:sz w:val="20"/>
          <w:szCs w:val="20"/>
        </w:rPr>
        <w:t xml:space="preserve"> Factory control provisions requiring registered cane growers</w:t>
      </w:r>
      <w:r w:rsidR="00A1059E" w:rsidRPr="00D96E7A">
        <w:rPr>
          <w:rFonts w:ascii="Arial" w:hAnsi="Arial" w:cs="Arial"/>
          <w:sz w:val="20"/>
          <w:szCs w:val="20"/>
        </w:rPr>
        <w:t>.</w:t>
      </w:r>
      <w:r w:rsidRPr="00D96E7A">
        <w:rPr>
          <w:rFonts w:ascii="Arial" w:hAnsi="Arial" w:cs="Arial"/>
          <w:sz w:val="20"/>
          <w:szCs w:val="20"/>
        </w:rPr>
        <w:t xml:space="preserve"> </w:t>
      </w:r>
    </w:p>
    <w:p w14:paraId="29E4527F" w14:textId="77777777" w:rsidR="009E4D7C" w:rsidRPr="00D96E7A" w:rsidRDefault="009E4D7C" w:rsidP="0037108D">
      <w:pPr>
        <w:pStyle w:val="ListParagraph"/>
        <w:numPr>
          <w:ilvl w:val="0"/>
          <w:numId w:val="5"/>
        </w:numPr>
        <w:spacing w:line="480" w:lineRule="auto"/>
        <w:jc w:val="both"/>
        <w:rPr>
          <w:rFonts w:ascii="Arial" w:hAnsi="Arial" w:cs="Arial"/>
          <w:sz w:val="20"/>
          <w:szCs w:val="20"/>
        </w:rPr>
      </w:pPr>
      <w:r w:rsidRPr="00D96E7A">
        <w:rPr>
          <w:rFonts w:ascii="Arial" w:hAnsi="Arial" w:cs="Arial"/>
          <w:sz w:val="20"/>
          <w:szCs w:val="20"/>
        </w:rPr>
        <w:t>Dispute resolution mechanisms for cane disputes</w:t>
      </w:r>
      <w:r w:rsidR="00A1059E" w:rsidRPr="00D96E7A">
        <w:rPr>
          <w:rFonts w:ascii="Arial" w:hAnsi="Arial" w:cs="Arial"/>
          <w:sz w:val="20"/>
          <w:szCs w:val="20"/>
        </w:rPr>
        <w:t>.</w:t>
      </w:r>
      <w:r w:rsidRPr="00D96E7A">
        <w:rPr>
          <w:rFonts w:ascii="Arial" w:hAnsi="Arial" w:cs="Arial"/>
          <w:sz w:val="20"/>
          <w:szCs w:val="20"/>
        </w:rPr>
        <w:t xml:space="preserve"> </w:t>
      </w:r>
    </w:p>
    <w:p w14:paraId="373D92BA" w14:textId="3D4AE389" w:rsidR="009E4D7C" w:rsidRPr="00D96E7A" w:rsidRDefault="009E4D7C" w:rsidP="0037108D">
      <w:pPr>
        <w:pStyle w:val="ListParagraph"/>
        <w:numPr>
          <w:ilvl w:val="0"/>
          <w:numId w:val="5"/>
        </w:numPr>
        <w:spacing w:line="480" w:lineRule="auto"/>
        <w:jc w:val="both"/>
        <w:rPr>
          <w:rFonts w:ascii="Arial" w:hAnsi="Arial" w:cs="Arial"/>
          <w:sz w:val="20"/>
          <w:szCs w:val="20"/>
        </w:rPr>
      </w:pPr>
      <w:r w:rsidRPr="00D96E7A">
        <w:rPr>
          <w:rFonts w:ascii="Arial" w:hAnsi="Arial" w:cs="Arial"/>
          <w:sz w:val="20"/>
          <w:szCs w:val="20"/>
        </w:rPr>
        <w:t>The Sugar Factory Control Act (1938) extended regulation nationally, requiring sugar factory licensing and standardizing cane procurement procedures across states</w:t>
      </w:r>
      <w:r w:rsidR="00D5017D" w:rsidRPr="00D96E7A">
        <w:rPr>
          <w:rFonts w:ascii="Arial" w:hAnsi="Arial" w:cs="Arial"/>
          <w:sz w:val="20"/>
          <w:szCs w:val="20"/>
        </w:rPr>
        <w:t>.</w:t>
      </w:r>
      <w:r w:rsidRPr="00D96E7A">
        <w:rPr>
          <w:rFonts w:ascii="Arial" w:hAnsi="Arial" w:cs="Arial"/>
          <w:sz w:val="20"/>
          <w:szCs w:val="20"/>
        </w:rPr>
        <w:t xml:space="preserve"> </w:t>
      </w:r>
    </w:p>
    <w:p w14:paraId="5032B313" w14:textId="4C3AAE2F" w:rsidR="009E4D7C" w:rsidRPr="00D96E7A" w:rsidRDefault="009E4D7C" w:rsidP="0037108D">
      <w:pPr>
        <w:spacing w:line="480" w:lineRule="auto"/>
        <w:jc w:val="both"/>
        <w:rPr>
          <w:rFonts w:ascii="Arial" w:hAnsi="Arial" w:cs="Arial"/>
          <w:sz w:val="20"/>
          <w:szCs w:val="20"/>
        </w:rPr>
      </w:pPr>
      <w:r w:rsidRPr="00D96E7A">
        <w:rPr>
          <w:rFonts w:ascii="Arial" w:hAnsi="Arial" w:cs="Arial"/>
          <w:b/>
          <w:sz w:val="20"/>
          <w:szCs w:val="20"/>
        </w:rPr>
        <w:t>Outcome:</w:t>
      </w:r>
      <w:r w:rsidRPr="00D96E7A">
        <w:rPr>
          <w:rFonts w:ascii="Arial" w:hAnsi="Arial" w:cs="Arial"/>
          <w:sz w:val="20"/>
          <w:szCs w:val="20"/>
        </w:rPr>
        <w:t xml:space="preserve"> These regulations prevented outright farmer exploitation while attempting to balance mill interests. However, enforcement remained inconsistent across states, particularly in non-cane-growing regions lacking political will for implementation</w:t>
      </w:r>
      <w:r w:rsidR="00D5017D" w:rsidRPr="00D96E7A">
        <w:rPr>
          <w:rFonts w:ascii="Arial" w:hAnsi="Arial" w:cs="Arial"/>
          <w:sz w:val="20"/>
          <w:szCs w:val="20"/>
        </w:rPr>
        <w:t xml:space="preserve"> </w:t>
      </w:r>
      <w:r w:rsidR="00210DF9" w:rsidRPr="00D96E7A">
        <w:rPr>
          <w:rFonts w:ascii="Arial" w:hAnsi="Arial" w:cs="Arial"/>
          <w:sz w:val="20"/>
          <w:szCs w:val="20"/>
        </w:rPr>
        <w:t>(</w:t>
      </w:r>
      <w:proofErr w:type="spellStart"/>
      <w:r w:rsidR="00210DF9" w:rsidRPr="00D96E7A">
        <w:rPr>
          <w:rFonts w:ascii="Arial" w:hAnsi="Arial" w:cs="Arial"/>
          <w:sz w:val="20"/>
          <w:szCs w:val="20"/>
        </w:rPr>
        <w:t>Kansal</w:t>
      </w:r>
      <w:proofErr w:type="spellEnd"/>
      <w:r w:rsidR="00210DF9" w:rsidRPr="00D96E7A">
        <w:rPr>
          <w:rFonts w:ascii="Arial" w:hAnsi="Arial" w:cs="Arial"/>
          <w:sz w:val="20"/>
          <w:szCs w:val="20"/>
        </w:rPr>
        <w:t xml:space="preserve">, </w:t>
      </w:r>
      <w:r w:rsidR="003469A9">
        <w:rPr>
          <w:rFonts w:ascii="Arial" w:hAnsi="Arial" w:cs="Arial"/>
          <w:sz w:val="20"/>
          <w:szCs w:val="20"/>
        </w:rPr>
        <w:t>1997</w:t>
      </w:r>
      <w:r w:rsidR="00210DF9" w:rsidRPr="00D96E7A">
        <w:rPr>
          <w:rFonts w:ascii="Arial" w:hAnsi="Arial" w:cs="Arial"/>
          <w:sz w:val="20"/>
          <w:szCs w:val="20"/>
        </w:rPr>
        <w:t>)</w:t>
      </w:r>
      <w:r w:rsidR="00D5017D" w:rsidRPr="00D96E7A">
        <w:rPr>
          <w:rFonts w:ascii="Arial" w:hAnsi="Arial" w:cs="Arial"/>
          <w:sz w:val="20"/>
          <w:szCs w:val="20"/>
        </w:rPr>
        <w:t>.</w:t>
      </w:r>
    </w:p>
    <w:p w14:paraId="3C63C873" w14:textId="77777777" w:rsidR="009E4D7C" w:rsidRPr="001D231F" w:rsidRDefault="00910A60" w:rsidP="0037108D">
      <w:pPr>
        <w:spacing w:line="480" w:lineRule="auto"/>
        <w:jc w:val="both"/>
        <w:rPr>
          <w:rFonts w:ascii="Arial" w:hAnsi="Arial" w:cs="Arial"/>
          <w:b/>
          <w:spacing w:val="-2"/>
        </w:rPr>
      </w:pPr>
      <w:r w:rsidRPr="001D231F">
        <w:rPr>
          <w:rFonts w:ascii="Arial" w:hAnsi="Arial" w:cs="Arial"/>
          <w:b/>
          <w:spacing w:val="-8"/>
        </w:rPr>
        <w:t xml:space="preserve">2.3. </w:t>
      </w:r>
      <w:r w:rsidR="009E4D7C" w:rsidRPr="001D231F">
        <w:rPr>
          <w:rFonts w:ascii="Arial" w:hAnsi="Arial" w:cs="Arial"/>
          <w:b/>
          <w:spacing w:val="-8"/>
        </w:rPr>
        <w:t>Post-Independence Regulation: Central Control Framework (1950</w:t>
      </w:r>
      <w:r w:rsidR="00D5017D" w:rsidRPr="001D231F">
        <w:rPr>
          <w:rFonts w:ascii="Arial" w:hAnsi="Arial" w:cs="Arial"/>
          <w:b/>
          <w:spacing w:val="-8"/>
        </w:rPr>
        <w:t xml:space="preserve"> - </w:t>
      </w:r>
      <w:r w:rsidR="009E4D7C" w:rsidRPr="001D231F">
        <w:rPr>
          <w:rFonts w:ascii="Arial" w:hAnsi="Arial" w:cs="Arial"/>
          <w:b/>
          <w:spacing w:val="-2"/>
        </w:rPr>
        <w:t>1970s)</w:t>
      </w:r>
    </w:p>
    <w:p w14:paraId="5B0DAFFA" w14:textId="7F262828"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India’s post-independence government adopted </w:t>
      </w:r>
      <w:r w:rsidR="00542FC8" w:rsidRPr="00D96E7A">
        <w:rPr>
          <w:rFonts w:ascii="Arial" w:hAnsi="Arial" w:cs="Arial"/>
          <w:sz w:val="20"/>
          <w:szCs w:val="20"/>
        </w:rPr>
        <w:t xml:space="preserve">a </w:t>
      </w:r>
      <w:r w:rsidRPr="00D96E7A">
        <w:rPr>
          <w:rFonts w:ascii="Arial" w:hAnsi="Arial" w:cs="Arial"/>
          <w:sz w:val="20"/>
          <w:szCs w:val="20"/>
        </w:rPr>
        <w:t xml:space="preserve">state-led development doctrine. The Industries (Development and Regulation) Act (1951) brought the sugar industry under </w:t>
      </w:r>
      <w:r w:rsidRPr="00D96E7A">
        <w:rPr>
          <w:rFonts w:ascii="Arial" w:hAnsi="Arial" w:cs="Arial"/>
          <w:sz w:val="20"/>
          <w:szCs w:val="20"/>
        </w:rPr>
        <w:lastRenderedPageBreak/>
        <w:t>central government control as a scheduled industry, enabling direct regulatory intervention</w:t>
      </w:r>
      <w:r w:rsidR="00D5017D" w:rsidRPr="00D96E7A">
        <w:rPr>
          <w:rFonts w:ascii="Arial" w:hAnsi="Arial" w:cs="Arial"/>
          <w:sz w:val="20"/>
          <w:szCs w:val="20"/>
        </w:rPr>
        <w:t xml:space="preserve"> </w:t>
      </w:r>
      <w:r w:rsidR="00210DF9" w:rsidRPr="00D96E7A">
        <w:rPr>
          <w:rFonts w:ascii="Arial" w:hAnsi="Arial" w:cs="Arial"/>
          <w:sz w:val="20"/>
          <w:szCs w:val="20"/>
        </w:rPr>
        <w:t>(</w:t>
      </w:r>
      <w:proofErr w:type="spellStart"/>
      <w:r w:rsidR="00210DF9" w:rsidRPr="00D96E7A">
        <w:rPr>
          <w:rFonts w:ascii="Arial" w:hAnsi="Arial" w:cs="Arial"/>
          <w:sz w:val="20"/>
          <w:szCs w:val="20"/>
        </w:rPr>
        <w:t>Kansal</w:t>
      </w:r>
      <w:proofErr w:type="spellEnd"/>
      <w:r w:rsidR="00210DF9" w:rsidRPr="00D96E7A">
        <w:rPr>
          <w:rFonts w:ascii="Arial" w:hAnsi="Arial" w:cs="Arial"/>
          <w:sz w:val="20"/>
          <w:szCs w:val="20"/>
        </w:rPr>
        <w:t xml:space="preserve">, </w:t>
      </w:r>
      <w:r w:rsidR="003469A9">
        <w:rPr>
          <w:rFonts w:ascii="Arial" w:hAnsi="Arial" w:cs="Arial"/>
          <w:sz w:val="20"/>
          <w:szCs w:val="20"/>
        </w:rPr>
        <w:t>1997</w:t>
      </w:r>
      <w:r w:rsidR="00210DF9" w:rsidRPr="00D96E7A">
        <w:rPr>
          <w:rFonts w:ascii="Arial" w:hAnsi="Arial" w:cs="Arial"/>
          <w:sz w:val="20"/>
          <w:szCs w:val="20"/>
        </w:rPr>
        <w:t>; Sharma, 2019)</w:t>
      </w:r>
      <w:r w:rsidR="00D5017D" w:rsidRPr="00D96E7A">
        <w:rPr>
          <w:rFonts w:ascii="Arial" w:hAnsi="Arial" w:cs="Arial"/>
          <w:sz w:val="20"/>
          <w:szCs w:val="20"/>
        </w:rPr>
        <w:t>.</w:t>
      </w:r>
      <w:r w:rsidRPr="00D96E7A">
        <w:rPr>
          <w:rFonts w:ascii="Arial" w:hAnsi="Arial" w:cs="Arial"/>
          <w:sz w:val="20"/>
          <w:szCs w:val="20"/>
        </w:rPr>
        <w:t xml:space="preserve"> </w:t>
      </w:r>
    </w:p>
    <w:p w14:paraId="3724FF9C" w14:textId="2A8DC995" w:rsidR="00910A60" w:rsidRPr="00D96E7A" w:rsidRDefault="007D7C91" w:rsidP="0037108D">
      <w:pPr>
        <w:spacing w:line="480" w:lineRule="auto"/>
        <w:jc w:val="both"/>
        <w:rPr>
          <w:rFonts w:ascii="Arial" w:hAnsi="Arial" w:cs="Arial"/>
          <w:sz w:val="20"/>
          <w:szCs w:val="20"/>
        </w:rPr>
      </w:pPr>
      <w:r w:rsidRPr="00D96E7A">
        <w:rPr>
          <w:rFonts w:ascii="Arial" w:hAnsi="Arial" w:cs="Arial"/>
          <w:sz w:val="20"/>
          <w:szCs w:val="20"/>
        </w:rPr>
        <w:t>The Sugarcane (Control) Order (1950),</w:t>
      </w:r>
      <w:r w:rsidRPr="00E22A1A">
        <w:rPr>
          <w:rFonts w:ascii="Arial" w:hAnsi="Arial" w:cs="Arial"/>
          <w:sz w:val="20"/>
          <w:szCs w:val="20"/>
        </w:rPr>
        <w:t xml:space="preserve"> </w:t>
      </w:r>
      <w:r w:rsidRPr="00E22A1A">
        <w:rPr>
          <w:rFonts w:ascii="Arial" w:hAnsi="Arial" w:cs="Arial"/>
          <w:sz w:val="20"/>
          <w:szCs w:val="20"/>
          <w:shd w:val="clear" w:color="auto" w:fill="92D050"/>
        </w:rPr>
        <w:t>established regulations for the Indian sugar sector, primarily focusing on fixing minimum prices for sugarcane and managing its supply to factories. This order was a precursor to the more comprehensive Sugarcane (Control) Order, 1966, which currently governs the industry under the Essential Commodities Act, 1955</w:t>
      </w:r>
      <w:r>
        <w:rPr>
          <w:rFonts w:ascii="Arial" w:hAnsi="Arial" w:cs="Arial"/>
          <w:sz w:val="20"/>
          <w:szCs w:val="20"/>
          <w:shd w:val="clear" w:color="auto" w:fill="92D050"/>
        </w:rPr>
        <w:t xml:space="preserve"> </w:t>
      </w:r>
      <w:r w:rsidRPr="00D96E7A">
        <w:rPr>
          <w:rFonts w:ascii="Arial" w:hAnsi="Arial" w:cs="Arial"/>
          <w:sz w:val="20"/>
          <w:szCs w:val="20"/>
        </w:rPr>
        <w:t>(Sharma, 2019):</w:t>
      </w:r>
    </w:p>
    <w:p w14:paraId="216ECBD4"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Minimum sugarcane prices (termed Statutory Minimum Price from 1965)</w:t>
      </w:r>
      <w:r w:rsidR="00A1059E" w:rsidRPr="00D96E7A">
        <w:rPr>
          <w:rFonts w:ascii="Arial" w:hAnsi="Arial" w:cs="Arial"/>
          <w:sz w:val="20"/>
          <w:szCs w:val="20"/>
        </w:rPr>
        <w:t>.</w:t>
      </w:r>
      <w:r w:rsidR="00323407" w:rsidRPr="00D96E7A">
        <w:rPr>
          <w:rFonts w:ascii="Arial" w:hAnsi="Arial" w:cs="Arial"/>
          <w:sz w:val="20"/>
          <w:szCs w:val="20"/>
        </w:rPr>
        <w:t xml:space="preserve"> </w:t>
      </w:r>
    </w:p>
    <w:p w14:paraId="328E5AC9"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Cane reservation zones protecting specific regions for designated mills</w:t>
      </w:r>
      <w:r w:rsidR="00A1059E" w:rsidRPr="00D96E7A">
        <w:rPr>
          <w:rFonts w:ascii="Arial" w:hAnsi="Arial" w:cs="Arial"/>
          <w:sz w:val="20"/>
          <w:szCs w:val="20"/>
        </w:rPr>
        <w:t>.</w:t>
      </w:r>
      <w:r w:rsidRPr="00D96E7A">
        <w:rPr>
          <w:rFonts w:ascii="Arial" w:hAnsi="Arial" w:cs="Arial"/>
          <w:sz w:val="20"/>
          <w:szCs w:val="20"/>
        </w:rPr>
        <w:t xml:space="preserve"> </w:t>
      </w:r>
    </w:p>
    <w:p w14:paraId="1A3D9189" w14:textId="77777777"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Production quotas limiting mill expansion</w:t>
      </w:r>
      <w:r w:rsidR="00A1059E" w:rsidRPr="00D96E7A">
        <w:rPr>
          <w:rFonts w:ascii="Arial" w:hAnsi="Arial" w:cs="Arial"/>
          <w:sz w:val="20"/>
          <w:szCs w:val="20"/>
        </w:rPr>
        <w:t>.</w:t>
      </w:r>
      <w:r w:rsidRPr="00D96E7A">
        <w:rPr>
          <w:rFonts w:ascii="Arial" w:hAnsi="Arial" w:cs="Arial"/>
          <w:sz w:val="20"/>
          <w:szCs w:val="20"/>
        </w:rPr>
        <w:t xml:space="preserve"> </w:t>
      </w:r>
    </w:p>
    <w:p w14:paraId="4704F74E" w14:textId="5B2F80DA"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Profit-sharing provisions (50:50 between mills and growers, though inconsistently implemented</w:t>
      </w:r>
      <w:r w:rsidR="00B50BA8" w:rsidRPr="00925908">
        <w:rPr>
          <w:rFonts w:ascii="Arial" w:hAnsi="Arial" w:cs="Arial"/>
          <w:sz w:val="20"/>
          <w:szCs w:val="20"/>
          <w:shd w:val="clear" w:color="auto" w:fill="92D050"/>
        </w:rPr>
        <w:t>, Bhargav Commission</w:t>
      </w:r>
      <w:r w:rsidRPr="00D96E7A">
        <w:rPr>
          <w:rFonts w:ascii="Arial" w:hAnsi="Arial" w:cs="Arial"/>
          <w:sz w:val="20"/>
          <w:szCs w:val="20"/>
        </w:rPr>
        <w:t>)</w:t>
      </w:r>
      <w:r w:rsidR="00A1059E" w:rsidRPr="00D96E7A">
        <w:rPr>
          <w:rFonts w:ascii="Arial" w:hAnsi="Arial" w:cs="Arial"/>
          <w:sz w:val="20"/>
          <w:szCs w:val="20"/>
        </w:rPr>
        <w:t>.</w:t>
      </w:r>
      <w:r w:rsidRPr="00D96E7A">
        <w:rPr>
          <w:rFonts w:ascii="Arial" w:hAnsi="Arial" w:cs="Arial"/>
          <w:sz w:val="20"/>
          <w:szCs w:val="20"/>
        </w:rPr>
        <w:t xml:space="preserve"> </w:t>
      </w:r>
    </w:p>
    <w:p w14:paraId="24905091" w14:textId="5247B9DB" w:rsidR="00910A60" w:rsidRPr="00D96E7A" w:rsidRDefault="00910A60" w:rsidP="0037108D">
      <w:pPr>
        <w:pStyle w:val="ListParagraph"/>
        <w:numPr>
          <w:ilvl w:val="0"/>
          <w:numId w:val="6"/>
        </w:numPr>
        <w:spacing w:line="480" w:lineRule="auto"/>
        <w:jc w:val="both"/>
        <w:rPr>
          <w:rFonts w:ascii="Arial" w:hAnsi="Arial" w:cs="Arial"/>
          <w:sz w:val="20"/>
          <w:szCs w:val="20"/>
        </w:rPr>
      </w:pPr>
      <w:r w:rsidRPr="00D96E7A">
        <w:rPr>
          <w:rFonts w:ascii="Arial" w:hAnsi="Arial" w:cs="Arial"/>
          <w:sz w:val="20"/>
          <w:szCs w:val="20"/>
        </w:rPr>
        <w:t>The State Advisory Price (SAP) system (1970) introduced state-level ﬂexibility, permitting state governments to fix prices above the central SMP, enabling competitive farmer income enhancement</w:t>
      </w:r>
      <w:r w:rsidR="00D5017D" w:rsidRPr="00D96E7A">
        <w:rPr>
          <w:rFonts w:ascii="Arial" w:hAnsi="Arial" w:cs="Arial"/>
          <w:sz w:val="20"/>
          <w:szCs w:val="20"/>
        </w:rPr>
        <w:t xml:space="preserve"> </w:t>
      </w:r>
      <w:r w:rsidR="00210DF9" w:rsidRPr="00D96E7A">
        <w:rPr>
          <w:rFonts w:ascii="Arial" w:hAnsi="Arial" w:cs="Arial"/>
          <w:sz w:val="20"/>
          <w:szCs w:val="20"/>
        </w:rPr>
        <w:t>(</w:t>
      </w:r>
      <w:proofErr w:type="spellStart"/>
      <w:r w:rsidR="00210DF9" w:rsidRPr="00D96E7A">
        <w:rPr>
          <w:rFonts w:ascii="Arial" w:hAnsi="Arial" w:cs="Arial"/>
          <w:sz w:val="20"/>
          <w:szCs w:val="20"/>
        </w:rPr>
        <w:t>Kansal</w:t>
      </w:r>
      <w:proofErr w:type="spellEnd"/>
      <w:r w:rsidR="00210DF9" w:rsidRPr="00D96E7A">
        <w:rPr>
          <w:rFonts w:ascii="Arial" w:hAnsi="Arial" w:cs="Arial"/>
          <w:sz w:val="20"/>
          <w:szCs w:val="20"/>
        </w:rPr>
        <w:t xml:space="preserve">, </w:t>
      </w:r>
      <w:r w:rsidR="003469A9">
        <w:rPr>
          <w:rFonts w:ascii="Arial" w:hAnsi="Arial" w:cs="Arial"/>
          <w:sz w:val="20"/>
          <w:szCs w:val="20"/>
        </w:rPr>
        <w:t>1997</w:t>
      </w:r>
      <w:r w:rsidR="00210DF9" w:rsidRPr="00D96E7A">
        <w:rPr>
          <w:rFonts w:ascii="Arial" w:hAnsi="Arial" w:cs="Arial"/>
          <w:sz w:val="20"/>
          <w:szCs w:val="20"/>
        </w:rPr>
        <w:t>; Sharma, 2019</w:t>
      </w:r>
      <w:r w:rsidR="00B50BA8">
        <w:rPr>
          <w:rFonts w:ascii="Arial" w:hAnsi="Arial" w:cs="Arial"/>
          <w:sz w:val="20"/>
          <w:szCs w:val="20"/>
        </w:rPr>
        <w:t xml:space="preserve">; B, Vikas. A. </w:t>
      </w:r>
      <w:r w:rsidR="00B50BA8" w:rsidRPr="00925908">
        <w:rPr>
          <w:rFonts w:ascii="Arial" w:hAnsi="Arial" w:cs="Arial"/>
          <w:color w:val="00B050"/>
          <w:sz w:val="20"/>
          <w:szCs w:val="20"/>
        </w:rPr>
        <w:t xml:space="preserve">and </w:t>
      </w:r>
      <w:proofErr w:type="spellStart"/>
      <w:r w:rsidR="00B50BA8" w:rsidRPr="00925908">
        <w:rPr>
          <w:rFonts w:ascii="Arial" w:hAnsi="Arial" w:cs="Arial"/>
          <w:color w:val="00B050"/>
          <w:sz w:val="20"/>
          <w:szCs w:val="20"/>
        </w:rPr>
        <w:t>Babu</w:t>
      </w:r>
      <w:proofErr w:type="spellEnd"/>
      <w:r w:rsidR="00B50BA8" w:rsidRPr="00925908">
        <w:rPr>
          <w:rFonts w:ascii="Arial" w:hAnsi="Arial" w:cs="Arial"/>
          <w:color w:val="00B050"/>
          <w:sz w:val="20"/>
          <w:szCs w:val="20"/>
        </w:rPr>
        <w:t>, M.D., 2017</w:t>
      </w:r>
      <w:r w:rsidR="007D4535">
        <w:rPr>
          <w:rFonts w:ascii="Arial" w:hAnsi="Arial" w:cs="Arial"/>
          <w:color w:val="00B050"/>
          <w:sz w:val="20"/>
          <w:szCs w:val="20"/>
        </w:rPr>
        <w:t>;</w:t>
      </w:r>
      <w:r w:rsidR="00B50BA8" w:rsidRPr="00925908">
        <w:rPr>
          <w:rFonts w:ascii="Arial" w:hAnsi="Arial" w:cs="Arial"/>
          <w:color w:val="00B050"/>
          <w:sz w:val="20"/>
          <w:szCs w:val="20"/>
        </w:rPr>
        <w:t xml:space="preserve"> Sharma, 2019</w:t>
      </w:r>
      <w:r w:rsidR="00210DF9" w:rsidRPr="00D96E7A">
        <w:rPr>
          <w:rFonts w:ascii="Arial" w:hAnsi="Arial" w:cs="Arial"/>
          <w:sz w:val="20"/>
          <w:szCs w:val="20"/>
        </w:rPr>
        <w:t>)</w:t>
      </w:r>
      <w:r w:rsidR="00D5017D" w:rsidRPr="00D96E7A">
        <w:rPr>
          <w:rFonts w:ascii="Arial" w:hAnsi="Arial" w:cs="Arial"/>
          <w:sz w:val="20"/>
          <w:szCs w:val="20"/>
        </w:rPr>
        <w:t>.</w:t>
      </w:r>
    </w:p>
    <w:p w14:paraId="4F6F8D5D" w14:textId="77777777" w:rsidR="00910A60" w:rsidRPr="001D231F" w:rsidRDefault="00910A60" w:rsidP="0037108D">
      <w:pPr>
        <w:spacing w:line="480" w:lineRule="auto"/>
        <w:jc w:val="both"/>
        <w:rPr>
          <w:rFonts w:ascii="Arial" w:hAnsi="Arial" w:cs="Arial"/>
          <w:b/>
          <w:spacing w:val="-2"/>
          <w:w w:val="90"/>
        </w:rPr>
      </w:pPr>
      <w:r w:rsidRPr="001D231F">
        <w:rPr>
          <w:rFonts w:ascii="Arial" w:hAnsi="Arial" w:cs="Arial"/>
          <w:b/>
          <w:w w:val="90"/>
        </w:rPr>
        <w:t>2.4. Supply</w:t>
      </w:r>
      <w:r w:rsidRPr="001D231F">
        <w:rPr>
          <w:rFonts w:ascii="Arial" w:hAnsi="Arial" w:cs="Arial"/>
          <w:b/>
          <w:spacing w:val="9"/>
        </w:rPr>
        <w:t xml:space="preserve"> </w:t>
      </w:r>
      <w:r w:rsidRPr="001D231F">
        <w:rPr>
          <w:rFonts w:ascii="Arial" w:hAnsi="Arial" w:cs="Arial"/>
          <w:b/>
          <w:w w:val="90"/>
        </w:rPr>
        <w:t>Control</w:t>
      </w:r>
      <w:r w:rsidRPr="001D231F">
        <w:rPr>
          <w:rFonts w:ascii="Arial" w:hAnsi="Arial" w:cs="Arial"/>
          <w:b/>
          <w:spacing w:val="20"/>
        </w:rPr>
        <w:t xml:space="preserve"> </w:t>
      </w:r>
      <w:r w:rsidRPr="001D231F">
        <w:rPr>
          <w:rFonts w:ascii="Arial" w:hAnsi="Arial" w:cs="Arial"/>
          <w:b/>
          <w:w w:val="90"/>
        </w:rPr>
        <w:t>and</w:t>
      </w:r>
      <w:r w:rsidRPr="001D231F">
        <w:rPr>
          <w:rFonts w:ascii="Arial" w:hAnsi="Arial" w:cs="Arial"/>
          <w:b/>
          <w:spacing w:val="20"/>
        </w:rPr>
        <w:t xml:space="preserve"> </w:t>
      </w:r>
      <w:r w:rsidRPr="001D231F">
        <w:rPr>
          <w:rFonts w:ascii="Arial" w:hAnsi="Arial" w:cs="Arial"/>
          <w:b/>
          <w:w w:val="90"/>
        </w:rPr>
        <w:t>Levy</w:t>
      </w:r>
      <w:r w:rsidRPr="001D231F">
        <w:rPr>
          <w:rFonts w:ascii="Arial" w:hAnsi="Arial" w:cs="Arial"/>
          <w:b/>
          <w:spacing w:val="9"/>
        </w:rPr>
        <w:t xml:space="preserve"> </w:t>
      </w:r>
      <w:r w:rsidRPr="001D231F">
        <w:rPr>
          <w:rFonts w:ascii="Arial" w:hAnsi="Arial" w:cs="Arial"/>
          <w:b/>
          <w:w w:val="90"/>
        </w:rPr>
        <w:t>Mechanisms</w:t>
      </w:r>
      <w:r w:rsidRPr="001D231F">
        <w:rPr>
          <w:rFonts w:ascii="Arial" w:hAnsi="Arial" w:cs="Arial"/>
          <w:b/>
          <w:spacing w:val="21"/>
        </w:rPr>
        <w:t xml:space="preserve"> </w:t>
      </w:r>
      <w:r w:rsidRPr="001D231F">
        <w:rPr>
          <w:rFonts w:ascii="Arial" w:hAnsi="Arial" w:cs="Arial"/>
          <w:b/>
          <w:spacing w:val="-2"/>
          <w:w w:val="90"/>
        </w:rPr>
        <w:t>(1970s</w:t>
      </w:r>
      <w:r w:rsidR="00D5017D" w:rsidRPr="001D231F">
        <w:rPr>
          <w:rFonts w:ascii="Arial" w:hAnsi="Arial" w:cs="Arial"/>
          <w:b/>
          <w:spacing w:val="-2"/>
          <w:w w:val="90"/>
        </w:rPr>
        <w:t xml:space="preserve"> - </w:t>
      </w:r>
      <w:r w:rsidRPr="001D231F">
        <w:rPr>
          <w:rFonts w:ascii="Arial" w:hAnsi="Arial" w:cs="Arial"/>
          <w:b/>
          <w:spacing w:val="-2"/>
          <w:w w:val="90"/>
        </w:rPr>
        <w:t>1980s)</w:t>
      </w:r>
    </w:p>
    <w:p w14:paraId="058EF597"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Levy Sugar Supply (Control) Order (1979) instituted mandatory surrender of 10% of production at predetermined government prices for </w:t>
      </w:r>
      <w:r w:rsidR="00542FC8" w:rsidRPr="00D96E7A">
        <w:rPr>
          <w:rFonts w:ascii="Arial" w:hAnsi="Arial" w:cs="Arial"/>
          <w:sz w:val="20"/>
          <w:szCs w:val="20"/>
        </w:rPr>
        <w:t xml:space="preserve">the </w:t>
      </w:r>
      <w:r w:rsidRPr="00D96E7A">
        <w:rPr>
          <w:rFonts w:ascii="Arial" w:hAnsi="Arial" w:cs="Arial"/>
          <w:sz w:val="20"/>
          <w:szCs w:val="20"/>
        </w:rPr>
        <w:t>public distribution system (PDS) supplies</w:t>
      </w:r>
      <w:r w:rsidR="00D5017D" w:rsidRPr="00D96E7A">
        <w:rPr>
          <w:rFonts w:ascii="Arial" w:hAnsi="Arial" w:cs="Arial"/>
          <w:sz w:val="20"/>
          <w:szCs w:val="20"/>
        </w:rPr>
        <w:t xml:space="preserve"> </w:t>
      </w:r>
      <w:r w:rsidR="00210DF9" w:rsidRPr="00D96E7A">
        <w:rPr>
          <w:rFonts w:ascii="Arial" w:hAnsi="Arial" w:cs="Arial"/>
          <w:sz w:val="20"/>
          <w:szCs w:val="20"/>
        </w:rPr>
        <w:t>(Devi, 2016; Sharma, 2019)</w:t>
      </w:r>
      <w:r w:rsidR="00D5017D" w:rsidRPr="00D96E7A">
        <w:rPr>
          <w:rFonts w:ascii="Arial" w:hAnsi="Arial" w:cs="Arial"/>
          <w:sz w:val="20"/>
          <w:szCs w:val="20"/>
        </w:rPr>
        <w:t>.</w:t>
      </w:r>
      <w:r w:rsidRPr="00D96E7A">
        <w:rPr>
          <w:rFonts w:ascii="Arial" w:hAnsi="Arial" w:cs="Arial"/>
          <w:sz w:val="20"/>
          <w:szCs w:val="20"/>
        </w:rPr>
        <w:t xml:space="preserve"> This mechanism e</w:t>
      </w:r>
      <w:bookmarkStart w:id="1" w:name="_GoBack"/>
      <w:bookmarkEnd w:id="1"/>
      <w:r w:rsidRPr="00D96E7A">
        <w:rPr>
          <w:rFonts w:ascii="Arial" w:hAnsi="Arial" w:cs="Arial"/>
          <w:sz w:val="20"/>
          <w:szCs w:val="20"/>
        </w:rPr>
        <w:t xml:space="preserve">nsured domestic sugar availability and price stability for poor consumers but constrained mill cash ﬂows. </w:t>
      </w:r>
    </w:p>
    <w:p w14:paraId="58705C4C" w14:textId="51455B29"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Jute Packaging Materials Act (1987), modified </w:t>
      </w:r>
      <w:r w:rsidR="00542FC8" w:rsidRPr="00D96E7A">
        <w:rPr>
          <w:rFonts w:ascii="Arial" w:hAnsi="Arial" w:cs="Arial"/>
          <w:sz w:val="20"/>
          <w:szCs w:val="20"/>
        </w:rPr>
        <w:t xml:space="preserve">in </w:t>
      </w:r>
      <w:r w:rsidRPr="00D96E7A">
        <w:rPr>
          <w:rFonts w:ascii="Arial" w:hAnsi="Arial" w:cs="Arial"/>
          <w:sz w:val="20"/>
          <w:szCs w:val="20"/>
        </w:rPr>
        <w:t xml:space="preserve">2012, mandated 20% of sugar packaging in jute bags, supporting </w:t>
      </w:r>
      <w:r w:rsidR="00542FC8" w:rsidRPr="00D96E7A">
        <w:rPr>
          <w:rFonts w:ascii="Arial" w:hAnsi="Arial" w:cs="Arial"/>
          <w:sz w:val="20"/>
          <w:szCs w:val="20"/>
        </w:rPr>
        <w:t xml:space="preserve">the </w:t>
      </w:r>
      <w:r w:rsidRPr="00D96E7A">
        <w:rPr>
          <w:rFonts w:ascii="Arial" w:hAnsi="Arial" w:cs="Arial"/>
          <w:sz w:val="20"/>
          <w:szCs w:val="20"/>
        </w:rPr>
        <w:t>domestic jute industry while increasing sugarcane growers’ costs marginally</w:t>
      </w:r>
      <w:r w:rsidR="00D5017D" w:rsidRPr="00D96E7A">
        <w:rPr>
          <w:rFonts w:ascii="Arial" w:hAnsi="Arial" w:cs="Arial"/>
          <w:sz w:val="20"/>
          <w:szCs w:val="20"/>
        </w:rPr>
        <w:t xml:space="preserve"> </w:t>
      </w:r>
      <w:r w:rsidR="00B50BA8" w:rsidRPr="005547D0">
        <w:rPr>
          <w:rFonts w:ascii="Arial" w:hAnsi="Arial" w:cs="Arial"/>
          <w:sz w:val="20"/>
          <w:szCs w:val="20"/>
          <w:shd w:val="clear" w:color="auto" w:fill="92D050"/>
        </w:rPr>
        <w:t>(</w:t>
      </w:r>
      <w:bookmarkStart w:id="2" w:name="_Hlk214030094"/>
      <w:r w:rsidR="00B50BA8" w:rsidRPr="005547D0">
        <w:rPr>
          <w:rFonts w:ascii="Arial" w:hAnsi="Arial" w:cs="Arial"/>
          <w:sz w:val="20"/>
          <w:szCs w:val="20"/>
          <w:shd w:val="clear" w:color="auto" w:fill="92D050"/>
        </w:rPr>
        <w:t xml:space="preserve">B, Vikas. A. and </w:t>
      </w:r>
      <w:proofErr w:type="spellStart"/>
      <w:r w:rsidR="00B50BA8" w:rsidRPr="005547D0">
        <w:rPr>
          <w:rFonts w:ascii="Arial" w:hAnsi="Arial" w:cs="Arial"/>
          <w:sz w:val="20"/>
          <w:szCs w:val="20"/>
          <w:shd w:val="clear" w:color="auto" w:fill="92D050"/>
        </w:rPr>
        <w:t>Babu</w:t>
      </w:r>
      <w:proofErr w:type="spellEnd"/>
      <w:r w:rsidR="00B50BA8" w:rsidRPr="005547D0">
        <w:rPr>
          <w:rFonts w:ascii="Arial" w:hAnsi="Arial" w:cs="Arial"/>
          <w:sz w:val="20"/>
          <w:szCs w:val="20"/>
          <w:shd w:val="clear" w:color="auto" w:fill="92D050"/>
        </w:rPr>
        <w:t>, M.D., 2017</w:t>
      </w:r>
      <w:bookmarkEnd w:id="2"/>
      <w:r w:rsidR="00B50BA8" w:rsidRPr="005547D0">
        <w:rPr>
          <w:rFonts w:ascii="Arial" w:hAnsi="Arial" w:cs="Arial"/>
          <w:sz w:val="20"/>
          <w:szCs w:val="20"/>
          <w:shd w:val="clear" w:color="auto" w:fill="92D050"/>
        </w:rPr>
        <w:t>)</w:t>
      </w:r>
      <w:r w:rsidR="00D5017D" w:rsidRPr="00D96E7A">
        <w:rPr>
          <w:rFonts w:ascii="Arial" w:hAnsi="Arial" w:cs="Arial"/>
          <w:sz w:val="20"/>
          <w:szCs w:val="20"/>
        </w:rPr>
        <w:t>.</w:t>
      </w:r>
      <w:r w:rsidRPr="00D96E7A">
        <w:rPr>
          <w:rFonts w:ascii="Arial" w:hAnsi="Arial" w:cs="Arial"/>
          <w:sz w:val="20"/>
          <w:szCs w:val="20"/>
        </w:rPr>
        <w:t xml:space="preserve"> </w:t>
      </w:r>
    </w:p>
    <w:p w14:paraId="6991C385"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Sugarcane Development Fund (1982), modified </w:t>
      </w:r>
      <w:r w:rsidR="001D231F">
        <w:rPr>
          <w:rFonts w:ascii="Arial" w:hAnsi="Arial" w:cs="Arial"/>
          <w:sz w:val="20"/>
          <w:szCs w:val="20"/>
        </w:rPr>
        <w:t xml:space="preserve">in </w:t>
      </w:r>
      <w:r w:rsidRPr="00D96E7A">
        <w:rPr>
          <w:rFonts w:ascii="Arial" w:hAnsi="Arial" w:cs="Arial"/>
          <w:sz w:val="20"/>
          <w:szCs w:val="20"/>
        </w:rPr>
        <w:t>2021, collected cess from mills and state governments for sugarcane research and development, infrastructure, and grower support programs</w:t>
      </w:r>
      <w:r w:rsidR="00D5017D" w:rsidRPr="00D96E7A">
        <w:rPr>
          <w:rFonts w:ascii="Arial" w:hAnsi="Arial" w:cs="Arial"/>
          <w:sz w:val="20"/>
          <w:szCs w:val="20"/>
        </w:rPr>
        <w:t xml:space="preserve"> </w:t>
      </w:r>
      <w:r w:rsidR="00210DF9" w:rsidRPr="00D96E7A">
        <w:rPr>
          <w:rFonts w:ascii="Arial" w:hAnsi="Arial" w:cs="Arial"/>
          <w:sz w:val="20"/>
          <w:szCs w:val="20"/>
        </w:rPr>
        <w:t>(Sharma, 2019)</w:t>
      </w:r>
      <w:r w:rsidR="00D5017D" w:rsidRPr="00D96E7A">
        <w:rPr>
          <w:rFonts w:ascii="Arial" w:hAnsi="Arial" w:cs="Arial"/>
          <w:sz w:val="20"/>
          <w:szCs w:val="20"/>
        </w:rPr>
        <w:t>.</w:t>
      </w:r>
      <w:r w:rsidRPr="00D96E7A">
        <w:rPr>
          <w:rFonts w:ascii="Arial" w:hAnsi="Arial" w:cs="Arial"/>
          <w:sz w:val="20"/>
          <w:szCs w:val="20"/>
        </w:rPr>
        <w:t xml:space="preserve"> </w:t>
      </w:r>
    </w:p>
    <w:p w14:paraId="1806C572" w14:textId="453477F4"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lastRenderedPageBreak/>
        <w:t>This regulatory era (1950</w:t>
      </w:r>
      <w:r w:rsidR="00210DF9" w:rsidRPr="00D96E7A">
        <w:rPr>
          <w:rFonts w:ascii="Arial" w:hAnsi="Arial" w:cs="Arial"/>
          <w:sz w:val="20"/>
          <w:szCs w:val="20"/>
        </w:rPr>
        <w:t>-</w:t>
      </w:r>
      <w:r w:rsidRPr="00D96E7A">
        <w:rPr>
          <w:rFonts w:ascii="Arial" w:hAnsi="Arial" w:cs="Arial"/>
          <w:sz w:val="20"/>
          <w:szCs w:val="20"/>
        </w:rPr>
        <w:t>1980s) achieved multiple objectives: (</w:t>
      </w:r>
      <w:proofErr w:type="spellStart"/>
      <w:r w:rsidRPr="00D96E7A">
        <w:rPr>
          <w:rFonts w:ascii="Arial" w:hAnsi="Arial" w:cs="Arial"/>
          <w:sz w:val="20"/>
          <w:szCs w:val="20"/>
        </w:rPr>
        <w:t>i</w:t>
      </w:r>
      <w:proofErr w:type="spellEnd"/>
      <w:r w:rsidRPr="00D96E7A">
        <w:rPr>
          <w:rFonts w:ascii="Arial" w:hAnsi="Arial" w:cs="Arial"/>
          <w:sz w:val="20"/>
          <w:szCs w:val="20"/>
        </w:rPr>
        <w:t>) prevented farmer exploitation through minimum price enforcement; (ii) ensured domestic sugar availability; (iii) stabilized industry through quota systems; (iv) but also (v) constrained mill investment and technological modernization due to controlled margins, and (vi) generated ineﬃciencies through central planning and licensing bureaucracies</w:t>
      </w:r>
      <w:r w:rsidR="00D5017D" w:rsidRPr="00D96E7A">
        <w:rPr>
          <w:rFonts w:ascii="Arial" w:hAnsi="Arial" w:cs="Arial"/>
          <w:sz w:val="20"/>
          <w:szCs w:val="20"/>
        </w:rPr>
        <w:t xml:space="preserve"> </w:t>
      </w:r>
      <w:r w:rsidR="00210DF9" w:rsidRPr="00D96E7A">
        <w:rPr>
          <w:rFonts w:ascii="Arial" w:hAnsi="Arial" w:cs="Arial"/>
          <w:sz w:val="20"/>
          <w:szCs w:val="20"/>
        </w:rPr>
        <w:t>(</w:t>
      </w:r>
      <w:proofErr w:type="spellStart"/>
      <w:r w:rsidR="00210DF9" w:rsidRPr="00D96E7A">
        <w:rPr>
          <w:rFonts w:ascii="Arial" w:hAnsi="Arial" w:cs="Arial"/>
          <w:sz w:val="20"/>
          <w:szCs w:val="20"/>
        </w:rPr>
        <w:t>Kansal</w:t>
      </w:r>
      <w:proofErr w:type="spellEnd"/>
      <w:r w:rsidR="00210DF9" w:rsidRPr="00D96E7A">
        <w:rPr>
          <w:rFonts w:ascii="Arial" w:hAnsi="Arial" w:cs="Arial"/>
          <w:sz w:val="20"/>
          <w:szCs w:val="20"/>
        </w:rPr>
        <w:t xml:space="preserve">, </w:t>
      </w:r>
      <w:r w:rsidR="003469A9">
        <w:rPr>
          <w:rFonts w:ascii="Arial" w:hAnsi="Arial" w:cs="Arial"/>
          <w:sz w:val="20"/>
          <w:szCs w:val="20"/>
        </w:rPr>
        <w:t>1997</w:t>
      </w:r>
      <w:r w:rsidR="00210DF9" w:rsidRPr="00D96E7A">
        <w:rPr>
          <w:rFonts w:ascii="Arial" w:hAnsi="Arial" w:cs="Arial"/>
          <w:sz w:val="20"/>
          <w:szCs w:val="20"/>
        </w:rPr>
        <w:t>; Sharma, 2019)</w:t>
      </w:r>
      <w:r w:rsidR="00D5017D" w:rsidRPr="00D96E7A">
        <w:rPr>
          <w:rFonts w:ascii="Arial" w:hAnsi="Arial" w:cs="Arial"/>
          <w:sz w:val="20"/>
          <w:szCs w:val="20"/>
        </w:rPr>
        <w:t>.</w:t>
      </w:r>
    </w:p>
    <w:p w14:paraId="56D1711E" w14:textId="77777777" w:rsidR="00910A60" w:rsidRPr="001D231F" w:rsidRDefault="00910A60" w:rsidP="0037108D">
      <w:pPr>
        <w:spacing w:line="480" w:lineRule="auto"/>
        <w:jc w:val="both"/>
        <w:rPr>
          <w:rFonts w:ascii="Arial" w:hAnsi="Arial" w:cs="Arial"/>
          <w:b/>
        </w:rPr>
      </w:pPr>
      <w:r w:rsidRPr="001D231F">
        <w:rPr>
          <w:rFonts w:ascii="Arial" w:hAnsi="Arial" w:cs="Arial"/>
          <w:b/>
        </w:rPr>
        <w:t>3. Liberalization and modernization (1990</w:t>
      </w:r>
      <w:r w:rsidR="00D5017D" w:rsidRPr="001D231F">
        <w:rPr>
          <w:rFonts w:ascii="Arial" w:hAnsi="Arial" w:cs="Arial"/>
          <w:b/>
        </w:rPr>
        <w:t>-</w:t>
      </w:r>
      <w:r w:rsidRPr="001D231F">
        <w:rPr>
          <w:rFonts w:ascii="Arial" w:hAnsi="Arial" w:cs="Arial"/>
          <w:b/>
        </w:rPr>
        <w:t>2010)</w:t>
      </w:r>
    </w:p>
    <w:p w14:paraId="3BED6969" w14:textId="77777777" w:rsidR="00910A60" w:rsidRPr="001D231F" w:rsidRDefault="00910A60" w:rsidP="0037108D">
      <w:pPr>
        <w:spacing w:line="480" w:lineRule="auto"/>
        <w:jc w:val="both"/>
        <w:rPr>
          <w:rFonts w:ascii="Arial" w:hAnsi="Arial" w:cs="Arial"/>
          <w:b/>
        </w:rPr>
      </w:pPr>
      <w:r w:rsidRPr="001D231F">
        <w:rPr>
          <w:rFonts w:ascii="Arial" w:hAnsi="Arial" w:cs="Arial"/>
          <w:b/>
        </w:rPr>
        <w:t>3.1. Economic Liberalization Context and Initial De</w:t>
      </w:r>
      <w:r w:rsidR="0037108D">
        <w:rPr>
          <w:rFonts w:ascii="Arial" w:hAnsi="Arial" w:cs="Arial"/>
          <w:b/>
        </w:rPr>
        <w:t>-</w:t>
      </w:r>
      <w:r w:rsidRPr="001D231F">
        <w:rPr>
          <w:rFonts w:ascii="Arial" w:hAnsi="Arial" w:cs="Arial"/>
          <w:b/>
        </w:rPr>
        <w:t>regulation</w:t>
      </w:r>
    </w:p>
    <w:p w14:paraId="1DF1AEFF" w14:textId="19601696" w:rsidR="00542FC8"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India’s 1991 economic liberalization initiated </w:t>
      </w:r>
      <w:r w:rsidR="00542FC8" w:rsidRPr="00D96E7A">
        <w:rPr>
          <w:rFonts w:ascii="Arial" w:hAnsi="Arial" w:cs="Arial"/>
          <w:sz w:val="20"/>
          <w:szCs w:val="20"/>
        </w:rPr>
        <w:t xml:space="preserve">the </w:t>
      </w:r>
      <w:r w:rsidRPr="00D96E7A">
        <w:rPr>
          <w:rFonts w:ascii="Arial" w:hAnsi="Arial" w:cs="Arial"/>
          <w:sz w:val="20"/>
          <w:szCs w:val="20"/>
        </w:rPr>
        <w:t>gradual dismantling of license-raj (permit bureaucracy). The sugar sector, however, remained highly regulated despite liberalization pressures. Mill viability deteriorated as: (</w:t>
      </w:r>
      <w:proofErr w:type="spellStart"/>
      <w:r w:rsidRPr="00D96E7A">
        <w:rPr>
          <w:rFonts w:ascii="Arial" w:hAnsi="Arial" w:cs="Arial"/>
          <w:sz w:val="20"/>
          <w:szCs w:val="20"/>
        </w:rPr>
        <w:t>i</w:t>
      </w:r>
      <w:proofErr w:type="spellEnd"/>
      <w:r w:rsidRPr="00D96E7A">
        <w:rPr>
          <w:rFonts w:ascii="Arial" w:hAnsi="Arial" w:cs="Arial"/>
          <w:sz w:val="20"/>
          <w:szCs w:val="20"/>
        </w:rPr>
        <w:t>) controlled prices constrained investment; (ii) global sugar prices declined through the 1990s, creating mill losses; (iii) competing crops offered better returns to farmers; (iv) sugarcane productivity stagnated at 65–70 tonnes/hectare compared to global best-practice exceeding 90 tonnes/hectare. Between 1991–2000, sugar production stagnated, mill closures increased, and sugarcane cultivation contracted in many states</w:t>
      </w:r>
      <w:r w:rsidR="00752FFF" w:rsidRPr="00D96E7A">
        <w:rPr>
          <w:rFonts w:ascii="Arial" w:hAnsi="Arial" w:cs="Arial"/>
          <w:sz w:val="20"/>
          <w:szCs w:val="20"/>
        </w:rPr>
        <w:t xml:space="preserve"> </w:t>
      </w:r>
      <w:r w:rsidR="00210DF9" w:rsidRPr="00D96E7A">
        <w:rPr>
          <w:rFonts w:ascii="Arial" w:hAnsi="Arial" w:cs="Arial"/>
          <w:sz w:val="20"/>
          <w:szCs w:val="20"/>
        </w:rPr>
        <w:t>(Sharma, 2019)</w:t>
      </w:r>
      <w:r w:rsidR="00AD5611" w:rsidRPr="00D96E7A">
        <w:rPr>
          <w:rFonts w:ascii="Arial" w:hAnsi="Arial" w:cs="Arial"/>
          <w:sz w:val="20"/>
          <w:szCs w:val="20"/>
        </w:rPr>
        <w:t>.</w:t>
      </w:r>
    </w:p>
    <w:p w14:paraId="5BD33BE9" w14:textId="77777777" w:rsidR="00910A60" w:rsidRPr="001D231F" w:rsidRDefault="00910A60" w:rsidP="0037108D">
      <w:pPr>
        <w:spacing w:line="480" w:lineRule="auto"/>
        <w:jc w:val="both"/>
        <w:rPr>
          <w:rFonts w:ascii="Arial" w:hAnsi="Arial" w:cs="Arial"/>
          <w:b/>
        </w:rPr>
      </w:pPr>
      <w:r w:rsidRPr="001D231F">
        <w:rPr>
          <w:rFonts w:ascii="Arial" w:hAnsi="Arial" w:cs="Arial"/>
          <w:b/>
        </w:rPr>
        <w:t>3.2. Delicensing and Regulatory Streamlining (1998)</w:t>
      </w:r>
    </w:p>
    <w:p w14:paraId="51AE3A3A" w14:textId="53DDBADE" w:rsidR="00AD5611"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Responding to industry distress, the </w:t>
      </w:r>
      <w:proofErr w:type="gramStart"/>
      <w:r w:rsidR="00542FC8" w:rsidRPr="00D96E7A">
        <w:rPr>
          <w:rFonts w:ascii="Arial" w:hAnsi="Arial" w:cs="Arial"/>
          <w:sz w:val="20"/>
          <w:szCs w:val="20"/>
        </w:rPr>
        <w:t>government</w:t>
      </w:r>
      <w:r w:rsidR="006F78F4" w:rsidRPr="00D96E7A">
        <w:rPr>
          <w:rFonts w:ascii="Arial" w:hAnsi="Arial" w:cs="Arial"/>
          <w:sz w:val="20"/>
          <w:szCs w:val="20"/>
        </w:rPr>
        <w:t xml:space="preserve"> </w:t>
      </w:r>
      <w:r w:rsidR="00542FC8" w:rsidRPr="00D96E7A">
        <w:rPr>
          <w:rFonts w:ascii="Arial" w:hAnsi="Arial" w:cs="Arial"/>
          <w:sz w:val="20"/>
          <w:szCs w:val="20"/>
        </w:rPr>
        <w:t>initiated</w:t>
      </w:r>
      <w:proofErr w:type="gramEnd"/>
      <w:r w:rsidRPr="00D96E7A">
        <w:rPr>
          <w:rFonts w:ascii="Arial" w:hAnsi="Arial" w:cs="Arial"/>
          <w:sz w:val="20"/>
          <w:szCs w:val="20"/>
        </w:rPr>
        <w:t xml:space="preserve"> sugar sector delicensing in 1998, removing restrictions on new mill establishment and granting existing mills operational autonomy</w:t>
      </w:r>
      <w:r w:rsidR="00EA3C80" w:rsidRPr="00D96E7A">
        <w:rPr>
          <w:rFonts w:ascii="Arial" w:hAnsi="Arial" w:cs="Arial"/>
          <w:sz w:val="20"/>
          <w:szCs w:val="20"/>
        </w:rPr>
        <w:t xml:space="preserve"> </w:t>
      </w:r>
      <w:r w:rsidR="00B50BA8" w:rsidRPr="005547D0">
        <w:rPr>
          <w:rFonts w:ascii="Arial" w:hAnsi="Arial" w:cs="Arial"/>
          <w:sz w:val="20"/>
          <w:szCs w:val="20"/>
          <w:shd w:val="clear" w:color="auto" w:fill="92D050"/>
        </w:rPr>
        <w:t xml:space="preserve">(B, Vikas. A. and </w:t>
      </w:r>
      <w:proofErr w:type="spellStart"/>
      <w:r w:rsidR="00B50BA8" w:rsidRPr="005547D0">
        <w:rPr>
          <w:rFonts w:ascii="Arial" w:hAnsi="Arial" w:cs="Arial"/>
          <w:sz w:val="20"/>
          <w:szCs w:val="20"/>
          <w:shd w:val="clear" w:color="auto" w:fill="92D050"/>
        </w:rPr>
        <w:t>Babu</w:t>
      </w:r>
      <w:proofErr w:type="spellEnd"/>
      <w:r w:rsidR="00B50BA8" w:rsidRPr="005547D0">
        <w:rPr>
          <w:rFonts w:ascii="Arial" w:hAnsi="Arial" w:cs="Arial"/>
          <w:sz w:val="20"/>
          <w:szCs w:val="20"/>
          <w:shd w:val="clear" w:color="auto" w:fill="92D050"/>
        </w:rPr>
        <w:t>, M.D., 2017</w:t>
      </w:r>
      <w:r w:rsidR="00B50BA8">
        <w:rPr>
          <w:rFonts w:ascii="Arial" w:hAnsi="Arial" w:cs="Arial"/>
          <w:color w:val="00B050"/>
          <w:sz w:val="20"/>
          <w:szCs w:val="20"/>
        </w:rPr>
        <w:t>;</w:t>
      </w:r>
      <w:r w:rsidR="00B50BA8" w:rsidRPr="00446C0B">
        <w:rPr>
          <w:rFonts w:ascii="Arial" w:hAnsi="Arial" w:cs="Arial"/>
          <w:color w:val="00B050"/>
          <w:sz w:val="20"/>
          <w:szCs w:val="20"/>
        </w:rPr>
        <w:t xml:space="preserve"> Sharma, 2019</w:t>
      </w:r>
      <w:r w:rsidR="001307DF" w:rsidRPr="00D96E7A">
        <w:rPr>
          <w:rFonts w:ascii="Arial" w:hAnsi="Arial" w:cs="Arial"/>
          <w:sz w:val="20"/>
          <w:szCs w:val="20"/>
        </w:rPr>
        <w:t>)</w:t>
      </w:r>
      <w:r w:rsidR="00EA3C80" w:rsidRPr="00D96E7A">
        <w:rPr>
          <w:rFonts w:ascii="Arial" w:hAnsi="Arial" w:cs="Arial"/>
          <w:sz w:val="20"/>
          <w:szCs w:val="20"/>
        </w:rPr>
        <w:t>.</w:t>
      </w:r>
      <w:r w:rsidRPr="00D96E7A">
        <w:rPr>
          <w:rFonts w:ascii="Arial" w:hAnsi="Arial" w:cs="Arial"/>
          <w:sz w:val="20"/>
          <w:szCs w:val="20"/>
        </w:rPr>
        <w:t xml:space="preserve"> This represented </w:t>
      </w:r>
      <w:r w:rsidR="00542FC8" w:rsidRPr="00D96E7A">
        <w:rPr>
          <w:rFonts w:ascii="Arial" w:hAnsi="Arial" w:cs="Arial"/>
          <w:sz w:val="20"/>
          <w:szCs w:val="20"/>
        </w:rPr>
        <w:t xml:space="preserve">the </w:t>
      </w:r>
      <w:r w:rsidRPr="00D96E7A">
        <w:rPr>
          <w:rFonts w:ascii="Arial" w:hAnsi="Arial" w:cs="Arial"/>
          <w:sz w:val="20"/>
          <w:szCs w:val="20"/>
        </w:rPr>
        <w:t>first major deregulation since independence, reﬂecting recognition that central planning had become counterproductive. Delicensing Impact: The policy stimulated private investment, technological upgrading, and mill consolidation. However, farmer incomes remained constrained by price controls.</w:t>
      </w:r>
    </w:p>
    <w:p w14:paraId="23FCA215" w14:textId="77777777" w:rsidR="00910A60" w:rsidRPr="001D231F" w:rsidRDefault="00910A60" w:rsidP="0037108D">
      <w:pPr>
        <w:spacing w:line="480" w:lineRule="auto"/>
        <w:jc w:val="both"/>
        <w:rPr>
          <w:rFonts w:ascii="Arial" w:hAnsi="Arial" w:cs="Arial"/>
          <w:b/>
        </w:rPr>
      </w:pPr>
      <w:r w:rsidRPr="001D231F">
        <w:rPr>
          <w:rFonts w:ascii="Arial" w:hAnsi="Arial" w:cs="Arial"/>
          <w:b/>
        </w:rPr>
        <w:t>3.3. Price Control Modifications and SAP Enhancement (2000s)</w:t>
      </w:r>
    </w:p>
    <w:p w14:paraId="2DE2BF65"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Through the 2000s, the government progressively modified price control mechanisms: </w:t>
      </w:r>
    </w:p>
    <w:p w14:paraId="6ED54F45" w14:textId="77777777" w:rsidR="00910A60" w:rsidRPr="00D96E7A" w:rsidRDefault="00910A60" w:rsidP="0037108D">
      <w:pPr>
        <w:pStyle w:val="ListParagraph"/>
        <w:numPr>
          <w:ilvl w:val="0"/>
          <w:numId w:val="1"/>
        </w:numPr>
        <w:spacing w:line="480" w:lineRule="auto"/>
        <w:jc w:val="both"/>
        <w:rPr>
          <w:rFonts w:ascii="Arial" w:hAnsi="Arial" w:cs="Arial"/>
          <w:sz w:val="20"/>
          <w:szCs w:val="20"/>
        </w:rPr>
      </w:pPr>
      <w:r w:rsidRPr="00D96E7A">
        <w:rPr>
          <w:rFonts w:ascii="Arial" w:hAnsi="Arial" w:cs="Arial"/>
          <w:sz w:val="20"/>
          <w:szCs w:val="20"/>
        </w:rPr>
        <w:lastRenderedPageBreak/>
        <w:t xml:space="preserve">2004 Sugar (Control) Order amendments introduced greater ﬂexibility in government procurement and stock management </w:t>
      </w:r>
    </w:p>
    <w:p w14:paraId="084EF225" w14:textId="77777777" w:rsidR="00910A60" w:rsidRPr="00D96E7A" w:rsidRDefault="00910A60" w:rsidP="0037108D">
      <w:pPr>
        <w:pStyle w:val="ListParagraph"/>
        <w:numPr>
          <w:ilvl w:val="0"/>
          <w:numId w:val="1"/>
        </w:numPr>
        <w:spacing w:line="480" w:lineRule="auto"/>
        <w:jc w:val="both"/>
        <w:rPr>
          <w:rFonts w:ascii="Arial" w:hAnsi="Arial" w:cs="Arial"/>
          <w:sz w:val="20"/>
          <w:szCs w:val="20"/>
        </w:rPr>
      </w:pPr>
      <w:r w:rsidRPr="00D96E7A">
        <w:rPr>
          <w:rFonts w:ascii="Arial" w:hAnsi="Arial" w:cs="Arial"/>
          <w:sz w:val="20"/>
          <w:szCs w:val="20"/>
        </w:rPr>
        <w:t xml:space="preserve">2009 amendments shifted from Statutory Minimum Price to Fair and Remunerative Price, fundamentally changing price-setting philosophy </w:t>
      </w:r>
    </w:p>
    <w:p w14:paraId="57AC3474" w14:textId="77777777" w:rsidR="00910A60" w:rsidRPr="00D96E7A" w:rsidRDefault="00910A60" w:rsidP="0037108D">
      <w:pPr>
        <w:pStyle w:val="ListParagraph"/>
        <w:numPr>
          <w:ilvl w:val="0"/>
          <w:numId w:val="1"/>
        </w:numPr>
        <w:spacing w:line="480" w:lineRule="auto"/>
        <w:jc w:val="both"/>
        <w:rPr>
          <w:rFonts w:ascii="Arial" w:hAnsi="Arial" w:cs="Arial"/>
          <w:sz w:val="20"/>
          <w:szCs w:val="20"/>
        </w:rPr>
      </w:pPr>
      <w:r w:rsidRPr="00D96E7A">
        <w:rPr>
          <w:rFonts w:ascii="Arial" w:hAnsi="Arial" w:cs="Arial"/>
          <w:sz w:val="20"/>
          <w:szCs w:val="20"/>
        </w:rPr>
        <w:t xml:space="preserve">State Advisory Prices increased </w:t>
      </w:r>
      <w:r w:rsidR="00542FC8" w:rsidRPr="00D96E7A">
        <w:rPr>
          <w:rFonts w:ascii="Arial" w:hAnsi="Arial" w:cs="Arial"/>
          <w:sz w:val="20"/>
          <w:szCs w:val="20"/>
        </w:rPr>
        <w:t>substantially</w:t>
      </w:r>
      <w:r w:rsidRPr="00D96E7A">
        <w:rPr>
          <w:rFonts w:ascii="Arial" w:hAnsi="Arial" w:cs="Arial"/>
          <w:sz w:val="20"/>
          <w:szCs w:val="20"/>
        </w:rPr>
        <w:t>, with states like Uttar Pradesh, Punjab, and Haryana offering SAPs 10</w:t>
      </w:r>
      <w:r w:rsidR="00D5017D" w:rsidRPr="00D96E7A">
        <w:rPr>
          <w:rFonts w:ascii="Arial" w:hAnsi="Arial" w:cs="Arial"/>
          <w:sz w:val="20"/>
          <w:szCs w:val="20"/>
        </w:rPr>
        <w:t>-</w:t>
      </w:r>
      <w:r w:rsidRPr="00D96E7A">
        <w:rPr>
          <w:rFonts w:ascii="Arial" w:hAnsi="Arial" w:cs="Arial"/>
          <w:sz w:val="20"/>
          <w:szCs w:val="20"/>
        </w:rPr>
        <w:t>20% above central SMP</w:t>
      </w:r>
    </w:p>
    <w:p w14:paraId="04653D21" w14:textId="77777777" w:rsidR="00910A60" w:rsidRPr="001D231F" w:rsidRDefault="00910A60" w:rsidP="0037108D">
      <w:pPr>
        <w:spacing w:line="480" w:lineRule="auto"/>
        <w:jc w:val="both"/>
        <w:rPr>
          <w:rFonts w:ascii="Arial" w:hAnsi="Arial" w:cs="Arial"/>
          <w:b/>
        </w:rPr>
      </w:pPr>
      <w:r w:rsidRPr="001D231F">
        <w:rPr>
          <w:rFonts w:ascii="Arial" w:hAnsi="Arial" w:cs="Arial"/>
          <w:b/>
        </w:rPr>
        <w:t>3.4. Fair and Remunerative Price: Paradigm Shih (2009</w:t>
      </w:r>
      <w:r w:rsidR="00D5017D" w:rsidRPr="001D231F">
        <w:rPr>
          <w:rFonts w:ascii="Arial" w:hAnsi="Arial" w:cs="Arial"/>
          <w:b/>
        </w:rPr>
        <w:t>-</w:t>
      </w:r>
      <w:r w:rsidRPr="001D231F">
        <w:rPr>
          <w:rFonts w:ascii="Arial" w:hAnsi="Arial" w:cs="Arial"/>
          <w:b/>
        </w:rPr>
        <w:t>2010)</w:t>
      </w:r>
    </w:p>
    <w:p w14:paraId="3AE6DF8C" w14:textId="00FFB4F6"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The Fair and Remunerative Price (FRP) system, implemented from </w:t>
      </w:r>
      <w:r w:rsidR="006C626D" w:rsidRPr="00D96E7A">
        <w:rPr>
          <w:rFonts w:ascii="Arial" w:hAnsi="Arial" w:cs="Arial"/>
          <w:sz w:val="20"/>
          <w:szCs w:val="20"/>
        </w:rPr>
        <w:t xml:space="preserve">the </w:t>
      </w:r>
      <w:r w:rsidRPr="00D96E7A">
        <w:rPr>
          <w:rFonts w:ascii="Arial" w:hAnsi="Arial" w:cs="Arial"/>
          <w:sz w:val="20"/>
          <w:szCs w:val="20"/>
        </w:rPr>
        <w:t xml:space="preserve">2009-10 season, represented </w:t>
      </w:r>
      <w:r w:rsidR="006C626D" w:rsidRPr="00D96E7A">
        <w:rPr>
          <w:rFonts w:ascii="Arial" w:hAnsi="Arial" w:cs="Arial"/>
          <w:sz w:val="20"/>
          <w:szCs w:val="20"/>
        </w:rPr>
        <w:t xml:space="preserve">a </w:t>
      </w:r>
      <w:r w:rsidRPr="00D96E7A">
        <w:rPr>
          <w:rFonts w:ascii="Arial" w:hAnsi="Arial" w:cs="Arial"/>
          <w:sz w:val="20"/>
          <w:szCs w:val="20"/>
        </w:rPr>
        <w:t>foundational change in farmer protection philosophy</w:t>
      </w:r>
      <w:r w:rsidR="00B50BA8">
        <w:rPr>
          <w:rFonts w:ascii="Arial" w:hAnsi="Arial" w:cs="Arial"/>
          <w:sz w:val="20"/>
          <w:szCs w:val="20"/>
        </w:rPr>
        <w:t xml:space="preserve">. </w:t>
      </w:r>
      <w:r w:rsidR="00B50BA8" w:rsidRPr="004E0914">
        <w:rPr>
          <w:rFonts w:ascii="Arial" w:hAnsi="Arial" w:cs="Arial"/>
          <w:sz w:val="20"/>
          <w:szCs w:val="20"/>
          <w:shd w:val="clear" w:color="auto" w:fill="92D050"/>
        </w:rPr>
        <w:t xml:space="preserve">It is observed that the difference between SAP and FRP has declined over the years due to the replacement of SMP into FRP especially after 2009 (B, Vikas. A. and </w:t>
      </w:r>
      <w:proofErr w:type="spellStart"/>
      <w:r w:rsidR="00B50BA8" w:rsidRPr="004E0914">
        <w:rPr>
          <w:rFonts w:ascii="Arial" w:hAnsi="Arial" w:cs="Arial"/>
          <w:sz w:val="20"/>
          <w:szCs w:val="20"/>
          <w:shd w:val="clear" w:color="auto" w:fill="92D050"/>
        </w:rPr>
        <w:t>Babu</w:t>
      </w:r>
      <w:proofErr w:type="spellEnd"/>
      <w:r w:rsidR="00B50BA8" w:rsidRPr="004E0914">
        <w:rPr>
          <w:rFonts w:ascii="Arial" w:hAnsi="Arial" w:cs="Arial"/>
          <w:sz w:val="20"/>
          <w:szCs w:val="20"/>
          <w:shd w:val="clear" w:color="auto" w:fill="92D050"/>
        </w:rPr>
        <w:t>, M.D., 2017)</w:t>
      </w:r>
      <w:r w:rsidRPr="00D96E7A">
        <w:rPr>
          <w:rFonts w:ascii="Arial" w:hAnsi="Arial" w:cs="Arial"/>
          <w:sz w:val="20"/>
          <w:szCs w:val="20"/>
        </w:rPr>
        <w:t>. Whereas SMP arbitrarily fixed prices, FRP incorporated comprehensive cost accounting</w:t>
      </w:r>
      <w:r w:rsidR="00B50BA8">
        <w:rPr>
          <w:rFonts w:ascii="Arial" w:hAnsi="Arial" w:cs="Arial"/>
          <w:sz w:val="20"/>
          <w:szCs w:val="20"/>
        </w:rPr>
        <w:t>.</w:t>
      </w:r>
    </w:p>
    <w:p w14:paraId="461ADF6A" w14:textId="77777777" w:rsidR="00910A60" w:rsidRPr="00D96E7A"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FRP Calculation Components: </w:t>
      </w:r>
    </w:p>
    <w:p w14:paraId="0FF9D262"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Cost of production (A2 + Family Labour cost)</w:t>
      </w:r>
      <w:r w:rsidR="00323407" w:rsidRPr="00D96E7A">
        <w:rPr>
          <w:rFonts w:ascii="Arial" w:hAnsi="Arial" w:cs="Arial"/>
          <w:sz w:val="20"/>
          <w:szCs w:val="20"/>
        </w:rPr>
        <w:t xml:space="preserve"> </w:t>
      </w:r>
    </w:p>
    <w:p w14:paraId="7E08AA27"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 xml:space="preserve">Return from alternative crops </w:t>
      </w:r>
    </w:p>
    <w:p w14:paraId="2D748EFC"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Sugar market prices</w:t>
      </w:r>
      <w:r w:rsidR="00323407" w:rsidRPr="00D96E7A">
        <w:rPr>
          <w:rFonts w:ascii="Arial" w:hAnsi="Arial" w:cs="Arial"/>
          <w:sz w:val="20"/>
          <w:szCs w:val="20"/>
        </w:rPr>
        <w:t xml:space="preserve"> </w:t>
      </w:r>
    </w:p>
    <w:p w14:paraId="6B9E13EA"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 xml:space="preserve">Sugar recovery rates </w:t>
      </w:r>
    </w:p>
    <w:p w14:paraId="2A6EE4F5" w14:textId="77777777" w:rsidR="00910A60" w:rsidRPr="00D96E7A" w:rsidRDefault="00910A60" w:rsidP="0037108D">
      <w:pPr>
        <w:pStyle w:val="ListParagraph"/>
        <w:numPr>
          <w:ilvl w:val="0"/>
          <w:numId w:val="2"/>
        </w:numPr>
        <w:spacing w:line="480" w:lineRule="auto"/>
        <w:jc w:val="both"/>
        <w:rPr>
          <w:rFonts w:ascii="Arial" w:hAnsi="Arial" w:cs="Arial"/>
          <w:sz w:val="20"/>
          <w:szCs w:val="20"/>
        </w:rPr>
      </w:pPr>
      <w:r w:rsidRPr="00D96E7A">
        <w:rPr>
          <w:rFonts w:ascii="Arial" w:hAnsi="Arial" w:cs="Arial"/>
          <w:sz w:val="20"/>
          <w:szCs w:val="20"/>
        </w:rPr>
        <w:t xml:space="preserve">Reasonable farmer profit margins (typically 50% above production costs) </w:t>
      </w:r>
    </w:p>
    <w:p w14:paraId="2DF0FB52" w14:textId="77777777" w:rsidR="00B50BA8" w:rsidRDefault="00910A60" w:rsidP="0037108D">
      <w:pPr>
        <w:spacing w:line="480" w:lineRule="auto"/>
        <w:jc w:val="both"/>
        <w:rPr>
          <w:rFonts w:ascii="Arial" w:hAnsi="Arial" w:cs="Arial"/>
          <w:sz w:val="20"/>
          <w:szCs w:val="20"/>
        </w:rPr>
      </w:pPr>
      <w:r w:rsidRPr="00D96E7A">
        <w:rPr>
          <w:rFonts w:ascii="Arial" w:hAnsi="Arial" w:cs="Arial"/>
          <w:sz w:val="20"/>
          <w:szCs w:val="20"/>
        </w:rPr>
        <w:t xml:space="preserve">FRP Governance: The Commission for Agricultural Costs and Prices (CACP), an expert body under the Ministry of Agriculture, recommends FRP annually before </w:t>
      </w:r>
      <w:r w:rsidR="006C626D" w:rsidRPr="00D96E7A">
        <w:rPr>
          <w:rFonts w:ascii="Arial" w:hAnsi="Arial" w:cs="Arial"/>
          <w:sz w:val="20"/>
          <w:szCs w:val="20"/>
        </w:rPr>
        <w:t xml:space="preserve">the </w:t>
      </w:r>
      <w:r w:rsidRPr="00D96E7A">
        <w:rPr>
          <w:rFonts w:ascii="Arial" w:hAnsi="Arial" w:cs="Arial"/>
          <w:sz w:val="20"/>
          <w:szCs w:val="20"/>
        </w:rPr>
        <w:t xml:space="preserve">crushing season. The Cabinet Committee on Economic Affairs (CCEA) approves </w:t>
      </w:r>
      <w:r w:rsidR="006C626D" w:rsidRPr="00D96E7A">
        <w:rPr>
          <w:rFonts w:ascii="Arial" w:hAnsi="Arial" w:cs="Arial"/>
          <w:sz w:val="20"/>
          <w:szCs w:val="20"/>
        </w:rPr>
        <w:t xml:space="preserve">the </w:t>
      </w:r>
      <w:r w:rsidRPr="00D96E7A">
        <w:rPr>
          <w:rFonts w:ascii="Arial" w:hAnsi="Arial" w:cs="Arial"/>
          <w:sz w:val="20"/>
          <w:szCs w:val="20"/>
        </w:rPr>
        <w:t>final FRP, which becomes statutorily binding on sugar mills</w:t>
      </w:r>
      <w:r w:rsidR="00B50BA8">
        <w:rPr>
          <w:rFonts w:ascii="Arial" w:hAnsi="Arial" w:cs="Arial"/>
          <w:sz w:val="20"/>
          <w:szCs w:val="20"/>
        </w:rPr>
        <w:t>.</w:t>
      </w:r>
    </w:p>
    <w:p w14:paraId="1DD4BF1E" w14:textId="0A32BEA1" w:rsidR="00910A60" w:rsidRPr="00D96E7A" w:rsidRDefault="00B50BA8" w:rsidP="0037108D">
      <w:pPr>
        <w:spacing w:line="480" w:lineRule="auto"/>
        <w:jc w:val="both"/>
        <w:rPr>
          <w:rFonts w:ascii="Arial" w:hAnsi="Arial" w:cs="Arial"/>
          <w:sz w:val="20"/>
          <w:szCs w:val="20"/>
        </w:rPr>
      </w:pPr>
      <w:r w:rsidRPr="00D96E7A">
        <w:rPr>
          <w:rFonts w:ascii="Arial" w:hAnsi="Arial" w:cs="Arial"/>
          <w:sz w:val="20"/>
          <w:szCs w:val="20"/>
        </w:rPr>
        <w:t xml:space="preserve">FRP Payment Mechanism: </w:t>
      </w:r>
      <w:r>
        <w:rPr>
          <w:rFonts w:ascii="Arial" w:hAnsi="Arial" w:cs="Arial"/>
          <w:sz w:val="20"/>
          <w:szCs w:val="20"/>
        </w:rPr>
        <w:t>As per the Sugarcane (Control) Order (1966), s</w:t>
      </w:r>
      <w:r w:rsidRPr="00D96E7A">
        <w:rPr>
          <w:rFonts w:ascii="Arial" w:hAnsi="Arial" w:cs="Arial"/>
          <w:sz w:val="20"/>
          <w:szCs w:val="20"/>
        </w:rPr>
        <w:t>ugar mills must pay FRP within 14 days of cane delivery; delays attract 15% annual interest</w:t>
      </w:r>
      <w:r>
        <w:rPr>
          <w:rFonts w:ascii="Arial" w:hAnsi="Arial" w:cs="Arial"/>
          <w:sz w:val="20"/>
          <w:szCs w:val="20"/>
        </w:rPr>
        <w:t xml:space="preserve"> on overdue payments (CACP report, 2024).</w:t>
      </w:r>
    </w:p>
    <w:p w14:paraId="05B4947B" w14:textId="77777777" w:rsidR="0037108D" w:rsidRDefault="0037108D" w:rsidP="0037108D">
      <w:pPr>
        <w:spacing w:line="480" w:lineRule="auto"/>
        <w:jc w:val="both"/>
        <w:rPr>
          <w:rFonts w:ascii="Arial" w:hAnsi="Arial" w:cs="Arial"/>
          <w:b/>
        </w:rPr>
      </w:pPr>
    </w:p>
    <w:p w14:paraId="7BB0D718" w14:textId="77777777" w:rsidR="00F44204" w:rsidRPr="001D231F" w:rsidRDefault="00F44204" w:rsidP="0037108D">
      <w:pPr>
        <w:spacing w:line="480" w:lineRule="auto"/>
        <w:jc w:val="both"/>
        <w:rPr>
          <w:rFonts w:ascii="Arial" w:hAnsi="Arial" w:cs="Arial"/>
          <w:b/>
        </w:rPr>
      </w:pPr>
      <w:r w:rsidRPr="001D231F">
        <w:rPr>
          <w:rFonts w:ascii="Arial" w:hAnsi="Arial" w:cs="Arial"/>
          <w:b/>
        </w:rPr>
        <w:lastRenderedPageBreak/>
        <w:t>3.5. Financial Sustainability of FRP Framework</w:t>
      </w:r>
    </w:p>
    <w:p w14:paraId="4A38BE90" w14:textId="1BFB0BA8"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 xml:space="preserve">A critical question </w:t>
      </w:r>
      <w:r w:rsidR="001D231F">
        <w:rPr>
          <w:rFonts w:ascii="Arial" w:hAnsi="Arial" w:cs="Arial"/>
          <w:sz w:val="20"/>
          <w:szCs w:val="20"/>
        </w:rPr>
        <w:t xml:space="preserve">that </w:t>
      </w:r>
      <w:r w:rsidRPr="00D96E7A">
        <w:rPr>
          <w:rFonts w:ascii="Arial" w:hAnsi="Arial" w:cs="Arial"/>
          <w:sz w:val="20"/>
          <w:szCs w:val="20"/>
        </w:rPr>
        <w:t>emerged</w:t>
      </w:r>
      <w:r w:rsidR="006F78F4" w:rsidRPr="00D96E7A">
        <w:rPr>
          <w:rFonts w:ascii="Arial" w:hAnsi="Arial" w:cs="Arial"/>
          <w:sz w:val="20"/>
          <w:szCs w:val="20"/>
        </w:rPr>
        <w:t xml:space="preserve"> is, c</w:t>
      </w:r>
      <w:r w:rsidRPr="00D96E7A">
        <w:rPr>
          <w:rFonts w:ascii="Arial" w:hAnsi="Arial" w:cs="Arial"/>
          <w:sz w:val="20"/>
          <w:szCs w:val="20"/>
        </w:rPr>
        <w:t>an FRP be sustained without government subsidies? Between 1999</w:t>
      </w:r>
      <w:r w:rsidR="00A410C4" w:rsidRPr="00D96E7A">
        <w:rPr>
          <w:rFonts w:ascii="Arial" w:hAnsi="Arial" w:cs="Arial"/>
          <w:sz w:val="20"/>
          <w:szCs w:val="20"/>
        </w:rPr>
        <w:t>-</w:t>
      </w:r>
      <w:r w:rsidRPr="00D96E7A">
        <w:rPr>
          <w:rFonts w:ascii="Arial" w:hAnsi="Arial" w:cs="Arial"/>
          <w:sz w:val="20"/>
          <w:szCs w:val="20"/>
        </w:rPr>
        <w:t>2021, the government provided substantial financial assistance to sugar mills, accumulating losses and fiscal burden</w:t>
      </w:r>
      <w:r w:rsidR="006937FA" w:rsidRPr="00D96E7A">
        <w:rPr>
          <w:rFonts w:ascii="Arial" w:hAnsi="Arial" w:cs="Arial"/>
          <w:sz w:val="20"/>
          <w:szCs w:val="20"/>
        </w:rPr>
        <w:t xml:space="preserve"> </w:t>
      </w:r>
      <w:r w:rsidR="00B50BA8" w:rsidRPr="00C56108">
        <w:rPr>
          <w:rFonts w:ascii="Arial" w:hAnsi="Arial" w:cs="Arial"/>
          <w:color w:val="92D050"/>
          <w:sz w:val="20"/>
          <w:szCs w:val="20"/>
        </w:rPr>
        <w:t>(</w:t>
      </w:r>
      <w:r w:rsidR="00B50BA8" w:rsidRPr="000C1EFC">
        <w:rPr>
          <w:rFonts w:ascii="Arial" w:hAnsi="Arial" w:cs="Arial"/>
          <w:color w:val="92D050"/>
          <w:sz w:val="20"/>
          <w:szCs w:val="20"/>
        </w:rPr>
        <w:t xml:space="preserve">National Institution for Transforming India </w:t>
      </w:r>
      <w:r w:rsidR="00B50BA8">
        <w:rPr>
          <w:rFonts w:ascii="Arial" w:hAnsi="Arial" w:cs="Arial"/>
          <w:color w:val="92D050"/>
          <w:sz w:val="20"/>
          <w:szCs w:val="20"/>
        </w:rPr>
        <w:t>(</w:t>
      </w:r>
      <w:r w:rsidR="00B50BA8" w:rsidRPr="000C1EFC">
        <w:rPr>
          <w:rFonts w:ascii="Arial" w:hAnsi="Arial" w:cs="Arial"/>
          <w:b/>
          <w:bCs/>
          <w:color w:val="92D050"/>
          <w:sz w:val="20"/>
          <w:szCs w:val="20"/>
        </w:rPr>
        <w:t>NITI)</w:t>
      </w:r>
      <w:r w:rsidR="00B50BA8" w:rsidRPr="00C56108">
        <w:rPr>
          <w:rFonts w:ascii="Arial" w:hAnsi="Arial" w:cs="Arial"/>
          <w:color w:val="92D050"/>
          <w:sz w:val="20"/>
          <w:szCs w:val="20"/>
        </w:rPr>
        <w:t xml:space="preserve"> Aayog, 2020).</w:t>
      </w:r>
      <w:r w:rsidRPr="00D96E7A">
        <w:rPr>
          <w:rFonts w:ascii="Arial" w:hAnsi="Arial" w:cs="Arial"/>
          <w:sz w:val="20"/>
          <w:szCs w:val="20"/>
        </w:rPr>
        <w:t xml:space="preserve"> </w:t>
      </w:r>
    </w:p>
    <w:p w14:paraId="58DD2E71" w14:textId="77777777" w:rsidR="007D4535" w:rsidRDefault="00F44204" w:rsidP="0037108D">
      <w:pPr>
        <w:spacing w:line="480" w:lineRule="auto"/>
        <w:jc w:val="both"/>
        <w:rPr>
          <w:rFonts w:ascii="Arial" w:hAnsi="Arial" w:cs="Arial"/>
          <w:sz w:val="20"/>
          <w:szCs w:val="20"/>
        </w:rPr>
      </w:pPr>
      <w:r w:rsidRPr="00D96E7A">
        <w:rPr>
          <w:rFonts w:ascii="Arial" w:hAnsi="Arial" w:cs="Arial"/>
          <w:sz w:val="20"/>
          <w:szCs w:val="20"/>
        </w:rPr>
        <w:t>Rangarajan Committee (2012) recommended: (</w:t>
      </w:r>
      <w:proofErr w:type="spellStart"/>
      <w:r w:rsidRPr="00D96E7A">
        <w:rPr>
          <w:rFonts w:ascii="Arial" w:hAnsi="Arial" w:cs="Arial"/>
          <w:sz w:val="20"/>
          <w:szCs w:val="20"/>
        </w:rPr>
        <w:t>i</w:t>
      </w:r>
      <w:proofErr w:type="spellEnd"/>
      <w:r w:rsidRPr="00D96E7A">
        <w:rPr>
          <w:rFonts w:ascii="Arial" w:hAnsi="Arial" w:cs="Arial"/>
          <w:sz w:val="20"/>
          <w:szCs w:val="20"/>
        </w:rPr>
        <w:t xml:space="preserve">) FRP maintenance for farmer protection; (ii) termination of levy requirements (mandatory 10% surrender) </w:t>
      </w:r>
      <w:r w:rsidR="006C626D" w:rsidRPr="00D96E7A">
        <w:rPr>
          <w:rFonts w:ascii="Arial" w:hAnsi="Arial" w:cs="Arial"/>
          <w:sz w:val="20"/>
          <w:szCs w:val="20"/>
        </w:rPr>
        <w:t>post-September</w:t>
      </w:r>
      <w:r w:rsidRPr="00D96E7A">
        <w:rPr>
          <w:rFonts w:ascii="Arial" w:hAnsi="Arial" w:cs="Arial"/>
          <w:sz w:val="20"/>
          <w:szCs w:val="20"/>
        </w:rPr>
        <w:t xml:space="preserve"> 2012; (iii) reformed release mechanism permitting mills greater commercial freedom; (iv) reduced government financial assistance through improved eﬃciency</w:t>
      </w:r>
      <w:r w:rsidR="007D4535">
        <w:rPr>
          <w:rFonts w:ascii="Arial" w:hAnsi="Arial" w:cs="Arial"/>
          <w:sz w:val="20"/>
          <w:szCs w:val="20"/>
        </w:rPr>
        <w:t>.</w:t>
      </w:r>
    </w:p>
    <w:p w14:paraId="7D54A983" w14:textId="7BC1E78E" w:rsidR="00F44204" w:rsidRPr="00D96E7A" w:rsidRDefault="00F44204" w:rsidP="0037108D">
      <w:pPr>
        <w:spacing w:line="480" w:lineRule="auto"/>
        <w:jc w:val="both"/>
        <w:rPr>
          <w:rFonts w:ascii="Arial" w:hAnsi="Arial" w:cs="Arial"/>
          <w:sz w:val="20"/>
          <w:szCs w:val="20"/>
        </w:rPr>
      </w:pPr>
      <w:r w:rsidRPr="00D96E7A">
        <w:rPr>
          <w:rFonts w:ascii="Arial" w:hAnsi="Arial" w:cs="Arial"/>
          <w:b/>
          <w:sz w:val="20"/>
          <w:szCs w:val="20"/>
        </w:rPr>
        <w:t>Implementation:</w:t>
      </w:r>
      <w:r w:rsidRPr="00D96E7A">
        <w:rPr>
          <w:rFonts w:ascii="Arial" w:hAnsi="Arial" w:cs="Arial"/>
          <w:sz w:val="20"/>
          <w:szCs w:val="20"/>
        </w:rPr>
        <w:t xml:space="preserve"> The government accepted </w:t>
      </w:r>
      <w:r w:rsidR="006F78F4" w:rsidRPr="00D96E7A">
        <w:rPr>
          <w:rFonts w:ascii="Arial" w:hAnsi="Arial" w:cs="Arial"/>
          <w:sz w:val="20"/>
          <w:szCs w:val="20"/>
        </w:rPr>
        <w:t xml:space="preserve">some </w:t>
      </w:r>
      <w:r w:rsidRPr="00D96E7A">
        <w:rPr>
          <w:rFonts w:ascii="Arial" w:hAnsi="Arial" w:cs="Arial"/>
          <w:sz w:val="20"/>
          <w:szCs w:val="20"/>
        </w:rPr>
        <w:t>recommendations</w:t>
      </w:r>
      <w:r w:rsidR="006F78F4" w:rsidRPr="00D96E7A">
        <w:rPr>
          <w:rFonts w:ascii="Arial" w:hAnsi="Arial" w:cs="Arial"/>
          <w:sz w:val="20"/>
          <w:szCs w:val="20"/>
        </w:rPr>
        <w:t>, and p</w:t>
      </w:r>
      <w:r w:rsidRPr="00D96E7A">
        <w:rPr>
          <w:rFonts w:ascii="Arial" w:hAnsi="Arial" w:cs="Arial"/>
          <w:sz w:val="20"/>
          <w:szCs w:val="20"/>
        </w:rPr>
        <w:t>ost-2012, levy requirements were terminated, mills obtained commercial autonomy, and</w:t>
      </w:r>
      <w:r w:rsidR="0029351D" w:rsidRPr="00D96E7A">
        <w:rPr>
          <w:rFonts w:ascii="Arial" w:hAnsi="Arial" w:cs="Arial"/>
          <w:sz w:val="20"/>
          <w:szCs w:val="20"/>
        </w:rPr>
        <w:t xml:space="preserve"> </w:t>
      </w:r>
      <w:r w:rsidRPr="00D96E7A">
        <w:rPr>
          <w:rFonts w:ascii="Arial" w:hAnsi="Arial" w:cs="Arial"/>
          <w:sz w:val="20"/>
          <w:szCs w:val="20"/>
        </w:rPr>
        <w:t>through improved eﬃciency, productivity gains, and favourable global prices (2009</w:t>
      </w:r>
      <w:r w:rsidR="0029351D" w:rsidRPr="00D96E7A">
        <w:rPr>
          <w:rFonts w:ascii="Arial" w:hAnsi="Arial" w:cs="Arial"/>
          <w:sz w:val="20"/>
          <w:szCs w:val="20"/>
        </w:rPr>
        <w:t>-</w:t>
      </w:r>
      <w:r w:rsidRPr="00D96E7A">
        <w:rPr>
          <w:rFonts w:ascii="Arial" w:hAnsi="Arial" w:cs="Arial"/>
          <w:sz w:val="20"/>
          <w:szCs w:val="20"/>
        </w:rPr>
        <w:t>2011 periods)</w:t>
      </w:r>
      <w:r w:rsidR="006C626D" w:rsidRPr="00D96E7A">
        <w:rPr>
          <w:rFonts w:ascii="Arial" w:hAnsi="Arial" w:cs="Arial"/>
          <w:sz w:val="20"/>
          <w:szCs w:val="20"/>
        </w:rPr>
        <w:t>,</w:t>
      </w:r>
      <w:r w:rsidR="0029351D" w:rsidRPr="00D96E7A">
        <w:rPr>
          <w:rFonts w:ascii="Arial" w:hAnsi="Arial" w:cs="Arial"/>
          <w:sz w:val="20"/>
          <w:szCs w:val="20"/>
        </w:rPr>
        <w:t xml:space="preserve"> </w:t>
      </w:r>
      <w:r w:rsidRPr="00D96E7A">
        <w:rPr>
          <w:rFonts w:ascii="Arial" w:hAnsi="Arial" w:cs="Arial"/>
          <w:sz w:val="20"/>
          <w:szCs w:val="20"/>
        </w:rPr>
        <w:t>sugar mills transitioned toward self-sustainability</w:t>
      </w:r>
      <w:r w:rsidR="00B50BA8">
        <w:rPr>
          <w:rFonts w:ascii="Arial" w:hAnsi="Arial" w:cs="Arial"/>
          <w:sz w:val="20"/>
          <w:szCs w:val="20"/>
        </w:rPr>
        <w:t>.</w:t>
      </w:r>
      <w:r w:rsidR="0029351D" w:rsidRPr="00D96E7A">
        <w:rPr>
          <w:rFonts w:ascii="Arial" w:hAnsi="Arial" w:cs="Arial"/>
          <w:sz w:val="20"/>
          <w:szCs w:val="20"/>
        </w:rPr>
        <w:t xml:space="preserve"> </w:t>
      </w:r>
      <w:r w:rsidR="00B50BA8" w:rsidRPr="001410BD">
        <w:rPr>
          <w:rFonts w:ascii="Arial" w:hAnsi="Arial" w:cs="Arial"/>
          <w:color w:val="92D050"/>
          <w:sz w:val="20"/>
          <w:szCs w:val="20"/>
        </w:rPr>
        <w:t>It is observed that in recent years, by sugar season 2021-22, the government discontinued direct financial assistance, achieving a critical milestone; the FRP framework became sustainable with reduced government mill subsidies while maintaining farmer price protections (DFPD</w:t>
      </w:r>
      <w:r w:rsidR="00B50BA8" w:rsidRPr="00D96E7A">
        <w:rPr>
          <w:rFonts w:ascii="Arial" w:hAnsi="Arial" w:cs="Arial"/>
          <w:sz w:val="20"/>
          <w:szCs w:val="20"/>
        </w:rPr>
        <w:t>, G</w:t>
      </w:r>
      <w:r w:rsidR="00B50BA8">
        <w:rPr>
          <w:rFonts w:ascii="Arial" w:hAnsi="Arial" w:cs="Arial"/>
          <w:sz w:val="20"/>
          <w:szCs w:val="20"/>
        </w:rPr>
        <w:t>O</w:t>
      </w:r>
      <w:r w:rsidR="00B50BA8" w:rsidRPr="00D96E7A">
        <w:rPr>
          <w:rFonts w:ascii="Arial" w:hAnsi="Arial" w:cs="Arial"/>
          <w:sz w:val="20"/>
          <w:szCs w:val="20"/>
        </w:rPr>
        <w:t>I, 2025).</w:t>
      </w:r>
      <w:r w:rsidRPr="00D96E7A">
        <w:rPr>
          <w:rFonts w:ascii="Arial" w:hAnsi="Arial" w:cs="Arial"/>
          <w:sz w:val="20"/>
          <w:szCs w:val="20"/>
        </w:rPr>
        <w:t xml:space="preserve"> </w:t>
      </w:r>
    </w:p>
    <w:p w14:paraId="33F805E5" w14:textId="65A747AC" w:rsidR="00F44204" w:rsidRPr="00D96E7A" w:rsidRDefault="00F44204" w:rsidP="0037108D">
      <w:pPr>
        <w:spacing w:line="480" w:lineRule="auto"/>
        <w:jc w:val="both"/>
        <w:rPr>
          <w:rFonts w:ascii="Arial" w:hAnsi="Arial" w:cs="Arial"/>
          <w:sz w:val="20"/>
          <w:szCs w:val="20"/>
        </w:rPr>
      </w:pPr>
      <w:r w:rsidRPr="00D96E7A">
        <w:rPr>
          <w:rFonts w:ascii="Arial" w:hAnsi="Arial" w:cs="Arial"/>
          <w:b/>
          <w:sz w:val="20"/>
          <w:szCs w:val="20"/>
        </w:rPr>
        <w:t>Policy Paradox Resolution:</w:t>
      </w:r>
      <w:r w:rsidRPr="00D96E7A">
        <w:rPr>
          <w:rFonts w:ascii="Arial" w:hAnsi="Arial" w:cs="Arial"/>
          <w:sz w:val="20"/>
          <w:szCs w:val="20"/>
        </w:rPr>
        <w:t xml:space="preserve"> FRP demonstrates a sophisticated mechanism reconciling two seemingly contradictory objectives: (</w:t>
      </w:r>
      <w:proofErr w:type="spellStart"/>
      <w:r w:rsidRPr="00D96E7A">
        <w:rPr>
          <w:rFonts w:ascii="Arial" w:hAnsi="Arial" w:cs="Arial"/>
          <w:sz w:val="20"/>
          <w:szCs w:val="20"/>
        </w:rPr>
        <w:t>i</w:t>
      </w:r>
      <w:proofErr w:type="spellEnd"/>
      <w:r w:rsidRPr="00D96E7A">
        <w:rPr>
          <w:rFonts w:ascii="Arial" w:hAnsi="Arial" w:cs="Arial"/>
          <w:sz w:val="20"/>
          <w:szCs w:val="20"/>
        </w:rPr>
        <w:t>) sustaining farmer incomes through price support, and (ii) achieving mill operational sustainability without perpetual government subsidies. This was accomplished through: (</w:t>
      </w:r>
      <w:proofErr w:type="spellStart"/>
      <w:r w:rsidRPr="00D96E7A">
        <w:rPr>
          <w:rFonts w:ascii="Arial" w:hAnsi="Arial" w:cs="Arial"/>
          <w:sz w:val="20"/>
          <w:szCs w:val="20"/>
        </w:rPr>
        <w:t>i</w:t>
      </w:r>
      <w:proofErr w:type="spellEnd"/>
      <w:r w:rsidRPr="00D96E7A">
        <w:rPr>
          <w:rFonts w:ascii="Arial" w:hAnsi="Arial" w:cs="Arial"/>
          <w:sz w:val="20"/>
          <w:szCs w:val="20"/>
        </w:rPr>
        <w:t>) formula-based scientific pricing reﬂecting costs and reasonable profits; (ii) operational eﬃciency improvements; (iii) market liberalization for commercial sugar sales; and (iv) by-product monetization (molasses, bagasse, press mud)</w:t>
      </w:r>
      <w:r w:rsidR="007D4535">
        <w:rPr>
          <w:rFonts w:ascii="Arial" w:hAnsi="Arial" w:cs="Arial"/>
          <w:sz w:val="20"/>
          <w:szCs w:val="20"/>
        </w:rPr>
        <w:t>.</w:t>
      </w:r>
    </w:p>
    <w:p w14:paraId="4D06ED0B" w14:textId="77777777" w:rsidR="00F44204" w:rsidRPr="001D231F" w:rsidRDefault="00F44204" w:rsidP="0037108D">
      <w:pPr>
        <w:spacing w:line="480" w:lineRule="auto"/>
        <w:jc w:val="both"/>
        <w:rPr>
          <w:rFonts w:ascii="Arial" w:hAnsi="Arial" w:cs="Arial"/>
          <w:b/>
        </w:rPr>
      </w:pPr>
      <w:r w:rsidRPr="001D231F">
        <w:rPr>
          <w:rFonts w:ascii="Arial" w:hAnsi="Arial" w:cs="Arial"/>
          <w:b/>
        </w:rPr>
        <w:t>4. Contemporary reforms: sustainability and modernization (2010-2025)</w:t>
      </w:r>
    </w:p>
    <w:p w14:paraId="1DC0AA72" w14:textId="77777777" w:rsidR="00F44204" w:rsidRPr="001D231F" w:rsidRDefault="00F44204" w:rsidP="0037108D">
      <w:pPr>
        <w:spacing w:line="480" w:lineRule="auto"/>
        <w:jc w:val="both"/>
        <w:rPr>
          <w:rFonts w:ascii="Arial" w:hAnsi="Arial" w:cs="Arial"/>
          <w:b/>
        </w:rPr>
      </w:pPr>
      <w:r w:rsidRPr="001D231F">
        <w:rPr>
          <w:rFonts w:ascii="Arial" w:hAnsi="Arial" w:cs="Arial"/>
          <w:b/>
        </w:rPr>
        <w:t>4.1. Sugar Price Control Order (2018) and Refined Regulation</w:t>
      </w:r>
    </w:p>
    <w:p w14:paraId="03579D07" w14:textId="1E43E989"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lastRenderedPageBreak/>
        <w:t>The Sugar Price (Control) Order, 2018 consolidated fragmented regulations under the Essential Commodities Act into a unified framework addressing</w:t>
      </w:r>
      <w:r w:rsidR="00EB47CC"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MoPNG</w:t>
      </w:r>
      <w:proofErr w:type="spellEnd"/>
      <w:r w:rsidR="005622BA" w:rsidRPr="00D96E7A">
        <w:rPr>
          <w:rFonts w:ascii="Arial" w:hAnsi="Arial" w:cs="Arial"/>
          <w:sz w:val="20"/>
          <w:szCs w:val="20"/>
        </w:rPr>
        <w:t>, G</w:t>
      </w:r>
      <w:r w:rsidR="002917CB">
        <w:rPr>
          <w:rFonts w:ascii="Arial" w:hAnsi="Arial" w:cs="Arial"/>
          <w:sz w:val="20"/>
          <w:szCs w:val="20"/>
        </w:rPr>
        <w:t>O</w:t>
      </w:r>
      <w:r w:rsidR="005622BA" w:rsidRPr="00D96E7A">
        <w:rPr>
          <w:rFonts w:ascii="Arial" w:hAnsi="Arial" w:cs="Arial"/>
          <w:sz w:val="20"/>
          <w:szCs w:val="20"/>
        </w:rPr>
        <w:t xml:space="preserve">I, 2018; </w:t>
      </w:r>
      <w:proofErr w:type="spellStart"/>
      <w:r w:rsidR="005622BA" w:rsidRPr="00D96E7A">
        <w:rPr>
          <w:rFonts w:ascii="Arial" w:hAnsi="Arial" w:cs="Arial"/>
          <w:sz w:val="20"/>
          <w:szCs w:val="20"/>
        </w:rPr>
        <w:t>MoFPI</w:t>
      </w:r>
      <w:proofErr w:type="spellEnd"/>
      <w:r w:rsidR="005622BA" w:rsidRPr="00D96E7A">
        <w:rPr>
          <w:rFonts w:ascii="Arial" w:hAnsi="Arial" w:cs="Arial"/>
          <w:sz w:val="20"/>
          <w:szCs w:val="20"/>
        </w:rPr>
        <w:t>, G</w:t>
      </w:r>
      <w:r w:rsidR="002917CB">
        <w:rPr>
          <w:rFonts w:ascii="Arial" w:hAnsi="Arial" w:cs="Arial"/>
          <w:sz w:val="20"/>
          <w:szCs w:val="20"/>
        </w:rPr>
        <w:t>O</w:t>
      </w:r>
      <w:r w:rsidR="005622BA" w:rsidRPr="00D96E7A">
        <w:rPr>
          <w:rFonts w:ascii="Arial" w:hAnsi="Arial" w:cs="Arial"/>
          <w:sz w:val="20"/>
          <w:szCs w:val="20"/>
        </w:rPr>
        <w:t>I, 2020)</w:t>
      </w:r>
      <w:r w:rsidR="00EB47CC" w:rsidRPr="00D96E7A">
        <w:rPr>
          <w:rFonts w:ascii="Arial" w:hAnsi="Arial" w:cs="Arial"/>
          <w:sz w:val="20"/>
          <w:szCs w:val="20"/>
        </w:rPr>
        <w:t>:</w:t>
      </w:r>
      <w:r w:rsidRPr="00D96E7A">
        <w:rPr>
          <w:rFonts w:ascii="Arial" w:hAnsi="Arial" w:cs="Arial"/>
          <w:sz w:val="20"/>
          <w:szCs w:val="20"/>
        </w:rPr>
        <w:t xml:space="preserve"> </w:t>
      </w:r>
    </w:p>
    <w:p w14:paraId="532FBF34"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t xml:space="preserve">Minimum sugar sale prices for mills </w:t>
      </w:r>
    </w:p>
    <w:p w14:paraId="69C7076D"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t xml:space="preserve">Maximum inventory holdings by producers and distributors </w:t>
      </w:r>
    </w:p>
    <w:p w14:paraId="1374E320"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t xml:space="preserve">Government procurement quotas for PDS </w:t>
      </w:r>
    </w:p>
    <w:p w14:paraId="063A0624" w14:textId="77777777" w:rsidR="00F44204" w:rsidRPr="00D96E7A" w:rsidRDefault="00F44204" w:rsidP="0037108D">
      <w:pPr>
        <w:pStyle w:val="ListParagraph"/>
        <w:numPr>
          <w:ilvl w:val="0"/>
          <w:numId w:val="3"/>
        </w:numPr>
        <w:spacing w:line="480" w:lineRule="auto"/>
        <w:jc w:val="both"/>
        <w:rPr>
          <w:rFonts w:ascii="Arial" w:hAnsi="Arial" w:cs="Arial"/>
          <w:sz w:val="20"/>
          <w:szCs w:val="20"/>
        </w:rPr>
      </w:pPr>
      <w:r w:rsidRPr="00D96E7A">
        <w:rPr>
          <w:rFonts w:ascii="Arial" w:hAnsi="Arial" w:cs="Arial"/>
          <w:sz w:val="20"/>
          <w:szCs w:val="20"/>
        </w:rPr>
        <w:t xml:space="preserve">Export policies balancing domestic availability and revenue </w:t>
      </w:r>
    </w:p>
    <w:p w14:paraId="7B0A3970" w14:textId="35060A66"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Key innovation: Unified pricing methodology replacing multiple overlapping control mechanisms, enabling greater transparency and reducing administrative complexity</w:t>
      </w:r>
      <w:r w:rsidR="00517550" w:rsidRPr="00D96E7A">
        <w:rPr>
          <w:rFonts w:ascii="Arial" w:hAnsi="Arial" w:cs="Arial"/>
          <w:sz w:val="20"/>
          <w:szCs w:val="20"/>
        </w:rPr>
        <w:t xml:space="preserve"> </w:t>
      </w:r>
      <w:r w:rsidR="005622BA" w:rsidRPr="00D96E7A">
        <w:rPr>
          <w:rFonts w:ascii="Arial" w:hAnsi="Arial" w:cs="Arial"/>
          <w:sz w:val="20"/>
          <w:szCs w:val="20"/>
        </w:rPr>
        <w:t>(</w:t>
      </w:r>
      <w:proofErr w:type="spellStart"/>
      <w:r w:rsidR="005622BA" w:rsidRPr="00D96E7A">
        <w:rPr>
          <w:rFonts w:ascii="Arial" w:hAnsi="Arial" w:cs="Arial"/>
          <w:sz w:val="20"/>
          <w:szCs w:val="20"/>
        </w:rPr>
        <w:t>MoPNG</w:t>
      </w:r>
      <w:proofErr w:type="spellEnd"/>
      <w:r w:rsidR="005622BA" w:rsidRPr="00D96E7A">
        <w:rPr>
          <w:rFonts w:ascii="Arial" w:hAnsi="Arial" w:cs="Arial"/>
          <w:sz w:val="20"/>
          <w:szCs w:val="20"/>
        </w:rPr>
        <w:t>, G</w:t>
      </w:r>
      <w:r w:rsidR="002917CB">
        <w:rPr>
          <w:rFonts w:ascii="Arial" w:hAnsi="Arial" w:cs="Arial"/>
          <w:sz w:val="20"/>
          <w:szCs w:val="20"/>
        </w:rPr>
        <w:t>O</w:t>
      </w:r>
      <w:r w:rsidR="005622BA" w:rsidRPr="00D96E7A">
        <w:rPr>
          <w:rFonts w:ascii="Arial" w:hAnsi="Arial" w:cs="Arial"/>
          <w:sz w:val="20"/>
          <w:szCs w:val="20"/>
        </w:rPr>
        <w:t xml:space="preserve">I, 2018; </w:t>
      </w:r>
      <w:proofErr w:type="spellStart"/>
      <w:r w:rsidR="005622BA" w:rsidRPr="00D96E7A">
        <w:rPr>
          <w:rFonts w:ascii="Arial" w:hAnsi="Arial" w:cs="Arial"/>
          <w:sz w:val="20"/>
          <w:szCs w:val="20"/>
        </w:rPr>
        <w:t>MoFPI</w:t>
      </w:r>
      <w:proofErr w:type="spellEnd"/>
      <w:r w:rsidR="005622BA" w:rsidRPr="00D96E7A">
        <w:rPr>
          <w:rFonts w:ascii="Arial" w:hAnsi="Arial" w:cs="Arial"/>
          <w:sz w:val="20"/>
          <w:szCs w:val="20"/>
        </w:rPr>
        <w:t>, G</w:t>
      </w:r>
      <w:r w:rsidR="002917CB">
        <w:rPr>
          <w:rFonts w:ascii="Arial" w:hAnsi="Arial" w:cs="Arial"/>
          <w:sz w:val="20"/>
          <w:szCs w:val="20"/>
        </w:rPr>
        <w:t>O</w:t>
      </w:r>
      <w:r w:rsidR="005622BA" w:rsidRPr="00D96E7A">
        <w:rPr>
          <w:rFonts w:ascii="Arial" w:hAnsi="Arial" w:cs="Arial"/>
          <w:sz w:val="20"/>
          <w:szCs w:val="20"/>
        </w:rPr>
        <w:t>I, 2020)</w:t>
      </w:r>
      <w:r w:rsidR="00517550" w:rsidRPr="00D96E7A">
        <w:rPr>
          <w:rFonts w:ascii="Arial" w:hAnsi="Arial" w:cs="Arial"/>
          <w:sz w:val="20"/>
          <w:szCs w:val="20"/>
        </w:rPr>
        <w:t>.</w:t>
      </w:r>
    </w:p>
    <w:p w14:paraId="524A7DE4" w14:textId="77777777" w:rsidR="00F44204" w:rsidRPr="001D231F" w:rsidRDefault="00F44204" w:rsidP="0037108D">
      <w:pPr>
        <w:spacing w:line="480" w:lineRule="auto"/>
        <w:jc w:val="both"/>
        <w:rPr>
          <w:rFonts w:ascii="Arial" w:hAnsi="Arial" w:cs="Arial"/>
          <w:b/>
        </w:rPr>
      </w:pPr>
      <w:r w:rsidRPr="001D231F">
        <w:rPr>
          <w:rFonts w:ascii="Arial" w:hAnsi="Arial" w:cs="Arial"/>
          <w:b/>
        </w:rPr>
        <w:t>4.2. Ethanol Integration and National Biofuel Policy (2018, modified 2022)</w:t>
      </w:r>
    </w:p>
    <w:p w14:paraId="0ECC6594" w14:textId="552D7C3D" w:rsidR="00F44204" w:rsidRPr="00D96E7A" w:rsidRDefault="00F44204" w:rsidP="0037108D">
      <w:pPr>
        <w:spacing w:line="480" w:lineRule="auto"/>
        <w:jc w:val="both"/>
        <w:rPr>
          <w:rFonts w:ascii="Arial" w:hAnsi="Arial" w:cs="Arial"/>
          <w:sz w:val="20"/>
          <w:szCs w:val="20"/>
        </w:rPr>
      </w:pPr>
      <w:r w:rsidRPr="00D96E7A">
        <w:rPr>
          <w:rFonts w:ascii="Arial" w:hAnsi="Arial" w:cs="Arial"/>
          <w:sz w:val="20"/>
          <w:szCs w:val="20"/>
        </w:rPr>
        <w:t xml:space="preserve">Recognizing global biofuel momentum and internal challenges from sugar surpluses constraining prices and farmer incomes, the government launched </w:t>
      </w:r>
      <w:r w:rsidR="00672A1C" w:rsidRPr="00D96E7A">
        <w:rPr>
          <w:rFonts w:ascii="Arial" w:hAnsi="Arial" w:cs="Arial"/>
          <w:sz w:val="20"/>
          <w:szCs w:val="20"/>
        </w:rPr>
        <w:t xml:space="preserve">the </w:t>
      </w:r>
      <w:r w:rsidRPr="00D96E7A">
        <w:rPr>
          <w:rFonts w:ascii="Arial" w:hAnsi="Arial" w:cs="Arial"/>
          <w:sz w:val="20"/>
          <w:szCs w:val="20"/>
        </w:rPr>
        <w:t>Ethanol Blending Programme (EBP) within the National Biofuel Policy framework</w:t>
      </w:r>
      <w:r w:rsidR="007D4535">
        <w:rPr>
          <w:rFonts w:ascii="Arial" w:hAnsi="Arial" w:cs="Arial"/>
          <w:sz w:val="20"/>
          <w:szCs w:val="20"/>
        </w:rPr>
        <w:t xml:space="preserve"> 2018.</w:t>
      </w:r>
      <w:r w:rsidR="00517550" w:rsidRPr="00D96E7A">
        <w:rPr>
          <w:rFonts w:ascii="Arial" w:hAnsi="Arial" w:cs="Arial"/>
          <w:sz w:val="20"/>
          <w:szCs w:val="20"/>
        </w:rPr>
        <w:t xml:space="preserve"> </w:t>
      </w:r>
      <w:r w:rsidRPr="00D96E7A">
        <w:rPr>
          <w:rFonts w:ascii="Arial" w:hAnsi="Arial" w:cs="Arial"/>
          <w:sz w:val="20"/>
          <w:szCs w:val="20"/>
        </w:rPr>
        <w:t xml:space="preserve"> </w:t>
      </w:r>
    </w:p>
    <w:p w14:paraId="526198C2" w14:textId="77777777" w:rsidR="00F44204" w:rsidRPr="00D96E7A" w:rsidRDefault="00F44204" w:rsidP="0037108D">
      <w:pPr>
        <w:spacing w:line="480" w:lineRule="auto"/>
        <w:jc w:val="both"/>
        <w:rPr>
          <w:rFonts w:ascii="Arial" w:hAnsi="Arial" w:cs="Arial"/>
          <w:b/>
          <w:sz w:val="20"/>
          <w:szCs w:val="20"/>
        </w:rPr>
      </w:pPr>
      <w:r w:rsidRPr="00D96E7A">
        <w:rPr>
          <w:rFonts w:ascii="Arial" w:hAnsi="Arial" w:cs="Arial"/>
          <w:b/>
          <w:sz w:val="20"/>
          <w:szCs w:val="20"/>
        </w:rPr>
        <w:t xml:space="preserve">Policy Components: </w:t>
      </w:r>
    </w:p>
    <w:p w14:paraId="052E3AF3"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 xml:space="preserve">Target: 20% ethanol blending with petrol by 2030 (10% by 2025) </w:t>
      </w:r>
    </w:p>
    <w:p w14:paraId="5998220A"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 xml:space="preserve">Feedstock: Molasses (already produced as </w:t>
      </w:r>
      <w:r w:rsidR="00672A1C" w:rsidRPr="00D96E7A">
        <w:rPr>
          <w:rFonts w:ascii="Arial" w:hAnsi="Arial" w:cs="Arial"/>
          <w:sz w:val="20"/>
          <w:szCs w:val="20"/>
        </w:rPr>
        <w:t xml:space="preserve">a </w:t>
      </w:r>
      <w:r w:rsidRPr="00D96E7A">
        <w:rPr>
          <w:rFonts w:ascii="Arial" w:hAnsi="Arial" w:cs="Arial"/>
          <w:sz w:val="20"/>
          <w:szCs w:val="20"/>
        </w:rPr>
        <w:t>by</w:t>
      </w:r>
      <w:r w:rsidR="0018532F" w:rsidRPr="00D96E7A">
        <w:rPr>
          <w:rFonts w:ascii="Arial" w:hAnsi="Arial" w:cs="Arial"/>
          <w:sz w:val="20"/>
          <w:szCs w:val="20"/>
        </w:rPr>
        <w:t>-</w:t>
      </w:r>
      <w:r w:rsidRPr="00D96E7A">
        <w:rPr>
          <w:rFonts w:ascii="Arial" w:hAnsi="Arial" w:cs="Arial"/>
          <w:sz w:val="20"/>
          <w:szCs w:val="20"/>
        </w:rPr>
        <w:t xml:space="preserve">product), sugar cane juice (during </w:t>
      </w:r>
      <w:r w:rsidR="00672A1C" w:rsidRPr="00D96E7A">
        <w:rPr>
          <w:rFonts w:ascii="Arial" w:hAnsi="Arial" w:cs="Arial"/>
          <w:sz w:val="20"/>
          <w:szCs w:val="20"/>
        </w:rPr>
        <w:t>off-season</w:t>
      </w:r>
      <w:r w:rsidRPr="00D96E7A">
        <w:rPr>
          <w:rFonts w:ascii="Arial" w:hAnsi="Arial" w:cs="Arial"/>
          <w:sz w:val="20"/>
          <w:szCs w:val="20"/>
        </w:rPr>
        <w:t xml:space="preserve">), and B-heavy molasses </w:t>
      </w:r>
    </w:p>
    <w:p w14:paraId="3C5EC874"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 xml:space="preserve">Economic Benefit: Redirects surplus sugar into biofuel production, maintaining sugarcane prices and farmer incomes </w:t>
      </w:r>
    </w:p>
    <w:p w14:paraId="1B3CD66C" w14:textId="77777777" w:rsidR="00672A1C"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Energy Security: Reduces petroleum import dependence</w:t>
      </w:r>
      <w:r w:rsidR="00672A1C" w:rsidRPr="00D96E7A">
        <w:rPr>
          <w:rFonts w:ascii="Arial" w:hAnsi="Arial" w:cs="Arial"/>
          <w:sz w:val="20"/>
          <w:szCs w:val="20"/>
        </w:rPr>
        <w:t>.</w:t>
      </w:r>
      <w:r w:rsidRPr="00D96E7A">
        <w:rPr>
          <w:rFonts w:ascii="Arial" w:hAnsi="Arial" w:cs="Arial"/>
          <w:sz w:val="20"/>
          <w:szCs w:val="20"/>
        </w:rPr>
        <w:t xml:space="preserve"> </w:t>
      </w:r>
    </w:p>
    <w:p w14:paraId="07FA9D44" w14:textId="77777777" w:rsidR="00F44204" w:rsidRPr="00D96E7A" w:rsidRDefault="00F44204" w:rsidP="0037108D">
      <w:pPr>
        <w:pStyle w:val="ListParagraph"/>
        <w:numPr>
          <w:ilvl w:val="0"/>
          <w:numId w:val="7"/>
        </w:numPr>
        <w:spacing w:line="480" w:lineRule="auto"/>
        <w:jc w:val="both"/>
        <w:rPr>
          <w:rFonts w:ascii="Arial" w:hAnsi="Arial" w:cs="Arial"/>
          <w:sz w:val="20"/>
          <w:szCs w:val="20"/>
        </w:rPr>
      </w:pPr>
      <w:r w:rsidRPr="00D96E7A">
        <w:rPr>
          <w:rFonts w:ascii="Arial" w:hAnsi="Arial" w:cs="Arial"/>
          <w:sz w:val="20"/>
          <w:szCs w:val="20"/>
        </w:rPr>
        <w:t>Environmental: Reduces greenhouse gas emissions (typically 20</w:t>
      </w:r>
      <w:r w:rsidR="00FA0A09" w:rsidRPr="00D96E7A">
        <w:rPr>
          <w:rFonts w:ascii="Arial" w:hAnsi="Arial" w:cs="Arial"/>
          <w:sz w:val="20"/>
          <w:szCs w:val="20"/>
        </w:rPr>
        <w:t>-</w:t>
      </w:r>
      <w:r w:rsidRPr="00D96E7A">
        <w:rPr>
          <w:rFonts w:ascii="Arial" w:hAnsi="Arial" w:cs="Arial"/>
          <w:sz w:val="20"/>
          <w:szCs w:val="20"/>
        </w:rPr>
        <w:t xml:space="preserve">30% GHG reduction versus conventional petrol). </w:t>
      </w:r>
    </w:p>
    <w:p w14:paraId="346FFDBD" w14:textId="533513F7" w:rsidR="00F44204" w:rsidRPr="00D96E7A" w:rsidRDefault="00B50BA8" w:rsidP="00B50BA8">
      <w:pPr>
        <w:shd w:val="clear" w:color="auto" w:fill="00B050"/>
        <w:spacing w:line="480" w:lineRule="auto"/>
        <w:jc w:val="both"/>
        <w:rPr>
          <w:rFonts w:ascii="Arial" w:hAnsi="Arial" w:cs="Arial"/>
          <w:sz w:val="20"/>
          <w:szCs w:val="20"/>
        </w:rPr>
      </w:pPr>
      <w:r w:rsidRPr="00D96E7A">
        <w:rPr>
          <w:rFonts w:ascii="Arial" w:hAnsi="Arial" w:cs="Arial"/>
          <w:b/>
          <w:sz w:val="20"/>
          <w:szCs w:val="20"/>
        </w:rPr>
        <w:t>Implementation:</w:t>
      </w:r>
      <w:r w:rsidRPr="00D96E7A">
        <w:rPr>
          <w:rFonts w:ascii="Arial" w:hAnsi="Arial" w:cs="Arial"/>
          <w:sz w:val="20"/>
          <w:szCs w:val="20"/>
        </w:rPr>
        <w:t xml:space="preserve"> By 2024-25, approximately </w:t>
      </w:r>
      <w:r>
        <w:rPr>
          <w:rFonts w:ascii="Arial" w:hAnsi="Arial" w:cs="Arial"/>
          <w:sz w:val="20"/>
          <w:szCs w:val="20"/>
        </w:rPr>
        <w:t>6 billion</w:t>
      </w:r>
      <w:r w:rsidRPr="00D96E7A">
        <w:rPr>
          <w:rFonts w:ascii="Arial" w:hAnsi="Arial" w:cs="Arial"/>
          <w:sz w:val="20"/>
          <w:szCs w:val="20"/>
        </w:rPr>
        <w:t xml:space="preserve"> </w:t>
      </w:r>
      <w:proofErr w:type="spellStart"/>
      <w:r w:rsidRPr="00D96E7A">
        <w:rPr>
          <w:rFonts w:ascii="Arial" w:hAnsi="Arial" w:cs="Arial"/>
          <w:sz w:val="20"/>
          <w:szCs w:val="20"/>
        </w:rPr>
        <w:t>liters</w:t>
      </w:r>
      <w:proofErr w:type="spellEnd"/>
      <w:r w:rsidRPr="00D96E7A">
        <w:rPr>
          <w:rFonts w:ascii="Arial" w:hAnsi="Arial" w:cs="Arial"/>
          <w:sz w:val="20"/>
          <w:szCs w:val="20"/>
        </w:rPr>
        <w:t xml:space="preserve"> of ethanol </w:t>
      </w:r>
      <w:r>
        <w:rPr>
          <w:rFonts w:ascii="Arial" w:hAnsi="Arial" w:cs="Arial"/>
          <w:sz w:val="20"/>
          <w:szCs w:val="20"/>
        </w:rPr>
        <w:t>to be</w:t>
      </w:r>
      <w:r w:rsidRPr="00D96E7A">
        <w:rPr>
          <w:rFonts w:ascii="Arial" w:hAnsi="Arial" w:cs="Arial"/>
          <w:sz w:val="20"/>
          <w:szCs w:val="20"/>
        </w:rPr>
        <w:t xml:space="preserve"> produced from sugar industry, </w:t>
      </w:r>
      <w:r>
        <w:rPr>
          <w:rFonts w:ascii="Arial" w:hAnsi="Arial" w:cs="Arial"/>
          <w:sz w:val="20"/>
          <w:szCs w:val="20"/>
        </w:rPr>
        <w:t xml:space="preserve">which will </w:t>
      </w:r>
      <w:r w:rsidRPr="00D96E7A">
        <w:rPr>
          <w:rFonts w:ascii="Arial" w:hAnsi="Arial" w:cs="Arial"/>
          <w:sz w:val="20"/>
          <w:szCs w:val="20"/>
        </w:rPr>
        <w:t xml:space="preserve">support </w:t>
      </w:r>
      <w:r>
        <w:rPr>
          <w:rFonts w:ascii="Arial" w:hAnsi="Arial" w:cs="Arial"/>
          <w:sz w:val="20"/>
          <w:szCs w:val="20"/>
        </w:rPr>
        <w:t>11.5</w:t>
      </w:r>
      <w:r w:rsidRPr="00D96E7A">
        <w:rPr>
          <w:rFonts w:ascii="Arial" w:hAnsi="Arial" w:cs="Arial"/>
          <w:sz w:val="20"/>
          <w:szCs w:val="20"/>
        </w:rPr>
        <w:t xml:space="preserve">% blending achievement toward 10% (2025) and </w:t>
      </w:r>
      <w:r w:rsidRPr="00D96E7A">
        <w:rPr>
          <w:rFonts w:ascii="Arial" w:hAnsi="Arial" w:cs="Arial"/>
          <w:sz w:val="20"/>
          <w:szCs w:val="20"/>
        </w:rPr>
        <w:lastRenderedPageBreak/>
        <w:t>20% (2030) targets (</w:t>
      </w:r>
      <w:r>
        <w:rPr>
          <w:rFonts w:ascii="Arial" w:hAnsi="Arial" w:cs="Arial"/>
          <w:sz w:val="20"/>
          <w:szCs w:val="20"/>
        </w:rPr>
        <w:t xml:space="preserve">Biofuel Annual, </w:t>
      </w:r>
      <w:r w:rsidRPr="000C1EFC">
        <w:rPr>
          <w:rFonts w:ascii="Arial" w:hAnsi="Arial" w:cs="Arial"/>
          <w:sz w:val="20"/>
          <w:szCs w:val="20"/>
        </w:rPr>
        <w:t xml:space="preserve">United States Department of Agriculture </w:t>
      </w:r>
      <w:r>
        <w:rPr>
          <w:rFonts w:ascii="Arial" w:hAnsi="Arial" w:cs="Arial"/>
          <w:sz w:val="20"/>
          <w:szCs w:val="20"/>
        </w:rPr>
        <w:t>(</w:t>
      </w:r>
      <w:r w:rsidRPr="002B29AA">
        <w:rPr>
          <w:rFonts w:ascii="Arial" w:hAnsi="Arial" w:cs="Arial"/>
          <w:b/>
          <w:bCs/>
          <w:sz w:val="20"/>
          <w:szCs w:val="20"/>
        </w:rPr>
        <w:t>USDA</w:t>
      </w:r>
      <w:r>
        <w:rPr>
          <w:rFonts w:ascii="Arial" w:hAnsi="Arial" w:cs="Arial"/>
          <w:b/>
          <w:bCs/>
          <w:sz w:val="20"/>
          <w:szCs w:val="20"/>
        </w:rPr>
        <w:t>)</w:t>
      </w:r>
      <w:r>
        <w:rPr>
          <w:rFonts w:ascii="Arial" w:hAnsi="Arial" w:cs="Arial"/>
          <w:sz w:val="20"/>
          <w:szCs w:val="20"/>
        </w:rPr>
        <w:t>, 2024</w:t>
      </w:r>
      <w:r w:rsidRPr="00D96E7A">
        <w:rPr>
          <w:rFonts w:ascii="Arial" w:hAnsi="Arial" w:cs="Arial"/>
          <w:sz w:val="20"/>
          <w:szCs w:val="20"/>
        </w:rPr>
        <w:t>).</w:t>
      </w:r>
      <w:r w:rsidR="00F44204" w:rsidRPr="00D96E7A">
        <w:rPr>
          <w:rFonts w:ascii="Arial" w:hAnsi="Arial" w:cs="Arial"/>
          <w:sz w:val="20"/>
          <w:szCs w:val="20"/>
        </w:rPr>
        <w:t xml:space="preserve"> </w:t>
      </w:r>
    </w:p>
    <w:p w14:paraId="476612CD" w14:textId="4AB7E953" w:rsidR="00F44204" w:rsidRPr="00D96E7A" w:rsidRDefault="00F44204" w:rsidP="0037108D">
      <w:pPr>
        <w:spacing w:line="480" w:lineRule="auto"/>
        <w:jc w:val="both"/>
        <w:rPr>
          <w:rFonts w:ascii="Arial" w:hAnsi="Arial" w:cs="Arial"/>
          <w:sz w:val="20"/>
          <w:szCs w:val="20"/>
        </w:rPr>
      </w:pPr>
      <w:r w:rsidRPr="00D96E7A">
        <w:rPr>
          <w:rFonts w:ascii="Arial" w:hAnsi="Arial" w:cs="Arial"/>
          <w:b/>
          <w:sz w:val="20"/>
          <w:szCs w:val="20"/>
        </w:rPr>
        <w:t>Farmer Income Impact:</w:t>
      </w:r>
      <w:r w:rsidRPr="00D96E7A">
        <w:rPr>
          <w:rFonts w:ascii="Arial" w:hAnsi="Arial" w:cs="Arial"/>
          <w:sz w:val="20"/>
          <w:szCs w:val="20"/>
        </w:rPr>
        <w:t xml:space="preserve"> </w:t>
      </w:r>
      <w:r w:rsidR="006D0419" w:rsidRPr="00D96E7A">
        <w:rPr>
          <w:rFonts w:ascii="Arial" w:hAnsi="Arial" w:cs="Arial"/>
          <w:sz w:val="20"/>
          <w:szCs w:val="20"/>
        </w:rPr>
        <w:t xml:space="preserve">Ethanol integration enables </w:t>
      </w:r>
      <w:r w:rsidR="006D0419" w:rsidRPr="00010702">
        <w:rPr>
          <w:rFonts w:ascii="Arial" w:hAnsi="Arial" w:cs="Arial"/>
          <w:color w:val="92D050"/>
          <w:sz w:val="20"/>
          <w:szCs w:val="20"/>
        </w:rPr>
        <w:t xml:space="preserve">higher sugarcane prices, without proportionally </w:t>
      </w:r>
      <w:r w:rsidR="006D0419" w:rsidRPr="006D0419">
        <w:rPr>
          <w:rFonts w:ascii="Arial" w:hAnsi="Arial" w:cs="Arial"/>
          <w:sz w:val="20"/>
          <w:szCs w:val="20"/>
        </w:rPr>
        <w:t>increasing</w:t>
      </w:r>
      <w:r w:rsidR="006D0419" w:rsidRPr="00D96E7A">
        <w:rPr>
          <w:rFonts w:ascii="Arial" w:hAnsi="Arial" w:cs="Arial"/>
          <w:sz w:val="20"/>
          <w:szCs w:val="20"/>
        </w:rPr>
        <w:t xml:space="preserve"> government FRP payments, representing eﬃcient market solution to surplus management</w:t>
      </w:r>
      <w:r w:rsidR="006D0419">
        <w:rPr>
          <w:rFonts w:ascii="Arial" w:hAnsi="Arial" w:cs="Arial"/>
          <w:sz w:val="20"/>
          <w:szCs w:val="20"/>
        </w:rPr>
        <w:t>.</w:t>
      </w:r>
    </w:p>
    <w:p w14:paraId="31EC25D4" w14:textId="77777777" w:rsidR="00F44204" w:rsidRPr="001D231F" w:rsidRDefault="00F44204" w:rsidP="0037108D">
      <w:pPr>
        <w:spacing w:line="480" w:lineRule="auto"/>
        <w:jc w:val="both"/>
        <w:rPr>
          <w:rFonts w:ascii="Arial" w:hAnsi="Arial" w:cs="Arial"/>
          <w:b/>
        </w:rPr>
      </w:pPr>
      <w:r w:rsidRPr="001D231F">
        <w:rPr>
          <w:rFonts w:ascii="Arial" w:hAnsi="Arial" w:cs="Arial"/>
          <w:b/>
        </w:rPr>
        <w:t>4.3. Sugar Control Order (2025): Comprehensive Modernization</w:t>
      </w:r>
    </w:p>
    <w:p w14:paraId="4B740A4F" w14:textId="76A69554" w:rsidR="00F44204" w:rsidRPr="00D96E7A" w:rsidRDefault="00F44204" w:rsidP="0072188C">
      <w:pPr>
        <w:shd w:val="clear" w:color="auto" w:fill="FFFFFF" w:themeFill="background1"/>
        <w:spacing w:line="480" w:lineRule="auto"/>
        <w:jc w:val="both"/>
        <w:rPr>
          <w:rFonts w:ascii="Arial" w:hAnsi="Arial" w:cs="Arial"/>
          <w:sz w:val="20"/>
          <w:szCs w:val="20"/>
        </w:rPr>
      </w:pPr>
      <w:r w:rsidRPr="00D96E7A">
        <w:rPr>
          <w:rFonts w:ascii="Arial" w:hAnsi="Arial" w:cs="Arial"/>
          <w:sz w:val="20"/>
          <w:szCs w:val="20"/>
        </w:rPr>
        <w:t>Recognizing that the Sugar Control Order (1966) had accumulated 59 years of amendments creating complexity, ambiguity, and administrative burden, the government issued the Sugar Control Order (</w:t>
      </w:r>
      <w:r w:rsidRPr="0072188C">
        <w:rPr>
          <w:rFonts w:ascii="Arial" w:hAnsi="Arial" w:cs="Arial"/>
          <w:sz w:val="20"/>
          <w:szCs w:val="20"/>
          <w:shd w:val="clear" w:color="auto" w:fill="FFFFFF" w:themeFill="background1"/>
        </w:rPr>
        <w:t>2025</w:t>
      </w:r>
      <w:proofErr w:type="gramStart"/>
      <w:r w:rsidRPr="0072188C">
        <w:rPr>
          <w:rFonts w:ascii="Arial" w:hAnsi="Arial" w:cs="Arial"/>
          <w:sz w:val="20"/>
          <w:szCs w:val="20"/>
          <w:shd w:val="clear" w:color="auto" w:fill="FFFFFF" w:themeFill="background1"/>
        </w:rPr>
        <w:t>)</w:t>
      </w:r>
      <w:r w:rsidR="001D231F" w:rsidRPr="0072188C">
        <w:rPr>
          <w:rFonts w:ascii="Arial" w:hAnsi="Arial" w:cs="Arial"/>
          <w:sz w:val="20"/>
          <w:szCs w:val="20"/>
          <w:shd w:val="clear" w:color="auto" w:fill="FFFFFF" w:themeFill="background1"/>
        </w:rPr>
        <w:t>,</w:t>
      </w:r>
      <w:r w:rsidR="006D0419" w:rsidRPr="0072188C">
        <w:rPr>
          <w:rFonts w:ascii="Arial" w:hAnsi="Arial" w:cs="Arial"/>
          <w:color w:val="92D050"/>
          <w:sz w:val="20"/>
          <w:szCs w:val="20"/>
          <w:shd w:val="clear" w:color="auto" w:fill="FFFFFF" w:themeFill="background1"/>
        </w:rPr>
        <w:t>(</w:t>
      </w:r>
      <w:proofErr w:type="gramEnd"/>
      <w:r w:rsidR="006D0419" w:rsidRPr="0072188C">
        <w:rPr>
          <w:rFonts w:ascii="Arial" w:hAnsi="Arial" w:cs="Arial"/>
          <w:color w:val="92D050"/>
          <w:sz w:val="20"/>
          <w:szCs w:val="20"/>
          <w:shd w:val="clear" w:color="auto" w:fill="FFFFFF" w:themeFill="background1"/>
        </w:rPr>
        <w:t>M</w:t>
      </w:r>
      <w:r w:rsidR="006D0419" w:rsidRPr="000C1EFC">
        <w:rPr>
          <w:rFonts w:ascii="Arial" w:hAnsi="Arial" w:cs="Arial"/>
          <w:color w:val="92D050"/>
          <w:sz w:val="20"/>
          <w:szCs w:val="20"/>
        </w:rPr>
        <w:t xml:space="preserve">inistry of Consumer Affairs, Food and Public Distribution </w:t>
      </w:r>
      <w:r w:rsidR="006D0419">
        <w:rPr>
          <w:rFonts w:ascii="Arial" w:hAnsi="Arial" w:cs="Arial"/>
          <w:color w:val="92D050"/>
          <w:sz w:val="20"/>
          <w:szCs w:val="20"/>
        </w:rPr>
        <w:t>(</w:t>
      </w:r>
      <w:proofErr w:type="spellStart"/>
      <w:r w:rsidR="006D0419" w:rsidRPr="002B29AA">
        <w:rPr>
          <w:rFonts w:ascii="Arial" w:hAnsi="Arial" w:cs="Arial"/>
          <w:b/>
          <w:bCs/>
          <w:color w:val="92D050"/>
          <w:sz w:val="20"/>
          <w:szCs w:val="20"/>
        </w:rPr>
        <w:t>MoCAFPD</w:t>
      </w:r>
      <w:proofErr w:type="spellEnd"/>
      <w:r w:rsidR="006D0419">
        <w:rPr>
          <w:rFonts w:ascii="Arial" w:hAnsi="Arial" w:cs="Arial"/>
          <w:b/>
          <w:bCs/>
          <w:color w:val="92D050"/>
          <w:sz w:val="20"/>
          <w:szCs w:val="20"/>
        </w:rPr>
        <w:t>)</w:t>
      </w:r>
      <w:r w:rsidR="006D0419" w:rsidRPr="006D6F2D">
        <w:rPr>
          <w:rFonts w:ascii="Arial" w:hAnsi="Arial" w:cs="Arial"/>
          <w:color w:val="92D050"/>
          <w:sz w:val="20"/>
          <w:szCs w:val="20"/>
        </w:rPr>
        <w:t>, G</w:t>
      </w:r>
      <w:r w:rsidR="006D0419">
        <w:rPr>
          <w:rFonts w:ascii="Arial" w:hAnsi="Arial" w:cs="Arial"/>
          <w:color w:val="92D050"/>
          <w:sz w:val="20"/>
          <w:szCs w:val="20"/>
        </w:rPr>
        <w:t>O</w:t>
      </w:r>
      <w:r w:rsidR="006D0419" w:rsidRPr="006D6F2D">
        <w:rPr>
          <w:rFonts w:ascii="Arial" w:hAnsi="Arial" w:cs="Arial"/>
          <w:color w:val="92D050"/>
          <w:sz w:val="20"/>
          <w:szCs w:val="20"/>
        </w:rPr>
        <w:t>I, 2025</w:t>
      </w:r>
      <w:r w:rsidR="006D0419">
        <w:rPr>
          <w:rFonts w:ascii="Arial" w:hAnsi="Arial" w:cs="Arial"/>
          <w:sz w:val="20"/>
          <w:szCs w:val="20"/>
        </w:rPr>
        <w:t>).</w:t>
      </w:r>
    </w:p>
    <w:p w14:paraId="3DBC5FCD" w14:textId="77777777" w:rsidR="00F44204" w:rsidRPr="00D96E7A" w:rsidRDefault="00F44204" w:rsidP="0037108D">
      <w:pPr>
        <w:spacing w:line="480" w:lineRule="auto"/>
        <w:jc w:val="both"/>
        <w:rPr>
          <w:rFonts w:ascii="Arial" w:hAnsi="Arial" w:cs="Arial"/>
          <w:b/>
          <w:sz w:val="20"/>
          <w:szCs w:val="20"/>
        </w:rPr>
      </w:pPr>
      <w:r w:rsidRPr="00D96E7A">
        <w:rPr>
          <w:rFonts w:ascii="Arial" w:hAnsi="Arial" w:cs="Arial"/>
          <w:b/>
          <w:sz w:val="20"/>
          <w:szCs w:val="20"/>
        </w:rPr>
        <w:t>Key Reforms:</w:t>
      </w:r>
    </w:p>
    <w:p w14:paraId="7EB412E9" w14:textId="258952A9"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 xml:space="preserve">1. Digital Integration: Mandate for API-based connectivity between </w:t>
      </w:r>
      <w:r w:rsidR="006C626D" w:rsidRPr="00D96E7A">
        <w:rPr>
          <w:rFonts w:ascii="Arial" w:hAnsi="Arial" w:cs="Arial"/>
          <w:sz w:val="20"/>
          <w:szCs w:val="20"/>
        </w:rPr>
        <w:t xml:space="preserve">the </w:t>
      </w:r>
      <w:r w:rsidRPr="00D96E7A">
        <w:rPr>
          <w:rFonts w:ascii="Arial" w:hAnsi="Arial" w:cs="Arial"/>
          <w:sz w:val="20"/>
          <w:szCs w:val="20"/>
        </w:rPr>
        <w:t xml:space="preserve">Department of Food and Public Distribution (DFPD) portals and sugar mills’ enterprise resource planning (ERP) systems, enabling real-time data sharing on cane procurement, sugar production, and stock movements. Over 450 mills completed integration; GSTN (Goods and </w:t>
      </w:r>
      <w:r w:rsidR="001D1075" w:rsidRPr="00D96E7A">
        <w:rPr>
          <w:rFonts w:ascii="Arial" w:hAnsi="Arial" w:cs="Arial"/>
          <w:sz w:val="20"/>
          <w:szCs w:val="20"/>
        </w:rPr>
        <w:t>Services</w:t>
      </w:r>
      <w:r w:rsidRPr="00D96E7A">
        <w:rPr>
          <w:rFonts w:ascii="Arial" w:hAnsi="Arial" w:cs="Arial"/>
          <w:sz w:val="20"/>
          <w:szCs w:val="20"/>
        </w:rPr>
        <w:t xml:space="preserve"> Tax Network) data linked for enhanced oversight</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G</w:t>
      </w:r>
      <w:r w:rsidR="0078185D">
        <w:rPr>
          <w:rFonts w:ascii="Arial" w:hAnsi="Arial" w:cs="Arial"/>
          <w:sz w:val="20"/>
          <w:szCs w:val="20"/>
        </w:rPr>
        <w:t>O</w:t>
      </w:r>
      <w:r w:rsidR="0009149B" w:rsidRPr="00D96E7A">
        <w:rPr>
          <w:rFonts w:ascii="Arial" w:hAnsi="Arial" w:cs="Arial"/>
          <w:sz w:val="20"/>
          <w:szCs w:val="20"/>
        </w:rPr>
        <w:t>I, 2025)</w:t>
      </w:r>
      <w:r w:rsidR="00F9419A" w:rsidRPr="00D96E7A">
        <w:rPr>
          <w:rFonts w:ascii="Arial" w:hAnsi="Arial" w:cs="Arial"/>
          <w:sz w:val="20"/>
          <w:szCs w:val="20"/>
        </w:rPr>
        <w:t>.</w:t>
      </w:r>
      <w:r w:rsidRPr="00D96E7A">
        <w:rPr>
          <w:rFonts w:ascii="Arial" w:hAnsi="Arial" w:cs="Arial"/>
          <w:sz w:val="20"/>
          <w:szCs w:val="20"/>
        </w:rPr>
        <w:t xml:space="preserve"> </w:t>
      </w:r>
    </w:p>
    <w:p w14:paraId="5D4673DF" w14:textId="2A345386"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2. Unified Pricing Regulation: Consolidated provisions from Sugar Price (Control) Order (2018) into a single order, clarifying regulatory hierarchy and reducing mill compliance burden</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G</w:t>
      </w:r>
      <w:r w:rsidR="0078185D">
        <w:rPr>
          <w:rFonts w:ascii="Arial" w:hAnsi="Arial" w:cs="Arial"/>
          <w:sz w:val="20"/>
          <w:szCs w:val="20"/>
        </w:rPr>
        <w:t>O</w:t>
      </w:r>
      <w:r w:rsidR="0009149B" w:rsidRPr="00D96E7A">
        <w:rPr>
          <w:rFonts w:ascii="Arial" w:hAnsi="Arial" w:cs="Arial"/>
          <w:sz w:val="20"/>
          <w:szCs w:val="20"/>
        </w:rPr>
        <w:t>I, 2025)</w:t>
      </w:r>
      <w:r w:rsidR="00F9419A" w:rsidRPr="00D96E7A">
        <w:rPr>
          <w:rFonts w:ascii="Arial" w:hAnsi="Arial" w:cs="Arial"/>
          <w:sz w:val="20"/>
          <w:szCs w:val="20"/>
        </w:rPr>
        <w:t>.</w:t>
      </w:r>
      <w:r w:rsidRPr="00D96E7A">
        <w:rPr>
          <w:rFonts w:ascii="Arial" w:hAnsi="Arial" w:cs="Arial"/>
          <w:sz w:val="20"/>
          <w:szCs w:val="20"/>
        </w:rPr>
        <w:t xml:space="preserve"> </w:t>
      </w:r>
    </w:p>
    <w:p w14:paraId="72D81C55" w14:textId="07F30195"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3. Raw Sugar Regulation: Raw sugar (unrefined) previously escaped regulation through mislabel</w:t>
      </w:r>
      <w:r w:rsidR="00F9419A" w:rsidRPr="00D96E7A">
        <w:rPr>
          <w:rFonts w:ascii="Arial" w:hAnsi="Arial" w:cs="Arial"/>
          <w:sz w:val="20"/>
          <w:szCs w:val="20"/>
        </w:rPr>
        <w:t>l</w:t>
      </w:r>
      <w:r w:rsidRPr="00D96E7A">
        <w:rPr>
          <w:rFonts w:ascii="Arial" w:hAnsi="Arial" w:cs="Arial"/>
          <w:sz w:val="20"/>
          <w:szCs w:val="20"/>
        </w:rPr>
        <w:t>ing as “khandsari” or “organic” sugar. The 2025 Order formally regulates raw sugar, incorporating it into national stock calculations and FRP applicability</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G</w:t>
      </w:r>
      <w:r w:rsidR="0078185D">
        <w:rPr>
          <w:rFonts w:ascii="Arial" w:hAnsi="Arial" w:cs="Arial"/>
          <w:sz w:val="20"/>
          <w:szCs w:val="20"/>
        </w:rPr>
        <w:t>O</w:t>
      </w:r>
      <w:r w:rsidR="0009149B" w:rsidRPr="00D96E7A">
        <w:rPr>
          <w:rFonts w:ascii="Arial" w:hAnsi="Arial" w:cs="Arial"/>
          <w:sz w:val="20"/>
          <w:szCs w:val="20"/>
        </w:rPr>
        <w:t>I, 2025)</w:t>
      </w:r>
      <w:r w:rsidR="00F9419A" w:rsidRPr="00D96E7A">
        <w:rPr>
          <w:rFonts w:ascii="Arial" w:hAnsi="Arial" w:cs="Arial"/>
          <w:sz w:val="20"/>
          <w:szCs w:val="20"/>
        </w:rPr>
        <w:t>.</w:t>
      </w:r>
      <w:r w:rsidRPr="00D96E7A">
        <w:rPr>
          <w:rFonts w:ascii="Arial" w:hAnsi="Arial" w:cs="Arial"/>
          <w:sz w:val="20"/>
          <w:szCs w:val="20"/>
        </w:rPr>
        <w:t xml:space="preserve"> </w:t>
      </w:r>
    </w:p>
    <w:p w14:paraId="67C3DF6A" w14:textId="0EC69C1B" w:rsidR="00A82876"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 xml:space="preserve">4. Khandsari Regulation: Khandsari units (small-scale, traditional sugar processors) with crushing capacity exceeding 500 tonnes per day (TCD) now fall under regulatory purview, </w:t>
      </w:r>
      <w:r w:rsidRPr="00D96E7A">
        <w:rPr>
          <w:rFonts w:ascii="Arial" w:hAnsi="Arial" w:cs="Arial"/>
          <w:sz w:val="20"/>
          <w:szCs w:val="20"/>
        </w:rPr>
        <w:lastRenderedPageBreak/>
        <w:t xml:space="preserve">ensuring FRP payment to farmers and improved production data accuracy. Of 373 khandsari units nationally, 66 exceed </w:t>
      </w:r>
      <w:r w:rsidR="001D1075" w:rsidRPr="00D96E7A">
        <w:rPr>
          <w:rFonts w:ascii="Arial" w:hAnsi="Arial" w:cs="Arial"/>
          <w:sz w:val="20"/>
          <w:szCs w:val="20"/>
        </w:rPr>
        <w:t xml:space="preserve">the </w:t>
      </w:r>
      <w:r w:rsidRPr="00D96E7A">
        <w:rPr>
          <w:rFonts w:ascii="Arial" w:hAnsi="Arial" w:cs="Arial"/>
          <w:sz w:val="20"/>
          <w:szCs w:val="20"/>
        </w:rPr>
        <w:t>500 TCD threshold</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G</w:t>
      </w:r>
      <w:r w:rsidR="0078185D">
        <w:rPr>
          <w:rFonts w:ascii="Arial" w:hAnsi="Arial" w:cs="Arial"/>
          <w:sz w:val="20"/>
          <w:szCs w:val="20"/>
        </w:rPr>
        <w:t>O</w:t>
      </w:r>
      <w:r w:rsidR="0009149B" w:rsidRPr="00D96E7A">
        <w:rPr>
          <w:rFonts w:ascii="Arial" w:hAnsi="Arial" w:cs="Arial"/>
          <w:sz w:val="20"/>
          <w:szCs w:val="20"/>
        </w:rPr>
        <w:t>I, 2025)</w:t>
      </w:r>
      <w:r w:rsidR="00F9419A" w:rsidRPr="00D96E7A">
        <w:rPr>
          <w:rFonts w:ascii="Arial" w:hAnsi="Arial" w:cs="Arial"/>
          <w:sz w:val="20"/>
          <w:szCs w:val="20"/>
        </w:rPr>
        <w:t>.</w:t>
      </w:r>
      <w:r w:rsidRPr="00D96E7A">
        <w:rPr>
          <w:rFonts w:ascii="Arial" w:hAnsi="Arial" w:cs="Arial"/>
          <w:sz w:val="20"/>
          <w:szCs w:val="20"/>
        </w:rPr>
        <w:t xml:space="preserve"> </w:t>
      </w:r>
    </w:p>
    <w:p w14:paraId="605ECD22" w14:textId="0A4AB0B7" w:rsidR="00F44204" w:rsidRPr="00D96E7A" w:rsidRDefault="00A82876" w:rsidP="0037108D">
      <w:pPr>
        <w:spacing w:line="480" w:lineRule="auto"/>
        <w:jc w:val="both"/>
        <w:rPr>
          <w:rFonts w:ascii="Arial" w:hAnsi="Arial" w:cs="Arial"/>
          <w:sz w:val="20"/>
          <w:szCs w:val="20"/>
        </w:rPr>
      </w:pPr>
      <w:r w:rsidRPr="00D96E7A">
        <w:rPr>
          <w:rFonts w:ascii="Arial" w:hAnsi="Arial" w:cs="Arial"/>
          <w:sz w:val="20"/>
          <w:szCs w:val="20"/>
        </w:rPr>
        <w:t xml:space="preserve">5. Standardized Definitions: Sugar terminology (plantation white sugar, refined sugar, </w:t>
      </w:r>
      <w:proofErr w:type="spellStart"/>
      <w:r w:rsidRPr="00D96E7A">
        <w:rPr>
          <w:rFonts w:ascii="Arial" w:hAnsi="Arial" w:cs="Arial"/>
          <w:sz w:val="20"/>
          <w:szCs w:val="20"/>
        </w:rPr>
        <w:t>khandsari</w:t>
      </w:r>
      <w:proofErr w:type="spellEnd"/>
      <w:r w:rsidRPr="00D96E7A">
        <w:rPr>
          <w:rFonts w:ascii="Arial" w:hAnsi="Arial" w:cs="Arial"/>
          <w:sz w:val="20"/>
          <w:szCs w:val="20"/>
        </w:rPr>
        <w:t xml:space="preserve">, jaggery, </w:t>
      </w:r>
      <w:proofErr w:type="spellStart"/>
      <w:r w:rsidRPr="00D96E7A">
        <w:rPr>
          <w:rFonts w:ascii="Arial" w:hAnsi="Arial" w:cs="Arial"/>
          <w:sz w:val="20"/>
          <w:szCs w:val="20"/>
        </w:rPr>
        <w:t>bura</w:t>
      </w:r>
      <w:proofErr w:type="spellEnd"/>
      <w:r w:rsidRPr="00D96E7A">
        <w:rPr>
          <w:rFonts w:ascii="Arial" w:hAnsi="Arial" w:cs="Arial"/>
          <w:sz w:val="20"/>
          <w:szCs w:val="20"/>
        </w:rPr>
        <w:t>, cube sugar) now aligned with</w:t>
      </w:r>
      <w:r w:rsidR="006D0419">
        <w:rPr>
          <w:rFonts w:ascii="Arial" w:hAnsi="Arial" w:cs="Arial"/>
          <w:sz w:val="20"/>
          <w:szCs w:val="20"/>
        </w:rPr>
        <w:t xml:space="preserve"> </w:t>
      </w:r>
      <w:r w:rsidR="006D0419" w:rsidRPr="006D0419">
        <w:rPr>
          <w:rFonts w:ascii="Arial" w:hAnsi="Arial" w:cs="Arial"/>
          <w:sz w:val="20"/>
          <w:szCs w:val="20"/>
          <w:shd w:val="clear" w:color="auto" w:fill="00B050"/>
        </w:rPr>
        <w:t>Food Safety and Standards Authority of India</w:t>
      </w:r>
      <w:r w:rsidRPr="00D96E7A">
        <w:rPr>
          <w:rFonts w:ascii="Arial" w:hAnsi="Arial" w:cs="Arial"/>
          <w:sz w:val="20"/>
          <w:szCs w:val="20"/>
        </w:rPr>
        <w:t xml:space="preserve"> </w:t>
      </w:r>
      <w:r w:rsidR="006D0419">
        <w:rPr>
          <w:rFonts w:ascii="Arial" w:hAnsi="Arial" w:cs="Arial"/>
          <w:sz w:val="20"/>
          <w:szCs w:val="20"/>
        </w:rPr>
        <w:t>(</w:t>
      </w:r>
      <w:r w:rsidRPr="00D96E7A">
        <w:rPr>
          <w:rFonts w:ascii="Arial" w:hAnsi="Arial" w:cs="Arial"/>
          <w:sz w:val="20"/>
          <w:szCs w:val="20"/>
        </w:rPr>
        <w:t>FSSAI</w:t>
      </w:r>
      <w:r w:rsidR="006D0419">
        <w:rPr>
          <w:rFonts w:ascii="Arial" w:hAnsi="Arial" w:cs="Arial"/>
          <w:sz w:val="20"/>
          <w:szCs w:val="20"/>
        </w:rPr>
        <w:t>)</w:t>
      </w:r>
      <w:r w:rsidRPr="00D96E7A">
        <w:rPr>
          <w:rFonts w:ascii="Arial" w:hAnsi="Arial" w:cs="Arial"/>
          <w:sz w:val="20"/>
          <w:szCs w:val="20"/>
        </w:rPr>
        <w:t xml:space="preserve"> definitions, ensuring consumer protection and eliminating definitional ambiguity exploited for regulatory avoidance</w:t>
      </w:r>
      <w:r w:rsidR="00F9419A" w:rsidRPr="00D96E7A">
        <w:rPr>
          <w:rFonts w:ascii="Arial" w:hAnsi="Arial" w:cs="Arial"/>
          <w:sz w:val="20"/>
          <w:szCs w:val="20"/>
        </w:rPr>
        <w:t xml:space="preserve"> </w:t>
      </w:r>
      <w:r w:rsidR="0009149B" w:rsidRPr="00D96E7A">
        <w:rPr>
          <w:rFonts w:ascii="Arial" w:hAnsi="Arial" w:cs="Arial"/>
          <w:sz w:val="20"/>
          <w:szCs w:val="20"/>
        </w:rPr>
        <w:t>(</w:t>
      </w:r>
      <w:proofErr w:type="spellStart"/>
      <w:r w:rsidR="0009149B" w:rsidRPr="00D96E7A">
        <w:rPr>
          <w:rFonts w:ascii="Arial" w:hAnsi="Arial" w:cs="Arial"/>
          <w:sz w:val="20"/>
          <w:szCs w:val="20"/>
        </w:rPr>
        <w:t>MoCAFPD</w:t>
      </w:r>
      <w:proofErr w:type="spellEnd"/>
      <w:r w:rsidR="0009149B" w:rsidRPr="00D96E7A">
        <w:rPr>
          <w:rFonts w:ascii="Arial" w:hAnsi="Arial" w:cs="Arial"/>
          <w:sz w:val="20"/>
          <w:szCs w:val="20"/>
        </w:rPr>
        <w:t>, G</w:t>
      </w:r>
      <w:r w:rsidR="0078185D">
        <w:rPr>
          <w:rFonts w:ascii="Arial" w:hAnsi="Arial" w:cs="Arial"/>
          <w:sz w:val="20"/>
          <w:szCs w:val="20"/>
        </w:rPr>
        <w:t>O</w:t>
      </w:r>
      <w:r w:rsidR="0009149B" w:rsidRPr="00D96E7A">
        <w:rPr>
          <w:rFonts w:ascii="Arial" w:hAnsi="Arial" w:cs="Arial"/>
          <w:sz w:val="20"/>
          <w:szCs w:val="20"/>
        </w:rPr>
        <w:t>I, 2025)</w:t>
      </w:r>
      <w:r w:rsidR="00F9419A" w:rsidRPr="00D96E7A">
        <w:rPr>
          <w:rFonts w:ascii="Arial" w:hAnsi="Arial" w:cs="Arial"/>
          <w:sz w:val="20"/>
          <w:szCs w:val="20"/>
        </w:rPr>
        <w:t>.</w:t>
      </w:r>
    </w:p>
    <w:p w14:paraId="2FF07336" w14:textId="77777777" w:rsidR="003F722F" w:rsidRPr="00D96E7A" w:rsidRDefault="003F722F" w:rsidP="0037108D">
      <w:pPr>
        <w:spacing w:line="480" w:lineRule="auto"/>
        <w:jc w:val="both"/>
        <w:rPr>
          <w:rFonts w:ascii="Arial" w:hAnsi="Arial" w:cs="Arial"/>
          <w:b/>
          <w:bCs/>
          <w:sz w:val="20"/>
          <w:szCs w:val="20"/>
          <w:lang w:val="en-US"/>
        </w:rPr>
      </w:pPr>
      <w:r w:rsidRPr="00D96E7A">
        <w:rPr>
          <w:rFonts w:ascii="Arial" w:hAnsi="Arial" w:cs="Arial"/>
          <w:b/>
          <w:bCs/>
          <w:sz w:val="20"/>
          <w:szCs w:val="20"/>
          <w:lang w:val="en-US"/>
        </w:rPr>
        <w:t>5. Present Scenario of the Indian Sugar Industry</w:t>
      </w:r>
    </w:p>
    <w:p w14:paraId="36809AA3" w14:textId="77777777" w:rsidR="003F722F" w:rsidRPr="00D96E7A" w:rsidRDefault="003F722F" w:rsidP="0037108D">
      <w:pPr>
        <w:spacing w:line="480" w:lineRule="auto"/>
        <w:jc w:val="both"/>
        <w:rPr>
          <w:rFonts w:ascii="Arial" w:hAnsi="Arial" w:cs="Arial"/>
          <w:bCs/>
          <w:sz w:val="20"/>
          <w:szCs w:val="20"/>
        </w:rPr>
      </w:pPr>
      <w:r w:rsidRPr="00D96E7A">
        <w:rPr>
          <w:rFonts w:ascii="Arial" w:hAnsi="Arial" w:cs="Arial"/>
          <w:bCs/>
          <w:sz w:val="20"/>
          <w:szCs w:val="20"/>
        </w:rPr>
        <w:t>The Indian sugar industry is at a pivotal moment, influenced by years of policy changes that have improved the industry's sustainability, support for farmers, and the use of by-products. At present, the sector is a multifaceted agro-industrial system marked by significant production capacity, deep farmer involvement, and diverse job creation across farming, processing, and related fields. In spite of hurdles, the sector shows resilience due to updated regulatory frameworks and strategic government initiatives.</w:t>
      </w:r>
    </w:p>
    <w:p w14:paraId="7EB925A5" w14:textId="77777777" w:rsidR="003F722F" w:rsidRPr="001D231F" w:rsidRDefault="004F494C" w:rsidP="0037108D">
      <w:pPr>
        <w:spacing w:line="480" w:lineRule="auto"/>
        <w:jc w:val="both"/>
        <w:rPr>
          <w:rFonts w:ascii="Arial" w:hAnsi="Arial" w:cs="Arial"/>
          <w:b/>
          <w:bCs/>
        </w:rPr>
      </w:pPr>
      <w:r w:rsidRPr="001D231F">
        <w:rPr>
          <w:rFonts w:ascii="Arial" w:hAnsi="Arial" w:cs="Arial"/>
          <w:b/>
          <w:bCs/>
        </w:rPr>
        <w:t>5.</w:t>
      </w:r>
      <w:r w:rsidR="003F722F" w:rsidRPr="001D231F">
        <w:rPr>
          <w:rFonts w:ascii="Arial" w:hAnsi="Arial" w:cs="Arial"/>
          <w:b/>
          <w:bCs/>
        </w:rPr>
        <w:t>1. Current Production Dynamics and Market Position</w:t>
      </w:r>
    </w:p>
    <w:p w14:paraId="1FE62141" w14:textId="7546836F" w:rsidR="003F722F" w:rsidRPr="00D96E7A" w:rsidRDefault="003F722F" w:rsidP="0037108D">
      <w:pPr>
        <w:spacing w:line="480" w:lineRule="auto"/>
        <w:jc w:val="both"/>
        <w:rPr>
          <w:rFonts w:ascii="Arial" w:hAnsi="Arial" w:cs="Arial"/>
          <w:bCs/>
          <w:sz w:val="20"/>
          <w:szCs w:val="20"/>
        </w:rPr>
      </w:pPr>
      <w:r w:rsidRPr="00D96E7A">
        <w:rPr>
          <w:rFonts w:ascii="Arial" w:hAnsi="Arial" w:cs="Arial"/>
          <w:bCs/>
          <w:sz w:val="20"/>
          <w:szCs w:val="20"/>
        </w:rPr>
        <w:t>Sugarcane cultivation in the country has seen significant growth in recent years, expanding from around 50 lakh hectares in 2011-12 to 58.9 lakh hectares by 2022-23. Both the production and productivity of sugarcane have improved notably. This increase in supply has been fuelled by a mix of guaranteed and profitable cane prices, along with rising domestic and global demand for sugarcane, both for consumption and ethanol production. Among the leading producers, Maharashtra experienced the largest increase in sugarcane production at 67.2%, followed by Karnataka at 48.9% and Uttar Pradesh at 47.9%. Conversely, Andhra Pradesh, Tamil Nadu, Uttarakhand, and Bihar saw a decline in their sugarcane output, while Madhya Pradesh, Gujarat, Haryana, and Punjab reported an increase. Over the last decade, particularly between 2014-15 and 2023-24, sugar production in the country has risen but has also faced cyclical fluctuations</w:t>
      </w:r>
      <w:r w:rsidR="006C626D" w:rsidRPr="00D96E7A">
        <w:rPr>
          <w:rFonts w:ascii="Arial" w:hAnsi="Arial" w:cs="Arial"/>
          <w:bCs/>
          <w:sz w:val="20"/>
          <w:szCs w:val="20"/>
        </w:rPr>
        <w:t xml:space="preserve"> </w:t>
      </w:r>
      <w:r w:rsidR="006B7352" w:rsidRPr="00D96E7A">
        <w:rPr>
          <w:rFonts w:ascii="Arial" w:hAnsi="Arial" w:cs="Arial"/>
          <w:bCs/>
          <w:sz w:val="20"/>
          <w:szCs w:val="20"/>
        </w:rPr>
        <w:t>(CACP, G</w:t>
      </w:r>
      <w:r w:rsidR="0078185D">
        <w:rPr>
          <w:rFonts w:ascii="Arial" w:hAnsi="Arial" w:cs="Arial"/>
          <w:bCs/>
          <w:sz w:val="20"/>
          <w:szCs w:val="20"/>
        </w:rPr>
        <w:t>O</w:t>
      </w:r>
      <w:r w:rsidR="006B7352" w:rsidRPr="00D96E7A">
        <w:rPr>
          <w:rFonts w:ascii="Arial" w:hAnsi="Arial" w:cs="Arial"/>
          <w:bCs/>
          <w:sz w:val="20"/>
          <w:szCs w:val="20"/>
        </w:rPr>
        <w:t>I, 2024)</w:t>
      </w:r>
      <w:r w:rsidRPr="00D96E7A">
        <w:rPr>
          <w:rFonts w:ascii="Arial" w:hAnsi="Arial" w:cs="Arial"/>
          <w:bCs/>
          <w:sz w:val="20"/>
          <w:szCs w:val="20"/>
        </w:rPr>
        <w:t>. Sugar output increased from 24.6 million tonnes in</w:t>
      </w:r>
      <w:r w:rsidR="00672A1C" w:rsidRPr="00D96E7A">
        <w:rPr>
          <w:rFonts w:ascii="Arial" w:hAnsi="Arial" w:cs="Arial"/>
          <w:bCs/>
          <w:sz w:val="20"/>
          <w:szCs w:val="20"/>
        </w:rPr>
        <w:t xml:space="preserve"> </w:t>
      </w:r>
      <w:r w:rsidRPr="00D96E7A">
        <w:rPr>
          <w:rFonts w:ascii="Arial" w:hAnsi="Arial" w:cs="Arial"/>
          <w:bCs/>
          <w:sz w:val="20"/>
          <w:szCs w:val="20"/>
        </w:rPr>
        <w:t>2016-17 to 33.6 million tonnes in 2023-24, marking an approximate growth of 37 percent.</w:t>
      </w:r>
    </w:p>
    <w:p w14:paraId="5A968D42" w14:textId="37C8E709" w:rsidR="003F722F" w:rsidRPr="00D96E7A" w:rsidRDefault="003F722F" w:rsidP="0037108D">
      <w:pPr>
        <w:spacing w:line="480" w:lineRule="auto"/>
        <w:jc w:val="both"/>
        <w:rPr>
          <w:rFonts w:ascii="Arial" w:hAnsi="Arial" w:cs="Arial"/>
          <w:bCs/>
          <w:sz w:val="20"/>
          <w:szCs w:val="20"/>
          <w:lang w:val="en-US"/>
        </w:rPr>
      </w:pPr>
      <w:r w:rsidRPr="00D96E7A">
        <w:rPr>
          <w:rFonts w:ascii="Arial" w:hAnsi="Arial" w:cs="Arial"/>
          <w:bCs/>
          <w:sz w:val="20"/>
          <w:szCs w:val="20"/>
        </w:rPr>
        <w:lastRenderedPageBreak/>
        <w:t>The Food and Agriculture Organization (FAO) reported that in 2022, global sugarcane production reached approximately 1,922 million tonnes, cultivated over an area of 26.1 million hectares, resulting in an average yield of 73.7 tonnes per hectare. The leading five producers</w:t>
      </w:r>
      <w:r w:rsidR="001D1075" w:rsidRPr="00D96E7A">
        <w:rPr>
          <w:rFonts w:ascii="Arial" w:hAnsi="Arial" w:cs="Arial"/>
          <w:bCs/>
          <w:sz w:val="20"/>
          <w:szCs w:val="20"/>
        </w:rPr>
        <w:t>,</w:t>
      </w:r>
      <w:r w:rsidRPr="00D96E7A">
        <w:rPr>
          <w:rFonts w:ascii="Arial" w:hAnsi="Arial" w:cs="Arial"/>
          <w:bCs/>
          <w:sz w:val="20"/>
          <w:szCs w:val="20"/>
        </w:rPr>
        <w:t xml:space="preserve"> Brazil, India, China, Thailand, and Pakistan</w:t>
      </w:r>
      <w:r w:rsidR="001D1075" w:rsidRPr="00D96E7A">
        <w:rPr>
          <w:rFonts w:ascii="Arial" w:hAnsi="Arial" w:cs="Arial"/>
          <w:bCs/>
          <w:sz w:val="20"/>
          <w:szCs w:val="20"/>
        </w:rPr>
        <w:t>,</w:t>
      </w:r>
      <w:r w:rsidRPr="00D96E7A">
        <w:rPr>
          <w:rFonts w:ascii="Arial" w:hAnsi="Arial" w:cs="Arial"/>
          <w:bCs/>
          <w:sz w:val="20"/>
          <w:szCs w:val="20"/>
        </w:rPr>
        <w:t xml:space="preserve"> collectively accounted for 75.3 percent of the world's sugarcane production that year</w:t>
      </w:r>
      <w:r w:rsidR="006C626D" w:rsidRPr="00D96E7A">
        <w:rPr>
          <w:rFonts w:ascii="Arial" w:hAnsi="Arial" w:cs="Arial"/>
          <w:bCs/>
          <w:sz w:val="20"/>
          <w:szCs w:val="20"/>
        </w:rPr>
        <w:t xml:space="preserve"> </w:t>
      </w:r>
      <w:r w:rsidR="006B7352" w:rsidRPr="00D96E7A">
        <w:rPr>
          <w:rFonts w:ascii="Arial" w:hAnsi="Arial" w:cs="Arial"/>
          <w:bCs/>
          <w:sz w:val="20"/>
          <w:szCs w:val="20"/>
        </w:rPr>
        <w:t xml:space="preserve">(Ram &amp; </w:t>
      </w:r>
      <w:proofErr w:type="spellStart"/>
      <w:r w:rsidR="006B7352" w:rsidRPr="00D96E7A">
        <w:rPr>
          <w:rFonts w:ascii="Arial" w:hAnsi="Arial" w:cs="Arial"/>
          <w:bCs/>
          <w:sz w:val="20"/>
          <w:szCs w:val="20"/>
        </w:rPr>
        <w:t>Karuppaiyan</w:t>
      </w:r>
      <w:proofErr w:type="spellEnd"/>
      <w:r w:rsidR="006B7352" w:rsidRPr="00D96E7A">
        <w:rPr>
          <w:rFonts w:ascii="Arial" w:hAnsi="Arial" w:cs="Arial"/>
          <w:bCs/>
          <w:sz w:val="20"/>
          <w:szCs w:val="20"/>
        </w:rPr>
        <w:t>, 2021; CACP, G</w:t>
      </w:r>
      <w:r w:rsidR="0078185D">
        <w:rPr>
          <w:rFonts w:ascii="Arial" w:hAnsi="Arial" w:cs="Arial"/>
          <w:bCs/>
          <w:sz w:val="20"/>
          <w:szCs w:val="20"/>
        </w:rPr>
        <w:t>O</w:t>
      </w:r>
      <w:r w:rsidR="006B7352" w:rsidRPr="00D96E7A">
        <w:rPr>
          <w:rFonts w:ascii="Arial" w:hAnsi="Arial" w:cs="Arial"/>
          <w:bCs/>
          <w:sz w:val="20"/>
          <w:szCs w:val="20"/>
        </w:rPr>
        <w:t>I, 2024)</w:t>
      </w:r>
      <w:r w:rsidRPr="00D96E7A">
        <w:rPr>
          <w:rFonts w:ascii="Arial" w:hAnsi="Arial" w:cs="Arial"/>
          <w:bCs/>
          <w:sz w:val="20"/>
          <w:szCs w:val="20"/>
        </w:rPr>
        <w:t>. Brazil held the title of the largest sugarcane producer, contributing 37.7 percent of global output, while India followed with a 22.9 percent share. In the 2022-2023 term, global sugar production was estimated at 181.2 million tonnes of raw sugar, with the same top five producers (Brazil, India, the European Union, China, and Thailand) representing around 61 percent of total global sugar production. Brazil is recognized as the biggest exporter of raw sugar, with India, Thailand, and Australia following, while India takes the lead in refined sugar exports.</w:t>
      </w:r>
    </w:p>
    <w:p w14:paraId="5CB6043A" w14:textId="77777777" w:rsidR="003F722F" w:rsidRPr="001D231F" w:rsidRDefault="005F5CBE" w:rsidP="0037108D">
      <w:pPr>
        <w:spacing w:line="480" w:lineRule="auto"/>
        <w:jc w:val="both"/>
        <w:rPr>
          <w:rFonts w:ascii="Arial" w:hAnsi="Arial" w:cs="Arial"/>
          <w:b/>
          <w:bCs/>
        </w:rPr>
      </w:pPr>
      <w:r w:rsidRPr="001D231F">
        <w:rPr>
          <w:rFonts w:ascii="Arial" w:hAnsi="Arial" w:cs="Arial"/>
          <w:b/>
          <w:bCs/>
        </w:rPr>
        <w:t>5.</w:t>
      </w:r>
      <w:r w:rsidR="003F722F" w:rsidRPr="001D231F">
        <w:rPr>
          <w:rFonts w:ascii="Arial" w:hAnsi="Arial" w:cs="Arial"/>
          <w:b/>
          <w:bCs/>
        </w:rPr>
        <w:t>2. Production Capacity and Scale</w:t>
      </w:r>
    </w:p>
    <w:p w14:paraId="0385B450" w14:textId="7A537B33" w:rsidR="006D0419" w:rsidRDefault="006D0419" w:rsidP="006D0419">
      <w:pPr>
        <w:spacing w:line="480" w:lineRule="auto"/>
        <w:jc w:val="both"/>
        <w:rPr>
          <w:rFonts w:ascii="Arial" w:hAnsi="Arial" w:cs="Arial"/>
          <w:sz w:val="20"/>
          <w:szCs w:val="20"/>
        </w:rPr>
      </w:pPr>
      <w:r w:rsidRPr="00D96E7A">
        <w:rPr>
          <w:rFonts w:ascii="Arial" w:hAnsi="Arial" w:cs="Arial"/>
          <w:sz w:val="20"/>
          <w:szCs w:val="20"/>
        </w:rPr>
        <w:t xml:space="preserve">In 2024-25, </w:t>
      </w:r>
      <w:r w:rsidRPr="0041519E">
        <w:rPr>
          <w:rFonts w:ascii="Arial" w:hAnsi="Arial" w:cs="Arial"/>
          <w:sz w:val="20"/>
          <w:szCs w:val="20"/>
          <w:shd w:val="clear" w:color="auto" w:fill="92D050"/>
        </w:rPr>
        <w:t>India has more than 700 sugar mills, out of which crushing for the 2024-25 season is ongoing in 454 sugar mills across the country. A total of 2175.16 lakh tonnes of sugarcane has been crushed, resulting in the production of 197.65 lakh tonnes of sugar</w:t>
      </w:r>
      <w:r>
        <w:rPr>
          <w:rFonts w:ascii="Arial" w:hAnsi="Arial" w:cs="Arial"/>
          <w:sz w:val="20"/>
          <w:szCs w:val="20"/>
          <w:shd w:val="clear" w:color="auto" w:fill="92D050"/>
        </w:rPr>
        <w:t xml:space="preserve"> (</w:t>
      </w:r>
      <w:proofErr w:type="spellStart"/>
      <w:r w:rsidRPr="00F71DA0">
        <w:rPr>
          <w:rFonts w:ascii="Arial" w:hAnsi="Arial" w:cs="Arial"/>
          <w:sz w:val="20"/>
          <w:szCs w:val="20"/>
          <w:shd w:val="clear" w:color="auto" w:fill="FFFFFF" w:themeFill="background1"/>
        </w:rPr>
        <w:t>ChiniMandi</w:t>
      </w:r>
      <w:proofErr w:type="spellEnd"/>
      <w:r w:rsidRPr="00F71DA0">
        <w:rPr>
          <w:rFonts w:ascii="Arial" w:hAnsi="Arial" w:cs="Arial"/>
          <w:sz w:val="20"/>
          <w:szCs w:val="20"/>
          <w:shd w:val="clear" w:color="auto" w:fill="FFFFFF" w:themeFill="background1"/>
        </w:rPr>
        <w:t xml:space="preserve">, </w:t>
      </w:r>
      <w:proofErr w:type="spellStart"/>
      <w:r w:rsidRPr="00F71DA0">
        <w:rPr>
          <w:rFonts w:ascii="Arial" w:hAnsi="Arial" w:cs="Arial"/>
          <w:sz w:val="20"/>
          <w:szCs w:val="20"/>
          <w:shd w:val="clear" w:color="auto" w:fill="FFFFFF" w:themeFill="background1"/>
        </w:rPr>
        <w:t>Feb</w:t>
      </w:r>
      <w:r w:rsidR="00F71DA0" w:rsidRPr="00F71DA0">
        <w:rPr>
          <w:rFonts w:ascii="Arial" w:hAnsi="Arial" w:cs="Arial"/>
          <w:sz w:val="20"/>
          <w:szCs w:val="20"/>
          <w:shd w:val="clear" w:color="auto" w:fill="FFFFFF" w:themeFill="background1"/>
        </w:rPr>
        <w:t>urary</w:t>
      </w:r>
      <w:proofErr w:type="spellEnd"/>
      <w:r w:rsidRPr="00F71DA0">
        <w:rPr>
          <w:rFonts w:ascii="Arial" w:hAnsi="Arial" w:cs="Arial"/>
          <w:sz w:val="20"/>
          <w:szCs w:val="20"/>
          <w:shd w:val="clear" w:color="auto" w:fill="FFFFFF" w:themeFill="background1"/>
        </w:rPr>
        <w:t>, 2015).</w:t>
      </w:r>
      <w:r w:rsidRPr="0041519E">
        <w:rPr>
          <w:rFonts w:ascii="Arial" w:hAnsi="Arial" w:cs="Arial"/>
          <w:sz w:val="20"/>
          <w:szCs w:val="20"/>
        </w:rPr>
        <w:t> </w:t>
      </w:r>
    </w:p>
    <w:p w14:paraId="0ED4E664" w14:textId="6E088AEF" w:rsidR="006D0419" w:rsidRDefault="006D0419" w:rsidP="006D0419">
      <w:pPr>
        <w:spacing w:line="480" w:lineRule="auto"/>
        <w:jc w:val="both"/>
        <w:rPr>
          <w:rFonts w:ascii="Arial" w:hAnsi="Arial" w:cs="Arial"/>
          <w:sz w:val="20"/>
          <w:szCs w:val="20"/>
        </w:rPr>
      </w:pPr>
      <w:r w:rsidRPr="00E22082">
        <w:rPr>
          <w:rFonts w:ascii="Arial" w:hAnsi="Arial" w:cs="Arial"/>
          <w:sz w:val="20"/>
          <w:szCs w:val="20"/>
        </w:rPr>
        <w:t xml:space="preserve">Regulation of </w:t>
      </w:r>
      <w:proofErr w:type="spellStart"/>
      <w:r w:rsidRPr="00E22082">
        <w:rPr>
          <w:rFonts w:ascii="Arial" w:hAnsi="Arial" w:cs="Arial"/>
          <w:sz w:val="20"/>
          <w:szCs w:val="20"/>
        </w:rPr>
        <w:t>Khandsari</w:t>
      </w:r>
      <w:proofErr w:type="spellEnd"/>
      <w:r w:rsidRPr="00E22082">
        <w:rPr>
          <w:rFonts w:ascii="Arial" w:hAnsi="Arial" w:cs="Arial"/>
          <w:sz w:val="20"/>
          <w:szCs w:val="20"/>
        </w:rPr>
        <w:t xml:space="preserve"> Units:</w:t>
      </w:r>
    </w:p>
    <w:p w14:paraId="58C6ED1B" w14:textId="62830F6E" w:rsidR="006D0419" w:rsidRDefault="006D0419" w:rsidP="006D0419">
      <w:pPr>
        <w:shd w:val="clear" w:color="auto" w:fill="00B050"/>
        <w:spacing w:line="480" w:lineRule="auto"/>
        <w:jc w:val="both"/>
        <w:rPr>
          <w:rFonts w:ascii="Arial" w:hAnsi="Arial" w:cs="Arial"/>
          <w:sz w:val="20"/>
          <w:szCs w:val="20"/>
        </w:rPr>
      </w:pPr>
      <w:r w:rsidRPr="00E22082">
        <w:rPr>
          <w:rFonts w:ascii="Arial" w:hAnsi="Arial" w:cs="Arial"/>
          <w:sz w:val="20"/>
          <w:szCs w:val="20"/>
        </w:rPr>
        <w:t xml:space="preserve">For the first time, </w:t>
      </w:r>
      <w:proofErr w:type="spellStart"/>
      <w:r w:rsidRPr="00E22082">
        <w:rPr>
          <w:rFonts w:ascii="Arial" w:hAnsi="Arial" w:cs="Arial"/>
          <w:sz w:val="20"/>
          <w:szCs w:val="20"/>
        </w:rPr>
        <w:t>khandsari</w:t>
      </w:r>
      <w:proofErr w:type="spellEnd"/>
      <w:r w:rsidRPr="00E22082">
        <w:rPr>
          <w:rFonts w:ascii="Arial" w:hAnsi="Arial" w:cs="Arial"/>
          <w:sz w:val="20"/>
          <w:szCs w:val="20"/>
        </w:rPr>
        <w:t xml:space="preserve"> sugar factories with a crushing capacity over 500 tonnes per day are brought under regulatory oversight</w:t>
      </w:r>
      <w:r>
        <w:rPr>
          <w:rFonts w:ascii="Arial" w:hAnsi="Arial" w:cs="Arial"/>
          <w:sz w:val="20"/>
          <w:szCs w:val="20"/>
        </w:rPr>
        <w:t xml:space="preserve"> under the Sugar (Control) Order, 2025</w:t>
      </w:r>
      <w:r w:rsidRPr="00E22082">
        <w:rPr>
          <w:rFonts w:ascii="Arial" w:hAnsi="Arial" w:cs="Arial"/>
          <w:sz w:val="20"/>
          <w:szCs w:val="20"/>
        </w:rPr>
        <w:t xml:space="preserve">. This ensures mandatory payment of the Fair and Remunerative Price to farmers and enhances the accuracy of sugar production data. Of 373 </w:t>
      </w:r>
      <w:proofErr w:type="spellStart"/>
      <w:r w:rsidRPr="00E22082">
        <w:rPr>
          <w:rFonts w:ascii="Arial" w:hAnsi="Arial" w:cs="Arial"/>
          <w:sz w:val="20"/>
          <w:szCs w:val="20"/>
        </w:rPr>
        <w:t>khandsari</w:t>
      </w:r>
      <w:proofErr w:type="spellEnd"/>
      <w:r w:rsidRPr="00E22082">
        <w:rPr>
          <w:rFonts w:ascii="Arial" w:hAnsi="Arial" w:cs="Arial"/>
          <w:sz w:val="20"/>
          <w:szCs w:val="20"/>
        </w:rPr>
        <w:t xml:space="preserve"> units in India, 66 exceed the 500 TCD threshold.</w:t>
      </w:r>
      <w:r>
        <w:rPr>
          <w:rFonts w:ascii="Arial" w:hAnsi="Arial" w:cs="Arial"/>
          <w:sz w:val="20"/>
          <w:szCs w:val="20"/>
        </w:rPr>
        <w:t xml:space="preserve"> </w:t>
      </w:r>
      <w:r w:rsidRPr="00D96E7A">
        <w:rPr>
          <w:rFonts w:ascii="Arial" w:hAnsi="Arial" w:cs="Arial"/>
          <w:sz w:val="20"/>
          <w:szCs w:val="20"/>
        </w:rPr>
        <w:t>Despite a historic peak crushing intensity, the industry is currently characterized by excess capacity and low capacity utilization</w:t>
      </w:r>
      <w:r>
        <w:rPr>
          <w:rFonts w:ascii="Arial" w:hAnsi="Arial" w:cs="Arial"/>
          <w:sz w:val="20"/>
          <w:szCs w:val="20"/>
        </w:rPr>
        <w:t>.</w:t>
      </w:r>
    </w:p>
    <w:p w14:paraId="4E16AE66" w14:textId="7FEAE90D"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Key sugar-producing states include Maharashtra, Uttar Pradesh, and Karnataka</w:t>
      </w:r>
      <w:r w:rsidR="006373DD" w:rsidRPr="00D96E7A">
        <w:rPr>
          <w:rFonts w:ascii="Arial" w:hAnsi="Arial" w:cs="Arial"/>
          <w:sz w:val="20"/>
          <w:szCs w:val="20"/>
        </w:rPr>
        <w:t>,</w:t>
      </w:r>
      <w:r w:rsidRPr="00D96E7A">
        <w:rPr>
          <w:rFonts w:ascii="Arial" w:hAnsi="Arial" w:cs="Arial"/>
          <w:sz w:val="20"/>
          <w:szCs w:val="20"/>
        </w:rPr>
        <w:t xml:space="preserve"> </w:t>
      </w:r>
      <w:r w:rsidR="006373DD" w:rsidRPr="00D96E7A">
        <w:rPr>
          <w:rFonts w:ascii="Arial" w:hAnsi="Arial" w:cs="Arial"/>
          <w:sz w:val="20"/>
          <w:szCs w:val="20"/>
        </w:rPr>
        <w:t>which</w:t>
      </w:r>
      <w:r w:rsidRPr="00D96E7A">
        <w:rPr>
          <w:rFonts w:ascii="Arial" w:hAnsi="Arial" w:cs="Arial"/>
          <w:sz w:val="20"/>
          <w:szCs w:val="20"/>
        </w:rPr>
        <w:t xml:space="preserve"> jointly contribute close to 80% of India’s sugarcane production and sugar output. </w:t>
      </w:r>
      <w:r w:rsidRPr="00D96E7A">
        <w:rPr>
          <w:rFonts w:ascii="Arial" w:hAnsi="Arial" w:cs="Arial"/>
          <w:sz w:val="20"/>
          <w:szCs w:val="20"/>
        </w:rPr>
        <w:lastRenderedPageBreak/>
        <w:t xml:space="preserve">Maharashtra has emerged as the largest sugar producer state with a 35% share, followed closely by Uttar Pradesh with roughly 31%, </w:t>
      </w:r>
      <w:r w:rsidR="006D0419" w:rsidRPr="00513934">
        <w:rPr>
          <w:rFonts w:ascii="Arial" w:hAnsi="Arial" w:cs="Arial"/>
          <w:sz w:val="20"/>
          <w:szCs w:val="20"/>
          <w:shd w:val="clear" w:color="auto" w:fill="92D050"/>
        </w:rPr>
        <w:t>and Karnataka at 17.3% (CACP report, 2024</w:t>
      </w:r>
      <w:r w:rsidR="006D0419">
        <w:rPr>
          <w:rFonts w:ascii="Arial" w:hAnsi="Arial" w:cs="Arial"/>
          <w:sz w:val="20"/>
          <w:szCs w:val="20"/>
        </w:rPr>
        <w:t>).</w:t>
      </w:r>
    </w:p>
    <w:p w14:paraId="572D69FA" w14:textId="3CB4EDB4" w:rsidR="006373DD" w:rsidRPr="00D96E7A" w:rsidRDefault="006D0419" w:rsidP="0037108D">
      <w:pPr>
        <w:spacing w:line="480" w:lineRule="auto"/>
        <w:jc w:val="both"/>
        <w:rPr>
          <w:rFonts w:ascii="Arial" w:hAnsi="Arial" w:cs="Arial"/>
          <w:sz w:val="20"/>
          <w:szCs w:val="20"/>
        </w:rPr>
      </w:pPr>
      <w:r w:rsidRPr="00513934">
        <w:rPr>
          <w:rFonts w:ascii="Arial" w:hAnsi="Arial" w:cs="Arial"/>
          <w:sz w:val="20"/>
          <w:szCs w:val="20"/>
          <w:shd w:val="clear" w:color="auto" w:fill="92D050"/>
        </w:rPr>
        <w:t>India’s sugar production increased from 0.17 million tonnes (1931-32), (</w:t>
      </w:r>
      <w:proofErr w:type="spellStart"/>
      <w:r w:rsidRPr="00513934">
        <w:rPr>
          <w:rFonts w:ascii="Arial" w:hAnsi="Arial" w:cs="Arial"/>
          <w:sz w:val="20"/>
          <w:szCs w:val="20"/>
          <w:shd w:val="clear" w:color="auto" w:fill="92D050"/>
        </w:rPr>
        <w:t>Kansal</w:t>
      </w:r>
      <w:proofErr w:type="spellEnd"/>
      <w:r w:rsidRPr="00513934">
        <w:rPr>
          <w:rFonts w:ascii="Arial" w:hAnsi="Arial" w:cs="Arial"/>
          <w:sz w:val="20"/>
          <w:szCs w:val="20"/>
          <w:shd w:val="clear" w:color="auto" w:fill="92D050"/>
        </w:rPr>
        <w:t>, 1997) to 33.6 million tonnes in 2023-24 (CACP report, 2024), a 19,665% increase over 93 years. Compound annual growth rate (CAGR) varied by policy phase: (</w:t>
      </w:r>
      <w:proofErr w:type="spellStart"/>
      <w:r w:rsidRPr="00513934">
        <w:rPr>
          <w:rFonts w:ascii="Arial" w:hAnsi="Arial" w:cs="Arial"/>
          <w:sz w:val="20"/>
          <w:szCs w:val="20"/>
          <w:shd w:val="clear" w:color="auto" w:fill="92D050"/>
        </w:rPr>
        <w:t>i</w:t>
      </w:r>
      <w:proofErr w:type="spellEnd"/>
      <w:r w:rsidRPr="00513934">
        <w:rPr>
          <w:rFonts w:ascii="Arial" w:hAnsi="Arial" w:cs="Arial"/>
          <w:sz w:val="20"/>
          <w:szCs w:val="20"/>
          <w:shd w:val="clear" w:color="auto" w:fill="92D050"/>
        </w:rPr>
        <w:t xml:space="preserve">) protection era (1932-1950): ~11% </w:t>
      </w:r>
      <w:r w:rsidRPr="00781500">
        <w:rPr>
          <w:rFonts w:ascii="Arial" w:hAnsi="Arial" w:cs="Arial"/>
          <w:b/>
          <w:bCs/>
          <w:sz w:val="20"/>
          <w:szCs w:val="20"/>
          <w:shd w:val="clear" w:color="auto" w:fill="92D050"/>
        </w:rPr>
        <w:t>CAG</w:t>
      </w:r>
      <w:r w:rsidRPr="00781500">
        <w:rPr>
          <w:rFonts w:ascii="Arial" w:hAnsi="Arial" w:cs="Arial"/>
          <w:b/>
          <w:bCs/>
          <w:sz w:val="20"/>
          <w:szCs w:val="20"/>
        </w:rPr>
        <w:t>R</w:t>
      </w:r>
      <w:r w:rsidRPr="00D96E7A">
        <w:rPr>
          <w:rFonts w:ascii="Arial" w:hAnsi="Arial" w:cs="Arial"/>
          <w:sz w:val="20"/>
          <w:szCs w:val="20"/>
        </w:rPr>
        <w:t>;</w:t>
      </w:r>
      <w:r>
        <w:rPr>
          <w:rFonts w:ascii="Arial" w:hAnsi="Arial" w:cs="Arial"/>
          <w:sz w:val="20"/>
          <w:szCs w:val="20"/>
        </w:rPr>
        <w:t xml:space="preserve"> (Devi, 2016)</w:t>
      </w:r>
      <w:r w:rsidRPr="00D96E7A">
        <w:rPr>
          <w:rFonts w:ascii="Arial" w:hAnsi="Arial" w:cs="Arial"/>
          <w:sz w:val="20"/>
          <w:szCs w:val="20"/>
        </w:rPr>
        <w:t xml:space="preserve"> (</w:t>
      </w:r>
      <w:r w:rsidRPr="00B92BCE">
        <w:rPr>
          <w:rFonts w:ascii="Arial" w:hAnsi="Arial" w:cs="Arial"/>
          <w:sz w:val="20"/>
          <w:szCs w:val="20"/>
          <w:shd w:val="clear" w:color="auto" w:fill="92D050"/>
        </w:rPr>
        <w:t xml:space="preserve">ii) regulation era (1950-1990): ~6.30% CAGR; (iii) liberalization era (1990-2010): ~2.88% CAGR (constrained by price controls); (iv) FRP and modern regulation era (2010-2025): ~1.87% CAGR (Author’s calculation, data sources- Ahmed, A. 1995, GAIN, USDA, 2010, </w:t>
      </w:r>
      <w:proofErr w:type="spellStart"/>
      <w:r w:rsidRPr="00B92BCE">
        <w:rPr>
          <w:rFonts w:ascii="Arial" w:hAnsi="Arial" w:cs="Arial"/>
          <w:sz w:val="20"/>
          <w:szCs w:val="20"/>
          <w:shd w:val="clear" w:color="auto" w:fill="92D050"/>
        </w:rPr>
        <w:t>ChiniMandi</w:t>
      </w:r>
      <w:proofErr w:type="spellEnd"/>
      <w:r w:rsidRPr="00B92BCE">
        <w:rPr>
          <w:rFonts w:ascii="Arial" w:hAnsi="Arial" w:cs="Arial"/>
          <w:sz w:val="20"/>
          <w:szCs w:val="20"/>
          <w:shd w:val="clear" w:color="auto" w:fill="92D050"/>
        </w:rPr>
        <w:t xml:space="preserve">, </w:t>
      </w:r>
      <w:r w:rsidR="00F71DA0">
        <w:rPr>
          <w:rFonts w:ascii="Arial" w:hAnsi="Arial" w:cs="Arial"/>
          <w:sz w:val="20"/>
          <w:szCs w:val="20"/>
          <w:shd w:val="clear" w:color="auto" w:fill="92D050"/>
        </w:rPr>
        <w:t xml:space="preserve">November, </w:t>
      </w:r>
      <w:r w:rsidRPr="00B92BCE">
        <w:rPr>
          <w:rFonts w:ascii="Arial" w:hAnsi="Arial" w:cs="Arial"/>
          <w:sz w:val="20"/>
          <w:szCs w:val="20"/>
          <w:shd w:val="clear" w:color="auto" w:fill="92D050"/>
        </w:rPr>
        <w:t>2025</w:t>
      </w:r>
      <w:r>
        <w:rPr>
          <w:rFonts w:ascii="Arial" w:hAnsi="Arial" w:cs="Arial"/>
          <w:sz w:val="20"/>
          <w:szCs w:val="20"/>
        </w:rPr>
        <w:t>)</w:t>
      </w:r>
      <w:r w:rsidRPr="00D96E7A">
        <w:rPr>
          <w:rFonts w:ascii="Arial" w:hAnsi="Arial" w:cs="Arial"/>
          <w:sz w:val="20"/>
          <w:szCs w:val="20"/>
        </w:rPr>
        <w:t>.</w:t>
      </w:r>
      <w:r w:rsidR="006373DD" w:rsidRPr="00D96E7A">
        <w:rPr>
          <w:rFonts w:ascii="Arial" w:hAnsi="Arial" w:cs="Arial"/>
          <w:sz w:val="20"/>
          <w:szCs w:val="20"/>
        </w:rPr>
        <w:t xml:space="preserve"> Sugarcane productivity, stagnant at 65-70 tonnes/hectare through the 1990s, increased to 75-80 tonnes/hectare by </w:t>
      </w:r>
      <w:r w:rsidR="00B83A53" w:rsidRPr="00D96E7A">
        <w:rPr>
          <w:rFonts w:ascii="Arial" w:hAnsi="Arial" w:cs="Arial"/>
          <w:sz w:val="20"/>
          <w:szCs w:val="20"/>
        </w:rPr>
        <w:t xml:space="preserve">the </w:t>
      </w:r>
      <w:r w:rsidR="006373DD" w:rsidRPr="00D96E7A">
        <w:rPr>
          <w:rFonts w:ascii="Arial" w:hAnsi="Arial" w:cs="Arial"/>
          <w:sz w:val="20"/>
          <w:szCs w:val="20"/>
        </w:rPr>
        <w:t xml:space="preserve">2020s through technology adoption, improved varieties, and farmer incentives under </w:t>
      </w:r>
      <w:r w:rsidR="00B83A53" w:rsidRPr="00D96E7A">
        <w:rPr>
          <w:rFonts w:ascii="Arial" w:hAnsi="Arial" w:cs="Arial"/>
          <w:sz w:val="20"/>
          <w:szCs w:val="20"/>
        </w:rPr>
        <w:t xml:space="preserve">a </w:t>
      </w:r>
      <w:r w:rsidR="006373DD" w:rsidRPr="00D96E7A">
        <w:rPr>
          <w:rFonts w:ascii="Arial" w:hAnsi="Arial" w:cs="Arial"/>
          <w:sz w:val="20"/>
          <w:szCs w:val="20"/>
        </w:rPr>
        <w:t xml:space="preserve">stable FRP framework </w:t>
      </w:r>
      <w:r w:rsidRPr="00DB06C1">
        <w:rPr>
          <w:rFonts w:ascii="Arial" w:hAnsi="Arial" w:cs="Arial"/>
          <w:sz w:val="20"/>
          <w:szCs w:val="20"/>
          <w:shd w:val="clear" w:color="auto" w:fill="92D050"/>
        </w:rPr>
        <w:t>(Upadhyay, T.K., 2021</w:t>
      </w:r>
      <w:r w:rsidRPr="00D96E7A">
        <w:rPr>
          <w:rFonts w:ascii="Arial" w:hAnsi="Arial" w:cs="Arial"/>
          <w:sz w:val="20"/>
          <w:szCs w:val="20"/>
        </w:rPr>
        <w:t>).</w:t>
      </w:r>
    </w:p>
    <w:p w14:paraId="04477D62" w14:textId="77777777" w:rsidR="001D231F" w:rsidRPr="0037108D" w:rsidRDefault="003F722F" w:rsidP="0037108D">
      <w:pPr>
        <w:spacing w:line="480" w:lineRule="auto"/>
        <w:jc w:val="both"/>
        <w:rPr>
          <w:rFonts w:ascii="Arial" w:hAnsi="Arial" w:cs="Arial"/>
          <w:sz w:val="20"/>
          <w:szCs w:val="20"/>
        </w:rPr>
      </w:pPr>
      <w:r w:rsidRPr="00D96E7A">
        <w:rPr>
          <w:rFonts w:ascii="Arial" w:hAnsi="Arial" w:cs="Arial"/>
          <w:sz w:val="20"/>
          <w:szCs w:val="20"/>
        </w:rPr>
        <w:t>Crop yields have stabilized at approximately 82 tonnes per hectare nationally, with tropical states like Tamil Nadu achieving yields over 100 tonnes per hectare.</w:t>
      </w:r>
    </w:p>
    <w:p w14:paraId="45A1B8BF" w14:textId="77777777" w:rsidR="003F722F" w:rsidRPr="001D231F" w:rsidRDefault="0071236A" w:rsidP="0037108D">
      <w:pPr>
        <w:spacing w:line="480" w:lineRule="auto"/>
        <w:jc w:val="both"/>
        <w:rPr>
          <w:rFonts w:ascii="Arial" w:hAnsi="Arial" w:cs="Arial"/>
          <w:b/>
          <w:bCs/>
        </w:rPr>
      </w:pPr>
      <w:r w:rsidRPr="001D231F">
        <w:rPr>
          <w:rFonts w:ascii="Arial" w:hAnsi="Arial" w:cs="Arial"/>
          <w:b/>
          <w:bCs/>
        </w:rPr>
        <w:t xml:space="preserve">5.3. </w:t>
      </w:r>
      <w:r w:rsidR="003F722F" w:rsidRPr="001D231F">
        <w:rPr>
          <w:rFonts w:ascii="Arial" w:hAnsi="Arial" w:cs="Arial"/>
          <w:b/>
          <w:bCs/>
        </w:rPr>
        <w:t>Policy and Pricing Frameworks</w:t>
      </w:r>
    </w:p>
    <w:p w14:paraId="68394E4D" w14:textId="77777777" w:rsidR="003F722F" w:rsidRPr="001D231F" w:rsidRDefault="0071236A" w:rsidP="0037108D">
      <w:pPr>
        <w:spacing w:line="480" w:lineRule="auto"/>
        <w:jc w:val="both"/>
        <w:rPr>
          <w:rFonts w:ascii="Arial" w:hAnsi="Arial" w:cs="Arial"/>
          <w:b/>
          <w:bCs/>
          <w:sz w:val="20"/>
          <w:szCs w:val="20"/>
        </w:rPr>
      </w:pPr>
      <w:r w:rsidRPr="001D231F">
        <w:rPr>
          <w:rFonts w:ascii="Arial" w:hAnsi="Arial" w:cs="Arial"/>
          <w:b/>
          <w:bCs/>
          <w:sz w:val="20"/>
          <w:szCs w:val="20"/>
        </w:rPr>
        <w:t xml:space="preserve">5.3.1. </w:t>
      </w:r>
      <w:r w:rsidR="003F722F" w:rsidRPr="001D231F">
        <w:rPr>
          <w:rFonts w:ascii="Arial" w:hAnsi="Arial" w:cs="Arial"/>
          <w:b/>
          <w:bCs/>
          <w:sz w:val="20"/>
          <w:szCs w:val="20"/>
        </w:rPr>
        <w:t>Sugarcane Price Regulation (FRP and SAP)</w:t>
      </w:r>
    </w:p>
    <w:p w14:paraId="797DD4C8"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Fair and Remunerative Price (FRP) policy established under the Sugarcane (Control) Order, 1966, amended from time to time, remains the principal statutory instrument regulating cane pricing to ensure equitable revenue to farmers. For 2025-26, the FRP is fixed at ₹355 per quintal at a base sugar recovery rate of 10.25%, with premiums or deductions applied for recovery deviations, designed to incentivize sugar recovery efficiency.</w:t>
      </w:r>
    </w:p>
    <w:p w14:paraId="6B5903AD"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Certain major producing states</w:t>
      </w:r>
      <w:r w:rsidR="006373DD" w:rsidRPr="00D96E7A">
        <w:rPr>
          <w:rFonts w:ascii="Arial" w:hAnsi="Arial" w:cs="Arial"/>
          <w:sz w:val="20"/>
          <w:szCs w:val="20"/>
        </w:rPr>
        <w:t>,</w:t>
      </w:r>
      <w:r w:rsidRPr="00D96E7A">
        <w:rPr>
          <w:rFonts w:ascii="Arial" w:hAnsi="Arial" w:cs="Arial"/>
          <w:sz w:val="20"/>
          <w:szCs w:val="20"/>
        </w:rPr>
        <w:t xml:space="preserve"> such as Haryana, Punjab, Uttar Pradesh, and Uttarakhand</w:t>
      </w:r>
      <w:r w:rsidR="006373DD" w:rsidRPr="00D96E7A">
        <w:rPr>
          <w:rFonts w:ascii="Arial" w:hAnsi="Arial" w:cs="Arial"/>
          <w:sz w:val="20"/>
          <w:szCs w:val="20"/>
        </w:rPr>
        <w:t>,</w:t>
      </w:r>
      <w:r w:rsidRPr="00D96E7A">
        <w:rPr>
          <w:rFonts w:ascii="Arial" w:hAnsi="Arial" w:cs="Arial"/>
          <w:sz w:val="20"/>
          <w:szCs w:val="20"/>
        </w:rPr>
        <w:t xml:space="preserve"> continue to announce State Advised Prices (SAP), frequently exceeding FRP, but not linked to recovery rates, distorting market dynamics and exerting financial stress on sugar mills. Government efforts have led Punjab and Haryana to compensate mills for the SAP-FRP gap via subsidies, but other states still burden mills with this cost. </w:t>
      </w:r>
      <w:r w:rsidRPr="00D96E7A">
        <w:rPr>
          <w:rFonts w:ascii="Arial" w:hAnsi="Arial" w:cs="Arial"/>
          <w:sz w:val="20"/>
          <w:szCs w:val="20"/>
        </w:rPr>
        <w:lastRenderedPageBreak/>
        <w:t>The CACP recommends phasing out SAP to harmonize pricing and enhance sector sustainability.</w:t>
      </w:r>
    </w:p>
    <w:p w14:paraId="50EEE9F9" w14:textId="77777777" w:rsidR="003F722F" w:rsidRPr="00D96E7A" w:rsidRDefault="0071236A" w:rsidP="0037108D">
      <w:pPr>
        <w:spacing w:line="480" w:lineRule="auto"/>
        <w:jc w:val="both"/>
        <w:rPr>
          <w:rFonts w:ascii="Arial" w:hAnsi="Arial" w:cs="Arial"/>
          <w:b/>
          <w:bCs/>
          <w:sz w:val="20"/>
          <w:szCs w:val="20"/>
        </w:rPr>
      </w:pPr>
      <w:r w:rsidRPr="00D96E7A">
        <w:rPr>
          <w:rFonts w:ascii="Arial" w:hAnsi="Arial" w:cs="Arial"/>
          <w:b/>
          <w:bCs/>
          <w:sz w:val="20"/>
          <w:szCs w:val="20"/>
        </w:rPr>
        <w:t xml:space="preserve">5.3.2. </w:t>
      </w:r>
      <w:r w:rsidR="003F722F" w:rsidRPr="00D96E7A">
        <w:rPr>
          <w:rFonts w:ascii="Arial" w:hAnsi="Arial" w:cs="Arial"/>
          <w:b/>
          <w:bCs/>
          <w:sz w:val="20"/>
          <w:szCs w:val="20"/>
        </w:rPr>
        <w:t>Revenue Sharing Formula and Market Reforms</w:t>
      </w:r>
    </w:p>
    <w:p w14:paraId="7892E579"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Rangarajan Committee (2012) and NITI Aayog (2020) proposed a Revenue Sharing Formula (RSF) to distribute sugar and by-product revenues fairly between farmers and mills, recommending roughly 70-80% revenue share to farmers, linked to market realizations. Maharashtra and Karnataka have adopted RSF, but broader national implementation remains pending. The evolving sugarcane economy with ethanol blending, cogeneration, and bio-CNG underscores the need for RSF review and modernization to reflect diversification.</w:t>
      </w:r>
    </w:p>
    <w:p w14:paraId="367A4200"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The government deregulated the sugar sector by abolishing </w:t>
      </w:r>
      <w:r w:rsidR="006C626D" w:rsidRPr="00D96E7A">
        <w:rPr>
          <w:rFonts w:ascii="Arial" w:hAnsi="Arial" w:cs="Arial"/>
          <w:sz w:val="20"/>
          <w:szCs w:val="20"/>
        </w:rPr>
        <w:t xml:space="preserve">the </w:t>
      </w:r>
      <w:r w:rsidRPr="00D96E7A">
        <w:rPr>
          <w:rFonts w:ascii="Arial" w:hAnsi="Arial" w:cs="Arial"/>
          <w:sz w:val="20"/>
          <w:szCs w:val="20"/>
        </w:rPr>
        <w:t>levy sugar and regulating release mechanisms after 2012, moving towards a market-driven regime with Minimum Selling Price (MSP) mechanisms and export subsidies to sustain price support and global competitiveness.</w:t>
      </w:r>
    </w:p>
    <w:p w14:paraId="0B42DB56"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5.3.3. </w:t>
      </w:r>
      <w:r w:rsidR="003F722F" w:rsidRPr="00D96E7A">
        <w:rPr>
          <w:rFonts w:ascii="Arial" w:hAnsi="Arial" w:cs="Arial"/>
          <w:b/>
          <w:bCs/>
          <w:sz w:val="20"/>
          <w:szCs w:val="20"/>
        </w:rPr>
        <w:t>Cane Payment by Sugar Mills</w:t>
      </w:r>
    </w:p>
    <w:p w14:paraId="1EE523D9"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Clause 3(3) and (3A) of the Sugarcane (Control) Order, 1966 require sugar mills to pay farmers for sugarcane within 14 days of delivery, with a 15% annual interest on overdue payments. However, many mills struggle to meet this deadline due to uneven cash flow from sugar sales, often resorting to loans that strain their finances. To alleviate this, the Indian sugar industry and some States advocate for a staggered payment system, similar to Gujarat's model, where farmers receive payments in three instalments at competitive cane prices.</w:t>
      </w:r>
    </w:p>
    <w:p w14:paraId="579CF8BF"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5.3.4. </w:t>
      </w:r>
      <w:r w:rsidR="003F722F" w:rsidRPr="00D96E7A">
        <w:rPr>
          <w:rFonts w:ascii="Arial" w:hAnsi="Arial" w:cs="Arial"/>
          <w:b/>
          <w:bCs/>
          <w:sz w:val="20"/>
          <w:szCs w:val="20"/>
        </w:rPr>
        <w:t>Dual Pricing of Sugar</w:t>
      </w:r>
    </w:p>
    <w:p w14:paraId="3BFFAB14" w14:textId="7FB39BB4"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In October 2012, India decontrolled the sugar sector by removing the levy obligation on sugar mills and the regulated release mechanism. To address surplus production and protect farmers, the government set </w:t>
      </w:r>
      <w:r w:rsidR="00372594">
        <w:rPr>
          <w:rFonts w:ascii="Arial" w:hAnsi="Arial" w:cs="Arial"/>
          <w:sz w:val="20"/>
          <w:szCs w:val="20"/>
        </w:rPr>
        <w:t xml:space="preserve">an </w:t>
      </w:r>
      <w:r w:rsidRPr="00D96E7A">
        <w:rPr>
          <w:rFonts w:ascii="Arial" w:hAnsi="Arial" w:cs="Arial"/>
          <w:sz w:val="20"/>
          <w:szCs w:val="20"/>
        </w:rPr>
        <w:t xml:space="preserve">MSP for sugar based on the FRP of sugarcane and the operational costs of efficient mills. The MSP was fixed at ₹29 per kg on June 7, </w:t>
      </w:r>
      <w:r w:rsidRPr="00D96E7A">
        <w:rPr>
          <w:rFonts w:ascii="Arial" w:hAnsi="Arial" w:cs="Arial"/>
          <w:sz w:val="20"/>
          <w:szCs w:val="20"/>
        </w:rPr>
        <w:lastRenderedPageBreak/>
        <w:t>2018, and increased to ₹31 on February 14, 2019. Despite this, domestic sugar prices have remained significantly higher than the MSP during the past five seasons. State governments and sugar industry representatives have proposed dual pricing for commercial and household consumers to ensure affordability for households and improve the financial position of sugar mills, though implementation details need to be developed.</w:t>
      </w:r>
    </w:p>
    <w:p w14:paraId="5A52E320"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5.4. </w:t>
      </w:r>
      <w:r w:rsidR="003F722F" w:rsidRPr="00D96E7A">
        <w:rPr>
          <w:rFonts w:ascii="Arial" w:hAnsi="Arial" w:cs="Arial"/>
          <w:b/>
          <w:bCs/>
          <w:sz w:val="20"/>
          <w:szCs w:val="20"/>
        </w:rPr>
        <w:t>Export-Import and Trade Policies</w:t>
      </w:r>
    </w:p>
    <w:p w14:paraId="38E019B1"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India's sugar export landscape witnessed </w:t>
      </w:r>
      <w:r w:rsidR="001D1075" w:rsidRPr="00D96E7A">
        <w:rPr>
          <w:rFonts w:ascii="Arial" w:hAnsi="Arial" w:cs="Arial"/>
          <w:sz w:val="20"/>
          <w:szCs w:val="20"/>
        </w:rPr>
        <w:t xml:space="preserve">a </w:t>
      </w:r>
      <w:r w:rsidRPr="00D96E7A">
        <w:rPr>
          <w:rFonts w:ascii="Arial" w:hAnsi="Arial" w:cs="Arial"/>
          <w:sz w:val="20"/>
          <w:szCs w:val="20"/>
        </w:rPr>
        <w:t>dramatic evolution. Between 2017-18 and 2021-22, exports grew fivefold due to international demand and subsidy support, making India the world’s second-largest exporter of refined sugar. However, export restrictions imposed since June 2022 to maintain domestic availability have sharply curtailed exports, reducing export volume from 11 million tonnes in 2021-22 to approximately 0.1 million tonnes in 2023-24.</w:t>
      </w:r>
    </w:p>
    <w:p w14:paraId="084677B1"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Import duties have been increased progressively, presently set at 100%, discouraging imports to bolster domestic producers. Trade policy remains dynamic to balance </w:t>
      </w:r>
      <w:r w:rsidR="001D1075" w:rsidRPr="00D96E7A">
        <w:rPr>
          <w:rFonts w:ascii="Arial" w:hAnsi="Arial" w:cs="Arial"/>
          <w:sz w:val="20"/>
          <w:szCs w:val="20"/>
        </w:rPr>
        <w:t xml:space="preserve">the </w:t>
      </w:r>
      <w:r w:rsidRPr="00D96E7A">
        <w:rPr>
          <w:rFonts w:ascii="Arial" w:hAnsi="Arial" w:cs="Arial"/>
          <w:sz w:val="20"/>
          <w:szCs w:val="20"/>
        </w:rPr>
        <w:t>domestic consumption rise (29.7 million tonnes projected for 2023-24) and international market stability.</w:t>
      </w:r>
    </w:p>
    <w:p w14:paraId="126A735B" w14:textId="77777777" w:rsidR="003F722F" w:rsidRPr="001D231F" w:rsidRDefault="001D1075" w:rsidP="0037108D">
      <w:pPr>
        <w:spacing w:line="480" w:lineRule="auto"/>
        <w:jc w:val="both"/>
        <w:rPr>
          <w:rFonts w:ascii="Arial" w:hAnsi="Arial" w:cs="Arial"/>
          <w:b/>
          <w:bCs/>
        </w:rPr>
      </w:pPr>
      <w:r w:rsidRPr="001D231F">
        <w:rPr>
          <w:rFonts w:ascii="Arial" w:hAnsi="Arial" w:cs="Arial"/>
          <w:b/>
        </w:rPr>
        <w:t>5.5.</w:t>
      </w:r>
      <w:r w:rsidRPr="001D231F">
        <w:rPr>
          <w:rFonts w:ascii="Arial" w:hAnsi="Arial" w:cs="Arial"/>
        </w:rPr>
        <w:t xml:space="preserve"> </w:t>
      </w:r>
      <w:r w:rsidR="003F722F" w:rsidRPr="001D231F">
        <w:rPr>
          <w:rFonts w:ascii="Arial" w:hAnsi="Arial" w:cs="Arial"/>
          <w:b/>
          <w:bCs/>
        </w:rPr>
        <w:t>Production Diversification and Technological Advancements</w:t>
      </w:r>
    </w:p>
    <w:p w14:paraId="18D82A6D"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5.5.1. </w:t>
      </w:r>
      <w:r w:rsidR="003F722F" w:rsidRPr="00D96E7A">
        <w:rPr>
          <w:rFonts w:ascii="Arial" w:hAnsi="Arial" w:cs="Arial"/>
          <w:b/>
          <w:bCs/>
          <w:sz w:val="20"/>
          <w:szCs w:val="20"/>
        </w:rPr>
        <w:t>Ethanol Blending Program and Biofuel Policy</w:t>
      </w:r>
    </w:p>
    <w:p w14:paraId="37E04C33"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The National Policy on Biofuels (2018) marked a watershed in sector evolution, promoting ethanol blending in petrol to achieve </w:t>
      </w:r>
      <w:r w:rsidR="001D1075" w:rsidRPr="00D96E7A">
        <w:rPr>
          <w:rFonts w:ascii="Arial" w:hAnsi="Arial" w:cs="Arial"/>
          <w:sz w:val="20"/>
          <w:szCs w:val="20"/>
        </w:rPr>
        <w:t xml:space="preserve">a </w:t>
      </w:r>
      <w:r w:rsidRPr="00D96E7A">
        <w:rPr>
          <w:rFonts w:ascii="Arial" w:hAnsi="Arial" w:cs="Arial"/>
          <w:sz w:val="20"/>
          <w:szCs w:val="20"/>
        </w:rPr>
        <w:t xml:space="preserve">20% blending target by 2025-26. This has led to robust ethanol capacity expansion (941 crore </w:t>
      </w:r>
      <w:proofErr w:type="spellStart"/>
      <w:r w:rsidRPr="00D96E7A">
        <w:rPr>
          <w:rFonts w:ascii="Arial" w:hAnsi="Arial" w:cs="Arial"/>
          <w:sz w:val="20"/>
          <w:szCs w:val="20"/>
        </w:rPr>
        <w:t>liters</w:t>
      </w:r>
      <w:proofErr w:type="spellEnd"/>
      <w:r w:rsidRPr="00D96E7A">
        <w:rPr>
          <w:rFonts w:ascii="Arial" w:hAnsi="Arial" w:cs="Arial"/>
          <w:sz w:val="20"/>
          <w:szCs w:val="20"/>
        </w:rPr>
        <w:t xml:space="preserve"> </w:t>
      </w:r>
      <w:r w:rsidR="001D1075" w:rsidRPr="00D96E7A">
        <w:rPr>
          <w:rFonts w:ascii="Arial" w:hAnsi="Arial" w:cs="Arial"/>
          <w:sz w:val="20"/>
          <w:szCs w:val="20"/>
        </w:rPr>
        <w:t>annually</w:t>
      </w:r>
      <w:r w:rsidRPr="00D96E7A">
        <w:rPr>
          <w:rFonts w:ascii="Arial" w:hAnsi="Arial" w:cs="Arial"/>
          <w:sz w:val="20"/>
          <w:szCs w:val="20"/>
        </w:rPr>
        <w:t xml:space="preserve"> in 2023-24) and significant sugar diversion for ethanol production (~4 million tonnes in 2024-25 season). This diversification has enhanced mill profitability, reduced cane arrears</w:t>
      </w:r>
      <w:r w:rsidR="001D1075" w:rsidRPr="00D96E7A">
        <w:rPr>
          <w:rFonts w:ascii="Arial" w:hAnsi="Arial" w:cs="Arial"/>
          <w:sz w:val="20"/>
          <w:szCs w:val="20"/>
        </w:rPr>
        <w:t>,</w:t>
      </w:r>
      <w:r w:rsidRPr="00D96E7A">
        <w:rPr>
          <w:rFonts w:ascii="Arial" w:hAnsi="Arial" w:cs="Arial"/>
          <w:sz w:val="20"/>
          <w:szCs w:val="20"/>
        </w:rPr>
        <w:t xml:space="preserve"> and contributed to energy security.</w:t>
      </w:r>
    </w:p>
    <w:p w14:paraId="32D807A3" w14:textId="77777777" w:rsidR="003F722F" w:rsidRPr="00D96E7A" w:rsidRDefault="001D1075" w:rsidP="0037108D">
      <w:pPr>
        <w:spacing w:line="480" w:lineRule="auto"/>
        <w:jc w:val="both"/>
        <w:rPr>
          <w:rFonts w:ascii="Arial" w:hAnsi="Arial" w:cs="Arial"/>
          <w:b/>
          <w:bCs/>
          <w:sz w:val="20"/>
          <w:szCs w:val="20"/>
        </w:rPr>
      </w:pPr>
      <w:r w:rsidRPr="00D96E7A">
        <w:rPr>
          <w:rFonts w:ascii="Arial" w:hAnsi="Arial" w:cs="Arial"/>
          <w:b/>
          <w:bCs/>
          <w:sz w:val="20"/>
          <w:szCs w:val="20"/>
        </w:rPr>
        <w:t xml:space="preserve">5.5.2. </w:t>
      </w:r>
      <w:r w:rsidR="003F722F" w:rsidRPr="00D96E7A">
        <w:rPr>
          <w:rFonts w:ascii="Arial" w:hAnsi="Arial" w:cs="Arial"/>
          <w:b/>
          <w:bCs/>
          <w:sz w:val="20"/>
          <w:szCs w:val="20"/>
        </w:rPr>
        <w:t>Cogeneration and By-Products Usage</w:t>
      </w:r>
    </w:p>
    <w:p w14:paraId="24A9BA27" w14:textId="6A07FA44"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lastRenderedPageBreak/>
        <w:t xml:space="preserve">Bagasse-based </w:t>
      </w:r>
      <w:r w:rsidR="001D1075" w:rsidRPr="00D96E7A">
        <w:rPr>
          <w:rFonts w:ascii="Arial" w:hAnsi="Arial" w:cs="Arial"/>
          <w:sz w:val="20"/>
          <w:szCs w:val="20"/>
        </w:rPr>
        <w:t>cogeneration</w:t>
      </w:r>
      <w:r w:rsidRPr="00D96E7A">
        <w:rPr>
          <w:rFonts w:ascii="Arial" w:hAnsi="Arial" w:cs="Arial"/>
          <w:sz w:val="20"/>
          <w:szCs w:val="20"/>
        </w:rPr>
        <w:t xml:space="preserve"> capacity has expanded to over </w:t>
      </w:r>
      <w:r w:rsidR="00F53863">
        <w:rPr>
          <w:rFonts w:ascii="Arial" w:hAnsi="Arial" w:cs="Arial"/>
          <w:sz w:val="20"/>
          <w:szCs w:val="20"/>
        </w:rPr>
        <w:t>7000</w:t>
      </w:r>
      <w:r w:rsidRPr="00D96E7A">
        <w:rPr>
          <w:rFonts w:ascii="Arial" w:hAnsi="Arial" w:cs="Arial"/>
          <w:sz w:val="20"/>
          <w:szCs w:val="20"/>
        </w:rPr>
        <w:t xml:space="preserve"> MW</w:t>
      </w:r>
      <w:r w:rsidR="001D1075" w:rsidRPr="00D96E7A">
        <w:rPr>
          <w:rFonts w:ascii="Arial" w:hAnsi="Arial" w:cs="Arial"/>
          <w:sz w:val="20"/>
          <w:szCs w:val="20"/>
        </w:rPr>
        <w:t>,</w:t>
      </w:r>
      <w:r w:rsidRPr="00D96E7A">
        <w:rPr>
          <w:rFonts w:ascii="Arial" w:hAnsi="Arial" w:cs="Arial"/>
          <w:sz w:val="20"/>
          <w:szCs w:val="20"/>
        </w:rPr>
        <w:t xml:space="preserve"> supporting industry self-sufficiency and power sales. The valori</w:t>
      </w:r>
      <w:r w:rsidR="00DB7C5B" w:rsidRPr="00D96E7A">
        <w:rPr>
          <w:rFonts w:ascii="Arial" w:hAnsi="Arial" w:cs="Arial"/>
          <w:sz w:val="20"/>
          <w:szCs w:val="20"/>
        </w:rPr>
        <w:t>s</w:t>
      </w:r>
      <w:r w:rsidRPr="00D96E7A">
        <w:rPr>
          <w:rFonts w:ascii="Arial" w:hAnsi="Arial" w:cs="Arial"/>
          <w:sz w:val="20"/>
          <w:szCs w:val="20"/>
        </w:rPr>
        <w:t>ation of molasses and press mud continues to augment mill revenues. Bio-CNG and compressed bio-gas initiatives are emerging diversification pathways, although challenges remain</w:t>
      </w:r>
      <w:r w:rsidR="001D1075" w:rsidRPr="00D96E7A">
        <w:rPr>
          <w:rFonts w:ascii="Arial" w:hAnsi="Arial" w:cs="Arial"/>
          <w:sz w:val="20"/>
          <w:szCs w:val="20"/>
        </w:rPr>
        <w:t>,</w:t>
      </w:r>
      <w:r w:rsidRPr="00D96E7A">
        <w:rPr>
          <w:rFonts w:ascii="Arial" w:hAnsi="Arial" w:cs="Arial"/>
          <w:sz w:val="20"/>
          <w:szCs w:val="20"/>
        </w:rPr>
        <w:t xml:space="preserve"> including low tariffs and power purchase agreements.</w:t>
      </w:r>
    </w:p>
    <w:p w14:paraId="1E573E04" w14:textId="77777777" w:rsidR="003F722F" w:rsidRPr="001D231F" w:rsidRDefault="001D1075" w:rsidP="0037108D">
      <w:pPr>
        <w:spacing w:line="480" w:lineRule="auto"/>
        <w:jc w:val="both"/>
        <w:rPr>
          <w:rFonts w:ascii="Arial" w:hAnsi="Arial" w:cs="Arial"/>
          <w:b/>
          <w:bCs/>
        </w:rPr>
      </w:pPr>
      <w:r w:rsidRPr="001D231F">
        <w:rPr>
          <w:rFonts w:ascii="Arial" w:hAnsi="Arial" w:cs="Arial"/>
          <w:b/>
          <w:bCs/>
        </w:rPr>
        <w:t xml:space="preserve">5.6. </w:t>
      </w:r>
      <w:r w:rsidR="003F722F" w:rsidRPr="001D231F">
        <w:rPr>
          <w:rFonts w:ascii="Arial" w:hAnsi="Arial" w:cs="Arial"/>
          <w:b/>
          <w:bCs/>
        </w:rPr>
        <w:t>Mechanization and Sustainable Practices</w:t>
      </w:r>
    </w:p>
    <w:p w14:paraId="13F2DCBF"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The sector is labour-intensive, with human labour accounting for over 50% of production costs. Rising labour shortages and wage inflation necessitate mechanization, especially mechanical harvesting, planting, and irrigation efficiency improvements. The government promotes mechanization through custom hiring centers (CHCs), </w:t>
      </w:r>
      <w:r w:rsidR="001D1075" w:rsidRPr="00D96E7A">
        <w:rPr>
          <w:rFonts w:ascii="Arial" w:hAnsi="Arial" w:cs="Arial"/>
          <w:sz w:val="20"/>
          <w:szCs w:val="20"/>
        </w:rPr>
        <w:t>farmer-producer</w:t>
      </w:r>
      <w:r w:rsidRPr="00D96E7A">
        <w:rPr>
          <w:rFonts w:ascii="Arial" w:hAnsi="Arial" w:cs="Arial"/>
          <w:sz w:val="20"/>
          <w:szCs w:val="20"/>
        </w:rPr>
        <w:t xml:space="preserve"> organizations, subsidies, and collaborative R&amp;D with ICAR institutes and IITs for affordable harvesters tailored to Indian farms.</w:t>
      </w:r>
    </w:p>
    <w:p w14:paraId="670B5530"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Environmentally sustainable practices like drip irrigation, trash mulching, integrated pest management, and intercropping are advocated for resource optimization and productivity gains, but adoption rates require enhancement through farmer awareness programs and institutional support.</w:t>
      </w:r>
    </w:p>
    <w:p w14:paraId="38D00F6B" w14:textId="77777777" w:rsidR="003F722F" w:rsidRPr="001D231F" w:rsidRDefault="001D1075" w:rsidP="0037108D">
      <w:pPr>
        <w:spacing w:line="480" w:lineRule="auto"/>
        <w:jc w:val="both"/>
        <w:rPr>
          <w:rFonts w:ascii="Arial" w:hAnsi="Arial" w:cs="Arial"/>
          <w:b/>
          <w:bCs/>
        </w:rPr>
      </w:pPr>
      <w:r w:rsidRPr="001D231F">
        <w:rPr>
          <w:rFonts w:ascii="Arial" w:hAnsi="Arial" w:cs="Arial"/>
          <w:b/>
          <w:bCs/>
        </w:rPr>
        <w:t xml:space="preserve">5.7. </w:t>
      </w:r>
      <w:r w:rsidR="003F722F" w:rsidRPr="001D231F">
        <w:rPr>
          <w:rFonts w:ascii="Arial" w:hAnsi="Arial" w:cs="Arial"/>
          <w:b/>
          <w:bCs/>
        </w:rPr>
        <w:t>Economic Viability and Farmer Income</w:t>
      </w:r>
    </w:p>
    <w:p w14:paraId="20EC54D0"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CACP’s detailed cost of cultivation studies for 2022-23 and projections for 2025-26 show that the all-India average cost of production (A2+FL) is about ₹119,000 per hectare, with marked variations across states. Labour cost dominates expenses, and this drives the push for mechanization. Despite cost variances, sugarcane remains the most profitable crop vis-à-vis competing alternatives like paddy-wheat or cotton-wheat combinations in all major producing states.</w:t>
      </w:r>
    </w:p>
    <w:p w14:paraId="257E7A58" w14:textId="77777777"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 xml:space="preserve">The recommended FRP of ₹355 per quintal for 2025-26 offers about 105% margin over all-India cost of production, ensuring the highest global sugarcane price, and reflects a balanced resolve to sustain farmer income while maintaining sugar affordability. Payment compliance has improved substantially, with cane price arrears declining from over 16% </w:t>
      </w:r>
      <w:r w:rsidRPr="00D96E7A">
        <w:rPr>
          <w:rFonts w:ascii="Arial" w:hAnsi="Arial" w:cs="Arial"/>
          <w:sz w:val="20"/>
          <w:szCs w:val="20"/>
        </w:rPr>
        <w:lastRenderedPageBreak/>
        <w:t>in 2019</w:t>
      </w:r>
      <w:r w:rsidR="00442132" w:rsidRPr="00D96E7A">
        <w:rPr>
          <w:rFonts w:ascii="Arial" w:hAnsi="Arial" w:cs="Arial"/>
          <w:sz w:val="20"/>
          <w:szCs w:val="20"/>
        </w:rPr>
        <w:t xml:space="preserve"> </w:t>
      </w:r>
      <w:r w:rsidRPr="00D96E7A">
        <w:rPr>
          <w:rFonts w:ascii="Arial" w:hAnsi="Arial" w:cs="Arial"/>
          <w:sz w:val="20"/>
          <w:szCs w:val="20"/>
        </w:rPr>
        <w:t>-</w:t>
      </w:r>
      <w:r w:rsidR="00442132" w:rsidRPr="00D96E7A">
        <w:rPr>
          <w:rFonts w:ascii="Arial" w:hAnsi="Arial" w:cs="Arial"/>
          <w:sz w:val="20"/>
          <w:szCs w:val="20"/>
        </w:rPr>
        <w:t xml:space="preserve"> </w:t>
      </w:r>
      <w:r w:rsidRPr="00D96E7A">
        <w:rPr>
          <w:rFonts w:ascii="Arial" w:hAnsi="Arial" w:cs="Arial"/>
          <w:sz w:val="20"/>
          <w:szCs w:val="20"/>
        </w:rPr>
        <w:t>20 to about 3.5% in 2023</w:t>
      </w:r>
      <w:r w:rsidR="007E5B92" w:rsidRPr="00D96E7A">
        <w:rPr>
          <w:rFonts w:ascii="Arial" w:hAnsi="Arial" w:cs="Arial"/>
          <w:sz w:val="20"/>
          <w:szCs w:val="20"/>
        </w:rPr>
        <w:t xml:space="preserve"> </w:t>
      </w:r>
      <w:r w:rsidRPr="00D96E7A">
        <w:rPr>
          <w:rFonts w:ascii="Arial" w:hAnsi="Arial" w:cs="Arial"/>
          <w:sz w:val="20"/>
          <w:szCs w:val="20"/>
        </w:rPr>
        <w:t>-</w:t>
      </w:r>
      <w:r w:rsidR="007E5B92" w:rsidRPr="00D96E7A">
        <w:rPr>
          <w:rFonts w:ascii="Arial" w:hAnsi="Arial" w:cs="Arial"/>
          <w:sz w:val="20"/>
          <w:szCs w:val="20"/>
        </w:rPr>
        <w:t xml:space="preserve"> </w:t>
      </w:r>
      <w:r w:rsidRPr="00D96E7A">
        <w:rPr>
          <w:rFonts w:ascii="Arial" w:hAnsi="Arial" w:cs="Arial"/>
          <w:sz w:val="20"/>
          <w:szCs w:val="20"/>
        </w:rPr>
        <w:t>24, boosted by policy interventions like ethanol expansion and export-support measures.</w:t>
      </w:r>
    </w:p>
    <w:p w14:paraId="00284017" w14:textId="77777777" w:rsidR="006373DD" w:rsidRPr="00F53863" w:rsidRDefault="006373DD" w:rsidP="00F53863">
      <w:pPr>
        <w:rPr>
          <w:rFonts w:ascii="Arial" w:hAnsi="Arial" w:cs="Arial"/>
          <w:b/>
          <w:color w:val="000000" w:themeColor="text1"/>
        </w:rPr>
      </w:pPr>
      <w:r w:rsidRPr="00F53863">
        <w:rPr>
          <w:rFonts w:ascii="Arial" w:hAnsi="Arial" w:cs="Arial"/>
          <w:b/>
          <w:color w:val="000000" w:themeColor="text1"/>
        </w:rPr>
        <w:t xml:space="preserve">Farmer Income Evolution </w:t>
      </w:r>
    </w:p>
    <w:p w14:paraId="232F55B9" w14:textId="33BC9E34" w:rsidR="006373DD" w:rsidRPr="00D96E7A" w:rsidRDefault="006D0419" w:rsidP="0037108D">
      <w:pPr>
        <w:spacing w:line="480" w:lineRule="auto"/>
        <w:jc w:val="both"/>
        <w:rPr>
          <w:rFonts w:ascii="Arial" w:hAnsi="Arial" w:cs="Arial"/>
          <w:sz w:val="20"/>
          <w:szCs w:val="20"/>
        </w:rPr>
      </w:pPr>
      <w:r w:rsidRPr="00D96E7A">
        <w:rPr>
          <w:rFonts w:ascii="Arial" w:hAnsi="Arial" w:cs="Arial"/>
          <w:sz w:val="20"/>
          <w:szCs w:val="20"/>
        </w:rPr>
        <w:t>SMP Era (1965-2008): Arbitrary pricing constrained real farmer income growth. Farmers increasingly abandoned sugarcane cultivation in disfavoured regions, creating regional imbalances</w:t>
      </w:r>
      <w:r>
        <w:rPr>
          <w:rFonts w:ascii="Arial" w:hAnsi="Arial" w:cs="Arial"/>
          <w:sz w:val="20"/>
          <w:szCs w:val="20"/>
        </w:rPr>
        <w:t>.</w:t>
      </w:r>
    </w:p>
    <w:p w14:paraId="43C9F917" w14:textId="77777777" w:rsidR="001B747B" w:rsidRDefault="006D0419" w:rsidP="0037108D">
      <w:pPr>
        <w:spacing w:line="480" w:lineRule="auto"/>
        <w:jc w:val="both"/>
        <w:rPr>
          <w:rFonts w:ascii="Arial" w:hAnsi="Arial" w:cs="Arial"/>
          <w:sz w:val="20"/>
          <w:szCs w:val="20"/>
        </w:rPr>
      </w:pPr>
      <w:r w:rsidRPr="00D96E7A">
        <w:rPr>
          <w:rFonts w:ascii="Arial" w:hAnsi="Arial" w:cs="Arial"/>
          <w:sz w:val="20"/>
          <w:szCs w:val="20"/>
        </w:rPr>
        <w:t>FRP Era (2009-present): Formula-based pricing, incorporating farmer costs and reasonable margins, stabilized incomes. Real sugarcane farmer incomes increased 40-60% relative to the SMP era, with FRP adjusted annually reﬂecting macroeconomic conditions. Sugarcane cultivation stabilized and expanded in ODOP zones (DFPD, G</w:t>
      </w:r>
      <w:r>
        <w:rPr>
          <w:rFonts w:ascii="Arial" w:hAnsi="Arial" w:cs="Arial"/>
          <w:sz w:val="20"/>
          <w:szCs w:val="20"/>
        </w:rPr>
        <w:t>O</w:t>
      </w:r>
      <w:r w:rsidRPr="00D96E7A">
        <w:rPr>
          <w:rFonts w:ascii="Arial" w:hAnsi="Arial" w:cs="Arial"/>
          <w:sz w:val="20"/>
          <w:szCs w:val="20"/>
        </w:rPr>
        <w:t xml:space="preserve">I, 2025). </w:t>
      </w:r>
    </w:p>
    <w:p w14:paraId="7F05C36E" w14:textId="7497896E" w:rsidR="006D0419" w:rsidRPr="008011AC" w:rsidRDefault="006D0419" w:rsidP="0037108D">
      <w:pPr>
        <w:spacing w:line="480" w:lineRule="auto"/>
        <w:jc w:val="both"/>
        <w:rPr>
          <w:rFonts w:ascii="Arial" w:hAnsi="Arial" w:cs="Arial"/>
          <w:color w:val="00B050"/>
          <w:sz w:val="20"/>
          <w:szCs w:val="20"/>
        </w:rPr>
      </w:pPr>
      <w:r w:rsidRPr="00D96E7A">
        <w:rPr>
          <w:rFonts w:ascii="Arial" w:hAnsi="Arial" w:cs="Arial"/>
          <w:sz w:val="20"/>
          <w:szCs w:val="20"/>
        </w:rPr>
        <w:t xml:space="preserve">Farmer Prosperity Indicator: Sugarcane cultivation in 2024-25 encompasses </w:t>
      </w:r>
      <w:r w:rsidR="001B747B">
        <w:rPr>
          <w:rFonts w:ascii="Arial" w:hAnsi="Arial" w:cs="Arial"/>
          <w:sz w:val="20"/>
          <w:szCs w:val="20"/>
        </w:rPr>
        <w:t xml:space="preserve">more than </w:t>
      </w:r>
      <w:r w:rsidRPr="00D96E7A">
        <w:rPr>
          <w:rFonts w:ascii="Arial" w:hAnsi="Arial" w:cs="Arial"/>
          <w:sz w:val="20"/>
          <w:szCs w:val="20"/>
        </w:rPr>
        <w:t xml:space="preserve">5 crore farmers cultivating approximately. 5.2 million hectares, the highest in three decades, indicating strong farmer participation and income </w:t>
      </w:r>
      <w:r w:rsidRPr="008011AC">
        <w:rPr>
          <w:rFonts w:ascii="Arial" w:hAnsi="Arial" w:cs="Arial"/>
          <w:color w:val="00B050"/>
          <w:sz w:val="20"/>
          <w:szCs w:val="20"/>
        </w:rPr>
        <w:t>confidence (</w:t>
      </w:r>
      <w:r w:rsidR="008011AC" w:rsidRPr="008011AC">
        <w:rPr>
          <w:rFonts w:ascii="Arial" w:hAnsi="Arial" w:cs="Arial"/>
          <w:color w:val="00B050"/>
          <w:sz w:val="20"/>
          <w:szCs w:val="20"/>
        </w:rPr>
        <w:t>USDA, Sugar Annual, 2024</w:t>
      </w:r>
      <w:r w:rsidRPr="008011AC">
        <w:rPr>
          <w:rFonts w:ascii="Arial" w:hAnsi="Arial" w:cs="Arial"/>
          <w:color w:val="00B050"/>
          <w:sz w:val="20"/>
          <w:szCs w:val="20"/>
        </w:rPr>
        <w:t>).</w:t>
      </w:r>
    </w:p>
    <w:p w14:paraId="7A01E201" w14:textId="024DD58A" w:rsidR="00D56561" w:rsidRPr="001D231F" w:rsidRDefault="00D56561" w:rsidP="0037108D">
      <w:pPr>
        <w:spacing w:line="480" w:lineRule="auto"/>
        <w:jc w:val="both"/>
        <w:rPr>
          <w:rFonts w:ascii="Arial" w:hAnsi="Arial" w:cs="Arial"/>
          <w:b/>
        </w:rPr>
      </w:pPr>
      <w:r w:rsidRPr="001D231F">
        <w:rPr>
          <w:rFonts w:ascii="Arial" w:hAnsi="Arial" w:cs="Arial"/>
          <w:b/>
        </w:rPr>
        <w:t>5.8. Technological Advancements and Environmental Sustainability</w:t>
      </w:r>
    </w:p>
    <w:p w14:paraId="35482C56" w14:textId="68E4EE9E" w:rsidR="00D56561" w:rsidRPr="00D96E7A" w:rsidRDefault="00D56561" w:rsidP="0037108D">
      <w:pPr>
        <w:spacing w:line="480" w:lineRule="auto"/>
        <w:jc w:val="both"/>
        <w:rPr>
          <w:rFonts w:ascii="Arial" w:hAnsi="Arial" w:cs="Arial"/>
          <w:sz w:val="20"/>
          <w:szCs w:val="20"/>
        </w:rPr>
      </w:pPr>
      <w:r w:rsidRPr="00D96E7A">
        <w:rPr>
          <w:rFonts w:ascii="Arial" w:hAnsi="Arial" w:cs="Arial"/>
          <w:sz w:val="20"/>
          <w:szCs w:val="20"/>
        </w:rPr>
        <w:t xml:space="preserve">Modern sugar mills have progressively adopted advanced technologies such as computerized process control systems, high-capacity vacuum pan systems, energy-efficient crystallization methods, and bagasse-based power generation units. These innovations have significantly enhanced productivity and efficiency, with average sugar recovery rates improving from about 8% in the 1930s to nearly 10.5-11% in the 2020s, marking substantial technological progress in the sector </w:t>
      </w:r>
      <w:r w:rsidR="00F44F02" w:rsidRPr="00D96E7A">
        <w:rPr>
          <w:rFonts w:ascii="Arial" w:hAnsi="Arial" w:cs="Arial"/>
          <w:sz w:val="20"/>
          <w:szCs w:val="20"/>
        </w:rPr>
        <w:t>(DFPD, G</w:t>
      </w:r>
      <w:r w:rsidR="0078185D">
        <w:rPr>
          <w:rFonts w:ascii="Arial" w:hAnsi="Arial" w:cs="Arial"/>
          <w:sz w:val="20"/>
          <w:szCs w:val="20"/>
        </w:rPr>
        <w:t>O</w:t>
      </w:r>
      <w:r w:rsidR="00F44F02" w:rsidRPr="00D96E7A">
        <w:rPr>
          <w:rFonts w:ascii="Arial" w:hAnsi="Arial" w:cs="Arial"/>
          <w:sz w:val="20"/>
          <w:szCs w:val="20"/>
        </w:rPr>
        <w:t>I, 2025)</w:t>
      </w:r>
      <w:r w:rsidRPr="00D96E7A">
        <w:rPr>
          <w:rFonts w:ascii="Arial" w:hAnsi="Arial" w:cs="Arial"/>
          <w:sz w:val="20"/>
          <w:szCs w:val="20"/>
        </w:rPr>
        <w:t xml:space="preserve">. </w:t>
      </w:r>
    </w:p>
    <w:p w14:paraId="2CD9AF58" w14:textId="1E7D328F" w:rsidR="00D56561" w:rsidRPr="00D96E7A" w:rsidRDefault="00D56561" w:rsidP="0037108D">
      <w:pPr>
        <w:spacing w:line="480" w:lineRule="auto"/>
        <w:jc w:val="both"/>
        <w:rPr>
          <w:rFonts w:ascii="Arial" w:hAnsi="Arial" w:cs="Arial"/>
          <w:sz w:val="20"/>
          <w:szCs w:val="20"/>
        </w:rPr>
      </w:pPr>
      <w:r w:rsidRPr="00D96E7A">
        <w:rPr>
          <w:rFonts w:ascii="Arial" w:hAnsi="Arial" w:cs="Arial"/>
          <w:sz w:val="20"/>
          <w:szCs w:val="20"/>
        </w:rPr>
        <w:t xml:space="preserve">From an environmental standpoint, the utilization of bagasse (a sugarcane residue) as a renewable power source exemplifies the industry’s shift toward sustainability. Nearly 65% of India’s sugar mills operate on bagasse-based cogeneration, collectively contributing </w:t>
      </w:r>
      <w:r w:rsidR="006D0419" w:rsidRPr="006A74BF">
        <w:rPr>
          <w:rFonts w:ascii="Arial" w:hAnsi="Arial" w:cs="Arial"/>
          <w:sz w:val="20"/>
          <w:szCs w:val="20"/>
          <w:shd w:val="clear" w:color="auto" w:fill="92D050"/>
        </w:rPr>
        <w:t>over 7,000 MW of installed capacity (</w:t>
      </w:r>
      <w:proofErr w:type="spellStart"/>
      <w:r w:rsidR="006D0419" w:rsidRPr="006A74BF">
        <w:rPr>
          <w:rFonts w:ascii="Arial" w:hAnsi="Arial" w:cs="Arial"/>
          <w:sz w:val="20"/>
          <w:szCs w:val="20"/>
          <w:shd w:val="clear" w:color="auto" w:fill="92D050"/>
        </w:rPr>
        <w:t>ChiniMandi</w:t>
      </w:r>
      <w:proofErr w:type="spellEnd"/>
      <w:r w:rsidR="006D0419" w:rsidRPr="006A74BF">
        <w:rPr>
          <w:rFonts w:ascii="Arial" w:hAnsi="Arial" w:cs="Arial"/>
          <w:sz w:val="20"/>
          <w:szCs w:val="20"/>
          <w:shd w:val="clear" w:color="auto" w:fill="92D050"/>
        </w:rPr>
        <w:t xml:space="preserve">, </w:t>
      </w:r>
      <w:r w:rsidR="006D0419" w:rsidRPr="00F01887">
        <w:rPr>
          <w:rFonts w:ascii="Arial" w:hAnsi="Arial" w:cs="Arial"/>
          <w:sz w:val="20"/>
          <w:szCs w:val="20"/>
          <w:shd w:val="clear" w:color="auto" w:fill="92D050"/>
        </w:rPr>
        <w:t>April 2025</w:t>
      </w:r>
      <w:r w:rsidR="006D0419" w:rsidRPr="00D96E7A">
        <w:rPr>
          <w:rFonts w:ascii="Arial" w:hAnsi="Arial" w:cs="Arial"/>
          <w:sz w:val="20"/>
          <w:szCs w:val="20"/>
        </w:rPr>
        <w:t>)</w:t>
      </w:r>
      <w:r w:rsidRPr="00D96E7A">
        <w:rPr>
          <w:rFonts w:ascii="Arial" w:hAnsi="Arial" w:cs="Arial"/>
          <w:sz w:val="20"/>
          <w:szCs w:val="20"/>
        </w:rPr>
        <w:t xml:space="preserve">. </w:t>
      </w:r>
      <w:r w:rsidRPr="008011AC">
        <w:rPr>
          <w:rFonts w:ascii="Arial" w:hAnsi="Arial" w:cs="Arial"/>
          <w:sz w:val="20"/>
          <w:szCs w:val="20"/>
        </w:rPr>
        <w:t xml:space="preserve">However, challenges remain, particularly regarding the high-water intensity of sugarcane cultivation, </w:t>
      </w:r>
      <w:r w:rsidR="0061672E">
        <w:rPr>
          <w:rFonts w:ascii="Arial" w:hAnsi="Arial" w:cs="Arial"/>
          <w:sz w:val="20"/>
          <w:szCs w:val="20"/>
        </w:rPr>
        <w:t xml:space="preserve">along with </w:t>
      </w:r>
      <w:r w:rsidR="0061672E" w:rsidRPr="0061672E">
        <w:rPr>
          <w:rFonts w:ascii="Arial" w:hAnsi="Arial" w:cs="Arial"/>
          <w:sz w:val="20"/>
          <w:szCs w:val="20"/>
          <w:shd w:val="clear" w:color="auto" w:fill="92D050"/>
        </w:rPr>
        <w:lastRenderedPageBreak/>
        <w:t xml:space="preserve">paddy, which </w:t>
      </w:r>
      <w:r w:rsidRPr="0061672E">
        <w:rPr>
          <w:rFonts w:ascii="Arial" w:hAnsi="Arial" w:cs="Arial"/>
          <w:sz w:val="20"/>
          <w:szCs w:val="20"/>
          <w:shd w:val="clear" w:color="auto" w:fill="92D050"/>
        </w:rPr>
        <w:t xml:space="preserve">accounts for </w:t>
      </w:r>
      <w:r w:rsidR="008011AC" w:rsidRPr="0061672E">
        <w:rPr>
          <w:rFonts w:ascii="Arial" w:hAnsi="Arial" w:cs="Arial"/>
          <w:sz w:val="20"/>
          <w:szCs w:val="20"/>
          <w:shd w:val="clear" w:color="auto" w:fill="92D050"/>
        </w:rPr>
        <w:t xml:space="preserve">70% </w:t>
      </w:r>
      <w:r w:rsidRPr="0061672E">
        <w:rPr>
          <w:rFonts w:ascii="Arial" w:hAnsi="Arial" w:cs="Arial"/>
          <w:sz w:val="20"/>
          <w:szCs w:val="20"/>
          <w:shd w:val="clear" w:color="auto" w:fill="92D050"/>
        </w:rPr>
        <w:t>of India’s total agricultural water use</w:t>
      </w:r>
      <w:r w:rsidR="0061672E" w:rsidRPr="0061672E">
        <w:rPr>
          <w:rFonts w:ascii="Arial" w:hAnsi="Arial" w:cs="Arial"/>
          <w:sz w:val="20"/>
          <w:szCs w:val="20"/>
          <w:shd w:val="clear" w:color="auto" w:fill="92D050"/>
        </w:rPr>
        <w:t xml:space="preserve"> (NITI Aayog, 2020</w:t>
      </w:r>
      <w:r w:rsidR="0061672E">
        <w:rPr>
          <w:rFonts w:ascii="Arial" w:hAnsi="Arial" w:cs="Arial"/>
          <w:sz w:val="20"/>
          <w:szCs w:val="20"/>
        </w:rPr>
        <w:t>)</w:t>
      </w:r>
      <w:r w:rsidRPr="008011AC">
        <w:rPr>
          <w:rFonts w:ascii="Arial" w:hAnsi="Arial" w:cs="Arial"/>
          <w:sz w:val="20"/>
          <w:szCs w:val="20"/>
        </w:rPr>
        <w:t>. In water-stressed regions like Maharashtra and Karnataka, this raises sustainability concerns.</w:t>
      </w:r>
      <w:r w:rsidRPr="00D96E7A">
        <w:rPr>
          <w:rFonts w:ascii="Arial" w:hAnsi="Arial" w:cs="Arial"/>
          <w:sz w:val="20"/>
          <w:szCs w:val="20"/>
        </w:rPr>
        <w:t xml:space="preserve"> Consequently, the government has implemented water management guidelines and promoted diversification toward less water-intensive crops in deficit zon</w:t>
      </w:r>
      <w:r w:rsidR="00F01887">
        <w:rPr>
          <w:rFonts w:ascii="Arial" w:hAnsi="Arial" w:cs="Arial"/>
          <w:sz w:val="20"/>
          <w:szCs w:val="20"/>
        </w:rPr>
        <w:t>es</w:t>
      </w:r>
      <w:r w:rsidRPr="00D96E7A">
        <w:rPr>
          <w:rFonts w:ascii="Arial" w:hAnsi="Arial" w:cs="Arial"/>
          <w:sz w:val="20"/>
          <w:szCs w:val="20"/>
        </w:rPr>
        <w:t>.</w:t>
      </w:r>
    </w:p>
    <w:p w14:paraId="36287D1D" w14:textId="77777777" w:rsidR="003F722F" w:rsidRPr="001D231F" w:rsidRDefault="00A2079E" w:rsidP="0037108D">
      <w:pPr>
        <w:spacing w:line="480" w:lineRule="auto"/>
        <w:jc w:val="both"/>
        <w:rPr>
          <w:rFonts w:ascii="Arial" w:hAnsi="Arial" w:cs="Arial"/>
          <w:b/>
          <w:bCs/>
        </w:rPr>
      </w:pPr>
      <w:r w:rsidRPr="001D231F">
        <w:rPr>
          <w:rFonts w:ascii="Arial" w:hAnsi="Arial" w:cs="Arial"/>
          <w:b/>
          <w:bCs/>
        </w:rPr>
        <w:t>5.9</w:t>
      </w:r>
      <w:r w:rsidR="001D1075" w:rsidRPr="001D231F">
        <w:rPr>
          <w:rFonts w:ascii="Arial" w:hAnsi="Arial" w:cs="Arial"/>
          <w:b/>
          <w:bCs/>
        </w:rPr>
        <w:t xml:space="preserve">. </w:t>
      </w:r>
      <w:r w:rsidR="003F722F" w:rsidRPr="001D231F">
        <w:rPr>
          <w:rFonts w:ascii="Arial" w:hAnsi="Arial" w:cs="Arial"/>
          <w:b/>
          <w:bCs/>
        </w:rPr>
        <w:t>Employment and Social Impact</w:t>
      </w:r>
    </w:p>
    <w:p w14:paraId="4A549993" w14:textId="33476658" w:rsidR="003F722F"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Indian sugar industry continues to be a major rural employment generator</w:t>
      </w:r>
      <w:r w:rsidR="0061672E">
        <w:rPr>
          <w:rFonts w:ascii="Arial" w:hAnsi="Arial" w:cs="Arial"/>
          <w:sz w:val="20"/>
          <w:szCs w:val="20"/>
        </w:rPr>
        <w:t>. It</w:t>
      </w:r>
      <w:r w:rsidR="0061672E" w:rsidRPr="0061672E">
        <w:rPr>
          <w:rFonts w:ascii="Arial" w:hAnsi="Arial" w:cs="Arial"/>
          <w:sz w:val="20"/>
          <w:szCs w:val="20"/>
        </w:rPr>
        <w:t xml:space="preserve"> plays a vital role in </w:t>
      </w:r>
      <w:r w:rsidR="0061672E">
        <w:rPr>
          <w:rFonts w:ascii="Arial" w:hAnsi="Arial" w:cs="Arial"/>
          <w:sz w:val="20"/>
          <w:szCs w:val="20"/>
        </w:rPr>
        <w:t>socio-economic</w:t>
      </w:r>
      <w:r w:rsidR="0061672E" w:rsidRPr="0061672E">
        <w:rPr>
          <w:rFonts w:ascii="Arial" w:hAnsi="Arial" w:cs="Arial"/>
          <w:sz w:val="20"/>
          <w:szCs w:val="20"/>
        </w:rPr>
        <w:t xml:space="preserve"> </w:t>
      </w:r>
      <w:r w:rsidR="0061672E">
        <w:rPr>
          <w:rFonts w:ascii="Arial" w:hAnsi="Arial" w:cs="Arial"/>
          <w:sz w:val="20"/>
          <w:szCs w:val="20"/>
        </w:rPr>
        <w:t>development in</w:t>
      </w:r>
      <w:r w:rsidR="0061672E" w:rsidRPr="0061672E">
        <w:rPr>
          <w:rFonts w:ascii="Arial" w:hAnsi="Arial" w:cs="Arial"/>
          <w:sz w:val="20"/>
          <w:szCs w:val="20"/>
        </w:rPr>
        <w:t xml:space="preserve"> rural areas by mobilizing rural resources and generating higher income and employment opportunities. About 7.5 percent of the rural population</w:t>
      </w:r>
      <w:r w:rsidR="0061672E">
        <w:rPr>
          <w:rFonts w:ascii="Arial" w:hAnsi="Arial" w:cs="Arial"/>
          <w:sz w:val="20"/>
          <w:szCs w:val="20"/>
        </w:rPr>
        <w:t>,</w:t>
      </w:r>
      <w:r w:rsidR="0061672E" w:rsidRPr="0061672E">
        <w:rPr>
          <w:rFonts w:ascii="Arial" w:hAnsi="Arial" w:cs="Arial"/>
          <w:sz w:val="20"/>
          <w:szCs w:val="20"/>
        </w:rPr>
        <w:t xml:space="preserve"> covering about 45 million sugarcane farmers, their dependents, and a large number of agricultural laborers</w:t>
      </w:r>
      <w:r w:rsidR="0061672E">
        <w:rPr>
          <w:rFonts w:ascii="Arial" w:hAnsi="Arial" w:cs="Arial"/>
          <w:sz w:val="20"/>
          <w:szCs w:val="20"/>
        </w:rPr>
        <w:t>,</w:t>
      </w:r>
      <w:r w:rsidR="0061672E" w:rsidRPr="0061672E">
        <w:rPr>
          <w:rFonts w:ascii="Arial" w:hAnsi="Arial" w:cs="Arial"/>
          <w:sz w:val="20"/>
          <w:szCs w:val="20"/>
        </w:rPr>
        <w:t xml:space="preserve"> are involved in sugarcane cultivation, harvesting, and ancillary activities</w:t>
      </w:r>
      <w:r w:rsidR="0061672E">
        <w:rPr>
          <w:rFonts w:ascii="Arial" w:hAnsi="Arial" w:cs="Arial"/>
          <w:sz w:val="20"/>
          <w:szCs w:val="20"/>
        </w:rPr>
        <w:t xml:space="preserve"> (</w:t>
      </w:r>
      <w:r w:rsidR="0061672E" w:rsidRPr="0061672E">
        <w:rPr>
          <w:rFonts w:ascii="Arial" w:hAnsi="Arial" w:cs="Arial"/>
          <w:bCs/>
          <w:sz w:val="20"/>
          <w:szCs w:val="20"/>
        </w:rPr>
        <w:t>SELLADURAI, M. 2021</w:t>
      </w:r>
      <w:r w:rsidR="0061672E" w:rsidRPr="0061672E">
        <w:rPr>
          <w:rFonts w:ascii="Arial" w:hAnsi="Arial" w:cs="Arial"/>
          <w:sz w:val="20"/>
          <w:szCs w:val="20"/>
        </w:rPr>
        <w:t>).</w:t>
      </w:r>
    </w:p>
    <w:p w14:paraId="2A9486A7" w14:textId="77777777" w:rsidR="003F722F" w:rsidRPr="00D96E7A" w:rsidRDefault="003F722F" w:rsidP="0037108D">
      <w:pPr>
        <w:numPr>
          <w:ilvl w:val="0"/>
          <w:numId w:val="4"/>
        </w:numPr>
        <w:spacing w:line="480" w:lineRule="auto"/>
        <w:jc w:val="both"/>
        <w:rPr>
          <w:rFonts w:ascii="Arial" w:hAnsi="Arial" w:cs="Arial"/>
          <w:sz w:val="20"/>
          <w:szCs w:val="20"/>
        </w:rPr>
      </w:pPr>
      <w:r w:rsidRPr="00D96E7A">
        <w:rPr>
          <w:rFonts w:ascii="Arial" w:hAnsi="Arial" w:cs="Arial"/>
          <w:sz w:val="20"/>
          <w:szCs w:val="20"/>
        </w:rPr>
        <w:t>Over 50 million sugarcane farmers,</w:t>
      </w:r>
    </w:p>
    <w:p w14:paraId="1EFE7DE0" w14:textId="77777777" w:rsidR="003F722F" w:rsidRPr="00D96E7A" w:rsidRDefault="003F722F" w:rsidP="0037108D">
      <w:pPr>
        <w:numPr>
          <w:ilvl w:val="0"/>
          <w:numId w:val="4"/>
        </w:numPr>
        <w:spacing w:line="480" w:lineRule="auto"/>
        <w:jc w:val="both"/>
        <w:rPr>
          <w:rFonts w:ascii="Arial" w:hAnsi="Arial" w:cs="Arial"/>
          <w:sz w:val="20"/>
          <w:szCs w:val="20"/>
        </w:rPr>
      </w:pPr>
      <w:r w:rsidRPr="00D96E7A">
        <w:rPr>
          <w:rFonts w:ascii="Arial" w:hAnsi="Arial" w:cs="Arial"/>
          <w:sz w:val="20"/>
          <w:szCs w:val="20"/>
        </w:rPr>
        <w:t>Approximately 5 million seasonal agricultural laborers,</w:t>
      </w:r>
    </w:p>
    <w:p w14:paraId="242FBF9C" w14:textId="56724EFA" w:rsidR="003F722F" w:rsidRDefault="003F722F" w:rsidP="0037108D">
      <w:pPr>
        <w:numPr>
          <w:ilvl w:val="0"/>
          <w:numId w:val="4"/>
        </w:numPr>
        <w:spacing w:line="480" w:lineRule="auto"/>
        <w:jc w:val="both"/>
        <w:rPr>
          <w:rFonts w:ascii="Arial" w:hAnsi="Arial" w:cs="Arial"/>
          <w:sz w:val="20"/>
          <w:szCs w:val="20"/>
        </w:rPr>
      </w:pPr>
      <w:r w:rsidRPr="00D96E7A">
        <w:rPr>
          <w:rFonts w:ascii="Arial" w:hAnsi="Arial" w:cs="Arial"/>
          <w:sz w:val="20"/>
          <w:szCs w:val="20"/>
        </w:rPr>
        <w:t>200,000 to 500,000 direct mill employees,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11"/>
      </w:tblGrid>
      <w:tr w:rsidR="00DB1A29" w:rsidRPr="00DB1A29" w14:paraId="145BE5B4" w14:textId="77777777">
        <w:trPr>
          <w:trHeight w:val="452"/>
        </w:trPr>
        <w:tc>
          <w:tcPr>
            <w:tcW w:w="8811" w:type="dxa"/>
          </w:tcPr>
          <w:p w14:paraId="4E4A52EB" w14:textId="0E7AA000" w:rsidR="00DB1A29" w:rsidRPr="00DB1A29" w:rsidRDefault="00DB1A29" w:rsidP="00DB1A29">
            <w:pPr>
              <w:numPr>
                <w:ilvl w:val="0"/>
                <w:numId w:val="4"/>
              </w:numPr>
              <w:spacing w:line="480" w:lineRule="auto"/>
              <w:jc w:val="both"/>
              <w:rPr>
                <w:rFonts w:ascii="Arial" w:hAnsi="Arial" w:cs="Arial"/>
                <w:sz w:val="20"/>
                <w:szCs w:val="20"/>
              </w:rPr>
            </w:pPr>
            <w:r w:rsidRPr="00DB1A29">
              <w:rPr>
                <w:rFonts w:ascii="Arial" w:hAnsi="Arial" w:cs="Arial"/>
                <w:iCs/>
                <w:sz w:val="20"/>
                <w:szCs w:val="20"/>
              </w:rPr>
              <w:t>Entrepreneurs of almost 550 sugar mills, apart from a host of wholesalers and distributors</w:t>
            </w:r>
            <w:r>
              <w:rPr>
                <w:rFonts w:ascii="Arial" w:hAnsi="Arial" w:cs="Arial"/>
                <w:iCs/>
                <w:sz w:val="20"/>
                <w:szCs w:val="20"/>
              </w:rPr>
              <w:t>,</w:t>
            </w:r>
            <w:r w:rsidRPr="00DB1A29">
              <w:rPr>
                <w:rFonts w:ascii="Arial" w:hAnsi="Arial" w:cs="Arial"/>
                <w:iCs/>
                <w:sz w:val="20"/>
                <w:szCs w:val="20"/>
              </w:rPr>
              <w:t xml:space="preserve"> spread across the country</w:t>
            </w:r>
            <w:r>
              <w:rPr>
                <w:rFonts w:ascii="Arial" w:hAnsi="Arial" w:cs="Arial"/>
                <w:iCs/>
                <w:sz w:val="20"/>
                <w:szCs w:val="20"/>
              </w:rPr>
              <w:t>.</w:t>
            </w:r>
          </w:p>
        </w:tc>
      </w:tr>
    </w:tbl>
    <w:p w14:paraId="01740721" w14:textId="77777777" w:rsidR="00A82876" w:rsidRPr="00D96E7A" w:rsidRDefault="003F722F" w:rsidP="0037108D">
      <w:pPr>
        <w:spacing w:line="480" w:lineRule="auto"/>
        <w:jc w:val="both"/>
        <w:rPr>
          <w:rFonts w:ascii="Arial" w:hAnsi="Arial" w:cs="Arial"/>
          <w:sz w:val="20"/>
          <w:szCs w:val="20"/>
        </w:rPr>
      </w:pPr>
      <w:r w:rsidRPr="00D96E7A">
        <w:rPr>
          <w:rFonts w:ascii="Arial" w:hAnsi="Arial" w:cs="Arial"/>
          <w:sz w:val="20"/>
          <w:szCs w:val="20"/>
        </w:rPr>
        <w:t>The sector remains a backbone for agrarian economies in key states, fostering rural livelihoods and socio-economic stability amidst the challenges posed by cyclical price volatility, rising production costs, and climatic risks.</w:t>
      </w:r>
    </w:p>
    <w:p w14:paraId="5123E8C7" w14:textId="77777777" w:rsidR="00390328" w:rsidRPr="00F215A3" w:rsidRDefault="00390328" w:rsidP="00390328">
      <w:pPr>
        <w:spacing w:line="480" w:lineRule="auto"/>
        <w:jc w:val="both"/>
        <w:rPr>
          <w:rFonts w:ascii="Arial" w:hAnsi="Arial" w:cs="Arial"/>
          <w:b/>
        </w:rPr>
      </w:pPr>
      <w:r w:rsidRPr="00F215A3">
        <w:rPr>
          <w:rFonts w:ascii="Arial" w:hAnsi="Arial" w:cs="Arial"/>
          <w:b/>
        </w:rPr>
        <w:t>6. Institutions, Regulation, and Innovation: A Theoretical Lens on Sugar Sector Growth</w:t>
      </w:r>
    </w:p>
    <w:p w14:paraId="69A608F6" w14:textId="77777777" w:rsidR="00390328" w:rsidRPr="00F215A3" w:rsidRDefault="00390328" w:rsidP="00390328">
      <w:pPr>
        <w:spacing w:line="480" w:lineRule="auto"/>
        <w:jc w:val="both"/>
        <w:rPr>
          <w:rFonts w:ascii="Arial" w:hAnsi="Arial" w:cs="Arial"/>
          <w:sz w:val="20"/>
          <w:szCs w:val="20"/>
        </w:rPr>
      </w:pPr>
      <w:r w:rsidRPr="00F215A3">
        <w:rPr>
          <w:rFonts w:ascii="Arial" w:hAnsi="Arial" w:cs="Arial"/>
          <w:sz w:val="20"/>
          <w:szCs w:val="20"/>
        </w:rPr>
        <w:t>The evolution of the Indian sugar industry from 1932 to 2025 can be analy</w:t>
      </w:r>
      <w:r>
        <w:rPr>
          <w:rFonts w:ascii="Arial" w:hAnsi="Arial" w:cs="Arial"/>
          <w:sz w:val="20"/>
          <w:szCs w:val="20"/>
        </w:rPr>
        <w:t>s</w:t>
      </w:r>
      <w:r w:rsidRPr="00F215A3">
        <w:rPr>
          <w:rFonts w:ascii="Arial" w:hAnsi="Arial" w:cs="Arial"/>
          <w:sz w:val="20"/>
          <w:szCs w:val="20"/>
        </w:rPr>
        <w:t xml:space="preserve">ed through institutional economics, particularly concepts from Douglass North (1990), Boyer’s regulation theory (2004), and Schumpeter (1983). North emphasizes that institutions shape economic performance by influencing incentives and reducing transaction costs. The industry's rapid growth in the 1930s followed the introduction of tariff protection and </w:t>
      </w:r>
      <w:r w:rsidRPr="00F215A3">
        <w:rPr>
          <w:rFonts w:ascii="Arial" w:hAnsi="Arial" w:cs="Arial"/>
          <w:sz w:val="20"/>
          <w:szCs w:val="20"/>
        </w:rPr>
        <w:lastRenderedPageBreak/>
        <w:t>the establishment of the Indian Sugar Mills Association (ISMA) in 1932, creating a more predictable environment for private investment. However, post-Independence, the shift towards a state-controlled system introduced regulations on cane pricing and procurement aimed at food security, which led to increased compliance costs and uncertainty for mills. This regulatory environment illustrates path dependence, as established structures and price interventions became entrenched, affecting long-term sector behavio</w:t>
      </w:r>
      <w:r>
        <w:rPr>
          <w:rFonts w:ascii="Arial" w:hAnsi="Arial" w:cs="Arial"/>
          <w:sz w:val="20"/>
          <w:szCs w:val="20"/>
        </w:rPr>
        <w:t>u</w:t>
      </w:r>
      <w:r w:rsidRPr="00F215A3">
        <w:rPr>
          <w:rFonts w:ascii="Arial" w:hAnsi="Arial" w:cs="Arial"/>
          <w:sz w:val="20"/>
          <w:szCs w:val="20"/>
        </w:rPr>
        <w:t>r.</w:t>
      </w:r>
    </w:p>
    <w:p w14:paraId="21B2AA13" w14:textId="77777777" w:rsidR="00390328" w:rsidRPr="00F215A3" w:rsidRDefault="00390328" w:rsidP="00390328">
      <w:pPr>
        <w:spacing w:line="480" w:lineRule="auto"/>
        <w:jc w:val="both"/>
        <w:rPr>
          <w:rFonts w:ascii="Arial" w:hAnsi="Arial" w:cs="Arial"/>
          <w:sz w:val="20"/>
          <w:szCs w:val="20"/>
        </w:rPr>
      </w:pPr>
      <w:r w:rsidRPr="00F215A3">
        <w:rPr>
          <w:rFonts w:ascii="Arial" w:hAnsi="Arial" w:cs="Arial"/>
          <w:sz w:val="20"/>
          <w:szCs w:val="20"/>
        </w:rPr>
        <w:t>Boyer's regulation theory (2004) emphasizes the connection between "modes of regulation" and specific "regimes of accumulation." In India, the government stabilized rural incomes through regulated cane prices and procurement, which helped to maintain political legitimacy and ensured a reliable supply for mills. While this regulatory framework supported the industry, it also limited its ability to innovate and adapt to market changes. Nonetheless, Schumpeter's (1983) theory of economic development highlights the importance of innovation and entrepreneurship. Examples, cooperative entrepreneurship, improvements in cane varieties, and technological advancements in mills illustrate that innovation occurred despite regulatory constraints. Although these changes did not fundamentally alter the industry's structure, they resulted in incremental productivity gains and regional growth in the mid-twentieth century.</w:t>
      </w:r>
    </w:p>
    <w:p w14:paraId="5E33532C" w14:textId="77777777" w:rsidR="00390328" w:rsidRPr="00F215A3" w:rsidRDefault="00390328" w:rsidP="00390328">
      <w:pPr>
        <w:spacing w:line="480" w:lineRule="auto"/>
        <w:jc w:val="both"/>
        <w:rPr>
          <w:rFonts w:ascii="Arial" w:hAnsi="Arial" w:cs="Arial"/>
          <w:sz w:val="20"/>
          <w:szCs w:val="20"/>
        </w:rPr>
      </w:pPr>
      <w:r w:rsidRPr="00F215A3">
        <w:rPr>
          <w:rFonts w:ascii="Arial" w:hAnsi="Arial" w:cs="Arial"/>
          <w:sz w:val="20"/>
          <w:szCs w:val="20"/>
        </w:rPr>
        <w:t xml:space="preserve">A second significant institutional shift occurred during India's economic liberalization in the 1990s, which, despite ongoing sugar controls, fostered private investment and modernization in the industry. This relaxation of rules reduced uncertainty and enhanced capital investment returns, allowing mills to adapt to market conditions. The most impactful change </w:t>
      </w:r>
      <w:r>
        <w:rPr>
          <w:rFonts w:ascii="Arial" w:hAnsi="Arial" w:cs="Arial"/>
          <w:sz w:val="20"/>
          <w:szCs w:val="20"/>
        </w:rPr>
        <w:t>occurred in the 2010s and 2020s, driven by</w:t>
      </w:r>
      <w:r w:rsidRPr="00F215A3">
        <w:rPr>
          <w:rFonts w:ascii="Arial" w:hAnsi="Arial" w:cs="Arial"/>
          <w:sz w:val="20"/>
          <w:szCs w:val="20"/>
        </w:rPr>
        <w:t xml:space="preserve"> the government's push for ethanol blending (E10 to E20) and new regulations permitting cane juice and molasses for ethanol production. This policy redefined </w:t>
      </w:r>
      <w:r>
        <w:rPr>
          <w:rFonts w:ascii="Arial" w:hAnsi="Arial" w:cs="Arial"/>
          <w:sz w:val="20"/>
          <w:szCs w:val="20"/>
        </w:rPr>
        <w:t>mill incentives</w:t>
      </w:r>
      <w:r w:rsidRPr="00F215A3">
        <w:rPr>
          <w:rFonts w:ascii="Arial" w:hAnsi="Arial" w:cs="Arial"/>
          <w:sz w:val="20"/>
          <w:szCs w:val="20"/>
        </w:rPr>
        <w:t>, enabling revenue diversification and reducing reliance on volatile sugar markets. Such changes not only shifted market dynamics but also signify a new regulatory approach that integrates agriculture with energy policy, aligning with the perspectives of North, Schumpeter, and Boyer on institutional changes and innovation.</w:t>
      </w:r>
    </w:p>
    <w:p w14:paraId="720AA8A1" w14:textId="77777777" w:rsidR="00390328" w:rsidRPr="00D96E7A" w:rsidRDefault="00390328" w:rsidP="00390328">
      <w:pPr>
        <w:spacing w:line="480" w:lineRule="auto"/>
        <w:jc w:val="both"/>
        <w:rPr>
          <w:rFonts w:ascii="Arial" w:hAnsi="Arial" w:cs="Arial"/>
          <w:sz w:val="20"/>
          <w:szCs w:val="20"/>
        </w:rPr>
      </w:pPr>
    </w:p>
    <w:p w14:paraId="1DF42D0A" w14:textId="77777777" w:rsidR="00390328" w:rsidRDefault="00390328" w:rsidP="00390328">
      <w:pPr>
        <w:spacing w:line="480" w:lineRule="auto"/>
        <w:jc w:val="both"/>
        <w:rPr>
          <w:rFonts w:ascii="Arial" w:hAnsi="Arial" w:cs="Arial"/>
          <w:b/>
          <w:spacing w:val="-8"/>
        </w:rPr>
      </w:pPr>
      <w:r>
        <w:rPr>
          <w:rFonts w:ascii="Arial" w:hAnsi="Arial" w:cs="Arial"/>
          <w:b/>
          <w:spacing w:val="-8"/>
        </w:rPr>
        <w:t>7</w:t>
      </w:r>
      <w:r w:rsidRPr="001D231F">
        <w:rPr>
          <w:rFonts w:ascii="Arial" w:hAnsi="Arial" w:cs="Arial"/>
          <w:b/>
          <w:spacing w:val="-8"/>
        </w:rPr>
        <w:t>. CHALLENGES</w:t>
      </w:r>
      <w:r w:rsidRPr="001D231F">
        <w:rPr>
          <w:rFonts w:ascii="Arial" w:hAnsi="Arial" w:cs="Arial"/>
          <w:b/>
          <w:spacing w:val="-30"/>
        </w:rPr>
        <w:t xml:space="preserve"> </w:t>
      </w:r>
      <w:r w:rsidRPr="001D231F">
        <w:rPr>
          <w:rFonts w:ascii="Arial" w:hAnsi="Arial" w:cs="Arial"/>
          <w:b/>
          <w:spacing w:val="-8"/>
        </w:rPr>
        <w:t>AND</w:t>
      </w:r>
      <w:r w:rsidRPr="001D231F">
        <w:rPr>
          <w:rFonts w:ascii="Arial" w:hAnsi="Arial" w:cs="Arial"/>
          <w:b/>
          <w:spacing w:val="-16"/>
        </w:rPr>
        <w:t xml:space="preserve"> </w:t>
      </w:r>
      <w:r w:rsidRPr="001D231F">
        <w:rPr>
          <w:rFonts w:ascii="Arial" w:hAnsi="Arial" w:cs="Arial"/>
          <w:b/>
          <w:spacing w:val="-8"/>
        </w:rPr>
        <w:t>FUTURE</w:t>
      </w:r>
      <w:r w:rsidRPr="001D231F">
        <w:rPr>
          <w:rFonts w:ascii="Arial" w:hAnsi="Arial" w:cs="Arial"/>
          <w:b/>
          <w:spacing w:val="-17"/>
        </w:rPr>
        <w:t xml:space="preserve"> </w:t>
      </w:r>
      <w:r w:rsidRPr="001D231F">
        <w:rPr>
          <w:rFonts w:ascii="Arial" w:hAnsi="Arial" w:cs="Arial"/>
          <w:b/>
          <w:spacing w:val="-8"/>
        </w:rPr>
        <w:t>OUTLOOK</w:t>
      </w:r>
    </w:p>
    <w:p w14:paraId="3B70988C" w14:textId="1F863BA5" w:rsidR="00390328" w:rsidRPr="00351C1A" w:rsidRDefault="00390328" w:rsidP="00390328">
      <w:pPr>
        <w:spacing w:line="480" w:lineRule="auto"/>
        <w:jc w:val="both"/>
        <w:rPr>
          <w:rFonts w:ascii="Arial" w:hAnsi="Arial" w:cs="Arial"/>
          <w:spacing w:val="-8"/>
          <w:sz w:val="20"/>
          <w:szCs w:val="20"/>
        </w:rPr>
      </w:pPr>
      <w:r w:rsidRPr="00351C1A">
        <w:rPr>
          <w:rFonts w:ascii="Arial" w:hAnsi="Arial" w:cs="Arial"/>
          <w:spacing w:val="-8"/>
          <w:sz w:val="20"/>
          <w:szCs w:val="20"/>
        </w:rPr>
        <w:t>India, the world’s largest sugar producer, faces low recovery rates (around 10.5% versus Brazil’s 13%), high costs, and weak export competitiveness due to tariff barriers. Policies now focus on improving efficiency through technology and boosting exports. The FRP</w:t>
      </w:r>
      <w:r w:rsidR="007F0008">
        <w:rPr>
          <w:rFonts w:ascii="Arial" w:hAnsi="Arial" w:cs="Arial"/>
          <w:spacing w:val="-8"/>
          <w:sz w:val="20"/>
          <w:szCs w:val="20"/>
        </w:rPr>
        <w:t xml:space="preserve"> </w:t>
      </w:r>
      <w:r w:rsidRPr="00351C1A">
        <w:rPr>
          <w:rFonts w:ascii="Arial" w:hAnsi="Arial" w:cs="Arial"/>
          <w:spacing w:val="-8"/>
          <w:sz w:val="20"/>
          <w:szCs w:val="20"/>
        </w:rPr>
        <w:t xml:space="preserve">has supported farmers, yet over 70% of production remains concentrated in northern states like Uttar Pradesh, Haryana, and Bihar. Southern and eastern mills struggle with high costs and small farms, creating regional disparities. To address this, programs such as farm mechanization, minimum distance criteria, ethanol blending, and </w:t>
      </w:r>
      <w:r w:rsidR="007F0008">
        <w:rPr>
          <w:rFonts w:ascii="Arial" w:hAnsi="Arial" w:cs="Arial"/>
          <w:spacing w:val="-8"/>
          <w:sz w:val="20"/>
          <w:szCs w:val="20"/>
        </w:rPr>
        <w:t xml:space="preserve">the </w:t>
      </w:r>
      <w:r w:rsidRPr="00351C1A">
        <w:rPr>
          <w:rFonts w:ascii="Arial" w:hAnsi="Arial" w:cs="Arial"/>
          <w:spacing w:val="-8"/>
          <w:sz w:val="20"/>
          <w:szCs w:val="20"/>
        </w:rPr>
        <w:t>ODOP</w:t>
      </w:r>
      <w:r>
        <w:rPr>
          <w:rFonts w:ascii="Arial" w:hAnsi="Arial" w:cs="Arial"/>
          <w:spacing w:val="-8"/>
          <w:sz w:val="20"/>
          <w:szCs w:val="20"/>
        </w:rPr>
        <w:t xml:space="preserve"> </w:t>
      </w:r>
      <w:r w:rsidRPr="00351C1A">
        <w:rPr>
          <w:rFonts w:ascii="Arial" w:hAnsi="Arial" w:cs="Arial"/>
          <w:spacing w:val="-8"/>
          <w:sz w:val="20"/>
          <w:szCs w:val="20"/>
        </w:rPr>
        <w:t>initiative aim to diversify production across new regions. Sugarcane’s high-water demand (1,500</w:t>
      </w:r>
      <w:r w:rsidR="007F0008">
        <w:rPr>
          <w:rFonts w:ascii="Arial" w:hAnsi="Arial" w:cs="Arial"/>
          <w:spacing w:val="-8"/>
          <w:sz w:val="20"/>
          <w:szCs w:val="20"/>
        </w:rPr>
        <w:t xml:space="preserve"> - </w:t>
      </w:r>
      <w:r w:rsidRPr="00351C1A">
        <w:rPr>
          <w:rFonts w:ascii="Arial" w:hAnsi="Arial" w:cs="Arial"/>
          <w:spacing w:val="-8"/>
          <w:sz w:val="20"/>
          <w:szCs w:val="20"/>
        </w:rPr>
        <w:t>2,500 mm annually) makes it climate-sensitive. Temperature shifts, groundwater depletion, and erratic rainfall threaten yields and sucrose content. Adaptive measures include training farmers, promoting efficient irrigation, developing climate-resilient cane varieties, and encouraging diversification into ethanol production to stabilize rural incomes.</w:t>
      </w:r>
    </w:p>
    <w:p w14:paraId="69990A60" w14:textId="77777777" w:rsidR="00390328" w:rsidRDefault="00390328" w:rsidP="00390328">
      <w:pPr>
        <w:spacing w:line="480" w:lineRule="auto"/>
        <w:rPr>
          <w:rFonts w:ascii="Arial" w:hAnsi="Arial" w:cs="Arial"/>
          <w:b/>
        </w:rPr>
      </w:pPr>
      <w:r>
        <w:rPr>
          <w:rFonts w:ascii="Arial" w:hAnsi="Arial" w:cs="Arial"/>
          <w:b/>
        </w:rPr>
        <w:t>8</w:t>
      </w:r>
      <w:r w:rsidRPr="00E53A40">
        <w:rPr>
          <w:rFonts w:ascii="Arial" w:hAnsi="Arial" w:cs="Arial"/>
          <w:b/>
        </w:rPr>
        <w:t>. CONCLUSIONS AND POLICY RECOMMENDATIONS</w:t>
      </w:r>
    </w:p>
    <w:p w14:paraId="2F2FE4B6" w14:textId="77777777" w:rsidR="00390328" w:rsidRPr="00351C1A" w:rsidRDefault="00390328" w:rsidP="00390328">
      <w:pPr>
        <w:spacing w:line="480" w:lineRule="auto"/>
        <w:jc w:val="both"/>
        <w:rPr>
          <w:rFonts w:ascii="Arial" w:hAnsi="Arial" w:cs="Arial"/>
          <w:sz w:val="20"/>
          <w:szCs w:val="20"/>
        </w:rPr>
      </w:pPr>
      <w:r w:rsidRPr="00351C1A">
        <w:rPr>
          <w:rFonts w:ascii="Arial" w:hAnsi="Arial" w:cs="Arial"/>
          <w:sz w:val="20"/>
          <w:szCs w:val="20"/>
        </w:rPr>
        <w:t>Over the past 90 years, India's sugar policy has balanced protectionism, regulation, liberalization, and modernization. The Sugar Industry Protection Act (1932) fostered rapid expansion in production and employment by shielding domestic mills and supporting the infant-industry thesis, which enabled growth in local processing expertise and positioned the sector for future competitiveness. This foundation allowed India to balance industrial strategy with broader socioeconomic goals.</w:t>
      </w:r>
    </w:p>
    <w:p w14:paraId="5B65D9CE" w14:textId="77777777" w:rsidR="00390328" w:rsidRPr="00351C1A" w:rsidRDefault="00390328" w:rsidP="00390328">
      <w:pPr>
        <w:spacing w:line="480" w:lineRule="auto"/>
        <w:jc w:val="both"/>
        <w:rPr>
          <w:rFonts w:ascii="Arial" w:hAnsi="Arial" w:cs="Arial"/>
          <w:sz w:val="20"/>
          <w:szCs w:val="20"/>
        </w:rPr>
      </w:pPr>
      <w:r w:rsidRPr="00351C1A">
        <w:rPr>
          <w:rFonts w:ascii="Arial" w:hAnsi="Arial" w:cs="Arial"/>
          <w:sz w:val="20"/>
          <w:szCs w:val="20"/>
        </w:rPr>
        <w:t xml:space="preserve">After independence, India adopted a more regulated framework via the Sugarcane (Control) Order (1950) and Factory Control Act (1938), targeting fair resource distribution and strong farmer protections. Policies like the State Advisory Price (SAP) and Statutory Minimum Price (SMP) safeguarded growers but constrained mill innovation, introducing central controls that assured consumer supply while dampening competition and </w:t>
      </w:r>
      <w:r w:rsidRPr="00351C1A">
        <w:rPr>
          <w:rFonts w:ascii="Arial" w:hAnsi="Arial" w:cs="Arial"/>
          <w:sz w:val="20"/>
          <w:szCs w:val="20"/>
        </w:rPr>
        <w:lastRenderedPageBreak/>
        <w:t>modernization. Despite these inefficiencies, such measures were crucial for later reforms blending economic rationality with rural progress.</w:t>
      </w:r>
    </w:p>
    <w:p w14:paraId="6D619CCF" w14:textId="77777777" w:rsidR="00390328" w:rsidRPr="00351C1A" w:rsidRDefault="00390328" w:rsidP="00390328">
      <w:pPr>
        <w:spacing w:line="480" w:lineRule="auto"/>
        <w:jc w:val="both"/>
        <w:rPr>
          <w:rFonts w:ascii="Arial" w:hAnsi="Arial" w:cs="Arial"/>
          <w:sz w:val="20"/>
          <w:szCs w:val="20"/>
        </w:rPr>
      </w:pPr>
      <w:r w:rsidRPr="00351C1A">
        <w:rPr>
          <w:rFonts w:ascii="Arial" w:hAnsi="Arial" w:cs="Arial"/>
          <w:sz w:val="20"/>
          <w:szCs w:val="20"/>
        </w:rPr>
        <w:t xml:space="preserve">Since 2010, a shift toward sustainable growth is evident in flagship measures like the National Biofuel Policy (2018), Ethanol Blending Programme (EBP), and the One District One Product (ODOP) scheme. The EBP addressed excess sugar production challenges by linking sectoral growth to energy security, rural development, and environmental goals. The Sugar Control Order (2025) advanced supply chain transparency and pricing reforms, extending regulatory reach to </w:t>
      </w:r>
      <w:proofErr w:type="spellStart"/>
      <w:r w:rsidRPr="00351C1A">
        <w:rPr>
          <w:rFonts w:ascii="Arial" w:hAnsi="Arial" w:cs="Arial"/>
          <w:sz w:val="20"/>
          <w:szCs w:val="20"/>
        </w:rPr>
        <w:t>khandsari</w:t>
      </w:r>
      <w:proofErr w:type="spellEnd"/>
      <w:r w:rsidRPr="00351C1A">
        <w:rPr>
          <w:rFonts w:ascii="Arial" w:hAnsi="Arial" w:cs="Arial"/>
          <w:sz w:val="20"/>
          <w:szCs w:val="20"/>
        </w:rPr>
        <w:t xml:space="preserve"> and jaggery.</w:t>
      </w:r>
    </w:p>
    <w:p w14:paraId="54C99D65" w14:textId="2A5BFE72" w:rsidR="00390328" w:rsidRPr="00351C1A" w:rsidRDefault="00390328" w:rsidP="00390328">
      <w:pPr>
        <w:spacing w:line="480" w:lineRule="auto"/>
        <w:jc w:val="both"/>
        <w:rPr>
          <w:rFonts w:ascii="Arial" w:hAnsi="Arial" w:cs="Arial"/>
          <w:sz w:val="20"/>
          <w:szCs w:val="20"/>
        </w:rPr>
      </w:pPr>
      <w:r w:rsidRPr="00351C1A">
        <w:rPr>
          <w:rFonts w:ascii="Arial" w:hAnsi="Arial" w:cs="Arial"/>
          <w:sz w:val="20"/>
          <w:szCs w:val="20"/>
        </w:rPr>
        <w:t>India is now the world's second-largest sugar producer, aided by innovative bagasse utilization, increased mechanization, and higher sugar recovery rates. Yet the sector still faces water scarcity, capacity under</w:t>
      </w:r>
      <w:r>
        <w:rPr>
          <w:rFonts w:ascii="Arial" w:hAnsi="Arial" w:cs="Arial"/>
          <w:sz w:val="20"/>
          <w:szCs w:val="20"/>
        </w:rPr>
        <w:t>-</w:t>
      </w:r>
      <w:r w:rsidRPr="00351C1A">
        <w:rPr>
          <w:rFonts w:ascii="Arial" w:hAnsi="Arial" w:cs="Arial"/>
          <w:sz w:val="20"/>
          <w:szCs w:val="20"/>
        </w:rPr>
        <w:t>utilization, regional imbalances, and delayed farmer payments</w:t>
      </w:r>
      <w:r>
        <w:rPr>
          <w:rFonts w:ascii="Arial" w:hAnsi="Arial" w:cs="Arial"/>
          <w:sz w:val="20"/>
          <w:szCs w:val="20"/>
        </w:rPr>
        <w:t xml:space="preserve"> </w:t>
      </w:r>
      <w:r w:rsidRPr="00351C1A">
        <w:rPr>
          <w:rFonts w:ascii="Arial" w:hAnsi="Arial" w:cs="Arial"/>
          <w:sz w:val="20"/>
          <w:szCs w:val="20"/>
        </w:rPr>
        <w:t>issues demanding continued policy innovation. India’s evolving sugar policy embodies governance that integrates environmental sustainability, efficiency, and social welfare. Anchored by the Fair and Remunerative Price (FRP), biofuel integration, and digital tools, the industry is well placed to further national energy, rural, and environmental goals.</w:t>
      </w:r>
    </w:p>
    <w:p w14:paraId="50FD6785" w14:textId="77777777" w:rsidR="00F315E4" w:rsidRDefault="00F315E4" w:rsidP="00F315E4">
      <w:pPr>
        <w:spacing w:line="480" w:lineRule="auto"/>
        <w:jc w:val="both"/>
        <w:rPr>
          <w:rFonts w:ascii="Arial" w:hAnsi="Arial" w:cs="Arial"/>
          <w:b/>
          <w:bCs/>
        </w:rPr>
      </w:pPr>
      <w:r>
        <w:rPr>
          <w:rFonts w:ascii="Arial" w:hAnsi="Arial" w:cs="Arial"/>
          <w:b/>
          <w:bCs/>
        </w:rPr>
        <w:t>Ethical Statement</w:t>
      </w:r>
    </w:p>
    <w:p w14:paraId="24794C2F" w14:textId="77777777" w:rsidR="00F315E4" w:rsidRDefault="00F315E4" w:rsidP="00F315E4">
      <w:pPr>
        <w:spacing w:line="480" w:lineRule="auto"/>
        <w:jc w:val="both"/>
        <w:rPr>
          <w:rFonts w:ascii="Arial" w:hAnsi="Arial" w:cs="Arial"/>
          <w:sz w:val="20"/>
          <w:szCs w:val="20"/>
        </w:rPr>
      </w:pPr>
      <w:r>
        <w:rPr>
          <w:rFonts w:ascii="Arial" w:hAnsi="Arial" w:cs="Arial"/>
          <w:sz w:val="20"/>
          <w:szCs w:val="20"/>
        </w:rPr>
        <w:t xml:space="preserve">This research was conducted in accordance with ethical standards and academic integrity. </w:t>
      </w:r>
    </w:p>
    <w:p w14:paraId="5C6C6C02" w14:textId="77777777" w:rsidR="00F315E4" w:rsidRDefault="00F315E4" w:rsidP="00F315E4">
      <w:pPr>
        <w:spacing w:line="480" w:lineRule="auto"/>
        <w:jc w:val="both"/>
        <w:rPr>
          <w:rFonts w:ascii="Arial" w:hAnsi="Arial" w:cs="Arial"/>
          <w:b/>
        </w:rPr>
      </w:pPr>
      <w:r>
        <w:rPr>
          <w:rFonts w:ascii="Arial" w:hAnsi="Arial" w:cs="Arial"/>
          <w:b/>
        </w:rPr>
        <w:t>Competing Interest</w:t>
      </w:r>
    </w:p>
    <w:p w14:paraId="5B846E88" w14:textId="3387A211" w:rsidR="00F315E4" w:rsidRDefault="00390328" w:rsidP="00F315E4">
      <w:pPr>
        <w:spacing w:line="480" w:lineRule="auto"/>
        <w:jc w:val="both"/>
        <w:rPr>
          <w:rFonts w:ascii="Arial" w:hAnsi="Arial" w:cs="Arial"/>
          <w:sz w:val="20"/>
          <w:szCs w:val="20"/>
        </w:rPr>
      </w:pPr>
      <w:r>
        <w:rPr>
          <w:rFonts w:ascii="Arial" w:hAnsi="Arial" w:cs="Arial"/>
          <w:sz w:val="20"/>
          <w:szCs w:val="20"/>
        </w:rPr>
        <w:t xml:space="preserve">The author </w:t>
      </w:r>
      <w:r w:rsidR="00F315E4">
        <w:rPr>
          <w:rFonts w:ascii="Arial" w:hAnsi="Arial" w:cs="Arial"/>
          <w:sz w:val="20"/>
          <w:szCs w:val="20"/>
        </w:rPr>
        <w:t xml:space="preserve">(s) </w:t>
      </w:r>
      <w:r>
        <w:rPr>
          <w:rFonts w:ascii="Arial" w:hAnsi="Arial" w:cs="Arial"/>
          <w:sz w:val="20"/>
          <w:szCs w:val="20"/>
        </w:rPr>
        <w:t>have</w:t>
      </w:r>
      <w:r w:rsidR="00F315E4">
        <w:rPr>
          <w:rFonts w:ascii="Arial" w:hAnsi="Arial" w:cs="Arial"/>
          <w:sz w:val="20"/>
          <w:szCs w:val="20"/>
        </w:rPr>
        <w:t xml:space="preserve"> declared that no known competing financial interests or non-financial interests or personal relationships that could have appeared to influence the work reported in this paper.</w:t>
      </w:r>
    </w:p>
    <w:p w14:paraId="44BB7DA3" w14:textId="77777777" w:rsidR="00F315E4" w:rsidRDefault="00F315E4" w:rsidP="00F315E4">
      <w:pPr>
        <w:rPr>
          <w:rFonts w:ascii="Arial" w:hAnsi="Arial" w:cs="Arial"/>
          <w:b/>
        </w:rPr>
      </w:pPr>
      <w:bookmarkStart w:id="3" w:name="_Hlk190852809"/>
      <w:r>
        <w:rPr>
          <w:rFonts w:ascii="Arial" w:hAnsi="Arial" w:cs="Arial"/>
          <w:b/>
        </w:rPr>
        <w:t>Disclaimer (Artificial intelligence)</w:t>
      </w:r>
    </w:p>
    <w:p w14:paraId="214997A3" w14:textId="2B7D922F" w:rsidR="00E100A9" w:rsidRPr="00F315E4" w:rsidRDefault="00390328" w:rsidP="00F315E4">
      <w:pPr>
        <w:spacing w:line="480" w:lineRule="auto"/>
        <w:rPr>
          <w:rFonts w:ascii="Arial" w:hAnsi="Arial" w:cs="Arial"/>
          <w:sz w:val="20"/>
          <w:szCs w:val="20"/>
        </w:rPr>
      </w:pPr>
      <w:r>
        <w:rPr>
          <w:rFonts w:ascii="Arial" w:hAnsi="Arial" w:cs="Arial"/>
          <w:sz w:val="20"/>
          <w:szCs w:val="20"/>
        </w:rPr>
        <w:t xml:space="preserve">The author </w:t>
      </w:r>
      <w:r w:rsidR="00F315E4">
        <w:rPr>
          <w:rFonts w:ascii="Arial" w:hAnsi="Arial" w:cs="Arial"/>
          <w:sz w:val="20"/>
          <w:szCs w:val="20"/>
        </w:rPr>
        <w:t>(s) hereby declare that NO generative AI technologies such as Large Language Models (</w:t>
      </w:r>
      <w:proofErr w:type="spellStart"/>
      <w:r w:rsidR="00F315E4">
        <w:rPr>
          <w:rFonts w:ascii="Arial" w:hAnsi="Arial" w:cs="Arial"/>
          <w:sz w:val="20"/>
          <w:szCs w:val="20"/>
        </w:rPr>
        <w:t>ChatGPT</w:t>
      </w:r>
      <w:proofErr w:type="spellEnd"/>
      <w:r w:rsidR="00F315E4">
        <w:rPr>
          <w:rFonts w:ascii="Arial" w:hAnsi="Arial" w:cs="Arial"/>
          <w:sz w:val="20"/>
          <w:szCs w:val="20"/>
        </w:rPr>
        <w:t xml:space="preserve">, COPILOT, etc.) and text-to-image generators have been used during the writing or editing of this manuscript. </w:t>
      </w:r>
      <w:bookmarkEnd w:id="3"/>
    </w:p>
    <w:p w14:paraId="5E0DE96D" w14:textId="5A26F560" w:rsidR="00B50423" w:rsidRPr="00F53863" w:rsidRDefault="00D62166" w:rsidP="00F53863">
      <w:pPr>
        <w:rPr>
          <w:rFonts w:ascii="Arial" w:hAnsi="Arial" w:cs="Arial"/>
          <w:b/>
        </w:rPr>
      </w:pPr>
      <w:r w:rsidRPr="00F53863">
        <w:rPr>
          <w:rFonts w:ascii="Arial" w:hAnsi="Arial" w:cs="Arial"/>
          <w:b/>
        </w:rPr>
        <w:lastRenderedPageBreak/>
        <w:t>REFERENCES</w:t>
      </w:r>
    </w:p>
    <w:p w14:paraId="56C0F58E" w14:textId="428566DA" w:rsidR="00B50423" w:rsidRPr="00B50423" w:rsidRDefault="00B50423" w:rsidP="00B50423">
      <w:pPr>
        <w:pStyle w:val="Default"/>
        <w:jc w:val="both"/>
        <w:rPr>
          <w:rFonts w:ascii="Arial" w:hAnsi="Arial" w:cs="Arial"/>
          <w:sz w:val="20"/>
          <w:szCs w:val="20"/>
        </w:rPr>
      </w:pPr>
      <w:r w:rsidRPr="001B747B">
        <w:rPr>
          <w:rFonts w:ascii="Arial" w:eastAsia="Times New Roman" w:hAnsi="Arial" w:cs="Arial"/>
          <w:color w:val="auto"/>
          <w:spacing w:val="-5"/>
          <w:sz w:val="20"/>
          <w:szCs w:val="20"/>
          <w:lang w:eastAsia="en-IN"/>
        </w:rPr>
        <w:t>[</w:t>
      </w:r>
      <w:r>
        <w:rPr>
          <w:rFonts w:ascii="Arial" w:eastAsia="Times New Roman" w:hAnsi="Arial" w:cs="Arial"/>
          <w:spacing w:val="-5"/>
          <w:sz w:val="20"/>
          <w:szCs w:val="20"/>
          <w:lang w:eastAsia="en-IN"/>
        </w:rPr>
        <w:t xml:space="preserve">1] </w:t>
      </w:r>
      <w:proofErr w:type="spellStart"/>
      <w:r w:rsidRPr="00B50423">
        <w:rPr>
          <w:rFonts w:ascii="Arial" w:eastAsia="Times New Roman" w:hAnsi="Arial" w:cs="Arial"/>
          <w:spacing w:val="-5"/>
          <w:sz w:val="20"/>
          <w:szCs w:val="20"/>
          <w:lang w:eastAsia="en-IN"/>
        </w:rPr>
        <w:t>Abnave</w:t>
      </w:r>
      <w:proofErr w:type="spellEnd"/>
      <w:r w:rsidRPr="00B50423">
        <w:rPr>
          <w:rFonts w:ascii="Arial" w:eastAsia="Times New Roman" w:hAnsi="Arial" w:cs="Arial"/>
          <w:spacing w:val="-5"/>
          <w:sz w:val="20"/>
          <w:szCs w:val="20"/>
          <w:lang w:eastAsia="en-IN"/>
        </w:rPr>
        <w:t xml:space="preserve">, V. B. M., &amp; Devendra </w:t>
      </w:r>
      <w:proofErr w:type="spellStart"/>
      <w:r w:rsidRPr="00B50423">
        <w:rPr>
          <w:rFonts w:ascii="Arial" w:eastAsia="Times New Roman" w:hAnsi="Arial" w:cs="Arial"/>
          <w:spacing w:val="-5"/>
          <w:sz w:val="20"/>
          <w:szCs w:val="20"/>
          <w:lang w:eastAsia="en-IN"/>
        </w:rPr>
        <w:t>Babu</w:t>
      </w:r>
      <w:proofErr w:type="spellEnd"/>
      <w:r w:rsidRPr="00B50423">
        <w:rPr>
          <w:rFonts w:ascii="Arial" w:eastAsia="Times New Roman" w:hAnsi="Arial" w:cs="Arial"/>
          <w:spacing w:val="-5"/>
          <w:sz w:val="20"/>
          <w:szCs w:val="20"/>
          <w:lang w:eastAsia="en-IN"/>
        </w:rPr>
        <w:t xml:space="preserve">, M. (2017). </w:t>
      </w:r>
      <w:r w:rsidRPr="00B50423">
        <w:rPr>
          <w:rFonts w:ascii="Arial" w:eastAsia="Times New Roman" w:hAnsi="Arial" w:cs="Arial"/>
          <w:i/>
          <w:iCs/>
          <w:spacing w:val="-5"/>
          <w:sz w:val="20"/>
          <w:szCs w:val="20"/>
          <w:lang w:eastAsia="en-IN"/>
        </w:rPr>
        <w:t>State intervention: A gift or threat to India’s sugarcane sector?</w:t>
      </w:r>
      <w:r w:rsidRPr="00B50423">
        <w:rPr>
          <w:rFonts w:ascii="Arial" w:eastAsia="Times New Roman" w:hAnsi="Arial" w:cs="Arial"/>
          <w:spacing w:val="-5"/>
          <w:sz w:val="20"/>
          <w:szCs w:val="20"/>
          <w:lang w:eastAsia="en-IN"/>
        </w:rPr>
        <w:t xml:space="preserve"> (Working Paper No. 385). Institute for Social and Economic Change. </w:t>
      </w:r>
      <w:hyperlink r:id="rId8" w:history="1">
        <w:r w:rsidRPr="00B50423">
          <w:rPr>
            <w:rStyle w:val="Hyperlink"/>
            <w:rFonts w:ascii="Arial" w:hAnsi="Arial" w:cs="Arial"/>
            <w:sz w:val="20"/>
            <w:szCs w:val="20"/>
          </w:rPr>
          <w:t>https://www.isec.ac.in/wp-content/uploads/2023/07/WP-385-Abnave-Vikas-Final.pdf</w:t>
        </w:r>
      </w:hyperlink>
    </w:p>
    <w:p w14:paraId="40EEA73B" w14:textId="77777777" w:rsidR="00B50423" w:rsidRPr="00B50423" w:rsidRDefault="00B50423" w:rsidP="00B50423">
      <w:pPr>
        <w:spacing w:after="0" w:line="240" w:lineRule="auto"/>
        <w:jc w:val="both"/>
        <w:rPr>
          <w:rFonts w:ascii="Arial" w:eastAsia="Times New Roman" w:hAnsi="Arial" w:cs="Arial"/>
          <w:spacing w:val="-5"/>
          <w:sz w:val="20"/>
          <w:szCs w:val="20"/>
          <w:lang w:eastAsia="en-IN"/>
        </w:rPr>
      </w:pPr>
    </w:p>
    <w:p w14:paraId="71468B73" w14:textId="77777777" w:rsidR="00B50423" w:rsidRPr="00B50423" w:rsidRDefault="00B50423" w:rsidP="00B50423">
      <w:pPr>
        <w:jc w:val="both"/>
        <w:rPr>
          <w:rFonts w:ascii="Arial" w:hAnsi="Arial" w:cs="Arial"/>
          <w:bCs/>
          <w:sz w:val="20"/>
          <w:szCs w:val="20"/>
        </w:rPr>
      </w:pPr>
    </w:p>
    <w:p w14:paraId="3A60BA9B" w14:textId="1E8AAE58" w:rsidR="00B50423" w:rsidRPr="00B50423" w:rsidRDefault="00B50423" w:rsidP="00B50423">
      <w:pPr>
        <w:jc w:val="both"/>
        <w:rPr>
          <w:rFonts w:ascii="Arial" w:hAnsi="Arial" w:cs="Arial"/>
          <w:sz w:val="20"/>
          <w:szCs w:val="20"/>
        </w:rPr>
      </w:pPr>
      <w:r>
        <w:rPr>
          <w:rFonts w:ascii="Arial" w:hAnsi="Arial" w:cs="Arial"/>
          <w:bCs/>
          <w:sz w:val="20"/>
          <w:szCs w:val="20"/>
        </w:rPr>
        <w:t>[</w:t>
      </w:r>
      <w:r w:rsidR="00833B84">
        <w:rPr>
          <w:rFonts w:ascii="Arial" w:hAnsi="Arial" w:cs="Arial"/>
          <w:bCs/>
          <w:sz w:val="20"/>
          <w:szCs w:val="20"/>
        </w:rPr>
        <w:t>4</w:t>
      </w:r>
      <w:r>
        <w:rPr>
          <w:rFonts w:ascii="Arial" w:hAnsi="Arial" w:cs="Arial"/>
          <w:bCs/>
          <w:sz w:val="20"/>
          <w:szCs w:val="20"/>
        </w:rPr>
        <w:t xml:space="preserve">] </w:t>
      </w:r>
      <w:r w:rsidRPr="00B50423">
        <w:rPr>
          <w:rFonts w:ascii="Arial" w:hAnsi="Arial" w:cs="Arial"/>
          <w:bCs/>
          <w:sz w:val="20"/>
          <w:szCs w:val="20"/>
        </w:rPr>
        <w:t xml:space="preserve">Boyer, R. (2004). </w:t>
      </w:r>
      <w:proofErr w:type="spellStart"/>
      <w:r w:rsidRPr="00B50423">
        <w:rPr>
          <w:rFonts w:ascii="Arial" w:hAnsi="Arial" w:cs="Arial"/>
          <w:bCs/>
          <w:i/>
          <w:iCs/>
          <w:sz w:val="20"/>
          <w:szCs w:val="20"/>
        </w:rPr>
        <w:t>Théorie</w:t>
      </w:r>
      <w:proofErr w:type="spellEnd"/>
      <w:r w:rsidRPr="00B50423">
        <w:rPr>
          <w:rFonts w:ascii="Arial" w:hAnsi="Arial" w:cs="Arial"/>
          <w:bCs/>
          <w:i/>
          <w:iCs/>
          <w:sz w:val="20"/>
          <w:szCs w:val="20"/>
        </w:rPr>
        <w:t xml:space="preserve"> de la </w:t>
      </w:r>
      <w:proofErr w:type="spellStart"/>
      <w:r w:rsidRPr="00B50423">
        <w:rPr>
          <w:rFonts w:ascii="Arial" w:hAnsi="Arial" w:cs="Arial"/>
          <w:bCs/>
          <w:i/>
          <w:iCs/>
          <w:sz w:val="20"/>
          <w:szCs w:val="20"/>
        </w:rPr>
        <w:t>régulation</w:t>
      </w:r>
      <w:proofErr w:type="spellEnd"/>
      <w:r w:rsidRPr="00B50423">
        <w:rPr>
          <w:rFonts w:ascii="Arial" w:hAnsi="Arial" w:cs="Arial"/>
          <w:bCs/>
          <w:sz w:val="20"/>
          <w:szCs w:val="20"/>
        </w:rPr>
        <w:t xml:space="preserve"> (Vol. 1). La </w:t>
      </w:r>
      <w:proofErr w:type="spellStart"/>
      <w:r w:rsidRPr="00B50423">
        <w:rPr>
          <w:rFonts w:ascii="Arial" w:hAnsi="Arial" w:cs="Arial"/>
          <w:bCs/>
          <w:sz w:val="20"/>
          <w:szCs w:val="20"/>
        </w:rPr>
        <w:t>Découverte</w:t>
      </w:r>
      <w:proofErr w:type="spellEnd"/>
      <w:r w:rsidRPr="00B50423">
        <w:rPr>
          <w:rFonts w:ascii="Arial" w:hAnsi="Arial" w:cs="Arial"/>
          <w:bCs/>
          <w:sz w:val="20"/>
          <w:szCs w:val="20"/>
        </w:rPr>
        <w:t>.</w:t>
      </w:r>
    </w:p>
    <w:p w14:paraId="2BE3A1A7" w14:textId="7DA398A6" w:rsidR="00B50423" w:rsidRPr="00B50423" w:rsidRDefault="00B50423" w:rsidP="00B50423">
      <w:pPr>
        <w:spacing w:after="0" w:line="240" w:lineRule="auto"/>
        <w:jc w:val="both"/>
        <w:rPr>
          <w:rFonts w:ascii="Arial" w:eastAsia="Times New Roman" w:hAnsi="Arial" w:cs="Arial"/>
          <w:spacing w:val="-5"/>
          <w:sz w:val="20"/>
          <w:szCs w:val="20"/>
          <w:lang w:eastAsia="en-IN"/>
        </w:rPr>
      </w:pPr>
      <w:r>
        <w:rPr>
          <w:rFonts w:ascii="Arial" w:eastAsia="Times New Roman" w:hAnsi="Arial" w:cs="Arial"/>
          <w:spacing w:val="-5"/>
          <w:sz w:val="20"/>
          <w:szCs w:val="20"/>
          <w:lang w:eastAsia="en-IN"/>
        </w:rPr>
        <w:t>[</w:t>
      </w:r>
      <w:r w:rsidR="00833B84">
        <w:rPr>
          <w:rFonts w:ascii="Arial" w:eastAsia="Times New Roman" w:hAnsi="Arial" w:cs="Arial"/>
          <w:spacing w:val="-5"/>
          <w:sz w:val="20"/>
          <w:szCs w:val="20"/>
          <w:lang w:eastAsia="en-IN"/>
        </w:rPr>
        <w:t>5</w:t>
      </w:r>
      <w:r>
        <w:rPr>
          <w:rFonts w:ascii="Arial" w:eastAsia="Times New Roman" w:hAnsi="Arial" w:cs="Arial"/>
          <w:spacing w:val="-5"/>
          <w:sz w:val="20"/>
          <w:szCs w:val="20"/>
          <w:lang w:eastAsia="en-IN"/>
        </w:rPr>
        <w:t xml:space="preserve">] </w:t>
      </w:r>
      <w:proofErr w:type="spellStart"/>
      <w:r w:rsidRPr="00B50423">
        <w:rPr>
          <w:rFonts w:ascii="Arial" w:eastAsia="Times New Roman" w:hAnsi="Arial" w:cs="Arial"/>
          <w:spacing w:val="-5"/>
          <w:sz w:val="20"/>
          <w:szCs w:val="20"/>
          <w:lang w:eastAsia="en-IN"/>
        </w:rPr>
        <w:t>ChiniMandi</w:t>
      </w:r>
      <w:proofErr w:type="spellEnd"/>
      <w:r w:rsidRPr="00B50423">
        <w:rPr>
          <w:rFonts w:ascii="Arial" w:eastAsia="Times New Roman" w:hAnsi="Arial" w:cs="Arial"/>
          <w:spacing w:val="-5"/>
          <w:sz w:val="20"/>
          <w:szCs w:val="20"/>
          <w:lang w:eastAsia="en-IN"/>
        </w:rPr>
        <w:t xml:space="preserve">. (2025, February 15). </w:t>
      </w:r>
      <w:r w:rsidRPr="00B50423">
        <w:rPr>
          <w:rFonts w:ascii="Arial" w:eastAsia="Times New Roman" w:hAnsi="Arial" w:cs="Arial"/>
          <w:i/>
          <w:iCs/>
          <w:spacing w:val="-5"/>
          <w:sz w:val="20"/>
          <w:szCs w:val="20"/>
          <w:lang w:eastAsia="en-IN"/>
        </w:rPr>
        <w:t>Season 2024-25: 77 sugar mills end sugarcane crushing operations in India</w:t>
      </w:r>
      <w:r w:rsidRPr="00B50423">
        <w:rPr>
          <w:rFonts w:ascii="Arial" w:eastAsia="Times New Roman" w:hAnsi="Arial" w:cs="Arial"/>
          <w:spacing w:val="-5"/>
          <w:sz w:val="20"/>
          <w:szCs w:val="20"/>
          <w:lang w:eastAsia="en-IN"/>
        </w:rPr>
        <w:t xml:space="preserve">. </w:t>
      </w:r>
      <w:hyperlink r:id="rId9" w:tgtFrame="_new" w:history="1">
        <w:r w:rsidRPr="00F315E4">
          <w:rPr>
            <w:rStyle w:val="Hyperlink"/>
            <w:rFonts w:ascii="Arial" w:eastAsia="Times New Roman" w:hAnsi="Arial" w:cs="Arial"/>
            <w:color w:val="4472C4" w:themeColor="accent1"/>
            <w:spacing w:val="-5"/>
            <w:sz w:val="20"/>
            <w:szCs w:val="20"/>
            <w:lang w:eastAsia="en-IN"/>
          </w:rPr>
          <w:t>https://www.chinimandi.com/season-2024-25-77-sugar-mills-end-sugarcane-crushing-operations-in-india/</w:t>
        </w:r>
      </w:hyperlink>
    </w:p>
    <w:p w14:paraId="56BD593C" w14:textId="77777777" w:rsidR="00B50423" w:rsidRPr="00B50423" w:rsidRDefault="00B50423" w:rsidP="00B50423">
      <w:pPr>
        <w:spacing w:after="0" w:line="240" w:lineRule="auto"/>
        <w:jc w:val="both"/>
        <w:rPr>
          <w:rFonts w:ascii="Arial" w:eastAsia="Times New Roman" w:hAnsi="Arial" w:cs="Arial"/>
          <w:spacing w:val="-5"/>
          <w:sz w:val="20"/>
          <w:szCs w:val="20"/>
          <w:lang w:eastAsia="en-IN"/>
        </w:rPr>
      </w:pPr>
    </w:p>
    <w:p w14:paraId="39153D45" w14:textId="693DA275" w:rsidR="00B50423" w:rsidRPr="00B50423" w:rsidRDefault="00B50423" w:rsidP="00B50423">
      <w:pPr>
        <w:spacing w:after="0" w:line="240" w:lineRule="auto"/>
        <w:jc w:val="both"/>
        <w:rPr>
          <w:rFonts w:ascii="Arial" w:eastAsia="Times New Roman" w:hAnsi="Arial" w:cs="Arial"/>
          <w:color w:val="00B050"/>
          <w:spacing w:val="-5"/>
          <w:sz w:val="20"/>
          <w:szCs w:val="20"/>
          <w:lang w:eastAsia="en-IN"/>
        </w:rPr>
      </w:pPr>
      <w:r>
        <w:rPr>
          <w:rFonts w:ascii="Arial" w:eastAsia="Times New Roman" w:hAnsi="Arial" w:cs="Arial"/>
          <w:spacing w:val="-5"/>
          <w:sz w:val="20"/>
          <w:szCs w:val="20"/>
          <w:lang w:eastAsia="en-IN"/>
        </w:rPr>
        <w:t>[</w:t>
      </w:r>
      <w:r w:rsidR="00833B84">
        <w:rPr>
          <w:rFonts w:ascii="Arial" w:eastAsia="Times New Roman" w:hAnsi="Arial" w:cs="Arial"/>
          <w:spacing w:val="-5"/>
          <w:sz w:val="20"/>
          <w:szCs w:val="20"/>
          <w:lang w:eastAsia="en-IN"/>
        </w:rPr>
        <w:t>6</w:t>
      </w:r>
      <w:r>
        <w:rPr>
          <w:rFonts w:ascii="Arial" w:eastAsia="Times New Roman" w:hAnsi="Arial" w:cs="Arial"/>
          <w:spacing w:val="-5"/>
          <w:sz w:val="20"/>
          <w:szCs w:val="20"/>
          <w:lang w:eastAsia="en-IN"/>
        </w:rPr>
        <w:t xml:space="preserve">] </w:t>
      </w:r>
      <w:proofErr w:type="spellStart"/>
      <w:r w:rsidRPr="00F01887">
        <w:rPr>
          <w:rFonts w:ascii="Arial" w:eastAsia="Times New Roman" w:hAnsi="Arial" w:cs="Arial"/>
          <w:spacing w:val="-5"/>
          <w:sz w:val="20"/>
          <w:szCs w:val="20"/>
          <w:shd w:val="clear" w:color="auto" w:fill="FFFFFF" w:themeFill="background1"/>
          <w:lang w:eastAsia="en-IN"/>
        </w:rPr>
        <w:t>ChiniMandi</w:t>
      </w:r>
      <w:proofErr w:type="spellEnd"/>
      <w:r w:rsidRPr="00F01887">
        <w:rPr>
          <w:rFonts w:ascii="Arial" w:eastAsia="Times New Roman" w:hAnsi="Arial" w:cs="Arial"/>
          <w:spacing w:val="-5"/>
          <w:sz w:val="20"/>
          <w:szCs w:val="20"/>
          <w:shd w:val="clear" w:color="auto" w:fill="FFFFFF" w:themeFill="background1"/>
          <w:lang w:eastAsia="en-IN"/>
        </w:rPr>
        <w:t>. (2025, November).</w:t>
      </w:r>
      <w:r w:rsidRPr="00B50423">
        <w:rPr>
          <w:rFonts w:ascii="Arial" w:eastAsia="Times New Roman" w:hAnsi="Arial" w:cs="Arial"/>
          <w:spacing w:val="-5"/>
          <w:sz w:val="20"/>
          <w:szCs w:val="20"/>
          <w:lang w:eastAsia="en-IN"/>
        </w:rPr>
        <w:t xml:space="preserve"> </w:t>
      </w:r>
      <w:proofErr w:type="spellStart"/>
      <w:r w:rsidRPr="00B50423">
        <w:rPr>
          <w:rFonts w:ascii="Arial" w:eastAsia="Times New Roman" w:hAnsi="Arial" w:cs="Arial"/>
          <w:i/>
          <w:iCs/>
          <w:spacing w:val="-5"/>
          <w:sz w:val="20"/>
          <w:szCs w:val="20"/>
          <w:lang w:eastAsia="en-IN"/>
        </w:rPr>
        <w:t>Statewise</w:t>
      </w:r>
      <w:proofErr w:type="spellEnd"/>
      <w:r w:rsidRPr="00B50423">
        <w:rPr>
          <w:rFonts w:ascii="Arial" w:eastAsia="Times New Roman" w:hAnsi="Arial" w:cs="Arial"/>
          <w:i/>
          <w:iCs/>
          <w:spacing w:val="-5"/>
          <w:sz w:val="20"/>
          <w:szCs w:val="20"/>
          <w:lang w:eastAsia="en-IN"/>
        </w:rPr>
        <w:t xml:space="preserve"> sugar production in India</w:t>
      </w:r>
      <w:r w:rsidRPr="00B50423">
        <w:rPr>
          <w:rFonts w:ascii="Arial" w:eastAsia="Times New Roman" w:hAnsi="Arial" w:cs="Arial"/>
          <w:spacing w:val="-5"/>
          <w:sz w:val="20"/>
          <w:szCs w:val="20"/>
          <w:lang w:eastAsia="en-IN"/>
        </w:rPr>
        <w:t xml:space="preserve">. </w:t>
      </w:r>
      <w:hyperlink r:id="rId10" w:tgtFrame="_new" w:history="1">
        <w:r w:rsidRPr="00B50423">
          <w:rPr>
            <w:rStyle w:val="Hyperlink"/>
            <w:rFonts w:ascii="Arial" w:eastAsia="Times New Roman" w:hAnsi="Arial" w:cs="Arial"/>
            <w:spacing w:val="-5"/>
            <w:sz w:val="20"/>
            <w:szCs w:val="20"/>
            <w:lang w:eastAsia="en-IN"/>
          </w:rPr>
          <w:t>https://www.chinimandi.com/statistics/statewise-sugar-production-in-india</w:t>
        </w:r>
      </w:hyperlink>
    </w:p>
    <w:p w14:paraId="7EDC5E2C" w14:textId="34FBDC42" w:rsidR="00B50423" w:rsidRDefault="00B50423" w:rsidP="00B50423">
      <w:pPr>
        <w:jc w:val="both"/>
        <w:rPr>
          <w:rFonts w:ascii="Arial" w:hAnsi="Arial" w:cs="Arial"/>
          <w:sz w:val="20"/>
          <w:szCs w:val="20"/>
        </w:rPr>
      </w:pPr>
    </w:p>
    <w:p w14:paraId="48FCFFDF" w14:textId="6F035FD4" w:rsidR="00B50423" w:rsidRPr="00B50423" w:rsidRDefault="00B50423" w:rsidP="00B50423">
      <w:pPr>
        <w:jc w:val="both"/>
        <w:rPr>
          <w:rFonts w:ascii="Arial" w:hAnsi="Arial" w:cs="Arial"/>
          <w:sz w:val="20"/>
          <w:szCs w:val="20"/>
        </w:rPr>
      </w:pPr>
      <w:r>
        <w:rPr>
          <w:rFonts w:ascii="Arial" w:hAnsi="Arial" w:cs="Arial"/>
          <w:sz w:val="20"/>
          <w:szCs w:val="20"/>
        </w:rPr>
        <w:t>[</w:t>
      </w:r>
      <w:r w:rsidR="00833B84">
        <w:rPr>
          <w:rFonts w:ascii="Arial" w:hAnsi="Arial" w:cs="Arial"/>
          <w:sz w:val="20"/>
          <w:szCs w:val="20"/>
        </w:rPr>
        <w:t>7</w:t>
      </w:r>
      <w:r>
        <w:rPr>
          <w:rFonts w:ascii="Arial" w:hAnsi="Arial" w:cs="Arial"/>
          <w:sz w:val="20"/>
          <w:szCs w:val="20"/>
        </w:rPr>
        <w:t xml:space="preserve">] </w:t>
      </w:r>
      <w:r w:rsidRPr="00B50423">
        <w:rPr>
          <w:rFonts w:ascii="Arial" w:hAnsi="Arial" w:cs="Arial"/>
          <w:sz w:val="20"/>
          <w:szCs w:val="20"/>
        </w:rPr>
        <w:t xml:space="preserve">Commission for Agricultural Costs &amp; Prices. (2024, November). </w:t>
      </w:r>
      <w:r w:rsidRPr="00B50423">
        <w:rPr>
          <w:rFonts w:ascii="Arial" w:hAnsi="Arial" w:cs="Arial"/>
          <w:i/>
          <w:iCs/>
          <w:sz w:val="20"/>
          <w:szCs w:val="20"/>
        </w:rPr>
        <w:t>Price policy for sugarcane: 2025-26 season</w:t>
      </w:r>
      <w:r w:rsidRPr="00B50423">
        <w:rPr>
          <w:rFonts w:ascii="Arial" w:hAnsi="Arial" w:cs="Arial"/>
          <w:sz w:val="20"/>
          <w:szCs w:val="20"/>
        </w:rPr>
        <w:t xml:space="preserve">. Department of Agriculture &amp; Farmers Welfare, Ministry of Agriculture &amp; Farmers Welfare, Government of </w:t>
      </w:r>
      <w:proofErr w:type="spellStart"/>
      <w:r w:rsidRPr="00B50423">
        <w:rPr>
          <w:rFonts w:ascii="Arial" w:hAnsi="Arial" w:cs="Arial"/>
          <w:sz w:val="20"/>
          <w:szCs w:val="20"/>
        </w:rPr>
        <w:t>India.</w:t>
      </w:r>
      <w:hyperlink r:id="rId11" w:history="1">
        <w:r w:rsidRPr="00B50423">
          <w:rPr>
            <w:rStyle w:val="Hyperlink"/>
            <w:rFonts w:ascii="Arial" w:hAnsi="Arial" w:cs="Arial"/>
            <w:sz w:val="20"/>
            <w:szCs w:val="20"/>
          </w:rPr>
          <w:t>https</w:t>
        </w:r>
        <w:proofErr w:type="spellEnd"/>
        <w:r w:rsidRPr="00B50423">
          <w:rPr>
            <w:rStyle w:val="Hyperlink"/>
            <w:rFonts w:ascii="Arial" w:hAnsi="Arial" w:cs="Arial"/>
            <w:sz w:val="20"/>
            <w:szCs w:val="20"/>
          </w:rPr>
          <w:t>://cacp.da.gov.in/</w:t>
        </w:r>
        <w:proofErr w:type="spellStart"/>
        <w:r w:rsidRPr="00B50423">
          <w:rPr>
            <w:rStyle w:val="Hyperlink"/>
            <w:rFonts w:ascii="Arial" w:hAnsi="Arial" w:cs="Arial"/>
            <w:sz w:val="20"/>
            <w:szCs w:val="20"/>
          </w:rPr>
          <w:t>KeyBullets.aspx?pid</w:t>
        </w:r>
        <w:proofErr w:type="spellEnd"/>
        <w:r w:rsidRPr="00B50423">
          <w:rPr>
            <w:rStyle w:val="Hyperlink"/>
            <w:rFonts w:ascii="Arial" w:hAnsi="Arial" w:cs="Arial"/>
            <w:sz w:val="20"/>
            <w:szCs w:val="20"/>
          </w:rPr>
          <w:t>=41</w:t>
        </w:r>
      </w:hyperlink>
    </w:p>
    <w:p w14:paraId="2CF0F890" w14:textId="7EED02CE" w:rsidR="00B50423" w:rsidRPr="00B50423" w:rsidRDefault="00B50423" w:rsidP="00B50423">
      <w:pPr>
        <w:jc w:val="both"/>
        <w:rPr>
          <w:rFonts w:ascii="Arial" w:hAnsi="Arial" w:cs="Arial"/>
          <w:color w:val="00B050"/>
          <w:sz w:val="20"/>
          <w:szCs w:val="20"/>
        </w:rPr>
      </w:pPr>
      <w:r w:rsidRPr="00E45B3C">
        <w:rPr>
          <w:rFonts w:ascii="Arial" w:hAnsi="Arial" w:cs="Arial"/>
          <w:sz w:val="20"/>
          <w:szCs w:val="20"/>
        </w:rPr>
        <w:t>[</w:t>
      </w:r>
      <w:r w:rsidR="00833B84">
        <w:rPr>
          <w:rFonts w:ascii="Arial" w:hAnsi="Arial" w:cs="Arial"/>
          <w:sz w:val="20"/>
          <w:szCs w:val="20"/>
        </w:rPr>
        <w:t>8</w:t>
      </w:r>
      <w:r w:rsidRPr="00E45B3C">
        <w:rPr>
          <w:rFonts w:ascii="Arial" w:hAnsi="Arial" w:cs="Arial"/>
          <w:sz w:val="20"/>
          <w:szCs w:val="20"/>
        </w:rPr>
        <w:t>] Department of Food and Public Distribution. (2025). Sugar Policy Division—Oﬃcial Website. Government of India</w:t>
      </w:r>
      <w:r w:rsidRPr="00B50423">
        <w:rPr>
          <w:rFonts w:ascii="Arial" w:hAnsi="Arial" w:cs="Arial"/>
          <w:color w:val="ED7D31" w:themeColor="accent2"/>
          <w:sz w:val="20"/>
          <w:szCs w:val="20"/>
        </w:rPr>
        <w:t xml:space="preserve">. </w:t>
      </w:r>
      <w:hyperlink r:id="rId12" w:history="1">
        <w:r w:rsidRPr="00E45B3C">
          <w:rPr>
            <w:rStyle w:val="Hyperlink"/>
            <w:rFonts w:ascii="Arial" w:hAnsi="Arial" w:cs="Arial"/>
            <w:color w:val="4472C4" w:themeColor="accent1"/>
            <w:sz w:val="20"/>
            <w:szCs w:val="20"/>
          </w:rPr>
          <w:t>https://dfpd.gov.in/sugar-policy/en</w:t>
        </w:r>
      </w:hyperlink>
    </w:p>
    <w:p w14:paraId="337C6B07" w14:textId="65F043B2" w:rsidR="00B50423" w:rsidRDefault="00B50423" w:rsidP="00B50423">
      <w:pPr>
        <w:jc w:val="both"/>
        <w:rPr>
          <w:rFonts w:ascii="Arial" w:hAnsi="Arial" w:cs="Arial"/>
          <w:sz w:val="20"/>
          <w:szCs w:val="20"/>
        </w:rPr>
      </w:pPr>
      <w:r>
        <w:rPr>
          <w:rFonts w:ascii="Arial" w:hAnsi="Arial" w:cs="Arial"/>
          <w:sz w:val="20"/>
          <w:szCs w:val="20"/>
        </w:rPr>
        <w:t>[</w:t>
      </w:r>
      <w:r w:rsidR="00833B84">
        <w:rPr>
          <w:rFonts w:ascii="Arial" w:hAnsi="Arial" w:cs="Arial"/>
          <w:sz w:val="20"/>
          <w:szCs w:val="20"/>
        </w:rPr>
        <w:t>9</w:t>
      </w:r>
      <w:r>
        <w:rPr>
          <w:rFonts w:ascii="Arial" w:hAnsi="Arial" w:cs="Arial"/>
          <w:sz w:val="20"/>
          <w:szCs w:val="20"/>
        </w:rPr>
        <w:t xml:space="preserve">] </w:t>
      </w:r>
      <w:r w:rsidRPr="00B50423">
        <w:rPr>
          <w:rFonts w:ascii="Arial" w:hAnsi="Arial" w:cs="Arial"/>
          <w:sz w:val="20"/>
          <w:szCs w:val="20"/>
        </w:rPr>
        <w:t xml:space="preserve">Devi, K. (2016). </w:t>
      </w:r>
      <w:r w:rsidRPr="00B50423">
        <w:rPr>
          <w:rFonts w:ascii="Arial" w:hAnsi="Arial" w:cs="Arial"/>
          <w:i/>
          <w:iCs/>
          <w:sz w:val="20"/>
          <w:szCs w:val="20"/>
        </w:rPr>
        <w:t>Indian sugar industry: A brief study</w:t>
      </w:r>
      <w:r w:rsidRPr="00B50423">
        <w:rPr>
          <w:rFonts w:ascii="Arial" w:hAnsi="Arial" w:cs="Arial"/>
          <w:sz w:val="20"/>
          <w:szCs w:val="20"/>
        </w:rPr>
        <w:t xml:space="preserve">. </w:t>
      </w:r>
      <w:proofErr w:type="spellStart"/>
      <w:r w:rsidRPr="00B50423">
        <w:rPr>
          <w:rFonts w:ascii="Arial" w:hAnsi="Arial" w:cs="Arial"/>
          <w:i/>
          <w:iCs/>
          <w:sz w:val="20"/>
          <w:szCs w:val="20"/>
        </w:rPr>
        <w:t>JournalNX</w:t>
      </w:r>
      <w:proofErr w:type="spellEnd"/>
      <w:r w:rsidRPr="00B50423">
        <w:rPr>
          <w:rFonts w:ascii="Arial" w:hAnsi="Arial" w:cs="Arial"/>
          <w:i/>
          <w:iCs/>
          <w:sz w:val="20"/>
          <w:szCs w:val="20"/>
        </w:rPr>
        <w:t>, 2</w:t>
      </w:r>
      <w:r w:rsidRPr="00B50423">
        <w:rPr>
          <w:rFonts w:ascii="Arial" w:hAnsi="Arial" w:cs="Arial"/>
          <w:sz w:val="20"/>
          <w:szCs w:val="20"/>
        </w:rPr>
        <w:t>(11), 18–20.</w:t>
      </w:r>
    </w:p>
    <w:p w14:paraId="37017665" w14:textId="7BC7D0EA" w:rsidR="00833B84" w:rsidRPr="00B50423" w:rsidRDefault="00833B84" w:rsidP="00B50423">
      <w:pPr>
        <w:jc w:val="both"/>
        <w:rPr>
          <w:rFonts w:ascii="Arial" w:hAnsi="Arial" w:cs="Arial"/>
          <w:sz w:val="20"/>
          <w:szCs w:val="20"/>
        </w:rPr>
      </w:pPr>
      <w:r>
        <w:rPr>
          <w:rFonts w:ascii="Arial" w:hAnsi="Arial" w:cs="Arial"/>
          <w:sz w:val="20"/>
          <w:szCs w:val="20"/>
        </w:rPr>
        <w:t xml:space="preserve">[10] </w:t>
      </w:r>
      <w:proofErr w:type="spellStart"/>
      <w:r w:rsidRPr="00F01887">
        <w:rPr>
          <w:rFonts w:ascii="Arial" w:hAnsi="Arial" w:cs="Arial"/>
          <w:sz w:val="20"/>
          <w:szCs w:val="20"/>
        </w:rPr>
        <w:t>Medhe</w:t>
      </w:r>
      <w:proofErr w:type="spellEnd"/>
      <w:r w:rsidRPr="00F01887">
        <w:rPr>
          <w:rFonts w:ascii="Arial" w:hAnsi="Arial" w:cs="Arial"/>
          <w:sz w:val="20"/>
          <w:szCs w:val="20"/>
        </w:rPr>
        <w:t xml:space="preserve">, P. G. (2025, April 22). </w:t>
      </w:r>
      <w:r w:rsidRPr="00F01887">
        <w:rPr>
          <w:rFonts w:ascii="Arial" w:hAnsi="Arial" w:cs="Arial"/>
          <w:i/>
          <w:iCs/>
          <w:sz w:val="20"/>
          <w:szCs w:val="20"/>
        </w:rPr>
        <w:t>Bagasse-based power: Why it’s time to bring sugar factories under India’s bio-energy mission</w:t>
      </w:r>
      <w:r w:rsidRPr="00F01887">
        <w:rPr>
          <w:rFonts w:ascii="Arial" w:hAnsi="Arial" w:cs="Arial"/>
          <w:sz w:val="20"/>
          <w:szCs w:val="20"/>
        </w:rPr>
        <w:t xml:space="preserve">. </w:t>
      </w:r>
      <w:proofErr w:type="spellStart"/>
      <w:r w:rsidRPr="00F01887">
        <w:rPr>
          <w:rFonts w:ascii="Arial" w:hAnsi="Arial" w:cs="Arial"/>
          <w:sz w:val="20"/>
          <w:szCs w:val="20"/>
        </w:rPr>
        <w:t>ChiniMandi</w:t>
      </w:r>
      <w:proofErr w:type="spellEnd"/>
      <w:r w:rsidRPr="00F01887">
        <w:rPr>
          <w:rFonts w:ascii="Arial" w:hAnsi="Arial" w:cs="Arial"/>
          <w:sz w:val="20"/>
          <w:szCs w:val="20"/>
        </w:rPr>
        <w:t xml:space="preserve">. </w:t>
      </w:r>
      <w:hyperlink r:id="rId13" w:tgtFrame="_new" w:history="1">
        <w:r w:rsidRPr="00F01887">
          <w:rPr>
            <w:rStyle w:val="Hyperlink"/>
            <w:rFonts w:ascii="Arial" w:hAnsi="Arial" w:cs="Arial"/>
            <w:sz w:val="20"/>
            <w:szCs w:val="20"/>
          </w:rPr>
          <w:t>https://www.chinimandi.com/bagasse-based-power-why-its-time-to-bring-sugar-factories-under-indias-bio-energy-mission/</w:t>
        </w:r>
      </w:hyperlink>
    </w:p>
    <w:p w14:paraId="63E6F9F6" w14:textId="02CB430F" w:rsidR="00B50423" w:rsidRPr="00B50423" w:rsidRDefault="00B50423" w:rsidP="00B50423">
      <w:pPr>
        <w:jc w:val="both"/>
        <w:rPr>
          <w:rStyle w:val="Hyperlink"/>
          <w:rFonts w:ascii="Arial" w:hAnsi="Arial" w:cs="Arial"/>
          <w:color w:val="ED7D31" w:themeColor="accent2"/>
          <w:sz w:val="20"/>
          <w:szCs w:val="20"/>
        </w:rPr>
      </w:pPr>
      <w:r>
        <w:rPr>
          <w:rFonts w:ascii="Arial" w:hAnsi="Arial" w:cs="Arial"/>
          <w:sz w:val="20"/>
          <w:szCs w:val="20"/>
        </w:rPr>
        <w:t>[1</w:t>
      </w:r>
      <w:r w:rsidR="00833B84">
        <w:rPr>
          <w:rFonts w:ascii="Arial" w:hAnsi="Arial" w:cs="Arial"/>
          <w:sz w:val="20"/>
          <w:szCs w:val="20"/>
        </w:rPr>
        <w:t>1</w:t>
      </w:r>
      <w:r>
        <w:rPr>
          <w:rFonts w:ascii="Arial" w:hAnsi="Arial" w:cs="Arial"/>
          <w:sz w:val="20"/>
          <w:szCs w:val="20"/>
        </w:rPr>
        <w:t xml:space="preserve">] </w:t>
      </w:r>
      <w:r w:rsidRPr="00B50423">
        <w:rPr>
          <w:rFonts w:ascii="Arial" w:hAnsi="Arial" w:cs="Arial"/>
          <w:sz w:val="20"/>
          <w:szCs w:val="20"/>
        </w:rPr>
        <w:t>Ministry of Consumer Affairs, Food and Public Distribution. (2025, May 1). Sugar (Control) Order, 2025. Gazette of India: Extraordinary, Part II–Section 3(ii).</w:t>
      </w:r>
      <w:hyperlink r:id="rId14" w:history="1">
        <w:r w:rsidR="00DF54A4" w:rsidRPr="00DF16C3">
          <w:rPr>
            <w:rStyle w:val="Hyperlink"/>
            <w:rFonts w:ascii="Arial" w:hAnsi="Arial" w:cs="Arial"/>
            <w:sz w:val="20"/>
            <w:szCs w:val="20"/>
          </w:rPr>
          <w:t>https://dfpd.gov.in/WriteReadData/OrderUploadDocuments/4a0e033c-d351-4cd7-ab76-ccfaebb7945a_Gazette%20Notification%20of%20Sugar%20(Control),%20Order%202025.pdf</w:t>
        </w:r>
      </w:hyperlink>
    </w:p>
    <w:p w14:paraId="2F102EFB" w14:textId="685666B9" w:rsidR="00B50423" w:rsidRPr="00B50423" w:rsidRDefault="00B50423" w:rsidP="00B50423">
      <w:pPr>
        <w:jc w:val="both"/>
        <w:rPr>
          <w:rStyle w:val="Hyperlink"/>
          <w:rFonts w:ascii="Arial" w:hAnsi="Arial" w:cs="Arial"/>
          <w:color w:val="ED7D31" w:themeColor="accent2"/>
          <w:sz w:val="20"/>
          <w:szCs w:val="20"/>
        </w:rPr>
      </w:pPr>
      <w:r w:rsidRPr="00E45B3C">
        <w:rPr>
          <w:rFonts w:ascii="Arial" w:hAnsi="Arial" w:cs="Arial"/>
          <w:sz w:val="20"/>
          <w:szCs w:val="20"/>
        </w:rPr>
        <w:t>[1</w:t>
      </w:r>
      <w:r w:rsidR="00833B84">
        <w:rPr>
          <w:rFonts w:ascii="Arial" w:hAnsi="Arial" w:cs="Arial"/>
          <w:sz w:val="20"/>
          <w:szCs w:val="20"/>
        </w:rPr>
        <w:t>2</w:t>
      </w:r>
      <w:r w:rsidRPr="00E45B3C">
        <w:rPr>
          <w:rFonts w:ascii="Arial" w:hAnsi="Arial" w:cs="Arial"/>
          <w:sz w:val="20"/>
          <w:szCs w:val="20"/>
        </w:rPr>
        <w:t>] Ministry of Food Processing Industries, Government of India. (2020, modified 2025). Pradhan Mantri Formalisation of Micro Food Processing Enterprises (PMFME) Scheme and One District One Product (ODOP) Initiative Guidelines</w:t>
      </w:r>
      <w:r w:rsidRPr="00B50423">
        <w:rPr>
          <w:rFonts w:ascii="Arial" w:hAnsi="Arial" w:cs="Arial"/>
          <w:color w:val="ED7D31" w:themeColor="accent2"/>
          <w:sz w:val="20"/>
          <w:szCs w:val="20"/>
        </w:rPr>
        <w:t xml:space="preserve">. </w:t>
      </w:r>
      <w:hyperlink r:id="rId15" w:history="1">
        <w:r w:rsidRPr="00E45B3C">
          <w:rPr>
            <w:rStyle w:val="Hyperlink"/>
            <w:rFonts w:ascii="Arial" w:hAnsi="Arial" w:cs="Arial"/>
            <w:color w:val="4472C4" w:themeColor="accent1"/>
            <w:sz w:val="20"/>
            <w:szCs w:val="20"/>
          </w:rPr>
          <w:t>https://www.mofpi.gov.in</w:t>
        </w:r>
      </w:hyperlink>
    </w:p>
    <w:p w14:paraId="1AE71A25" w14:textId="5325DCF4" w:rsidR="00B50423" w:rsidRPr="00B50423" w:rsidRDefault="00B50423" w:rsidP="00B50423">
      <w:pPr>
        <w:jc w:val="both"/>
        <w:rPr>
          <w:rStyle w:val="Hyperlink"/>
          <w:rFonts w:ascii="Arial" w:hAnsi="Arial" w:cs="Arial"/>
          <w:color w:val="00B050"/>
          <w:sz w:val="20"/>
          <w:szCs w:val="20"/>
        </w:rPr>
      </w:pPr>
      <w:r w:rsidRPr="00E45B3C">
        <w:rPr>
          <w:rFonts w:ascii="Arial" w:hAnsi="Arial" w:cs="Arial"/>
          <w:sz w:val="20"/>
          <w:szCs w:val="20"/>
        </w:rPr>
        <w:t>[1</w:t>
      </w:r>
      <w:r w:rsidR="00833B84">
        <w:rPr>
          <w:rFonts w:ascii="Arial" w:hAnsi="Arial" w:cs="Arial"/>
          <w:sz w:val="20"/>
          <w:szCs w:val="20"/>
        </w:rPr>
        <w:t>3</w:t>
      </w:r>
      <w:r w:rsidRPr="00E45B3C">
        <w:rPr>
          <w:rFonts w:ascii="Arial" w:hAnsi="Arial" w:cs="Arial"/>
          <w:sz w:val="20"/>
          <w:szCs w:val="20"/>
        </w:rPr>
        <w:t>] Ministry of Petroleum and Natural Gas, Government of India. (2018, modified 2022). National Policy on Biofuels. Government of India Publications.</w:t>
      </w:r>
      <w:r w:rsidRPr="00E45B3C">
        <w:rPr>
          <w:rStyle w:val="Hyperlink"/>
          <w:rFonts w:ascii="Arial" w:hAnsi="Arial" w:cs="Arial"/>
          <w:color w:val="auto"/>
          <w:sz w:val="20"/>
          <w:szCs w:val="20"/>
        </w:rPr>
        <w:t xml:space="preserve"> </w:t>
      </w:r>
      <w:hyperlink r:id="rId16" w:history="1">
        <w:r w:rsidRPr="00E45B3C">
          <w:rPr>
            <w:rStyle w:val="Hyperlink"/>
            <w:rFonts w:ascii="Arial" w:hAnsi="Arial" w:cs="Arial"/>
            <w:color w:val="4472C4" w:themeColor="accent1"/>
            <w:sz w:val="20"/>
            <w:szCs w:val="20"/>
          </w:rPr>
          <w:t>https://mopng.gov.in/en/page/11</w:t>
        </w:r>
      </w:hyperlink>
    </w:p>
    <w:p w14:paraId="2EE2B171" w14:textId="3467222A" w:rsidR="00B50423" w:rsidRPr="00B50423" w:rsidRDefault="00B50423" w:rsidP="00B50423">
      <w:pPr>
        <w:spacing w:after="0" w:line="240" w:lineRule="auto"/>
        <w:jc w:val="both"/>
        <w:rPr>
          <w:rFonts w:ascii="Arial" w:eastAsia="Times New Roman" w:hAnsi="Arial" w:cs="Arial"/>
          <w:spacing w:val="-5"/>
          <w:sz w:val="20"/>
          <w:szCs w:val="20"/>
          <w:lang w:eastAsia="en-IN"/>
        </w:rPr>
      </w:pPr>
      <w:r>
        <w:rPr>
          <w:rFonts w:ascii="Arial" w:eastAsia="Times New Roman" w:hAnsi="Arial" w:cs="Arial"/>
          <w:spacing w:val="-5"/>
          <w:sz w:val="20"/>
          <w:szCs w:val="20"/>
          <w:lang w:eastAsia="en-IN"/>
        </w:rPr>
        <w:t>[1</w:t>
      </w:r>
      <w:r w:rsidR="00833B84">
        <w:rPr>
          <w:rFonts w:ascii="Arial" w:eastAsia="Times New Roman" w:hAnsi="Arial" w:cs="Arial"/>
          <w:spacing w:val="-5"/>
          <w:sz w:val="20"/>
          <w:szCs w:val="20"/>
          <w:lang w:eastAsia="en-IN"/>
        </w:rPr>
        <w:t>4</w:t>
      </w:r>
      <w:r>
        <w:rPr>
          <w:rFonts w:ascii="Arial" w:eastAsia="Times New Roman" w:hAnsi="Arial" w:cs="Arial"/>
          <w:spacing w:val="-5"/>
          <w:sz w:val="20"/>
          <w:szCs w:val="20"/>
          <w:lang w:eastAsia="en-IN"/>
        </w:rPr>
        <w:t xml:space="preserve">] </w:t>
      </w:r>
      <w:r w:rsidRPr="00B50423">
        <w:rPr>
          <w:rFonts w:ascii="Arial" w:eastAsia="Times New Roman" w:hAnsi="Arial" w:cs="Arial"/>
          <w:spacing w:val="-5"/>
          <w:sz w:val="20"/>
          <w:szCs w:val="20"/>
          <w:lang w:eastAsia="en-IN"/>
        </w:rPr>
        <w:t xml:space="preserve">Mukherjee, S., Varma, R., &amp; </w:t>
      </w:r>
      <w:proofErr w:type="spellStart"/>
      <w:r w:rsidRPr="00B50423">
        <w:rPr>
          <w:rFonts w:ascii="Arial" w:eastAsia="Times New Roman" w:hAnsi="Arial" w:cs="Arial"/>
          <w:spacing w:val="-5"/>
          <w:sz w:val="20"/>
          <w:szCs w:val="20"/>
          <w:lang w:eastAsia="en-IN"/>
        </w:rPr>
        <w:t>Basu</w:t>
      </w:r>
      <w:proofErr w:type="spellEnd"/>
      <w:r w:rsidRPr="00B50423">
        <w:rPr>
          <w:rFonts w:ascii="Arial" w:eastAsia="Times New Roman" w:hAnsi="Arial" w:cs="Arial"/>
          <w:spacing w:val="-5"/>
          <w:sz w:val="20"/>
          <w:szCs w:val="20"/>
          <w:lang w:eastAsia="en-IN"/>
        </w:rPr>
        <w:t xml:space="preserve">, K. (2020, August 2). </w:t>
      </w:r>
      <w:r w:rsidRPr="00B50423">
        <w:rPr>
          <w:rFonts w:ascii="Arial" w:eastAsia="Times New Roman" w:hAnsi="Arial" w:cs="Arial"/>
          <w:i/>
          <w:iCs/>
          <w:spacing w:val="-5"/>
          <w:sz w:val="20"/>
          <w:szCs w:val="20"/>
          <w:lang w:eastAsia="en-IN"/>
        </w:rPr>
        <w:t>Measuring the impact of government regulations on the private sector sugar mills of Uttar Pradesh</w:t>
      </w:r>
      <w:r w:rsidRPr="00B50423">
        <w:rPr>
          <w:rFonts w:ascii="Arial" w:eastAsia="Times New Roman" w:hAnsi="Arial" w:cs="Arial"/>
          <w:spacing w:val="-5"/>
          <w:sz w:val="20"/>
          <w:szCs w:val="20"/>
          <w:lang w:eastAsia="en-IN"/>
        </w:rPr>
        <w:t xml:space="preserve"> (Occasional Paper No. 08/2020). </w:t>
      </w:r>
    </w:p>
    <w:p w14:paraId="49BE1823" w14:textId="77777777" w:rsidR="00B50423" w:rsidRPr="00B50423" w:rsidRDefault="00B50423" w:rsidP="00B50423">
      <w:pPr>
        <w:spacing w:after="0" w:line="240" w:lineRule="auto"/>
        <w:jc w:val="both"/>
        <w:rPr>
          <w:rFonts w:ascii="Arial" w:eastAsia="Times New Roman" w:hAnsi="Arial" w:cs="Arial"/>
          <w:spacing w:val="-5"/>
          <w:sz w:val="20"/>
          <w:szCs w:val="20"/>
          <w:lang w:eastAsia="en-IN"/>
        </w:rPr>
      </w:pPr>
      <w:r w:rsidRPr="00B50423">
        <w:rPr>
          <w:rFonts w:ascii="Arial" w:eastAsia="Times New Roman" w:hAnsi="Arial" w:cs="Arial"/>
          <w:spacing w:val="-5"/>
          <w:sz w:val="20"/>
          <w:szCs w:val="20"/>
          <w:lang w:eastAsia="en-IN"/>
        </w:rPr>
        <w:t xml:space="preserve">National Law School of India </w:t>
      </w:r>
      <w:proofErr w:type="spellStart"/>
      <w:r w:rsidRPr="00B50423">
        <w:rPr>
          <w:rFonts w:ascii="Arial" w:eastAsia="Times New Roman" w:hAnsi="Arial" w:cs="Arial"/>
          <w:spacing w:val="-5"/>
          <w:sz w:val="20"/>
          <w:szCs w:val="20"/>
          <w:lang w:eastAsia="en-IN"/>
        </w:rPr>
        <w:t>University.</w:t>
      </w:r>
      <w:hyperlink r:id="rId17" w:history="1">
        <w:r w:rsidRPr="00B50423">
          <w:rPr>
            <w:rStyle w:val="Hyperlink"/>
            <w:rFonts w:ascii="Arial" w:hAnsi="Arial" w:cs="Arial"/>
            <w:sz w:val="20"/>
            <w:szCs w:val="20"/>
            <w:shd w:val="clear" w:color="auto" w:fill="FFFFFF"/>
          </w:rPr>
          <w:t>http</w:t>
        </w:r>
        <w:proofErr w:type="spellEnd"/>
        <w:r w:rsidRPr="00B50423">
          <w:rPr>
            <w:rStyle w:val="Hyperlink"/>
            <w:rFonts w:ascii="Arial" w:hAnsi="Arial" w:cs="Arial"/>
            <w:sz w:val="20"/>
            <w:szCs w:val="20"/>
            <w:shd w:val="clear" w:color="auto" w:fill="FFFFFF"/>
          </w:rPr>
          <w:t>://dx.doi.org/10.2139/ssrn.3781778</w:t>
        </w:r>
      </w:hyperlink>
    </w:p>
    <w:p w14:paraId="1CB0D99F" w14:textId="77777777" w:rsidR="00B50423" w:rsidRPr="00B50423" w:rsidRDefault="00B50423" w:rsidP="00B50423">
      <w:pPr>
        <w:spacing w:after="0" w:line="240" w:lineRule="auto"/>
        <w:jc w:val="both"/>
        <w:rPr>
          <w:rFonts w:ascii="Arial" w:hAnsi="Arial" w:cs="Arial"/>
          <w:sz w:val="20"/>
          <w:szCs w:val="20"/>
        </w:rPr>
      </w:pPr>
    </w:p>
    <w:p w14:paraId="4799799C" w14:textId="6D1E5034" w:rsidR="00B50423" w:rsidRPr="00B50423" w:rsidRDefault="00B50423" w:rsidP="00B50423">
      <w:pPr>
        <w:spacing w:after="0" w:line="240" w:lineRule="auto"/>
        <w:jc w:val="both"/>
        <w:rPr>
          <w:rFonts w:ascii="Arial" w:hAnsi="Arial" w:cs="Arial"/>
          <w:sz w:val="20"/>
          <w:szCs w:val="20"/>
        </w:rPr>
      </w:pPr>
      <w:r>
        <w:rPr>
          <w:rFonts w:ascii="Arial" w:hAnsi="Arial" w:cs="Arial"/>
          <w:sz w:val="20"/>
          <w:szCs w:val="20"/>
        </w:rPr>
        <w:t>[1</w:t>
      </w:r>
      <w:r w:rsidR="00833B84">
        <w:rPr>
          <w:rFonts w:ascii="Arial" w:hAnsi="Arial" w:cs="Arial"/>
          <w:sz w:val="20"/>
          <w:szCs w:val="20"/>
        </w:rPr>
        <w:t>5</w:t>
      </w:r>
      <w:r>
        <w:rPr>
          <w:rFonts w:ascii="Arial" w:hAnsi="Arial" w:cs="Arial"/>
          <w:sz w:val="20"/>
          <w:szCs w:val="20"/>
        </w:rPr>
        <w:t xml:space="preserve">] </w:t>
      </w:r>
      <w:r w:rsidRPr="00B50423">
        <w:rPr>
          <w:rFonts w:ascii="Arial" w:hAnsi="Arial" w:cs="Arial"/>
          <w:sz w:val="20"/>
          <w:szCs w:val="20"/>
        </w:rPr>
        <w:t xml:space="preserve">NITI Aayog. (2020, March). </w:t>
      </w:r>
      <w:r w:rsidRPr="00B50423">
        <w:rPr>
          <w:rStyle w:val="Emphasis"/>
          <w:rFonts w:ascii="Arial" w:hAnsi="Arial" w:cs="Arial"/>
          <w:sz w:val="20"/>
          <w:szCs w:val="20"/>
        </w:rPr>
        <w:t>Report of the Task Force on Sugarcane and Sugar Industry</w:t>
      </w:r>
      <w:r w:rsidRPr="00B50423">
        <w:rPr>
          <w:rFonts w:ascii="Arial" w:hAnsi="Arial" w:cs="Arial"/>
          <w:sz w:val="20"/>
          <w:szCs w:val="20"/>
        </w:rPr>
        <w:t xml:space="preserve">. </w:t>
      </w:r>
    </w:p>
    <w:p w14:paraId="65DB2F22" w14:textId="77777777" w:rsidR="00B50423" w:rsidRPr="00B50423" w:rsidRDefault="00B50423" w:rsidP="00B50423">
      <w:pPr>
        <w:spacing w:after="0" w:line="240" w:lineRule="auto"/>
        <w:jc w:val="both"/>
        <w:rPr>
          <w:rFonts w:ascii="Arial" w:eastAsia="Times New Roman" w:hAnsi="Arial" w:cs="Arial"/>
          <w:color w:val="00B050"/>
          <w:spacing w:val="-5"/>
          <w:sz w:val="20"/>
          <w:szCs w:val="20"/>
          <w:lang w:eastAsia="en-IN"/>
        </w:rPr>
      </w:pPr>
      <w:r w:rsidRPr="00B50423">
        <w:rPr>
          <w:rFonts w:ascii="Arial" w:hAnsi="Arial" w:cs="Arial"/>
          <w:sz w:val="20"/>
          <w:szCs w:val="20"/>
        </w:rPr>
        <w:t xml:space="preserve">Government of India. </w:t>
      </w:r>
      <w:hyperlink r:id="rId18" w:tgtFrame="_new" w:history="1">
        <w:r w:rsidRPr="00B50423">
          <w:rPr>
            <w:rStyle w:val="Hyperlink"/>
            <w:rFonts w:ascii="Arial" w:hAnsi="Arial" w:cs="Arial"/>
            <w:sz w:val="20"/>
            <w:szCs w:val="20"/>
          </w:rPr>
          <w:t>https://www.niti.gov.in/sites/default/files/2020-08/SugarReport.pdf</w:t>
        </w:r>
      </w:hyperlink>
    </w:p>
    <w:p w14:paraId="24AC26E9" w14:textId="77777777" w:rsidR="00B50423" w:rsidRPr="00B50423" w:rsidRDefault="00B50423" w:rsidP="00B50423">
      <w:pPr>
        <w:jc w:val="both"/>
        <w:rPr>
          <w:rFonts w:ascii="Arial" w:hAnsi="Arial" w:cs="Arial"/>
          <w:bCs/>
          <w:sz w:val="20"/>
          <w:szCs w:val="20"/>
        </w:rPr>
      </w:pPr>
    </w:p>
    <w:p w14:paraId="7B5D8046" w14:textId="4375124C" w:rsidR="00B50423" w:rsidRPr="00B50423" w:rsidRDefault="00B50423" w:rsidP="00B50423">
      <w:pPr>
        <w:jc w:val="both"/>
        <w:rPr>
          <w:rFonts w:ascii="Arial" w:hAnsi="Arial" w:cs="Arial"/>
          <w:sz w:val="20"/>
          <w:szCs w:val="20"/>
        </w:rPr>
      </w:pPr>
      <w:r>
        <w:rPr>
          <w:rFonts w:ascii="Arial" w:hAnsi="Arial" w:cs="Arial"/>
          <w:bCs/>
          <w:sz w:val="20"/>
          <w:szCs w:val="20"/>
        </w:rPr>
        <w:lastRenderedPageBreak/>
        <w:t>[1</w:t>
      </w:r>
      <w:r w:rsidR="00833B84">
        <w:rPr>
          <w:rFonts w:ascii="Arial" w:hAnsi="Arial" w:cs="Arial"/>
          <w:bCs/>
          <w:sz w:val="20"/>
          <w:szCs w:val="20"/>
        </w:rPr>
        <w:t>6</w:t>
      </w:r>
      <w:r>
        <w:rPr>
          <w:rFonts w:ascii="Arial" w:hAnsi="Arial" w:cs="Arial"/>
          <w:bCs/>
          <w:sz w:val="20"/>
          <w:szCs w:val="20"/>
        </w:rPr>
        <w:t xml:space="preserve">] </w:t>
      </w:r>
      <w:r w:rsidRPr="00B50423">
        <w:rPr>
          <w:rFonts w:ascii="Arial" w:hAnsi="Arial" w:cs="Arial"/>
          <w:bCs/>
          <w:sz w:val="20"/>
          <w:szCs w:val="20"/>
        </w:rPr>
        <w:t xml:space="preserve">North, D. C. (1990). </w:t>
      </w:r>
      <w:r w:rsidRPr="00B50423">
        <w:rPr>
          <w:rFonts w:ascii="Arial" w:hAnsi="Arial" w:cs="Arial"/>
          <w:bCs/>
          <w:i/>
          <w:iCs/>
          <w:sz w:val="20"/>
          <w:szCs w:val="20"/>
        </w:rPr>
        <w:t>Institutions, institutional change and economic performance</w:t>
      </w:r>
      <w:r w:rsidRPr="00B50423">
        <w:rPr>
          <w:rFonts w:ascii="Arial" w:hAnsi="Arial" w:cs="Arial"/>
          <w:bCs/>
          <w:sz w:val="20"/>
          <w:szCs w:val="20"/>
        </w:rPr>
        <w:t>. Cambridge University Press.</w:t>
      </w:r>
    </w:p>
    <w:p w14:paraId="4D0EF025" w14:textId="5E018607" w:rsidR="00B50423" w:rsidRPr="00B50423" w:rsidRDefault="00B50423" w:rsidP="00B50423">
      <w:pPr>
        <w:pStyle w:val="NormalWeb"/>
        <w:jc w:val="both"/>
        <w:rPr>
          <w:rFonts w:ascii="Arial" w:hAnsi="Arial" w:cs="Arial"/>
          <w:sz w:val="20"/>
          <w:szCs w:val="20"/>
        </w:rPr>
      </w:pPr>
      <w:r>
        <w:rPr>
          <w:rFonts w:ascii="Arial" w:hAnsi="Arial" w:cs="Arial"/>
          <w:sz w:val="20"/>
          <w:szCs w:val="20"/>
        </w:rPr>
        <w:t>[2</w:t>
      </w:r>
      <w:r w:rsidR="00833B84">
        <w:rPr>
          <w:rFonts w:ascii="Arial" w:hAnsi="Arial" w:cs="Arial"/>
          <w:sz w:val="20"/>
          <w:szCs w:val="20"/>
        </w:rPr>
        <w:t>7</w:t>
      </w:r>
      <w:r>
        <w:rPr>
          <w:rFonts w:ascii="Arial" w:hAnsi="Arial" w:cs="Arial"/>
          <w:sz w:val="20"/>
          <w:szCs w:val="20"/>
        </w:rPr>
        <w:t xml:space="preserve">] </w:t>
      </w:r>
      <w:r w:rsidRPr="00B50423">
        <w:rPr>
          <w:rFonts w:ascii="Arial" w:hAnsi="Arial" w:cs="Arial"/>
          <w:sz w:val="20"/>
          <w:szCs w:val="20"/>
        </w:rPr>
        <w:t xml:space="preserve">Ram, B., &amp; </w:t>
      </w:r>
      <w:proofErr w:type="spellStart"/>
      <w:r w:rsidRPr="00B50423">
        <w:rPr>
          <w:rFonts w:ascii="Arial" w:hAnsi="Arial" w:cs="Arial"/>
          <w:sz w:val="20"/>
          <w:szCs w:val="20"/>
        </w:rPr>
        <w:t>Ramaiyan</w:t>
      </w:r>
      <w:proofErr w:type="spellEnd"/>
      <w:r w:rsidRPr="00B50423">
        <w:rPr>
          <w:rFonts w:ascii="Arial" w:hAnsi="Arial" w:cs="Arial"/>
          <w:sz w:val="20"/>
          <w:szCs w:val="20"/>
        </w:rPr>
        <w:t xml:space="preserve">, K. (2021). </w:t>
      </w:r>
      <w:r w:rsidRPr="00B50423">
        <w:rPr>
          <w:rFonts w:ascii="Arial" w:hAnsi="Arial" w:cs="Arial"/>
          <w:i/>
          <w:iCs/>
          <w:sz w:val="20"/>
          <w:szCs w:val="20"/>
        </w:rPr>
        <w:t>Current status of sugarcane agriculture and sugar industry in the world with special reference to India</w:t>
      </w:r>
      <w:r w:rsidRPr="00B50423">
        <w:rPr>
          <w:rFonts w:ascii="Arial" w:hAnsi="Arial" w:cs="Arial"/>
          <w:sz w:val="20"/>
          <w:szCs w:val="20"/>
        </w:rPr>
        <w:t xml:space="preserve"> (pp. 1–21). In B. Ram &amp; K. </w:t>
      </w:r>
      <w:proofErr w:type="spellStart"/>
      <w:r w:rsidRPr="00B50423">
        <w:rPr>
          <w:rFonts w:ascii="Arial" w:hAnsi="Arial" w:cs="Arial"/>
          <w:sz w:val="20"/>
          <w:szCs w:val="20"/>
        </w:rPr>
        <w:t>Ramaiyan</w:t>
      </w:r>
      <w:proofErr w:type="spellEnd"/>
      <w:r w:rsidRPr="00B50423">
        <w:rPr>
          <w:rFonts w:ascii="Arial" w:hAnsi="Arial" w:cs="Arial"/>
          <w:sz w:val="20"/>
          <w:szCs w:val="20"/>
        </w:rPr>
        <w:t xml:space="preserve"> (Eds.), </w:t>
      </w:r>
      <w:r w:rsidRPr="00B50423">
        <w:rPr>
          <w:rFonts w:ascii="Arial" w:hAnsi="Arial" w:cs="Arial"/>
          <w:i/>
          <w:iCs/>
          <w:sz w:val="20"/>
          <w:szCs w:val="20"/>
        </w:rPr>
        <w:t>[Recent Scientific Advances in Sugarcane Cultivation for Doubling Farmers’ Income]</w:t>
      </w:r>
      <w:r w:rsidRPr="00B50423">
        <w:rPr>
          <w:rFonts w:ascii="Arial" w:hAnsi="Arial" w:cs="Arial"/>
          <w:sz w:val="20"/>
          <w:szCs w:val="20"/>
        </w:rPr>
        <w:t xml:space="preserve"> (ISBN 978-81-953726-0-7). </w:t>
      </w:r>
    </w:p>
    <w:p w14:paraId="511F98E0" w14:textId="1780ED80" w:rsidR="00B50423" w:rsidRPr="00B50423" w:rsidRDefault="00B50423" w:rsidP="00B50423">
      <w:pPr>
        <w:jc w:val="both"/>
        <w:rPr>
          <w:rFonts w:ascii="Arial" w:hAnsi="Arial" w:cs="Arial"/>
          <w:color w:val="00B050"/>
          <w:sz w:val="20"/>
          <w:szCs w:val="20"/>
        </w:rPr>
      </w:pPr>
      <w:r w:rsidRPr="00833B84">
        <w:rPr>
          <w:rFonts w:ascii="Arial" w:hAnsi="Arial" w:cs="Arial"/>
          <w:sz w:val="20"/>
          <w:szCs w:val="20"/>
          <w:shd w:val="clear" w:color="auto" w:fill="FFFFFF" w:themeFill="background1"/>
        </w:rPr>
        <w:t>[</w:t>
      </w:r>
      <w:r w:rsidR="00833B84" w:rsidRPr="00833B84">
        <w:rPr>
          <w:rFonts w:ascii="Arial" w:hAnsi="Arial" w:cs="Arial"/>
          <w:sz w:val="20"/>
          <w:szCs w:val="20"/>
          <w:shd w:val="clear" w:color="auto" w:fill="FFFFFF" w:themeFill="background1"/>
        </w:rPr>
        <w:t>18</w:t>
      </w:r>
      <w:r w:rsidRPr="00833B84">
        <w:rPr>
          <w:rFonts w:ascii="Arial" w:hAnsi="Arial" w:cs="Arial"/>
          <w:sz w:val="20"/>
          <w:szCs w:val="20"/>
          <w:shd w:val="clear" w:color="auto" w:fill="FFFFFF" w:themeFill="background1"/>
        </w:rPr>
        <w:t xml:space="preserve">] Satish </w:t>
      </w:r>
      <w:proofErr w:type="spellStart"/>
      <w:r w:rsidRPr="00833B84">
        <w:rPr>
          <w:rFonts w:ascii="Arial" w:hAnsi="Arial" w:cs="Arial"/>
          <w:sz w:val="20"/>
          <w:szCs w:val="20"/>
          <w:shd w:val="clear" w:color="auto" w:fill="FFFFFF" w:themeFill="background1"/>
        </w:rPr>
        <w:t>Kansal</w:t>
      </w:r>
      <w:proofErr w:type="spellEnd"/>
      <w:r w:rsidRPr="00833B84">
        <w:rPr>
          <w:rFonts w:ascii="Arial" w:hAnsi="Arial" w:cs="Arial"/>
          <w:sz w:val="20"/>
          <w:szCs w:val="20"/>
          <w:shd w:val="clear" w:color="auto" w:fill="FFFFFF" w:themeFill="background1"/>
        </w:rPr>
        <w:t xml:space="preserve">. (1997). Factors determining </w:t>
      </w:r>
      <w:proofErr w:type="spellStart"/>
      <w:r w:rsidRPr="00833B84">
        <w:rPr>
          <w:rFonts w:ascii="Arial" w:hAnsi="Arial" w:cs="Arial"/>
          <w:sz w:val="20"/>
          <w:szCs w:val="20"/>
          <w:shd w:val="clear" w:color="auto" w:fill="FFFFFF" w:themeFill="background1"/>
        </w:rPr>
        <w:t>indian</w:t>
      </w:r>
      <w:proofErr w:type="spellEnd"/>
      <w:r w:rsidRPr="00833B84">
        <w:rPr>
          <w:rFonts w:ascii="Arial" w:hAnsi="Arial" w:cs="Arial"/>
          <w:sz w:val="20"/>
          <w:szCs w:val="20"/>
          <w:shd w:val="clear" w:color="auto" w:fill="FFFFFF" w:themeFill="background1"/>
        </w:rPr>
        <w:t xml:space="preserve"> sugar production and its comparative advantage. Sugar and Beverages Group, Commodities and Trade Division, FAO. </w:t>
      </w:r>
      <w:r w:rsidRPr="00833B84">
        <w:rPr>
          <w:rFonts w:ascii="Arial" w:hAnsi="Arial" w:cs="Arial"/>
          <w:b/>
          <w:bCs/>
          <w:sz w:val="20"/>
          <w:szCs w:val="20"/>
          <w:u w:val="single"/>
          <w:shd w:val="clear" w:color="auto" w:fill="FFFFFF" w:themeFill="background1"/>
        </w:rPr>
        <w:t>Fiji/FAO Asia Pacific Sugar Conference</w:t>
      </w:r>
      <w:r w:rsidRPr="00833B84">
        <w:rPr>
          <w:rFonts w:ascii="Arial" w:hAnsi="Arial" w:cs="Arial"/>
          <w:b/>
          <w:bCs/>
          <w:sz w:val="20"/>
          <w:szCs w:val="20"/>
          <w:u w:val="single"/>
          <w:shd w:val="clear" w:color="auto" w:fill="FFFFFF" w:themeFill="background1"/>
        </w:rPr>
        <w:br/>
      </w:r>
      <w:r w:rsidRPr="00833B84">
        <w:rPr>
          <w:rFonts w:ascii="Arial" w:hAnsi="Arial" w:cs="Arial"/>
          <w:sz w:val="20"/>
          <w:szCs w:val="20"/>
          <w:u w:val="single"/>
          <w:shd w:val="clear" w:color="auto" w:fill="FFFFFF" w:themeFill="background1"/>
        </w:rPr>
        <w:t>Fiji, 29-31 October 1997.</w:t>
      </w:r>
      <w:r w:rsidRPr="00B50423">
        <w:rPr>
          <w:rFonts w:ascii="Arial" w:hAnsi="Arial" w:cs="Arial"/>
          <w:color w:val="00B050"/>
          <w:sz w:val="20"/>
          <w:szCs w:val="20"/>
          <w:u w:val="single"/>
        </w:rPr>
        <w:t xml:space="preserve"> </w:t>
      </w:r>
      <w:hyperlink r:id="rId19" w:history="1">
        <w:r w:rsidRPr="00B50423">
          <w:rPr>
            <w:rStyle w:val="Hyperlink"/>
            <w:rFonts w:ascii="Arial" w:hAnsi="Arial" w:cs="Arial"/>
            <w:sz w:val="20"/>
            <w:szCs w:val="20"/>
          </w:rPr>
          <w:t>https://www.fao.org/4/x0513e/x0513e00.htm</w:t>
        </w:r>
      </w:hyperlink>
    </w:p>
    <w:p w14:paraId="4438B69F" w14:textId="7E4A7600" w:rsidR="00B50423" w:rsidRPr="00B50423" w:rsidRDefault="00B50423" w:rsidP="00B50423">
      <w:pPr>
        <w:jc w:val="both"/>
        <w:rPr>
          <w:rFonts w:ascii="Arial" w:hAnsi="Arial" w:cs="Arial"/>
          <w:bCs/>
          <w:sz w:val="20"/>
          <w:szCs w:val="20"/>
        </w:rPr>
      </w:pPr>
      <w:r>
        <w:rPr>
          <w:rFonts w:ascii="Arial" w:hAnsi="Arial" w:cs="Arial"/>
          <w:bCs/>
          <w:sz w:val="20"/>
          <w:szCs w:val="20"/>
        </w:rPr>
        <w:t>[</w:t>
      </w:r>
      <w:r w:rsidR="00833B84">
        <w:rPr>
          <w:rFonts w:ascii="Arial" w:hAnsi="Arial" w:cs="Arial"/>
          <w:bCs/>
          <w:sz w:val="20"/>
          <w:szCs w:val="20"/>
        </w:rPr>
        <w:t>19</w:t>
      </w:r>
      <w:r>
        <w:rPr>
          <w:rFonts w:ascii="Arial" w:hAnsi="Arial" w:cs="Arial"/>
          <w:bCs/>
          <w:sz w:val="20"/>
          <w:szCs w:val="20"/>
        </w:rPr>
        <w:t xml:space="preserve">] </w:t>
      </w:r>
      <w:r w:rsidRPr="00B50423">
        <w:rPr>
          <w:rFonts w:ascii="Arial" w:hAnsi="Arial" w:cs="Arial"/>
          <w:bCs/>
          <w:sz w:val="20"/>
          <w:szCs w:val="20"/>
        </w:rPr>
        <w:t xml:space="preserve">Schumpeter, J. A. (1983). </w:t>
      </w:r>
      <w:r w:rsidRPr="00B50423">
        <w:rPr>
          <w:rFonts w:ascii="Arial" w:hAnsi="Arial" w:cs="Arial"/>
          <w:bCs/>
          <w:i/>
          <w:iCs/>
          <w:sz w:val="20"/>
          <w:szCs w:val="20"/>
        </w:rPr>
        <w:t>The theory of economic development: An inquiry into profits, capital, credit, interest, and the business cycle</w:t>
      </w:r>
      <w:r w:rsidRPr="00B50423">
        <w:rPr>
          <w:rFonts w:ascii="Arial" w:hAnsi="Arial" w:cs="Arial"/>
          <w:bCs/>
          <w:sz w:val="20"/>
          <w:szCs w:val="20"/>
        </w:rPr>
        <w:t xml:space="preserve"> (Vol. 55). Transaction Publishers.</w:t>
      </w:r>
    </w:p>
    <w:p w14:paraId="4EC2C528" w14:textId="04FE29B3" w:rsidR="00B50423" w:rsidRPr="00B50423" w:rsidRDefault="00B50423" w:rsidP="00B50423">
      <w:pPr>
        <w:jc w:val="both"/>
        <w:rPr>
          <w:rFonts w:ascii="Arial" w:hAnsi="Arial" w:cs="Arial"/>
          <w:sz w:val="20"/>
          <w:szCs w:val="20"/>
        </w:rPr>
      </w:pPr>
      <w:r>
        <w:rPr>
          <w:rFonts w:ascii="Arial" w:hAnsi="Arial" w:cs="Arial"/>
          <w:sz w:val="20"/>
          <w:szCs w:val="20"/>
        </w:rPr>
        <w:t>[2</w:t>
      </w:r>
      <w:r w:rsidR="00833B84">
        <w:rPr>
          <w:rFonts w:ascii="Arial" w:hAnsi="Arial" w:cs="Arial"/>
          <w:sz w:val="20"/>
          <w:szCs w:val="20"/>
        </w:rPr>
        <w:t>0</w:t>
      </w:r>
      <w:r>
        <w:rPr>
          <w:rFonts w:ascii="Arial" w:hAnsi="Arial" w:cs="Arial"/>
          <w:sz w:val="20"/>
          <w:szCs w:val="20"/>
        </w:rPr>
        <w:t xml:space="preserve">] </w:t>
      </w:r>
      <w:r w:rsidRPr="00B50423">
        <w:rPr>
          <w:rFonts w:ascii="Arial" w:hAnsi="Arial" w:cs="Arial"/>
          <w:sz w:val="20"/>
          <w:szCs w:val="20"/>
        </w:rPr>
        <w:t xml:space="preserve">Sharma, S. K. (2019). India’s sugar sector is under siege at the WTO. Working Paper 55, WTO Centre, Indian Institute of Foreign Trade. </w:t>
      </w:r>
      <w:hyperlink r:id="rId20" w:history="1">
        <w:r w:rsidRPr="00B50423">
          <w:rPr>
            <w:rStyle w:val="Hyperlink"/>
            <w:rFonts w:ascii="Arial" w:hAnsi="Arial" w:cs="Arial"/>
            <w:sz w:val="20"/>
            <w:szCs w:val="20"/>
          </w:rPr>
          <w:t>https://wtocentre.iift.ac.in/workingpaper/WorkingPaper55.pdf</w:t>
        </w:r>
      </w:hyperlink>
    </w:p>
    <w:p w14:paraId="21126FBE" w14:textId="7AF6FF45" w:rsidR="00B50423" w:rsidRPr="00B50423" w:rsidRDefault="00B50423" w:rsidP="00B50423">
      <w:pPr>
        <w:spacing w:after="0"/>
        <w:jc w:val="both"/>
        <w:rPr>
          <w:rFonts w:ascii="Arial" w:hAnsi="Arial" w:cs="Arial"/>
          <w:sz w:val="20"/>
          <w:szCs w:val="20"/>
        </w:rPr>
      </w:pPr>
      <w:r>
        <w:rPr>
          <w:rFonts w:ascii="Arial" w:hAnsi="Arial" w:cs="Arial"/>
          <w:bCs/>
          <w:sz w:val="20"/>
          <w:szCs w:val="20"/>
        </w:rPr>
        <w:t>[2</w:t>
      </w:r>
      <w:r w:rsidR="00833B84">
        <w:rPr>
          <w:rFonts w:ascii="Arial" w:hAnsi="Arial" w:cs="Arial"/>
          <w:bCs/>
          <w:sz w:val="20"/>
          <w:szCs w:val="20"/>
        </w:rPr>
        <w:t>1</w:t>
      </w:r>
      <w:r>
        <w:rPr>
          <w:rFonts w:ascii="Arial" w:hAnsi="Arial" w:cs="Arial"/>
          <w:bCs/>
          <w:sz w:val="20"/>
          <w:szCs w:val="20"/>
        </w:rPr>
        <w:t xml:space="preserve">] </w:t>
      </w:r>
      <w:r w:rsidRPr="00B50423">
        <w:rPr>
          <w:rFonts w:ascii="Arial" w:hAnsi="Arial" w:cs="Arial"/>
          <w:bCs/>
          <w:sz w:val="20"/>
          <w:szCs w:val="20"/>
        </w:rPr>
        <w:t xml:space="preserve">Singh, Y., &amp; Singh, A. (2024). Sustainable sugarcane production: Role of policy and legislation in the context of India. </w:t>
      </w:r>
      <w:r w:rsidRPr="00B50423">
        <w:rPr>
          <w:rFonts w:ascii="Arial" w:hAnsi="Arial" w:cs="Arial"/>
          <w:bCs/>
          <w:i/>
          <w:iCs/>
          <w:sz w:val="20"/>
          <w:szCs w:val="20"/>
        </w:rPr>
        <w:t>Management Journal for Advanced Research, 4</w:t>
      </w:r>
      <w:r w:rsidRPr="00B50423">
        <w:rPr>
          <w:rFonts w:ascii="Arial" w:hAnsi="Arial" w:cs="Arial"/>
          <w:bCs/>
          <w:sz w:val="20"/>
          <w:szCs w:val="20"/>
        </w:rPr>
        <w:t>(4), 142–148.</w:t>
      </w:r>
      <w:r w:rsidRPr="00B50423">
        <w:rPr>
          <w:rFonts w:ascii="Arial" w:hAnsi="Arial" w:cs="Arial"/>
          <w:sz w:val="20"/>
          <w:szCs w:val="20"/>
        </w:rPr>
        <w:t xml:space="preserve"> </w:t>
      </w:r>
      <w:hyperlink r:id="rId21" w:history="1">
        <w:r w:rsidRPr="00B50423">
          <w:rPr>
            <w:rStyle w:val="Hyperlink"/>
            <w:rFonts w:ascii="Arial" w:hAnsi="Arial" w:cs="Arial"/>
            <w:sz w:val="20"/>
            <w:szCs w:val="20"/>
          </w:rPr>
          <w:t>https://doi.org/10.5281/zenodo.13838108</w:t>
        </w:r>
      </w:hyperlink>
    </w:p>
    <w:p w14:paraId="6ED37D0A" w14:textId="77777777" w:rsidR="00DB1A29" w:rsidRDefault="00DB1A29" w:rsidP="00B50423">
      <w:pPr>
        <w:jc w:val="both"/>
        <w:rPr>
          <w:rFonts w:ascii="Arial" w:hAnsi="Arial" w:cs="Arial"/>
          <w:sz w:val="20"/>
          <w:szCs w:val="20"/>
        </w:rPr>
      </w:pPr>
    </w:p>
    <w:p w14:paraId="30180026" w14:textId="714E66B3" w:rsidR="00F93328" w:rsidRDefault="00DB1A29" w:rsidP="00B50423">
      <w:pPr>
        <w:jc w:val="both"/>
        <w:rPr>
          <w:rFonts w:ascii="Arial" w:hAnsi="Arial" w:cs="Arial"/>
          <w:sz w:val="20"/>
          <w:szCs w:val="20"/>
        </w:rPr>
      </w:pPr>
      <w:r>
        <w:rPr>
          <w:rFonts w:ascii="Arial" w:hAnsi="Arial" w:cs="Arial"/>
          <w:sz w:val="20"/>
          <w:szCs w:val="20"/>
        </w:rPr>
        <w:t xml:space="preserve">[22] </w:t>
      </w:r>
      <w:proofErr w:type="spellStart"/>
      <w:r w:rsidRPr="00DB1A29">
        <w:rPr>
          <w:rFonts w:ascii="Arial" w:hAnsi="Arial" w:cs="Arial"/>
          <w:sz w:val="20"/>
          <w:szCs w:val="20"/>
        </w:rPr>
        <w:t>Selladurai</w:t>
      </w:r>
      <w:proofErr w:type="spellEnd"/>
      <w:r w:rsidRPr="00DB1A29">
        <w:rPr>
          <w:rFonts w:ascii="Arial" w:hAnsi="Arial" w:cs="Arial"/>
          <w:sz w:val="20"/>
          <w:szCs w:val="20"/>
        </w:rPr>
        <w:t xml:space="preserve">, M. (2021). </w:t>
      </w:r>
      <w:r w:rsidRPr="00DB1A29">
        <w:rPr>
          <w:rFonts w:ascii="Arial" w:hAnsi="Arial" w:cs="Arial"/>
          <w:i/>
          <w:iCs/>
          <w:sz w:val="20"/>
          <w:szCs w:val="20"/>
        </w:rPr>
        <w:t xml:space="preserve">Performance of </w:t>
      </w:r>
      <w:proofErr w:type="spellStart"/>
      <w:r w:rsidRPr="00DB1A29">
        <w:rPr>
          <w:rFonts w:ascii="Arial" w:hAnsi="Arial" w:cs="Arial"/>
          <w:i/>
          <w:iCs/>
          <w:sz w:val="20"/>
          <w:szCs w:val="20"/>
        </w:rPr>
        <w:t>agro</w:t>
      </w:r>
      <w:proofErr w:type="spellEnd"/>
      <w:r w:rsidRPr="00DB1A29">
        <w:rPr>
          <w:rFonts w:ascii="Arial" w:hAnsi="Arial" w:cs="Arial"/>
          <w:i/>
          <w:iCs/>
          <w:sz w:val="20"/>
          <w:szCs w:val="20"/>
        </w:rPr>
        <w:t>-based industries in India with special reference to sugar industry</w:t>
      </w:r>
      <w:r w:rsidRPr="00DB1A29">
        <w:rPr>
          <w:rFonts w:ascii="Arial" w:hAnsi="Arial" w:cs="Arial"/>
          <w:sz w:val="20"/>
          <w:szCs w:val="20"/>
        </w:rPr>
        <w:t xml:space="preserve">. </w:t>
      </w:r>
      <w:r w:rsidRPr="00DB1A29">
        <w:rPr>
          <w:rFonts w:ascii="Arial" w:hAnsi="Arial" w:cs="Arial"/>
          <w:bCs/>
          <w:sz w:val="20"/>
          <w:szCs w:val="20"/>
        </w:rPr>
        <w:t>Research Explorer</w:t>
      </w:r>
      <w:r w:rsidRPr="00DB1A29">
        <w:rPr>
          <w:rFonts w:ascii="Arial" w:hAnsi="Arial" w:cs="Arial"/>
          <w:sz w:val="20"/>
          <w:szCs w:val="20"/>
        </w:rPr>
        <w:t>, 9(31), 45–</w:t>
      </w:r>
      <w:r>
        <w:rPr>
          <w:rFonts w:ascii="Arial" w:hAnsi="Arial" w:cs="Arial"/>
          <w:sz w:val="20"/>
          <w:szCs w:val="20"/>
        </w:rPr>
        <w:t>51</w:t>
      </w:r>
      <w:r w:rsidRPr="00DB1A29">
        <w:rPr>
          <w:rFonts w:ascii="Arial" w:hAnsi="Arial" w:cs="Arial"/>
          <w:sz w:val="20"/>
          <w:szCs w:val="20"/>
        </w:rPr>
        <w:t xml:space="preserve">. </w:t>
      </w:r>
    </w:p>
    <w:p w14:paraId="2034C2B8" w14:textId="6F597008" w:rsidR="00F93328" w:rsidRPr="00B50423" w:rsidRDefault="00F93328" w:rsidP="00B50423">
      <w:pPr>
        <w:jc w:val="both"/>
        <w:rPr>
          <w:rFonts w:ascii="Arial" w:hAnsi="Arial" w:cs="Arial"/>
          <w:sz w:val="20"/>
          <w:szCs w:val="20"/>
        </w:rPr>
      </w:pPr>
      <w:r>
        <w:rPr>
          <w:rFonts w:ascii="Arial" w:hAnsi="Arial" w:cs="Arial"/>
          <w:sz w:val="20"/>
          <w:szCs w:val="20"/>
        </w:rPr>
        <w:t>[2</w:t>
      </w:r>
      <w:r w:rsidR="00F53863">
        <w:rPr>
          <w:rFonts w:ascii="Arial" w:hAnsi="Arial" w:cs="Arial"/>
          <w:sz w:val="20"/>
          <w:szCs w:val="20"/>
        </w:rPr>
        <w:t>3</w:t>
      </w:r>
      <w:r>
        <w:rPr>
          <w:rFonts w:ascii="Arial" w:hAnsi="Arial" w:cs="Arial"/>
          <w:sz w:val="20"/>
          <w:szCs w:val="20"/>
        </w:rPr>
        <w:t xml:space="preserve">] </w:t>
      </w:r>
      <w:r w:rsidRPr="00F93328">
        <w:rPr>
          <w:rFonts w:ascii="Arial" w:hAnsi="Arial" w:cs="Arial"/>
          <w:sz w:val="20"/>
          <w:szCs w:val="20"/>
        </w:rPr>
        <w:t xml:space="preserve">United States Department of Agriculture, Foreign Agricultural Service. (2024, April 17). </w:t>
      </w:r>
      <w:r w:rsidRPr="00F93328">
        <w:rPr>
          <w:rFonts w:ascii="Arial" w:hAnsi="Arial" w:cs="Arial"/>
          <w:i/>
          <w:iCs/>
          <w:sz w:val="20"/>
          <w:szCs w:val="20"/>
        </w:rPr>
        <w:t>Sugar annual: India – New Delhi</w:t>
      </w:r>
      <w:r w:rsidRPr="00F93328">
        <w:rPr>
          <w:rFonts w:ascii="Arial" w:hAnsi="Arial" w:cs="Arial"/>
          <w:sz w:val="20"/>
          <w:szCs w:val="20"/>
        </w:rPr>
        <w:t xml:space="preserve"> (Report No. IN2024-0020). </w:t>
      </w:r>
      <w:hyperlink r:id="rId22" w:tgtFrame="_new" w:history="1">
        <w:r w:rsidRPr="00F93328">
          <w:rPr>
            <w:rStyle w:val="Hyperlink"/>
            <w:rFonts w:ascii="Arial" w:hAnsi="Arial" w:cs="Arial"/>
            <w:sz w:val="20"/>
            <w:szCs w:val="20"/>
          </w:rPr>
          <w:t>https://apps.fas.usda.gov/newgainapi/api/Report/DownloadReportByFileName?fileName=Sugar%20Annual_New%20Delhi_India_IN2024-0020.pdf</w:t>
        </w:r>
      </w:hyperlink>
    </w:p>
    <w:p w14:paraId="7B56942B" w14:textId="0CC07CDC" w:rsidR="00B50423" w:rsidRPr="00B50423" w:rsidRDefault="00B50423" w:rsidP="00B50423">
      <w:pPr>
        <w:jc w:val="both"/>
        <w:rPr>
          <w:rFonts w:ascii="Arial" w:hAnsi="Arial" w:cs="Arial"/>
          <w:sz w:val="20"/>
          <w:szCs w:val="20"/>
        </w:rPr>
      </w:pPr>
      <w:r>
        <w:rPr>
          <w:rFonts w:ascii="Arial" w:hAnsi="Arial" w:cs="Arial"/>
          <w:sz w:val="20"/>
          <w:szCs w:val="20"/>
        </w:rPr>
        <w:t>[2</w:t>
      </w:r>
      <w:r w:rsidR="00F53863">
        <w:rPr>
          <w:rFonts w:ascii="Arial" w:hAnsi="Arial" w:cs="Arial"/>
          <w:sz w:val="20"/>
          <w:szCs w:val="20"/>
        </w:rPr>
        <w:t>4</w:t>
      </w:r>
      <w:r>
        <w:rPr>
          <w:rFonts w:ascii="Arial" w:hAnsi="Arial" w:cs="Arial"/>
          <w:sz w:val="20"/>
          <w:szCs w:val="20"/>
        </w:rPr>
        <w:t xml:space="preserve">] </w:t>
      </w:r>
      <w:r w:rsidRPr="00B50423">
        <w:rPr>
          <w:rFonts w:ascii="Arial" w:hAnsi="Arial" w:cs="Arial"/>
          <w:sz w:val="20"/>
          <w:szCs w:val="20"/>
        </w:rPr>
        <w:t xml:space="preserve">United States Department of Agriculture, Foreign Agricultural Service. (2024, July 24). </w:t>
      </w:r>
      <w:r w:rsidRPr="00B50423">
        <w:rPr>
          <w:rFonts w:ascii="Arial" w:hAnsi="Arial" w:cs="Arial"/>
          <w:i/>
          <w:iCs/>
          <w:sz w:val="20"/>
          <w:szCs w:val="20"/>
        </w:rPr>
        <w:t>Biofuels annual – India</w:t>
      </w:r>
      <w:r w:rsidRPr="00B50423">
        <w:rPr>
          <w:rFonts w:ascii="Arial" w:hAnsi="Arial" w:cs="Arial"/>
          <w:sz w:val="20"/>
          <w:szCs w:val="20"/>
        </w:rPr>
        <w:t xml:space="preserve"> (GAIN Report No. IN2024-0024). </w:t>
      </w:r>
      <w:hyperlink r:id="rId23" w:tgtFrame="_new" w:history="1">
        <w:r w:rsidRPr="00B50423">
          <w:rPr>
            <w:rStyle w:val="Hyperlink"/>
            <w:rFonts w:ascii="Arial" w:hAnsi="Arial" w:cs="Arial"/>
            <w:sz w:val="20"/>
            <w:szCs w:val="20"/>
          </w:rPr>
          <w:t>https://apps.fas.usda.gov/newgainapi/api/Report/DownloadReportByFileName?fileName=Biofuels%20Annual_New%20Delhi_India_IN2024-0024.pdf</w:t>
        </w:r>
      </w:hyperlink>
    </w:p>
    <w:p w14:paraId="437F23B1" w14:textId="662425D1" w:rsidR="00B50423" w:rsidRPr="00B50423" w:rsidRDefault="00B50423" w:rsidP="00B50423">
      <w:pPr>
        <w:jc w:val="both"/>
        <w:rPr>
          <w:rFonts w:ascii="Arial" w:hAnsi="Arial" w:cs="Arial"/>
          <w:sz w:val="20"/>
          <w:szCs w:val="20"/>
        </w:rPr>
      </w:pPr>
      <w:r>
        <w:rPr>
          <w:rFonts w:ascii="Arial" w:hAnsi="Arial" w:cs="Arial"/>
          <w:sz w:val="20"/>
          <w:szCs w:val="20"/>
        </w:rPr>
        <w:t>[2</w:t>
      </w:r>
      <w:r w:rsidR="00F53863">
        <w:rPr>
          <w:rFonts w:ascii="Arial" w:hAnsi="Arial" w:cs="Arial"/>
          <w:sz w:val="20"/>
          <w:szCs w:val="20"/>
        </w:rPr>
        <w:t>5</w:t>
      </w:r>
      <w:r>
        <w:rPr>
          <w:rFonts w:ascii="Arial" w:hAnsi="Arial" w:cs="Arial"/>
          <w:sz w:val="20"/>
          <w:szCs w:val="20"/>
        </w:rPr>
        <w:t xml:space="preserve">] </w:t>
      </w:r>
      <w:r w:rsidRPr="00B50423">
        <w:rPr>
          <w:rFonts w:ascii="Arial" w:hAnsi="Arial" w:cs="Arial"/>
          <w:sz w:val="20"/>
          <w:szCs w:val="20"/>
        </w:rPr>
        <w:t xml:space="preserve">United States Department of Agriculture, Foreign Agricultural Service. (2010, April 20). </w:t>
      </w:r>
      <w:r w:rsidRPr="00B50423">
        <w:rPr>
          <w:rFonts w:ascii="Arial" w:hAnsi="Arial" w:cs="Arial"/>
          <w:i/>
          <w:iCs/>
          <w:sz w:val="20"/>
          <w:szCs w:val="20"/>
        </w:rPr>
        <w:t>Sugar: Annual – India</w:t>
      </w:r>
      <w:r w:rsidRPr="00B50423">
        <w:rPr>
          <w:rFonts w:ascii="Arial" w:hAnsi="Arial" w:cs="Arial"/>
          <w:sz w:val="20"/>
          <w:szCs w:val="20"/>
        </w:rPr>
        <w:t xml:space="preserve"> (GAIN Report No. IN1033). </w:t>
      </w:r>
      <w:hyperlink r:id="rId24" w:tgtFrame="_new" w:history="1">
        <w:r w:rsidRPr="00B50423">
          <w:rPr>
            <w:rStyle w:val="Hyperlink"/>
            <w:rFonts w:ascii="Arial" w:hAnsi="Arial" w:cs="Arial"/>
            <w:sz w:val="20"/>
            <w:szCs w:val="20"/>
          </w:rPr>
          <w:t>https://apps.fas.usda.gov/newgainapi/api/Report/DownloadReportByFileName?fileName=Sugar+Annual_New+Delhi_India_4-20-2010.pdf</w:t>
        </w:r>
      </w:hyperlink>
    </w:p>
    <w:p w14:paraId="7F8910B1" w14:textId="09BF0989" w:rsidR="00B50423" w:rsidRPr="00B50423" w:rsidRDefault="00B50423" w:rsidP="00B50423">
      <w:pPr>
        <w:spacing w:after="0" w:line="240" w:lineRule="auto"/>
        <w:jc w:val="both"/>
        <w:rPr>
          <w:rFonts w:ascii="Arial" w:eastAsia="Times New Roman" w:hAnsi="Arial" w:cs="Arial"/>
          <w:color w:val="00B050"/>
          <w:spacing w:val="-5"/>
          <w:sz w:val="20"/>
          <w:szCs w:val="20"/>
          <w:lang w:eastAsia="en-IN"/>
        </w:rPr>
      </w:pPr>
      <w:r>
        <w:rPr>
          <w:rFonts w:ascii="Arial" w:eastAsia="Times New Roman" w:hAnsi="Arial" w:cs="Arial"/>
          <w:spacing w:val="-5"/>
          <w:sz w:val="20"/>
          <w:szCs w:val="20"/>
          <w:lang w:eastAsia="en-IN"/>
        </w:rPr>
        <w:t>[2</w:t>
      </w:r>
      <w:r w:rsidR="00F53863">
        <w:rPr>
          <w:rFonts w:ascii="Arial" w:eastAsia="Times New Roman" w:hAnsi="Arial" w:cs="Arial"/>
          <w:spacing w:val="-5"/>
          <w:sz w:val="20"/>
          <w:szCs w:val="20"/>
          <w:lang w:eastAsia="en-IN"/>
        </w:rPr>
        <w:t>6</w:t>
      </w:r>
      <w:r>
        <w:rPr>
          <w:rFonts w:ascii="Arial" w:eastAsia="Times New Roman" w:hAnsi="Arial" w:cs="Arial"/>
          <w:spacing w:val="-5"/>
          <w:sz w:val="20"/>
          <w:szCs w:val="20"/>
          <w:lang w:eastAsia="en-IN"/>
        </w:rPr>
        <w:t xml:space="preserve">] </w:t>
      </w:r>
      <w:r w:rsidRPr="00B50423">
        <w:rPr>
          <w:rFonts w:ascii="Arial" w:eastAsia="Times New Roman" w:hAnsi="Arial" w:cs="Arial"/>
          <w:spacing w:val="-5"/>
          <w:sz w:val="20"/>
          <w:szCs w:val="20"/>
          <w:lang w:eastAsia="en-IN"/>
        </w:rPr>
        <w:t xml:space="preserve">Upadhyay, T. K. (2021). A study of area, production and productivity of sugarcane in India and Uttar Pradesh. </w:t>
      </w:r>
      <w:r w:rsidRPr="00B50423">
        <w:rPr>
          <w:rFonts w:ascii="Arial" w:eastAsia="Times New Roman" w:hAnsi="Arial" w:cs="Arial"/>
          <w:i/>
          <w:iCs/>
          <w:spacing w:val="-5"/>
          <w:sz w:val="20"/>
          <w:szCs w:val="20"/>
          <w:lang w:eastAsia="en-IN"/>
        </w:rPr>
        <w:t>International Journal of Multidisciplinary Educational Research, 10</w:t>
      </w:r>
      <w:r w:rsidRPr="00B50423">
        <w:rPr>
          <w:rFonts w:ascii="Arial" w:eastAsia="Times New Roman" w:hAnsi="Arial" w:cs="Arial"/>
          <w:spacing w:val="-5"/>
          <w:sz w:val="20"/>
          <w:szCs w:val="20"/>
          <w:lang w:eastAsia="en-IN"/>
        </w:rPr>
        <w:t xml:space="preserve">(10(1). </w:t>
      </w:r>
      <w:hyperlink r:id="rId25" w:tgtFrame="_new" w:history="1">
        <w:r w:rsidRPr="00B50423">
          <w:rPr>
            <w:rStyle w:val="Hyperlink"/>
            <w:rFonts w:ascii="Arial" w:eastAsia="Times New Roman" w:hAnsi="Arial" w:cs="Arial"/>
            <w:spacing w:val="-5"/>
            <w:sz w:val="20"/>
            <w:szCs w:val="20"/>
            <w:lang w:eastAsia="en-IN"/>
          </w:rPr>
          <w:t>https://ijmer.in.doi./2021/10.10.10</w:t>
        </w:r>
      </w:hyperlink>
    </w:p>
    <w:p w14:paraId="71D1B4C3" w14:textId="77777777" w:rsidR="00CF59D5" w:rsidRPr="001B00D4" w:rsidRDefault="00CF59D5" w:rsidP="001B00D4">
      <w:pPr>
        <w:jc w:val="both"/>
        <w:rPr>
          <w:rFonts w:ascii="Times New Roman" w:hAnsi="Times New Roman" w:cs="Times New Roman"/>
          <w:sz w:val="24"/>
          <w:szCs w:val="24"/>
        </w:rPr>
      </w:pPr>
    </w:p>
    <w:sectPr w:rsidR="00CF59D5" w:rsidRPr="001B00D4" w:rsidSect="00642106">
      <w:headerReference w:type="even" r:id="rId26"/>
      <w:headerReference w:type="default" r:id="rId27"/>
      <w:footerReference w:type="even" r:id="rId28"/>
      <w:footerReference w:type="default" r:id="rId29"/>
      <w:headerReference w:type="first" r:id="rId30"/>
      <w:footerReference w:type="first" r:id="rId31"/>
      <w:pgSz w:w="11906" w:h="16838"/>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7F419" w14:textId="77777777" w:rsidR="00A656B6" w:rsidRDefault="00A656B6" w:rsidP="005D183B">
      <w:pPr>
        <w:spacing w:after="0" w:line="240" w:lineRule="auto"/>
      </w:pPr>
      <w:r>
        <w:separator/>
      </w:r>
    </w:p>
  </w:endnote>
  <w:endnote w:type="continuationSeparator" w:id="0">
    <w:p w14:paraId="0BBD8D92" w14:textId="77777777" w:rsidR="00A656B6" w:rsidRDefault="00A656B6" w:rsidP="005D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89A3" w14:textId="77777777" w:rsidR="00E100A9" w:rsidRDefault="00E10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8C31" w14:textId="77777777" w:rsidR="00E100A9" w:rsidRDefault="00E10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E6BE6" w14:textId="77777777" w:rsidR="00E100A9" w:rsidRDefault="00E10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DD2D4" w14:textId="77777777" w:rsidR="00A656B6" w:rsidRDefault="00A656B6" w:rsidP="005D183B">
      <w:pPr>
        <w:spacing w:after="0" w:line="240" w:lineRule="auto"/>
      </w:pPr>
      <w:r>
        <w:separator/>
      </w:r>
    </w:p>
  </w:footnote>
  <w:footnote w:type="continuationSeparator" w:id="0">
    <w:p w14:paraId="1A811CF3" w14:textId="77777777" w:rsidR="00A656B6" w:rsidRDefault="00A656B6" w:rsidP="005D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8A31" w14:textId="12B132BE" w:rsidR="00E100A9" w:rsidRDefault="00CC48C0">
    <w:pPr>
      <w:pStyle w:val="Header"/>
    </w:pPr>
    <w:r>
      <w:rPr>
        <w:noProof/>
      </w:rPr>
      <w:pict w14:anchorId="652D3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587422" o:spid="_x0000_s2050" type="#_x0000_t136" style="position:absolute;margin-left:0;margin-top:0;width:466.6pt;height:87.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AD5B" w14:textId="1ED6B4C1" w:rsidR="00E100A9" w:rsidRDefault="00CC48C0">
    <w:pPr>
      <w:pStyle w:val="Header"/>
    </w:pPr>
    <w:r>
      <w:rPr>
        <w:noProof/>
      </w:rPr>
      <w:pict w14:anchorId="4DFA8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587423" o:spid="_x0000_s2051" type="#_x0000_t136" style="position:absolute;margin-left:0;margin-top:0;width:466.6pt;height:87.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D3F5B" w14:textId="786BA31B" w:rsidR="00E100A9" w:rsidRDefault="00CC48C0">
    <w:pPr>
      <w:pStyle w:val="Header"/>
    </w:pPr>
    <w:r>
      <w:rPr>
        <w:noProof/>
      </w:rPr>
      <w:pict w14:anchorId="7815D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587421" o:spid="_x0000_s2049" type="#_x0000_t136" style="position:absolute;margin-left:0;margin-top:0;width:466.6pt;height:87.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803"/>
    <w:multiLevelType w:val="hybridMultilevel"/>
    <w:tmpl w:val="2B8869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BC0CFD"/>
    <w:multiLevelType w:val="hybridMultilevel"/>
    <w:tmpl w:val="F63AB5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ED0336"/>
    <w:multiLevelType w:val="multilevel"/>
    <w:tmpl w:val="9620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9687B"/>
    <w:multiLevelType w:val="hybridMultilevel"/>
    <w:tmpl w:val="FEF6C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840367"/>
    <w:multiLevelType w:val="hybridMultilevel"/>
    <w:tmpl w:val="5FA0D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A60775E"/>
    <w:multiLevelType w:val="hybridMultilevel"/>
    <w:tmpl w:val="4824E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D26471E"/>
    <w:multiLevelType w:val="hybridMultilevel"/>
    <w:tmpl w:val="1AF486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5A76530"/>
    <w:multiLevelType w:val="hybridMultilevel"/>
    <w:tmpl w:val="3042D3DA"/>
    <w:lvl w:ilvl="0" w:tplc="67468888">
      <w:start w:val="2"/>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DE"/>
    <w:rsid w:val="000351A3"/>
    <w:rsid w:val="00065C17"/>
    <w:rsid w:val="0009149B"/>
    <w:rsid w:val="000B551B"/>
    <w:rsid w:val="000B6ED9"/>
    <w:rsid w:val="000B72BA"/>
    <w:rsid w:val="000E707B"/>
    <w:rsid w:val="001307DF"/>
    <w:rsid w:val="00182929"/>
    <w:rsid w:val="0018532F"/>
    <w:rsid w:val="001B00D4"/>
    <w:rsid w:val="001B747B"/>
    <w:rsid w:val="001D1075"/>
    <w:rsid w:val="001D231F"/>
    <w:rsid w:val="001F7EAC"/>
    <w:rsid w:val="00200ED9"/>
    <w:rsid w:val="00210DF9"/>
    <w:rsid w:val="00211E9C"/>
    <w:rsid w:val="0021258E"/>
    <w:rsid w:val="0022700E"/>
    <w:rsid w:val="00235E8C"/>
    <w:rsid w:val="0026325E"/>
    <w:rsid w:val="002638EA"/>
    <w:rsid w:val="002917CB"/>
    <w:rsid w:val="0029351D"/>
    <w:rsid w:val="002C5BEA"/>
    <w:rsid w:val="002D2555"/>
    <w:rsid w:val="00304C79"/>
    <w:rsid w:val="0030701B"/>
    <w:rsid w:val="00311196"/>
    <w:rsid w:val="00323407"/>
    <w:rsid w:val="003469A9"/>
    <w:rsid w:val="00347FF4"/>
    <w:rsid w:val="00356257"/>
    <w:rsid w:val="0037108D"/>
    <w:rsid w:val="00372594"/>
    <w:rsid w:val="00375219"/>
    <w:rsid w:val="00376DCE"/>
    <w:rsid w:val="00377BEE"/>
    <w:rsid w:val="00390328"/>
    <w:rsid w:val="003D4206"/>
    <w:rsid w:val="003F0E4D"/>
    <w:rsid w:val="003F722F"/>
    <w:rsid w:val="004105AA"/>
    <w:rsid w:val="00414454"/>
    <w:rsid w:val="00422F73"/>
    <w:rsid w:val="00442132"/>
    <w:rsid w:val="00463B9D"/>
    <w:rsid w:val="0049081A"/>
    <w:rsid w:val="004F494C"/>
    <w:rsid w:val="00505AF7"/>
    <w:rsid w:val="0051321A"/>
    <w:rsid w:val="00517550"/>
    <w:rsid w:val="00530E60"/>
    <w:rsid w:val="00542FC8"/>
    <w:rsid w:val="005465A0"/>
    <w:rsid w:val="005622BA"/>
    <w:rsid w:val="00593F97"/>
    <w:rsid w:val="005A7FF8"/>
    <w:rsid w:val="005D183B"/>
    <w:rsid w:val="005F5CBE"/>
    <w:rsid w:val="006047BD"/>
    <w:rsid w:val="0061672E"/>
    <w:rsid w:val="006373DD"/>
    <w:rsid w:val="00641BC2"/>
    <w:rsid w:val="00642106"/>
    <w:rsid w:val="00645602"/>
    <w:rsid w:val="00646111"/>
    <w:rsid w:val="00672A1C"/>
    <w:rsid w:val="0067405B"/>
    <w:rsid w:val="006937FA"/>
    <w:rsid w:val="00695861"/>
    <w:rsid w:val="006B7352"/>
    <w:rsid w:val="006C0BD4"/>
    <w:rsid w:val="006C626D"/>
    <w:rsid w:val="006D0419"/>
    <w:rsid w:val="006F4AE0"/>
    <w:rsid w:val="006F78F4"/>
    <w:rsid w:val="0071236A"/>
    <w:rsid w:val="00717616"/>
    <w:rsid w:val="0072188C"/>
    <w:rsid w:val="00752FFF"/>
    <w:rsid w:val="00772CDB"/>
    <w:rsid w:val="0078185D"/>
    <w:rsid w:val="007C3F29"/>
    <w:rsid w:val="007D4535"/>
    <w:rsid w:val="007D7C91"/>
    <w:rsid w:val="007E5B92"/>
    <w:rsid w:val="007F0008"/>
    <w:rsid w:val="008011AC"/>
    <w:rsid w:val="008131F6"/>
    <w:rsid w:val="00833B84"/>
    <w:rsid w:val="008A4A90"/>
    <w:rsid w:val="008B6F4F"/>
    <w:rsid w:val="00910A60"/>
    <w:rsid w:val="009128D1"/>
    <w:rsid w:val="009166A1"/>
    <w:rsid w:val="00926F92"/>
    <w:rsid w:val="009311B2"/>
    <w:rsid w:val="00957959"/>
    <w:rsid w:val="0096415C"/>
    <w:rsid w:val="00970C35"/>
    <w:rsid w:val="00986116"/>
    <w:rsid w:val="009E1C2D"/>
    <w:rsid w:val="009E4D7C"/>
    <w:rsid w:val="00A1059E"/>
    <w:rsid w:val="00A2079E"/>
    <w:rsid w:val="00A410C4"/>
    <w:rsid w:val="00A43855"/>
    <w:rsid w:val="00A534B4"/>
    <w:rsid w:val="00A656B6"/>
    <w:rsid w:val="00A82876"/>
    <w:rsid w:val="00A928AE"/>
    <w:rsid w:val="00AB6A70"/>
    <w:rsid w:val="00AD1617"/>
    <w:rsid w:val="00AD5611"/>
    <w:rsid w:val="00AE4AD6"/>
    <w:rsid w:val="00B0245D"/>
    <w:rsid w:val="00B24FBD"/>
    <w:rsid w:val="00B46E05"/>
    <w:rsid w:val="00B50423"/>
    <w:rsid w:val="00B50BA8"/>
    <w:rsid w:val="00B83A53"/>
    <w:rsid w:val="00B902BB"/>
    <w:rsid w:val="00B96019"/>
    <w:rsid w:val="00BA1926"/>
    <w:rsid w:val="00BA34DE"/>
    <w:rsid w:val="00BA51FB"/>
    <w:rsid w:val="00C241CF"/>
    <w:rsid w:val="00C6144D"/>
    <w:rsid w:val="00C65B8C"/>
    <w:rsid w:val="00CA24E6"/>
    <w:rsid w:val="00CC48C0"/>
    <w:rsid w:val="00CD7D0F"/>
    <w:rsid w:val="00CE3BBB"/>
    <w:rsid w:val="00CE6E0A"/>
    <w:rsid w:val="00CF59D5"/>
    <w:rsid w:val="00D3101D"/>
    <w:rsid w:val="00D419D7"/>
    <w:rsid w:val="00D43C6E"/>
    <w:rsid w:val="00D47AA4"/>
    <w:rsid w:val="00D5017D"/>
    <w:rsid w:val="00D52AC9"/>
    <w:rsid w:val="00D56561"/>
    <w:rsid w:val="00D62166"/>
    <w:rsid w:val="00D96E7A"/>
    <w:rsid w:val="00DA2805"/>
    <w:rsid w:val="00DA693D"/>
    <w:rsid w:val="00DB1A29"/>
    <w:rsid w:val="00DB7C5B"/>
    <w:rsid w:val="00DF54A4"/>
    <w:rsid w:val="00E0548E"/>
    <w:rsid w:val="00E100A9"/>
    <w:rsid w:val="00E45B3C"/>
    <w:rsid w:val="00E53A40"/>
    <w:rsid w:val="00E80022"/>
    <w:rsid w:val="00E962CE"/>
    <w:rsid w:val="00E964F3"/>
    <w:rsid w:val="00EA3C80"/>
    <w:rsid w:val="00EB47CC"/>
    <w:rsid w:val="00EC3AC7"/>
    <w:rsid w:val="00EC7462"/>
    <w:rsid w:val="00ED52AB"/>
    <w:rsid w:val="00EF4CEE"/>
    <w:rsid w:val="00F01887"/>
    <w:rsid w:val="00F315E4"/>
    <w:rsid w:val="00F43E34"/>
    <w:rsid w:val="00F44204"/>
    <w:rsid w:val="00F44F02"/>
    <w:rsid w:val="00F53863"/>
    <w:rsid w:val="00F56411"/>
    <w:rsid w:val="00F71DA0"/>
    <w:rsid w:val="00F93328"/>
    <w:rsid w:val="00F9419A"/>
    <w:rsid w:val="00F95823"/>
    <w:rsid w:val="00FA0A09"/>
    <w:rsid w:val="00FA78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3A6B9F"/>
  <w15:chartTrackingRefBased/>
  <w15:docId w15:val="{831EA665-E5F3-4D44-873C-0587810D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A60"/>
    <w:pPr>
      <w:ind w:left="720"/>
      <w:contextualSpacing/>
    </w:pPr>
  </w:style>
  <w:style w:type="character" w:styleId="Hyperlink">
    <w:name w:val="Hyperlink"/>
    <w:basedOn w:val="DefaultParagraphFont"/>
    <w:uiPriority w:val="99"/>
    <w:unhideWhenUsed/>
    <w:rsid w:val="00CF59D5"/>
    <w:rPr>
      <w:color w:val="0563C1" w:themeColor="hyperlink"/>
      <w:u w:val="single"/>
    </w:rPr>
  </w:style>
  <w:style w:type="character" w:styleId="UnresolvedMention">
    <w:name w:val="Unresolved Mention"/>
    <w:basedOn w:val="DefaultParagraphFont"/>
    <w:uiPriority w:val="99"/>
    <w:semiHidden/>
    <w:unhideWhenUsed/>
    <w:rsid w:val="00CF59D5"/>
    <w:rPr>
      <w:color w:val="605E5C"/>
      <w:shd w:val="clear" w:color="auto" w:fill="E1DFDD"/>
    </w:rPr>
  </w:style>
  <w:style w:type="paragraph" w:styleId="NoSpacing">
    <w:name w:val="No Spacing"/>
    <w:uiPriority w:val="1"/>
    <w:qFormat/>
    <w:rsid w:val="00D56561"/>
    <w:pPr>
      <w:spacing w:after="0" w:line="240" w:lineRule="auto"/>
    </w:pPr>
    <w:rPr>
      <w:kern w:val="2"/>
      <w14:ligatures w14:val="standardContextual"/>
    </w:rPr>
  </w:style>
  <w:style w:type="paragraph" w:styleId="NormalWeb">
    <w:name w:val="Normal (Web)"/>
    <w:basedOn w:val="Normal"/>
    <w:uiPriority w:val="99"/>
    <w:unhideWhenUsed/>
    <w:rsid w:val="004908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9081A"/>
    <w:rPr>
      <w:i/>
      <w:iCs/>
    </w:rPr>
  </w:style>
  <w:style w:type="paragraph" w:styleId="Header">
    <w:name w:val="header"/>
    <w:basedOn w:val="Normal"/>
    <w:link w:val="HeaderChar"/>
    <w:uiPriority w:val="99"/>
    <w:unhideWhenUsed/>
    <w:rsid w:val="005D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83B"/>
  </w:style>
  <w:style w:type="paragraph" w:styleId="Footer">
    <w:name w:val="footer"/>
    <w:basedOn w:val="Normal"/>
    <w:link w:val="FooterChar"/>
    <w:uiPriority w:val="99"/>
    <w:unhideWhenUsed/>
    <w:rsid w:val="005D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83B"/>
  </w:style>
  <w:style w:type="paragraph" w:customStyle="1" w:styleId="Default">
    <w:name w:val="Default"/>
    <w:rsid w:val="00D62166"/>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45B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9526">
      <w:bodyDiv w:val="1"/>
      <w:marLeft w:val="0"/>
      <w:marRight w:val="0"/>
      <w:marTop w:val="0"/>
      <w:marBottom w:val="0"/>
      <w:divBdr>
        <w:top w:val="none" w:sz="0" w:space="0" w:color="auto"/>
        <w:left w:val="none" w:sz="0" w:space="0" w:color="auto"/>
        <w:bottom w:val="none" w:sz="0" w:space="0" w:color="auto"/>
        <w:right w:val="none" w:sz="0" w:space="0" w:color="auto"/>
      </w:divBdr>
    </w:div>
    <w:div w:id="2026519621">
      <w:bodyDiv w:val="1"/>
      <w:marLeft w:val="0"/>
      <w:marRight w:val="0"/>
      <w:marTop w:val="0"/>
      <w:marBottom w:val="0"/>
      <w:divBdr>
        <w:top w:val="none" w:sz="0" w:space="0" w:color="auto"/>
        <w:left w:val="none" w:sz="0" w:space="0" w:color="auto"/>
        <w:bottom w:val="none" w:sz="0" w:space="0" w:color="auto"/>
        <w:right w:val="none" w:sz="0" w:space="0" w:color="auto"/>
      </w:divBdr>
    </w:div>
    <w:div w:id="20859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nimandi.com/bagasse-based-power-why-its-time-to-bring-sugar-factories-under-indias-bio-energy-mission/?utm_source=chatgpt.com" TargetMode="External"/><Relationship Id="rId18" Type="http://schemas.openxmlformats.org/officeDocument/2006/relationships/hyperlink" Target="https://www.niti.gov.in/sites/default/files/2020-08/SugarReport.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281/zenodo.13838108" TargetMode="External"/><Relationship Id="rId7" Type="http://schemas.openxmlformats.org/officeDocument/2006/relationships/endnotes" Target="endnotes.xml"/><Relationship Id="rId12" Type="http://schemas.openxmlformats.org/officeDocument/2006/relationships/hyperlink" Target="https://dfpd.gov.in/sugar-policy/en" TargetMode="External"/><Relationship Id="rId17" Type="http://schemas.openxmlformats.org/officeDocument/2006/relationships/hyperlink" Target="http://dx.doi.org/10.2139/ssrn.3781778" TargetMode="External"/><Relationship Id="rId25" Type="http://schemas.openxmlformats.org/officeDocument/2006/relationships/hyperlink" Target="https://ijmer.in.doi./2021/10.10.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png.gov.in/en/page/11" TargetMode="External"/><Relationship Id="rId20" Type="http://schemas.openxmlformats.org/officeDocument/2006/relationships/hyperlink" Target="https://wtocentre.iift.ac.in/workingpaper/WorkingPaper5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cp.da.gov.in/KeyBullets.aspx?pid=41" TargetMode="External"/><Relationship Id="rId24" Type="http://schemas.openxmlformats.org/officeDocument/2006/relationships/hyperlink" Target="https://apps.fas.usda.gov/newgainapi/api/Report/DownloadReportByFileName?fileName=Sugar+Annual_New+Delhi_India_4-20-2010.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ofpi.gov.in" TargetMode="External"/><Relationship Id="rId23" Type="http://schemas.openxmlformats.org/officeDocument/2006/relationships/hyperlink" Target="https://apps.fas.usda.gov/newgainapi/api/Report/DownloadReportByFileName?fileName=Biofuels+Annual_New+Delhi_India_IN2024-0024.pdf&amp;utm_source=chatgpt.com" TargetMode="External"/><Relationship Id="rId28" Type="http://schemas.openxmlformats.org/officeDocument/2006/relationships/footer" Target="footer1.xml"/><Relationship Id="rId10" Type="http://schemas.openxmlformats.org/officeDocument/2006/relationships/hyperlink" Target="https://www.chinimandi.com/statistics/statewise-sugar-production-in-india/?utm_source=chatgpt.com" TargetMode="External"/><Relationship Id="rId19" Type="http://schemas.openxmlformats.org/officeDocument/2006/relationships/hyperlink" Target="https://www.fao.org/4/x0513e/x0513e00.ht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hinimandi.com/season-2024-25-77-sugar-mills-end-sugarcane-crushing-operations-in-india/?utm_source=chatgpt.com" TargetMode="External"/><Relationship Id="rId14" Type="http://schemas.openxmlformats.org/officeDocument/2006/relationships/hyperlink" Target="https://dfpd.gov.in/WriteReadData/OrderUploadDocuments/4a0e033c-d351-4cd7-ab76-ccfaebb7945a_Gazette%20Notification%20of%20Sugar%20(Control),%20Order%202025.pdf" TargetMode="External"/><Relationship Id="rId22" Type="http://schemas.openxmlformats.org/officeDocument/2006/relationships/hyperlink" Target="https://apps.fas.usda.gov/newgainapi/api/Report/DownloadReportByFileName?fileName=Sugar+Annual_New+Delhi_India_IN2024-0020.pdf&amp;utm_source=chatgpt.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isec.ac.in/wp-content/uploads/2023/07/WP-385-Abnave-Vikas-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1846-46BF-42EF-AC36-3E9094B87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24</Pages>
  <Words>6234</Words>
  <Characters>43094</Characters>
  <Application>Microsoft Office Word</Application>
  <DocSecurity>0</DocSecurity>
  <Lines>359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28</cp:revision>
  <dcterms:created xsi:type="dcterms:W3CDTF">2025-11-10T16:28:00Z</dcterms:created>
  <dcterms:modified xsi:type="dcterms:W3CDTF">2025-11-26T12:58:00Z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af4b9ce2-41f5-4909-bc9d-b20060a23dbd</vt:lpwstr>
  </property>
</Properties>
</file>