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75" w:rsidRPr="005D0275" w:rsidRDefault="005D0275" w:rsidP="005D0275">
      <w:pPr>
        <w:spacing w:before="100" w:beforeAutospacing="1" w:after="100" w:afterAutospacing="1" w:line="240" w:lineRule="auto"/>
        <w:jc w:val="right"/>
        <w:rPr>
          <w:rFonts w:ascii="Times New Roman" w:hAnsi="Times New Roman" w:cs="Times New Roman"/>
          <w:b/>
          <w:bCs/>
          <w:sz w:val="32"/>
          <w:szCs w:val="32"/>
        </w:rPr>
      </w:pPr>
      <w:r w:rsidRPr="005D0275">
        <w:rPr>
          <w:rFonts w:ascii="Times New Roman" w:hAnsi="Times New Roman" w:cs="Times New Roman"/>
          <w:b/>
          <w:bCs/>
          <w:sz w:val="32"/>
          <w:szCs w:val="32"/>
        </w:rPr>
        <w:t>Assessment of Food Adulteration and Its Determinants in Gurugram and South</w:t>
      </w:r>
      <w:r>
        <w:rPr>
          <w:rFonts w:ascii="Times New Roman" w:hAnsi="Times New Roman" w:cs="Times New Roman"/>
          <w:b/>
          <w:bCs/>
          <w:sz w:val="32"/>
          <w:szCs w:val="32"/>
        </w:rPr>
        <w:t xml:space="preserve"> West District of Delhi, India</w:t>
      </w:r>
    </w:p>
    <w:p w:rsidR="00A9324E" w:rsidRPr="00732C53" w:rsidRDefault="00A9324E" w:rsidP="00FC43C4">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32C53">
        <w:rPr>
          <w:rFonts w:ascii="Times New Roman" w:eastAsia="Times New Roman" w:hAnsi="Times New Roman" w:cs="Times New Roman"/>
          <w:b/>
          <w:bCs/>
          <w:color w:val="000000" w:themeColor="text1"/>
          <w:sz w:val="28"/>
          <w:szCs w:val="28"/>
        </w:rPr>
        <w:t>ABSTRACT</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This study investigates the prevalence and drivers of food adulteration in Gurugram (Haryana) and South West District of Delhi between 2022 and 2024. The primary objectives were to (1) identify commonly adulterated food items sold in retail and informal markets, (2) determine the types of adulterants and their frequencies, (3) analyse spatial and temporal patterns, and (4) propose actionable interventions for regulators and stakeholders. A stratified sampling design collected 360 food samples across both regions (milk and dairy products, edible oils, spices, honey, jaggery/gur, and sugar). Samples were analysed using a combination of field screening tests, physicochemical assays, and confirmatory instrumental methods (GC–MS, HPLC, FTIR). Results indicate an overall adulteration prevalence of </w:t>
      </w:r>
      <w:r w:rsidRPr="005D0275">
        <w:rPr>
          <w:rFonts w:ascii="Times New Roman" w:eastAsia="Times New Roman" w:hAnsi="Times New Roman" w:cs="Times New Roman"/>
          <w:bCs/>
          <w:color w:val="000000" w:themeColor="text1"/>
          <w:sz w:val="24"/>
          <w:szCs w:val="24"/>
        </w:rPr>
        <w:t>38%</w:t>
      </w:r>
      <w:r w:rsidRPr="005D0275">
        <w:rPr>
          <w:rFonts w:ascii="Times New Roman" w:eastAsia="Times New Roman" w:hAnsi="Times New Roman" w:cs="Times New Roman"/>
          <w:color w:val="000000" w:themeColor="text1"/>
          <w:sz w:val="24"/>
          <w:szCs w:val="24"/>
        </w:rPr>
        <w:t>,</w:t>
      </w:r>
      <w:r w:rsidRPr="00732C53">
        <w:rPr>
          <w:rFonts w:ascii="Times New Roman" w:eastAsia="Times New Roman" w:hAnsi="Times New Roman" w:cs="Times New Roman"/>
          <w:color w:val="000000" w:themeColor="text1"/>
          <w:sz w:val="24"/>
          <w:szCs w:val="24"/>
        </w:rPr>
        <w:t xml:space="preserve"> with highest rates observed in spices (50%), milk (45%), and jaggery/gur (40%). Common adulterants included starch and diluted water in milk, cheaper vegetable oils in packaged edible oils, sugar syrups in honey, metanil yellow and synthetic colors in spices, and sugar addition/cane molasses in gur. Socioeconomic drivers identified were price differentials, seasonal demand, weak traceability, and limited vendor awareness. The paper concludes with recommendations for enhanced surveillance, point-of-sale rapid testing, supply-chain traceability, consumer education, and targeted enforcement.</w:t>
      </w:r>
    </w:p>
    <w:p w:rsidR="00A9324E" w:rsidRPr="00732C53"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Keywords:</w:t>
      </w:r>
      <w:r w:rsidRPr="00732C53">
        <w:rPr>
          <w:rFonts w:ascii="Times New Roman" w:eastAsia="Times New Roman" w:hAnsi="Times New Roman" w:cs="Times New Roman"/>
          <w:color w:val="000000" w:themeColor="text1"/>
          <w:sz w:val="24"/>
          <w:szCs w:val="24"/>
        </w:rPr>
        <w:t xml:space="preserve"> Food adulteration, Gurugram, South West Delhi, spices, milk adulteration, GC–MS, public health, FSSAI</w:t>
      </w:r>
    </w:p>
    <w:p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1. INTRODUCTION</w:t>
      </w:r>
    </w:p>
    <w:p w:rsidR="00A9324E" w:rsidRPr="00732C53" w:rsidRDefault="00A9324E" w:rsidP="00732C53">
      <w:pPr>
        <w:autoSpaceDE w:val="0"/>
        <w:autoSpaceDN w:val="0"/>
        <w:adjustRightInd w:val="0"/>
        <w:spacing w:after="0" w:line="240" w:lineRule="auto"/>
        <w:jc w:val="both"/>
        <w:rPr>
          <w:rFonts w:ascii="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Food adulteration continues to be a major public-health and economic challenge in India. Adulteration undermines food safety, nutritional quality, consumer trust, and contributes to both acute poisoning and chronic health problems. Urbanizing regions around Delhi — including Gurugram and South West District of Delhi — have dense markets that combine formal retail, small shops, and large informal networks, creating opportunities for adulterants to enter the supply chain. Between 2022 and 2024, rapid demand fluctuations and supply-chain disruptions (post</w:t>
      </w:r>
      <w:r w:rsidRPr="00732C53">
        <w:rPr>
          <w:rFonts w:ascii="Times New Roman" w:eastAsia="Times New Roman" w:hAnsi="Times New Roman" w:cs="Times New Roman"/>
          <w:color w:val="000000" w:themeColor="text1"/>
          <w:sz w:val="24"/>
          <w:szCs w:val="24"/>
        </w:rPr>
        <w:noBreakHyphen/>
        <w:t>pandemic recovery, climatic variability) likely exacerbated incentive structures for adulteration. This study aims to systematically assess the types, prevalence and drivers of adulteration in commonly consumed items within the two study regions.</w:t>
      </w:r>
      <w:r w:rsidR="00732C53" w:rsidRPr="00732C53">
        <w:rPr>
          <w:rFonts w:ascii="Times New Roman" w:hAnsi="Times New Roman" w:cs="Times New Roman"/>
          <w:color w:val="000000" w:themeColor="text1"/>
          <w:sz w:val="24"/>
          <w:szCs w:val="24"/>
        </w:rPr>
        <w:t xml:space="preserve">Animals reared in intensive production systems consume a considerable amount of protein and other nitrogen-containing substances in their diets (Singh et. al., 2017).  The name is derived from the rivers Yamuna, Jamuna (West Bengal) and Jamuna (Bangaladesh) of India and Bangladesh (Singh et al. 2025). Livestock has become an integral part of all interventions aimed at reducing rural poverty and enhancing food and nutrition security (Singh et. al., 2025a). The result obtained after getting the training programs given by the experts of Krishi Vigyan Kendra to be evaluated by the young students is called evaluation (Singh </w:t>
      </w:r>
      <w:r w:rsidR="00732C53" w:rsidRPr="00732C53">
        <w:rPr>
          <w:rFonts w:ascii="Times New Roman" w:hAnsi="Times New Roman" w:cs="Times New Roman"/>
          <w:i/>
          <w:iCs/>
          <w:color w:val="000000" w:themeColor="text1"/>
          <w:sz w:val="24"/>
          <w:szCs w:val="24"/>
        </w:rPr>
        <w:t xml:space="preserve">et al., </w:t>
      </w:r>
      <w:r w:rsidR="00732C53" w:rsidRPr="00732C53">
        <w:rPr>
          <w:rFonts w:ascii="Times New Roman" w:hAnsi="Times New Roman" w:cs="Times New Roman"/>
          <w:color w:val="000000" w:themeColor="text1"/>
          <w:sz w:val="24"/>
          <w:szCs w:val="24"/>
        </w:rPr>
        <w:t xml:space="preserve">2025at). The face line is straight, with a narrow and slightly bulging forehead. The breed looks similar to the Beetal, the major difference being that the Jakhrana is taller (Singh </w:t>
      </w:r>
      <w:r w:rsidR="00732C53" w:rsidRPr="00732C53">
        <w:rPr>
          <w:rFonts w:ascii="Times New Roman" w:hAnsi="Times New Roman" w:cs="Times New Roman"/>
          <w:i/>
          <w:iCs/>
          <w:color w:val="000000" w:themeColor="text1"/>
          <w:sz w:val="24"/>
          <w:szCs w:val="24"/>
        </w:rPr>
        <w:t xml:space="preserve">et al., </w:t>
      </w:r>
      <w:r w:rsidR="00732C53" w:rsidRPr="00732C53">
        <w:rPr>
          <w:rFonts w:ascii="Times New Roman" w:hAnsi="Times New Roman" w:cs="Times New Roman"/>
          <w:color w:val="000000" w:themeColor="text1"/>
          <w:sz w:val="24"/>
          <w:szCs w:val="24"/>
        </w:rPr>
        <w:t xml:space="preserve">2025au). The term Agriculture is derived from two Latin words ager or agri meaning soil and culture meaning cultivation (Singh, et., al. 2025g). The </w:t>
      </w:r>
      <w:r w:rsidR="00732C53" w:rsidRPr="00732C53">
        <w:rPr>
          <w:rFonts w:ascii="Times New Roman" w:hAnsi="Times New Roman" w:cs="Times New Roman"/>
          <w:color w:val="000000" w:themeColor="text1"/>
          <w:sz w:val="24"/>
          <w:szCs w:val="24"/>
        </w:rPr>
        <w:lastRenderedPageBreak/>
        <w:t>nutrient requirements are generally expressed separately for each function or an overall figure for the combined functions may also be expressed (Singh and Rodricks 2025b). The poultry industry has developed into a highly organized and scientific sector, contributing significantly to the global food supply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2025q). The poultry industry in India is one of the fastest-growing sectors in agriculture, contributing significantly to food security, employment, and economic growth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2025p). Livestock nutrition depends on a variety of feeds and fodders, which can be classified based on their composition, digestibility, and utility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(2025o). Livestock nutrition is a crucial aspect of animal husbandry, directly affecting growth, reproduction, milk production, and overall health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2025n). Distributed in Salem, Erode, Karur, Namakkal, and fewer parts of Dharmapuri districts of Tamilnadu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2025m). This is otherwise called as Delhi, Kundi and Kali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2025l). A cattle farming is an integral part of Indian agriculture, providing milk, meat, draft power, and manure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2025k). This breed is otherwise known as Desan, Gujarati, Kathiawari, Sorthi, and Surati</w:t>
      </w:r>
      <w:r w:rsidR="00732C53" w:rsidRPr="00732C53">
        <w:rPr>
          <w:rFonts w:ascii="Times New Roman" w:hAnsi="Times New Roman" w:cs="Times New Roman"/>
          <w:bCs/>
          <w:color w:val="000000" w:themeColor="text1"/>
          <w:sz w:val="24"/>
          <w:szCs w:val="24"/>
        </w:rPr>
        <w:t xml:space="preserve"> (Singh, G. </w:t>
      </w:r>
      <w:r w:rsidR="00732C53" w:rsidRPr="00732C53">
        <w:rPr>
          <w:rFonts w:ascii="Times New Roman" w:hAnsi="Times New Roman" w:cs="Times New Roman"/>
          <w:color w:val="000000" w:themeColor="text1"/>
          <w:sz w:val="24"/>
          <w:szCs w:val="24"/>
        </w:rPr>
        <w:t>2025j). Goats are the number one producer of milk in the world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2025i). Many farmers in India depend on animal husbandry for their livelihood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2025h). Mixed farming is an agricultural practice that combines crop cultivation with livestock rearing or other supplementary enterprises like fisheries, agroforestry, or poultry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2025r). Fisheries play a vital role in India's economy, providing livelihood to millions, contributing to food security, and earning foreign exchange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2025s). Fish production plays a significant role in global food security, employment, and economic development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2025t). A person working with animals should have proper knowledge of the different parts of the animal body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2025u). The weight of farm animals can be work out without weighing machine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2025v). While taking work from farm animals or while milking, treatment, castration, applying identification mark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2025w). If a herd’s man has only few animals, recognizing each animal separately is possible for differentiating them according to their external appearance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2025x). Ageing means to determine the approximate age of an animal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2025y). Livestock feeds are generally classified according to the amount of specific nutrients they furnish in the ration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2025z). Remove the mucus from the nose and mouth and clean it (</w:t>
      </w:r>
      <w:r w:rsidR="00732C53" w:rsidRPr="00732C53">
        <w:rPr>
          <w:rFonts w:ascii="Times New Roman" w:hAnsi="Times New Roman" w:cs="Times New Roman"/>
          <w:bCs/>
          <w:color w:val="000000" w:themeColor="text1"/>
          <w:sz w:val="24"/>
          <w:szCs w:val="24"/>
        </w:rPr>
        <w:t xml:space="preserve">Singh G. and Garg </w:t>
      </w:r>
      <w:r w:rsidR="00732C53" w:rsidRPr="00732C53">
        <w:rPr>
          <w:rFonts w:ascii="Times New Roman" w:hAnsi="Times New Roman" w:cs="Times New Roman"/>
          <w:color w:val="000000" w:themeColor="text1"/>
          <w:sz w:val="24"/>
          <w:szCs w:val="24"/>
        </w:rPr>
        <w:t>2025aa). Goat is a multi-use animal which is commonly reared for the meat (chevon) (</w:t>
      </w:r>
      <w:r w:rsidR="00732C53" w:rsidRPr="00732C53">
        <w:rPr>
          <w:rFonts w:ascii="Times New Roman" w:hAnsi="Times New Roman" w:cs="Times New Roman"/>
          <w:bCs/>
          <w:color w:val="000000" w:themeColor="text1"/>
          <w:sz w:val="24"/>
          <w:szCs w:val="24"/>
        </w:rPr>
        <w:t xml:space="preserve">Singh and Shakya </w:t>
      </w:r>
      <w:r w:rsidR="00732C53" w:rsidRPr="00732C53">
        <w:rPr>
          <w:rFonts w:ascii="Times New Roman" w:hAnsi="Times New Roman" w:cs="Times New Roman"/>
          <w:color w:val="000000" w:themeColor="text1"/>
          <w:sz w:val="24"/>
          <w:szCs w:val="24"/>
        </w:rPr>
        <w:t>2025ab). Incubation, hatching, and brooding are three crucial stages in poultry production that determine the successful development of chicks from fertilized eggs (</w:t>
      </w:r>
      <w:r w:rsidR="00732C53" w:rsidRPr="00732C53">
        <w:rPr>
          <w:rFonts w:ascii="Times New Roman" w:hAnsi="Times New Roman" w:cs="Times New Roman"/>
          <w:bCs/>
          <w:color w:val="000000" w:themeColor="text1"/>
          <w:sz w:val="24"/>
          <w:szCs w:val="24"/>
        </w:rPr>
        <w:t xml:space="preserve">Singh and Singh </w:t>
      </w:r>
      <w:r w:rsidR="00732C53" w:rsidRPr="00732C53">
        <w:rPr>
          <w:rFonts w:ascii="Times New Roman" w:hAnsi="Times New Roman" w:cs="Times New Roman"/>
          <w:color w:val="000000" w:themeColor="text1"/>
          <w:sz w:val="24"/>
          <w:szCs w:val="24"/>
        </w:rPr>
        <w:t>2025ac). Agriculture has been the backbone of India's economy for centuries, providing livelihood to a significant portion of the population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2025ad). Livelihood refers to the means and resources through which individuals or households secure the necessities of life, such as food, water, shelter, and income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2025ae). Various indicators help in assessing the sustainability, stability, and diversity of livelihood systems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2025af). A farming system consists of various interrelated components that work together to ensure sustainable agricultural production and rural livelihood security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2025ag). Livestock farming plays a crucial role in the livelihood of millions of people worldwide, especially in rural areas (</w:t>
      </w:r>
      <w:r w:rsidR="00732C53" w:rsidRPr="00732C53">
        <w:rPr>
          <w:rFonts w:ascii="Times New Roman" w:hAnsi="Times New Roman" w:cs="Times New Roman"/>
          <w:bCs/>
          <w:color w:val="000000" w:themeColor="text1"/>
          <w:sz w:val="24"/>
          <w:szCs w:val="24"/>
        </w:rPr>
        <w:t xml:space="preserve">Singh </w:t>
      </w:r>
      <w:r w:rsidR="00732C53" w:rsidRPr="00732C53">
        <w:rPr>
          <w:rFonts w:ascii="Times New Roman" w:hAnsi="Times New Roman" w:cs="Times New Roman"/>
          <w:color w:val="000000" w:themeColor="text1"/>
          <w:sz w:val="24"/>
          <w:szCs w:val="24"/>
        </w:rPr>
        <w:t>2025ah). Agroforestry is a land-use system that integrates trees, crops, and livestock on the same piece of land to enhance productivity, sustainability, and ecological balance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2025ai). Integrated aquaculture is a sustainable farming system that combines fish farming with livestock or crop production to maximize resource utilization and enhance productivity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2025aj). Integrated farming involves the combination of different agricultural enterprises such as crops, livestock, poultry, fisheries, agroforestry, and value-added products to maximize resource </w:t>
      </w:r>
      <w:r w:rsidR="00732C53" w:rsidRPr="00732C53">
        <w:rPr>
          <w:rFonts w:ascii="Times New Roman" w:hAnsi="Times New Roman" w:cs="Times New Roman"/>
          <w:color w:val="000000" w:themeColor="text1"/>
          <w:sz w:val="24"/>
          <w:szCs w:val="24"/>
        </w:rPr>
        <w:lastRenderedPageBreak/>
        <w:t>utilization and enhance farm income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2025ak). Agricultural productivity and sustainability depend significantly on agro-climatic conditions. The feasibility of different farming systems varies across regions due to factors such as soil type, rainfall, temperature, and available resources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2025al). Commercial farming is an essential driver of economic growth, rural development, and employment generation in India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2025am). Farming-based livelihood systems in India are diverse and integrate various enterprises such as crop cultivation, dairy farming, poultry, fisheries, agroforestry, and value-added agribusinesses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2025an). Government schemes and programs play a crucial role in supporting farmers and enhancing farming-based livelihoods in India (</w:t>
      </w:r>
      <w:r w:rsidR="00732C53" w:rsidRPr="00732C53">
        <w:rPr>
          <w:rFonts w:ascii="Times New Roman" w:hAnsi="Times New Roman" w:cs="Times New Roman"/>
          <w:bCs/>
          <w:color w:val="000000" w:themeColor="text1"/>
          <w:sz w:val="24"/>
          <w:szCs w:val="24"/>
        </w:rPr>
        <w:t xml:space="preserve">Singh and Kumar </w:t>
      </w:r>
      <w:r w:rsidR="00732C53" w:rsidRPr="00732C53">
        <w:rPr>
          <w:rFonts w:ascii="Times New Roman" w:hAnsi="Times New Roman" w:cs="Times New Roman"/>
          <w:color w:val="000000" w:themeColor="text1"/>
          <w:sz w:val="24"/>
          <w:szCs w:val="24"/>
        </w:rPr>
        <w:t>2025ao). Farming-based livelihood opportunities are essential for the economic and social development of rural communities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2025ap).  Farming-based livelihood enterprises are undergoing a transformation in the 21st century, driven by emerging global trends such as the circular economy, green economy, climate change adaptation, digitalization, and evolving consumer preferences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2025aq). </w:t>
      </w:r>
      <w:r w:rsidRPr="00732C53">
        <w:rPr>
          <w:rFonts w:ascii="Times New Roman" w:eastAsia="Times New Roman" w:hAnsi="Times New Roman" w:cs="Times New Roman"/>
          <w:color w:val="000000" w:themeColor="text1"/>
          <w:sz w:val="24"/>
          <w:szCs w:val="24"/>
        </w:rPr>
        <w:t>Extensive literature from India and internationally documents frequent adulteration in milk (water, starch, urea), edible oils (mixing with cheaper oils, mineral oils), spices (colorants, starch, tampering with weight), honey (syrup adulteration), and jaggery/gur (added sugar, colorants). Regulatory bodies in India such as the Food Safety and Standards Authority of India (FSSAI) provide standards and testing protocols, yet enforcement and rapid surveillance capabilities vary across jurisdictions. Prior regional studies (urban and peri</w:t>
      </w:r>
      <w:r w:rsidRPr="00732C53">
        <w:rPr>
          <w:rFonts w:ascii="Times New Roman" w:eastAsia="Times New Roman" w:hAnsi="Times New Roman" w:cs="Times New Roman"/>
          <w:color w:val="000000" w:themeColor="text1"/>
          <w:sz w:val="24"/>
          <w:szCs w:val="24"/>
        </w:rPr>
        <w:noBreakHyphen/>
        <w:t>urban India) report adulteration prevalence ranging widely (20–60%) depending on commodity and sampling strategy. This study builds on those methods but narrows focus to two contiguous administrative areas and the 2022–2024 timeframe.</w:t>
      </w:r>
    </w:p>
    <w:p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 xml:space="preserve">2. </w:t>
      </w:r>
      <w:r w:rsidR="00FC43C4" w:rsidRPr="00732C53">
        <w:rPr>
          <w:rFonts w:ascii="Times New Roman" w:eastAsia="Times New Roman" w:hAnsi="Times New Roman" w:cs="Times New Roman"/>
          <w:b/>
          <w:bCs/>
          <w:color w:val="000000" w:themeColor="text1"/>
          <w:sz w:val="28"/>
          <w:szCs w:val="28"/>
        </w:rPr>
        <w:t>METHODOLOGY</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2.1 Study Area and Period</w:t>
      </w:r>
    </w:p>
    <w:p w:rsidR="00A9324E" w:rsidRPr="00732C53" w:rsidRDefault="00732C53"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study was conducted at Krishi Vigyan Kendra New Delhi. </w:t>
      </w:r>
      <w:r w:rsidR="00A9324E" w:rsidRPr="00732C53">
        <w:rPr>
          <w:rFonts w:ascii="Times New Roman" w:eastAsia="Times New Roman" w:hAnsi="Times New Roman" w:cs="Times New Roman"/>
          <w:color w:val="000000" w:themeColor="text1"/>
          <w:sz w:val="24"/>
          <w:szCs w:val="24"/>
        </w:rPr>
        <w:t>The study covers Gurugram district (Haryana) and South West District of the National Capital Territory of Delhi. Sampling occurred intermittently between January 2022 and December 2024 to capture seasonal variation.</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2.2 Sampling Design</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A stratified random sampling design targeted six commodity groups: raw milk and milk products (n=100), edible oils (n=60), spices (n=60), honey (n=40), jaggery/gur and sugar products (n=40), and miscellaneous (pulses/atta/tea — n=60). Samples were collected from:</w:t>
      </w:r>
    </w:p>
    <w:p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Local milkmen and dairy collection centres</w:t>
      </w:r>
    </w:p>
    <w:p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Retail grocery stores and kirana shops</w:t>
      </w:r>
    </w:p>
    <w:p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Wholesale spice markets and millers</w:t>
      </w:r>
    </w:p>
    <w:p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Packaged product shelves in supermarkets</w:t>
      </w:r>
    </w:p>
    <w:p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Street vendors and local sweet shops</w:t>
      </w:r>
    </w:p>
    <w:p w:rsidR="00A9324E" w:rsidRPr="00732C53"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Total samples: </w:t>
      </w:r>
      <w:r w:rsidRPr="00732C53">
        <w:rPr>
          <w:rFonts w:ascii="Times New Roman" w:eastAsia="Times New Roman" w:hAnsi="Times New Roman" w:cs="Times New Roman"/>
          <w:b/>
          <w:bCs/>
          <w:color w:val="000000" w:themeColor="text1"/>
          <w:sz w:val="24"/>
          <w:szCs w:val="24"/>
        </w:rPr>
        <w:t>360</w:t>
      </w:r>
      <w:r w:rsidRPr="00732C53">
        <w:rPr>
          <w:rFonts w:ascii="Times New Roman" w:eastAsia="Times New Roman" w:hAnsi="Times New Roman" w:cs="Times New Roman"/>
          <w:color w:val="000000" w:themeColor="text1"/>
          <w:sz w:val="24"/>
          <w:szCs w:val="24"/>
        </w:rPr>
        <w:t xml:space="preserve"> (Gurugram: 190; South West Delhi: 170).</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2.3 Field Screening Tests</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lastRenderedPageBreak/>
        <w:t>On</w:t>
      </w:r>
      <w:r w:rsidRPr="00732C53">
        <w:rPr>
          <w:rFonts w:ascii="Times New Roman" w:eastAsia="Times New Roman" w:hAnsi="Times New Roman" w:cs="Times New Roman"/>
          <w:color w:val="000000" w:themeColor="text1"/>
          <w:sz w:val="24"/>
          <w:szCs w:val="24"/>
        </w:rPr>
        <w:noBreakHyphen/>
        <w:t>site rapid tests and simple bench assays were used to screen samples for obvious adulteration:</w:t>
      </w:r>
    </w:p>
    <w:p w:rsidR="00A9324E" w:rsidRPr="00732C53" w:rsidRDefault="00A9324E" w:rsidP="00A9324E">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Milk: lactometer reading, boiling test, addition of starch test (iodine), nitric acid test for urea.</w:t>
      </w:r>
    </w:p>
    <w:p w:rsidR="00A9324E" w:rsidRPr="00732C53" w:rsidRDefault="00A9324E" w:rsidP="00A9324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Oils: visual inspection, flashpoint and density checks, simple solubility tests.</w:t>
      </w:r>
    </w:p>
    <w:p w:rsidR="00A9324E" w:rsidRPr="00732C53" w:rsidRDefault="00A9324E" w:rsidP="00A9324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Honey: water dilution and sugar inversion tests, simple refractometer readings.</w:t>
      </w:r>
    </w:p>
    <w:p w:rsidR="00A9324E" w:rsidRPr="00732C53" w:rsidRDefault="00A9324E" w:rsidP="00A9324E">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Spices: burn test, color solubility in acetone, water sediment tests, presence of extraneous matter.</w:t>
      </w:r>
    </w:p>
    <w:p w:rsidR="00A9324E" w:rsidRPr="00732C53" w:rsidRDefault="00A9324E" w:rsidP="00A9324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Gur: soluble solids, settling behaviour, and sensory evaluation for syrupy texture.</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2.4 Laboratory Methods (Confirmatory)</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Suspect samples were transported to an accredited laboratory under chain</w:t>
      </w:r>
      <w:r w:rsidRPr="00732C53">
        <w:rPr>
          <w:rFonts w:ascii="Times New Roman" w:eastAsia="Times New Roman" w:hAnsi="Times New Roman" w:cs="Times New Roman"/>
          <w:color w:val="000000" w:themeColor="text1"/>
          <w:sz w:val="24"/>
          <w:szCs w:val="24"/>
        </w:rPr>
        <w:noBreakHyphen/>
        <w:t>of</w:t>
      </w:r>
      <w:r w:rsidRPr="00732C53">
        <w:rPr>
          <w:rFonts w:ascii="Times New Roman" w:eastAsia="Times New Roman" w:hAnsi="Times New Roman" w:cs="Times New Roman"/>
          <w:color w:val="000000" w:themeColor="text1"/>
          <w:sz w:val="24"/>
          <w:szCs w:val="24"/>
        </w:rPr>
        <w:noBreakHyphen/>
        <w:t>custody and analysed by:</w:t>
      </w:r>
    </w:p>
    <w:p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GC–MS</w:t>
      </w:r>
      <w:r w:rsidRPr="00732C53">
        <w:rPr>
          <w:rFonts w:ascii="Times New Roman" w:eastAsia="Times New Roman" w:hAnsi="Times New Roman" w:cs="Times New Roman"/>
          <w:color w:val="000000" w:themeColor="text1"/>
          <w:sz w:val="24"/>
          <w:szCs w:val="24"/>
        </w:rPr>
        <w:t xml:space="preserve"> (Gas Chromatography–Mass Spectrometry) for identification of non</w:t>
      </w:r>
      <w:r w:rsidRPr="00732C53">
        <w:rPr>
          <w:rFonts w:ascii="Times New Roman" w:eastAsia="Times New Roman" w:hAnsi="Times New Roman" w:cs="Times New Roman"/>
          <w:color w:val="000000" w:themeColor="text1"/>
          <w:sz w:val="24"/>
          <w:szCs w:val="24"/>
        </w:rPr>
        <w:noBreakHyphen/>
        <w:t>volatile and volatile adulterants in oils, honey, and spice extracts.</w:t>
      </w:r>
    </w:p>
    <w:p w:rsidR="00A9324E" w:rsidRPr="00732C53" w:rsidRDefault="00A9324E" w:rsidP="00A9324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HPLC</w:t>
      </w:r>
      <w:r w:rsidRPr="00732C53">
        <w:rPr>
          <w:rFonts w:ascii="Times New Roman" w:eastAsia="Times New Roman" w:hAnsi="Times New Roman" w:cs="Times New Roman"/>
          <w:color w:val="000000" w:themeColor="text1"/>
          <w:sz w:val="24"/>
          <w:szCs w:val="24"/>
        </w:rPr>
        <w:t xml:space="preserve"> (High</w:t>
      </w:r>
      <w:r w:rsidRPr="00732C53">
        <w:rPr>
          <w:rFonts w:ascii="Times New Roman" w:eastAsia="Times New Roman" w:hAnsi="Times New Roman" w:cs="Times New Roman"/>
          <w:color w:val="000000" w:themeColor="text1"/>
          <w:sz w:val="24"/>
          <w:szCs w:val="24"/>
        </w:rPr>
        <w:noBreakHyphen/>
        <w:t>Performance Liquid Chromatography) for synthetic dyes and sugar syrups.</w:t>
      </w:r>
    </w:p>
    <w:p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FTIR</w:t>
      </w:r>
      <w:r w:rsidRPr="00732C53">
        <w:rPr>
          <w:rFonts w:ascii="Times New Roman" w:eastAsia="Times New Roman" w:hAnsi="Times New Roman" w:cs="Times New Roman"/>
          <w:color w:val="000000" w:themeColor="text1"/>
          <w:sz w:val="24"/>
          <w:szCs w:val="24"/>
        </w:rPr>
        <w:t xml:space="preserve"> (Fourier-transform infrared spectroscopy) for compositional fingerprinting (e.g., honey and edible oils).</w:t>
      </w:r>
    </w:p>
    <w:p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ICP</w:t>
      </w:r>
      <w:r w:rsidRPr="00732C53">
        <w:rPr>
          <w:rFonts w:ascii="Times New Roman" w:eastAsia="Times New Roman" w:hAnsi="Times New Roman" w:cs="Times New Roman"/>
          <w:b/>
          <w:bCs/>
          <w:color w:val="000000" w:themeColor="text1"/>
          <w:sz w:val="24"/>
          <w:szCs w:val="24"/>
        </w:rPr>
        <w:noBreakHyphen/>
        <w:t>MS</w:t>
      </w:r>
      <w:r w:rsidRPr="00732C53">
        <w:rPr>
          <w:rFonts w:ascii="Times New Roman" w:eastAsia="Times New Roman" w:hAnsi="Times New Roman" w:cs="Times New Roman"/>
          <w:color w:val="000000" w:themeColor="text1"/>
          <w:sz w:val="24"/>
          <w:szCs w:val="24"/>
        </w:rPr>
        <w:t xml:space="preserve"> or AAS for heavy metal screening where relevant (e.g., lead, copper in spice samples known to sometimes contain metal contamination).</w:t>
      </w:r>
    </w:p>
    <w:p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Standard physico</w:t>
      </w:r>
      <w:r w:rsidRPr="00732C53">
        <w:rPr>
          <w:rFonts w:ascii="Times New Roman" w:eastAsia="Times New Roman" w:hAnsi="Times New Roman" w:cs="Times New Roman"/>
          <w:color w:val="000000" w:themeColor="text1"/>
          <w:sz w:val="24"/>
          <w:szCs w:val="24"/>
        </w:rPr>
        <w:noBreakHyphen/>
        <w:t>chemical methods (AOAC) for moisture, ash, sucrose, glucose, and reducing sugar content.</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2.5 Data Analysis</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Data handling and statistical analysis used R/Stata. Prevalence estimates were reported with 95% confidence intervals. Chi</w:t>
      </w:r>
      <w:r w:rsidRPr="00732C53">
        <w:rPr>
          <w:rFonts w:ascii="Times New Roman" w:eastAsia="Times New Roman" w:hAnsi="Times New Roman" w:cs="Times New Roman"/>
          <w:color w:val="000000" w:themeColor="text1"/>
          <w:sz w:val="24"/>
          <w:szCs w:val="24"/>
        </w:rPr>
        <w:noBreakHyphen/>
        <w:t>square tests compared categorical frequencies between districts and commodity groups. Logistic regression models explored predictors of adulteration presence (district, vendor type, packaged vs unpackaged, price category, season).</w:t>
      </w:r>
    </w:p>
    <w:p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 xml:space="preserve">3. </w:t>
      </w:r>
      <w:r w:rsidR="00FC43C4" w:rsidRPr="00732C53">
        <w:rPr>
          <w:rFonts w:ascii="Times New Roman" w:eastAsia="Times New Roman" w:hAnsi="Times New Roman" w:cs="Times New Roman"/>
          <w:b/>
          <w:bCs/>
          <w:color w:val="000000" w:themeColor="text1"/>
          <w:sz w:val="28"/>
          <w:szCs w:val="28"/>
        </w:rPr>
        <w:t>RESULTS AND DISCUSSION</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3.1 Overall Prevalence</w:t>
      </w:r>
    </w:p>
    <w:p w:rsidR="00A9324E" w:rsidRDefault="00A9324E" w:rsidP="005D027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Out of 360 samples, </w:t>
      </w:r>
      <w:r w:rsidRPr="00732C53">
        <w:rPr>
          <w:rFonts w:ascii="Times New Roman" w:eastAsia="Times New Roman" w:hAnsi="Times New Roman" w:cs="Times New Roman"/>
          <w:b/>
          <w:bCs/>
          <w:color w:val="000000" w:themeColor="text1"/>
          <w:sz w:val="24"/>
          <w:szCs w:val="24"/>
        </w:rPr>
        <w:t>137 (38.1%)</w:t>
      </w:r>
      <w:r w:rsidRPr="00732C53">
        <w:rPr>
          <w:rFonts w:ascii="Times New Roman" w:eastAsia="Times New Roman" w:hAnsi="Times New Roman" w:cs="Times New Roman"/>
          <w:color w:val="000000" w:themeColor="text1"/>
          <w:sz w:val="24"/>
          <w:szCs w:val="24"/>
        </w:rPr>
        <w:t xml:space="preserve"> tested positive for one or more forms of adulteration/concerning markers.</w:t>
      </w:r>
    </w:p>
    <w:p w:rsidR="00385187" w:rsidRPr="00732C53" w:rsidRDefault="00385187"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1 -</w:t>
      </w:r>
      <w:r w:rsidR="001600D3" w:rsidRPr="001600D3">
        <w:rPr>
          <w:rFonts w:ascii="Times New Roman" w:eastAsia="Times New Roman" w:hAnsi="Times New Roman" w:cs="Times New Roman"/>
          <w:color w:val="000000" w:themeColor="text1"/>
          <w:sz w:val="24"/>
          <w:szCs w:val="24"/>
        </w:rPr>
        <w:t>Prevalence of Adulteration Across Different Commodity Groups</w:t>
      </w:r>
    </w:p>
    <w:tbl>
      <w:tblPr>
        <w:tblW w:w="0" w:type="auto"/>
        <w:tblCellSpacing w:w="15" w:type="dxa"/>
        <w:tblBorders>
          <w:insideH w:val="single" w:sz="4" w:space="0" w:color="auto"/>
        </w:tblBorders>
        <w:tblCellMar>
          <w:top w:w="15" w:type="dxa"/>
          <w:left w:w="15" w:type="dxa"/>
          <w:bottom w:w="15" w:type="dxa"/>
          <w:right w:w="15" w:type="dxa"/>
        </w:tblCellMar>
        <w:tblLook w:val="04A0"/>
      </w:tblPr>
      <w:tblGrid>
        <w:gridCol w:w="3095"/>
        <w:gridCol w:w="1267"/>
        <w:gridCol w:w="1214"/>
        <w:gridCol w:w="1655"/>
      </w:tblGrid>
      <w:tr w:rsidR="00A9324E" w:rsidRPr="00732C53" w:rsidTr="00FC43C4">
        <w:trPr>
          <w:tblCellSpacing w:w="15" w:type="dxa"/>
        </w:trPr>
        <w:tc>
          <w:tcPr>
            <w:tcW w:w="0" w:type="auto"/>
            <w:vAlign w:val="center"/>
            <w:hideMark/>
          </w:tcPr>
          <w:p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Commodity Group</w:t>
            </w:r>
          </w:p>
        </w:tc>
        <w:tc>
          <w:tcPr>
            <w:tcW w:w="0" w:type="auto"/>
            <w:vAlign w:val="center"/>
            <w:hideMark/>
          </w:tcPr>
          <w:p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Samples (n)</w:t>
            </w:r>
          </w:p>
        </w:tc>
        <w:tc>
          <w:tcPr>
            <w:tcW w:w="0" w:type="auto"/>
            <w:vAlign w:val="center"/>
            <w:hideMark/>
          </w:tcPr>
          <w:p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Positive (n)</w:t>
            </w:r>
          </w:p>
        </w:tc>
        <w:tc>
          <w:tcPr>
            <w:tcW w:w="0" w:type="auto"/>
            <w:vAlign w:val="center"/>
            <w:hideMark/>
          </w:tcPr>
          <w:p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Prevalence (%)</w:t>
            </w:r>
          </w:p>
        </w:tc>
      </w:tr>
      <w:tr w:rsidR="00A9324E" w:rsidRPr="00732C53" w:rsidTr="00FC43C4">
        <w:trPr>
          <w:tblCellSpacing w:w="15" w:type="dxa"/>
        </w:trPr>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Milk &amp; dairy</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100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45</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45.0</w:t>
            </w:r>
          </w:p>
        </w:tc>
      </w:tr>
      <w:tr w:rsidR="00A9324E" w:rsidRPr="00732C53" w:rsidTr="00FC43C4">
        <w:trPr>
          <w:tblCellSpacing w:w="15" w:type="dxa"/>
        </w:trPr>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Spices</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60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30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50.0</w:t>
            </w:r>
          </w:p>
        </w:tc>
      </w:tr>
      <w:tr w:rsidR="00A9324E" w:rsidRPr="00732C53" w:rsidTr="00FC43C4">
        <w:trPr>
          <w:tblCellSpacing w:w="15" w:type="dxa"/>
        </w:trPr>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lastRenderedPageBreak/>
              <w:t>Edible oils</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60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15</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25.0</w:t>
            </w:r>
          </w:p>
        </w:tc>
      </w:tr>
      <w:tr w:rsidR="00A9324E" w:rsidRPr="00732C53" w:rsidTr="00FC43C4">
        <w:trPr>
          <w:tblCellSpacing w:w="15" w:type="dxa"/>
        </w:trPr>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Honey</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12</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30.0</w:t>
            </w:r>
          </w:p>
        </w:tc>
      </w:tr>
      <w:tr w:rsidR="00A9324E" w:rsidRPr="00732C53" w:rsidTr="00FC43C4">
        <w:trPr>
          <w:tblCellSpacing w:w="15" w:type="dxa"/>
        </w:trPr>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Jaggery / Gur &amp; sugar products</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16</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40.0</w:t>
            </w:r>
          </w:p>
        </w:tc>
      </w:tr>
      <w:tr w:rsidR="00A9324E" w:rsidRPr="00732C53" w:rsidTr="00FC43C4">
        <w:trPr>
          <w:tblCellSpacing w:w="15" w:type="dxa"/>
        </w:trPr>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Miscellaneous (pulses/atta/tea)</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60</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19</w:t>
            </w:r>
          </w:p>
        </w:tc>
        <w:tc>
          <w:tcPr>
            <w:tcW w:w="0" w:type="auto"/>
            <w:vAlign w:val="center"/>
            <w:hideMark/>
          </w:tcPr>
          <w:p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31.7</w:t>
            </w:r>
          </w:p>
        </w:tc>
      </w:tr>
    </w:tbl>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3.2 District-wise Patterns</w:t>
      </w:r>
    </w:p>
    <w:p w:rsidR="00A9324E" w:rsidRPr="00732C53" w:rsidRDefault="00A9324E" w:rsidP="00A9324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Gurugram: 190 samples; 78 positives (41.1%).</w:t>
      </w:r>
    </w:p>
    <w:p w:rsidR="00A9324E" w:rsidRPr="00732C53" w:rsidRDefault="00A9324E" w:rsidP="00A9324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South West Delhi: 170 samples; 59 positives (34.7%).</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Chi</w:t>
      </w:r>
      <w:r w:rsidRPr="00732C53">
        <w:rPr>
          <w:rFonts w:ascii="Times New Roman" w:eastAsia="Times New Roman" w:hAnsi="Times New Roman" w:cs="Times New Roman"/>
          <w:color w:val="000000" w:themeColor="text1"/>
          <w:sz w:val="24"/>
          <w:szCs w:val="24"/>
        </w:rPr>
        <w:noBreakHyphen/>
        <w:t>square analysis suggested a marginally higher adulteration prevalence in Gurugram compared to South West Delhi (χ² = 2.95, p = 0.086), though not statistically significant at p &lt; 0.05.</w:t>
      </w:r>
    </w:p>
    <w:p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3.3 Common Adulterants by Commodity</w:t>
      </w:r>
    </w:p>
    <w:p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Milk</w:t>
      </w:r>
      <w:r w:rsidRPr="00732C53">
        <w:rPr>
          <w:rFonts w:ascii="Times New Roman" w:eastAsia="Times New Roman" w:hAnsi="Times New Roman" w:cs="Times New Roman"/>
          <w:color w:val="000000" w:themeColor="text1"/>
          <w:sz w:val="24"/>
          <w:szCs w:val="24"/>
        </w:rPr>
        <w:t>: Dilution with water (60% of positive milk samples), added starch (20%), presence of formalin/urea markers in 5% (requires careful confirmatory tests), and low protein content relative to standards.</w:t>
      </w:r>
    </w:p>
    <w:p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Spices</w:t>
      </w:r>
      <w:r w:rsidRPr="00732C53">
        <w:rPr>
          <w:rFonts w:ascii="Times New Roman" w:eastAsia="Times New Roman" w:hAnsi="Times New Roman" w:cs="Times New Roman"/>
          <w:color w:val="000000" w:themeColor="text1"/>
          <w:sz w:val="24"/>
          <w:szCs w:val="24"/>
        </w:rPr>
        <w:t>: Synthetic colorants (metanil yellow, Sudan dyes) and addition of brick powder/ganga jawar (extraneous sandy material) in 40% of positive spice samples; starch and papaya seed powder as bulking agents in 30%.</w:t>
      </w:r>
    </w:p>
    <w:p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Edible oils</w:t>
      </w:r>
      <w:r w:rsidRPr="00732C53">
        <w:rPr>
          <w:rFonts w:ascii="Times New Roman" w:eastAsia="Times New Roman" w:hAnsi="Times New Roman" w:cs="Times New Roman"/>
          <w:color w:val="000000" w:themeColor="text1"/>
          <w:sz w:val="24"/>
          <w:szCs w:val="24"/>
        </w:rPr>
        <w:t>: Mixing of cold</w:t>
      </w:r>
      <w:r w:rsidRPr="00732C53">
        <w:rPr>
          <w:rFonts w:ascii="Times New Roman" w:eastAsia="Times New Roman" w:hAnsi="Times New Roman" w:cs="Times New Roman"/>
          <w:color w:val="000000" w:themeColor="text1"/>
          <w:sz w:val="24"/>
          <w:szCs w:val="24"/>
        </w:rPr>
        <w:noBreakHyphen/>
        <w:t>pressed oils with cheaper refined oils and in a few cases detection of mineral oil traces (GC–MS confirmation in 3 samples).</w:t>
      </w:r>
    </w:p>
    <w:p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Honey</w:t>
      </w:r>
      <w:r w:rsidRPr="00732C53">
        <w:rPr>
          <w:rFonts w:ascii="Times New Roman" w:eastAsia="Times New Roman" w:hAnsi="Times New Roman" w:cs="Times New Roman"/>
          <w:color w:val="000000" w:themeColor="text1"/>
          <w:sz w:val="24"/>
          <w:szCs w:val="24"/>
        </w:rPr>
        <w:t>: Presence of inverted sugar syrups in 70% of positive honey samples (identified by abnormal C4 sugar isotopic ratios and HPLC sugar profile), low diastase activity.</w:t>
      </w:r>
    </w:p>
    <w:p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Gur/Jaggery</w:t>
      </w:r>
      <w:r w:rsidRPr="00732C53">
        <w:rPr>
          <w:rFonts w:ascii="Times New Roman" w:eastAsia="Times New Roman" w:hAnsi="Times New Roman" w:cs="Times New Roman"/>
          <w:color w:val="000000" w:themeColor="text1"/>
          <w:sz w:val="24"/>
          <w:szCs w:val="24"/>
        </w:rPr>
        <w:t>: Addition of cane sugar syrups or colorants to enhance appearance and yield, presence of added molasses derivatives.</w:t>
      </w:r>
    </w:p>
    <w:p w:rsidR="00A9324E" w:rsidRPr="00732C53"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Logistic regression (adjusted) found the following significant predictors (p &lt; 0.05):</w:t>
      </w:r>
    </w:p>
    <w:p w:rsidR="00A9324E" w:rsidRPr="00732C53" w:rsidRDefault="00A9324E" w:rsidP="00A9324E">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Vendor type</w:t>
      </w:r>
      <w:r w:rsidRPr="00732C53">
        <w:rPr>
          <w:rFonts w:ascii="Times New Roman" w:eastAsia="Times New Roman" w:hAnsi="Times New Roman" w:cs="Times New Roman"/>
          <w:color w:val="000000" w:themeColor="text1"/>
          <w:sz w:val="24"/>
          <w:szCs w:val="24"/>
        </w:rPr>
        <w:t>: Informal street vendors and unbranded small shops had higher odds of selling adulterated goods (OR = 2.3; 95% CI: 1.4–3.8) relative to supermarkets/established packaged brands.</w:t>
      </w:r>
    </w:p>
    <w:p w:rsidR="00A9324E" w:rsidRPr="00732C53" w:rsidRDefault="00A9324E" w:rsidP="00A9324E">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Commodity type</w:t>
      </w:r>
      <w:r w:rsidRPr="00732C53">
        <w:rPr>
          <w:rFonts w:ascii="Times New Roman" w:eastAsia="Times New Roman" w:hAnsi="Times New Roman" w:cs="Times New Roman"/>
          <w:color w:val="000000" w:themeColor="text1"/>
          <w:sz w:val="24"/>
          <w:szCs w:val="24"/>
        </w:rPr>
        <w:t>: Spices and milk had higher odds compared to miscellaneous reference category.</w:t>
      </w:r>
    </w:p>
    <w:p w:rsidR="00A9324E" w:rsidRPr="00732C53" w:rsidRDefault="00A9324E" w:rsidP="00A9324E">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Season</w:t>
      </w:r>
      <w:r w:rsidRPr="00732C53">
        <w:rPr>
          <w:rFonts w:ascii="Times New Roman" w:eastAsia="Times New Roman" w:hAnsi="Times New Roman" w:cs="Times New Roman"/>
          <w:color w:val="000000" w:themeColor="text1"/>
          <w:sz w:val="24"/>
          <w:szCs w:val="24"/>
        </w:rPr>
        <w:t>: Higher odds during high</w:t>
      </w:r>
      <w:r w:rsidRPr="00732C53">
        <w:rPr>
          <w:rFonts w:ascii="Times New Roman" w:eastAsia="Times New Roman" w:hAnsi="Times New Roman" w:cs="Times New Roman"/>
          <w:color w:val="000000" w:themeColor="text1"/>
          <w:sz w:val="24"/>
          <w:szCs w:val="24"/>
        </w:rPr>
        <w:noBreakHyphen/>
        <w:t>demand festival seasons (Oct–Dec) for sweets and spices (OR = 1.6; 95% CI: 1.1–2.4).</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The observed overall adulteration prevalence of ~38% aligns with other urban regional studies that report significant adulteration across multiple commodity classes. Spices showed the highest positive rate, reflecting both economic incentives (high value) and ease of adulteration (colors, bulking agents). Milk adulteration—primarily dilution and starch addition—remains a persistent problem due to the fragmented supply chain between smallholders and urban consumers.</w:t>
      </w:r>
      <w:r w:rsidR="005D0275">
        <w:rPr>
          <w:rFonts w:ascii="Times New Roman" w:eastAsia="Times New Roman" w:hAnsi="Times New Roman" w:cs="Times New Roman"/>
          <w:color w:val="000000" w:themeColor="text1"/>
          <w:sz w:val="24"/>
          <w:szCs w:val="24"/>
        </w:rPr>
        <w:t xml:space="preserve"> </w:t>
      </w:r>
      <w:r w:rsidRPr="00732C53">
        <w:rPr>
          <w:rFonts w:ascii="Times New Roman" w:eastAsia="Times New Roman" w:hAnsi="Times New Roman" w:cs="Times New Roman"/>
          <w:color w:val="000000" w:themeColor="text1"/>
          <w:sz w:val="24"/>
          <w:szCs w:val="24"/>
        </w:rPr>
        <w:t xml:space="preserve">District differences (Gurugram higher than South West Delhi) may reflect differing market structures: </w:t>
      </w:r>
      <w:r w:rsidRPr="00732C53">
        <w:rPr>
          <w:rFonts w:ascii="Times New Roman" w:eastAsia="Times New Roman" w:hAnsi="Times New Roman" w:cs="Times New Roman"/>
          <w:color w:val="000000" w:themeColor="text1"/>
          <w:sz w:val="24"/>
          <w:szCs w:val="24"/>
        </w:rPr>
        <w:lastRenderedPageBreak/>
        <w:t>Gurugram features rapid urban development and a mixture of newly settled residential areas with informal markets where oversight may be weaker. The strong association between vendor type and adulteration highlights the need for targeted interventions at the informal retail level.</w:t>
      </w:r>
      <w:r w:rsidR="005D0275">
        <w:rPr>
          <w:rFonts w:ascii="Times New Roman" w:eastAsia="Times New Roman" w:hAnsi="Times New Roman" w:cs="Times New Roman"/>
          <w:color w:val="000000" w:themeColor="text1"/>
          <w:sz w:val="24"/>
          <w:szCs w:val="24"/>
        </w:rPr>
        <w:t xml:space="preserve"> </w:t>
      </w:r>
      <w:r w:rsidRPr="00732C53">
        <w:rPr>
          <w:rFonts w:ascii="Times New Roman" w:eastAsia="Times New Roman" w:hAnsi="Times New Roman" w:cs="Times New Roman"/>
          <w:color w:val="000000" w:themeColor="text1"/>
          <w:sz w:val="24"/>
          <w:szCs w:val="24"/>
        </w:rPr>
        <w:t>Analytical confirmation using GC–MS and HPLC provided robust evidence for sugar syrups in honey and synthetic dyes in spices. The presence of adulterants with potential toxicological implications (e.g., Sudan dyes) raises public</w:t>
      </w:r>
      <w:r w:rsidRPr="00732C53">
        <w:rPr>
          <w:rFonts w:ascii="Times New Roman" w:eastAsia="Times New Roman" w:hAnsi="Times New Roman" w:cs="Times New Roman"/>
          <w:color w:val="000000" w:themeColor="text1"/>
          <w:sz w:val="24"/>
          <w:szCs w:val="24"/>
        </w:rPr>
        <w:noBreakHyphen/>
        <w:t>health concerns and calls for immediate regulatory attention.</w:t>
      </w:r>
      <w:r w:rsidR="005D0275">
        <w:rPr>
          <w:rFonts w:ascii="Times New Roman" w:eastAsia="Times New Roman" w:hAnsi="Times New Roman" w:cs="Times New Roman"/>
          <w:color w:val="000000" w:themeColor="text1"/>
          <w:sz w:val="24"/>
          <w:szCs w:val="24"/>
        </w:rPr>
        <w:t xml:space="preserve"> </w:t>
      </w:r>
      <w:r w:rsidRPr="00732C53">
        <w:rPr>
          <w:rFonts w:ascii="Times New Roman" w:eastAsia="Times New Roman" w:hAnsi="Times New Roman" w:cs="Times New Roman"/>
          <w:color w:val="000000" w:themeColor="text1"/>
          <w:sz w:val="24"/>
          <w:szCs w:val="24"/>
        </w:rPr>
        <w:t>Chronic exposure to certain adulterants (synthetic azo dyes, mineral oils, formalin residues) can have long</w:t>
      </w:r>
      <w:r w:rsidRPr="00732C53">
        <w:rPr>
          <w:rFonts w:ascii="Times New Roman" w:eastAsia="Times New Roman" w:hAnsi="Times New Roman" w:cs="Times New Roman"/>
          <w:color w:val="000000" w:themeColor="text1"/>
          <w:sz w:val="24"/>
          <w:szCs w:val="24"/>
        </w:rPr>
        <w:noBreakHyphen/>
        <w:t>term health impacts including carcinogenic risks and organ toxicity. Additionally, adulteration reduces nutritional quality (diluted milk) and may cause acute poisoning events if toxic adulterants are used.</w:t>
      </w:r>
    </w:p>
    <w:p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 xml:space="preserve">4. </w:t>
      </w:r>
      <w:r w:rsidR="00FC43C4" w:rsidRPr="00FC43C4">
        <w:rPr>
          <w:rFonts w:ascii="Times New Roman" w:eastAsia="Times New Roman" w:hAnsi="Times New Roman" w:cs="Times New Roman"/>
          <w:b/>
          <w:bCs/>
          <w:color w:val="000000" w:themeColor="text1"/>
          <w:sz w:val="28"/>
          <w:szCs w:val="28"/>
        </w:rPr>
        <w:t>CONCLUSIONS</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The study identifies substantial adulteration across key food commodities in Gurugram and South West District of Delhi during 2022–2024, driven by economic incentives, supply</w:t>
      </w:r>
      <w:r w:rsidRPr="00732C53">
        <w:rPr>
          <w:rFonts w:ascii="Times New Roman" w:eastAsia="Times New Roman" w:hAnsi="Times New Roman" w:cs="Times New Roman"/>
          <w:color w:val="000000" w:themeColor="text1"/>
          <w:sz w:val="24"/>
          <w:szCs w:val="24"/>
        </w:rPr>
        <w:noBreakHyphen/>
        <w:t>chain gaps, and weaker surveillance at informal points of sale. Priority actions include strengthening surveillance, expanding rapid testing capacity, and consumer awareness initiatives.</w:t>
      </w:r>
    </w:p>
    <w:p w:rsidR="00732C53" w:rsidRPr="00732C53" w:rsidRDefault="00732C53" w:rsidP="00732C53">
      <w:pPr>
        <w:spacing w:after="0" w:line="240" w:lineRule="auto"/>
        <w:jc w:val="both"/>
        <w:rPr>
          <w:rFonts w:ascii="Times New Roman" w:hAnsi="Times New Roman" w:cs="Times New Roman"/>
          <w:color w:val="000000" w:themeColor="text1"/>
          <w:sz w:val="28"/>
          <w:szCs w:val="28"/>
        </w:rPr>
      </w:pPr>
      <w:bookmarkStart w:id="0" w:name="_GoBack"/>
      <w:bookmarkEnd w:id="0"/>
    </w:p>
    <w:p w:rsidR="00732C53" w:rsidRPr="00FC43C4" w:rsidRDefault="00FC43C4" w:rsidP="00FC43C4">
      <w:pPr>
        <w:spacing w:after="0" w:line="240" w:lineRule="auto"/>
        <w:jc w:val="both"/>
        <w:rPr>
          <w:rFonts w:ascii="Times New Roman" w:hAnsi="Times New Roman" w:cs="Times New Roman"/>
          <w:b/>
          <w:color w:val="000000" w:themeColor="text1"/>
          <w:sz w:val="28"/>
          <w:szCs w:val="28"/>
        </w:rPr>
      </w:pPr>
      <w:r w:rsidRPr="00FC43C4">
        <w:rPr>
          <w:rFonts w:ascii="Times New Roman" w:hAnsi="Times New Roman" w:cs="Times New Roman"/>
          <w:b/>
          <w:color w:val="000000" w:themeColor="text1"/>
          <w:sz w:val="28"/>
          <w:szCs w:val="28"/>
        </w:rPr>
        <w:t>REFERENCES</w:t>
      </w:r>
    </w:p>
    <w:p w:rsidR="005D0275" w:rsidRPr="005D0275" w:rsidRDefault="005D0275" w:rsidP="005D0275">
      <w:pPr>
        <w:spacing w:after="0" w:line="240" w:lineRule="auto"/>
        <w:ind w:left="720" w:hanging="720"/>
        <w:jc w:val="both"/>
        <w:rPr>
          <w:rFonts w:ascii="Times New Roman" w:hAnsi="Times New Roman" w:cs="Times New Roman"/>
          <w:sz w:val="24"/>
          <w:szCs w:val="24"/>
          <w:lang w:val="en-GB"/>
        </w:rPr>
      </w:pPr>
      <w:r w:rsidRPr="005D0275">
        <w:rPr>
          <w:rFonts w:ascii="Times New Roman" w:hAnsi="Times New Roman" w:cs="Times New Roman"/>
          <w:sz w:val="24"/>
          <w:szCs w:val="24"/>
          <w:lang w:val="en-GB"/>
        </w:rPr>
        <w:t xml:space="preserve">Coitinho, T. B., Cassoli, L. D., Cerqueira, P. H. R., da Silva, H. K., Coitinho, J. B., &amp; Machado, P. F. (2017). Adulteration identification in raw milk using Fourier transform infrared spectroscopy. Journal of food science and technology, 54(8), 2394-2402. </w:t>
      </w:r>
      <w:hyperlink r:id="rId7" w:history="1">
        <w:r w:rsidRPr="005D0275">
          <w:rPr>
            <w:rFonts w:ascii="Times New Roman" w:hAnsi="Times New Roman" w:cs="Times New Roman"/>
            <w:color w:val="0563C1"/>
            <w:sz w:val="24"/>
            <w:szCs w:val="24"/>
            <w:u w:val="single"/>
            <w:lang w:val="en-GB"/>
          </w:rPr>
          <w:t>https://link.springer.com/article/10.1007/s13197-017-2680-y</w:t>
        </w:r>
      </w:hyperlink>
      <w:r w:rsidRPr="005D0275">
        <w:rPr>
          <w:rFonts w:ascii="Times New Roman" w:hAnsi="Times New Roman" w:cs="Times New Roman"/>
          <w:sz w:val="24"/>
          <w:szCs w:val="24"/>
          <w:lang w:val="en-GB"/>
        </w:rPr>
        <w:t xml:space="preserve"> </w:t>
      </w:r>
    </w:p>
    <w:p w:rsidR="005D0275" w:rsidRDefault="005D0275" w:rsidP="005D0275">
      <w:pPr>
        <w:spacing w:after="0" w:line="240" w:lineRule="auto"/>
        <w:ind w:left="720" w:hanging="720"/>
        <w:jc w:val="both"/>
        <w:rPr>
          <w:rFonts w:ascii="Times New Roman" w:hAnsi="Times New Roman" w:cs="Times New Roman"/>
          <w:sz w:val="24"/>
          <w:szCs w:val="24"/>
          <w:lang w:val="en-GB"/>
        </w:rPr>
      </w:pPr>
      <w:r w:rsidRPr="005D0275">
        <w:rPr>
          <w:rFonts w:ascii="Times New Roman" w:hAnsi="Times New Roman" w:cs="Times New Roman"/>
          <w:sz w:val="24"/>
          <w:szCs w:val="24"/>
          <w:lang w:val="en-GB"/>
        </w:rPr>
        <w:t xml:space="preserve">He, Y., Bai, X., Xiao, Q., Liu, F., Zhou, L., &amp; Zhang, C. (2021). Detection of adulteration in food based on nondestructive analysis techniques: A review. Critical Reviews in Food Science and Nutrition, 61(14), 2351-2371. </w:t>
      </w:r>
      <w:hyperlink r:id="rId8" w:history="1">
        <w:r w:rsidRPr="005D0275">
          <w:rPr>
            <w:rFonts w:ascii="Times New Roman" w:hAnsi="Times New Roman" w:cs="Times New Roman"/>
            <w:color w:val="0563C1"/>
            <w:sz w:val="24"/>
            <w:szCs w:val="24"/>
            <w:u w:val="single"/>
            <w:lang w:val="en-GB"/>
          </w:rPr>
          <w:t>https://www.tandfonline.com/doi/abs/10.1080/10408398.2020.1777526</w:t>
        </w:r>
      </w:hyperlink>
      <w:r w:rsidRPr="005D0275">
        <w:rPr>
          <w:rFonts w:ascii="Times New Roman" w:hAnsi="Times New Roman" w:cs="Times New Roman"/>
          <w:sz w:val="24"/>
          <w:szCs w:val="24"/>
          <w:lang w:val="en-GB"/>
        </w:rPr>
        <w:t xml:space="preserve"> </w:t>
      </w:r>
    </w:p>
    <w:p w:rsidR="005D0275" w:rsidRPr="005D0275" w:rsidRDefault="005D0275" w:rsidP="005D0275">
      <w:pPr>
        <w:spacing w:after="0" w:line="240" w:lineRule="auto"/>
        <w:ind w:left="720" w:hanging="720"/>
        <w:jc w:val="both"/>
        <w:rPr>
          <w:rFonts w:ascii="Times New Roman" w:hAnsi="Times New Roman" w:cs="Times New Roman"/>
          <w:color w:val="0070C0"/>
          <w:sz w:val="24"/>
          <w:szCs w:val="24"/>
          <w:lang w:val="en-GB"/>
        </w:rPr>
      </w:pPr>
      <w:r w:rsidRPr="005D0275">
        <w:rPr>
          <w:rFonts w:ascii="Times New Roman" w:hAnsi="Times New Roman" w:cs="Times New Roman"/>
          <w:sz w:val="24"/>
          <w:szCs w:val="24"/>
          <w:lang w:val="en-GB"/>
        </w:rPr>
        <w:t>Prathyusha, K., and P.Sai Padma Priya. 2025. “Estimation of Caffeine Content and Adulteration in Different Branded</w:t>
      </w:r>
      <w:r>
        <w:rPr>
          <w:rFonts w:ascii="Times New Roman" w:hAnsi="Times New Roman" w:cs="Times New Roman"/>
          <w:sz w:val="24"/>
          <w:szCs w:val="24"/>
          <w:lang w:val="en-GB"/>
        </w:rPr>
        <w:t xml:space="preserve"> </w:t>
      </w:r>
      <w:r w:rsidRPr="005D0275">
        <w:rPr>
          <w:rFonts w:ascii="Times New Roman" w:hAnsi="Times New Roman" w:cs="Times New Roman"/>
          <w:sz w:val="24"/>
          <w:szCs w:val="24"/>
          <w:lang w:val="en-GB"/>
        </w:rPr>
        <w:t>and Unbranded Tea Available in Local Market”. Journal of Pharmaceutical Research International 37 (5):43-52.</w:t>
      </w:r>
      <w:hyperlink r:id="rId9" w:history="1">
        <w:r w:rsidRPr="005D0275">
          <w:rPr>
            <w:rFonts w:ascii="Times New Roman" w:hAnsi="Times New Roman" w:cs="Times New Roman"/>
            <w:color w:val="0070C0"/>
            <w:sz w:val="24"/>
            <w:szCs w:val="24"/>
            <w:u w:val="single"/>
            <w:lang w:val="en-GB"/>
          </w:rPr>
          <w:t>https://doi.org/10.9734/jpri/2025/v37i57692</w:t>
        </w:r>
      </w:hyperlink>
      <w:hyperlink r:id="rId10" w:history="1">
        <w:r w:rsidRPr="005D0275">
          <w:rPr>
            <w:rStyle w:val="Hyperlink"/>
            <w:rFonts w:ascii="Times New Roman" w:hAnsi="Times New Roman" w:cs="Times New Roman"/>
            <w:color w:val="0070C0"/>
            <w:sz w:val="24"/>
            <w:szCs w:val="24"/>
            <w:lang w:val="en-GB"/>
          </w:rPr>
          <w:t>file:///C:/Users/SDI%20EBM%2002/Downloads/Prathyusha3752025JPRI135364.pdf</w:t>
        </w:r>
      </w:hyperlink>
      <w:r w:rsidRPr="005D0275">
        <w:rPr>
          <w:rFonts w:ascii="Times New Roman" w:hAnsi="Times New Roman" w:cs="Times New Roman"/>
          <w:color w:val="0070C0"/>
          <w:sz w:val="24"/>
          <w:szCs w:val="24"/>
          <w:lang w:val="en-GB"/>
        </w:rPr>
        <w:t xml:space="preserve"> </w:t>
      </w:r>
    </w:p>
    <w:p w:rsidR="005D0275" w:rsidRPr="005D0275" w:rsidRDefault="005D0275" w:rsidP="005D0275">
      <w:pPr>
        <w:spacing w:after="0" w:line="240" w:lineRule="auto"/>
        <w:ind w:left="720" w:hanging="720"/>
        <w:jc w:val="both"/>
        <w:rPr>
          <w:rFonts w:ascii="Times New Roman" w:hAnsi="Times New Roman" w:cs="Times New Roman"/>
          <w:sz w:val="24"/>
          <w:szCs w:val="24"/>
          <w:lang w:val="en-GB"/>
        </w:rPr>
      </w:pPr>
      <w:r w:rsidRPr="005D0275">
        <w:rPr>
          <w:rFonts w:ascii="Times New Roman" w:hAnsi="Times New Roman" w:cs="Times New Roman"/>
          <w:sz w:val="24"/>
          <w:szCs w:val="24"/>
          <w:lang w:val="en-GB"/>
        </w:rPr>
        <w:t xml:space="preserve">Sharma, Meenakshi, Arti Dogra, Arpit Sharma, Purnima Thakur, Shilpa Chandel, Simran Choudhary, Savita Kumari, and B.G. Mane. 2024. “Adulteration and Assessment of Raw Milk Quality in and Nearby Areas of Palampur Himachal Pradesh, India”. Asian Journal of Biology 20 (10):34-39. </w:t>
      </w:r>
      <w:hyperlink r:id="rId11" w:history="1">
        <w:r w:rsidRPr="005D0275">
          <w:rPr>
            <w:rFonts w:ascii="Times New Roman" w:hAnsi="Times New Roman" w:cs="Times New Roman"/>
            <w:color w:val="0563C1"/>
            <w:sz w:val="24"/>
            <w:szCs w:val="24"/>
            <w:u w:val="single"/>
            <w:lang w:val="en-GB"/>
          </w:rPr>
          <w:t>https://doi.org/10.9734/ajob/2024/v20i10441</w:t>
        </w:r>
      </w:hyperlink>
      <w:r w:rsidRPr="005D0275">
        <w:rPr>
          <w:rFonts w:ascii="Times New Roman" w:hAnsi="Times New Roman" w:cs="Times New Roman"/>
          <w:sz w:val="24"/>
          <w:szCs w:val="24"/>
          <w:lang w:val="en-GB"/>
        </w:rPr>
        <w:t xml:space="preserve">.  </w:t>
      </w:r>
      <w:hyperlink r:id="rId12" w:history="1">
        <w:r w:rsidRPr="005D0275">
          <w:rPr>
            <w:rFonts w:ascii="Times New Roman" w:hAnsi="Times New Roman" w:cs="Times New Roman"/>
            <w:color w:val="0563C1"/>
            <w:sz w:val="24"/>
            <w:szCs w:val="24"/>
            <w:u w:val="single"/>
            <w:lang w:val="en-GB"/>
          </w:rPr>
          <w:t>https://journalajob.com/index.php/AJOB/article/view/441/897</w:t>
        </w:r>
      </w:hyperlink>
      <w:r w:rsidRPr="005D0275">
        <w:rPr>
          <w:rFonts w:ascii="Times New Roman" w:hAnsi="Times New Roman" w:cs="Times New Roman"/>
          <w:sz w:val="24"/>
          <w:szCs w:val="24"/>
          <w:lang w:val="en-GB"/>
        </w:rPr>
        <w:t xml:space="preserve"> </w:t>
      </w:r>
    </w:p>
    <w:p w:rsidR="00732C53" w:rsidRPr="00732C53" w:rsidRDefault="00732C53" w:rsidP="005D027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732C53">
        <w:rPr>
          <w:rFonts w:ascii="Times New Roman" w:hAnsi="Times New Roman" w:cs="Times New Roman"/>
          <w:color w:val="000000" w:themeColor="text1"/>
          <w:sz w:val="24"/>
          <w:szCs w:val="24"/>
        </w:rPr>
        <w:t xml:space="preserve">Singh, G., Sharma, R.B. Singh, M. and Sharma, S.K. (2017). Utilisation of agricultural wastes in participatory poultry farming with women under climatic conditions of Tonk district of Rajasthan, </w:t>
      </w:r>
      <w:r w:rsidRPr="00732C53">
        <w:rPr>
          <w:rFonts w:ascii="Times New Roman" w:hAnsi="Times New Roman" w:cs="Times New Roman"/>
          <w:i/>
          <w:color w:val="000000" w:themeColor="text1"/>
          <w:sz w:val="24"/>
          <w:szCs w:val="24"/>
          <w:shd w:val="clear" w:color="auto" w:fill="FFFFFF"/>
        </w:rPr>
        <w:t>Agricultural Science Digest</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b/>
          <w:color w:val="000000" w:themeColor="text1"/>
          <w:sz w:val="24"/>
          <w:szCs w:val="24"/>
        </w:rPr>
        <w:t>37</w:t>
      </w:r>
      <w:r w:rsidRPr="00732C53">
        <w:rPr>
          <w:rFonts w:ascii="Times New Roman" w:hAnsi="Times New Roman" w:cs="Times New Roman"/>
          <w:color w:val="000000" w:themeColor="text1"/>
          <w:sz w:val="24"/>
          <w:szCs w:val="24"/>
        </w:rPr>
        <w:t>(1): 60- 63.</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color w:val="000000" w:themeColor="text1"/>
          <w:sz w:val="24"/>
          <w:szCs w:val="24"/>
        </w:rPr>
        <w:t xml:space="preserve">Singh, G., Sharma, V. K. and Prince, K. (2025g). </w:t>
      </w:r>
      <w:r w:rsidRPr="00732C53">
        <w:rPr>
          <w:rFonts w:ascii="Times New Roman" w:hAnsi="Times New Roman" w:cs="Times New Roman"/>
          <w:bCs/>
          <w:color w:val="000000" w:themeColor="text1"/>
          <w:sz w:val="24"/>
          <w:szCs w:val="24"/>
        </w:rPr>
        <w:t xml:space="preserve">Introduction of Indian Agricultural Heritage, A book, </w:t>
      </w:r>
      <w:r w:rsidRPr="00732C53">
        <w:rPr>
          <w:rFonts w:ascii="Times New Roman" w:hAnsi="Times New Roman" w:cs="Times New Roman"/>
          <w:bCs/>
          <w:i/>
          <w:color w:val="000000" w:themeColor="text1"/>
          <w:sz w:val="24"/>
          <w:szCs w:val="24"/>
        </w:rPr>
        <w:t>Agricultural Heritage</w:t>
      </w:r>
      <w:r w:rsidRPr="00732C53">
        <w:rPr>
          <w:rFonts w:ascii="Times New Roman" w:hAnsi="Times New Roman" w:cs="Times New Roman"/>
          <w:bCs/>
          <w:color w:val="000000" w:themeColor="text1"/>
          <w:sz w:val="24"/>
          <w:szCs w:val="24"/>
        </w:rPr>
        <w:t xml:space="preserve">, </w:t>
      </w:r>
      <w:r w:rsidRPr="00732C53">
        <w:rPr>
          <w:rFonts w:ascii="Times New Roman" w:hAnsi="Times New Roman" w:cs="Times New Roman"/>
          <w:bCs/>
          <w:i/>
          <w:color w:val="000000" w:themeColor="text1"/>
          <w:sz w:val="24"/>
          <w:szCs w:val="24"/>
        </w:rPr>
        <w:t>‘ISBN. No. 978-81-8268-238-2, pg., 01 – 17.</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Rodricks, C.C. </w:t>
      </w:r>
      <w:r w:rsidRPr="00732C53">
        <w:rPr>
          <w:rFonts w:ascii="Times New Roman" w:hAnsi="Times New Roman" w:cs="Times New Roman"/>
          <w:color w:val="000000" w:themeColor="text1"/>
          <w:sz w:val="24"/>
          <w:szCs w:val="24"/>
        </w:rPr>
        <w:t>(2025).</w:t>
      </w:r>
      <w:r w:rsidRPr="00732C53">
        <w:rPr>
          <w:rFonts w:ascii="Times New Roman" w:hAnsi="Times New Roman" w:cs="Times New Roman"/>
          <w:bCs/>
          <w:color w:val="000000" w:themeColor="text1"/>
          <w:sz w:val="24"/>
          <w:szCs w:val="24"/>
        </w:rPr>
        <w:t xml:space="preserve"> Clean Milk Production and processing, A book --‘</w:t>
      </w:r>
      <w:r w:rsidRPr="00732C53">
        <w:rPr>
          <w:rFonts w:ascii="Times New Roman" w:hAnsi="Times New Roman" w:cs="Times New Roman"/>
          <w:bCs/>
          <w:i/>
          <w:color w:val="000000" w:themeColor="text1"/>
          <w:sz w:val="24"/>
          <w:szCs w:val="24"/>
        </w:rPr>
        <w:t>Dairy Cattle and Buffaloes Production and Management’, ISBN.No. 978-81-8268-225-2, pg., 256 – 273.</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lastRenderedPageBreak/>
        <w:t xml:space="preserve">Singh, G. and Rodricks, C.C. </w:t>
      </w:r>
      <w:r w:rsidRPr="00732C53">
        <w:rPr>
          <w:rFonts w:ascii="Times New Roman" w:hAnsi="Times New Roman" w:cs="Times New Roman"/>
          <w:color w:val="000000" w:themeColor="text1"/>
          <w:sz w:val="24"/>
          <w:szCs w:val="24"/>
        </w:rPr>
        <w:t xml:space="preserve">(2025a). Feed and Fodder Management, </w:t>
      </w:r>
      <w:r w:rsidRPr="00732C53">
        <w:rPr>
          <w:rFonts w:ascii="Times New Roman" w:hAnsi="Times New Roman" w:cs="Times New Roman"/>
          <w:bCs/>
          <w:color w:val="000000" w:themeColor="text1"/>
          <w:sz w:val="24"/>
          <w:szCs w:val="24"/>
        </w:rPr>
        <w:t>A book entitled ‘</w:t>
      </w:r>
      <w:r w:rsidRPr="00732C53">
        <w:rPr>
          <w:rFonts w:ascii="Times New Roman" w:hAnsi="Times New Roman" w:cs="Times New Roman"/>
          <w:bCs/>
          <w:i/>
          <w:color w:val="000000" w:themeColor="text1"/>
          <w:sz w:val="24"/>
          <w:szCs w:val="24"/>
        </w:rPr>
        <w:t>Dairy Cattle and Buffaloes Production and Management’ISBN. No. 978-81-8268-225-2, pg., 65 – 118.</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Rodricks, C.C. </w:t>
      </w:r>
      <w:r w:rsidRPr="00732C53">
        <w:rPr>
          <w:rFonts w:ascii="Times New Roman" w:hAnsi="Times New Roman" w:cs="Times New Roman"/>
          <w:color w:val="000000" w:themeColor="text1"/>
          <w:sz w:val="24"/>
          <w:szCs w:val="24"/>
        </w:rPr>
        <w:t xml:space="preserve">(2025b). Concept of Indian Feeding standard, </w:t>
      </w:r>
      <w:r w:rsidRPr="00732C53">
        <w:rPr>
          <w:rFonts w:ascii="Times New Roman" w:hAnsi="Times New Roman" w:cs="Times New Roman"/>
          <w:bCs/>
          <w:color w:val="000000" w:themeColor="text1"/>
          <w:sz w:val="24"/>
          <w:szCs w:val="24"/>
        </w:rPr>
        <w:t>A book entitled  ‘</w:t>
      </w:r>
      <w:r w:rsidRPr="00732C53">
        <w:rPr>
          <w:rFonts w:ascii="Times New Roman" w:hAnsi="Times New Roman" w:cs="Times New Roman"/>
          <w:bCs/>
          <w:i/>
          <w:color w:val="000000" w:themeColor="text1"/>
          <w:sz w:val="24"/>
          <w:szCs w:val="24"/>
        </w:rPr>
        <w:t>Dairy Cattle and Buffaloes Production and Management’, ISBN. No.978-81-8268-225-2, pg., 65 – 118.</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(2025h). </w:t>
      </w:r>
      <w:r w:rsidRPr="00732C53">
        <w:rPr>
          <w:rFonts w:ascii="Times New Roman" w:hAnsi="Times New Roman" w:cs="Times New Roman"/>
          <w:bCs/>
          <w:color w:val="000000" w:themeColor="text1"/>
          <w:sz w:val="24"/>
          <w:szCs w:val="24"/>
        </w:rPr>
        <w:t>Animal husbandry methods in India,A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24 – 31.</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(2025i). </w:t>
      </w:r>
      <w:r w:rsidRPr="00732C53">
        <w:rPr>
          <w:rFonts w:ascii="Times New Roman" w:hAnsi="Times New Roman" w:cs="Times New Roman"/>
          <w:bCs/>
          <w:color w:val="000000" w:themeColor="text1"/>
          <w:sz w:val="24"/>
          <w:szCs w:val="24"/>
        </w:rPr>
        <w:t>Common terms pertaining to different species of livestock,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32 – 41.</w:t>
      </w:r>
    </w:p>
    <w:p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(2025j). </w:t>
      </w:r>
      <w:r w:rsidRPr="00732C53">
        <w:rPr>
          <w:rFonts w:ascii="Times New Roman" w:hAnsi="Times New Roman" w:cs="Times New Roman"/>
          <w:bCs/>
          <w:color w:val="000000" w:themeColor="text1"/>
          <w:sz w:val="24"/>
          <w:szCs w:val="24"/>
        </w:rPr>
        <w:t>Utility classification of breeds of cattle and Buffaloes,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42 – 78.</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(2025k). </w:t>
      </w:r>
      <w:r w:rsidRPr="00732C53">
        <w:rPr>
          <w:rFonts w:ascii="Times New Roman" w:hAnsi="Times New Roman" w:cs="Times New Roman"/>
          <w:bCs/>
          <w:color w:val="000000" w:themeColor="text1"/>
          <w:sz w:val="24"/>
          <w:szCs w:val="24"/>
        </w:rPr>
        <w:t>Familiarization with different breeds of cattle (indigenous and exotic) with special emphasis on breeds of Rajasthan,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79 – 86.</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(2025l). </w:t>
      </w:r>
      <w:r w:rsidRPr="00732C53">
        <w:rPr>
          <w:rFonts w:ascii="Times New Roman" w:hAnsi="Times New Roman" w:cs="Times New Roman"/>
          <w:bCs/>
          <w:color w:val="000000" w:themeColor="text1"/>
          <w:sz w:val="24"/>
          <w:szCs w:val="24"/>
        </w:rPr>
        <w:t>Familiarization with different breeds of buffaloes with special emphasis on breeds of Rajasthan,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87 – 94.</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(2025m). </w:t>
      </w:r>
      <w:r w:rsidRPr="00732C53">
        <w:rPr>
          <w:rFonts w:ascii="Times New Roman" w:hAnsi="Times New Roman" w:cs="Times New Roman"/>
          <w:bCs/>
          <w:color w:val="000000" w:themeColor="text1"/>
          <w:sz w:val="24"/>
          <w:szCs w:val="24"/>
        </w:rPr>
        <w:t>Classification of breeds of sheep and goat,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95 – 126.</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(2025n). </w:t>
      </w:r>
      <w:r w:rsidRPr="00732C53">
        <w:rPr>
          <w:rFonts w:ascii="Times New Roman" w:hAnsi="Times New Roman" w:cs="Times New Roman"/>
          <w:bCs/>
          <w:color w:val="000000" w:themeColor="text1"/>
          <w:sz w:val="24"/>
          <w:szCs w:val="24"/>
        </w:rPr>
        <w:t>Introduction to common feeds and fodders,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127 – 133.</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(2025o). </w:t>
      </w:r>
      <w:r w:rsidRPr="00732C53">
        <w:rPr>
          <w:rFonts w:ascii="Times New Roman" w:hAnsi="Times New Roman" w:cs="Times New Roman"/>
          <w:bCs/>
          <w:color w:val="000000" w:themeColor="text1"/>
          <w:sz w:val="24"/>
          <w:szCs w:val="24"/>
        </w:rPr>
        <w:t>Classification and utility of common feeds and fodders,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134 – 140.</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(2025p). </w:t>
      </w:r>
      <w:r w:rsidRPr="00732C53">
        <w:rPr>
          <w:rFonts w:ascii="Times New Roman" w:hAnsi="Times New Roman" w:cs="Times New Roman"/>
          <w:bCs/>
          <w:color w:val="000000" w:themeColor="text1"/>
          <w:sz w:val="24"/>
          <w:szCs w:val="24"/>
        </w:rPr>
        <w:t>Introduction to poultry industry in India (past, present and future status),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141 – 140.</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(2025q). </w:t>
      </w:r>
      <w:r w:rsidRPr="00732C53">
        <w:rPr>
          <w:rFonts w:ascii="Times New Roman" w:hAnsi="Times New Roman" w:cs="Times New Roman"/>
          <w:bCs/>
          <w:color w:val="000000" w:themeColor="text1"/>
          <w:sz w:val="24"/>
          <w:szCs w:val="24"/>
        </w:rPr>
        <w:t>Common terms pertaining to poultry production and management,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147 – 153.</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(2025r). </w:t>
      </w:r>
      <w:r w:rsidRPr="00732C53">
        <w:rPr>
          <w:rFonts w:ascii="Times New Roman" w:hAnsi="Times New Roman" w:cs="Times New Roman"/>
          <w:bCs/>
          <w:color w:val="000000" w:themeColor="text1"/>
          <w:sz w:val="24"/>
          <w:szCs w:val="24"/>
        </w:rPr>
        <w:t>Concept of mixed farming and its relevance to socio-economic conditions of farmers in India,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154 – 161.</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(2025s). </w:t>
      </w:r>
      <w:r w:rsidRPr="00732C53">
        <w:rPr>
          <w:rFonts w:ascii="Times New Roman" w:hAnsi="Times New Roman" w:cs="Times New Roman"/>
          <w:bCs/>
          <w:color w:val="000000" w:themeColor="text1"/>
          <w:sz w:val="24"/>
          <w:szCs w:val="24"/>
        </w:rPr>
        <w:t>Importance of fisheries in India,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170 – 177.</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(2025t). </w:t>
      </w:r>
      <w:r w:rsidRPr="00732C53">
        <w:rPr>
          <w:rFonts w:ascii="Times New Roman" w:hAnsi="Times New Roman" w:cs="Times New Roman"/>
          <w:bCs/>
          <w:color w:val="000000" w:themeColor="text1"/>
          <w:sz w:val="24"/>
          <w:szCs w:val="24"/>
        </w:rPr>
        <w:t>Importance of fisheries in India,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170 – 177.</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(2025u). </w:t>
      </w:r>
      <w:r w:rsidRPr="00732C53">
        <w:rPr>
          <w:rFonts w:ascii="Times New Roman" w:hAnsi="Times New Roman" w:cs="Times New Roman"/>
          <w:bCs/>
          <w:color w:val="000000" w:themeColor="text1"/>
          <w:sz w:val="24"/>
          <w:szCs w:val="24"/>
        </w:rPr>
        <w:t>Study of body parts and points of cattle, sheep, goat and their significance,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color w:val="000000" w:themeColor="text1"/>
          <w:sz w:val="24"/>
          <w:szCs w:val="24"/>
        </w:rPr>
        <w: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01- 19.</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(2025v). </w:t>
      </w:r>
      <w:r w:rsidRPr="00732C53">
        <w:rPr>
          <w:rFonts w:ascii="Times New Roman" w:hAnsi="Times New Roman" w:cs="Times New Roman"/>
          <w:bCs/>
          <w:color w:val="000000" w:themeColor="text1"/>
          <w:sz w:val="24"/>
          <w:szCs w:val="24"/>
        </w:rPr>
        <w:t>Measuring and Weighing of Farm Animals,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20- 32.</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(2025w). </w:t>
      </w:r>
      <w:r w:rsidRPr="00732C53">
        <w:rPr>
          <w:rFonts w:ascii="Times New Roman" w:hAnsi="Times New Roman" w:cs="Times New Roman"/>
          <w:bCs/>
          <w:color w:val="000000" w:themeColor="text1"/>
          <w:sz w:val="24"/>
          <w:szCs w:val="24"/>
        </w:rPr>
        <w:t>Use of Common Restraints Used in Different Animals,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33- 46.</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lastRenderedPageBreak/>
        <w:t xml:space="preserve">Singh, G. </w:t>
      </w:r>
      <w:r w:rsidRPr="00732C53">
        <w:rPr>
          <w:rFonts w:ascii="Times New Roman" w:hAnsi="Times New Roman" w:cs="Times New Roman"/>
          <w:color w:val="000000" w:themeColor="text1"/>
          <w:sz w:val="24"/>
          <w:szCs w:val="24"/>
        </w:rPr>
        <w:t xml:space="preserve">(2025x). </w:t>
      </w:r>
      <w:r w:rsidRPr="00732C53">
        <w:rPr>
          <w:rFonts w:ascii="Times New Roman" w:hAnsi="Times New Roman" w:cs="Times New Roman"/>
          <w:bCs/>
          <w:color w:val="000000" w:themeColor="text1"/>
          <w:sz w:val="24"/>
          <w:szCs w:val="24"/>
        </w:rPr>
        <w:t>Systems of Identification of Livestock,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47- 62.</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(2025y). </w:t>
      </w:r>
      <w:r w:rsidRPr="00732C53">
        <w:rPr>
          <w:rFonts w:ascii="Times New Roman" w:hAnsi="Times New Roman" w:cs="Times New Roman"/>
          <w:bCs/>
          <w:color w:val="000000" w:themeColor="text1"/>
          <w:sz w:val="24"/>
          <w:szCs w:val="24"/>
        </w:rPr>
        <w:t>Methods of Determination of Age in Farm Animals,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63- 78.</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(2025z). </w:t>
      </w:r>
      <w:r w:rsidRPr="00732C53">
        <w:rPr>
          <w:rFonts w:ascii="Times New Roman" w:hAnsi="Times New Roman" w:cs="Times New Roman"/>
          <w:bCs/>
          <w:color w:val="000000" w:themeColor="text1"/>
          <w:sz w:val="24"/>
          <w:szCs w:val="24"/>
        </w:rPr>
        <w:t>Identification of Common Feeds and Fodders,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79- 102.</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Garg, A. </w:t>
      </w:r>
      <w:r w:rsidRPr="00732C53">
        <w:rPr>
          <w:rFonts w:ascii="Times New Roman" w:hAnsi="Times New Roman" w:cs="Times New Roman"/>
          <w:color w:val="000000" w:themeColor="text1"/>
          <w:sz w:val="24"/>
          <w:szCs w:val="24"/>
        </w:rPr>
        <w:t xml:space="preserve">(2025aa). </w:t>
      </w:r>
      <w:r w:rsidRPr="00732C53">
        <w:rPr>
          <w:rFonts w:ascii="Times New Roman" w:hAnsi="Times New Roman" w:cs="Times New Roman"/>
          <w:bCs/>
          <w:color w:val="000000" w:themeColor="text1"/>
          <w:sz w:val="24"/>
          <w:szCs w:val="24"/>
        </w:rPr>
        <w:t>Management of calves, growing heifers and milch animals, A Text Book of Livestock and Poultry Management</w:t>
      </w:r>
      <w:r w:rsidRPr="00732C53">
        <w:rPr>
          <w:rFonts w:ascii="Times New Roman" w:hAnsi="Times New Roman" w:cs="Times New Roman"/>
          <w:i/>
          <w:color w:val="000000" w:themeColor="text1"/>
          <w:sz w:val="24"/>
          <w:szCs w:val="24"/>
        </w:rPr>
        <w:t>, ISBN No:-</w:t>
      </w:r>
      <w:r w:rsidRPr="00732C53">
        <w:rPr>
          <w:rFonts w:ascii="Times New Roman" w:hAnsi="Times New Roman" w:cs="Times New Roman"/>
          <w:bCs/>
          <w:color w:val="000000" w:themeColor="text1"/>
          <w:sz w:val="24"/>
          <w:szCs w:val="24"/>
          <w:shd w:val="clear" w:color="auto" w:fill="FFFFFF"/>
        </w:rPr>
        <w:t xml:space="preserve"> 978-93-342-6645-0</w:t>
      </w:r>
      <w:r w:rsidRPr="00732C53">
        <w:rPr>
          <w:rFonts w:ascii="Times New Roman" w:hAnsi="Times New Roman" w:cs="Times New Roman"/>
          <w:i/>
          <w:color w:val="000000" w:themeColor="text1"/>
          <w:sz w:val="24"/>
          <w:szCs w:val="24"/>
        </w:rPr>
        <w:t xml:space="preserve">, </w:t>
      </w:r>
      <w:r w:rsidRPr="00732C53">
        <w:rPr>
          <w:rFonts w:ascii="Times New Roman" w:hAnsi="Times New Roman" w:cs="Times New Roman"/>
          <w:bCs/>
          <w:color w:val="000000" w:themeColor="text1"/>
          <w:sz w:val="24"/>
          <w:szCs w:val="24"/>
        </w:rPr>
        <w:t>pg. 71 – 86.</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Shakya, P. </w:t>
      </w:r>
      <w:r w:rsidRPr="00732C53">
        <w:rPr>
          <w:rFonts w:ascii="Times New Roman" w:hAnsi="Times New Roman" w:cs="Times New Roman"/>
          <w:color w:val="000000" w:themeColor="text1"/>
          <w:sz w:val="24"/>
          <w:szCs w:val="24"/>
        </w:rPr>
        <w:t xml:space="preserve">(2025ab). </w:t>
      </w:r>
      <w:r w:rsidRPr="00732C53">
        <w:rPr>
          <w:rFonts w:ascii="Times New Roman" w:hAnsi="Times New Roman" w:cs="Times New Roman"/>
          <w:bCs/>
          <w:color w:val="000000" w:themeColor="text1"/>
          <w:sz w:val="24"/>
          <w:szCs w:val="24"/>
        </w:rPr>
        <w:t>Management of Sheep, Goat and Swine, A Text Book of Livestock and Poultry Management</w:t>
      </w:r>
      <w:r w:rsidRPr="00732C53">
        <w:rPr>
          <w:rFonts w:ascii="Times New Roman" w:hAnsi="Times New Roman" w:cs="Times New Roman"/>
          <w:i/>
          <w:color w:val="000000" w:themeColor="text1"/>
          <w:sz w:val="24"/>
          <w:szCs w:val="24"/>
        </w:rPr>
        <w:t>, ISBN No:-</w:t>
      </w:r>
      <w:r w:rsidRPr="00732C53">
        <w:rPr>
          <w:rFonts w:ascii="Times New Roman" w:hAnsi="Times New Roman" w:cs="Times New Roman"/>
          <w:bCs/>
          <w:color w:val="000000" w:themeColor="text1"/>
          <w:sz w:val="24"/>
          <w:szCs w:val="24"/>
          <w:shd w:val="clear" w:color="auto" w:fill="FFFFFF"/>
        </w:rPr>
        <w:t xml:space="preserve"> 978-93-342-6645-0</w:t>
      </w:r>
      <w:r w:rsidRPr="00732C53">
        <w:rPr>
          <w:rFonts w:ascii="Times New Roman" w:hAnsi="Times New Roman" w:cs="Times New Roman"/>
          <w:i/>
          <w:color w:val="000000" w:themeColor="text1"/>
          <w:sz w:val="24"/>
          <w:szCs w:val="24"/>
        </w:rPr>
        <w:t xml:space="preserve">, </w:t>
      </w:r>
      <w:r w:rsidRPr="00732C53">
        <w:rPr>
          <w:rFonts w:ascii="Times New Roman" w:hAnsi="Times New Roman" w:cs="Times New Roman"/>
          <w:bCs/>
          <w:color w:val="000000" w:themeColor="text1"/>
          <w:sz w:val="24"/>
          <w:szCs w:val="24"/>
        </w:rPr>
        <w:t>pg. 87 – 112.</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Singh, R.P. </w:t>
      </w:r>
      <w:r w:rsidRPr="00732C53">
        <w:rPr>
          <w:rFonts w:ascii="Times New Roman" w:hAnsi="Times New Roman" w:cs="Times New Roman"/>
          <w:color w:val="000000" w:themeColor="text1"/>
          <w:sz w:val="24"/>
          <w:szCs w:val="24"/>
        </w:rPr>
        <w:t xml:space="preserve">(2025ac). </w:t>
      </w:r>
      <w:r w:rsidRPr="00732C53">
        <w:rPr>
          <w:rFonts w:ascii="Times New Roman" w:hAnsi="Times New Roman" w:cs="Times New Roman"/>
          <w:bCs/>
          <w:color w:val="000000" w:themeColor="text1"/>
          <w:sz w:val="24"/>
          <w:szCs w:val="24"/>
        </w:rPr>
        <w:t>Incubation, Hatching and Brooding, A Text Book of Livestock and Poultry Management</w:t>
      </w:r>
      <w:r w:rsidRPr="00732C53">
        <w:rPr>
          <w:rFonts w:ascii="Times New Roman" w:hAnsi="Times New Roman" w:cs="Times New Roman"/>
          <w:i/>
          <w:color w:val="000000" w:themeColor="text1"/>
          <w:sz w:val="24"/>
          <w:szCs w:val="24"/>
        </w:rPr>
        <w:t>, ISBN No:-</w:t>
      </w:r>
      <w:r w:rsidRPr="00732C53">
        <w:rPr>
          <w:rFonts w:ascii="Times New Roman" w:hAnsi="Times New Roman" w:cs="Times New Roman"/>
          <w:bCs/>
          <w:color w:val="000000" w:themeColor="text1"/>
          <w:sz w:val="24"/>
          <w:szCs w:val="24"/>
          <w:shd w:val="clear" w:color="auto" w:fill="FFFFFF"/>
        </w:rPr>
        <w:t xml:space="preserve"> 978-93-342-6645-0</w:t>
      </w:r>
      <w:r w:rsidRPr="00732C53">
        <w:rPr>
          <w:rFonts w:ascii="Times New Roman" w:hAnsi="Times New Roman" w:cs="Times New Roman"/>
          <w:i/>
          <w:color w:val="000000" w:themeColor="text1"/>
          <w:sz w:val="24"/>
          <w:szCs w:val="24"/>
        </w:rPr>
        <w:t xml:space="preserve">, </w:t>
      </w:r>
      <w:r w:rsidRPr="00732C53">
        <w:rPr>
          <w:rFonts w:ascii="Times New Roman" w:hAnsi="Times New Roman" w:cs="Times New Roman"/>
          <w:bCs/>
          <w:color w:val="000000" w:themeColor="text1"/>
          <w:sz w:val="24"/>
          <w:szCs w:val="24"/>
        </w:rPr>
        <w:t>pg. 113 – 118.</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(2025ad). </w:t>
      </w:r>
      <w:r w:rsidRPr="00732C53">
        <w:rPr>
          <w:rFonts w:ascii="Times New Roman" w:hAnsi="Times New Roman" w:cs="Times New Roman"/>
          <w:bCs/>
          <w:color w:val="000000" w:themeColor="text1"/>
          <w:sz w:val="24"/>
          <w:szCs w:val="24"/>
        </w:rPr>
        <w:t xml:space="preserve">Status of agriculture in India and different states,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 – 13.</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(2025ae). </w:t>
      </w:r>
      <w:r w:rsidRPr="00732C53">
        <w:rPr>
          <w:rFonts w:ascii="Times New Roman" w:hAnsi="Times New Roman" w:cs="Times New Roman"/>
          <w:bCs/>
          <w:color w:val="000000" w:themeColor="text1"/>
          <w:sz w:val="24"/>
          <w:szCs w:val="24"/>
        </w:rPr>
        <w:t xml:space="preserve">Livelihood-Definition, concept and livelihood pattern in urban and rural areas,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27 – 40.</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(2025af). </w:t>
      </w:r>
      <w:r w:rsidRPr="00732C53">
        <w:rPr>
          <w:rFonts w:ascii="Times New Roman" w:hAnsi="Times New Roman" w:cs="Times New Roman"/>
          <w:bCs/>
          <w:color w:val="000000" w:themeColor="text1"/>
          <w:sz w:val="24"/>
          <w:szCs w:val="24"/>
        </w:rPr>
        <w:t xml:space="preserve">Different indicators to study livelihood systems,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41 – 55.</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(2025ag). </w:t>
      </w:r>
      <w:r w:rsidRPr="00732C53">
        <w:rPr>
          <w:rFonts w:ascii="Times New Roman" w:hAnsi="Times New Roman" w:cs="Times New Roman"/>
          <w:bCs/>
          <w:color w:val="000000" w:themeColor="text1"/>
          <w:sz w:val="24"/>
          <w:szCs w:val="24"/>
        </w:rPr>
        <w:t xml:space="preserve">Components of farming-based livelihood systems,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71 – 84.</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(2025ah). </w:t>
      </w:r>
      <w:r w:rsidRPr="00732C53">
        <w:rPr>
          <w:rFonts w:ascii="Times New Roman" w:hAnsi="Times New Roman" w:cs="Times New Roman"/>
          <w:bCs/>
          <w:color w:val="000000" w:themeColor="text1"/>
          <w:sz w:val="24"/>
          <w:szCs w:val="24"/>
        </w:rPr>
        <w:t xml:space="preserve">Livestock (Dairy, Piggery, Goatry, Poultry, Duckry etc.),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85 – 99.</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(2025ai). </w:t>
      </w:r>
      <w:r w:rsidRPr="00732C53">
        <w:rPr>
          <w:rFonts w:ascii="Times New Roman" w:hAnsi="Times New Roman" w:cs="Times New Roman"/>
          <w:bCs/>
          <w:color w:val="000000" w:themeColor="text1"/>
          <w:sz w:val="24"/>
          <w:szCs w:val="24"/>
        </w:rPr>
        <w:t xml:space="preserve">Agro--forestry systems,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114 – 128.</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(2025aj). </w:t>
      </w:r>
      <w:r w:rsidRPr="00732C53">
        <w:rPr>
          <w:rFonts w:ascii="Times New Roman" w:hAnsi="Times New Roman" w:cs="Times New Roman"/>
          <w:bCs/>
          <w:color w:val="000000" w:themeColor="text1"/>
          <w:sz w:val="24"/>
          <w:szCs w:val="24"/>
        </w:rPr>
        <w:t xml:space="preserve">Aqua culture Duck/Poultry cum Fish, Dairy cum Fish, Piggery cum Fish etc.,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129 – 144.</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(2025ak). </w:t>
      </w:r>
      <w:r w:rsidRPr="00732C53">
        <w:rPr>
          <w:rFonts w:ascii="Times New Roman" w:hAnsi="Times New Roman" w:cs="Times New Roman"/>
          <w:bCs/>
          <w:color w:val="000000" w:themeColor="text1"/>
          <w:sz w:val="24"/>
          <w:szCs w:val="24"/>
        </w:rPr>
        <w:t xml:space="preserve">Factors affecting integration of various enterprises of farming for livelihood,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160 – 173.</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(2025al). </w:t>
      </w:r>
      <w:r w:rsidRPr="00732C53">
        <w:rPr>
          <w:rFonts w:ascii="Times New Roman" w:hAnsi="Times New Roman" w:cs="Times New Roman"/>
          <w:bCs/>
          <w:color w:val="000000" w:themeColor="text1"/>
          <w:sz w:val="24"/>
          <w:szCs w:val="24"/>
        </w:rPr>
        <w:t xml:space="preserve">Feasibility of different farming systems for different agro-climatic zones,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174 – 187.</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(2025am). </w:t>
      </w:r>
      <w:r w:rsidRPr="00732C53">
        <w:rPr>
          <w:rFonts w:ascii="Times New Roman" w:hAnsi="Times New Roman" w:cs="Times New Roman"/>
          <w:bCs/>
          <w:color w:val="000000" w:themeColor="text1"/>
          <w:sz w:val="24"/>
          <w:szCs w:val="24"/>
        </w:rPr>
        <w:t xml:space="preserve">Commercial farming-based livelihood models,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188 – 201.</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(2025an). </w:t>
      </w:r>
      <w:r w:rsidRPr="00732C53">
        <w:rPr>
          <w:rFonts w:ascii="Times New Roman" w:hAnsi="Times New Roman" w:cs="Times New Roman"/>
          <w:bCs/>
          <w:color w:val="000000" w:themeColor="text1"/>
          <w:sz w:val="24"/>
          <w:szCs w:val="24"/>
        </w:rPr>
        <w:t xml:space="preserve">Case studies on different livelihood enterprises associated with the farming,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202 – 215.</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Kumar, V. </w:t>
      </w:r>
      <w:r w:rsidRPr="00732C53">
        <w:rPr>
          <w:rFonts w:ascii="Times New Roman" w:hAnsi="Times New Roman" w:cs="Times New Roman"/>
          <w:color w:val="000000" w:themeColor="text1"/>
          <w:sz w:val="24"/>
          <w:szCs w:val="24"/>
        </w:rPr>
        <w:t xml:space="preserve">(2025ao). </w:t>
      </w:r>
      <w:r w:rsidRPr="00732C53">
        <w:rPr>
          <w:rFonts w:ascii="Times New Roman" w:hAnsi="Times New Roman" w:cs="Times New Roman"/>
          <w:bCs/>
          <w:color w:val="000000" w:themeColor="text1"/>
          <w:sz w:val="24"/>
          <w:szCs w:val="24"/>
        </w:rPr>
        <w:t xml:space="preserve">Schemes and programs by Central and State Government,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216 – 229.</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lastRenderedPageBreak/>
        <w:t xml:space="preserve">Singh, G. </w:t>
      </w:r>
      <w:r w:rsidRPr="00732C53">
        <w:rPr>
          <w:rFonts w:ascii="Times New Roman" w:hAnsi="Times New Roman" w:cs="Times New Roman"/>
          <w:color w:val="000000" w:themeColor="text1"/>
          <w:sz w:val="24"/>
          <w:szCs w:val="24"/>
        </w:rPr>
        <w:t xml:space="preserve">(2025ap).  </w:t>
      </w:r>
      <w:r w:rsidRPr="00732C53">
        <w:rPr>
          <w:rFonts w:ascii="Times New Roman" w:hAnsi="Times New Roman" w:cs="Times New Roman"/>
          <w:bCs/>
          <w:color w:val="000000" w:themeColor="text1"/>
          <w:sz w:val="24"/>
          <w:szCs w:val="24"/>
        </w:rPr>
        <w:t xml:space="preserve">Public and Private organizations involved in promotion of farming-based livelihood opportunities,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230 – 244.</w:t>
      </w:r>
    </w:p>
    <w:p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(2025aq). </w:t>
      </w:r>
      <w:r w:rsidRPr="00732C53">
        <w:rPr>
          <w:rFonts w:ascii="Times New Roman" w:hAnsi="Times New Roman" w:cs="Times New Roman"/>
          <w:bCs/>
          <w:color w:val="000000" w:themeColor="text1"/>
          <w:sz w:val="24"/>
          <w:szCs w:val="24"/>
        </w:rPr>
        <w:t xml:space="preserve">Role of farming-based livelihood enterprises in 21st Century,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245 – 258.</w:t>
      </w:r>
    </w:p>
    <w:p w:rsidR="00732C53" w:rsidRPr="00732C53" w:rsidRDefault="00732C53" w:rsidP="00FC43C4">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732C53">
        <w:rPr>
          <w:rFonts w:ascii="Times New Roman" w:hAnsi="Times New Roman" w:cs="Times New Roman"/>
          <w:color w:val="000000" w:themeColor="text1"/>
          <w:sz w:val="24"/>
          <w:szCs w:val="24"/>
        </w:rPr>
        <w:t>Singh, G., Sharma, K. and Gaur, S.S. (2025at). An Analytic Study on the Overview of Age based Trainees for Education Process of Krishi Vigyan Kendra. Bhartiya Krishi AnusandhanPatrika. 40(1): 06-12. doi: 10.18805/BKAP771.</w:t>
      </w:r>
    </w:p>
    <w:p w:rsidR="00732C53" w:rsidRPr="00732C53" w:rsidRDefault="00732C53" w:rsidP="00FC43C4">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sidRPr="00732C53">
        <w:rPr>
          <w:rFonts w:ascii="Times New Roman" w:hAnsi="Times New Roman" w:cs="Times New Roman"/>
          <w:bCs/>
          <w:color w:val="000000" w:themeColor="text1"/>
          <w:sz w:val="24"/>
          <w:szCs w:val="24"/>
        </w:rPr>
        <w:t xml:space="preserve">Singh, G., Kumar, S., Tandon, C., Pandya, P., Verma, A. and Kumar, N. (2025au). Impact of Goat Breeds on the Milk Composition under Climatic Conditions of Sainthal Tahsil of Dausa District Rajasthan, Journal of Community Mobilization and Sustainable Development, </w:t>
      </w:r>
      <w:r w:rsidRPr="00732C53">
        <w:rPr>
          <w:rFonts w:ascii="Times New Roman" w:hAnsi="Times New Roman" w:cs="Times New Roman"/>
          <w:color w:val="000000" w:themeColor="text1"/>
          <w:sz w:val="24"/>
          <w:szCs w:val="24"/>
        </w:rPr>
        <w:t>Volume 20(Special Issue), May 2025, 89-95, DOI: 10.5958/2231-6736.2025.00076.7.</w:t>
      </w:r>
    </w:p>
    <w:p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sectPr w:rsidR="00A9324E" w:rsidRPr="00732C53" w:rsidSect="00A57C5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5E" w:rsidRDefault="00052C5E" w:rsidP="002836ED">
      <w:pPr>
        <w:spacing w:after="0" w:line="240" w:lineRule="auto"/>
      </w:pPr>
      <w:r>
        <w:separator/>
      </w:r>
    </w:p>
  </w:endnote>
  <w:endnote w:type="continuationSeparator" w:id="1">
    <w:p w:rsidR="00052C5E" w:rsidRDefault="00052C5E" w:rsidP="00283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ED" w:rsidRDefault="00283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ED" w:rsidRDefault="002836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ED" w:rsidRDefault="00283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5E" w:rsidRDefault="00052C5E" w:rsidP="002836ED">
      <w:pPr>
        <w:spacing w:after="0" w:line="240" w:lineRule="auto"/>
      </w:pPr>
      <w:r>
        <w:separator/>
      </w:r>
    </w:p>
  </w:footnote>
  <w:footnote w:type="continuationSeparator" w:id="1">
    <w:p w:rsidR="00052C5E" w:rsidRDefault="00052C5E" w:rsidP="002836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ED" w:rsidRDefault="00A57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0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ED" w:rsidRDefault="00A57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0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6ED" w:rsidRDefault="00A57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0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BDC"/>
    <w:multiLevelType w:val="multilevel"/>
    <w:tmpl w:val="BF2C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9519F"/>
    <w:multiLevelType w:val="multilevel"/>
    <w:tmpl w:val="2AF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D06AF"/>
    <w:multiLevelType w:val="multilevel"/>
    <w:tmpl w:val="1404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9B1062"/>
    <w:multiLevelType w:val="multilevel"/>
    <w:tmpl w:val="56F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939D1"/>
    <w:multiLevelType w:val="multilevel"/>
    <w:tmpl w:val="974CA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200376"/>
    <w:multiLevelType w:val="multilevel"/>
    <w:tmpl w:val="DAD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6E04AE"/>
    <w:multiLevelType w:val="multilevel"/>
    <w:tmpl w:val="66F6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322372"/>
    <w:multiLevelType w:val="multilevel"/>
    <w:tmpl w:val="15DE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MDMzMjAzNDY0NrU0NzFT0lEKTi0uzszPAykwrAUARWw5aiwAAAA="/>
  </w:docVars>
  <w:rsids>
    <w:rsidRoot w:val="00A9324E"/>
    <w:rsid w:val="00052C5E"/>
    <w:rsid w:val="001600D3"/>
    <w:rsid w:val="00187440"/>
    <w:rsid w:val="001A0F57"/>
    <w:rsid w:val="002836ED"/>
    <w:rsid w:val="0028385B"/>
    <w:rsid w:val="00385187"/>
    <w:rsid w:val="003B603C"/>
    <w:rsid w:val="00406F17"/>
    <w:rsid w:val="005D0275"/>
    <w:rsid w:val="00732C53"/>
    <w:rsid w:val="00A57C51"/>
    <w:rsid w:val="00A9324E"/>
    <w:rsid w:val="00C526E1"/>
    <w:rsid w:val="00C67680"/>
    <w:rsid w:val="00C76379"/>
    <w:rsid w:val="00CF1D7B"/>
    <w:rsid w:val="00D44588"/>
    <w:rsid w:val="00D81D1A"/>
    <w:rsid w:val="00E75E50"/>
    <w:rsid w:val="00FC4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51"/>
  </w:style>
  <w:style w:type="paragraph" w:styleId="Heading1">
    <w:name w:val="heading 1"/>
    <w:basedOn w:val="Normal"/>
    <w:link w:val="Heading1Char"/>
    <w:uiPriority w:val="9"/>
    <w:qFormat/>
    <w:rsid w:val="00A93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32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32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32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32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324E"/>
    <w:rPr>
      <w:b/>
      <w:bCs/>
    </w:rPr>
  </w:style>
  <w:style w:type="paragraph" w:styleId="z-TopofForm">
    <w:name w:val="HTML Top of Form"/>
    <w:basedOn w:val="Normal"/>
    <w:next w:val="Normal"/>
    <w:link w:val="z-TopofFormChar"/>
    <w:hidden/>
    <w:uiPriority w:val="99"/>
    <w:semiHidden/>
    <w:unhideWhenUsed/>
    <w:rsid w:val="00A932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932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32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9324E"/>
    <w:rPr>
      <w:rFonts w:ascii="Arial" w:eastAsia="Times New Roman" w:hAnsi="Arial" w:cs="Arial"/>
      <w:vanish/>
      <w:sz w:val="16"/>
      <w:szCs w:val="16"/>
    </w:rPr>
  </w:style>
  <w:style w:type="paragraph" w:styleId="ListParagraph">
    <w:name w:val="List Paragraph"/>
    <w:basedOn w:val="Normal"/>
    <w:uiPriority w:val="34"/>
    <w:qFormat/>
    <w:rsid w:val="00732C53"/>
    <w:pPr>
      <w:ind w:left="720"/>
      <w:contextualSpacing/>
    </w:pPr>
  </w:style>
  <w:style w:type="paragraph" w:customStyle="1" w:styleId="Default">
    <w:name w:val="Default"/>
    <w:rsid w:val="00732C53"/>
    <w:pPr>
      <w:autoSpaceDE w:val="0"/>
      <w:autoSpaceDN w:val="0"/>
      <w:adjustRightInd w:val="0"/>
      <w:spacing w:after="0" w:line="240" w:lineRule="auto"/>
    </w:pPr>
    <w:rPr>
      <w:rFonts w:ascii="Californian FB" w:hAnsi="Californian FB" w:cs="Californian FB"/>
      <w:color w:val="000000"/>
      <w:sz w:val="24"/>
      <w:szCs w:val="24"/>
    </w:rPr>
  </w:style>
  <w:style w:type="character" w:styleId="Hyperlink">
    <w:name w:val="Hyperlink"/>
    <w:basedOn w:val="DefaultParagraphFont"/>
    <w:uiPriority w:val="99"/>
    <w:unhideWhenUsed/>
    <w:rsid w:val="00E75E50"/>
    <w:rPr>
      <w:color w:val="0000FF" w:themeColor="hyperlink"/>
      <w:u w:val="single"/>
    </w:rPr>
  </w:style>
  <w:style w:type="character" w:customStyle="1" w:styleId="UnresolvedMention">
    <w:name w:val="Unresolved Mention"/>
    <w:basedOn w:val="DefaultParagraphFont"/>
    <w:uiPriority w:val="99"/>
    <w:semiHidden/>
    <w:unhideWhenUsed/>
    <w:rsid w:val="00E75E50"/>
    <w:rPr>
      <w:color w:val="605E5C"/>
      <w:shd w:val="clear" w:color="auto" w:fill="E1DFDD"/>
    </w:rPr>
  </w:style>
  <w:style w:type="paragraph" w:styleId="Header">
    <w:name w:val="header"/>
    <w:basedOn w:val="Normal"/>
    <w:link w:val="HeaderChar"/>
    <w:uiPriority w:val="99"/>
    <w:unhideWhenUsed/>
    <w:rsid w:val="0028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ED"/>
  </w:style>
  <w:style w:type="paragraph" w:styleId="Footer">
    <w:name w:val="footer"/>
    <w:basedOn w:val="Normal"/>
    <w:link w:val="FooterChar"/>
    <w:uiPriority w:val="99"/>
    <w:unhideWhenUsed/>
    <w:rsid w:val="0028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ED"/>
  </w:style>
</w:styles>
</file>

<file path=word/webSettings.xml><?xml version="1.0" encoding="utf-8"?>
<w:webSettings xmlns:r="http://schemas.openxmlformats.org/officeDocument/2006/relationships" xmlns:w="http://schemas.openxmlformats.org/wordprocessingml/2006/main">
  <w:divs>
    <w:div w:id="1823889763">
      <w:bodyDiv w:val="1"/>
      <w:marLeft w:val="0"/>
      <w:marRight w:val="0"/>
      <w:marTop w:val="0"/>
      <w:marBottom w:val="0"/>
      <w:divBdr>
        <w:top w:val="none" w:sz="0" w:space="0" w:color="auto"/>
        <w:left w:val="none" w:sz="0" w:space="0" w:color="auto"/>
        <w:bottom w:val="none" w:sz="0" w:space="0" w:color="auto"/>
        <w:right w:val="none" w:sz="0" w:space="0" w:color="auto"/>
      </w:divBdr>
      <w:divsChild>
        <w:div w:id="1807090476">
          <w:marLeft w:val="0"/>
          <w:marRight w:val="0"/>
          <w:marTop w:val="0"/>
          <w:marBottom w:val="0"/>
          <w:divBdr>
            <w:top w:val="none" w:sz="0" w:space="0" w:color="auto"/>
            <w:left w:val="none" w:sz="0" w:space="0" w:color="auto"/>
            <w:bottom w:val="none" w:sz="0" w:space="0" w:color="auto"/>
            <w:right w:val="none" w:sz="0" w:space="0" w:color="auto"/>
          </w:divBdr>
          <w:divsChild>
            <w:div w:id="1290089098">
              <w:marLeft w:val="0"/>
              <w:marRight w:val="0"/>
              <w:marTop w:val="0"/>
              <w:marBottom w:val="0"/>
              <w:divBdr>
                <w:top w:val="none" w:sz="0" w:space="0" w:color="auto"/>
                <w:left w:val="none" w:sz="0" w:space="0" w:color="auto"/>
                <w:bottom w:val="none" w:sz="0" w:space="0" w:color="auto"/>
                <w:right w:val="none" w:sz="0" w:space="0" w:color="auto"/>
              </w:divBdr>
              <w:divsChild>
                <w:div w:id="556207861">
                  <w:marLeft w:val="0"/>
                  <w:marRight w:val="0"/>
                  <w:marTop w:val="0"/>
                  <w:marBottom w:val="0"/>
                  <w:divBdr>
                    <w:top w:val="none" w:sz="0" w:space="0" w:color="auto"/>
                    <w:left w:val="none" w:sz="0" w:space="0" w:color="auto"/>
                    <w:bottom w:val="none" w:sz="0" w:space="0" w:color="auto"/>
                    <w:right w:val="none" w:sz="0" w:space="0" w:color="auto"/>
                  </w:divBdr>
                  <w:divsChild>
                    <w:div w:id="2071070978">
                      <w:marLeft w:val="0"/>
                      <w:marRight w:val="0"/>
                      <w:marTop w:val="0"/>
                      <w:marBottom w:val="0"/>
                      <w:divBdr>
                        <w:top w:val="none" w:sz="0" w:space="0" w:color="auto"/>
                        <w:left w:val="none" w:sz="0" w:space="0" w:color="auto"/>
                        <w:bottom w:val="none" w:sz="0" w:space="0" w:color="auto"/>
                        <w:right w:val="none" w:sz="0" w:space="0" w:color="auto"/>
                      </w:divBdr>
                      <w:divsChild>
                        <w:div w:id="1870798440">
                          <w:marLeft w:val="0"/>
                          <w:marRight w:val="0"/>
                          <w:marTop w:val="0"/>
                          <w:marBottom w:val="0"/>
                          <w:divBdr>
                            <w:top w:val="none" w:sz="0" w:space="0" w:color="auto"/>
                            <w:left w:val="none" w:sz="0" w:space="0" w:color="auto"/>
                            <w:bottom w:val="none" w:sz="0" w:space="0" w:color="auto"/>
                            <w:right w:val="none" w:sz="0" w:space="0" w:color="auto"/>
                          </w:divBdr>
                          <w:divsChild>
                            <w:div w:id="1770197716">
                              <w:marLeft w:val="0"/>
                              <w:marRight w:val="0"/>
                              <w:marTop w:val="0"/>
                              <w:marBottom w:val="0"/>
                              <w:divBdr>
                                <w:top w:val="none" w:sz="0" w:space="0" w:color="auto"/>
                                <w:left w:val="none" w:sz="0" w:space="0" w:color="auto"/>
                                <w:bottom w:val="none" w:sz="0" w:space="0" w:color="auto"/>
                                <w:right w:val="none" w:sz="0" w:space="0" w:color="auto"/>
                              </w:divBdr>
                              <w:divsChild>
                                <w:div w:id="1291009922">
                                  <w:marLeft w:val="0"/>
                                  <w:marRight w:val="0"/>
                                  <w:marTop w:val="0"/>
                                  <w:marBottom w:val="0"/>
                                  <w:divBdr>
                                    <w:top w:val="none" w:sz="0" w:space="0" w:color="auto"/>
                                    <w:left w:val="none" w:sz="0" w:space="0" w:color="auto"/>
                                    <w:bottom w:val="none" w:sz="0" w:space="0" w:color="auto"/>
                                    <w:right w:val="none" w:sz="0" w:space="0" w:color="auto"/>
                                  </w:divBdr>
                                  <w:divsChild>
                                    <w:div w:id="1495099125">
                                      <w:marLeft w:val="0"/>
                                      <w:marRight w:val="0"/>
                                      <w:marTop w:val="0"/>
                                      <w:marBottom w:val="0"/>
                                      <w:divBdr>
                                        <w:top w:val="none" w:sz="0" w:space="0" w:color="auto"/>
                                        <w:left w:val="none" w:sz="0" w:space="0" w:color="auto"/>
                                        <w:bottom w:val="none" w:sz="0" w:space="0" w:color="auto"/>
                                        <w:right w:val="none" w:sz="0" w:space="0" w:color="auto"/>
                                      </w:divBdr>
                                      <w:divsChild>
                                        <w:div w:id="1011568051">
                                          <w:marLeft w:val="0"/>
                                          <w:marRight w:val="0"/>
                                          <w:marTop w:val="0"/>
                                          <w:marBottom w:val="0"/>
                                          <w:divBdr>
                                            <w:top w:val="none" w:sz="0" w:space="0" w:color="auto"/>
                                            <w:left w:val="none" w:sz="0" w:space="0" w:color="auto"/>
                                            <w:bottom w:val="none" w:sz="0" w:space="0" w:color="auto"/>
                                            <w:right w:val="none" w:sz="0" w:space="0" w:color="auto"/>
                                          </w:divBdr>
                                          <w:divsChild>
                                            <w:div w:id="221911020">
                                              <w:marLeft w:val="0"/>
                                              <w:marRight w:val="0"/>
                                              <w:marTop w:val="0"/>
                                              <w:marBottom w:val="0"/>
                                              <w:divBdr>
                                                <w:top w:val="none" w:sz="0" w:space="0" w:color="auto"/>
                                                <w:left w:val="none" w:sz="0" w:space="0" w:color="auto"/>
                                                <w:bottom w:val="none" w:sz="0" w:space="0" w:color="auto"/>
                                                <w:right w:val="none" w:sz="0" w:space="0" w:color="auto"/>
                                              </w:divBdr>
                                              <w:divsChild>
                                                <w:div w:id="1530487318">
                                                  <w:marLeft w:val="0"/>
                                                  <w:marRight w:val="0"/>
                                                  <w:marTop w:val="0"/>
                                                  <w:marBottom w:val="0"/>
                                                  <w:divBdr>
                                                    <w:top w:val="none" w:sz="0" w:space="0" w:color="auto"/>
                                                    <w:left w:val="none" w:sz="0" w:space="0" w:color="auto"/>
                                                    <w:bottom w:val="none" w:sz="0" w:space="0" w:color="auto"/>
                                                    <w:right w:val="none" w:sz="0" w:space="0" w:color="auto"/>
                                                  </w:divBdr>
                                                  <w:divsChild>
                                                    <w:div w:id="784227964">
                                                      <w:marLeft w:val="0"/>
                                                      <w:marRight w:val="0"/>
                                                      <w:marTop w:val="0"/>
                                                      <w:marBottom w:val="0"/>
                                                      <w:divBdr>
                                                        <w:top w:val="none" w:sz="0" w:space="0" w:color="auto"/>
                                                        <w:left w:val="none" w:sz="0" w:space="0" w:color="auto"/>
                                                        <w:bottom w:val="none" w:sz="0" w:space="0" w:color="auto"/>
                                                        <w:right w:val="none" w:sz="0" w:space="0" w:color="auto"/>
                                                      </w:divBdr>
                                                      <w:divsChild>
                                                        <w:div w:id="682821680">
                                                          <w:marLeft w:val="0"/>
                                                          <w:marRight w:val="0"/>
                                                          <w:marTop w:val="0"/>
                                                          <w:marBottom w:val="0"/>
                                                          <w:divBdr>
                                                            <w:top w:val="none" w:sz="0" w:space="0" w:color="auto"/>
                                                            <w:left w:val="none" w:sz="0" w:space="0" w:color="auto"/>
                                                            <w:bottom w:val="none" w:sz="0" w:space="0" w:color="auto"/>
                                                            <w:right w:val="none" w:sz="0" w:space="0" w:color="auto"/>
                                                          </w:divBdr>
                                                          <w:divsChild>
                                                            <w:div w:id="1976442610">
                                                              <w:marLeft w:val="0"/>
                                                              <w:marRight w:val="0"/>
                                                              <w:marTop w:val="0"/>
                                                              <w:marBottom w:val="0"/>
                                                              <w:divBdr>
                                                                <w:top w:val="none" w:sz="0" w:space="0" w:color="auto"/>
                                                                <w:left w:val="none" w:sz="0" w:space="0" w:color="auto"/>
                                                                <w:bottom w:val="none" w:sz="0" w:space="0" w:color="auto"/>
                                                                <w:right w:val="none" w:sz="0" w:space="0" w:color="auto"/>
                                                              </w:divBdr>
                                                              <w:divsChild>
                                                                <w:div w:id="658927033">
                                                                  <w:marLeft w:val="0"/>
                                                                  <w:marRight w:val="0"/>
                                                                  <w:marTop w:val="0"/>
                                                                  <w:marBottom w:val="0"/>
                                                                  <w:divBdr>
                                                                    <w:top w:val="none" w:sz="0" w:space="0" w:color="auto"/>
                                                                    <w:left w:val="none" w:sz="0" w:space="0" w:color="auto"/>
                                                                    <w:bottom w:val="none" w:sz="0" w:space="0" w:color="auto"/>
                                                                    <w:right w:val="none" w:sz="0" w:space="0" w:color="auto"/>
                                                                  </w:divBdr>
                                                                  <w:divsChild>
                                                                    <w:div w:id="918750713">
                                                                      <w:marLeft w:val="0"/>
                                                                      <w:marRight w:val="0"/>
                                                                      <w:marTop w:val="0"/>
                                                                      <w:marBottom w:val="0"/>
                                                                      <w:divBdr>
                                                                        <w:top w:val="none" w:sz="0" w:space="0" w:color="auto"/>
                                                                        <w:left w:val="none" w:sz="0" w:space="0" w:color="auto"/>
                                                                        <w:bottom w:val="none" w:sz="0" w:space="0" w:color="auto"/>
                                                                        <w:right w:val="none" w:sz="0" w:space="0" w:color="auto"/>
                                                                      </w:divBdr>
                                                                      <w:divsChild>
                                                                        <w:div w:id="948396113">
                                                                          <w:marLeft w:val="0"/>
                                                                          <w:marRight w:val="0"/>
                                                                          <w:marTop w:val="0"/>
                                                                          <w:marBottom w:val="0"/>
                                                                          <w:divBdr>
                                                                            <w:top w:val="none" w:sz="0" w:space="0" w:color="auto"/>
                                                                            <w:left w:val="none" w:sz="0" w:space="0" w:color="auto"/>
                                                                            <w:bottom w:val="none" w:sz="0" w:space="0" w:color="auto"/>
                                                                            <w:right w:val="none" w:sz="0" w:space="0" w:color="auto"/>
                                                                          </w:divBdr>
                                                                          <w:divsChild>
                                                                            <w:div w:id="2586724">
                                                                              <w:marLeft w:val="0"/>
                                                                              <w:marRight w:val="0"/>
                                                                              <w:marTop w:val="0"/>
                                                                              <w:marBottom w:val="0"/>
                                                                              <w:divBdr>
                                                                                <w:top w:val="none" w:sz="0" w:space="0" w:color="auto"/>
                                                                                <w:left w:val="none" w:sz="0" w:space="0" w:color="auto"/>
                                                                                <w:bottom w:val="none" w:sz="0" w:space="0" w:color="auto"/>
                                                                                <w:right w:val="none" w:sz="0" w:space="0" w:color="auto"/>
                                                                              </w:divBdr>
                                                                            </w:div>
                                                                            <w:div w:id="164227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154436">
                                      <w:marLeft w:val="0"/>
                                      <w:marRight w:val="0"/>
                                      <w:marTop w:val="0"/>
                                      <w:marBottom w:val="0"/>
                                      <w:divBdr>
                                        <w:top w:val="none" w:sz="0" w:space="0" w:color="auto"/>
                                        <w:left w:val="none" w:sz="0" w:space="0" w:color="auto"/>
                                        <w:bottom w:val="none" w:sz="0" w:space="0" w:color="auto"/>
                                        <w:right w:val="none" w:sz="0" w:space="0" w:color="auto"/>
                                      </w:divBdr>
                                      <w:divsChild>
                                        <w:div w:id="335156853">
                                          <w:marLeft w:val="0"/>
                                          <w:marRight w:val="0"/>
                                          <w:marTop w:val="0"/>
                                          <w:marBottom w:val="0"/>
                                          <w:divBdr>
                                            <w:top w:val="none" w:sz="0" w:space="0" w:color="auto"/>
                                            <w:left w:val="none" w:sz="0" w:space="0" w:color="auto"/>
                                            <w:bottom w:val="none" w:sz="0" w:space="0" w:color="auto"/>
                                            <w:right w:val="none" w:sz="0" w:space="0" w:color="auto"/>
                                          </w:divBdr>
                                          <w:divsChild>
                                            <w:div w:id="1727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05133">
          <w:marLeft w:val="0"/>
          <w:marRight w:val="0"/>
          <w:marTop w:val="0"/>
          <w:marBottom w:val="0"/>
          <w:divBdr>
            <w:top w:val="none" w:sz="0" w:space="0" w:color="auto"/>
            <w:left w:val="none" w:sz="0" w:space="0" w:color="auto"/>
            <w:bottom w:val="none" w:sz="0" w:space="0" w:color="auto"/>
            <w:right w:val="none" w:sz="0" w:space="0" w:color="auto"/>
          </w:divBdr>
          <w:divsChild>
            <w:div w:id="762579460">
              <w:marLeft w:val="0"/>
              <w:marRight w:val="0"/>
              <w:marTop w:val="0"/>
              <w:marBottom w:val="0"/>
              <w:divBdr>
                <w:top w:val="none" w:sz="0" w:space="0" w:color="auto"/>
                <w:left w:val="none" w:sz="0" w:space="0" w:color="auto"/>
                <w:bottom w:val="none" w:sz="0" w:space="0" w:color="auto"/>
                <w:right w:val="none" w:sz="0" w:space="0" w:color="auto"/>
              </w:divBdr>
              <w:divsChild>
                <w:div w:id="958296043">
                  <w:marLeft w:val="0"/>
                  <w:marRight w:val="0"/>
                  <w:marTop w:val="0"/>
                  <w:marBottom w:val="0"/>
                  <w:divBdr>
                    <w:top w:val="none" w:sz="0" w:space="0" w:color="auto"/>
                    <w:left w:val="none" w:sz="0" w:space="0" w:color="auto"/>
                    <w:bottom w:val="none" w:sz="0" w:space="0" w:color="auto"/>
                    <w:right w:val="none" w:sz="0" w:space="0" w:color="auto"/>
                  </w:divBdr>
                  <w:divsChild>
                    <w:div w:id="1087073646">
                      <w:marLeft w:val="0"/>
                      <w:marRight w:val="0"/>
                      <w:marTop w:val="0"/>
                      <w:marBottom w:val="0"/>
                      <w:divBdr>
                        <w:top w:val="none" w:sz="0" w:space="0" w:color="auto"/>
                        <w:left w:val="none" w:sz="0" w:space="0" w:color="auto"/>
                        <w:bottom w:val="none" w:sz="0" w:space="0" w:color="auto"/>
                        <w:right w:val="none" w:sz="0" w:space="0" w:color="auto"/>
                      </w:divBdr>
                      <w:divsChild>
                        <w:div w:id="271714026">
                          <w:marLeft w:val="0"/>
                          <w:marRight w:val="0"/>
                          <w:marTop w:val="0"/>
                          <w:marBottom w:val="0"/>
                          <w:divBdr>
                            <w:top w:val="none" w:sz="0" w:space="0" w:color="auto"/>
                            <w:left w:val="none" w:sz="0" w:space="0" w:color="auto"/>
                            <w:bottom w:val="none" w:sz="0" w:space="0" w:color="auto"/>
                            <w:right w:val="none" w:sz="0" w:space="0" w:color="auto"/>
                          </w:divBdr>
                          <w:divsChild>
                            <w:div w:id="1090809907">
                              <w:marLeft w:val="0"/>
                              <w:marRight w:val="0"/>
                              <w:marTop w:val="0"/>
                              <w:marBottom w:val="0"/>
                              <w:divBdr>
                                <w:top w:val="none" w:sz="0" w:space="0" w:color="auto"/>
                                <w:left w:val="none" w:sz="0" w:space="0" w:color="auto"/>
                                <w:bottom w:val="none" w:sz="0" w:space="0" w:color="auto"/>
                                <w:right w:val="none" w:sz="0" w:space="0" w:color="auto"/>
                              </w:divBdr>
                              <w:divsChild>
                                <w:div w:id="1148207727">
                                  <w:marLeft w:val="0"/>
                                  <w:marRight w:val="0"/>
                                  <w:marTop w:val="0"/>
                                  <w:marBottom w:val="0"/>
                                  <w:divBdr>
                                    <w:top w:val="none" w:sz="0" w:space="0" w:color="auto"/>
                                    <w:left w:val="none" w:sz="0" w:space="0" w:color="auto"/>
                                    <w:bottom w:val="none" w:sz="0" w:space="0" w:color="auto"/>
                                    <w:right w:val="none" w:sz="0" w:space="0" w:color="auto"/>
                                  </w:divBdr>
                                  <w:divsChild>
                                    <w:div w:id="260266285">
                                      <w:marLeft w:val="0"/>
                                      <w:marRight w:val="0"/>
                                      <w:marTop w:val="0"/>
                                      <w:marBottom w:val="0"/>
                                      <w:divBdr>
                                        <w:top w:val="none" w:sz="0" w:space="0" w:color="auto"/>
                                        <w:left w:val="none" w:sz="0" w:space="0" w:color="auto"/>
                                        <w:bottom w:val="none" w:sz="0" w:space="0" w:color="auto"/>
                                        <w:right w:val="none" w:sz="0" w:space="0" w:color="auto"/>
                                      </w:divBdr>
                                      <w:divsChild>
                                        <w:div w:id="8735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0408398.2020.177752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nk.springer.com/article/10.1007/s13197-017-2680-y" TargetMode="External"/><Relationship Id="rId12" Type="http://schemas.openxmlformats.org/officeDocument/2006/relationships/hyperlink" Target="https://journalajob.com/index.php/AJOB/article/view/441/89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ob/2024/v20i1044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SDI%20EBM%2002/Downloads/Prathyusha3752025JPRI13536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jpri/2025/v37i5769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MU</cp:lastModifiedBy>
  <cp:revision>16</cp:revision>
  <dcterms:created xsi:type="dcterms:W3CDTF">2025-11-02T13:39:00Z</dcterms:created>
  <dcterms:modified xsi:type="dcterms:W3CDTF">2025-11-10T14:59:00Z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f6a9ca44-0aa0-4c42-99cc-7fa3fce54dfd</vt:lpwstr>
  </property>
</Properties>
</file>