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D3F" w:rsidRPr="00523D3F" w:rsidRDefault="00523D3F" w:rsidP="00D368B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Economic i</w:t>
      </w:r>
      <w:r w:rsidR="00C3387A">
        <w:rPr>
          <w:rFonts w:ascii="Times New Roman" w:hAnsi="Times New Roman" w:cs="Times New Roman"/>
          <w:b/>
          <w:sz w:val="24"/>
          <w:szCs w:val="24"/>
        </w:rPr>
        <w:t>mpact</w:t>
      </w:r>
      <w:r>
        <w:rPr>
          <w:rFonts w:ascii="Times New Roman" w:hAnsi="Times New Roman" w:cs="Times New Roman"/>
          <w:b/>
          <w:sz w:val="24"/>
          <w:szCs w:val="24"/>
        </w:rPr>
        <w:t xml:space="preserve"> of adopting improved soybean t</w:t>
      </w:r>
      <w:r w:rsidRPr="00523D3F">
        <w:rPr>
          <w:rFonts w:ascii="Times New Roman" w:hAnsi="Times New Roman" w:cs="Times New Roman"/>
          <w:b/>
          <w:sz w:val="24"/>
          <w:szCs w:val="24"/>
        </w:rPr>
        <w:t>echnology: Evidence from Telangana, India</w:t>
      </w:r>
    </w:p>
    <w:p w:rsidR="00166EE6" w:rsidRDefault="00166EE6" w:rsidP="00D368BD">
      <w:pPr>
        <w:spacing w:after="0" w:line="240" w:lineRule="auto"/>
        <w:jc w:val="center"/>
        <w:rPr>
          <w:rFonts w:ascii="Times New Roman" w:hAnsi="Times New Roman" w:cs="Times New Roman"/>
          <w:sz w:val="24"/>
          <w:szCs w:val="24"/>
        </w:rPr>
      </w:pPr>
    </w:p>
    <w:p w:rsidR="00D060BB" w:rsidRPr="00523D3F" w:rsidRDefault="00D060BB" w:rsidP="00D368BD">
      <w:pPr>
        <w:spacing w:after="0" w:line="240" w:lineRule="auto"/>
        <w:jc w:val="center"/>
        <w:rPr>
          <w:rFonts w:ascii="Times New Roman" w:hAnsi="Times New Roman" w:cs="Times New Roman"/>
          <w:sz w:val="24"/>
          <w:szCs w:val="24"/>
        </w:rPr>
      </w:pPr>
    </w:p>
    <w:p w:rsidR="00325E3F" w:rsidRPr="00523D3F" w:rsidRDefault="0061388D" w:rsidP="00D368BD">
      <w:pPr>
        <w:spacing w:line="240" w:lineRule="auto"/>
        <w:jc w:val="center"/>
        <w:rPr>
          <w:rFonts w:ascii="Times New Roman" w:hAnsi="Times New Roman" w:cs="Times New Roman"/>
          <w:sz w:val="24"/>
          <w:szCs w:val="24"/>
        </w:rPr>
      </w:pPr>
      <w:r w:rsidRPr="00523D3F">
        <w:rPr>
          <w:rFonts w:ascii="Times New Roman" w:hAnsi="Times New Roman" w:cs="Times New Roman"/>
          <w:b/>
          <w:sz w:val="24"/>
          <w:szCs w:val="24"/>
          <w:lang w:val="en-IN"/>
        </w:rPr>
        <w:t>Abstract</w:t>
      </w:r>
    </w:p>
    <w:p w:rsidR="006647BB" w:rsidRPr="00523D3F" w:rsidRDefault="00277FB0" w:rsidP="003C60A2">
      <w:pPr>
        <w:pStyle w:val="NormalWeb"/>
        <w:jc w:val="both"/>
      </w:pPr>
      <w:r w:rsidRPr="00523D3F">
        <w:t>Soybean (</w:t>
      </w:r>
      <w:r w:rsidRPr="00523D3F">
        <w:rPr>
          <w:rStyle w:val="Emphasis"/>
        </w:rPr>
        <w:t>Glycine max</w:t>
      </w:r>
      <w:r w:rsidRPr="00523D3F">
        <w:t>) is an important oilseed crop and a key source of protein, widely cultivated in rainfed regions of India. In Telangana, soybean plays a vital role in the farming systems of the northern districts, particu</w:t>
      </w:r>
      <w:r w:rsidR="00073300">
        <w:t xml:space="preserve">larly under dry land conditions. </w:t>
      </w:r>
      <w:r w:rsidRPr="00523D3F">
        <w:t xml:space="preserve">Regional Agricultural Research Station (RARS), </w:t>
      </w:r>
      <w:proofErr w:type="spellStart"/>
      <w:r w:rsidRPr="00523D3F">
        <w:t>Adilabad</w:t>
      </w:r>
      <w:proofErr w:type="spellEnd"/>
      <w:r w:rsidRPr="00523D3F">
        <w:t xml:space="preserve">, under Professor </w:t>
      </w:r>
      <w:proofErr w:type="spellStart"/>
      <w:r w:rsidRPr="00523D3F">
        <w:t>Jayashankar</w:t>
      </w:r>
      <w:proofErr w:type="spellEnd"/>
      <w:r w:rsidRPr="00523D3F">
        <w:t xml:space="preserve"> Telangana State Agricultural University (PJTSAU), develo</w:t>
      </w:r>
      <w:r w:rsidR="00C3387A">
        <w:t xml:space="preserve">ped an improved agro-technology </w:t>
      </w:r>
      <w:r w:rsidR="00C3387A" w:rsidRPr="00C3387A">
        <w:rPr>
          <w:i/>
        </w:rPr>
        <w:t>i.e</w:t>
      </w:r>
      <w:r w:rsidR="00C3387A">
        <w:t xml:space="preserve">., </w:t>
      </w:r>
      <w:r w:rsidRPr="00523D3F">
        <w:t>foliar application of nutrients, 2% NPK (19-19-19) at the pod initiation stage, applied twice at one-week intervals along with the basal dose of fertilizers</w:t>
      </w:r>
      <w:r w:rsidR="00073300">
        <w:t xml:space="preserve"> can increase the crop yields</w:t>
      </w:r>
      <w:r w:rsidRPr="00523D3F">
        <w:t>.</w:t>
      </w:r>
      <w:r w:rsidR="00E571BF">
        <w:t xml:space="preserve"> Knowing the impact</w:t>
      </w:r>
      <w:r w:rsidR="00073300">
        <w:t xml:space="preserve"> of technological adoption </w:t>
      </w:r>
      <w:r w:rsidR="00E571BF">
        <w:t>in term</w:t>
      </w:r>
      <w:r w:rsidR="00073300">
        <w:t xml:space="preserve">s of increased yields </w:t>
      </w:r>
      <w:r w:rsidR="00E571BF">
        <w:t>and social gains</w:t>
      </w:r>
      <w:r w:rsidR="00073300">
        <w:t xml:space="preserve"> is important to further intensify the research in vital domains. Hence, the current study aimed at evaluating</w:t>
      </w:r>
      <w:r w:rsidRPr="00523D3F">
        <w:t xml:space="preserve"> the economic i</w:t>
      </w:r>
      <w:r w:rsidR="00073300">
        <w:t>mpact of adopting PJTSAU</w:t>
      </w:r>
      <w:r w:rsidR="00C3387A">
        <w:t xml:space="preserve"> improved </w:t>
      </w:r>
      <w:r w:rsidRPr="00523D3F">
        <w:t>technology by comparing adopters and non-adopters in Adilabad district using data from 120 sample farmers</w:t>
      </w:r>
      <w:r w:rsidR="00073300">
        <w:t xml:space="preserve">, selected purposively </w:t>
      </w:r>
      <w:r w:rsidR="00073300" w:rsidRPr="00523D3F">
        <w:t>comprising</w:t>
      </w:r>
      <w:r w:rsidR="00073300">
        <w:t xml:space="preserve"> of</w:t>
      </w:r>
      <w:r w:rsidR="00073300" w:rsidRPr="00523D3F">
        <w:t xml:space="preserve"> </w:t>
      </w:r>
      <w:r w:rsidR="00073300" w:rsidRPr="00523D3F">
        <w:rPr>
          <w:rStyle w:val="Strong"/>
          <w:b w:val="0"/>
        </w:rPr>
        <w:t>60 adopters</w:t>
      </w:r>
      <w:r w:rsidR="00073300" w:rsidRPr="00523D3F">
        <w:t xml:space="preserve"> (15 from each village) and </w:t>
      </w:r>
      <w:r w:rsidR="00073300" w:rsidRPr="00523D3F">
        <w:rPr>
          <w:rStyle w:val="Strong"/>
          <w:b w:val="0"/>
        </w:rPr>
        <w:t>60 non-adopters</w:t>
      </w:r>
      <w:r w:rsidR="00073300" w:rsidRPr="00523D3F">
        <w:t xml:space="preserve"> (15 from </w:t>
      </w:r>
      <w:r w:rsidR="00073300">
        <w:t xml:space="preserve">same village each for </w:t>
      </w:r>
      <w:proofErr w:type="spellStart"/>
      <w:r w:rsidR="00073300">
        <w:t>comparision</w:t>
      </w:r>
      <w:proofErr w:type="spellEnd"/>
      <w:r w:rsidR="00073300">
        <w:t>)</w:t>
      </w:r>
      <w:r w:rsidRPr="00523D3F">
        <w:t>. The results indicated that adopters achieved higher yields, increased gross</w:t>
      </w:r>
      <w:r w:rsidR="00005057">
        <w:t xml:space="preserve"> returns</w:t>
      </w:r>
      <w:r w:rsidRPr="00523D3F">
        <w:t xml:space="preserve"> and net returns per </w:t>
      </w:r>
      <w:r w:rsidR="00BA0CFD" w:rsidRPr="00523D3F">
        <w:t>hectare</w:t>
      </w:r>
      <w:r w:rsidRPr="00523D3F">
        <w:t xml:space="preserve"> and a higher return per rupee spent (1.21) compared to non-adopters (1.20). Using the</w:t>
      </w:r>
      <w:r w:rsidR="00C3387A">
        <w:t xml:space="preserve"> economic surplus approach, the </w:t>
      </w:r>
      <w:r w:rsidRPr="00523D3F">
        <w:t>total economic surplus generated by the technology was</w:t>
      </w:r>
      <w:r w:rsidR="00523D3F">
        <w:t xml:space="preserve"> estimated at Rs. </w:t>
      </w:r>
      <w:r w:rsidRPr="00523D3F">
        <w:t>52.74 lakh, of which consume</w:t>
      </w:r>
      <w:r w:rsidR="00523D3F">
        <w:t>rs and producers r</w:t>
      </w:r>
      <w:r w:rsidR="00C3387A">
        <w:t xml:space="preserve">eceived 54.13 </w:t>
      </w:r>
      <w:r w:rsidR="00523D3F">
        <w:t>and 45.87 per cent</w:t>
      </w:r>
      <w:r w:rsidRPr="00523D3F">
        <w:t>, respectively. The technology demonstrated high research profitability, wit</w:t>
      </w:r>
      <w:r w:rsidR="00005057">
        <w:t xml:space="preserve">h a Net Present Value </w:t>
      </w:r>
      <w:r w:rsidR="00523D3F">
        <w:t xml:space="preserve">of Rs. </w:t>
      </w:r>
      <w:r w:rsidRPr="00523D3F">
        <w:t>17.11 lakh, an Inte</w:t>
      </w:r>
      <w:r w:rsidR="00005057">
        <w:t xml:space="preserve">rnal Rate of Return </w:t>
      </w:r>
      <w:r w:rsidR="00523D3F">
        <w:t>of 32 per cent</w:t>
      </w:r>
      <w:r w:rsidRPr="00523D3F">
        <w:t>, and a Ben</w:t>
      </w:r>
      <w:r w:rsidR="00005057">
        <w:t xml:space="preserve">efit-Cost </w:t>
      </w:r>
      <w:r w:rsidR="00523D3F">
        <w:t>ratio of 3.09.</w:t>
      </w:r>
    </w:p>
    <w:p w:rsidR="00A06A63" w:rsidRPr="00523D3F" w:rsidRDefault="00A06A63"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Key words</w:t>
      </w:r>
      <w:r w:rsidR="003E412B" w:rsidRPr="00523D3F">
        <w:rPr>
          <w:rFonts w:ascii="Times New Roman" w:hAnsi="Times New Roman" w:cs="Times New Roman"/>
          <w:b/>
          <w:sz w:val="24"/>
          <w:szCs w:val="24"/>
        </w:rPr>
        <w:t xml:space="preserve">: </w:t>
      </w:r>
      <w:r w:rsidRPr="00523D3F">
        <w:rPr>
          <w:rFonts w:ascii="Times New Roman" w:hAnsi="Times New Roman" w:cs="Times New Roman"/>
          <w:sz w:val="24"/>
          <w:szCs w:val="24"/>
        </w:rPr>
        <w:t>Impact assessment, economi</w:t>
      </w:r>
      <w:r w:rsidR="00F63401" w:rsidRPr="00523D3F">
        <w:rPr>
          <w:rFonts w:ascii="Times New Roman" w:hAnsi="Times New Roman" w:cs="Times New Roman"/>
          <w:sz w:val="24"/>
          <w:szCs w:val="24"/>
        </w:rPr>
        <w:t xml:space="preserve">c surplus, </w:t>
      </w:r>
      <w:r w:rsidR="00BC2880" w:rsidRPr="00523D3F">
        <w:rPr>
          <w:rFonts w:ascii="Times New Roman" w:hAnsi="Times New Roman" w:cs="Times New Roman"/>
          <w:sz w:val="24"/>
          <w:szCs w:val="24"/>
        </w:rPr>
        <w:t>soybean, foliar nutrient application</w:t>
      </w:r>
    </w:p>
    <w:p w:rsidR="00C83637" w:rsidRPr="00523D3F" w:rsidRDefault="00BC3409" w:rsidP="00D368BD">
      <w:pPr>
        <w:spacing w:line="240" w:lineRule="auto"/>
        <w:jc w:val="both"/>
        <w:rPr>
          <w:rFonts w:ascii="Times New Roman" w:hAnsi="Times New Roman" w:cs="Times New Roman"/>
          <w:b/>
          <w:sz w:val="24"/>
          <w:szCs w:val="24"/>
          <w:lang w:val="en-IN"/>
        </w:rPr>
      </w:pPr>
      <w:r w:rsidRPr="00523D3F">
        <w:rPr>
          <w:rFonts w:ascii="Times New Roman" w:hAnsi="Times New Roman" w:cs="Times New Roman"/>
          <w:b/>
          <w:sz w:val="24"/>
          <w:szCs w:val="24"/>
          <w:lang w:val="en-IN"/>
        </w:rPr>
        <w:t>Introduction</w:t>
      </w:r>
    </w:p>
    <w:p w:rsidR="00D72527" w:rsidRPr="00523D3F" w:rsidRDefault="00D72527" w:rsidP="00C3387A">
      <w:pPr>
        <w:pStyle w:val="NormalWeb"/>
        <w:ind w:firstLine="720"/>
        <w:jc w:val="both"/>
      </w:pPr>
      <w:r w:rsidRPr="00523D3F">
        <w:t>Soybean (</w:t>
      </w:r>
      <w:r w:rsidRPr="00523D3F">
        <w:rPr>
          <w:rStyle w:val="Emphasis"/>
        </w:rPr>
        <w:t>Glycine max</w:t>
      </w:r>
      <w:r w:rsidRPr="00523D3F">
        <w:t>) is one of India’s most important oilseed and pulse crops, serving as a major source of edible oil and plant-based protein. It occupies a significant position in the country’s rainfed agriculture, particularly in the central and southern regions. The crop is well-suited to semi-arid conditions and possesses the unique ability to fix atmospheric nitrogen, thereby improving soil fertility and reducing the dependence on synthetic f</w:t>
      </w:r>
      <w:r w:rsidR="00C3387A">
        <w:t xml:space="preserve">ertilizers. The leading soybean </w:t>
      </w:r>
      <w:r w:rsidRPr="00523D3F">
        <w:t>producing states</w:t>
      </w:r>
      <w:r w:rsidR="00C3387A">
        <w:t xml:space="preserve"> in India are </w:t>
      </w:r>
      <w:r w:rsidRPr="00523D3F">
        <w:t>Madhya Pradesh, Maharashtra, Raja</w:t>
      </w:r>
      <w:r w:rsidR="00C3387A">
        <w:t xml:space="preserve">sthan, Karnataka, and Telangana </w:t>
      </w:r>
      <w:r w:rsidRPr="00523D3F">
        <w:t xml:space="preserve">together account for more than 90 percent of the nation’s total production. In Telangana, soybean is predominantly cultivated in the northern districts such as Adilabad, Nirmal, and Nizamabad, where it forms an integral part of </w:t>
      </w:r>
      <w:r w:rsidRPr="00523D3F">
        <w:rPr>
          <w:rStyle w:val="Emphasis"/>
        </w:rPr>
        <w:t>kharif</w:t>
      </w:r>
      <w:r w:rsidRPr="00523D3F">
        <w:t xml:space="preserve"> cropping systems under rainfed conditions (Telangana Socio-Economic Outlook, 2024).</w:t>
      </w:r>
    </w:p>
    <w:p w:rsidR="00D72527" w:rsidRPr="00523D3F" w:rsidRDefault="00D72527" w:rsidP="00C3387A">
      <w:pPr>
        <w:pStyle w:val="NormalWeb"/>
        <w:ind w:firstLine="720"/>
        <w:jc w:val="both"/>
      </w:pPr>
      <w:r w:rsidRPr="00523D3F">
        <w:t xml:space="preserve">Despite its growing importance, soybean productivity in Telangana remains relatively low due to factors such as nutrient deficiencies, imbalanced fertilizer application, and limited adoption of improved agronomic practices. To address these challenges, the Professor </w:t>
      </w:r>
      <w:proofErr w:type="spellStart"/>
      <w:r w:rsidRPr="00523D3F">
        <w:t>Jayashankar</w:t>
      </w:r>
      <w:proofErr w:type="spellEnd"/>
      <w:r w:rsidRPr="00523D3F">
        <w:t xml:space="preserve"> Telangana State Agricultural University (PJTSAU) has prioritized the development and dissemination of cost-effective, yield-enhancing technologies suited to the region’s agro-climatic conditions. Among these innovations, the </w:t>
      </w:r>
      <w:r w:rsidR="00C3387A">
        <w:t xml:space="preserve">foliar application of nutrients </w:t>
      </w:r>
      <w:r w:rsidRPr="00523D3F">
        <w:t>specifi</w:t>
      </w:r>
      <w:r w:rsidR="004819AF">
        <w:t xml:space="preserve">cally, 2% </w:t>
      </w:r>
      <w:r w:rsidR="004819AF">
        <w:lastRenderedPageBreak/>
        <w:t xml:space="preserve">NPK (19-19-19) at </w:t>
      </w:r>
      <w:r w:rsidRPr="00523D3F">
        <w:t>pod initiation stage along with the recommended basal d</w:t>
      </w:r>
      <w:r w:rsidR="00C3387A">
        <w:t xml:space="preserve">ose of fertilizers </w:t>
      </w:r>
      <w:r w:rsidRPr="00523D3F">
        <w:t>has</w:t>
      </w:r>
      <w:r w:rsidR="004819AF">
        <w:t xml:space="preserve"> been emerging </w:t>
      </w:r>
      <w:r w:rsidRPr="00523D3F">
        <w:t>as a promising practice for enhancing soybean yield and profitability. This technology, developed at the Regional Agricultural Research Station (RARS), Adilabad, was released in 2019 following multi-year trials (2015–2018) that demonstrated its effectiveness in improving productivity.</w:t>
      </w:r>
      <w:r w:rsidR="004819AF">
        <w:t xml:space="preserve"> </w:t>
      </w:r>
      <w:r w:rsidRPr="00523D3F">
        <w:t>Subsequent studies at RARS, Adilabad, revealed that applying a 2% NPK (19-19-19) foliar spray twice at one-week intervals, in addition to the basal application of the recommended dose of fertilizers, was more economical and effective in achieving higher yields compared to a single application. This foliar nutrient management practice represents one of the key agro-technologies developed by PJTSAU for soybean farmers in the state.</w:t>
      </w:r>
    </w:p>
    <w:p w:rsidR="00D72527" w:rsidRPr="00523D3F" w:rsidRDefault="00D72527" w:rsidP="00C3387A">
      <w:pPr>
        <w:pStyle w:val="NormalWeb"/>
        <w:ind w:firstLine="720"/>
        <w:jc w:val="both"/>
      </w:pPr>
      <w:r w:rsidRPr="00523D3F">
        <w:t xml:space="preserve">Given its potential to enhance productivity and profitability, assessing the economic impact of this technology is essential. However, empirical evidence on its on-farm economic benefits remains limited. Therefore, the present study was undertaken to evaluate the economic impact of the foliar nutrient application technology by comparing adopters and non-adopters in the study area. The analysis focuses on differences in production costs, </w:t>
      </w:r>
      <w:r w:rsidR="005741C9">
        <w:t xml:space="preserve">yield and </w:t>
      </w:r>
      <w:r w:rsidRPr="00523D3F">
        <w:t>returns</w:t>
      </w:r>
      <w:r w:rsidR="005741C9">
        <w:t xml:space="preserve"> </w:t>
      </w:r>
      <w:r w:rsidRPr="00523D3F">
        <w:t xml:space="preserve">and further estimates the potential </w:t>
      </w:r>
      <w:r w:rsidR="005741C9">
        <w:t xml:space="preserve">social </w:t>
      </w:r>
      <w:r w:rsidRPr="00523D3F">
        <w:t>gains to farming households in Telangana using the economic surplus method.</w:t>
      </w:r>
    </w:p>
    <w:p w:rsidR="0047011F" w:rsidRPr="00523D3F" w:rsidRDefault="0047011F" w:rsidP="0047011F">
      <w:pPr>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t>Study area and Sampling</w:t>
      </w:r>
    </w:p>
    <w:p w:rsidR="0047011F" w:rsidRPr="00523D3F" w:rsidRDefault="0047011F" w:rsidP="0047011F">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The study was conducted in </w:t>
      </w:r>
      <w:r w:rsidR="00B60C1A" w:rsidRPr="00523D3F">
        <w:rPr>
          <w:rStyle w:val="Strong"/>
          <w:rFonts w:ascii="Times New Roman" w:hAnsi="Times New Roman" w:cs="Times New Roman"/>
          <w:b w:val="0"/>
          <w:sz w:val="24"/>
          <w:szCs w:val="24"/>
        </w:rPr>
        <w:t xml:space="preserve">Adilabad </w:t>
      </w:r>
      <w:r w:rsidRPr="00523D3F">
        <w:rPr>
          <w:rStyle w:val="Strong"/>
          <w:rFonts w:ascii="Times New Roman" w:hAnsi="Times New Roman" w:cs="Times New Roman"/>
          <w:b w:val="0"/>
          <w:sz w:val="24"/>
          <w:szCs w:val="24"/>
        </w:rPr>
        <w:t>district</w:t>
      </w:r>
      <w:r w:rsidRPr="00523D3F">
        <w:rPr>
          <w:rFonts w:ascii="Times New Roman" w:hAnsi="Times New Roman" w:cs="Times New Roman"/>
          <w:b/>
          <w:sz w:val="24"/>
          <w:szCs w:val="24"/>
        </w:rPr>
        <w:t>,</w:t>
      </w:r>
      <w:r w:rsidRPr="00523D3F">
        <w:rPr>
          <w:rFonts w:ascii="Times New Roman" w:hAnsi="Times New Roman" w:cs="Times New Roman"/>
          <w:sz w:val="24"/>
          <w:szCs w:val="24"/>
        </w:rPr>
        <w:t xml:space="preserve"> Telangana State, India. The district was </w:t>
      </w:r>
      <w:r w:rsidRPr="00523D3F">
        <w:rPr>
          <w:rStyle w:val="Strong"/>
          <w:rFonts w:ascii="Times New Roman" w:hAnsi="Times New Roman" w:cs="Times New Roman"/>
          <w:b w:val="0"/>
          <w:sz w:val="24"/>
          <w:szCs w:val="24"/>
        </w:rPr>
        <w:t>purposively selected</w:t>
      </w:r>
      <w:r w:rsidRPr="00523D3F">
        <w:rPr>
          <w:rFonts w:ascii="Times New Roman" w:hAnsi="Times New Roman" w:cs="Times New Roman"/>
          <w:sz w:val="24"/>
          <w:szCs w:val="24"/>
        </w:rPr>
        <w:t xml:space="preserve"> due to i</w:t>
      </w:r>
      <w:r w:rsidR="00B60C1A" w:rsidRPr="00523D3F">
        <w:rPr>
          <w:rFonts w:ascii="Times New Roman" w:hAnsi="Times New Roman" w:cs="Times New Roman"/>
          <w:sz w:val="24"/>
          <w:szCs w:val="24"/>
        </w:rPr>
        <w:t>ts extensive area under soybean</w:t>
      </w:r>
      <w:r w:rsidRPr="00523D3F">
        <w:rPr>
          <w:rFonts w:ascii="Times New Roman" w:hAnsi="Times New Roman" w:cs="Times New Roman"/>
          <w:sz w:val="24"/>
          <w:szCs w:val="24"/>
        </w:rPr>
        <w:t xml:space="preserve"> cultivation and the </w:t>
      </w:r>
      <w:r w:rsidRPr="00523D3F">
        <w:rPr>
          <w:rStyle w:val="Strong"/>
          <w:rFonts w:ascii="Times New Roman" w:hAnsi="Times New Roman" w:cs="Times New Roman"/>
          <w:b w:val="0"/>
          <w:sz w:val="24"/>
          <w:szCs w:val="24"/>
        </w:rPr>
        <w:t>rapi</w:t>
      </w:r>
      <w:r w:rsidR="00C3387A">
        <w:rPr>
          <w:rStyle w:val="Strong"/>
          <w:rFonts w:ascii="Times New Roman" w:hAnsi="Times New Roman" w:cs="Times New Roman"/>
          <w:b w:val="0"/>
          <w:sz w:val="24"/>
          <w:szCs w:val="24"/>
        </w:rPr>
        <w:t>d adoption of the agro-technology, f</w:t>
      </w:r>
      <w:r w:rsidR="00B60C1A" w:rsidRPr="00523D3F">
        <w:rPr>
          <w:rStyle w:val="Strong"/>
          <w:rFonts w:ascii="Times New Roman" w:hAnsi="Times New Roman" w:cs="Times New Roman"/>
          <w:b w:val="0"/>
          <w:sz w:val="24"/>
          <w:szCs w:val="24"/>
        </w:rPr>
        <w:t>oliar application of nutrients</w:t>
      </w:r>
      <w:r w:rsidR="00BA0CFD">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as observed by agricultural scientists.</w:t>
      </w:r>
    </w:p>
    <w:p w:rsidR="0047011F" w:rsidRPr="00523D3F" w:rsidRDefault="0047011F" w:rsidP="0047011F">
      <w:pPr>
        <w:ind w:firstLine="720"/>
        <w:jc w:val="both"/>
        <w:rPr>
          <w:rFonts w:ascii="Times New Roman" w:hAnsi="Times New Roman" w:cs="Times New Roman"/>
          <w:b/>
          <w:sz w:val="24"/>
          <w:szCs w:val="24"/>
        </w:rPr>
      </w:pPr>
      <w:r w:rsidRPr="00523D3F">
        <w:rPr>
          <w:rFonts w:ascii="Times New Roman" w:hAnsi="Times New Roman" w:cs="Times New Roman"/>
          <w:sz w:val="24"/>
          <w:szCs w:val="24"/>
        </w:rPr>
        <w:t xml:space="preserve">From </w:t>
      </w:r>
      <w:proofErr w:type="spellStart"/>
      <w:r w:rsidR="00B60C1A" w:rsidRPr="00523D3F">
        <w:rPr>
          <w:rStyle w:val="Strong"/>
          <w:rFonts w:ascii="Times New Roman" w:hAnsi="Times New Roman" w:cs="Times New Roman"/>
          <w:b w:val="0"/>
          <w:sz w:val="24"/>
          <w:szCs w:val="24"/>
        </w:rPr>
        <w:t>Adilabad</w:t>
      </w:r>
      <w:proofErr w:type="spellEnd"/>
      <w:r w:rsidRPr="00523D3F">
        <w:rPr>
          <w:rFonts w:ascii="Times New Roman" w:hAnsi="Times New Roman" w:cs="Times New Roman"/>
          <w:sz w:val="24"/>
          <w:szCs w:val="24"/>
        </w:rPr>
        <w:t xml:space="preserve"> district, </w:t>
      </w:r>
      <w:r w:rsidRPr="00523D3F">
        <w:rPr>
          <w:rStyle w:val="Strong"/>
          <w:rFonts w:ascii="Times New Roman" w:hAnsi="Times New Roman" w:cs="Times New Roman"/>
          <w:b w:val="0"/>
          <w:sz w:val="24"/>
          <w:szCs w:val="24"/>
        </w:rPr>
        <w:t xml:space="preserve">two </w:t>
      </w:r>
      <w:proofErr w:type="spellStart"/>
      <w:r w:rsidRPr="00523D3F">
        <w:rPr>
          <w:rStyle w:val="Strong"/>
          <w:rFonts w:ascii="Times New Roman" w:hAnsi="Times New Roman" w:cs="Times New Roman"/>
          <w:b w:val="0"/>
          <w:sz w:val="24"/>
          <w:szCs w:val="24"/>
        </w:rPr>
        <w:t>mandals</w:t>
      </w:r>
      <w:proofErr w:type="spellEnd"/>
      <w:r w:rsidR="00BA0CFD">
        <w:rPr>
          <w:rStyle w:val="Strong"/>
          <w:rFonts w:ascii="Times New Roman" w:hAnsi="Times New Roman" w:cs="Times New Roman"/>
          <w:b w:val="0"/>
          <w:sz w:val="24"/>
          <w:szCs w:val="24"/>
        </w:rPr>
        <w:t>-</w:t>
      </w:r>
      <w:r w:rsidR="00097F27">
        <w:rPr>
          <w:rStyle w:val="Strong"/>
          <w:rFonts w:ascii="Times New Roman" w:hAnsi="Times New Roman" w:cs="Times New Roman"/>
          <w:b w:val="0"/>
          <w:sz w:val="24"/>
          <w:szCs w:val="24"/>
        </w:rPr>
        <w:t xml:space="preserve"> </w:t>
      </w:r>
      <w:proofErr w:type="spellStart"/>
      <w:r w:rsidR="00B60C1A" w:rsidRPr="00523D3F">
        <w:rPr>
          <w:rStyle w:val="Strong"/>
          <w:rFonts w:ascii="Times New Roman" w:hAnsi="Times New Roman" w:cs="Times New Roman"/>
          <w:b w:val="0"/>
          <w:sz w:val="24"/>
          <w:szCs w:val="24"/>
        </w:rPr>
        <w:t>Jainath</w:t>
      </w:r>
      <w:proofErr w:type="spellEnd"/>
      <w:r w:rsidR="00B60C1A" w:rsidRPr="00523D3F">
        <w:rPr>
          <w:rStyle w:val="Strong"/>
          <w:rFonts w:ascii="Times New Roman" w:hAnsi="Times New Roman" w:cs="Times New Roman"/>
          <w:b w:val="0"/>
          <w:sz w:val="24"/>
          <w:szCs w:val="24"/>
        </w:rPr>
        <w:t xml:space="preserve"> and </w:t>
      </w:r>
      <w:proofErr w:type="spellStart"/>
      <w:r w:rsidR="00B60C1A" w:rsidRPr="00523D3F">
        <w:rPr>
          <w:rStyle w:val="Strong"/>
          <w:rFonts w:ascii="Times New Roman" w:hAnsi="Times New Roman" w:cs="Times New Roman"/>
          <w:b w:val="0"/>
          <w:sz w:val="24"/>
          <w:szCs w:val="24"/>
        </w:rPr>
        <w:t>Gudihatnoor</w:t>
      </w:r>
      <w:proofErr w:type="spellEnd"/>
      <w:r w:rsidR="00BA0CFD">
        <w:rPr>
          <w:rFonts w:ascii="Times New Roman" w:hAnsi="Times New Roman" w:cs="Times New Roman"/>
          <w:sz w:val="24"/>
          <w:szCs w:val="24"/>
        </w:rPr>
        <w:t xml:space="preserve"> </w:t>
      </w:r>
      <w:r w:rsidRPr="00523D3F">
        <w:rPr>
          <w:rFonts w:ascii="Times New Roman" w:hAnsi="Times New Roman" w:cs="Times New Roman"/>
          <w:sz w:val="24"/>
          <w:szCs w:val="24"/>
        </w:rPr>
        <w:t xml:space="preserve">were selected, and </w:t>
      </w:r>
      <w:r w:rsidRPr="00523D3F">
        <w:rPr>
          <w:rStyle w:val="Strong"/>
          <w:rFonts w:ascii="Times New Roman" w:hAnsi="Times New Roman" w:cs="Times New Roman"/>
          <w:b w:val="0"/>
          <w:sz w:val="24"/>
          <w:szCs w:val="24"/>
        </w:rPr>
        <w:t>two villages</w:t>
      </w:r>
      <w:r w:rsidR="00886C7E">
        <w:rPr>
          <w:rFonts w:ascii="Times New Roman" w:hAnsi="Times New Roman" w:cs="Times New Roman"/>
          <w:sz w:val="24"/>
          <w:szCs w:val="24"/>
        </w:rPr>
        <w:t xml:space="preserve"> from each </w:t>
      </w:r>
      <w:proofErr w:type="spellStart"/>
      <w:r w:rsidR="00886C7E">
        <w:rPr>
          <w:rFonts w:ascii="Times New Roman" w:hAnsi="Times New Roman" w:cs="Times New Roman"/>
          <w:sz w:val="24"/>
          <w:szCs w:val="24"/>
        </w:rPr>
        <w:t>mandal</w:t>
      </w:r>
      <w:proofErr w:type="spellEnd"/>
      <w:r w:rsidR="00886C7E">
        <w:rPr>
          <w:rFonts w:ascii="Times New Roman" w:hAnsi="Times New Roman" w:cs="Times New Roman"/>
          <w:sz w:val="24"/>
          <w:szCs w:val="24"/>
        </w:rPr>
        <w:t xml:space="preserve"> were chosen randomly</w:t>
      </w:r>
      <w:r w:rsidRPr="00523D3F">
        <w:rPr>
          <w:rFonts w:ascii="Times New Roman" w:hAnsi="Times New Roman" w:cs="Times New Roman"/>
          <w:sz w:val="24"/>
          <w:szCs w:val="24"/>
        </w:rPr>
        <w:t xml:space="preserve"> namely </w:t>
      </w:r>
      <w:proofErr w:type="spellStart"/>
      <w:r w:rsidR="00B60C1A" w:rsidRPr="00523D3F">
        <w:rPr>
          <w:rFonts w:ascii="Times New Roman" w:hAnsi="Times New Roman" w:cs="Times New Roman"/>
          <w:sz w:val="24"/>
          <w:szCs w:val="24"/>
        </w:rPr>
        <w:t>Laxmipur</w:t>
      </w:r>
      <w:proofErr w:type="spellEnd"/>
      <w:r w:rsidR="00B60C1A" w:rsidRPr="00523D3F">
        <w:rPr>
          <w:rFonts w:ascii="Times New Roman" w:hAnsi="Times New Roman" w:cs="Times New Roman"/>
          <w:sz w:val="24"/>
          <w:szCs w:val="24"/>
        </w:rPr>
        <w:t xml:space="preserve">, </w:t>
      </w:r>
      <w:proofErr w:type="spellStart"/>
      <w:r w:rsidR="00B60C1A" w:rsidRPr="00523D3F">
        <w:rPr>
          <w:rFonts w:ascii="Times New Roman" w:hAnsi="Times New Roman" w:cs="Times New Roman"/>
          <w:sz w:val="24"/>
          <w:szCs w:val="24"/>
        </w:rPr>
        <w:t>Makoda</w:t>
      </w:r>
      <w:proofErr w:type="spellEnd"/>
      <w:r w:rsidR="00B60C1A" w:rsidRPr="00523D3F">
        <w:rPr>
          <w:rFonts w:ascii="Times New Roman" w:hAnsi="Times New Roman" w:cs="Times New Roman"/>
          <w:sz w:val="24"/>
          <w:szCs w:val="24"/>
        </w:rPr>
        <w:t xml:space="preserve">, </w:t>
      </w:r>
      <w:proofErr w:type="spellStart"/>
      <w:r w:rsidR="00B60C1A" w:rsidRPr="00523D3F">
        <w:rPr>
          <w:rFonts w:ascii="Times New Roman" w:hAnsi="Times New Roman" w:cs="Times New Roman"/>
          <w:sz w:val="24"/>
          <w:szCs w:val="24"/>
        </w:rPr>
        <w:t>Mannur</w:t>
      </w:r>
      <w:proofErr w:type="spellEnd"/>
      <w:r w:rsidR="00B60C1A" w:rsidRPr="00523D3F">
        <w:rPr>
          <w:rFonts w:ascii="Times New Roman" w:hAnsi="Times New Roman" w:cs="Times New Roman"/>
          <w:sz w:val="24"/>
          <w:szCs w:val="24"/>
        </w:rPr>
        <w:t xml:space="preserve"> and </w:t>
      </w:r>
      <w:proofErr w:type="spellStart"/>
      <w:r w:rsidR="00B60C1A" w:rsidRPr="00523D3F">
        <w:rPr>
          <w:rFonts w:ascii="Times New Roman" w:hAnsi="Times New Roman" w:cs="Times New Roman"/>
          <w:sz w:val="24"/>
          <w:szCs w:val="24"/>
        </w:rPr>
        <w:t>Guruj</w:t>
      </w:r>
      <w:proofErr w:type="spellEnd"/>
      <w:r w:rsidR="00B60C1A"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making a total of </w:t>
      </w:r>
      <w:r w:rsidRPr="00523D3F">
        <w:rPr>
          <w:rStyle w:val="Strong"/>
          <w:rFonts w:ascii="Times New Roman" w:hAnsi="Times New Roman" w:cs="Times New Roman"/>
          <w:b w:val="0"/>
          <w:sz w:val="24"/>
          <w:szCs w:val="24"/>
        </w:rPr>
        <w:t>four villages</w:t>
      </w:r>
      <w:r w:rsidRPr="00523D3F">
        <w:rPr>
          <w:rFonts w:ascii="Times New Roman" w:hAnsi="Times New Roman" w:cs="Times New Roman"/>
          <w:b/>
          <w:sz w:val="24"/>
          <w:szCs w:val="24"/>
        </w:rPr>
        <w:t xml:space="preserve">. </w:t>
      </w:r>
      <w:r w:rsidRPr="00523D3F">
        <w:rPr>
          <w:rFonts w:ascii="Times New Roman" w:hAnsi="Times New Roman" w:cs="Times New Roman"/>
          <w:sz w:val="24"/>
          <w:szCs w:val="24"/>
        </w:rPr>
        <w:t>A total of</w:t>
      </w:r>
      <w:r w:rsidR="0005783C">
        <w:rPr>
          <w:rFonts w:ascii="Times New Roman" w:hAnsi="Times New Roman" w:cs="Times New Roman"/>
          <w:sz w:val="24"/>
          <w:szCs w:val="24"/>
        </w:rPr>
        <w:t xml:space="preserve"> </w:t>
      </w:r>
      <w:r w:rsidRPr="00523D3F">
        <w:rPr>
          <w:rStyle w:val="Strong"/>
          <w:rFonts w:ascii="Times New Roman" w:hAnsi="Times New Roman" w:cs="Times New Roman"/>
          <w:b w:val="0"/>
          <w:sz w:val="24"/>
          <w:szCs w:val="24"/>
        </w:rPr>
        <w:t>120 sample farmers</w:t>
      </w:r>
      <w:r w:rsidRPr="00523D3F">
        <w:rPr>
          <w:rFonts w:ascii="Times New Roman" w:hAnsi="Times New Roman" w:cs="Times New Roman"/>
          <w:sz w:val="24"/>
          <w:szCs w:val="24"/>
        </w:rPr>
        <w:t xml:space="preserve"> were purposively selected, comprising </w:t>
      </w:r>
      <w:r w:rsidRPr="00523D3F">
        <w:rPr>
          <w:rStyle w:val="Strong"/>
          <w:rFonts w:ascii="Times New Roman" w:hAnsi="Times New Roman" w:cs="Times New Roman"/>
          <w:b w:val="0"/>
          <w:sz w:val="24"/>
          <w:szCs w:val="24"/>
        </w:rPr>
        <w:t>60 adopters</w:t>
      </w:r>
      <w:r w:rsidRPr="00523D3F">
        <w:rPr>
          <w:rFonts w:ascii="Times New Roman" w:hAnsi="Times New Roman" w:cs="Times New Roman"/>
          <w:sz w:val="24"/>
          <w:szCs w:val="24"/>
        </w:rPr>
        <w:t xml:space="preserve"> (15 from each village) and </w:t>
      </w:r>
      <w:r w:rsidRPr="00523D3F">
        <w:rPr>
          <w:rStyle w:val="Strong"/>
          <w:rFonts w:ascii="Times New Roman" w:hAnsi="Times New Roman" w:cs="Times New Roman"/>
          <w:b w:val="0"/>
          <w:sz w:val="24"/>
          <w:szCs w:val="24"/>
        </w:rPr>
        <w:t>60 non-adopters</w:t>
      </w:r>
      <w:r w:rsidRPr="00523D3F">
        <w:rPr>
          <w:rFonts w:ascii="Times New Roman" w:hAnsi="Times New Roman" w:cs="Times New Roman"/>
          <w:sz w:val="24"/>
          <w:szCs w:val="24"/>
        </w:rPr>
        <w:t xml:space="preserve"> (15 from </w:t>
      </w:r>
      <w:r w:rsidR="0005783C">
        <w:rPr>
          <w:rFonts w:ascii="Times New Roman" w:hAnsi="Times New Roman" w:cs="Times New Roman"/>
          <w:sz w:val="24"/>
          <w:szCs w:val="24"/>
        </w:rPr>
        <w:t xml:space="preserve">same village each for </w:t>
      </w:r>
      <w:r w:rsidR="00BA0CFD">
        <w:rPr>
          <w:rFonts w:ascii="Times New Roman" w:hAnsi="Times New Roman" w:cs="Times New Roman"/>
          <w:sz w:val="24"/>
          <w:szCs w:val="24"/>
        </w:rPr>
        <w:t>comparison</w:t>
      </w:r>
      <w:r w:rsidR="0005783C">
        <w:rPr>
          <w:rFonts w:ascii="Times New Roman" w:hAnsi="Times New Roman" w:cs="Times New Roman"/>
          <w:sz w:val="24"/>
          <w:szCs w:val="24"/>
        </w:rPr>
        <w:t xml:space="preserve">) </w:t>
      </w:r>
      <w:r w:rsidRPr="00523D3F">
        <w:rPr>
          <w:rFonts w:ascii="Times New Roman" w:hAnsi="Times New Roman" w:cs="Times New Roman"/>
          <w:sz w:val="24"/>
          <w:szCs w:val="24"/>
        </w:rPr>
        <w:t xml:space="preserve">of </w:t>
      </w:r>
      <w:r w:rsidR="00B60C1A" w:rsidRPr="00523D3F">
        <w:rPr>
          <w:rStyle w:val="Strong"/>
          <w:rFonts w:ascii="Times New Roman" w:hAnsi="Times New Roman" w:cs="Times New Roman"/>
          <w:b w:val="0"/>
          <w:sz w:val="24"/>
          <w:szCs w:val="24"/>
        </w:rPr>
        <w:t>foliar application of nutrients, 2% NPK (19-19-19)</w:t>
      </w:r>
      <w:r w:rsidRPr="00523D3F">
        <w:rPr>
          <w:rFonts w:ascii="Times New Roman" w:hAnsi="Times New Roman" w:cs="Times New Roman"/>
          <w:sz w:val="24"/>
          <w:szCs w:val="24"/>
        </w:rPr>
        <w:t xml:space="preserve">. Data were collected during 2021–22 through </w:t>
      </w:r>
      <w:r w:rsidRPr="00523D3F">
        <w:rPr>
          <w:rStyle w:val="Strong"/>
          <w:rFonts w:ascii="Times New Roman" w:hAnsi="Times New Roman" w:cs="Times New Roman"/>
          <w:b w:val="0"/>
          <w:sz w:val="24"/>
          <w:szCs w:val="24"/>
        </w:rPr>
        <w:t>personal interviews</w:t>
      </w:r>
      <w:r w:rsidR="00222B2C">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using a</w:t>
      </w:r>
      <w:r w:rsidR="00222B2C">
        <w:rPr>
          <w:rFonts w:ascii="Times New Roman" w:hAnsi="Times New Roman" w:cs="Times New Roman"/>
          <w:sz w:val="24"/>
          <w:szCs w:val="24"/>
        </w:rPr>
        <w:t xml:space="preserve"> </w:t>
      </w:r>
      <w:r w:rsidRPr="00523D3F">
        <w:rPr>
          <w:rStyle w:val="Strong"/>
          <w:rFonts w:ascii="Times New Roman" w:hAnsi="Times New Roman" w:cs="Times New Roman"/>
          <w:b w:val="0"/>
          <w:sz w:val="24"/>
          <w:szCs w:val="24"/>
        </w:rPr>
        <w:t>pre-tested and well-structured interview schedul</w:t>
      </w:r>
      <w:r w:rsidR="008D31BE">
        <w:rPr>
          <w:rStyle w:val="Strong"/>
          <w:rFonts w:ascii="Times New Roman" w:hAnsi="Times New Roman" w:cs="Times New Roman"/>
          <w:b w:val="0"/>
          <w:sz w:val="24"/>
          <w:szCs w:val="24"/>
        </w:rPr>
        <w:t>e.</w:t>
      </w:r>
    </w:p>
    <w:p w:rsidR="0047011F" w:rsidRPr="00523D3F" w:rsidRDefault="0047011F" w:rsidP="0047011F">
      <w:pPr>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t>Data collection and analytical framework</w:t>
      </w:r>
    </w:p>
    <w:p w:rsidR="008D31BE" w:rsidRDefault="0047011F" w:rsidP="008D31BE">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Data pertaining to </w:t>
      </w:r>
      <w:r w:rsidRPr="00523D3F">
        <w:rPr>
          <w:rStyle w:val="Strong"/>
          <w:rFonts w:ascii="Times New Roman" w:hAnsi="Times New Roman" w:cs="Times New Roman"/>
          <w:b w:val="0"/>
          <w:sz w:val="24"/>
          <w:szCs w:val="24"/>
        </w:rPr>
        <w:t>costs, returns, and socio-economic characteristics</w:t>
      </w:r>
      <w:r w:rsidRPr="00523D3F">
        <w:rPr>
          <w:rFonts w:ascii="Times New Roman" w:hAnsi="Times New Roman" w:cs="Times New Roman"/>
          <w:sz w:val="24"/>
          <w:szCs w:val="24"/>
        </w:rPr>
        <w:t xml:space="preserve"> of adopters and non-adopters were collected to compare the </w:t>
      </w:r>
      <w:r w:rsidRPr="00523D3F">
        <w:rPr>
          <w:rStyle w:val="Strong"/>
          <w:rFonts w:ascii="Times New Roman" w:hAnsi="Times New Roman" w:cs="Times New Roman"/>
          <w:b w:val="0"/>
          <w:sz w:val="24"/>
          <w:szCs w:val="24"/>
        </w:rPr>
        <w:t>cost of cultivation</w:t>
      </w:r>
      <w:r w:rsidRPr="00523D3F">
        <w:rPr>
          <w:rFonts w:ascii="Times New Roman" w:hAnsi="Times New Roman" w:cs="Times New Roman"/>
          <w:sz w:val="24"/>
          <w:szCs w:val="24"/>
        </w:rPr>
        <w:t xml:space="preserve"> and </w:t>
      </w:r>
      <w:r w:rsidRPr="00523D3F">
        <w:rPr>
          <w:rStyle w:val="Strong"/>
          <w:rFonts w:ascii="Times New Roman" w:hAnsi="Times New Roman" w:cs="Times New Roman"/>
          <w:b w:val="0"/>
          <w:sz w:val="24"/>
          <w:szCs w:val="24"/>
        </w:rPr>
        <w:t>farm business income</w:t>
      </w:r>
      <w:r w:rsidR="005741C9">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in the</w:t>
      </w:r>
      <w:r w:rsidR="00B60C1A" w:rsidRPr="00523D3F">
        <w:rPr>
          <w:rFonts w:ascii="Times New Roman" w:hAnsi="Times New Roman" w:cs="Times New Roman"/>
          <w:sz w:val="24"/>
          <w:szCs w:val="24"/>
        </w:rPr>
        <w:t xml:space="preserve"> study</w:t>
      </w:r>
      <w:r w:rsidRPr="00523D3F">
        <w:rPr>
          <w:rFonts w:ascii="Times New Roman" w:hAnsi="Times New Roman" w:cs="Times New Roman"/>
          <w:sz w:val="24"/>
          <w:szCs w:val="24"/>
        </w:rPr>
        <w:t xml:space="preserve"> area.</w:t>
      </w:r>
      <w:r w:rsidR="005741C9">
        <w:rPr>
          <w:rFonts w:ascii="Times New Roman" w:hAnsi="Times New Roman" w:cs="Times New Roman"/>
          <w:sz w:val="24"/>
          <w:szCs w:val="24"/>
        </w:rPr>
        <w:t xml:space="preserve"> </w:t>
      </w:r>
      <w:r w:rsidRPr="00523D3F">
        <w:rPr>
          <w:rFonts w:ascii="Times New Roman" w:hAnsi="Times New Roman" w:cs="Times New Roman"/>
          <w:sz w:val="24"/>
          <w:szCs w:val="24"/>
        </w:rPr>
        <w:t xml:space="preserve">To estimate the </w:t>
      </w:r>
      <w:r w:rsidRPr="00523D3F">
        <w:rPr>
          <w:rStyle w:val="Strong"/>
          <w:rFonts w:ascii="Times New Roman" w:hAnsi="Times New Roman" w:cs="Times New Roman"/>
          <w:b w:val="0"/>
          <w:sz w:val="24"/>
          <w:szCs w:val="24"/>
        </w:rPr>
        <w:t>aggregate economi</w:t>
      </w:r>
      <w:r w:rsidR="005741C9">
        <w:rPr>
          <w:rStyle w:val="Strong"/>
          <w:rFonts w:ascii="Times New Roman" w:hAnsi="Times New Roman" w:cs="Times New Roman"/>
          <w:b w:val="0"/>
          <w:sz w:val="24"/>
          <w:szCs w:val="24"/>
        </w:rPr>
        <w:t xml:space="preserve">c gains and returns on </w:t>
      </w:r>
      <w:r w:rsidRPr="00523D3F">
        <w:rPr>
          <w:rStyle w:val="Strong"/>
          <w:rFonts w:ascii="Times New Roman" w:hAnsi="Times New Roman" w:cs="Times New Roman"/>
          <w:b w:val="0"/>
          <w:sz w:val="24"/>
          <w:szCs w:val="24"/>
        </w:rPr>
        <w:t>investment</w:t>
      </w:r>
      <w:r w:rsidR="005741C9">
        <w:rPr>
          <w:rStyle w:val="Strong"/>
          <w:rFonts w:ascii="Times New Roman" w:hAnsi="Times New Roman" w:cs="Times New Roman"/>
          <w:b w:val="0"/>
          <w:sz w:val="24"/>
          <w:szCs w:val="24"/>
        </w:rPr>
        <w:t xml:space="preserve"> in research</w:t>
      </w:r>
      <w:r w:rsidRPr="00523D3F">
        <w:rPr>
          <w:rFonts w:ascii="Times New Roman" w:hAnsi="Times New Roman" w:cs="Times New Roman"/>
          <w:sz w:val="24"/>
          <w:szCs w:val="24"/>
        </w:rPr>
        <w:t xml:space="preserve"> due to the adoption of </w:t>
      </w:r>
      <w:r w:rsidR="00B60C1A" w:rsidRPr="00523D3F">
        <w:rPr>
          <w:rStyle w:val="Strong"/>
          <w:rFonts w:ascii="Times New Roman" w:hAnsi="Times New Roman" w:cs="Times New Roman"/>
          <w:b w:val="0"/>
          <w:sz w:val="24"/>
          <w:szCs w:val="24"/>
        </w:rPr>
        <w:t>foliar application of nutrients,</w:t>
      </w:r>
      <w:r w:rsidRPr="00523D3F">
        <w:rPr>
          <w:rFonts w:ascii="Times New Roman" w:hAnsi="Times New Roman" w:cs="Times New Roman"/>
          <w:sz w:val="24"/>
          <w:szCs w:val="24"/>
        </w:rPr>
        <w:t xml:space="preserve"> the </w:t>
      </w:r>
      <w:r w:rsidRPr="00523D3F">
        <w:rPr>
          <w:rStyle w:val="Strong"/>
          <w:rFonts w:ascii="Times New Roman" w:hAnsi="Times New Roman" w:cs="Times New Roman"/>
          <w:b w:val="0"/>
          <w:sz w:val="24"/>
          <w:szCs w:val="24"/>
        </w:rPr>
        <w:t>economic surplus model</w:t>
      </w:r>
      <w:r w:rsidRPr="00523D3F">
        <w:rPr>
          <w:rFonts w:ascii="Times New Roman" w:hAnsi="Times New Roman" w:cs="Times New Roman"/>
          <w:sz w:val="24"/>
          <w:szCs w:val="24"/>
        </w:rPr>
        <w:t xml:space="preserve"> was employed using an MS Excel spreadsheet. The model incorporated both </w:t>
      </w:r>
      <w:r w:rsidRPr="00523D3F">
        <w:rPr>
          <w:rStyle w:val="Strong"/>
          <w:rFonts w:ascii="Times New Roman" w:hAnsi="Times New Roman" w:cs="Times New Roman"/>
          <w:b w:val="0"/>
          <w:sz w:val="24"/>
          <w:szCs w:val="24"/>
        </w:rPr>
        <w:t>primary data</w:t>
      </w:r>
      <w:r w:rsidRPr="00523D3F">
        <w:rPr>
          <w:rFonts w:ascii="Times New Roman" w:hAnsi="Times New Roman" w:cs="Times New Roman"/>
          <w:sz w:val="24"/>
          <w:szCs w:val="24"/>
        </w:rPr>
        <w:t xml:space="preserve"> from farmers and </w:t>
      </w:r>
      <w:r w:rsidRPr="00523D3F">
        <w:rPr>
          <w:rStyle w:val="Strong"/>
          <w:rFonts w:ascii="Times New Roman" w:hAnsi="Times New Roman" w:cs="Times New Roman"/>
          <w:b w:val="0"/>
          <w:sz w:val="24"/>
          <w:szCs w:val="24"/>
        </w:rPr>
        <w:t>secondary data</w:t>
      </w:r>
      <w:r w:rsidRPr="00523D3F">
        <w:rPr>
          <w:rFonts w:ascii="Times New Roman" w:hAnsi="Times New Roman" w:cs="Times New Roman"/>
          <w:sz w:val="24"/>
          <w:szCs w:val="24"/>
        </w:rPr>
        <w:t xml:space="preserve"> on </w:t>
      </w:r>
      <w:r w:rsidR="00B60C1A" w:rsidRPr="00523D3F">
        <w:rPr>
          <w:rFonts w:ascii="Times New Roman" w:hAnsi="Times New Roman" w:cs="Times New Roman"/>
          <w:sz w:val="24"/>
          <w:szCs w:val="24"/>
        </w:rPr>
        <w:t>soybean</w:t>
      </w:r>
      <w:r w:rsidRPr="00523D3F">
        <w:rPr>
          <w:rFonts w:ascii="Times New Roman" w:hAnsi="Times New Roman" w:cs="Times New Roman"/>
          <w:sz w:val="24"/>
          <w:szCs w:val="24"/>
        </w:rPr>
        <w:t xml:space="preserve"> area, production, productivity, and farm harvest prices obtained from the </w:t>
      </w:r>
      <w:r w:rsidRPr="00523D3F">
        <w:rPr>
          <w:rStyle w:val="Strong"/>
          <w:rFonts w:ascii="Times New Roman" w:hAnsi="Times New Roman" w:cs="Times New Roman"/>
          <w:b w:val="0"/>
          <w:sz w:val="24"/>
          <w:szCs w:val="24"/>
        </w:rPr>
        <w:t>Directorate of Economics and Statistics (DES), Telangana.</w:t>
      </w:r>
    </w:p>
    <w:p w:rsidR="0047011F" w:rsidRPr="00523D3F" w:rsidRDefault="0047011F" w:rsidP="008D31BE">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Data on </w:t>
      </w:r>
      <w:r w:rsidRPr="00523D3F">
        <w:rPr>
          <w:rStyle w:val="Strong"/>
          <w:rFonts w:ascii="Times New Roman" w:hAnsi="Times New Roman" w:cs="Times New Roman"/>
          <w:b w:val="0"/>
          <w:sz w:val="24"/>
          <w:szCs w:val="24"/>
        </w:rPr>
        <w:t>research and extension costs</w:t>
      </w:r>
      <w:r w:rsidRPr="00523D3F">
        <w:rPr>
          <w:rFonts w:ascii="Times New Roman" w:hAnsi="Times New Roman" w:cs="Times New Roman"/>
          <w:sz w:val="24"/>
          <w:szCs w:val="24"/>
        </w:rPr>
        <w:t xml:space="preserve"> related to the development and dissemination of </w:t>
      </w:r>
      <w:r w:rsidR="00B60C1A" w:rsidRPr="00523D3F">
        <w:rPr>
          <w:rStyle w:val="Strong"/>
          <w:rFonts w:ascii="Times New Roman" w:hAnsi="Times New Roman" w:cs="Times New Roman"/>
          <w:b w:val="0"/>
          <w:sz w:val="24"/>
          <w:szCs w:val="24"/>
        </w:rPr>
        <w:t>foliar application of nutrients</w:t>
      </w:r>
      <w:r w:rsidR="008D31BE">
        <w:rPr>
          <w:rStyle w:val="Strong"/>
          <w:rFonts w:ascii="Times New Roman" w:hAnsi="Times New Roman" w:cs="Times New Roman"/>
          <w:b w:val="0"/>
          <w:sz w:val="24"/>
          <w:szCs w:val="24"/>
        </w:rPr>
        <w:t xml:space="preserve"> technology</w:t>
      </w:r>
      <w:r w:rsidR="005741C9">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were gathered from </w:t>
      </w:r>
      <w:r w:rsidRPr="00523D3F">
        <w:rPr>
          <w:rStyle w:val="Strong"/>
          <w:rFonts w:ascii="Times New Roman" w:hAnsi="Times New Roman" w:cs="Times New Roman"/>
          <w:b w:val="0"/>
          <w:sz w:val="24"/>
          <w:szCs w:val="24"/>
        </w:rPr>
        <w:t xml:space="preserve">crop scientists </w:t>
      </w:r>
      <w:r w:rsidR="008D31BE" w:rsidRPr="00523D3F">
        <w:rPr>
          <w:rFonts w:ascii="Times New Roman" w:hAnsi="Times New Roman" w:cs="Times New Roman"/>
          <w:sz w:val="24"/>
          <w:szCs w:val="24"/>
        </w:rPr>
        <w:t>involved in technological development and outreach activities (Joshi, 2003)</w:t>
      </w:r>
      <w:r w:rsidR="00BA0CFD">
        <w:rPr>
          <w:rFonts w:ascii="Times New Roman" w:hAnsi="Times New Roman" w:cs="Times New Roman"/>
          <w:sz w:val="24"/>
          <w:szCs w:val="24"/>
        </w:rPr>
        <w:t xml:space="preserve"> </w:t>
      </w:r>
      <w:r w:rsidRPr="00523D3F">
        <w:rPr>
          <w:rStyle w:val="Strong"/>
          <w:rFonts w:ascii="Times New Roman" w:hAnsi="Times New Roman" w:cs="Times New Roman"/>
          <w:b w:val="0"/>
          <w:sz w:val="24"/>
          <w:szCs w:val="24"/>
        </w:rPr>
        <w:t xml:space="preserve">at the Regional Agricultural </w:t>
      </w:r>
      <w:r w:rsidRPr="00523D3F">
        <w:rPr>
          <w:rStyle w:val="Strong"/>
          <w:rFonts w:ascii="Times New Roman" w:hAnsi="Times New Roman" w:cs="Times New Roman"/>
          <w:b w:val="0"/>
          <w:sz w:val="24"/>
          <w:szCs w:val="24"/>
        </w:rPr>
        <w:lastRenderedPageBreak/>
        <w:t xml:space="preserve">Research Station (RARS), </w:t>
      </w:r>
      <w:r w:rsidR="00B60C1A" w:rsidRPr="00523D3F">
        <w:rPr>
          <w:rStyle w:val="Strong"/>
          <w:rFonts w:ascii="Times New Roman" w:hAnsi="Times New Roman" w:cs="Times New Roman"/>
          <w:b w:val="0"/>
          <w:sz w:val="24"/>
          <w:szCs w:val="24"/>
        </w:rPr>
        <w:t>Adilaba</w:t>
      </w:r>
      <w:r w:rsidR="008D31BE">
        <w:rPr>
          <w:rStyle w:val="Strong"/>
          <w:rFonts w:ascii="Times New Roman" w:hAnsi="Times New Roman" w:cs="Times New Roman"/>
          <w:b w:val="0"/>
          <w:sz w:val="24"/>
          <w:szCs w:val="24"/>
        </w:rPr>
        <w:t>d, under PJTSAU.</w:t>
      </w:r>
      <w:r w:rsidR="00BA0CFD">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To estimate the </w:t>
      </w:r>
      <w:r w:rsidRPr="00523D3F">
        <w:rPr>
          <w:rStyle w:val="Strong"/>
          <w:rFonts w:ascii="Times New Roman" w:hAnsi="Times New Roman" w:cs="Times New Roman"/>
          <w:b w:val="0"/>
          <w:sz w:val="24"/>
          <w:szCs w:val="24"/>
        </w:rPr>
        <w:t>social benefits</w:t>
      </w:r>
      <w:r w:rsidR="00B60C1A" w:rsidRPr="00523D3F">
        <w:rPr>
          <w:rFonts w:ascii="Times New Roman" w:hAnsi="Times New Roman" w:cs="Times New Roman"/>
          <w:sz w:val="24"/>
          <w:szCs w:val="24"/>
        </w:rPr>
        <w:t xml:space="preserve"> associated with technology</w:t>
      </w:r>
      <w:r w:rsidRPr="00523D3F">
        <w:rPr>
          <w:rFonts w:ascii="Times New Roman" w:hAnsi="Times New Roman" w:cs="Times New Roman"/>
          <w:sz w:val="24"/>
          <w:szCs w:val="24"/>
        </w:rPr>
        <w:t xml:space="preserve"> adoption, data on market prices, quantities p</w:t>
      </w:r>
      <w:r w:rsidR="00B60C1A" w:rsidRPr="00523D3F">
        <w:rPr>
          <w:rFonts w:ascii="Times New Roman" w:hAnsi="Times New Roman" w:cs="Times New Roman"/>
          <w:sz w:val="24"/>
          <w:szCs w:val="24"/>
        </w:rPr>
        <w:t xml:space="preserve">roduced, and changes in soybean </w:t>
      </w:r>
      <w:r w:rsidRPr="00523D3F">
        <w:rPr>
          <w:rFonts w:ascii="Times New Roman" w:hAnsi="Times New Roman" w:cs="Times New Roman"/>
          <w:sz w:val="24"/>
          <w:szCs w:val="24"/>
        </w:rPr>
        <w:t xml:space="preserve">supply attributable to </w:t>
      </w:r>
      <w:r w:rsidR="00B60C1A" w:rsidRPr="00523D3F">
        <w:rPr>
          <w:rFonts w:ascii="Times New Roman" w:hAnsi="Times New Roman" w:cs="Times New Roman"/>
          <w:sz w:val="24"/>
          <w:szCs w:val="24"/>
        </w:rPr>
        <w:t xml:space="preserve">technological adoption </w:t>
      </w:r>
      <w:r w:rsidRPr="00523D3F">
        <w:rPr>
          <w:rFonts w:ascii="Times New Roman" w:hAnsi="Times New Roman" w:cs="Times New Roman"/>
          <w:sz w:val="24"/>
          <w:szCs w:val="24"/>
        </w:rPr>
        <w:t xml:space="preserve">were collected. Key </w:t>
      </w:r>
      <w:r w:rsidRPr="00523D3F">
        <w:rPr>
          <w:rStyle w:val="Strong"/>
          <w:rFonts w:ascii="Times New Roman" w:hAnsi="Times New Roman" w:cs="Times New Roman"/>
          <w:b w:val="0"/>
          <w:sz w:val="24"/>
          <w:szCs w:val="24"/>
        </w:rPr>
        <w:t>economic parameter</w:t>
      </w:r>
      <w:r w:rsidR="008D31BE">
        <w:rPr>
          <w:rStyle w:val="Strong"/>
          <w:rFonts w:ascii="Times New Roman" w:hAnsi="Times New Roman" w:cs="Times New Roman"/>
          <w:b w:val="0"/>
          <w:sz w:val="24"/>
          <w:szCs w:val="24"/>
        </w:rPr>
        <w:t>s,</w:t>
      </w:r>
      <w:r w:rsidR="00BA0CFD">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including </w:t>
      </w:r>
      <w:r w:rsidRPr="00523D3F">
        <w:rPr>
          <w:rStyle w:val="Strong"/>
          <w:rFonts w:ascii="Times New Roman" w:hAnsi="Times New Roman" w:cs="Times New Roman"/>
          <w:b w:val="0"/>
          <w:sz w:val="24"/>
          <w:szCs w:val="24"/>
        </w:rPr>
        <w:t>price elasticities</w:t>
      </w:r>
      <w:r w:rsidR="00077F12" w:rsidRPr="00523D3F">
        <w:rPr>
          <w:rStyle w:val="Strong"/>
          <w:rFonts w:ascii="Times New Roman" w:hAnsi="Times New Roman" w:cs="Times New Roman"/>
          <w:b w:val="0"/>
          <w:sz w:val="24"/>
          <w:szCs w:val="24"/>
        </w:rPr>
        <w:t xml:space="preserve"> of supply (0.59</w:t>
      </w:r>
      <w:r w:rsidRPr="00523D3F">
        <w:rPr>
          <w:rStyle w:val="Strong"/>
          <w:rFonts w:ascii="Times New Roman" w:hAnsi="Times New Roman" w:cs="Times New Roman"/>
          <w:b w:val="0"/>
          <w:sz w:val="24"/>
          <w:szCs w:val="24"/>
        </w:rPr>
        <w:t>)</w:t>
      </w:r>
      <w:r w:rsidR="00097F27">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and </w:t>
      </w:r>
      <w:r w:rsidR="00077F12" w:rsidRPr="00523D3F">
        <w:rPr>
          <w:rStyle w:val="Strong"/>
          <w:rFonts w:ascii="Times New Roman" w:hAnsi="Times New Roman" w:cs="Times New Roman"/>
          <w:b w:val="0"/>
          <w:sz w:val="24"/>
          <w:szCs w:val="24"/>
        </w:rPr>
        <w:t>demand (0.50</w:t>
      </w:r>
      <w:r w:rsidRPr="00523D3F">
        <w:rPr>
          <w:rStyle w:val="Strong"/>
          <w:rFonts w:ascii="Times New Roman" w:hAnsi="Times New Roman" w:cs="Times New Roman"/>
          <w:b w:val="0"/>
          <w:sz w:val="24"/>
          <w:szCs w:val="24"/>
        </w:rPr>
        <w:t>)</w:t>
      </w:r>
      <w:r w:rsidR="00077F12" w:rsidRPr="00523D3F">
        <w:rPr>
          <w:rFonts w:ascii="Times New Roman" w:hAnsi="Times New Roman" w:cs="Times New Roman"/>
          <w:sz w:val="24"/>
          <w:szCs w:val="24"/>
        </w:rPr>
        <w:t xml:space="preserve"> for soybean</w:t>
      </w:r>
      <w:r w:rsidRPr="00523D3F">
        <w:rPr>
          <w:rFonts w:ascii="Times New Roman" w:hAnsi="Times New Roman" w:cs="Times New Roman"/>
          <w:sz w:val="24"/>
          <w:szCs w:val="24"/>
        </w:rPr>
        <w:t>, w</w:t>
      </w:r>
      <w:r w:rsidR="00077F12" w:rsidRPr="00523D3F">
        <w:rPr>
          <w:rFonts w:ascii="Times New Roman" w:hAnsi="Times New Roman" w:cs="Times New Roman"/>
          <w:sz w:val="24"/>
          <w:szCs w:val="24"/>
        </w:rPr>
        <w:t xml:space="preserve">ere adopted from the literature </w:t>
      </w:r>
      <w:r w:rsidRPr="00523D3F">
        <w:rPr>
          <w:rFonts w:ascii="Times New Roman" w:hAnsi="Times New Roman" w:cs="Times New Roman"/>
          <w:sz w:val="24"/>
          <w:szCs w:val="24"/>
        </w:rPr>
        <w:t>(</w:t>
      </w:r>
      <w:r w:rsidR="00077F12" w:rsidRPr="00523D3F">
        <w:rPr>
          <w:rFonts w:ascii="Times New Roman" w:hAnsi="Times New Roman" w:cs="Times New Roman"/>
          <w:sz w:val="24"/>
          <w:szCs w:val="24"/>
        </w:rPr>
        <w:t>Gulati and Kelly, 1999</w:t>
      </w:r>
      <w:r w:rsidRPr="00523D3F">
        <w:rPr>
          <w:rFonts w:ascii="Times New Roman" w:hAnsi="Times New Roman" w:cs="Times New Roman"/>
          <w:sz w:val="24"/>
          <w:szCs w:val="24"/>
        </w:rPr>
        <w:t xml:space="preserve">). </w:t>
      </w:r>
    </w:p>
    <w:p w:rsidR="00770A3E" w:rsidRPr="00523D3F" w:rsidRDefault="00770A3E" w:rsidP="00D368BD">
      <w:pPr>
        <w:spacing w:line="240" w:lineRule="auto"/>
        <w:jc w:val="both"/>
        <w:rPr>
          <w:rFonts w:ascii="Times New Roman" w:hAnsi="Times New Roman" w:cs="Times New Roman"/>
          <w:b/>
          <w:sz w:val="24"/>
          <w:szCs w:val="24"/>
          <w:lang w:val="en-IN"/>
        </w:rPr>
      </w:pPr>
      <w:r w:rsidRPr="00523D3F">
        <w:rPr>
          <w:rFonts w:ascii="Times New Roman" w:hAnsi="Times New Roman" w:cs="Times New Roman"/>
          <w:b/>
          <w:sz w:val="24"/>
          <w:szCs w:val="24"/>
          <w:lang w:val="en-IN"/>
        </w:rPr>
        <w:t>Tools and Techniques</w:t>
      </w:r>
    </w:p>
    <w:p w:rsidR="002375C9" w:rsidRPr="00523D3F" w:rsidRDefault="002375C9" w:rsidP="008D31BE">
      <w:pPr>
        <w:pStyle w:val="NormalWeb"/>
        <w:ind w:firstLine="720"/>
        <w:jc w:val="both"/>
        <w:rPr>
          <w:color w:val="252525"/>
        </w:rPr>
      </w:pPr>
      <w:r w:rsidRPr="00523D3F">
        <w:rPr>
          <w:color w:val="252525"/>
        </w:rPr>
        <w:t>The cost</w:t>
      </w:r>
      <w:r w:rsidR="00E8335C" w:rsidRPr="00523D3F">
        <w:rPr>
          <w:color w:val="252525"/>
        </w:rPr>
        <w:t>s</w:t>
      </w:r>
      <w:r w:rsidRPr="00523D3F">
        <w:rPr>
          <w:color w:val="252525"/>
        </w:rPr>
        <w:t xml:space="preserve"> and returns were estimated using cost concepts, which comprised various cost components (Cost A1, A2, B1, B2, C1, C2, and C3). A comparative cost analysis between adopters</w:t>
      </w:r>
      <w:r w:rsidR="005D4E25" w:rsidRPr="00523D3F">
        <w:rPr>
          <w:color w:val="252525"/>
        </w:rPr>
        <w:t xml:space="preserve"> and non-adopters was conducted</w:t>
      </w:r>
      <w:r w:rsidR="00BA0CFD">
        <w:rPr>
          <w:color w:val="252525"/>
        </w:rPr>
        <w:t xml:space="preserve"> </w:t>
      </w:r>
      <w:r w:rsidR="00552688" w:rsidRPr="00523D3F">
        <w:rPr>
          <w:color w:val="252525"/>
        </w:rPr>
        <w:t xml:space="preserve">and the net returns of </w:t>
      </w:r>
      <w:r w:rsidR="00E958E3" w:rsidRPr="00523D3F">
        <w:rPr>
          <w:color w:val="252525"/>
        </w:rPr>
        <w:t xml:space="preserve">technology adopters </w:t>
      </w:r>
      <w:r w:rsidRPr="00523D3F">
        <w:rPr>
          <w:color w:val="252525"/>
        </w:rPr>
        <w:t>were compared wi</w:t>
      </w:r>
      <w:r w:rsidR="00552688" w:rsidRPr="00523D3F">
        <w:rPr>
          <w:color w:val="252525"/>
        </w:rPr>
        <w:t xml:space="preserve">th those of </w:t>
      </w:r>
      <w:r w:rsidR="00E958E3" w:rsidRPr="00523D3F">
        <w:rPr>
          <w:color w:val="252525"/>
        </w:rPr>
        <w:t xml:space="preserve">non-adopters </w:t>
      </w:r>
      <w:r w:rsidRPr="00523D3F">
        <w:rPr>
          <w:color w:val="252525"/>
        </w:rPr>
        <w:t>in the study region. The yield difference was utilized in calculating the aggregate social gains. The economic surplus approach was employed to determine the potential aggregate benefits, encompassing both producer and consumer benefits, using an Excel spreadsheet. The results obtained from the economic surplus, together with the research an</w:t>
      </w:r>
      <w:r w:rsidR="00E8335C" w:rsidRPr="00523D3F">
        <w:rPr>
          <w:color w:val="252525"/>
        </w:rPr>
        <w:t>d extension costs, were used</w:t>
      </w:r>
      <w:r w:rsidRPr="00523D3F">
        <w:rPr>
          <w:color w:val="252525"/>
        </w:rPr>
        <w:t xml:space="preserve"> to calcula</w:t>
      </w:r>
      <w:r w:rsidR="00BC177B">
        <w:rPr>
          <w:color w:val="252525"/>
        </w:rPr>
        <w:t>te the Net Present V</w:t>
      </w:r>
      <w:r w:rsidR="00BA0CFD">
        <w:rPr>
          <w:color w:val="252525"/>
        </w:rPr>
        <w:t>alue</w:t>
      </w:r>
      <w:r w:rsidR="00480A0E" w:rsidRPr="00523D3F">
        <w:rPr>
          <w:color w:val="252525"/>
        </w:rPr>
        <w:t xml:space="preserve">, </w:t>
      </w:r>
      <w:r w:rsidR="00BA0CFD">
        <w:rPr>
          <w:color w:val="252525"/>
        </w:rPr>
        <w:t>Internal Rate of Return</w:t>
      </w:r>
      <w:r w:rsidR="00BC177B">
        <w:rPr>
          <w:color w:val="252525"/>
        </w:rPr>
        <w:t>, and Benefit-C</w:t>
      </w:r>
      <w:r w:rsidR="00BA0CFD">
        <w:rPr>
          <w:color w:val="252525"/>
        </w:rPr>
        <w:t>ost ratio</w:t>
      </w:r>
      <w:r w:rsidRPr="00523D3F">
        <w:rPr>
          <w:color w:val="252525"/>
        </w:rPr>
        <w:t>.</w:t>
      </w:r>
    </w:p>
    <w:p w:rsidR="001D4347" w:rsidRPr="00523D3F" w:rsidRDefault="001D4347"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Cost and returns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concept of cost encompasses various components, namely cost A1, cost A2, cost B1, cost B2, cost C1, cost C2, and cost C3.</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A1 is determined by aggregating the following costs: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purchased seed</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owned and purchased manures and fertilizers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Value of plant protection chemicals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Value of owned and hired machine </w:t>
      </w:r>
      <w:proofErr w:type="spellStart"/>
      <w:r w:rsidRPr="00523D3F">
        <w:rPr>
          <w:rFonts w:ascii="Times New Roman" w:hAnsi="Times New Roman" w:cs="Times New Roman"/>
          <w:sz w:val="24"/>
          <w:szCs w:val="24"/>
        </w:rPr>
        <w:t>labour</w:t>
      </w:r>
      <w:proofErr w:type="spellEnd"/>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Value of hired human </w:t>
      </w:r>
      <w:proofErr w:type="spellStart"/>
      <w:r w:rsidRPr="00523D3F">
        <w:rPr>
          <w:rFonts w:ascii="Times New Roman" w:hAnsi="Times New Roman" w:cs="Times New Roman"/>
          <w:sz w:val="24"/>
          <w:szCs w:val="24"/>
        </w:rPr>
        <w:t>labour</w:t>
      </w:r>
      <w:proofErr w:type="spellEnd"/>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Value of owned and hired bullock </w:t>
      </w:r>
      <w:proofErr w:type="spellStart"/>
      <w:r w:rsidRPr="00523D3F">
        <w:rPr>
          <w:rFonts w:ascii="Times New Roman" w:hAnsi="Times New Roman" w:cs="Times New Roman"/>
          <w:sz w:val="24"/>
          <w:szCs w:val="24"/>
        </w:rPr>
        <w:t>labour</w:t>
      </w:r>
      <w:proofErr w:type="spellEnd"/>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Irrigation charges</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Depreciation on farm implements and machinery</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Interest on working capital</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Land revenue</w:t>
      </w:r>
    </w:p>
    <w:p w:rsidR="001D4347" w:rsidRPr="00523D3F" w:rsidRDefault="001D4347" w:rsidP="00D368BD">
      <w:pPr>
        <w:pStyle w:val="ListParagraph"/>
        <w:numPr>
          <w:ilvl w:val="0"/>
          <w:numId w:val="1"/>
        </w:num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Miscellaneous expenses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A2 = Cost A1 + rent paid for leased-in land</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B1 = Cost A1 + imputed value of interest on owned capital assets (excluding land)</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B2 = Cost B1 + imputed rental value of owned land + rent paid for leased-in land</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Cost C1 = Cost B1 + imputed value of family </w:t>
      </w:r>
      <w:proofErr w:type="spellStart"/>
      <w:r w:rsidRPr="00523D3F">
        <w:rPr>
          <w:rFonts w:ascii="Times New Roman" w:hAnsi="Times New Roman" w:cs="Times New Roman"/>
          <w:sz w:val="24"/>
          <w:szCs w:val="24"/>
        </w:rPr>
        <w:t>labour</w:t>
      </w:r>
      <w:proofErr w:type="spellEnd"/>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Cost C2 = Cost B2 + imputed value of family </w:t>
      </w:r>
      <w:proofErr w:type="spellStart"/>
      <w:r w:rsidRPr="00523D3F">
        <w:rPr>
          <w:rFonts w:ascii="Times New Roman" w:hAnsi="Times New Roman" w:cs="Times New Roman"/>
          <w:sz w:val="24"/>
          <w:szCs w:val="24"/>
        </w:rPr>
        <w:t>labour</w:t>
      </w:r>
      <w:proofErr w:type="spellEnd"/>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Cost C3 = Cost C2 + 10 % of Cost C2</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Gross and net returns: Gross returns included the combined value of both the primary crop and any accompanying by-products. Net returns on a per-hectare basis are calculated by subtracting all expenses from the gross returns.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Gross income =</w:t>
      </w:r>
      <w:r w:rsidR="00E8335C" w:rsidRPr="00523D3F">
        <w:rPr>
          <w:rFonts w:ascii="Times New Roman" w:hAnsi="Times New Roman" w:cs="Times New Roman"/>
          <w:sz w:val="24"/>
          <w:szCs w:val="24"/>
        </w:rPr>
        <w:t xml:space="preserve"> Value of total output (main + b</w:t>
      </w:r>
      <w:r w:rsidRPr="00523D3F">
        <w:rPr>
          <w:rFonts w:ascii="Times New Roman" w:hAnsi="Times New Roman" w:cs="Times New Roman"/>
          <w:sz w:val="24"/>
          <w:szCs w:val="24"/>
        </w:rPr>
        <w:t>y-product)</w:t>
      </w:r>
    </w:p>
    <w:p w:rsidR="001D4347" w:rsidRPr="00523D3F" w:rsidRDefault="001D4347"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Farm business analysis</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Farm business income = Gross income – Cost A1 or Cost A2</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Family </w:t>
      </w:r>
      <w:proofErr w:type="spellStart"/>
      <w:r w:rsidRPr="00523D3F">
        <w:rPr>
          <w:rFonts w:ascii="Times New Roman" w:hAnsi="Times New Roman" w:cs="Times New Roman"/>
          <w:sz w:val="24"/>
          <w:szCs w:val="24"/>
        </w:rPr>
        <w:t>labour</w:t>
      </w:r>
      <w:proofErr w:type="spellEnd"/>
      <w:r w:rsidRPr="00523D3F">
        <w:rPr>
          <w:rFonts w:ascii="Times New Roman" w:hAnsi="Times New Roman" w:cs="Times New Roman"/>
          <w:sz w:val="24"/>
          <w:szCs w:val="24"/>
        </w:rPr>
        <w:t xml:space="preserve"> income = Gross income – Cost B2</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Net income = Gross income – Cost C3</w:t>
      </w:r>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Farm investment income = Farm business income – Imputed value of family </w:t>
      </w:r>
      <w:proofErr w:type="spellStart"/>
      <w:r w:rsidRPr="00523D3F">
        <w:rPr>
          <w:rFonts w:ascii="Times New Roman" w:hAnsi="Times New Roman" w:cs="Times New Roman"/>
          <w:sz w:val="24"/>
          <w:szCs w:val="24"/>
        </w:rPr>
        <w:t>labour</w:t>
      </w:r>
      <w:proofErr w:type="spellEnd"/>
    </w:p>
    <w:p w:rsidR="001D4347" w:rsidRPr="00523D3F" w:rsidRDefault="001D434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Return per rupee spent = Present worth of gross return / Present worth of gross cost</w:t>
      </w:r>
    </w:p>
    <w:p w:rsidR="00770A3E" w:rsidRPr="00523D3F" w:rsidRDefault="0061388D"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Economic s</w:t>
      </w:r>
      <w:r w:rsidR="00770A3E" w:rsidRPr="00523D3F">
        <w:rPr>
          <w:rFonts w:ascii="Times New Roman" w:hAnsi="Times New Roman" w:cs="Times New Roman"/>
          <w:b/>
          <w:sz w:val="24"/>
          <w:szCs w:val="24"/>
        </w:rPr>
        <w:t>urplus method</w:t>
      </w:r>
    </w:p>
    <w:p w:rsidR="006D37FE" w:rsidRPr="00523D3F" w:rsidRDefault="006D37FE" w:rsidP="00042C0E">
      <w:pPr>
        <w:pStyle w:val="NormalWeb"/>
        <w:ind w:firstLine="720"/>
        <w:jc w:val="both"/>
        <w:rPr>
          <w:color w:val="252525"/>
        </w:rPr>
      </w:pPr>
      <w:r w:rsidRPr="00523D3F">
        <w:rPr>
          <w:color w:val="252525"/>
        </w:rPr>
        <w:t xml:space="preserve">The Economic Surplus (ES) approach is widely used to assess the economic welfare of households resulting from technological advancements, as indicated by research conducted by Wander </w:t>
      </w:r>
      <w:r w:rsidRPr="00523D3F">
        <w:rPr>
          <w:i/>
          <w:color w:val="252525"/>
        </w:rPr>
        <w:t>et al</w:t>
      </w:r>
      <w:r w:rsidRPr="00523D3F">
        <w:rPr>
          <w:color w:val="252525"/>
        </w:rPr>
        <w:t xml:space="preserve">. (2004) and </w:t>
      </w:r>
      <w:proofErr w:type="spellStart"/>
      <w:r w:rsidRPr="00523D3F">
        <w:rPr>
          <w:color w:val="252525"/>
        </w:rPr>
        <w:t>Maredia</w:t>
      </w:r>
      <w:proofErr w:type="spellEnd"/>
      <w:r w:rsidRPr="00523D3F">
        <w:rPr>
          <w:color w:val="252525"/>
        </w:rPr>
        <w:t xml:space="preserve"> </w:t>
      </w:r>
      <w:r w:rsidRPr="00523D3F">
        <w:rPr>
          <w:i/>
          <w:color w:val="252525"/>
        </w:rPr>
        <w:t>et al</w:t>
      </w:r>
      <w:r w:rsidRPr="00523D3F">
        <w:rPr>
          <w:color w:val="252525"/>
        </w:rPr>
        <w:t>. (2000). This method measures the overall social benefits of research institutions and policy interventions in a specific project. By examining the changes in consumer and producer surplus, the ES method allows us to estim</w:t>
      </w:r>
      <w:r w:rsidR="00DD43B8" w:rsidRPr="00523D3F">
        <w:rPr>
          <w:color w:val="252525"/>
        </w:rPr>
        <w:t>ate the returns on investments</w:t>
      </w:r>
      <w:r w:rsidRPr="00523D3F">
        <w:rPr>
          <w:color w:val="252525"/>
        </w:rPr>
        <w:t>. Later, the economic surplus is utilize</w:t>
      </w:r>
      <w:r w:rsidR="00DD43B8" w:rsidRPr="00523D3F">
        <w:rPr>
          <w:color w:val="252525"/>
        </w:rPr>
        <w:t>d together with the research and extension</w:t>
      </w:r>
      <w:r w:rsidRPr="00523D3F">
        <w:rPr>
          <w:color w:val="252525"/>
        </w:rPr>
        <w:t xml:space="preserve"> costs to calcul</w:t>
      </w:r>
      <w:r w:rsidR="00BC177B">
        <w:rPr>
          <w:color w:val="252525"/>
        </w:rPr>
        <w:t>ate the Net Present Value (NPV), Internal Rate of Return (IRR) and Benefit-C</w:t>
      </w:r>
      <w:r w:rsidRPr="00523D3F">
        <w:rPr>
          <w:color w:val="252525"/>
        </w:rPr>
        <w:t>ost ratio (BCR) (</w:t>
      </w:r>
      <w:proofErr w:type="spellStart"/>
      <w:r w:rsidRPr="00523D3F">
        <w:rPr>
          <w:color w:val="252525"/>
        </w:rPr>
        <w:t>Maredia</w:t>
      </w:r>
      <w:proofErr w:type="spellEnd"/>
      <w:r w:rsidRPr="00523D3F">
        <w:rPr>
          <w:color w:val="252525"/>
        </w:rPr>
        <w:t xml:space="preserve"> </w:t>
      </w:r>
      <w:r w:rsidRPr="00523D3F">
        <w:rPr>
          <w:i/>
          <w:color w:val="252525"/>
        </w:rPr>
        <w:t>et al</w:t>
      </w:r>
      <w:r w:rsidRPr="00523D3F">
        <w:rPr>
          <w:color w:val="252525"/>
        </w:rPr>
        <w:t>., 2000). This model can be applied to various types of economies, including small, large, open, or closed, wi</w:t>
      </w:r>
      <w:r w:rsidR="00042C0E">
        <w:rPr>
          <w:color w:val="252525"/>
        </w:rPr>
        <w:t xml:space="preserve">thin the production environment and </w:t>
      </w:r>
      <w:r w:rsidR="00042C0E" w:rsidRPr="00523D3F">
        <w:rPr>
          <w:color w:val="252525"/>
        </w:rPr>
        <w:t>offers a relatively simple and flexible approach to assess the economic impact.</w:t>
      </w:r>
    </w:p>
    <w:p w:rsidR="00655DF5" w:rsidRPr="00523D3F" w:rsidRDefault="00737B3F" w:rsidP="00BC177B">
      <w:pPr>
        <w:pStyle w:val="NormalWeb"/>
        <w:ind w:firstLine="720"/>
        <w:jc w:val="both"/>
        <w:rPr>
          <w:color w:val="252525"/>
        </w:rPr>
      </w:pPr>
      <w:r>
        <w:rPr>
          <w:color w:val="252525"/>
        </w:rPr>
        <w:t>In economics, the term surplus</w:t>
      </w:r>
      <w:r w:rsidR="006D37FE" w:rsidRPr="00523D3F">
        <w:rPr>
          <w:color w:val="252525"/>
        </w:rPr>
        <w:t xml:space="preserve"> refers to different related quantities. The consumer surplus represents the benefits consumers receive when purchasing a product at a price lower than their willingness to pay. On the other hand, the producer surplus represents the benefits producers enjoy when selling a product at a market price higher than their minimum selling </w:t>
      </w:r>
      <w:proofErr w:type="spellStart"/>
      <w:r w:rsidR="006D37FE" w:rsidRPr="00523D3F">
        <w:rPr>
          <w:color w:val="252525"/>
        </w:rPr>
        <w:t>price.To</w:t>
      </w:r>
      <w:proofErr w:type="spellEnd"/>
      <w:r w:rsidR="006D37FE" w:rsidRPr="00523D3F">
        <w:rPr>
          <w:color w:val="252525"/>
        </w:rPr>
        <w:t xml:space="preserve"> evaluate</w:t>
      </w:r>
      <w:r w:rsidR="00E958E3" w:rsidRPr="00523D3F">
        <w:rPr>
          <w:color w:val="252525"/>
        </w:rPr>
        <w:t xml:space="preserve"> the impact of </w:t>
      </w:r>
      <w:r w:rsidR="00E958E3" w:rsidRPr="00523D3F">
        <w:rPr>
          <w:rStyle w:val="Strong"/>
          <w:b w:val="0"/>
        </w:rPr>
        <w:t>foliar application of nutrients technology in soybean</w:t>
      </w:r>
      <w:r w:rsidR="006D37FE" w:rsidRPr="00523D3F">
        <w:rPr>
          <w:color w:val="252525"/>
        </w:rPr>
        <w:t>, the study compares adopters</w:t>
      </w:r>
      <w:r w:rsidR="00DD43B8" w:rsidRPr="00523D3F">
        <w:rPr>
          <w:color w:val="252525"/>
        </w:rPr>
        <w:t xml:space="preserve"> and non-adopters</w:t>
      </w:r>
      <w:r w:rsidR="00E958E3" w:rsidRPr="00523D3F">
        <w:rPr>
          <w:color w:val="252525"/>
        </w:rPr>
        <w:t xml:space="preserve"> of technology</w:t>
      </w:r>
      <w:r w:rsidR="00DD43B8" w:rsidRPr="00523D3F">
        <w:rPr>
          <w:color w:val="252525"/>
        </w:rPr>
        <w:t xml:space="preserve"> based on the</w:t>
      </w:r>
      <w:r w:rsidR="006D37FE" w:rsidRPr="00523D3F">
        <w:rPr>
          <w:color w:val="252525"/>
        </w:rPr>
        <w:t xml:space="preserve"> adoption rate and the </w:t>
      </w:r>
      <w:r w:rsidR="00E958E3" w:rsidRPr="00523D3F">
        <w:rPr>
          <w:color w:val="252525"/>
        </w:rPr>
        <w:t>extent of their adoption</w:t>
      </w:r>
      <w:r w:rsidR="006D37FE" w:rsidRPr="00523D3F">
        <w:rPr>
          <w:color w:val="252525"/>
        </w:rPr>
        <w:t>. Instead of usi</w:t>
      </w:r>
      <w:r>
        <w:rPr>
          <w:color w:val="252525"/>
        </w:rPr>
        <w:t>ng a before and after</w:t>
      </w:r>
      <w:r w:rsidR="00E958E3" w:rsidRPr="00523D3F">
        <w:rPr>
          <w:color w:val="252525"/>
        </w:rPr>
        <w:t xml:space="preserve"> technology</w:t>
      </w:r>
      <w:r w:rsidR="006D37FE" w:rsidRPr="00523D3F">
        <w:rPr>
          <w:color w:val="252525"/>
        </w:rPr>
        <w:t xml:space="preserve"> approach for impact assessment, the study adopts a more effectiv</w:t>
      </w:r>
      <w:r>
        <w:rPr>
          <w:color w:val="252525"/>
        </w:rPr>
        <w:t xml:space="preserve">e method of analysis involving </w:t>
      </w:r>
      <w:r w:rsidR="006D37FE" w:rsidRPr="00523D3F">
        <w:rPr>
          <w:color w:val="252525"/>
        </w:rPr>
        <w:t>with and without</w:t>
      </w:r>
      <w:r>
        <w:rPr>
          <w:color w:val="252525"/>
        </w:rPr>
        <w:t xml:space="preserve"> </w:t>
      </w:r>
      <w:r w:rsidR="006D37FE" w:rsidRPr="00523D3F">
        <w:rPr>
          <w:color w:val="252525"/>
        </w:rPr>
        <w:t xml:space="preserve">improved </w:t>
      </w:r>
      <w:r w:rsidR="00E958E3" w:rsidRPr="00523D3F">
        <w:rPr>
          <w:color w:val="252525"/>
        </w:rPr>
        <w:t>technol</w:t>
      </w:r>
      <w:r w:rsidR="00042C0E">
        <w:rPr>
          <w:color w:val="252525"/>
        </w:rPr>
        <w:t>o</w:t>
      </w:r>
      <w:r w:rsidR="00E958E3" w:rsidRPr="00523D3F">
        <w:rPr>
          <w:color w:val="252525"/>
        </w:rPr>
        <w:t>gy</w:t>
      </w:r>
      <w:r w:rsidR="00042C0E">
        <w:rPr>
          <w:color w:val="252525"/>
        </w:rPr>
        <w:t xml:space="preserve"> approach </w:t>
      </w:r>
      <w:r w:rsidR="006D37FE" w:rsidRPr="00523D3F">
        <w:rPr>
          <w:color w:val="252525"/>
        </w:rPr>
        <w:t xml:space="preserve">(Masters </w:t>
      </w:r>
      <w:r w:rsidR="006D37FE" w:rsidRPr="00523D3F">
        <w:rPr>
          <w:i/>
          <w:color w:val="252525"/>
        </w:rPr>
        <w:t>et al</w:t>
      </w:r>
      <w:r w:rsidR="006D37FE" w:rsidRPr="00523D3F">
        <w:rPr>
          <w:color w:val="252525"/>
        </w:rPr>
        <w:t xml:space="preserve">., 1996). </w:t>
      </w:r>
    </w:p>
    <w:p w:rsidR="000B228D" w:rsidRPr="00523D3F" w:rsidRDefault="00770A3E" w:rsidP="00D368BD">
      <w:pPr>
        <w:spacing w:line="240" w:lineRule="auto"/>
        <w:jc w:val="both"/>
        <w:rPr>
          <w:rFonts w:ascii="Times New Roman" w:hAnsi="Times New Roman" w:cs="Times New Roman"/>
          <w:b/>
          <w:sz w:val="24"/>
          <w:szCs w:val="24"/>
        </w:rPr>
      </w:pPr>
      <w:r w:rsidRPr="00523D3F">
        <w:rPr>
          <w:rFonts w:ascii="Times New Roman" w:hAnsi="Times New Roman" w:cs="Times New Roman"/>
          <w:b/>
          <w:sz w:val="24"/>
          <w:szCs w:val="24"/>
        </w:rPr>
        <w:t>Measurement of social gains</w:t>
      </w:r>
    </w:p>
    <w:p w:rsidR="00770A3E" w:rsidRPr="00523D3F" w:rsidRDefault="00EF132B" w:rsidP="00D368BD">
      <w:pPr>
        <w:spacing w:line="240" w:lineRule="auto"/>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For the present study, the ex-post impact assessment of </w:t>
      </w:r>
      <w:r w:rsidR="0039298D" w:rsidRPr="00523D3F">
        <w:rPr>
          <w:rStyle w:val="Strong"/>
          <w:rFonts w:ascii="Times New Roman" w:hAnsi="Times New Roman" w:cs="Times New Roman"/>
          <w:b w:val="0"/>
          <w:sz w:val="24"/>
          <w:szCs w:val="24"/>
        </w:rPr>
        <w:t>foliar application of nutrients</w:t>
      </w:r>
      <w:r w:rsidR="00097F27">
        <w:rPr>
          <w:rStyle w:val="Strong"/>
          <w:rFonts w:ascii="Times New Roman" w:hAnsi="Times New Roman" w:cs="Times New Roman"/>
          <w:b w:val="0"/>
          <w:sz w:val="24"/>
          <w:szCs w:val="24"/>
        </w:rPr>
        <w:t xml:space="preserve"> </w:t>
      </w:r>
      <w:r w:rsidRPr="00523D3F">
        <w:rPr>
          <w:rFonts w:ascii="Times New Roman" w:hAnsi="Times New Roman" w:cs="Times New Roman"/>
          <w:sz w:val="24"/>
          <w:szCs w:val="24"/>
        </w:rPr>
        <w:t xml:space="preserve">is considered. In this situation, the observed price and quantity already included the effects of </w:t>
      </w:r>
      <w:r w:rsidR="0039298D" w:rsidRPr="00523D3F">
        <w:rPr>
          <w:rFonts w:ascii="Times New Roman" w:hAnsi="Times New Roman" w:cs="Times New Roman"/>
          <w:sz w:val="24"/>
          <w:szCs w:val="24"/>
        </w:rPr>
        <w:t>technological adoption</w:t>
      </w:r>
      <w:r w:rsidRPr="00523D3F">
        <w:rPr>
          <w:rFonts w:ascii="Times New Roman" w:hAnsi="Times New Roman" w:cs="Times New Roman"/>
          <w:sz w:val="24"/>
          <w:szCs w:val="24"/>
        </w:rPr>
        <w:t xml:space="preserve"> that result in a shift in supply</w:t>
      </w:r>
      <w:r w:rsidR="00042C0E">
        <w:rPr>
          <w:rFonts w:ascii="Times New Roman" w:hAnsi="Times New Roman" w:cs="Times New Roman"/>
          <w:sz w:val="24"/>
          <w:szCs w:val="24"/>
        </w:rPr>
        <w:t>. In Fig. 1</w:t>
      </w:r>
      <w:r w:rsidR="00655DF5" w:rsidRPr="00523D3F">
        <w:rPr>
          <w:rFonts w:ascii="Times New Roman" w:hAnsi="Times New Roman" w:cs="Times New Roman"/>
          <w:sz w:val="24"/>
          <w:szCs w:val="24"/>
        </w:rPr>
        <w:t>,</w:t>
      </w:r>
      <w:r w:rsidRPr="00523D3F">
        <w:rPr>
          <w:rFonts w:ascii="Times New Roman" w:hAnsi="Times New Roman" w:cs="Times New Roman"/>
          <w:sz w:val="24"/>
          <w:szCs w:val="24"/>
        </w:rPr>
        <w:t xml:space="preserve"> social gain is measured as area R minus area T. Area R shows the </w:t>
      </w:r>
      <w:r w:rsidR="00042C0E">
        <w:rPr>
          <w:rFonts w:ascii="Times New Roman" w:hAnsi="Times New Roman" w:cs="Times New Roman"/>
          <w:sz w:val="24"/>
          <w:szCs w:val="24"/>
        </w:rPr>
        <w:t>social gain due to the de</w:t>
      </w:r>
      <w:r w:rsidR="0039298D" w:rsidRPr="00523D3F">
        <w:rPr>
          <w:rFonts w:ascii="Times New Roman" w:hAnsi="Times New Roman" w:cs="Times New Roman"/>
          <w:sz w:val="24"/>
          <w:szCs w:val="24"/>
        </w:rPr>
        <w:t>crease</w:t>
      </w:r>
      <w:r w:rsidRPr="00523D3F">
        <w:rPr>
          <w:rFonts w:ascii="Times New Roman" w:hAnsi="Times New Roman" w:cs="Times New Roman"/>
          <w:sz w:val="24"/>
          <w:szCs w:val="24"/>
        </w:rPr>
        <w:t xml:space="preserve"> in production costs at the observed level of production (Q</w:t>
      </w:r>
      <w:r w:rsidRPr="00523D3F">
        <w:rPr>
          <w:rFonts w:ascii="Times New Roman" w:hAnsi="Times New Roman" w:cs="Times New Roman"/>
          <w:color w:val="252525"/>
          <w:sz w:val="24"/>
          <w:szCs w:val="24"/>
          <w:vertAlign w:val="subscript"/>
        </w:rPr>
        <w:t>0</w:t>
      </w:r>
      <w:r w:rsidR="00737B3F">
        <w:rPr>
          <w:rFonts w:ascii="Times New Roman" w:hAnsi="Times New Roman" w:cs="Times New Roman"/>
          <w:sz w:val="24"/>
          <w:szCs w:val="24"/>
        </w:rPr>
        <w:t xml:space="preserve">), while area T represents correction for </w:t>
      </w:r>
      <w:r w:rsidRPr="00523D3F">
        <w:rPr>
          <w:rFonts w:ascii="Times New Roman" w:hAnsi="Times New Roman" w:cs="Times New Roman"/>
          <w:sz w:val="24"/>
          <w:szCs w:val="24"/>
        </w:rPr>
        <w:t>change in quantity</w:t>
      </w:r>
      <w:r w:rsidR="00655DF5" w:rsidRPr="00523D3F">
        <w:rPr>
          <w:rFonts w:ascii="Times New Roman" w:hAnsi="Times New Roman" w:cs="Times New Roman"/>
          <w:sz w:val="24"/>
          <w:szCs w:val="24"/>
        </w:rPr>
        <w:t xml:space="preserve"> caused by the research</w:t>
      </w:r>
      <w:r w:rsidRPr="00523D3F">
        <w:rPr>
          <w:rFonts w:ascii="Times New Roman" w:hAnsi="Times New Roman" w:cs="Times New Roman"/>
          <w:sz w:val="24"/>
          <w:szCs w:val="24"/>
        </w:rPr>
        <w:t>. The heigh</w:t>
      </w:r>
      <w:r w:rsidR="00737B3F">
        <w:rPr>
          <w:rFonts w:ascii="Times New Roman" w:hAnsi="Times New Roman" w:cs="Times New Roman"/>
          <w:sz w:val="24"/>
          <w:szCs w:val="24"/>
        </w:rPr>
        <w:t xml:space="preserve">t of area R is measured as </w:t>
      </w:r>
      <w:r w:rsidRPr="00523D3F">
        <w:rPr>
          <w:rFonts w:ascii="Times New Roman" w:hAnsi="Times New Roman" w:cs="Times New Roman"/>
          <w:sz w:val="24"/>
          <w:szCs w:val="24"/>
        </w:rPr>
        <w:t xml:space="preserve">money per unit of output. </w:t>
      </w:r>
      <w:r w:rsidRPr="00523D3F">
        <w:rPr>
          <w:rFonts w:ascii="Times New Roman" w:hAnsi="Times New Roman" w:cs="Times New Roman"/>
          <w:sz w:val="24"/>
          <w:szCs w:val="24"/>
        </w:rPr>
        <w:lastRenderedPageBreak/>
        <w:t xml:space="preserve">Specifically, the effects of </w:t>
      </w:r>
      <w:r w:rsidR="00737B3F">
        <w:rPr>
          <w:rFonts w:ascii="Times New Roman" w:hAnsi="Times New Roman" w:cs="Times New Roman"/>
          <w:sz w:val="24"/>
          <w:szCs w:val="24"/>
        </w:rPr>
        <w:t xml:space="preserve">adoption of </w:t>
      </w:r>
      <w:r w:rsidR="0039298D" w:rsidRPr="00523D3F">
        <w:rPr>
          <w:rFonts w:ascii="Times New Roman" w:hAnsi="Times New Roman" w:cs="Times New Roman"/>
          <w:sz w:val="24"/>
          <w:szCs w:val="24"/>
        </w:rPr>
        <w:t>technology</w:t>
      </w:r>
      <w:r w:rsidR="00737B3F">
        <w:rPr>
          <w:rFonts w:ascii="Times New Roman" w:hAnsi="Times New Roman" w:cs="Times New Roman"/>
          <w:sz w:val="24"/>
          <w:szCs w:val="24"/>
        </w:rPr>
        <w:t xml:space="preserve"> were observed in terms of </w:t>
      </w:r>
      <w:r w:rsidRPr="00523D3F">
        <w:rPr>
          <w:rFonts w:ascii="Times New Roman" w:hAnsi="Times New Roman" w:cs="Times New Roman"/>
          <w:sz w:val="24"/>
          <w:szCs w:val="24"/>
        </w:rPr>
        <w:t xml:space="preserve">quantity of output per unit of input, such as an increased crop yield per hectare. For a given cost of inputs, increased quantities represent a horizontal shift in the supply curve. To adopt </w:t>
      </w:r>
      <w:r w:rsidR="0039298D" w:rsidRPr="00523D3F">
        <w:rPr>
          <w:rStyle w:val="Strong"/>
          <w:rFonts w:ascii="Times New Roman" w:hAnsi="Times New Roman" w:cs="Times New Roman"/>
          <w:b w:val="0"/>
          <w:sz w:val="24"/>
          <w:szCs w:val="24"/>
        </w:rPr>
        <w:t>foliar application of nutrients</w:t>
      </w:r>
      <w:r w:rsidR="0039298D" w:rsidRPr="00523D3F">
        <w:rPr>
          <w:rFonts w:ascii="Times New Roman" w:hAnsi="Times New Roman" w:cs="Times New Roman"/>
          <w:sz w:val="24"/>
          <w:szCs w:val="24"/>
        </w:rPr>
        <w:t xml:space="preserve">, </w:t>
      </w:r>
      <w:r w:rsidRPr="00523D3F">
        <w:rPr>
          <w:rFonts w:ascii="Times New Roman" w:hAnsi="Times New Roman" w:cs="Times New Roman"/>
          <w:sz w:val="24"/>
          <w:szCs w:val="24"/>
        </w:rPr>
        <w:t xml:space="preserve">it requires additional costs in new inputs. For a given level of output, this increased cost represents a vertical shift (Masters </w:t>
      </w:r>
      <w:r w:rsidRPr="00523D3F">
        <w:rPr>
          <w:rFonts w:ascii="Times New Roman" w:hAnsi="Times New Roman" w:cs="Times New Roman"/>
          <w:i/>
          <w:sz w:val="24"/>
          <w:szCs w:val="24"/>
        </w:rPr>
        <w:t>et al</w:t>
      </w:r>
      <w:r w:rsidRPr="00523D3F">
        <w:rPr>
          <w:rFonts w:ascii="Times New Roman" w:hAnsi="Times New Roman" w:cs="Times New Roman"/>
          <w:sz w:val="24"/>
          <w:szCs w:val="24"/>
        </w:rPr>
        <w:t>., 1996). Therefore, it is necessary to combine data on increased quantities ΔQ = Q</w:t>
      </w:r>
      <w:r w:rsidRPr="00523D3F">
        <w:rPr>
          <w:rFonts w:ascii="Times New Roman" w:hAnsi="Times New Roman" w:cs="Times New Roman"/>
          <w:sz w:val="24"/>
          <w:szCs w:val="24"/>
          <w:vertAlign w:val="subscript"/>
        </w:rPr>
        <w:t xml:space="preserve">1 </w:t>
      </w:r>
      <w:r w:rsidRPr="00523D3F">
        <w:rPr>
          <w:rFonts w:ascii="Times New Roman" w:hAnsi="Times New Roman" w:cs="Times New Roman"/>
          <w:sz w:val="24"/>
          <w:szCs w:val="24"/>
        </w:rPr>
        <w:t>- 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 xml:space="preserve"> (horizontal shift) and increased input costs (a vertical shift, k) to obtain a net shift in terms of costs per unit of output.</w:t>
      </w:r>
    </w:p>
    <w:p w:rsidR="007C0F3C" w:rsidRPr="00523D3F" w:rsidRDefault="007C0F3C" w:rsidP="00D368BD">
      <w:pPr>
        <w:spacing w:line="240" w:lineRule="auto"/>
        <w:ind w:firstLine="720"/>
        <w:jc w:val="both"/>
        <w:rPr>
          <w:rFonts w:ascii="Times New Roman" w:hAnsi="Times New Roman" w:cs="Times New Roman"/>
          <w:sz w:val="24"/>
          <w:szCs w:val="24"/>
        </w:rPr>
      </w:pPr>
      <w:r w:rsidRPr="00523D3F">
        <w:rPr>
          <w:rFonts w:ascii="Times New Roman" w:hAnsi="Times New Roman" w:cs="Times New Roman"/>
          <w:noProof/>
          <w:sz w:val="24"/>
          <w:szCs w:val="24"/>
        </w:rPr>
        <w:drawing>
          <wp:inline distT="0" distB="0" distL="0" distR="0">
            <wp:extent cx="3094264" cy="226422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94157" cy="2264150"/>
                    </a:xfrm>
                    <a:prstGeom prst="rect">
                      <a:avLst/>
                    </a:prstGeom>
                    <a:noFill/>
                    <a:ln w="9525">
                      <a:noFill/>
                      <a:miter lim="800000"/>
                      <a:headEnd/>
                      <a:tailEnd/>
                    </a:ln>
                  </pic:spPr>
                </pic:pic>
              </a:graphicData>
            </a:graphic>
          </wp:inline>
        </w:drawing>
      </w:r>
    </w:p>
    <w:p w:rsidR="007C0F3C" w:rsidRPr="007D016A" w:rsidRDefault="0030330D" w:rsidP="00D368BD">
      <w:pPr>
        <w:spacing w:after="0" w:line="240" w:lineRule="auto"/>
        <w:ind w:firstLine="720"/>
        <w:jc w:val="both"/>
        <w:rPr>
          <w:rFonts w:ascii="Times New Roman" w:hAnsi="Times New Roman" w:cs="Times New Roman"/>
          <w:sz w:val="24"/>
          <w:szCs w:val="24"/>
          <w:lang w:val="fr-FR"/>
        </w:rPr>
      </w:pPr>
      <w:proofErr w:type="spellStart"/>
      <w:r w:rsidRPr="007D016A">
        <w:rPr>
          <w:rFonts w:ascii="Times New Roman" w:hAnsi="Times New Roman" w:cs="Times New Roman"/>
          <w:sz w:val="24"/>
          <w:szCs w:val="24"/>
          <w:lang w:val="fr-FR"/>
        </w:rPr>
        <w:t>Fig</w:t>
      </w:r>
      <w:proofErr w:type="spellEnd"/>
      <w:r w:rsidRPr="007D016A">
        <w:rPr>
          <w:rFonts w:ascii="Times New Roman" w:hAnsi="Times New Roman" w:cs="Times New Roman"/>
          <w:sz w:val="24"/>
          <w:szCs w:val="24"/>
          <w:lang w:val="fr-FR"/>
        </w:rPr>
        <w:t xml:space="preserve"> 1</w:t>
      </w:r>
      <w:r w:rsidR="007C0F3C" w:rsidRPr="007D016A">
        <w:rPr>
          <w:rFonts w:ascii="Times New Roman" w:hAnsi="Times New Roman" w:cs="Times New Roman"/>
          <w:sz w:val="24"/>
          <w:szCs w:val="24"/>
          <w:lang w:val="fr-FR"/>
        </w:rPr>
        <w:t xml:space="preserve">. Ex-post impact </w:t>
      </w:r>
      <w:proofErr w:type="spellStart"/>
      <w:r w:rsidR="007C0F3C" w:rsidRPr="007D016A">
        <w:rPr>
          <w:rFonts w:ascii="Times New Roman" w:hAnsi="Times New Roman" w:cs="Times New Roman"/>
          <w:sz w:val="24"/>
          <w:szCs w:val="24"/>
          <w:lang w:val="fr-FR"/>
        </w:rPr>
        <w:t>assessment</w:t>
      </w:r>
      <w:proofErr w:type="spellEnd"/>
    </w:p>
    <w:p w:rsidR="007C0F3C" w:rsidRPr="00523D3F" w:rsidRDefault="007C0F3C" w:rsidP="00D368BD">
      <w:pPr>
        <w:spacing w:after="0" w:line="240" w:lineRule="auto"/>
        <w:ind w:firstLine="720"/>
        <w:jc w:val="both"/>
        <w:rPr>
          <w:rFonts w:ascii="Times New Roman" w:hAnsi="Times New Roman" w:cs="Times New Roman"/>
          <w:sz w:val="24"/>
          <w:szCs w:val="24"/>
        </w:rPr>
      </w:pPr>
      <w:r w:rsidRPr="007D016A">
        <w:rPr>
          <w:rFonts w:ascii="Times New Roman" w:hAnsi="Times New Roman" w:cs="Times New Roman"/>
          <w:sz w:val="24"/>
          <w:szCs w:val="24"/>
          <w:lang w:val="fr-FR"/>
        </w:rPr>
        <w:t xml:space="preserve">Source: </w:t>
      </w:r>
      <w:proofErr w:type="spellStart"/>
      <w:r w:rsidR="009A7657" w:rsidRPr="007D016A">
        <w:rPr>
          <w:rFonts w:ascii="Times New Roman" w:hAnsi="Times New Roman" w:cs="Times New Roman"/>
          <w:sz w:val="24"/>
          <w:szCs w:val="24"/>
          <w:lang w:val="fr-FR"/>
        </w:rPr>
        <w:t>Alston</w:t>
      </w:r>
      <w:proofErr w:type="spellEnd"/>
      <w:r w:rsidR="009A7657" w:rsidRPr="007D016A">
        <w:rPr>
          <w:rFonts w:ascii="Times New Roman" w:hAnsi="Times New Roman" w:cs="Times New Roman"/>
          <w:sz w:val="24"/>
          <w:szCs w:val="24"/>
          <w:lang w:val="fr-FR"/>
        </w:rPr>
        <w:t xml:space="preserve"> </w:t>
      </w:r>
      <w:r w:rsidR="009A7657" w:rsidRPr="007D016A">
        <w:rPr>
          <w:rFonts w:ascii="Times New Roman" w:hAnsi="Times New Roman" w:cs="Times New Roman"/>
          <w:i/>
          <w:sz w:val="24"/>
          <w:szCs w:val="24"/>
          <w:lang w:val="fr-FR"/>
        </w:rPr>
        <w:t>et al</w:t>
      </w:r>
      <w:r w:rsidR="009A7657" w:rsidRPr="007D016A">
        <w:rPr>
          <w:rFonts w:ascii="Times New Roman" w:hAnsi="Times New Roman" w:cs="Times New Roman"/>
          <w:sz w:val="24"/>
          <w:szCs w:val="24"/>
          <w:lang w:val="fr-FR"/>
        </w:rPr>
        <w:t xml:space="preserve">. </w:t>
      </w:r>
      <w:r w:rsidR="009A7657">
        <w:rPr>
          <w:rFonts w:ascii="Times New Roman" w:hAnsi="Times New Roman" w:cs="Times New Roman"/>
          <w:sz w:val="24"/>
          <w:szCs w:val="24"/>
        </w:rPr>
        <w:t xml:space="preserve">(1995) and </w:t>
      </w:r>
      <w:r w:rsidRPr="00523D3F">
        <w:rPr>
          <w:rFonts w:ascii="Times New Roman" w:hAnsi="Times New Roman" w:cs="Times New Roman"/>
          <w:sz w:val="24"/>
          <w:szCs w:val="24"/>
        </w:rPr>
        <w:t xml:space="preserve">Masters </w:t>
      </w:r>
      <w:r w:rsidRPr="00523D3F">
        <w:rPr>
          <w:rFonts w:ascii="Times New Roman" w:hAnsi="Times New Roman" w:cs="Times New Roman"/>
          <w:i/>
          <w:sz w:val="24"/>
          <w:szCs w:val="24"/>
        </w:rPr>
        <w:t>et al</w:t>
      </w:r>
      <w:r w:rsidR="009A7657">
        <w:rPr>
          <w:rFonts w:ascii="Times New Roman" w:hAnsi="Times New Roman" w:cs="Times New Roman"/>
          <w:sz w:val="24"/>
          <w:szCs w:val="24"/>
        </w:rPr>
        <w:t xml:space="preserve">., (1996), </w:t>
      </w:r>
    </w:p>
    <w:p w:rsidR="007C0F3C" w:rsidRPr="00523D3F" w:rsidRDefault="007C0F3C" w:rsidP="00D368BD">
      <w:pPr>
        <w:spacing w:after="0" w:line="240" w:lineRule="auto"/>
        <w:ind w:firstLine="720"/>
        <w:jc w:val="both"/>
        <w:rPr>
          <w:rFonts w:ascii="Times New Roman" w:hAnsi="Times New Roman" w:cs="Times New Roman"/>
          <w:sz w:val="24"/>
          <w:szCs w:val="24"/>
        </w:rPr>
      </w:pPr>
    </w:p>
    <w:p w:rsidR="00770A3E" w:rsidRPr="00523D3F" w:rsidRDefault="00770A3E" w:rsidP="00D368BD">
      <w:pPr>
        <w:spacing w:after="0" w:line="240" w:lineRule="auto"/>
        <w:jc w:val="both"/>
        <w:rPr>
          <w:rFonts w:ascii="Times New Roman" w:hAnsi="Times New Roman" w:cs="Times New Roman"/>
          <w:sz w:val="24"/>
          <w:szCs w:val="24"/>
        </w:rPr>
      </w:pPr>
      <w:r w:rsidRPr="00523D3F">
        <w:rPr>
          <w:rFonts w:ascii="Times New Roman" w:hAnsi="Times New Roman" w:cs="Times New Roman"/>
          <w:sz w:val="24"/>
          <w:szCs w:val="24"/>
        </w:rPr>
        <w:t>The Social gain is obtained by the formula</w:t>
      </w:r>
    </w:p>
    <w:p w:rsidR="00770A3E" w:rsidRPr="00523D3F" w:rsidRDefault="00EF13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Social gain (SG) = </w:t>
      </w:r>
      <w:proofErr w:type="spellStart"/>
      <w:r w:rsidRPr="00523D3F">
        <w:rPr>
          <w:rFonts w:ascii="Times New Roman" w:hAnsi="Times New Roman" w:cs="Times New Roman"/>
          <w:sz w:val="24"/>
          <w:szCs w:val="24"/>
        </w:rPr>
        <w:t>kPQ</w:t>
      </w:r>
      <w:proofErr w:type="spellEnd"/>
      <w:r w:rsidR="00770A3E" w:rsidRPr="00523D3F">
        <w:rPr>
          <w:rFonts w:ascii="Times New Roman" w:hAnsi="Times New Roman" w:cs="Times New Roman"/>
          <w:sz w:val="24"/>
          <w:szCs w:val="24"/>
        </w:rPr>
        <w:t>- ½kPΔQ</w:t>
      </w:r>
      <w:r w:rsidR="00A57026" w:rsidRPr="00523D3F">
        <w:rPr>
          <w:rFonts w:ascii="Times New Roman" w:hAnsi="Times New Roman" w:cs="Times New Roman"/>
          <w:sz w:val="24"/>
          <w:szCs w:val="24"/>
        </w:rPr>
        <w:t xml:space="preserve"> …………………………</w:t>
      </w:r>
      <w:r w:rsidR="00770A3E" w:rsidRPr="00523D3F">
        <w:rPr>
          <w:rFonts w:ascii="Times New Roman" w:hAnsi="Times New Roman" w:cs="Times New Roman"/>
          <w:sz w:val="24"/>
          <w:szCs w:val="24"/>
        </w:rPr>
        <w:t xml:space="preserve"> (1)</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To compute k, Q, I, J and K parameter</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steps involved in </w:t>
      </w:r>
      <w:r w:rsidR="00724AD8" w:rsidRPr="00523D3F">
        <w:rPr>
          <w:rFonts w:ascii="Times New Roman" w:hAnsi="Times New Roman" w:cs="Times New Roman"/>
          <w:sz w:val="24"/>
          <w:szCs w:val="24"/>
        </w:rPr>
        <w:t xml:space="preserve">the </w:t>
      </w:r>
      <w:r w:rsidRPr="00523D3F">
        <w:rPr>
          <w:rFonts w:ascii="Times New Roman" w:hAnsi="Times New Roman" w:cs="Times New Roman"/>
          <w:sz w:val="24"/>
          <w:szCs w:val="24"/>
        </w:rPr>
        <w:t>estimation of welfare gain according to</w:t>
      </w:r>
      <w:r w:rsidR="000B228D" w:rsidRPr="00523D3F">
        <w:rPr>
          <w:rFonts w:ascii="Times New Roman" w:hAnsi="Times New Roman" w:cs="Times New Roman"/>
          <w:sz w:val="24"/>
          <w:szCs w:val="24"/>
        </w:rPr>
        <w:t xml:space="preserve"> (Masters </w:t>
      </w:r>
      <w:r w:rsidR="000B228D" w:rsidRPr="00523D3F">
        <w:rPr>
          <w:rFonts w:ascii="Times New Roman" w:hAnsi="Times New Roman" w:cs="Times New Roman"/>
          <w:i/>
          <w:sz w:val="24"/>
          <w:szCs w:val="24"/>
        </w:rPr>
        <w:t>et al</w:t>
      </w:r>
      <w:r w:rsidR="001D3FC7" w:rsidRPr="00523D3F">
        <w:rPr>
          <w:rFonts w:ascii="Times New Roman" w:hAnsi="Times New Roman" w:cs="Times New Roman"/>
          <w:sz w:val="24"/>
          <w:szCs w:val="24"/>
        </w:rPr>
        <w:t>.</w:t>
      </w:r>
      <w:r w:rsidR="000B228D" w:rsidRPr="00523D3F">
        <w:rPr>
          <w:rFonts w:ascii="Times New Roman" w:hAnsi="Times New Roman" w:cs="Times New Roman"/>
          <w:sz w:val="24"/>
          <w:szCs w:val="24"/>
        </w:rPr>
        <w:t xml:space="preserve">, 1996) </w:t>
      </w:r>
      <w:r w:rsidR="00724AD8" w:rsidRPr="00523D3F">
        <w:rPr>
          <w:rFonts w:ascii="Times New Roman" w:hAnsi="Times New Roman" w:cs="Times New Roman"/>
          <w:sz w:val="24"/>
          <w:szCs w:val="24"/>
        </w:rPr>
        <w:t>are as follows</w:t>
      </w:r>
      <w:r w:rsidRPr="00523D3F">
        <w:rPr>
          <w:rFonts w:ascii="Times New Roman" w:hAnsi="Times New Roman" w:cs="Times New Roman"/>
          <w:sz w:val="24"/>
          <w:szCs w:val="24"/>
        </w:rPr>
        <w:t>:</w:t>
      </w:r>
    </w:p>
    <w:p w:rsidR="001D3FC7"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 xml:space="preserve">Step 1: </w:t>
      </w:r>
      <w:r w:rsidR="001D3FC7" w:rsidRPr="00523D3F">
        <w:rPr>
          <w:rFonts w:ascii="Times New Roman" w:hAnsi="Times New Roman" w:cs="Times New Roman"/>
          <w:sz w:val="24"/>
          <w:szCs w:val="24"/>
        </w:rPr>
        <w:t xml:space="preserve">Data on total </w:t>
      </w:r>
      <w:r w:rsidR="0030330D" w:rsidRPr="00523D3F">
        <w:rPr>
          <w:rFonts w:ascii="Times New Roman" w:hAnsi="Times New Roman" w:cs="Times New Roman"/>
          <w:sz w:val="24"/>
          <w:szCs w:val="24"/>
        </w:rPr>
        <w:t>production (in quintals) of soybean</w:t>
      </w:r>
      <w:r w:rsidR="001D3FC7" w:rsidRPr="00523D3F">
        <w:rPr>
          <w:rFonts w:ascii="Times New Roman" w:hAnsi="Times New Roman" w:cs="Times New Roman"/>
          <w:sz w:val="24"/>
          <w:szCs w:val="24"/>
        </w:rPr>
        <w:t xml:space="preserve"> and farm harvest price per quintal (in r</w:t>
      </w:r>
      <w:r w:rsidR="0030330D" w:rsidRPr="00523D3F">
        <w:rPr>
          <w:rFonts w:ascii="Times New Roman" w:hAnsi="Times New Roman" w:cs="Times New Roman"/>
          <w:sz w:val="24"/>
          <w:szCs w:val="24"/>
        </w:rPr>
        <w:t xml:space="preserve">upees) for years 2014-15 </w:t>
      </w:r>
      <w:r w:rsidR="005D4E25" w:rsidRPr="00523D3F">
        <w:rPr>
          <w:rFonts w:ascii="Times New Roman" w:hAnsi="Times New Roman" w:cs="Times New Roman"/>
          <w:sz w:val="24"/>
          <w:szCs w:val="24"/>
        </w:rPr>
        <w:t>to 2022–23</w:t>
      </w:r>
      <w:r w:rsidR="001D3FC7" w:rsidRPr="00523D3F">
        <w:rPr>
          <w:rFonts w:ascii="Times New Roman" w:hAnsi="Times New Roman" w:cs="Times New Roman"/>
          <w:sz w:val="24"/>
          <w:szCs w:val="24"/>
        </w:rPr>
        <w:t xml:space="preserve"> were obtained from DES, Telangana.</w:t>
      </w:r>
    </w:p>
    <w:p w:rsidR="001D3FC7" w:rsidRPr="00523D3F" w:rsidRDefault="00770A3E" w:rsidP="00D368BD">
      <w:pPr>
        <w:pStyle w:val="NormalWeb"/>
        <w:jc w:val="both"/>
        <w:rPr>
          <w:color w:val="252525"/>
        </w:rPr>
      </w:pPr>
      <w:r w:rsidRPr="00523D3F">
        <w:rPr>
          <w:b/>
        </w:rPr>
        <w:t>Step 2:</w:t>
      </w:r>
      <w:r w:rsidR="00097F27">
        <w:rPr>
          <w:b/>
        </w:rPr>
        <w:t xml:space="preserve"> </w:t>
      </w:r>
      <w:r w:rsidR="0030330D" w:rsidRPr="00523D3F">
        <w:rPr>
          <w:color w:val="252525"/>
        </w:rPr>
        <w:t xml:space="preserve">The data on </w:t>
      </w:r>
      <w:r w:rsidR="00097F27">
        <w:rPr>
          <w:color w:val="252525"/>
        </w:rPr>
        <w:t>soybean y</w:t>
      </w:r>
      <w:r w:rsidR="001D3FC7" w:rsidRPr="00523D3F">
        <w:rPr>
          <w:color w:val="252525"/>
        </w:rPr>
        <w:t>ield was collected f</w:t>
      </w:r>
      <w:r w:rsidR="00635FD1" w:rsidRPr="00523D3F">
        <w:rPr>
          <w:color w:val="252525"/>
        </w:rPr>
        <w:t>rom sample farmers for the year</w:t>
      </w:r>
      <w:r w:rsidR="001D3FC7" w:rsidRPr="00523D3F">
        <w:rPr>
          <w:color w:val="252525"/>
        </w:rPr>
        <w:t xml:space="preserve"> 202</w:t>
      </w:r>
      <w:r w:rsidR="005D4E25" w:rsidRPr="00523D3F">
        <w:rPr>
          <w:color w:val="252525"/>
        </w:rPr>
        <w:t>1</w:t>
      </w:r>
      <w:r w:rsidR="001D3FC7" w:rsidRPr="00523D3F">
        <w:rPr>
          <w:color w:val="252525"/>
        </w:rPr>
        <w:t>–2</w:t>
      </w:r>
      <w:r w:rsidR="005D4E25" w:rsidRPr="00523D3F">
        <w:rPr>
          <w:color w:val="252525"/>
        </w:rPr>
        <w:t>2</w:t>
      </w:r>
      <w:r w:rsidR="001D3FC7" w:rsidRPr="00523D3F">
        <w:rPr>
          <w:color w:val="252525"/>
        </w:rPr>
        <w:t xml:space="preserve">. The shift in yield (Q) represents the difference between the yield </w:t>
      </w:r>
      <w:r w:rsidR="00635FD1" w:rsidRPr="00523D3F">
        <w:rPr>
          <w:color w:val="252525"/>
        </w:rPr>
        <w:t xml:space="preserve">of farmers who adopted </w:t>
      </w:r>
      <w:r w:rsidR="00042C0E">
        <w:rPr>
          <w:rStyle w:val="Strong"/>
          <w:b w:val="0"/>
        </w:rPr>
        <w:t xml:space="preserve">the improved technology </w:t>
      </w:r>
      <w:r w:rsidR="001D3FC7" w:rsidRPr="00523D3F">
        <w:rPr>
          <w:color w:val="252525"/>
        </w:rPr>
        <w:t>(</w:t>
      </w:r>
      <w:proofErr w:type="spellStart"/>
      <w:r w:rsidR="001D3FC7" w:rsidRPr="00523D3F">
        <w:rPr>
          <w:color w:val="252525"/>
        </w:rPr>
        <w:t>Ym</w:t>
      </w:r>
      <w:proofErr w:type="spellEnd"/>
      <w:r w:rsidR="001D3FC7" w:rsidRPr="00523D3F">
        <w:rPr>
          <w:color w:val="252525"/>
        </w:rPr>
        <w:t>)</w:t>
      </w:r>
      <w:r w:rsidR="00844DAD" w:rsidRPr="00523D3F">
        <w:rPr>
          <w:color w:val="252525"/>
        </w:rPr>
        <w:t xml:space="preserve"> and those who did not adopt </w:t>
      </w:r>
      <w:r w:rsidR="001D3FC7" w:rsidRPr="00523D3F">
        <w:rPr>
          <w:color w:val="252525"/>
        </w:rPr>
        <w:t>(</w:t>
      </w:r>
      <w:proofErr w:type="spellStart"/>
      <w:r w:rsidR="001D3FC7" w:rsidRPr="00523D3F">
        <w:rPr>
          <w:color w:val="252525"/>
        </w:rPr>
        <w:t>Yc</w:t>
      </w:r>
      <w:proofErr w:type="spellEnd"/>
      <w:r w:rsidR="001D3FC7" w:rsidRPr="00523D3F">
        <w:rPr>
          <w:color w:val="252525"/>
        </w:rPr>
        <w:t>).</w:t>
      </w:r>
    </w:p>
    <w:p w:rsidR="00770A3E" w:rsidRPr="00523D3F" w:rsidRDefault="00770A3E" w:rsidP="00D368BD">
      <w:pPr>
        <w:pStyle w:val="NormalWeb"/>
        <w:jc w:val="both"/>
        <w:rPr>
          <w:color w:val="252525"/>
        </w:rPr>
      </w:pPr>
      <w:r w:rsidRPr="00523D3F">
        <w:rPr>
          <w:b/>
        </w:rPr>
        <w:t>Step 3:</w:t>
      </w:r>
      <w:r w:rsidRPr="00523D3F">
        <w:t xml:space="preserve"> Estimation of J parameter</w:t>
      </w:r>
    </w:p>
    <w:p w:rsidR="001D3FC7" w:rsidRPr="00523D3F" w:rsidRDefault="001D3FC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J parameter is the total increase in production that is due to the adoption of the </w:t>
      </w:r>
      <w:r w:rsidR="0030330D" w:rsidRPr="00523D3F">
        <w:rPr>
          <w:rFonts w:ascii="Times New Roman" w:hAnsi="Times New Roman" w:cs="Times New Roman"/>
          <w:sz w:val="24"/>
          <w:szCs w:val="24"/>
        </w:rPr>
        <w:t>technology</w:t>
      </w:r>
      <w:r w:rsidRPr="00523D3F">
        <w:rPr>
          <w:rFonts w:ascii="Times New Roman" w:hAnsi="Times New Roman" w:cs="Times New Roman"/>
          <w:sz w:val="24"/>
          <w:szCs w:val="24"/>
        </w:rPr>
        <w:t>. J is obtained by the change in quantity of output as a share of total output given by</w:t>
      </w:r>
    </w:p>
    <w:p w:rsidR="00770A3E" w:rsidRPr="00523D3F" w:rsidRDefault="00A57026"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j = J/Q ………………</w:t>
      </w:r>
      <w:proofErr w:type="gramStart"/>
      <w:r w:rsidRPr="00523D3F">
        <w:rPr>
          <w:rFonts w:ascii="Times New Roman" w:hAnsi="Times New Roman" w:cs="Times New Roman"/>
          <w:sz w:val="24"/>
          <w:szCs w:val="24"/>
        </w:rPr>
        <w:t>..</w:t>
      </w:r>
      <w:r w:rsidR="00770A3E"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2)</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This expression gives the estimate of the supply shift in parameter (j) in </w:t>
      </w:r>
      <w:r w:rsidR="001D3FC7" w:rsidRPr="00523D3F">
        <w:rPr>
          <w:rFonts w:ascii="Times New Roman" w:hAnsi="Times New Roman" w:cs="Times New Roman"/>
          <w:sz w:val="24"/>
          <w:szCs w:val="24"/>
        </w:rPr>
        <w:t xml:space="preserve">terms of the increase in yield, </w:t>
      </w:r>
      <w:r w:rsidRPr="00523D3F">
        <w:rPr>
          <w:rFonts w:ascii="Times New Roman" w:hAnsi="Times New Roman" w:cs="Times New Roman"/>
          <w:sz w:val="24"/>
          <w:szCs w:val="24"/>
        </w:rPr>
        <w:t>rate of adoption (t), extent of adoption (e) and the overall average yield (Y)</w:t>
      </w:r>
    </w:p>
    <w:p w:rsidR="001D3FC7" w:rsidRPr="00523D3F" w:rsidRDefault="001D3FC7"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Rate of ado</w:t>
      </w:r>
      <w:r w:rsidR="00844DAD" w:rsidRPr="00523D3F">
        <w:rPr>
          <w:rFonts w:ascii="Times New Roman" w:hAnsi="Times New Roman" w:cs="Times New Roman"/>
          <w:sz w:val="24"/>
          <w:szCs w:val="24"/>
        </w:rPr>
        <w:t>ptio</w:t>
      </w:r>
      <w:r w:rsidR="00635FD1" w:rsidRPr="00523D3F">
        <w:rPr>
          <w:rFonts w:ascii="Times New Roman" w:hAnsi="Times New Roman" w:cs="Times New Roman"/>
          <w:sz w:val="24"/>
          <w:szCs w:val="24"/>
        </w:rPr>
        <w:t xml:space="preserve">n (t) is the ratio of total </w:t>
      </w:r>
      <w:r w:rsidR="0030330D" w:rsidRPr="00523D3F">
        <w:rPr>
          <w:rFonts w:ascii="Times New Roman" w:hAnsi="Times New Roman" w:cs="Times New Roman"/>
          <w:sz w:val="24"/>
          <w:szCs w:val="24"/>
        </w:rPr>
        <w:t>soybean</w:t>
      </w:r>
      <w:r w:rsidR="00097F27">
        <w:rPr>
          <w:rFonts w:ascii="Times New Roman" w:hAnsi="Times New Roman" w:cs="Times New Roman"/>
          <w:sz w:val="24"/>
          <w:szCs w:val="24"/>
        </w:rPr>
        <w:t xml:space="preserve"> </w:t>
      </w:r>
      <w:r w:rsidRPr="00523D3F">
        <w:rPr>
          <w:rFonts w:ascii="Times New Roman" w:hAnsi="Times New Roman" w:cs="Times New Roman"/>
          <w:sz w:val="24"/>
          <w:szCs w:val="24"/>
        </w:rPr>
        <w:t>ar</w:t>
      </w:r>
      <w:r w:rsidR="00C067C8" w:rsidRPr="00523D3F">
        <w:rPr>
          <w:rFonts w:ascii="Times New Roman" w:hAnsi="Times New Roman" w:cs="Times New Roman"/>
          <w:sz w:val="24"/>
          <w:szCs w:val="24"/>
        </w:rPr>
        <w:t>ea sown in Adilabad</w:t>
      </w:r>
      <w:r w:rsidR="00844DAD" w:rsidRPr="00523D3F">
        <w:rPr>
          <w:rFonts w:ascii="Times New Roman" w:hAnsi="Times New Roman" w:cs="Times New Roman"/>
          <w:sz w:val="24"/>
          <w:szCs w:val="24"/>
        </w:rPr>
        <w:t xml:space="preserve"> district for </w:t>
      </w:r>
      <w:r w:rsidRPr="00523D3F">
        <w:rPr>
          <w:rFonts w:ascii="Times New Roman" w:hAnsi="Times New Roman" w:cs="Times New Roman"/>
          <w:sz w:val="24"/>
          <w:szCs w:val="24"/>
        </w:rPr>
        <w:t xml:space="preserve">each year and area covered under </w:t>
      </w:r>
      <w:r w:rsidR="00C067C8" w:rsidRPr="00523D3F">
        <w:rPr>
          <w:rFonts w:ascii="Times New Roman" w:hAnsi="Times New Roman" w:cs="Times New Roman"/>
          <w:color w:val="252525"/>
          <w:sz w:val="24"/>
          <w:szCs w:val="24"/>
        </w:rPr>
        <w:t xml:space="preserve">technology adoption </w:t>
      </w:r>
      <w:r w:rsidRPr="00523D3F">
        <w:rPr>
          <w:rFonts w:ascii="Times New Roman" w:hAnsi="Times New Roman" w:cs="Times New Roman"/>
          <w:sz w:val="24"/>
          <w:szCs w:val="24"/>
        </w:rPr>
        <w:t>for each year.</w:t>
      </w:r>
    </w:p>
    <w:p w:rsidR="00724AD8" w:rsidRPr="00523D3F" w:rsidRDefault="00724AD8"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j = (ΔY*t*</w:t>
      </w:r>
      <w:r w:rsidR="00770A3E" w:rsidRPr="00523D3F">
        <w:rPr>
          <w:rFonts w:ascii="Times New Roman" w:hAnsi="Times New Roman" w:cs="Times New Roman"/>
          <w:sz w:val="24"/>
          <w:szCs w:val="24"/>
        </w:rPr>
        <w:t xml:space="preserve">e) / Y. </w:t>
      </w:r>
      <w:r w:rsidRPr="00523D3F">
        <w:rPr>
          <w:rFonts w:ascii="Times New Roman" w:hAnsi="Times New Roman" w:cs="Times New Roman"/>
          <w:sz w:val="24"/>
          <w:szCs w:val="24"/>
        </w:rPr>
        <w:t xml:space="preserve">Here, Y is the overall average yield, </w:t>
      </w:r>
      <w:r w:rsidRPr="00523D3F">
        <w:rPr>
          <w:rFonts w:ascii="Times New Roman" w:hAnsi="Times New Roman" w:cs="Times New Roman"/>
          <w:i/>
          <w:sz w:val="24"/>
          <w:szCs w:val="24"/>
        </w:rPr>
        <w:t>i.e</w:t>
      </w:r>
      <w:r w:rsidRPr="00523D3F">
        <w:rPr>
          <w:rFonts w:ascii="Times New Roman" w:hAnsi="Times New Roman" w:cs="Times New Roman"/>
          <w:sz w:val="24"/>
          <w:szCs w:val="24"/>
        </w:rPr>
        <w:t>., total production divided by total area under crop for each year.</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4:</w:t>
      </w:r>
      <w:r w:rsidRPr="00523D3F">
        <w:rPr>
          <w:rFonts w:ascii="Times New Roman" w:hAnsi="Times New Roman" w:cs="Times New Roman"/>
          <w:sz w:val="24"/>
          <w:szCs w:val="24"/>
        </w:rPr>
        <w:t xml:space="preserve"> Computation of adoption costs</w:t>
      </w:r>
    </w:p>
    <w:p w:rsidR="00724AD8" w:rsidRPr="00523D3F" w:rsidRDefault="00844DA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parameter I is</w:t>
      </w:r>
      <w:r w:rsidR="00724AD8" w:rsidRPr="00523D3F">
        <w:rPr>
          <w:rFonts w:ascii="Times New Roman" w:hAnsi="Times New Roman" w:cs="Times New Roman"/>
          <w:sz w:val="24"/>
          <w:szCs w:val="24"/>
        </w:rPr>
        <w:t xml:space="preserve"> increase in per-unit input cost required to obtain the increase in t</w:t>
      </w:r>
      <w:r w:rsidR="00C067C8" w:rsidRPr="00523D3F">
        <w:rPr>
          <w:rFonts w:ascii="Times New Roman" w:hAnsi="Times New Roman" w:cs="Times New Roman"/>
          <w:sz w:val="24"/>
          <w:szCs w:val="24"/>
        </w:rPr>
        <w:t xml:space="preserve">otal production or </w:t>
      </w:r>
      <w:r w:rsidR="00A426F6" w:rsidRPr="00523D3F">
        <w:rPr>
          <w:rFonts w:ascii="Times New Roman" w:hAnsi="Times New Roman" w:cs="Times New Roman"/>
          <w:sz w:val="24"/>
          <w:szCs w:val="24"/>
        </w:rPr>
        <w:t xml:space="preserve">total output </w:t>
      </w:r>
      <w:r w:rsidR="00724AD8" w:rsidRPr="00523D3F">
        <w:rPr>
          <w:rFonts w:ascii="Times New Roman" w:hAnsi="Times New Roman" w:cs="Times New Roman"/>
          <w:sz w:val="24"/>
          <w:szCs w:val="24"/>
        </w:rPr>
        <w:t>J.</w:t>
      </w:r>
    </w:p>
    <w:p w:rsidR="00770A3E" w:rsidRPr="00523D3F" w:rsidRDefault="00A57026"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Given by I = [ΔC * t/Y] ……………………</w:t>
      </w:r>
      <w:proofErr w:type="gramStart"/>
      <w:r w:rsidRPr="00523D3F">
        <w:rPr>
          <w:rFonts w:ascii="Times New Roman" w:hAnsi="Times New Roman" w:cs="Times New Roman"/>
          <w:sz w:val="24"/>
          <w:szCs w:val="24"/>
        </w:rPr>
        <w:t>.</w:t>
      </w:r>
      <w:r w:rsidR="00770A3E"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3)</w:t>
      </w:r>
    </w:p>
    <w:p w:rsidR="00724AD8"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Here, ΔC = Cost per ha incurred to adopt th</w:t>
      </w:r>
      <w:r w:rsidR="00C067C8" w:rsidRPr="00523D3F">
        <w:rPr>
          <w:rFonts w:ascii="Times New Roman" w:hAnsi="Times New Roman" w:cs="Times New Roman"/>
          <w:sz w:val="24"/>
          <w:szCs w:val="24"/>
        </w:rPr>
        <w:t>e</w:t>
      </w:r>
      <w:r w:rsidR="00097F27">
        <w:rPr>
          <w:rFonts w:ascii="Times New Roman" w:hAnsi="Times New Roman" w:cs="Times New Roman"/>
          <w:sz w:val="24"/>
          <w:szCs w:val="24"/>
        </w:rPr>
        <w:t xml:space="preserve"> </w:t>
      </w:r>
      <w:r w:rsidR="00C067C8" w:rsidRPr="00523D3F">
        <w:rPr>
          <w:rFonts w:ascii="Times New Roman" w:hAnsi="Times New Roman" w:cs="Times New Roman"/>
          <w:sz w:val="24"/>
          <w:szCs w:val="24"/>
        </w:rPr>
        <w:t>foliar nutrient application technology.</w:t>
      </w:r>
      <w:r w:rsidR="00097F27">
        <w:rPr>
          <w:rFonts w:ascii="Times New Roman" w:hAnsi="Times New Roman" w:cs="Times New Roman"/>
          <w:sz w:val="24"/>
          <w:szCs w:val="24"/>
        </w:rPr>
        <w:t xml:space="preserve"> </w:t>
      </w:r>
      <w:r w:rsidR="00724AD8" w:rsidRPr="00523D3F">
        <w:rPr>
          <w:rFonts w:ascii="Times New Roman" w:hAnsi="Times New Roman" w:cs="Times New Roman"/>
          <w:sz w:val="24"/>
          <w:szCs w:val="24"/>
        </w:rPr>
        <w:t>This is obtained by calculating the additional cost involv</w:t>
      </w:r>
      <w:r w:rsidR="00635FD1" w:rsidRPr="00523D3F">
        <w:rPr>
          <w:rFonts w:ascii="Times New Roman" w:hAnsi="Times New Roman" w:cs="Times New Roman"/>
          <w:sz w:val="24"/>
          <w:szCs w:val="24"/>
        </w:rPr>
        <w:t>ed in adopting the</w:t>
      </w:r>
      <w:r w:rsidR="00C067C8" w:rsidRPr="00523D3F">
        <w:rPr>
          <w:rFonts w:ascii="Times New Roman" w:hAnsi="Times New Roman" w:cs="Times New Roman"/>
          <w:sz w:val="24"/>
          <w:szCs w:val="24"/>
        </w:rPr>
        <w:t xml:space="preserve"> technology</w:t>
      </w:r>
      <w:r w:rsidR="00724AD8" w:rsidRPr="00523D3F">
        <w:rPr>
          <w:rFonts w:ascii="Times New Roman" w:hAnsi="Times New Roman" w:cs="Times New Roman"/>
          <w:sz w:val="24"/>
          <w:szCs w:val="24"/>
        </w:rPr>
        <w:t>.</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proportional cost increase parameter (c) is given by,</w:t>
      </w:r>
    </w:p>
    <w:p w:rsidR="00770A3E" w:rsidRPr="00523D3F" w:rsidRDefault="00724AD8"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c = I/P= [(ΔC * t)/Y]*1</w:t>
      </w:r>
      <w:r w:rsidR="00770A3E" w:rsidRPr="00523D3F">
        <w:rPr>
          <w:rFonts w:ascii="Times New Roman" w:hAnsi="Times New Roman" w:cs="Times New Roman"/>
          <w:sz w:val="24"/>
          <w:szCs w:val="24"/>
        </w:rPr>
        <w:t xml:space="preserve">/P </w:t>
      </w:r>
      <w:r w:rsidR="00660B02" w:rsidRPr="00523D3F">
        <w:rPr>
          <w:rFonts w:ascii="Times New Roman" w:hAnsi="Times New Roman" w:cs="Times New Roman"/>
          <w:sz w:val="24"/>
          <w:szCs w:val="24"/>
        </w:rPr>
        <w:t>…………………</w:t>
      </w:r>
      <w:proofErr w:type="gramStart"/>
      <w:r w:rsidR="00660B02" w:rsidRPr="00523D3F">
        <w:rPr>
          <w:rFonts w:ascii="Times New Roman" w:hAnsi="Times New Roman" w:cs="Times New Roman"/>
          <w:sz w:val="24"/>
          <w:szCs w:val="24"/>
        </w:rPr>
        <w:t>.</w:t>
      </w:r>
      <w:r w:rsidR="00770A3E"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4)</w:t>
      </w:r>
    </w:p>
    <w:p w:rsidR="002221FB"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5:</w:t>
      </w:r>
      <w:r w:rsidR="000F2F0A">
        <w:rPr>
          <w:rFonts w:ascii="Times New Roman" w:hAnsi="Times New Roman" w:cs="Times New Roman"/>
          <w:b/>
          <w:sz w:val="24"/>
          <w:szCs w:val="24"/>
        </w:rPr>
        <w:t xml:space="preserve"> </w:t>
      </w:r>
      <w:r w:rsidR="002221FB" w:rsidRPr="00523D3F">
        <w:rPr>
          <w:rFonts w:ascii="Times New Roman" w:hAnsi="Times New Roman" w:cs="Times New Roman"/>
          <w:sz w:val="24"/>
          <w:szCs w:val="24"/>
        </w:rPr>
        <w:t>K parameter, or shift in the supply curve, to b</w:t>
      </w:r>
      <w:r w:rsidR="000F2F0A">
        <w:rPr>
          <w:rFonts w:ascii="Times New Roman" w:hAnsi="Times New Roman" w:cs="Times New Roman"/>
          <w:sz w:val="24"/>
          <w:szCs w:val="24"/>
        </w:rPr>
        <w:t xml:space="preserve">e estimated. The K-parameter means </w:t>
      </w:r>
      <w:r w:rsidR="002221FB" w:rsidRPr="00523D3F">
        <w:rPr>
          <w:rFonts w:ascii="Times New Roman" w:hAnsi="Times New Roman" w:cs="Times New Roman"/>
          <w:sz w:val="24"/>
          <w:szCs w:val="24"/>
        </w:rPr>
        <w:t xml:space="preserve">net reduction in </w:t>
      </w:r>
      <w:r w:rsidR="000F2F0A">
        <w:rPr>
          <w:rFonts w:ascii="Times New Roman" w:hAnsi="Times New Roman" w:cs="Times New Roman"/>
          <w:sz w:val="24"/>
          <w:szCs w:val="24"/>
        </w:rPr>
        <w:t xml:space="preserve">production costs induced by </w:t>
      </w:r>
      <w:r w:rsidR="00C067C8" w:rsidRPr="00523D3F">
        <w:rPr>
          <w:rFonts w:ascii="Times New Roman" w:hAnsi="Times New Roman" w:cs="Times New Roman"/>
          <w:sz w:val="24"/>
          <w:szCs w:val="24"/>
        </w:rPr>
        <w:t xml:space="preserve">technology adoption </w:t>
      </w:r>
      <w:r w:rsidR="000F2F0A">
        <w:rPr>
          <w:rFonts w:ascii="Times New Roman" w:hAnsi="Times New Roman" w:cs="Times New Roman"/>
          <w:sz w:val="24"/>
          <w:szCs w:val="24"/>
        </w:rPr>
        <w:t>and can get</w:t>
      </w:r>
      <w:r w:rsidR="002221FB" w:rsidRPr="00523D3F">
        <w:rPr>
          <w:rFonts w:ascii="Times New Roman" w:hAnsi="Times New Roman" w:cs="Times New Roman"/>
          <w:sz w:val="24"/>
          <w:szCs w:val="24"/>
        </w:rPr>
        <w:t xml:space="preserve"> by combining the effects of increased productivity (J) and adoption costs (I). Given J and I, it can be </w:t>
      </w:r>
      <w:r w:rsidR="000F2F0A">
        <w:rPr>
          <w:rFonts w:ascii="Times New Roman" w:hAnsi="Times New Roman" w:cs="Times New Roman"/>
          <w:sz w:val="24"/>
          <w:szCs w:val="24"/>
        </w:rPr>
        <w:t xml:space="preserve">computed using the slope of </w:t>
      </w:r>
      <w:r w:rsidR="002221FB" w:rsidRPr="00523D3F">
        <w:rPr>
          <w:rFonts w:ascii="Times New Roman" w:hAnsi="Times New Roman" w:cs="Times New Roman"/>
          <w:sz w:val="24"/>
          <w:szCs w:val="24"/>
        </w:rPr>
        <w:t>supply curve (b</w:t>
      </w:r>
      <w:r w:rsidR="002221FB" w:rsidRPr="00523D3F">
        <w:rPr>
          <w:rFonts w:ascii="Times New Roman" w:hAnsi="Times New Roman" w:cs="Times New Roman"/>
          <w:sz w:val="24"/>
          <w:szCs w:val="24"/>
          <w:vertAlign w:val="subscript"/>
        </w:rPr>
        <w:t>s</w:t>
      </w:r>
      <w:r w:rsidR="002221FB" w:rsidRPr="00523D3F">
        <w:rPr>
          <w:rFonts w:ascii="Times New Roman" w:hAnsi="Times New Roman" w:cs="Times New Roman"/>
          <w:sz w:val="24"/>
          <w:szCs w:val="24"/>
        </w:rPr>
        <w:t>) as</w:t>
      </w:r>
    </w:p>
    <w:p w:rsidR="00770A3E" w:rsidRPr="00523D3F" w:rsidRDefault="00660B02"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(J * 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 I ………………………</w:t>
      </w:r>
      <w:proofErr w:type="gramStart"/>
      <w:r w:rsidRPr="00523D3F">
        <w:rPr>
          <w:rFonts w:ascii="Times New Roman" w:hAnsi="Times New Roman" w:cs="Times New Roman"/>
          <w:sz w:val="24"/>
          <w:szCs w:val="24"/>
        </w:rPr>
        <w:t>…</w:t>
      </w:r>
      <w:r w:rsidR="00770A3E"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5)</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6</w:t>
      </w:r>
      <w:proofErr w:type="gramStart"/>
      <w:r w:rsidRPr="00523D3F">
        <w:rPr>
          <w:rFonts w:ascii="Times New Roman" w:hAnsi="Times New Roman" w:cs="Times New Roman"/>
          <w:b/>
          <w:sz w:val="24"/>
          <w:szCs w:val="24"/>
        </w:rPr>
        <w:t>:</w:t>
      </w:r>
      <w:r w:rsidR="002221FB" w:rsidRPr="00523D3F">
        <w:rPr>
          <w:rFonts w:ascii="Times New Roman" w:hAnsi="Times New Roman" w:cs="Times New Roman"/>
          <w:sz w:val="24"/>
          <w:szCs w:val="24"/>
        </w:rPr>
        <w:t>The</w:t>
      </w:r>
      <w:proofErr w:type="gramEnd"/>
      <w:r w:rsidR="002221FB" w:rsidRPr="00523D3F">
        <w:rPr>
          <w:rFonts w:ascii="Times New Roman" w:hAnsi="Times New Roman" w:cs="Times New Roman"/>
          <w:sz w:val="24"/>
          <w:szCs w:val="24"/>
        </w:rPr>
        <w:t xml:space="preserve"> slope of the supply curve (b</w:t>
      </w:r>
      <w:r w:rsidR="002221FB" w:rsidRPr="00523D3F">
        <w:rPr>
          <w:rFonts w:ascii="Times New Roman" w:hAnsi="Times New Roman" w:cs="Times New Roman"/>
          <w:sz w:val="24"/>
          <w:szCs w:val="24"/>
          <w:vertAlign w:val="subscript"/>
        </w:rPr>
        <w:t>s</w:t>
      </w:r>
      <w:r w:rsidR="002221FB" w:rsidRPr="00523D3F">
        <w:rPr>
          <w:rFonts w:ascii="Times New Roman" w:hAnsi="Times New Roman" w:cs="Times New Roman"/>
          <w:sz w:val="24"/>
          <w:szCs w:val="24"/>
        </w:rPr>
        <w:t>) is associated with units of measurement. Therefore, supply elasticity (€), which is independent of units of measurement, is computed as follows:</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 % ΔQ/%ΔP</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(ΔQ/Q)/ (ΔP/P)</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(ΔQ/ΔP)*(P/Q)</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(1/b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)*(P/Q)</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xml:space="preserve"> = €*Q/P</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J</w:t>
      </w:r>
      <w:proofErr w:type="gramStart"/>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€*Q/P) – I ; K = [JP/ €Q] –I</w:t>
      </w:r>
    </w:p>
    <w:p w:rsidR="002221FB" w:rsidRPr="00523D3F" w:rsidRDefault="002221F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Again, K is used in proportional terms, </w:t>
      </w:r>
      <w:r w:rsidRPr="00523D3F">
        <w:rPr>
          <w:rFonts w:ascii="Times New Roman" w:hAnsi="Times New Roman" w:cs="Times New Roman"/>
          <w:i/>
          <w:sz w:val="24"/>
          <w:szCs w:val="24"/>
        </w:rPr>
        <w:t>i.e</w:t>
      </w:r>
      <w:r w:rsidRPr="00523D3F">
        <w:rPr>
          <w:rFonts w:ascii="Times New Roman" w:hAnsi="Times New Roman" w:cs="Times New Roman"/>
          <w:sz w:val="24"/>
          <w:szCs w:val="24"/>
        </w:rPr>
        <w:t>., the net reduction in production cost as a proportion of the production price. The formula used is</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k = K</w:t>
      </w:r>
      <w:r w:rsidR="00660B02" w:rsidRPr="00523D3F">
        <w:rPr>
          <w:rFonts w:ascii="Times New Roman" w:hAnsi="Times New Roman" w:cs="Times New Roman"/>
          <w:sz w:val="24"/>
          <w:szCs w:val="24"/>
        </w:rPr>
        <w:t xml:space="preserve">/P = [JP/€QP] - I/P = (j/€) - </w:t>
      </w:r>
      <w:proofErr w:type="gramStart"/>
      <w:r w:rsidR="00660B02" w:rsidRPr="00523D3F">
        <w:rPr>
          <w:rFonts w:ascii="Times New Roman" w:hAnsi="Times New Roman" w:cs="Times New Roman"/>
          <w:sz w:val="24"/>
          <w:szCs w:val="24"/>
        </w:rPr>
        <w:t>c  …</w:t>
      </w:r>
      <w:proofErr w:type="gramEnd"/>
      <w:r w:rsidR="00660B02" w:rsidRPr="00523D3F">
        <w:rPr>
          <w:rFonts w:ascii="Times New Roman" w:hAnsi="Times New Roman" w:cs="Times New Roman"/>
          <w:sz w:val="24"/>
          <w:szCs w:val="24"/>
        </w:rPr>
        <w:t>………………………</w:t>
      </w:r>
      <w:r w:rsidRPr="00523D3F">
        <w:rPr>
          <w:rFonts w:ascii="Times New Roman" w:hAnsi="Times New Roman" w:cs="Times New Roman"/>
          <w:sz w:val="24"/>
          <w:szCs w:val="24"/>
        </w:rPr>
        <w:t>(6)</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 price elasticity of supply</w:t>
      </w:r>
    </w:p>
    <w:p w:rsidR="002221FB" w:rsidRPr="00523D3F" w:rsidRDefault="002221FB" w:rsidP="00D368BD">
      <w:pPr>
        <w:tabs>
          <w:tab w:val="left" w:pos="2410"/>
        </w:tabs>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 xml:space="preserve">To estimate social gains, </w:t>
      </w:r>
      <w:r w:rsidR="005D4E25" w:rsidRPr="00523D3F">
        <w:rPr>
          <w:rFonts w:ascii="Times New Roman" w:hAnsi="Times New Roman" w:cs="Times New Roman"/>
          <w:color w:val="252525"/>
          <w:sz w:val="24"/>
          <w:szCs w:val="24"/>
        </w:rPr>
        <w:t>data on price elasticiti</w:t>
      </w:r>
      <w:r w:rsidR="00635FD1" w:rsidRPr="00523D3F">
        <w:rPr>
          <w:rFonts w:ascii="Times New Roman" w:hAnsi="Times New Roman" w:cs="Times New Roman"/>
          <w:color w:val="252525"/>
          <w:sz w:val="24"/>
          <w:szCs w:val="24"/>
        </w:rPr>
        <w:t xml:space="preserve">es of supply and demand for </w:t>
      </w:r>
      <w:r w:rsidR="00C067C8" w:rsidRPr="00523D3F">
        <w:rPr>
          <w:rFonts w:ascii="Times New Roman" w:hAnsi="Times New Roman" w:cs="Times New Roman"/>
          <w:color w:val="252525"/>
          <w:sz w:val="24"/>
          <w:szCs w:val="24"/>
        </w:rPr>
        <w:t xml:space="preserve">soybean </w:t>
      </w:r>
      <w:r w:rsidR="006E32F2">
        <w:rPr>
          <w:rFonts w:ascii="Times New Roman" w:hAnsi="Times New Roman" w:cs="Times New Roman"/>
          <w:color w:val="252525"/>
          <w:sz w:val="24"/>
          <w:szCs w:val="24"/>
        </w:rPr>
        <w:t xml:space="preserve">crop were obtained from </w:t>
      </w:r>
      <w:r w:rsidR="005D4E25" w:rsidRPr="00523D3F">
        <w:rPr>
          <w:rFonts w:ascii="Times New Roman" w:hAnsi="Times New Roman" w:cs="Times New Roman"/>
          <w:color w:val="252525"/>
          <w:sz w:val="24"/>
          <w:szCs w:val="24"/>
        </w:rPr>
        <w:t>literature</w:t>
      </w:r>
      <w:r w:rsidR="006E32F2">
        <w:rPr>
          <w:rFonts w:ascii="Times New Roman" w:hAnsi="Times New Roman" w:cs="Times New Roman"/>
          <w:color w:val="252525"/>
          <w:sz w:val="24"/>
          <w:szCs w:val="24"/>
        </w:rPr>
        <w:t xml:space="preserve"> - elasticity of supply (</w:t>
      </w:r>
      <w:r w:rsidR="00C067C8" w:rsidRPr="00523D3F">
        <w:rPr>
          <w:rFonts w:ascii="Times New Roman" w:hAnsi="Times New Roman" w:cs="Times New Roman"/>
          <w:color w:val="252525"/>
          <w:sz w:val="24"/>
          <w:szCs w:val="24"/>
        </w:rPr>
        <w:t>0.59</w:t>
      </w:r>
      <w:r w:rsidR="006E32F2">
        <w:rPr>
          <w:rFonts w:ascii="Times New Roman" w:hAnsi="Times New Roman" w:cs="Times New Roman"/>
          <w:color w:val="252525"/>
          <w:sz w:val="24"/>
          <w:szCs w:val="24"/>
        </w:rPr>
        <w:t>)</w:t>
      </w:r>
      <w:r w:rsidR="00172073" w:rsidRPr="00523D3F">
        <w:rPr>
          <w:rFonts w:ascii="Times New Roman" w:hAnsi="Times New Roman" w:cs="Times New Roman"/>
          <w:color w:val="252525"/>
          <w:sz w:val="24"/>
          <w:szCs w:val="24"/>
        </w:rPr>
        <w:t xml:space="preserve"> and</w:t>
      </w:r>
      <w:r w:rsidR="006E32F2">
        <w:rPr>
          <w:rFonts w:ascii="Times New Roman" w:hAnsi="Times New Roman" w:cs="Times New Roman"/>
          <w:color w:val="252525"/>
          <w:sz w:val="24"/>
          <w:szCs w:val="24"/>
        </w:rPr>
        <w:t xml:space="preserve"> an elasticity of demand (</w:t>
      </w:r>
      <w:r w:rsidR="00C067C8" w:rsidRPr="00523D3F">
        <w:rPr>
          <w:rFonts w:ascii="Times New Roman" w:hAnsi="Times New Roman" w:cs="Times New Roman"/>
          <w:color w:val="252525"/>
          <w:sz w:val="24"/>
          <w:szCs w:val="24"/>
        </w:rPr>
        <w:t>0.50</w:t>
      </w:r>
      <w:r w:rsidR="006E32F2">
        <w:rPr>
          <w:rFonts w:ascii="Times New Roman" w:hAnsi="Times New Roman" w:cs="Times New Roman"/>
          <w:color w:val="252525"/>
          <w:sz w:val="24"/>
          <w:szCs w:val="24"/>
        </w:rPr>
        <w:t>)</w:t>
      </w:r>
      <w:r w:rsidR="00172073" w:rsidRPr="00523D3F">
        <w:rPr>
          <w:rFonts w:ascii="Times New Roman" w:hAnsi="Times New Roman" w:cs="Times New Roman"/>
          <w:color w:val="252525"/>
          <w:sz w:val="24"/>
          <w:szCs w:val="24"/>
        </w:rPr>
        <w:t xml:space="preserve"> (</w:t>
      </w:r>
      <w:r w:rsidR="00C067C8" w:rsidRPr="00523D3F">
        <w:rPr>
          <w:rFonts w:ascii="Times New Roman" w:hAnsi="Times New Roman" w:cs="Times New Roman"/>
          <w:sz w:val="24"/>
          <w:szCs w:val="24"/>
        </w:rPr>
        <w:t>Gulati and Kelly, 1999</w:t>
      </w:r>
      <w:r w:rsidR="00172073" w:rsidRPr="00523D3F">
        <w:rPr>
          <w:rFonts w:ascii="Times New Roman" w:hAnsi="Times New Roman" w:cs="Times New Roman"/>
          <w:color w:val="252525"/>
          <w:sz w:val="24"/>
          <w:szCs w:val="24"/>
        </w:rPr>
        <w:t>).</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Step 7: Estimate </w:t>
      </w:r>
      <w:r w:rsidR="006E32F2">
        <w:rPr>
          <w:rFonts w:ascii="Times New Roman" w:hAnsi="Times New Roman" w:cs="Times New Roman"/>
          <w:sz w:val="24"/>
          <w:szCs w:val="24"/>
        </w:rPr>
        <w:t xml:space="preserve">the </w:t>
      </w:r>
      <w:r w:rsidRPr="00523D3F">
        <w:rPr>
          <w:rFonts w:ascii="Times New Roman" w:hAnsi="Times New Roman" w:cs="Times New Roman"/>
          <w:sz w:val="24"/>
          <w:szCs w:val="24"/>
        </w:rPr>
        <w:t>equi</w:t>
      </w:r>
      <w:r w:rsidR="00A426F6" w:rsidRPr="00523D3F">
        <w:rPr>
          <w:rFonts w:ascii="Times New Roman" w:hAnsi="Times New Roman" w:cs="Times New Roman"/>
          <w:sz w:val="24"/>
          <w:szCs w:val="24"/>
        </w:rPr>
        <w:t xml:space="preserve">librium output quantity change, </w:t>
      </w:r>
      <w:r w:rsidRPr="00523D3F">
        <w:rPr>
          <w:rFonts w:ascii="Times New Roman" w:hAnsi="Times New Roman" w:cs="Times New Roman"/>
          <w:sz w:val="24"/>
          <w:szCs w:val="24"/>
        </w:rPr>
        <w:t>ΔQ</w:t>
      </w:r>
    </w:p>
    <w:p w:rsidR="006D152B"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The equilib</w:t>
      </w:r>
      <w:r w:rsidR="00172073" w:rsidRPr="00523D3F">
        <w:rPr>
          <w:rFonts w:ascii="Times New Roman" w:hAnsi="Times New Roman" w:cs="Times New Roman"/>
          <w:sz w:val="24"/>
          <w:szCs w:val="24"/>
        </w:rPr>
        <w:t xml:space="preserve">rium situation without </w:t>
      </w:r>
      <w:r w:rsidR="00C067C8" w:rsidRPr="00523D3F">
        <w:rPr>
          <w:rFonts w:ascii="Times New Roman" w:hAnsi="Times New Roman" w:cs="Times New Roman"/>
          <w:sz w:val="24"/>
          <w:szCs w:val="24"/>
        </w:rPr>
        <w:t xml:space="preserve">technology </w:t>
      </w:r>
      <w:r w:rsidRPr="00523D3F">
        <w:rPr>
          <w:rFonts w:ascii="Times New Roman" w:hAnsi="Times New Roman" w:cs="Times New Roman"/>
          <w:sz w:val="24"/>
          <w:szCs w:val="24"/>
        </w:rPr>
        <w:t>would be price and quantity, which satisfy both demand and supply.</w:t>
      </w:r>
    </w:p>
    <w:p w:rsidR="005C214D" w:rsidRPr="00523D3F" w:rsidRDefault="00770A3E" w:rsidP="00D368BD">
      <w:pPr>
        <w:spacing w:line="240" w:lineRule="auto"/>
        <w:jc w:val="both"/>
        <w:rPr>
          <w:rFonts w:ascii="Times New Roman" w:hAnsi="Times New Roman" w:cs="Times New Roman"/>
          <w:sz w:val="24"/>
          <w:szCs w:val="24"/>
        </w:rPr>
      </w:pPr>
      <w:proofErr w:type="spellStart"/>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d</w:t>
      </w:r>
      <w:proofErr w:type="spellEnd"/>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s</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P= (a</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Similarly</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P1</w:t>
      </w:r>
      <w:proofErr w:type="gramStart"/>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-a</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 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 xml:space="preserve"> K)/(b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ΔP= </w:t>
      </w:r>
      <w:proofErr w:type="spellStart"/>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r w:rsidRPr="00523D3F">
        <w:rPr>
          <w:rFonts w:ascii="Times New Roman" w:hAnsi="Times New Roman" w:cs="Times New Roman"/>
          <w:sz w:val="24"/>
          <w:szCs w:val="24"/>
        </w:rPr>
        <w:t>K</w:t>
      </w:r>
      <w:proofErr w:type="spellEnd"/>
      <w:r w:rsidRPr="00523D3F">
        <w:rPr>
          <w:rFonts w:ascii="Times New Roman" w:hAnsi="Times New Roman" w:cs="Times New Roman"/>
          <w:sz w:val="24"/>
          <w:szCs w:val="24"/>
        </w:rPr>
        <w:t>/(</w:t>
      </w:r>
      <w:proofErr w:type="spellStart"/>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s</w:t>
      </w:r>
      <w:proofErr w:type="spellEnd"/>
      <w:r w:rsidRPr="00523D3F">
        <w:rPr>
          <w:rFonts w:ascii="Times New Roman" w:hAnsi="Times New Roman" w:cs="Times New Roman"/>
          <w:sz w:val="24"/>
          <w:szCs w:val="24"/>
        </w:rPr>
        <w:t>)</w:t>
      </w:r>
    </w:p>
    <w:p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w:t>
      </w:r>
      <w:r w:rsidR="00770A3E" w:rsidRPr="00523D3F">
        <w:rPr>
          <w:rFonts w:ascii="Times New Roman" w:hAnsi="Times New Roman" w:cs="Times New Roman"/>
          <w:sz w:val="24"/>
          <w:szCs w:val="24"/>
        </w:rPr>
        <w:t>he change in quantity is given by</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ΔQ = </w:t>
      </w:r>
      <w:proofErr w:type="spellStart"/>
      <w:r w:rsidRPr="00523D3F">
        <w:rPr>
          <w:rFonts w:ascii="Times New Roman" w:hAnsi="Times New Roman" w:cs="Times New Roman"/>
          <w:sz w:val="24"/>
          <w:szCs w:val="24"/>
        </w:rPr>
        <w:t>b</w:t>
      </w:r>
      <w:r w:rsidRPr="00523D3F">
        <w:rPr>
          <w:rFonts w:ascii="Times New Roman" w:hAnsi="Times New Roman" w:cs="Times New Roman"/>
          <w:sz w:val="24"/>
          <w:szCs w:val="24"/>
          <w:vertAlign w:val="subscript"/>
        </w:rPr>
        <w:t>d</w:t>
      </w:r>
      <w:r w:rsidRPr="00523D3F">
        <w:rPr>
          <w:rFonts w:ascii="Times New Roman" w:hAnsi="Times New Roman" w:cs="Times New Roman"/>
          <w:sz w:val="24"/>
          <w:szCs w:val="24"/>
        </w:rPr>
        <w:t>ΔP</w:t>
      </w:r>
      <w:proofErr w:type="spellEnd"/>
      <w:r w:rsidR="00660B02" w:rsidRPr="00523D3F">
        <w:rPr>
          <w:rFonts w:ascii="Times New Roman" w:hAnsi="Times New Roman" w:cs="Times New Roman"/>
          <w:sz w:val="24"/>
          <w:szCs w:val="24"/>
        </w:rPr>
        <w:t xml:space="preserve">          ………………………</w:t>
      </w:r>
      <w:proofErr w:type="gramStart"/>
      <w:r w:rsidR="00660B02" w:rsidRPr="00523D3F">
        <w:rPr>
          <w:rFonts w:ascii="Times New Roman" w:hAnsi="Times New Roman" w:cs="Times New Roman"/>
          <w:sz w:val="24"/>
          <w:szCs w:val="24"/>
        </w:rPr>
        <w:t>…</w:t>
      </w:r>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7)</w:t>
      </w:r>
    </w:p>
    <w:p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 </w:t>
      </w:r>
      <w:proofErr w:type="spellStart"/>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d</w:t>
      </w:r>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s</w:t>
      </w:r>
      <w:proofErr w:type="spellEnd"/>
      <w:r w:rsidR="00770A3E" w:rsidRPr="00523D3F">
        <w:rPr>
          <w:rFonts w:ascii="Times New Roman" w:hAnsi="Times New Roman" w:cs="Times New Roman"/>
          <w:sz w:val="24"/>
          <w:szCs w:val="24"/>
        </w:rPr>
        <w:t xml:space="preserve"> K</w:t>
      </w:r>
      <w:proofErr w:type="gramStart"/>
      <w:r w:rsidR="00770A3E" w:rsidRPr="00523D3F">
        <w:rPr>
          <w:rFonts w:ascii="Times New Roman" w:hAnsi="Times New Roman" w:cs="Times New Roman"/>
          <w:sz w:val="24"/>
          <w:szCs w:val="24"/>
        </w:rPr>
        <w:t>/(</w:t>
      </w:r>
      <w:proofErr w:type="spellStart"/>
      <w:proofErr w:type="gramEnd"/>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d</w:t>
      </w:r>
      <w:proofErr w:type="spellEnd"/>
      <w:r w:rsidR="00770A3E" w:rsidRPr="00523D3F">
        <w:rPr>
          <w:rFonts w:ascii="Times New Roman" w:hAnsi="Times New Roman" w:cs="Times New Roman"/>
          <w:sz w:val="24"/>
          <w:szCs w:val="24"/>
        </w:rPr>
        <w:t xml:space="preserve"> +</w:t>
      </w:r>
      <w:proofErr w:type="spellStart"/>
      <w:r w:rsidR="00770A3E" w:rsidRPr="00523D3F">
        <w:rPr>
          <w:rFonts w:ascii="Times New Roman" w:hAnsi="Times New Roman" w:cs="Times New Roman"/>
          <w:sz w:val="24"/>
          <w:szCs w:val="24"/>
        </w:rPr>
        <w:t>b</w:t>
      </w:r>
      <w:r w:rsidR="00770A3E" w:rsidRPr="00523D3F">
        <w:rPr>
          <w:rFonts w:ascii="Times New Roman" w:hAnsi="Times New Roman" w:cs="Times New Roman"/>
          <w:sz w:val="24"/>
          <w:szCs w:val="24"/>
          <w:vertAlign w:val="subscript"/>
        </w:rPr>
        <w:t>s</w:t>
      </w:r>
      <w:proofErr w:type="spellEnd"/>
      <w:r w:rsidR="00770A3E" w:rsidRPr="00523D3F">
        <w:rPr>
          <w:rFonts w:ascii="Times New Roman" w:hAnsi="Times New Roman" w:cs="Times New Roman"/>
          <w:sz w:val="24"/>
          <w:szCs w:val="24"/>
        </w:rPr>
        <w:t>)</w:t>
      </w:r>
    </w:p>
    <w:p w:rsidR="006D152B"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To substitute elasticities for slopes, a</w:t>
      </w:r>
      <w:r w:rsidR="00A426F6" w:rsidRPr="00523D3F">
        <w:rPr>
          <w:rFonts w:ascii="Times New Roman" w:hAnsi="Times New Roman" w:cs="Times New Roman"/>
          <w:sz w:val="24"/>
          <w:szCs w:val="24"/>
        </w:rPr>
        <w:t>ssume the elasticity of demand a</w:t>
      </w:r>
      <w:r w:rsidRPr="00523D3F">
        <w:rPr>
          <w:rFonts w:ascii="Times New Roman" w:hAnsi="Times New Roman" w:cs="Times New Roman"/>
          <w:sz w:val="24"/>
          <w:szCs w:val="24"/>
        </w:rPr>
        <w:t>s e,</w:t>
      </w:r>
    </w:p>
    <w:p w:rsidR="005C214D" w:rsidRPr="007D016A" w:rsidRDefault="00770A3E" w:rsidP="00D368BD">
      <w:pPr>
        <w:spacing w:line="240" w:lineRule="auto"/>
        <w:jc w:val="both"/>
        <w:rPr>
          <w:rFonts w:ascii="Times New Roman" w:hAnsi="Times New Roman" w:cs="Times New Roman"/>
          <w:sz w:val="24"/>
          <w:szCs w:val="24"/>
          <w:lang w:val="pt-BR"/>
        </w:rPr>
      </w:pPr>
      <w:r w:rsidRPr="007D016A">
        <w:rPr>
          <w:rFonts w:ascii="Times New Roman" w:hAnsi="Times New Roman" w:cs="Times New Roman"/>
          <w:sz w:val="24"/>
          <w:szCs w:val="24"/>
          <w:lang w:val="pt-BR"/>
        </w:rPr>
        <w:t>e = %</w:t>
      </w:r>
      <w:r w:rsidRPr="00523D3F">
        <w:rPr>
          <w:rFonts w:ascii="Times New Roman" w:hAnsi="Times New Roman" w:cs="Times New Roman"/>
          <w:sz w:val="24"/>
          <w:szCs w:val="24"/>
        </w:rPr>
        <w:t>Δ</w:t>
      </w:r>
      <w:r w:rsidRPr="007D016A">
        <w:rPr>
          <w:rFonts w:ascii="Times New Roman" w:hAnsi="Times New Roman" w:cs="Times New Roman"/>
          <w:sz w:val="24"/>
          <w:szCs w:val="24"/>
          <w:lang w:val="pt-BR"/>
        </w:rPr>
        <w:t>Q/%</w:t>
      </w:r>
      <w:r w:rsidRPr="00523D3F">
        <w:rPr>
          <w:rFonts w:ascii="Times New Roman" w:hAnsi="Times New Roman" w:cs="Times New Roman"/>
          <w:sz w:val="24"/>
          <w:szCs w:val="24"/>
        </w:rPr>
        <w:t>Δ</w:t>
      </w:r>
      <w:r w:rsidRPr="007D016A">
        <w:rPr>
          <w:rFonts w:ascii="Times New Roman" w:hAnsi="Times New Roman" w:cs="Times New Roman"/>
          <w:sz w:val="24"/>
          <w:szCs w:val="24"/>
          <w:lang w:val="pt-BR"/>
        </w:rPr>
        <w:t>P</w:t>
      </w:r>
    </w:p>
    <w:p w:rsidR="005C214D" w:rsidRPr="007D016A" w:rsidRDefault="00770A3E" w:rsidP="00D368BD">
      <w:pPr>
        <w:spacing w:line="240" w:lineRule="auto"/>
        <w:jc w:val="both"/>
        <w:rPr>
          <w:rFonts w:ascii="Times New Roman" w:hAnsi="Times New Roman" w:cs="Times New Roman"/>
          <w:sz w:val="24"/>
          <w:szCs w:val="24"/>
          <w:lang w:val="pt-BR"/>
        </w:rPr>
      </w:pPr>
      <w:r w:rsidRPr="007D016A">
        <w:rPr>
          <w:rFonts w:ascii="Times New Roman" w:hAnsi="Times New Roman" w:cs="Times New Roman"/>
          <w:sz w:val="24"/>
          <w:szCs w:val="24"/>
          <w:lang w:val="pt-BR"/>
        </w:rPr>
        <w:t>= (</w:t>
      </w:r>
      <w:r w:rsidRPr="00523D3F">
        <w:rPr>
          <w:rFonts w:ascii="Times New Roman" w:hAnsi="Times New Roman" w:cs="Times New Roman"/>
          <w:sz w:val="24"/>
          <w:szCs w:val="24"/>
        </w:rPr>
        <w:t>Δ</w:t>
      </w:r>
      <w:r w:rsidRPr="007D016A">
        <w:rPr>
          <w:rFonts w:ascii="Times New Roman" w:hAnsi="Times New Roman" w:cs="Times New Roman"/>
          <w:sz w:val="24"/>
          <w:szCs w:val="24"/>
          <w:lang w:val="pt-BR"/>
        </w:rPr>
        <w:t>Q/Q) / (</w:t>
      </w:r>
      <w:r w:rsidRPr="00523D3F">
        <w:rPr>
          <w:rFonts w:ascii="Times New Roman" w:hAnsi="Times New Roman" w:cs="Times New Roman"/>
          <w:sz w:val="24"/>
          <w:szCs w:val="24"/>
        </w:rPr>
        <w:t>Δ</w:t>
      </w:r>
      <w:r w:rsidRPr="007D016A">
        <w:rPr>
          <w:rFonts w:ascii="Times New Roman" w:hAnsi="Times New Roman" w:cs="Times New Roman"/>
          <w:sz w:val="24"/>
          <w:szCs w:val="24"/>
          <w:lang w:val="pt-BR"/>
        </w:rPr>
        <w:t>P/P)</w:t>
      </w:r>
    </w:p>
    <w:p w:rsidR="005C214D" w:rsidRPr="007D016A" w:rsidRDefault="00770A3E" w:rsidP="00D368BD">
      <w:pPr>
        <w:spacing w:line="240" w:lineRule="auto"/>
        <w:jc w:val="both"/>
        <w:rPr>
          <w:rFonts w:ascii="Times New Roman" w:hAnsi="Times New Roman" w:cs="Times New Roman"/>
          <w:sz w:val="24"/>
          <w:szCs w:val="24"/>
          <w:lang w:val="pt-BR"/>
        </w:rPr>
      </w:pPr>
      <w:r w:rsidRPr="007D016A">
        <w:rPr>
          <w:rFonts w:ascii="Times New Roman" w:hAnsi="Times New Roman" w:cs="Times New Roman"/>
          <w:sz w:val="24"/>
          <w:szCs w:val="24"/>
          <w:lang w:val="pt-BR"/>
        </w:rPr>
        <w:t>= (</w:t>
      </w:r>
      <w:r w:rsidRPr="00523D3F">
        <w:rPr>
          <w:rFonts w:ascii="Times New Roman" w:hAnsi="Times New Roman" w:cs="Times New Roman"/>
          <w:sz w:val="24"/>
          <w:szCs w:val="24"/>
        </w:rPr>
        <w:t>Δ</w:t>
      </w:r>
      <w:r w:rsidRPr="007D016A">
        <w:rPr>
          <w:rFonts w:ascii="Times New Roman" w:hAnsi="Times New Roman" w:cs="Times New Roman"/>
          <w:sz w:val="24"/>
          <w:szCs w:val="24"/>
          <w:lang w:val="pt-BR"/>
        </w:rPr>
        <w:t>Q/</w:t>
      </w:r>
      <w:r w:rsidRPr="00523D3F">
        <w:rPr>
          <w:rFonts w:ascii="Times New Roman" w:hAnsi="Times New Roman" w:cs="Times New Roman"/>
          <w:sz w:val="24"/>
          <w:szCs w:val="24"/>
        </w:rPr>
        <w:t>Δ</w:t>
      </w:r>
      <w:r w:rsidRPr="007D016A">
        <w:rPr>
          <w:rFonts w:ascii="Times New Roman" w:hAnsi="Times New Roman" w:cs="Times New Roman"/>
          <w:sz w:val="24"/>
          <w:szCs w:val="24"/>
          <w:lang w:val="pt-BR"/>
        </w:rPr>
        <w:t>P) (P/Q)</w:t>
      </w:r>
    </w:p>
    <w:p w:rsidR="005C214D" w:rsidRPr="007D016A" w:rsidRDefault="00770A3E" w:rsidP="00D368BD">
      <w:pPr>
        <w:spacing w:line="240" w:lineRule="auto"/>
        <w:jc w:val="both"/>
        <w:rPr>
          <w:rFonts w:ascii="Times New Roman" w:hAnsi="Times New Roman" w:cs="Times New Roman"/>
          <w:sz w:val="24"/>
          <w:szCs w:val="24"/>
          <w:lang w:val="pt-BR"/>
        </w:rPr>
      </w:pPr>
      <w:r w:rsidRPr="007D016A">
        <w:rPr>
          <w:rFonts w:ascii="Times New Roman" w:hAnsi="Times New Roman" w:cs="Times New Roman"/>
          <w:sz w:val="24"/>
          <w:szCs w:val="24"/>
          <w:lang w:val="pt-BR"/>
        </w:rPr>
        <w:t>= b</w:t>
      </w:r>
      <w:r w:rsidRPr="007D016A">
        <w:rPr>
          <w:rFonts w:ascii="Times New Roman" w:hAnsi="Times New Roman" w:cs="Times New Roman"/>
          <w:sz w:val="24"/>
          <w:szCs w:val="24"/>
          <w:vertAlign w:val="subscript"/>
          <w:lang w:val="pt-BR"/>
        </w:rPr>
        <w:t>d</w:t>
      </w:r>
      <w:r w:rsidRPr="007D016A">
        <w:rPr>
          <w:rFonts w:ascii="Times New Roman" w:hAnsi="Times New Roman" w:cs="Times New Roman"/>
          <w:sz w:val="24"/>
          <w:szCs w:val="24"/>
          <w:lang w:val="pt-BR"/>
        </w:rPr>
        <w:t xml:space="preserve"> (P/Q)</w:t>
      </w:r>
    </w:p>
    <w:p w:rsidR="005C214D" w:rsidRPr="007D016A" w:rsidRDefault="00770A3E" w:rsidP="00D368BD">
      <w:pPr>
        <w:spacing w:line="240" w:lineRule="auto"/>
        <w:jc w:val="both"/>
        <w:rPr>
          <w:rFonts w:ascii="Times New Roman" w:hAnsi="Times New Roman" w:cs="Times New Roman"/>
          <w:sz w:val="24"/>
          <w:szCs w:val="24"/>
          <w:lang w:val="pt-BR"/>
        </w:rPr>
      </w:pPr>
      <w:r w:rsidRPr="007D016A">
        <w:rPr>
          <w:rFonts w:ascii="Times New Roman" w:hAnsi="Times New Roman" w:cs="Times New Roman"/>
          <w:sz w:val="24"/>
          <w:szCs w:val="24"/>
          <w:lang w:val="pt-BR"/>
        </w:rPr>
        <w:t>b</w:t>
      </w:r>
      <w:r w:rsidRPr="007D016A">
        <w:rPr>
          <w:rFonts w:ascii="Times New Roman" w:hAnsi="Times New Roman" w:cs="Times New Roman"/>
          <w:sz w:val="24"/>
          <w:szCs w:val="24"/>
          <w:vertAlign w:val="subscript"/>
          <w:lang w:val="pt-BR"/>
        </w:rPr>
        <w:t>d</w:t>
      </w:r>
      <w:r w:rsidRPr="007D016A">
        <w:rPr>
          <w:rFonts w:ascii="Times New Roman" w:hAnsi="Times New Roman" w:cs="Times New Roman"/>
          <w:sz w:val="24"/>
          <w:szCs w:val="24"/>
          <w:lang w:val="pt-BR"/>
        </w:rPr>
        <w:t xml:space="preserve"> = e (Q/P)</w:t>
      </w:r>
    </w:p>
    <w:p w:rsidR="005C214D" w:rsidRPr="007D016A" w:rsidRDefault="00770A3E" w:rsidP="00D368BD">
      <w:pPr>
        <w:spacing w:line="240" w:lineRule="auto"/>
        <w:jc w:val="both"/>
        <w:rPr>
          <w:rFonts w:ascii="Times New Roman" w:hAnsi="Times New Roman" w:cs="Times New Roman"/>
          <w:sz w:val="24"/>
          <w:szCs w:val="24"/>
          <w:lang w:val="pt-BR"/>
        </w:rPr>
      </w:pPr>
      <w:r w:rsidRPr="007D016A">
        <w:rPr>
          <w:rFonts w:ascii="Times New Roman" w:hAnsi="Times New Roman" w:cs="Times New Roman"/>
          <w:sz w:val="24"/>
          <w:szCs w:val="24"/>
          <w:lang w:val="pt-BR"/>
        </w:rPr>
        <w:t xml:space="preserve">Thus </w:t>
      </w:r>
      <w:r w:rsidRPr="00523D3F">
        <w:rPr>
          <w:rFonts w:ascii="Times New Roman" w:hAnsi="Times New Roman" w:cs="Times New Roman"/>
          <w:sz w:val="24"/>
          <w:szCs w:val="24"/>
        </w:rPr>
        <w:t>Δ</w:t>
      </w:r>
      <w:r w:rsidRPr="007D016A">
        <w:rPr>
          <w:rFonts w:ascii="Times New Roman" w:hAnsi="Times New Roman" w:cs="Times New Roman"/>
          <w:sz w:val="24"/>
          <w:szCs w:val="24"/>
          <w:lang w:val="pt-BR"/>
        </w:rPr>
        <w:t>Q = (e* Q/P) x (€*Q/P) K / [(e* Q/P) + [€* Q/P]</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Here, we use ΔQ in proportional terms, and it is given by the formula</w:t>
      </w:r>
    </w:p>
    <w:p w:rsidR="005C214D" w:rsidRPr="00523D3F" w:rsidRDefault="006D152B"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ΔQ </w:t>
      </w:r>
      <w:r w:rsidR="00770A3E" w:rsidRPr="00523D3F">
        <w:rPr>
          <w:rFonts w:ascii="Times New Roman" w:hAnsi="Times New Roman" w:cs="Times New Roman"/>
          <w:sz w:val="24"/>
          <w:szCs w:val="24"/>
        </w:rPr>
        <w:t xml:space="preserve">= </w:t>
      </w:r>
      <w:proofErr w:type="spellStart"/>
      <w:r w:rsidR="00770A3E" w:rsidRPr="00523D3F">
        <w:rPr>
          <w:rFonts w:ascii="Times New Roman" w:hAnsi="Times New Roman" w:cs="Times New Roman"/>
          <w:sz w:val="24"/>
          <w:szCs w:val="24"/>
        </w:rPr>
        <w:t>Qe</w:t>
      </w:r>
      <w:proofErr w:type="spellEnd"/>
      <w:r w:rsidR="00770A3E" w:rsidRPr="00523D3F">
        <w:rPr>
          <w:rFonts w:ascii="Times New Roman" w:hAnsi="Times New Roman" w:cs="Times New Roman"/>
          <w:sz w:val="24"/>
          <w:szCs w:val="24"/>
        </w:rPr>
        <w:t xml:space="preserve"> €k/ (e+€) </w:t>
      </w:r>
      <w:r w:rsidR="00660B02" w:rsidRPr="00523D3F">
        <w:rPr>
          <w:rFonts w:ascii="Times New Roman" w:hAnsi="Times New Roman" w:cs="Times New Roman"/>
          <w:sz w:val="24"/>
          <w:szCs w:val="24"/>
        </w:rPr>
        <w:t xml:space="preserve">  ………………………</w:t>
      </w:r>
      <w:proofErr w:type="gramStart"/>
      <w:r w:rsidR="00660B02" w:rsidRPr="00523D3F">
        <w:rPr>
          <w:rFonts w:ascii="Times New Roman" w:hAnsi="Times New Roman" w:cs="Times New Roman"/>
          <w:sz w:val="24"/>
          <w:szCs w:val="24"/>
        </w:rPr>
        <w:t>…</w:t>
      </w:r>
      <w:r w:rsidR="00770A3E" w:rsidRPr="00523D3F">
        <w:rPr>
          <w:rFonts w:ascii="Times New Roman" w:hAnsi="Times New Roman" w:cs="Times New Roman"/>
          <w:sz w:val="24"/>
          <w:szCs w:val="24"/>
        </w:rPr>
        <w:t>(</w:t>
      </w:r>
      <w:proofErr w:type="gramEnd"/>
      <w:r w:rsidR="00770A3E" w:rsidRPr="00523D3F">
        <w:rPr>
          <w:rFonts w:ascii="Times New Roman" w:hAnsi="Times New Roman" w:cs="Times New Roman"/>
          <w:sz w:val="24"/>
          <w:szCs w:val="24"/>
        </w:rPr>
        <w:t>8)</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Step 8: Estimation of social gains. It is computed using the formula</w:t>
      </w:r>
    </w:p>
    <w:p w:rsidR="005C214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SG = (</w:t>
      </w:r>
      <w:proofErr w:type="spellStart"/>
      <w:r w:rsidRPr="00523D3F">
        <w:rPr>
          <w:rFonts w:ascii="Times New Roman" w:hAnsi="Times New Roman" w:cs="Times New Roman"/>
          <w:sz w:val="24"/>
          <w:szCs w:val="24"/>
        </w:rPr>
        <w:t>kPQ</w:t>
      </w:r>
      <w:proofErr w:type="spellEnd"/>
      <w:proofErr w:type="gramStart"/>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½(</w:t>
      </w:r>
      <w:proofErr w:type="spellStart"/>
      <w:r w:rsidRPr="00523D3F">
        <w:rPr>
          <w:rFonts w:ascii="Times New Roman" w:hAnsi="Times New Roman" w:cs="Times New Roman"/>
          <w:sz w:val="24"/>
          <w:szCs w:val="24"/>
        </w:rPr>
        <w:t>kPΔQ</w:t>
      </w:r>
      <w:proofErr w:type="spellEnd"/>
      <w:r w:rsidRPr="00523D3F">
        <w:rPr>
          <w:rFonts w:ascii="Times New Roman" w:hAnsi="Times New Roman" w:cs="Times New Roman"/>
          <w:sz w:val="24"/>
          <w:szCs w:val="24"/>
        </w:rPr>
        <w:t xml:space="preserve">) </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(9)</w:t>
      </w:r>
    </w:p>
    <w:p w:rsidR="006D152B"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Step 9: </w:t>
      </w:r>
      <w:r w:rsidR="006E32F2">
        <w:rPr>
          <w:rFonts w:ascii="Times New Roman" w:hAnsi="Times New Roman" w:cs="Times New Roman"/>
          <w:sz w:val="24"/>
          <w:szCs w:val="24"/>
        </w:rPr>
        <w:t xml:space="preserve">Incorporate </w:t>
      </w:r>
      <w:r w:rsidR="006D152B" w:rsidRPr="00523D3F">
        <w:rPr>
          <w:rFonts w:ascii="Times New Roman" w:hAnsi="Times New Roman" w:cs="Times New Roman"/>
          <w:sz w:val="24"/>
          <w:szCs w:val="24"/>
        </w:rPr>
        <w:t xml:space="preserve">research </w:t>
      </w:r>
      <w:r w:rsidR="00172073" w:rsidRPr="00523D3F">
        <w:rPr>
          <w:rFonts w:ascii="Times New Roman" w:hAnsi="Times New Roman" w:cs="Times New Roman"/>
          <w:sz w:val="24"/>
          <w:szCs w:val="24"/>
        </w:rPr>
        <w:t>and extension costs of</w:t>
      </w:r>
      <w:r w:rsidR="006E32F2">
        <w:rPr>
          <w:rFonts w:ascii="Times New Roman" w:hAnsi="Times New Roman" w:cs="Times New Roman"/>
          <w:sz w:val="24"/>
          <w:szCs w:val="24"/>
        </w:rPr>
        <w:t xml:space="preserve"> technology (</w:t>
      </w:r>
      <w:r w:rsidR="00C067C8" w:rsidRPr="00523D3F">
        <w:rPr>
          <w:rStyle w:val="Strong"/>
          <w:rFonts w:ascii="Times New Roman" w:hAnsi="Times New Roman" w:cs="Times New Roman"/>
          <w:b w:val="0"/>
          <w:sz w:val="24"/>
          <w:szCs w:val="24"/>
        </w:rPr>
        <w:t>foliar application of nutrients</w:t>
      </w:r>
      <w:r w:rsidR="006E32F2">
        <w:rPr>
          <w:rStyle w:val="Strong"/>
          <w:rFonts w:ascii="Times New Roman" w:hAnsi="Times New Roman" w:cs="Times New Roman"/>
          <w:b w:val="0"/>
          <w:sz w:val="24"/>
          <w:szCs w:val="24"/>
        </w:rPr>
        <w:t xml:space="preserve">) </w:t>
      </w:r>
      <w:r w:rsidR="006E32F2">
        <w:rPr>
          <w:rFonts w:ascii="Times New Roman" w:hAnsi="Times New Roman" w:cs="Times New Roman"/>
          <w:sz w:val="24"/>
          <w:szCs w:val="24"/>
        </w:rPr>
        <w:t>to obtain social gains</w:t>
      </w:r>
      <w:r w:rsidR="006D152B" w:rsidRPr="00523D3F">
        <w:rPr>
          <w:rFonts w:ascii="Times New Roman" w:hAnsi="Times New Roman" w:cs="Times New Roman"/>
          <w:sz w:val="24"/>
          <w:szCs w:val="24"/>
        </w:rPr>
        <w:t xml:space="preserve"> for ea</w:t>
      </w:r>
      <w:r w:rsidR="006E32F2">
        <w:rPr>
          <w:rFonts w:ascii="Times New Roman" w:hAnsi="Times New Roman" w:cs="Times New Roman"/>
          <w:sz w:val="24"/>
          <w:szCs w:val="24"/>
        </w:rPr>
        <w:t>ch year. The net social gains</w:t>
      </w:r>
      <w:r w:rsidR="006D152B" w:rsidRPr="00523D3F">
        <w:rPr>
          <w:rFonts w:ascii="Times New Roman" w:hAnsi="Times New Roman" w:cs="Times New Roman"/>
          <w:sz w:val="24"/>
          <w:szCs w:val="24"/>
        </w:rPr>
        <w:t xml:space="preserve"> were computed by subtracting </w:t>
      </w:r>
      <w:r w:rsidR="00A426F6" w:rsidRPr="00523D3F">
        <w:rPr>
          <w:rFonts w:ascii="Times New Roman" w:hAnsi="Times New Roman" w:cs="Times New Roman"/>
          <w:sz w:val="24"/>
          <w:szCs w:val="24"/>
        </w:rPr>
        <w:t xml:space="preserve">research and </w:t>
      </w:r>
      <w:r w:rsidR="006E32F2">
        <w:rPr>
          <w:rFonts w:ascii="Times New Roman" w:hAnsi="Times New Roman" w:cs="Times New Roman"/>
          <w:sz w:val="24"/>
          <w:szCs w:val="24"/>
        </w:rPr>
        <w:t>extension costs from</w:t>
      </w:r>
      <w:r w:rsidR="006D152B" w:rsidRPr="00523D3F">
        <w:rPr>
          <w:rFonts w:ascii="Times New Roman" w:hAnsi="Times New Roman" w:cs="Times New Roman"/>
          <w:sz w:val="24"/>
          <w:szCs w:val="24"/>
        </w:rPr>
        <w:t xml:space="preserve"> total social gains obtained.</w:t>
      </w:r>
    </w:p>
    <w:p w:rsidR="000C0D0D"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b/>
          <w:sz w:val="24"/>
          <w:szCs w:val="24"/>
        </w:rPr>
        <w:t>Step 10:</w:t>
      </w:r>
      <w:r w:rsidRPr="00523D3F">
        <w:rPr>
          <w:rFonts w:ascii="Times New Roman" w:hAnsi="Times New Roman" w:cs="Times New Roman"/>
          <w:sz w:val="24"/>
          <w:szCs w:val="24"/>
        </w:rPr>
        <w:t xml:space="preserve"> Net social gain = Social gain</w:t>
      </w:r>
      <w:r w:rsidR="006D152B" w:rsidRPr="00523D3F">
        <w:rPr>
          <w:rFonts w:ascii="Times New Roman" w:hAnsi="Times New Roman" w:cs="Times New Roman"/>
          <w:sz w:val="24"/>
          <w:szCs w:val="24"/>
        </w:rPr>
        <w:t xml:space="preserve"> – Research and e</w:t>
      </w:r>
      <w:r w:rsidRPr="00523D3F">
        <w:rPr>
          <w:rFonts w:ascii="Times New Roman" w:hAnsi="Times New Roman" w:cs="Times New Roman"/>
          <w:sz w:val="24"/>
          <w:szCs w:val="24"/>
        </w:rPr>
        <w:t>xtension costs</w:t>
      </w:r>
    </w:p>
    <w:p w:rsidR="00E625D9" w:rsidRPr="00523D3F" w:rsidRDefault="00E625D9"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lastRenderedPageBreak/>
        <w:t>The producer surplus and consumer surplus were computed by decomposing the social gains (SG) and total surplus given by the equation as follows:</w:t>
      </w:r>
    </w:p>
    <w:p w:rsidR="00770A3E" w:rsidRPr="00523D3F" w:rsidRDefault="00770A3E"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ΔTS = ΔCS+ ΔPS = 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k (1+0.5Ze)</w:t>
      </w:r>
      <w:r w:rsidR="000C0D0D" w:rsidRPr="00523D3F">
        <w:rPr>
          <w:rFonts w:ascii="Times New Roman" w:hAnsi="Times New Roman" w:cs="Times New Roman"/>
          <w:sz w:val="24"/>
          <w:szCs w:val="24"/>
        </w:rPr>
        <w:t xml:space="preserve"> …………………</w:t>
      </w:r>
      <w:proofErr w:type="gramStart"/>
      <w:r w:rsidR="000C0D0D" w:rsidRPr="00523D3F">
        <w:rPr>
          <w:rFonts w:ascii="Times New Roman" w:hAnsi="Times New Roman" w:cs="Times New Roman"/>
          <w:sz w:val="24"/>
          <w:szCs w:val="24"/>
        </w:rPr>
        <w:t>..(</w:t>
      </w:r>
      <w:proofErr w:type="gramEnd"/>
      <w:r w:rsidR="000C0D0D" w:rsidRPr="00523D3F">
        <w:rPr>
          <w:rFonts w:ascii="Times New Roman" w:hAnsi="Times New Roman" w:cs="Times New Roman"/>
          <w:sz w:val="24"/>
          <w:szCs w:val="24"/>
        </w:rPr>
        <w:t>10)</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ΔCS = </w:t>
      </w:r>
      <w:proofErr w:type="gramStart"/>
      <w:r w:rsidRPr="00523D3F">
        <w:rPr>
          <w:rFonts w:ascii="Times New Roman" w:hAnsi="Times New Roman" w:cs="Times New Roman"/>
          <w:sz w:val="24"/>
          <w:szCs w:val="24"/>
        </w:rPr>
        <w:t>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Z(</w:t>
      </w:r>
      <w:proofErr w:type="gramEnd"/>
      <w:r w:rsidRPr="00523D3F">
        <w:rPr>
          <w:rFonts w:ascii="Times New Roman" w:hAnsi="Times New Roman" w:cs="Times New Roman"/>
          <w:sz w:val="24"/>
          <w:szCs w:val="24"/>
        </w:rPr>
        <w:t xml:space="preserve">1+0.5Ze) </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(11)</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ΔPS = </w:t>
      </w:r>
      <w:proofErr w:type="gramStart"/>
      <w:r w:rsidRPr="00523D3F">
        <w:rPr>
          <w:rFonts w:ascii="Times New Roman" w:hAnsi="Times New Roman" w:cs="Times New Roman"/>
          <w:sz w:val="24"/>
          <w:szCs w:val="24"/>
        </w:rPr>
        <w:t>P</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Q</w:t>
      </w:r>
      <w:r w:rsidRPr="00523D3F">
        <w:rPr>
          <w:rFonts w:ascii="Times New Roman" w:hAnsi="Times New Roman" w:cs="Times New Roman"/>
          <w:sz w:val="24"/>
          <w:szCs w:val="24"/>
          <w:vertAlign w:val="subscript"/>
        </w:rPr>
        <w:t>0</w:t>
      </w:r>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 xml:space="preserve">k-Z)(1+0.5Ze) </w:t>
      </w:r>
      <w:r w:rsidR="000C0D0D" w:rsidRPr="00523D3F">
        <w:rPr>
          <w:rFonts w:ascii="Times New Roman" w:hAnsi="Times New Roman" w:cs="Times New Roman"/>
          <w:sz w:val="24"/>
          <w:szCs w:val="24"/>
        </w:rPr>
        <w:t xml:space="preserve">  ……………………………..</w:t>
      </w:r>
      <w:r w:rsidRPr="00523D3F">
        <w:rPr>
          <w:rFonts w:ascii="Times New Roman" w:hAnsi="Times New Roman" w:cs="Times New Roman"/>
          <w:sz w:val="24"/>
          <w:szCs w:val="24"/>
        </w:rPr>
        <w:t>(12)</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Z = k* €/e+€ </w:t>
      </w:r>
      <w:r w:rsidR="000C0D0D" w:rsidRPr="00523D3F">
        <w:rPr>
          <w:rFonts w:ascii="Times New Roman" w:hAnsi="Times New Roman" w:cs="Times New Roman"/>
          <w:sz w:val="24"/>
          <w:szCs w:val="24"/>
        </w:rPr>
        <w:t xml:space="preserve">                       ………………………………</w:t>
      </w:r>
      <w:proofErr w:type="gramStart"/>
      <w:r w:rsidR="000C0D0D" w:rsidRPr="00523D3F">
        <w:rPr>
          <w:rFonts w:ascii="Times New Roman" w:hAnsi="Times New Roman" w:cs="Times New Roman"/>
          <w:sz w:val="24"/>
          <w:szCs w:val="24"/>
        </w:rPr>
        <w:t>.</w:t>
      </w:r>
      <w:r w:rsidRPr="00523D3F">
        <w:rPr>
          <w:rFonts w:ascii="Times New Roman" w:hAnsi="Times New Roman" w:cs="Times New Roman"/>
          <w:sz w:val="24"/>
          <w:szCs w:val="24"/>
        </w:rPr>
        <w:t>(</w:t>
      </w:r>
      <w:proofErr w:type="gramEnd"/>
      <w:r w:rsidRPr="00523D3F">
        <w:rPr>
          <w:rFonts w:ascii="Times New Roman" w:hAnsi="Times New Roman" w:cs="Times New Roman"/>
          <w:sz w:val="24"/>
          <w:szCs w:val="24"/>
        </w:rPr>
        <w:t>13)</w:t>
      </w:r>
    </w:p>
    <w:p w:rsidR="00E625D9" w:rsidRPr="00523D3F" w:rsidRDefault="00E625D9" w:rsidP="00D368BD">
      <w:pPr>
        <w:tabs>
          <w:tab w:val="left" w:pos="2410"/>
        </w:tabs>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The net social gains obtained from deducting total </w:t>
      </w:r>
      <w:r w:rsidR="00A426F6" w:rsidRPr="00523D3F">
        <w:rPr>
          <w:rFonts w:ascii="Times New Roman" w:hAnsi="Times New Roman" w:cs="Times New Roman"/>
          <w:sz w:val="24"/>
          <w:szCs w:val="24"/>
        </w:rPr>
        <w:t xml:space="preserve">research and </w:t>
      </w:r>
      <w:r w:rsidRPr="00523D3F">
        <w:rPr>
          <w:rFonts w:ascii="Times New Roman" w:hAnsi="Times New Roman" w:cs="Times New Roman"/>
          <w:sz w:val="24"/>
          <w:szCs w:val="24"/>
        </w:rPr>
        <w:t>extension costs are used to estimate the NPV (Net Present Value).</w:t>
      </w:r>
    </w:p>
    <w:p w:rsidR="005C214D" w:rsidRPr="00523D3F" w:rsidRDefault="000C0D0D" w:rsidP="00D368BD">
      <w:pPr>
        <w:spacing w:line="240" w:lineRule="auto"/>
        <w:jc w:val="both"/>
        <w:rPr>
          <w:rFonts w:ascii="Times New Roman" w:hAnsi="Times New Roman" w:cs="Times New Roman"/>
          <w:sz w:val="24"/>
          <w:szCs w:val="24"/>
        </w:rPr>
      </w:pPr>
      <w:r w:rsidRPr="00523D3F">
        <w:rPr>
          <w:rFonts w:ascii="Times New Roman" w:hAnsi="Times New Roman" w:cs="Times New Roman"/>
          <w:noProof/>
          <w:sz w:val="24"/>
          <w:szCs w:val="24"/>
        </w:rPr>
        <w:drawing>
          <wp:inline distT="0" distB="0" distL="0" distR="0">
            <wp:extent cx="1654175" cy="46101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54175" cy="461010"/>
                    </a:xfrm>
                    <a:prstGeom prst="rect">
                      <a:avLst/>
                    </a:prstGeom>
                    <a:noFill/>
                    <a:ln>
                      <a:noFill/>
                    </a:ln>
                  </pic:spPr>
                </pic:pic>
              </a:graphicData>
            </a:graphic>
          </wp:inline>
        </w:drawing>
      </w:r>
      <w:r w:rsidRPr="00523D3F">
        <w:rPr>
          <w:rFonts w:ascii="Times New Roman" w:hAnsi="Times New Roman" w:cs="Times New Roman"/>
          <w:sz w:val="24"/>
          <w:szCs w:val="24"/>
        </w:rPr>
        <w:t>…………………</w:t>
      </w:r>
      <w:proofErr w:type="gramStart"/>
      <w:r w:rsidRPr="00523D3F">
        <w:rPr>
          <w:rFonts w:ascii="Times New Roman" w:hAnsi="Times New Roman" w:cs="Times New Roman"/>
          <w:sz w:val="24"/>
          <w:szCs w:val="24"/>
        </w:rPr>
        <w:t>…</w:t>
      </w:r>
      <w:r w:rsidR="005C214D" w:rsidRPr="00523D3F">
        <w:rPr>
          <w:rFonts w:ascii="Times New Roman" w:hAnsi="Times New Roman" w:cs="Times New Roman"/>
          <w:sz w:val="24"/>
          <w:szCs w:val="24"/>
        </w:rPr>
        <w:t>(</w:t>
      </w:r>
      <w:proofErr w:type="gramEnd"/>
      <w:r w:rsidR="005C214D" w:rsidRPr="00523D3F">
        <w:rPr>
          <w:rFonts w:ascii="Times New Roman" w:hAnsi="Times New Roman" w:cs="Times New Roman"/>
          <w:sz w:val="24"/>
          <w:szCs w:val="24"/>
        </w:rPr>
        <w:t>14)</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Where,</w:t>
      </w:r>
    </w:p>
    <w:p w:rsidR="005C214D" w:rsidRPr="00523D3F" w:rsidRDefault="00D362F4" w:rsidP="00D368BD">
      <w:pPr>
        <w:spacing w:line="240" w:lineRule="auto"/>
        <w:jc w:val="both"/>
        <w:rPr>
          <w:rFonts w:ascii="Times New Roman" w:hAnsi="Times New Roman" w:cs="Times New Roman"/>
          <w:sz w:val="24"/>
          <w:szCs w:val="24"/>
        </w:rPr>
      </w:pPr>
      <w:proofErr w:type="spellStart"/>
      <w:r w:rsidRPr="00523D3F">
        <w:rPr>
          <w:rFonts w:ascii="Times New Roman" w:hAnsi="Times New Roman" w:cs="Times New Roman"/>
          <w:sz w:val="24"/>
          <w:szCs w:val="24"/>
        </w:rPr>
        <w:t>Y</w:t>
      </w:r>
      <w:r w:rsidRPr="00523D3F">
        <w:rPr>
          <w:rFonts w:ascii="Times New Roman" w:hAnsi="Times New Roman" w:cs="Times New Roman"/>
          <w:sz w:val="24"/>
          <w:szCs w:val="24"/>
          <w:vertAlign w:val="subscript"/>
        </w:rPr>
        <w:t>n</w:t>
      </w:r>
      <w:proofErr w:type="spellEnd"/>
      <w:r w:rsidR="005C214D" w:rsidRPr="00523D3F">
        <w:rPr>
          <w:rFonts w:ascii="Times New Roman" w:hAnsi="Times New Roman" w:cs="Times New Roman"/>
          <w:sz w:val="24"/>
          <w:szCs w:val="24"/>
        </w:rPr>
        <w:t>= Net social gains</w:t>
      </w:r>
    </w:p>
    <w:p w:rsidR="005C214D" w:rsidRPr="00523D3F" w:rsidRDefault="00D362F4"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r </w:t>
      </w:r>
      <w:r w:rsidR="000C0D0D" w:rsidRPr="00523D3F">
        <w:rPr>
          <w:rFonts w:ascii="Times New Roman" w:hAnsi="Times New Roman" w:cs="Times New Roman"/>
          <w:sz w:val="24"/>
          <w:szCs w:val="24"/>
        </w:rPr>
        <w:t>= Discount rate, taken as 8</w:t>
      </w:r>
      <w:r w:rsidR="005C214D" w:rsidRPr="00523D3F">
        <w:rPr>
          <w:rFonts w:ascii="Times New Roman" w:hAnsi="Times New Roman" w:cs="Times New Roman"/>
          <w:sz w:val="24"/>
          <w:szCs w:val="24"/>
        </w:rPr>
        <w:t xml:space="preserve"> %</w:t>
      </w:r>
    </w:p>
    <w:p w:rsidR="005C214D" w:rsidRPr="00523D3F" w:rsidRDefault="005C214D" w:rsidP="00D368BD">
      <w:pPr>
        <w:spacing w:line="240" w:lineRule="auto"/>
        <w:jc w:val="both"/>
        <w:rPr>
          <w:rFonts w:ascii="Times New Roman" w:hAnsi="Times New Roman" w:cs="Times New Roman"/>
          <w:sz w:val="24"/>
          <w:szCs w:val="24"/>
        </w:rPr>
      </w:pPr>
      <w:proofErr w:type="spellStart"/>
      <w:r w:rsidRPr="00523D3F">
        <w:rPr>
          <w:rFonts w:ascii="Times New Roman" w:hAnsi="Times New Roman" w:cs="Times New Roman"/>
          <w:sz w:val="24"/>
          <w:szCs w:val="24"/>
        </w:rPr>
        <w:t>i</w:t>
      </w:r>
      <w:proofErr w:type="spellEnd"/>
      <w:r w:rsidRPr="00523D3F">
        <w:rPr>
          <w:rFonts w:ascii="Times New Roman" w:hAnsi="Times New Roman" w:cs="Times New Roman"/>
          <w:sz w:val="24"/>
          <w:szCs w:val="24"/>
        </w:rPr>
        <w:t xml:space="preserve"> = year 1 </w:t>
      </w:r>
      <w:proofErr w:type="spellStart"/>
      <w:r w:rsidRPr="00523D3F">
        <w:rPr>
          <w:rFonts w:ascii="Times New Roman" w:hAnsi="Times New Roman" w:cs="Times New Roman"/>
          <w:sz w:val="24"/>
          <w:szCs w:val="24"/>
        </w:rPr>
        <w:t>to n</w:t>
      </w:r>
      <w:proofErr w:type="spellEnd"/>
      <w:r w:rsidRPr="00523D3F">
        <w:rPr>
          <w:rFonts w:ascii="Times New Roman" w:hAnsi="Times New Roman" w:cs="Times New Roman"/>
          <w:sz w:val="24"/>
          <w:szCs w:val="24"/>
        </w:rPr>
        <w:t>.</w:t>
      </w:r>
    </w:p>
    <w:p w:rsidR="005C214D" w:rsidRPr="00523D3F" w:rsidRDefault="005C214D" w:rsidP="00D368BD">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n = total number of years</w:t>
      </w:r>
    </w:p>
    <w:p w:rsidR="00C0712D" w:rsidRPr="00523D3F" w:rsidRDefault="00C0712D" w:rsidP="005512FE">
      <w:pPr>
        <w:jc w:val="both"/>
        <w:rPr>
          <w:rFonts w:ascii="Times New Roman" w:hAnsi="Times New Roman" w:cs="Times New Roman"/>
          <w:b/>
          <w:sz w:val="24"/>
          <w:szCs w:val="24"/>
        </w:rPr>
      </w:pPr>
      <w:r w:rsidRPr="00523D3F">
        <w:rPr>
          <w:rFonts w:ascii="Times New Roman" w:hAnsi="Times New Roman" w:cs="Times New Roman"/>
          <w:b/>
          <w:sz w:val="24"/>
          <w:szCs w:val="24"/>
        </w:rPr>
        <w:t>Results and discussion</w:t>
      </w:r>
    </w:p>
    <w:p w:rsidR="001846BD" w:rsidRDefault="006D04A7" w:rsidP="001846BD">
      <w:pPr>
        <w:pStyle w:val="NormalWeb"/>
        <w:ind w:firstLine="720"/>
        <w:jc w:val="both"/>
      </w:pPr>
      <w:r w:rsidRPr="00523D3F">
        <w:t xml:space="preserve">The study conducted a comparative cost analysis between </w:t>
      </w:r>
      <w:r w:rsidR="00C067C8" w:rsidRPr="00523D3F">
        <w:t xml:space="preserve">adopters and non-adopters of </w:t>
      </w:r>
      <w:r w:rsidRPr="00523D3F">
        <w:t xml:space="preserve">improved </w:t>
      </w:r>
      <w:r w:rsidR="00C067C8" w:rsidRPr="00523D3F">
        <w:rPr>
          <w:rStyle w:val="Strong"/>
          <w:b w:val="0"/>
        </w:rPr>
        <w:t>foliar application of nutrients</w:t>
      </w:r>
      <w:r w:rsidR="00C067C8" w:rsidRPr="00523D3F">
        <w:t xml:space="preserve"> technology </w:t>
      </w:r>
      <w:r w:rsidRPr="00523D3F">
        <w:t>in the study area. The total cost of cultivation comprised both v</w:t>
      </w:r>
      <w:r w:rsidR="006158EF" w:rsidRPr="00523D3F">
        <w:t>ariable and fixed costs (Table 1</w:t>
      </w:r>
      <w:r w:rsidRPr="00523D3F">
        <w:t xml:space="preserve">). </w:t>
      </w:r>
      <w:r w:rsidR="00D72527" w:rsidRPr="00523D3F">
        <w:t xml:space="preserve">Among adopters, variable costs accounted for </w:t>
      </w:r>
      <w:r w:rsidR="00D72527" w:rsidRPr="001846BD">
        <w:rPr>
          <w:rStyle w:val="Strong"/>
          <w:b w:val="0"/>
        </w:rPr>
        <w:t>74.63 per cent</w:t>
      </w:r>
      <w:r w:rsidR="00097F27">
        <w:rPr>
          <w:rStyle w:val="Strong"/>
          <w:b w:val="0"/>
        </w:rPr>
        <w:t xml:space="preserve"> </w:t>
      </w:r>
      <w:r w:rsidR="00D72527" w:rsidRPr="00523D3F">
        <w:t xml:space="preserve">and fixed costs for </w:t>
      </w:r>
      <w:r w:rsidR="00D72527" w:rsidRPr="001846BD">
        <w:rPr>
          <w:rStyle w:val="Strong"/>
          <w:b w:val="0"/>
        </w:rPr>
        <w:t>25.37 per cent</w:t>
      </w:r>
      <w:r w:rsidR="00D72527" w:rsidRPr="00523D3F">
        <w:t xml:space="preserve"> of total costs. For non-adopters, the respective shares were </w:t>
      </w:r>
      <w:r w:rsidR="00D72527" w:rsidRPr="001846BD">
        <w:rPr>
          <w:rStyle w:val="Strong"/>
          <w:b w:val="0"/>
        </w:rPr>
        <w:t>73.70 per cent</w:t>
      </w:r>
      <w:r w:rsidR="00D72527" w:rsidRPr="00523D3F">
        <w:t xml:space="preserve"> and </w:t>
      </w:r>
      <w:r w:rsidR="00D72527" w:rsidRPr="001846BD">
        <w:rPr>
          <w:rStyle w:val="Strong"/>
          <w:b w:val="0"/>
        </w:rPr>
        <w:t>26.30 per cen</w:t>
      </w:r>
      <w:r w:rsidR="001846BD">
        <w:rPr>
          <w:rStyle w:val="Strong"/>
          <w:b w:val="0"/>
        </w:rPr>
        <w:t>t.</w:t>
      </w:r>
      <w:r w:rsidR="00097F27">
        <w:rPr>
          <w:rStyle w:val="Strong"/>
          <w:b w:val="0"/>
        </w:rPr>
        <w:t xml:space="preserve"> </w:t>
      </w:r>
      <w:r w:rsidR="00D72527" w:rsidRPr="00523D3F">
        <w:t xml:space="preserve">Major variable cost components were seed, human </w:t>
      </w:r>
      <w:proofErr w:type="spellStart"/>
      <w:r w:rsidR="00D72527" w:rsidRPr="00523D3F">
        <w:t>labour</w:t>
      </w:r>
      <w:proofErr w:type="spellEnd"/>
      <w:r w:rsidR="00D72527" w:rsidRPr="00523D3F">
        <w:t xml:space="preserve">, and machine </w:t>
      </w:r>
      <w:proofErr w:type="spellStart"/>
      <w:r w:rsidR="00D72527" w:rsidRPr="00523D3F">
        <w:t>labour</w:t>
      </w:r>
      <w:proofErr w:type="spellEnd"/>
      <w:r w:rsidR="00D72527" w:rsidRPr="00523D3F">
        <w:t>, together constituting over half of total cultivation costs</w:t>
      </w:r>
      <w:r w:rsidR="00097F27">
        <w:t xml:space="preserve"> </w:t>
      </w:r>
      <w:r w:rsidR="00D72527" w:rsidRPr="00523D3F">
        <w:t>for adopters</w:t>
      </w:r>
      <w:r w:rsidR="001846BD">
        <w:t xml:space="preserve"> (</w:t>
      </w:r>
      <w:r w:rsidR="001846BD">
        <w:rPr>
          <w:rStyle w:val="Strong"/>
          <w:b w:val="0"/>
        </w:rPr>
        <w:t>52.84%)</w:t>
      </w:r>
      <w:r w:rsidR="00D72527" w:rsidRPr="00523D3F">
        <w:t xml:space="preserve"> an</w:t>
      </w:r>
      <w:r w:rsidR="001846BD">
        <w:t xml:space="preserve">d </w:t>
      </w:r>
      <w:r w:rsidR="00D72527" w:rsidRPr="00523D3F">
        <w:t>non-adopters</w:t>
      </w:r>
      <w:r w:rsidR="001846BD">
        <w:t xml:space="preserve"> (53.75%)</w:t>
      </w:r>
      <w:r w:rsidR="00D72527" w:rsidRPr="00523D3F">
        <w:t xml:space="preserve">. Adopters spent an additional </w:t>
      </w:r>
      <w:r w:rsidR="00D72527" w:rsidRPr="001846BD">
        <w:rPr>
          <w:rStyle w:val="Strong"/>
          <w:b w:val="0"/>
        </w:rPr>
        <w:t>Rs. 1,502.58/ha</w:t>
      </w:r>
      <w:r w:rsidR="00D72527" w:rsidRPr="00523D3F">
        <w:t xml:space="preserve"> on foliar nutrients, absent in the case of non-adopters. </w:t>
      </w:r>
    </w:p>
    <w:p w:rsidR="006D04A7" w:rsidRPr="00523D3F" w:rsidRDefault="00D72527" w:rsidP="001846BD">
      <w:pPr>
        <w:pStyle w:val="NormalWeb"/>
        <w:ind w:firstLine="720"/>
        <w:jc w:val="both"/>
      </w:pPr>
      <w:r w:rsidRPr="00523D3F">
        <w:t xml:space="preserve">The </w:t>
      </w:r>
      <w:r w:rsidRPr="00523D3F">
        <w:rPr>
          <w:rStyle w:val="Emphasis"/>
        </w:rPr>
        <w:t>t</w:t>
      </w:r>
      <w:r w:rsidRPr="00523D3F">
        <w:t xml:space="preserve">-test indicated a significant difference in the cost of foliar nutrients and interest on working capital between the two groups. Among fixed costs, the </w:t>
      </w:r>
      <w:r w:rsidRPr="001846BD">
        <w:rPr>
          <w:rStyle w:val="Strong"/>
          <w:b w:val="0"/>
        </w:rPr>
        <w:t>rental value of owned land</w:t>
      </w:r>
      <w:r w:rsidR="001846BD">
        <w:t xml:space="preserve"> had the highest share </w:t>
      </w:r>
      <w:r w:rsidRPr="00523D3F">
        <w:t>for adopters</w:t>
      </w:r>
      <w:r w:rsidR="00861083">
        <w:t xml:space="preserve"> (22.62%)</w:t>
      </w:r>
      <w:r w:rsidRPr="00523D3F">
        <w:t xml:space="preserve"> and non-adopters</w:t>
      </w:r>
      <w:r w:rsidR="00861083">
        <w:t xml:space="preserve"> (23.25%)</w:t>
      </w:r>
      <w:r w:rsidRPr="00523D3F">
        <w:t xml:space="preserve">. </w:t>
      </w:r>
      <w:r w:rsidR="00791908" w:rsidRPr="00523D3F">
        <w:t xml:space="preserve">The results are consistent with the results of </w:t>
      </w:r>
      <w:proofErr w:type="spellStart"/>
      <w:r w:rsidR="00791908" w:rsidRPr="00523D3F">
        <w:t>Krishnaveni</w:t>
      </w:r>
      <w:proofErr w:type="spellEnd"/>
      <w:r w:rsidR="00791908" w:rsidRPr="00523D3F">
        <w:t xml:space="preserve"> </w:t>
      </w:r>
      <w:r w:rsidR="00791908" w:rsidRPr="00523D3F">
        <w:rPr>
          <w:i/>
        </w:rPr>
        <w:t>et al</w:t>
      </w:r>
      <w:r w:rsidR="00791908" w:rsidRPr="00523D3F">
        <w:t xml:space="preserve">. (2021). The other variable </w:t>
      </w:r>
      <w:r w:rsidR="001E0B92">
        <w:t xml:space="preserve">with a </w:t>
      </w:r>
      <w:r w:rsidR="00791908" w:rsidRPr="00523D3F">
        <w:t xml:space="preserve">significant difference </w:t>
      </w:r>
      <w:r w:rsidR="00861083">
        <w:t>wa</w:t>
      </w:r>
      <w:r w:rsidR="00791908" w:rsidRPr="00523D3F">
        <w:t xml:space="preserve">s interest on working capital. This might be due to the additional cost required </w:t>
      </w:r>
      <w:r w:rsidR="001E0B92" w:rsidRPr="00523D3F">
        <w:t xml:space="preserve">to purchase foliar nutrients </w:t>
      </w:r>
      <w:r w:rsidR="00791908" w:rsidRPr="00523D3F">
        <w:t xml:space="preserve">by adopters, which enhanced variable costs. </w:t>
      </w:r>
    </w:p>
    <w:p w:rsidR="001E0B92" w:rsidRDefault="001E0B92" w:rsidP="00791908">
      <w:pPr>
        <w:pStyle w:val="NormalWeb"/>
        <w:spacing w:before="0" w:beforeAutospacing="0" w:line="276" w:lineRule="auto"/>
        <w:jc w:val="both"/>
        <w:rPr>
          <w:b/>
        </w:rPr>
      </w:pPr>
    </w:p>
    <w:p w:rsidR="00791908" w:rsidRPr="00523D3F" w:rsidRDefault="00791908" w:rsidP="00791908">
      <w:pPr>
        <w:pStyle w:val="NormalWeb"/>
        <w:spacing w:before="0" w:beforeAutospacing="0" w:line="276" w:lineRule="auto"/>
        <w:jc w:val="both"/>
      </w:pPr>
      <w:r w:rsidRPr="00523D3F">
        <w:rPr>
          <w:b/>
        </w:rPr>
        <w:lastRenderedPageBreak/>
        <w:t>Table 1.Comparative economic analysis of foliar nutrient application technology adopters and non-adopters in soybean (Rs</w:t>
      </w:r>
      <w:proofErr w:type="gramStart"/>
      <w:r w:rsidRPr="00523D3F">
        <w:rPr>
          <w:b/>
        </w:rPr>
        <w:t>./</w:t>
      </w:r>
      <w:proofErr w:type="gramEnd"/>
      <w:r w:rsidRPr="00523D3F">
        <w:rPr>
          <w:b/>
        </w:rPr>
        <w:t>ha)</w:t>
      </w:r>
    </w:p>
    <w:tbl>
      <w:tblPr>
        <w:tblStyle w:val="TableGrid"/>
        <w:tblW w:w="8248" w:type="dxa"/>
        <w:tblInd w:w="365" w:type="dxa"/>
        <w:tblLayout w:type="fixed"/>
        <w:tblLook w:val="04A0" w:firstRow="1" w:lastRow="0" w:firstColumn="1" w:lastColumn="0" w:noHBand="0" w:noVBand="1"/>
      </w:tblPr>
      <w:tblGrid>
        <w:gridCol w:w="2835"/>
        <w:gridCol w:w="2011"/>
        <w:gridCol w:w="2127"/>
        <w:gridCol w:w="1275"/>
      </w:tblGrid>
      <w:tr w:rsidR="00791908" w:rsidRPr="00523D3F" w:rsidTr="00134CC5">
        <w:trPr>
          <w:trHeight w:val="600"/>
        </w:trPr>
        <w:tc>
          <w:tcPr>
            <w:tcW w:w="2835"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Particulars</w:t>
            </w:r>
          </w:p>
        </w:tc>
        <w:tc>
          <w:tcPr>
            <w:tcW w:w="2011"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2127"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c>
          <w:tcPr>
            <w:tcW w:w="1275" w:type="dxa"/>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t value</w:t>
            </w:r>
          </w:p>
        </w:tc>
      </w:tr>
      <w:tr w:rsidR="00791908" w:rsidRPr="00523D3F" w:rsidTr="00134CC5">
        <w:tc>
          <w:tcPr>
            <w:tcW w:w="8248" w:type="dxa"/>
            <w:gridSpan w:val="4"/>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b/>
                <w:sz w:val="24"/>
                <w:szCs w:val="24"/>
              </w:rPr>
              <w:t>Variable cost</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Seed</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10011.60 (14.61)</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10174.05 (15.24)</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-1.15</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Fertilizers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4680.75 (6.83)</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4696.71 (7.03)</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-0.17</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Manures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1403.78 (2.05)</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1399.67 (2.10)</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0.02</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Foliar nutrients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1502.58 (2.19)</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1275" w:type="dxa"/>
          </w:tcPr>
          <w:p w:rsidR="00791908" w:rsidRPr="00523D3F" w:rsidRDefault="00791908" w:rsidP="00134CC5">
            <w:pPr>
              <w:jc w:val="both"/>
              <w:rPr>
                <w:rFonts w:ascii="Times New Roman" w:hAnsi="Times New Roman" w:cs="Times New Roman"/>
                <w:sz w:val="24"/>
                <w:szCs w:val="24"/>
              </w:rPr>
            </w:pPr>
            <w:r w:rsidRPr="00523D3F">
              <w:rPr>
                <w:rFonts w:ascii="Times New Roman" w:hAnsi="Times New Roman" w:cs="Times New Roman"/>
                <w:sz w:val="24"/>
                <w:szCs w:val="24"/>
              </w:rPr>
              <w:t>65.24**</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Pesticides</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3454.49 (5.04)</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3505.97 (5.25)</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-0.67</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Human </w:t>
            </w:r>
            <w:proofErr w:type="spellStart"/>
            <w:r w:rsidRPr="00523D3F">
              <w:rPr>
                <w:rFonts w:ascii="Times New Roman" w:hAnsi="Times New Roman" w:cs="Times New Roman"/>
                <w:sz w:val="24"/>
                <w:szCs w:val="24"/>
              </w:rPr>
              <w:t>labour</w:t>
            </w:r>
            <w:proofErr w:type="spellEnd"/>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16595.19 (24.22)</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16577.08 (24.83)</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0.16</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Bullock </w:t>
            </w:r>
            <w:proofErr w:type="spellStart"/>
            <w:r w:rsidRPr="00523D3F">
              <w:rPr>
                <w:rFonts w:ascii="Times New Roman" w:hAnsi="Times New Roman" w:cs="Times New Roman"/>
                <w:sz w:val="24"/>
                <w:szCs w:val="24"/>
              </w:rPr>
              <w:t>labour</w:t>
            </w:r>
            <w:proofErr w:type="spellEnd"/>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2467.11 (3.60)</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2344.23 (3.51)</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0.75</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Machine </w:t>
            </w:r>
            <w:proofErr w:type="spellStart"/>
            <w:r w:rsidRPr="00523D3F">
              <w:rPr>
                <w:rFonts w:ascii="Times New Roman" w:hAnsi="Times New Roman" w:cs="Times New Roman"/>
                <w:sz w:val="24"/>
                <w:szCs w:val="24"/>
              </w:rPr>
              <w:t>labour</w:t>
            </w:r>
            <w:proofErr w:type="spellEnd"/>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9600.08 (14.01)</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9132.83 (13.68)</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1.74</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Interest on working capital</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1428.70 (2.08)</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1377.05 (2.06)</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3.92**</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variable cost</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51144.26 (74.63)</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49207.59 (73.70)</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3.92**</w:t>
            </w:r>
          </w:p>
        </w:tc>
      </w:tr>
      <w:tr w:rsidR="00791908" w:rsidRPr="00523D3F" w:rsidTr="00134CC5">
        <w:tc>
          <w:tcPr>
            <w:tcW w:w="8248" w:type="dxa"/>
            <w:gridSpan w:val="4"/>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b/>
                <w:sz w:val="24"/>
                <w:szCs w:val="24"/>
              </w:rPr>
              <w:t>Fixed cost</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Land revenue</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0 (0.00)</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0.00</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Rental value of owned land</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15499.25 (22.62)</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15519.83 (23.25)</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-0.11</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Depreciation</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304.85 (0.44)</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442.03 (0.66)</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-2.19**</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Interest on fixed capital</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1580.40 (2.31)</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1596.16 (2.39)</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-0.80</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fixed cost</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17384.50 (25.37)</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17558.02 (26.30)</w:t>
            </w:r>
          </w:p>
        </w:tc>
        <w:tc>
          <w:tcPr>
            <w:tcW w:w="1275" w:type="dxa"/>
          </w:tcPr>
          <w:p w:rsidR="00791908" w:rsidRPr="00523D3F" w:rsidRDefault="00791908" w:rsidP="00134CC5">
            <w:pPr>
              <w:spacing w:line="276" w:lineRule="auto"/>
              <w:jc w:val="both"/>
              <w:rPr>
                <w:rFonts w:ascii="Times New Roman" w:hAnsi="Times New Roman" w:cs="Times New Roman"/>
                <w:sz w:val="24"/>
                <w:szCs w:val="24"/>
              </w:rPr>
            </w:pPr>
            <w:r w:rsidRPr="00523D3F">
              <w:rPr>
                <w:rFonts w:ascii="Times New Roman" w:hAnsi="Times New Roman" w:cs="Times New Roman"/>
                <w:sz w:val="24"/>
                <w:szCs w:val="24"/>
              </w:rPr>
              <w:t>-0.80</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b/>
                <w:sz w:val="24"/>
                <w:szCs w:val="24"/>
              </w:rPr>
              <w:t>Total cost of cultivation</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68528.77</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66765.61</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3.33**</w:t>
            </w:r>
          </w:p>
        </w:tc>
      </w:tr>
      <w:tr w:rsidR="00791908" w:rsidRPr="00523D3F" w:rsidTr="00134CC5">
        <w:tc>
          <w:tcPr>
            <w:tcW w:w="8248" w:type="dxa"/>
            <w:gridSpan w:val="4"/>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b/>
                <w:sz w:val="24"/>
                <w:szCs w:val="24"/>
              </w:rPr>
              <w:t>Returns</w:t>
            </w: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Yield (q/ha)</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17.04</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16.61</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Gross returns (Rs./ha)</w:t>
            </w:r>
          </w:p>
        </w:tc>
        <w:tc>
          <w:tcPr>
            <w:tcW w:w="2011"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82885.46</w:t>
            </w:r>
          </w:p>
        </w:tc>
        <w:tc>
          <w:tcPr>
            <w:tcW w:w="2127" w:type="dxa"/>
          </w:tcPr>
          <w:p w:rsidR="00791908" w:rsidRPr="00523D3F" w:rsidRDefault="00791908" w:rsidP="00134CC5">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80364.66</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p>
        </w:tc>
      </w:tr>
      <w:tr w:rsidR="00791908" w:rsidRPr="00523D3F" w:rsidTr="00134CC5">
        <w:tc>
          <w:tcPr>
            <w:tcW w:w="2835" w:type="dxa"/>
          </w:tcPr>
          <w:p w:rsidR="00791908" w:rsidRPr="00523D3F" w:rsidRDefault="00791908" w:rsidP="00134CC5">
            <w:pPr>
              <w:spacing w:line="360" w:lineRule="auto"/>
              <w:jc w:val="both"/>
              <w:rPr>
                <w:rFonts w:ascii="Times New Roman" w:hAnsi="Times New Roman" w:cs="Times New Roman"/>
                <w:sz w:val="24"/>
                <w:szCs w:val="24"/>
              </w:rPr>
            </w:pPr>
            <w:r w:rsidRPr="00523D3F">
              <w:rPr>
                <w:rFonts w:ascii="Times New Roman" w:hAnsi="Times New Roman" w:cs="Times New Roman"/>
                <w:sz w:val="24"/>
                <w:szCs w:val="24"/>
              </w:rPr>
              <w:t>Net returns (Rs./ha)</w:t>
            </w:r>
          </w:p>
        </w:tc>
        <w:tc>
          <w:tcPr>
            <w:tcW w:w="201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14356.69</w:t>
            </w:r>
          </w:p>
        </w:tc>
        <w:tc>
          <w:tcPr>
            <w:tcW w:w="2127"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13599.05</w:t>
            </w:r>
          </w:p>
        </w:tc>
        <w:tc>
          <w:tcPr>
            <w:tcW w:w="1275" w:type="dxa"/>
          </w:tcPr>
          <w:p w:rsidR="00791908" w:rsidRPr="00523D3F" w:rsidRDefault="00791908" w:rsidP="00134CC5">
            <w:pPr>
              <w:spacing w:line="360" w:lineRule="auto"/>
              <w:jc w:val="both"/>
              <w:rPr>
                <w:rFonts w:ascii="Times New Roman" w:hAnsi="Times New Roman" w:cs="Times New Roman"/>
                <w:sz w:val="24"/>
                <w:szCs w:val="24"/>
              </w:rPr>
            </w:pPr>
          </w:p>
        </w:tc>
      </w:tr>
    </w:tbl>
    <w:p w:rsidR="00791908" w:rsidRPr="00523D3F" w:rsidRDefault="00791908" w:rsidP="00791908">
      <w:pPr>
        <w:spacing w:after="0" w:line="240" w:lineRule="auto"/>
        <w:jc w:val="both"/>
        <w:rPr>
          <w:rFonts w:ascii="Times New Roman" w:eastAsia="Times New Roman" w:hAnsi="Times New Roman" w:cs="Times New Roman"/>
          <w:sz w:val="24"/>
          <w:szCs w:val="24"/>
        </w:rPr>
      </w:pPr>
      <w:r w:rsidRPr="00523D3F">
        <w:rPr>
          <w:rFonts w:ascii="Times New Roman" w:eastAsia="Times New Roman" w:hAnsi="Times New Roman" w:cs="Times New Roman"/>
          <w:sz w:val="24"/>
          <w:szCs w:val="24"/>
        </w:rPr>
        <w:t xml:space="preserve">    Note: ** indicate significance at 5% level</w:t>
      </w:r>
    </w:p>
    <w:p w:rsidR="00C53CEE" w:rsidRPr="00523D3F" w:rsidRDefault="00791908" w:rsidP="00791908">
      <w:pPr>
        <w:pStyle w:val="NormalWeb"/>
        <w:spacing w:before="0" w:beforeAutospacing="0" w:after="0" w:afterAutospacing="0"/>
        <w:jc w:val="both"/>
      </w:pPr>
      <w:r w:rsidRPr="00523D3F">
        <w:t xml:space="preserve">          Figures in parentheses indicate per cent to total cost</w:t>
      </w:r>
    </w:p>
    <w:p w:rsidR="00791908" w:rsidRPr="00523D3F" w:rsidRDefault="00791908" w:rsidP="00791908">
      <w:pPr>
        <w:pStyle w:val="NormalWeb"/>
        <w:spacing w:before="0" w:beforeAutospacing="0" w:after="0" w:afterAutospacing="0"/>
        <w:jc w:val="both"/>
        <w:rPr>
          <w:color w:val="252525"/>
        </w:rPr>
      </w:pPr>
    </w:p>
    <w:p w:rsidR="00D72527" w:rsidRPr="00523D3F" w:rsidRDefault="00D72527" w:rsidP="00861083">
      <w:pPr>
        <w:ind w:firstLine="720"/>
        <w:jc w:val="both"/>
        <w:rPr>
          <w:rFonts w:ascii="Times New Roman" w:hAnsi="Times New Roman" w:cs="Times New Roman"/>
          <w:sz w:val="24"/>
          <w:szCs w:val="24"/>
        </w:rPr>
      </w:pPr>
      <w:r w:rsidRPr="00523D3F">
        <w:rPr>
          <w:rFonts w:ascii="Times New Roman" w:hAnsi="Times New Roman" w:cs="Times New Roman"/>
          <w:sz w:val="24"/>
          <w:szCs w:val="24"/>
        </w:rPr>
        <w:t xml:space="preserve">All cost concepts were slightly higher for adopters (Table 2). The </w:t>
      </w:r>
      <w:r w:rsidRPr="00861083">
        <w:rPr>
          <w:rStyle w:val="Strong"/>
          <w:rFonts w:ascii="Times New Roman" w:hAnsi="Times New Roman" w:cs="Times New Roman"/>
          <w:b w:val="0"/>
          <w:sz w:val="24"/>
          <w:szCs w:val="24"/>
        </w:rPr>
        <w:t>Cost A1</w:t>
      </w:r>
      <w:r w:rsidRPr="00523D3F">
        <w:rPr>
          <w:rFonts w:ascii="Times New Roman" w:hAnsi="Times New Roman" w:cs="Times New Roman"/>
          <w:sz w:val="24"/>
          <w:szCs w:val="24"/>
        </w:rPr>
        <w:t xml:space="preserve"> was Rs. 44,049.31/ha for adopters and Rs. 42,271.6</w:t>
      </w:r>
      <w:r w:rsidR="00861083">
        <w:rPr>
          <w:rFonts w:ascii="Times New Roman" w:hAnsi="Times New Roman" w:cs="Times New Roman"/>
          <w:sz w:val="24"/>
          <w:szCs w:val="24"/>
        </w:rPr>
        <w:t>5/ha for non-adopters, higher for adopters</w:t>
      </w:r>
      <w:r w:rsidRPr="00523D3F">
        <w:rPr>
          <w:rFonts w:ascii="Times New Roman" w:hAnsi="Times New Roman" w:cs="Times New Roman"/>
          <w:sz w:val="24"/>
          <w:szCs w:val="24"/>
        </w:rPr>
        <w:t xml:space="preserve"> due to foliar spray costs at the pod initiation stage.</w:t>
      </w:r>
    </w:p>
    <w:p w:rsidR="005227E3" w:rsidRPr="00523D3F" w:rsidRDefault="00791908" w:rsidP="00791908">
      <w:pPr>
        <w:jc w:val="both"/>
        <w:rPr>
          <w:rFonts w:ascii="Times New Roman" w:hAnsi="Times New Roman" w:cs="Times New Roman"/>
          <w:b/>
          <w:sz w:val="24"/>
          <w:szCs w:val="24"/>
        </w:rPr>
      </w:pPr>
      <w:r w:rsidRPr="00523D3F">
        <w:rPr>
          <w:rFonts w:ascii="Times New Roman" w:hAnsi="Times New Roman" w:cs="Times New Roman"/>
          <w:b/>
          <w:sz w:val="24"/>
          <w:szCs w:val="24"/>
        </w:rPr>
        <w:lastRenderedPageBreak/>
        <w:t>Table 2. Cost concepts of foliar nutrient application technology adopters and non-adopters (Rs</w:t>
      </w:r>
      <w:proofErr w:type="gramStart"/>
      <w:r w:rsidRPr="00523D3F">
        <w:rPr>
          <w:rFonts w:ascii="Times New Roman" w:hAnsi="Times New Roman" w:cs="Times New Roman"/>
          <w:b/>
          <w:sz w:val="24"/>
          <w:szCs w:val="24"/>
        </w:rPr>
        <w:t>./</w:t>
      </w:r>
      <w:proofErr w:type="gramEnd"/>
      <w:r w:rsidRPr="00523D3F">
        <w:rPr>
          <w:rFonts w:ascii="Times New Roman" w:hAnsi="Times New Roman" w:cs="Times New Roman"/>
          <w:b/>
          <w:sz w:val="24"/>
          <w:szCs w:val="24"/>
        </w:rPr>
        <w:t>ha)</w:t>
      </w:r>
    </w:p>
    <w:tbl>
      <w:tblPr>
        <w:tblStyle w:val="TableGrid"/>
        <w:tblW w:w="0" w:type="auto"/>
        <w:tblInd w:w="1675" w:type="dxa"/>
        <w:tblLook w:val="04A0" w:firstRow="1" w:lastRow="0" w:firstColumn="1" w:lastColumn="0" w:noHBand="0" w:noVBand="1"/>
      </w:tblPr>
      <w:tblGrid>
        <w:gridCol w:w="1363"/>
        <w:gridCol w:w="1163"/>
        <w:gridCol w:w="1617"/>
      </w:tblGrid>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b/>
                <w:sz w:val="24"/>
                <w:szCs w:val="24"/>
              </w:rPr>
            </w:pPr>
            <w:r w:rsidRPr="00523D3F">
              <w:rPr>
                <w:rFonts w:ascii="Times New Roman" w:hAnsi="Times New Roman" w:cs="Times New Roman"/>
                <w:b/>
                <w:sz w:val="24"/>
                <w:szCs w:val="24"/>
              </w:rPr>
              <w:t>Particulars</w:t>
            </w:r>
          </w:p>
        </w:tc>
        <w:tc>
          <w:tcPr>
            <w:tcW w:w="0" w:type="auto"/>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0" w:type="auto"/>
          </w:tcPr>
          <w:p w:rsidR="00791908" w:rsidRPr="00523D3F" w:rsidRDefault="00791908" w:rsidP="00861083">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r>
      <w:tr w:rsidR="00791908" w:rsidRPr="00523D3F" w:rsidTr="00861083">
        <w:trPr>
          <w:trHeight w:val="292"/>
        </w:trPr>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A1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44049.31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42271.65</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B1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45629.72</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43867.82</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B2</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61128.97</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59387.64</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C1</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53029.52</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51245.78</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C2</w:t>
            </w:r>
          </w:p>
        </w:tc>
        <w:tc>
          <w:tcPr>
            <w:tcW w:w="0" w:type="auto"/>
          </w:tcPr>
          <w:p w:rsidR="00791908" w:rsidRPr="00523D3F" w:rsidRDefault="00791908" w:rsidP="00861083">
            <w:pPr>
              <w:jc w:val="center"/>
              <w:rPr>
                <w:rFonts w:ascii="Times New Roman" w:hAnsi="Times New Roman" w:cs="Times New Roman"/>
                <w:bCs/>
                <w:sz w:val="24"/>
                <w:szCs w:val="24"/>
              </w:rPr>
            </w:pPr>
            <w:r w:rsidRPr="00523D3F">
              <w:rPr>
                <w:rFonts w:ascii="Times New Roman" w:hAnsi="Times New Roman" w:cs="Times New Roman"/>
                <w:bCs/>
                <w:sz w:val="24"/>
                <w:szCs w:val="24"/>
              </w:rPr>
              <w:t>68528.77</w:t>
            </w:r>
          </w:p>
        </w:tc>
        <w:tc>
          <w:tcPr>
            <w:tcW w:w="0" w:type="auto"/>
          </w:tcPr>
          <w:p w:rsidR="00791908" w:rsidRPr="00523D3F" w:rsidRDefault="00791908" w:rsidP="00861083">
            <w:pPr>
              <w:jc w:val="center"/>
              <w:rPr>
                <w:rFonts w:ascii="Times New Roman" w:hAnsi="Times New Roman" w:cs="Times New Roman"/>
                <w:bCs/>
                <w:sz w:val="24"/>
                <w:szCs w:val="24"/>
              </w:rPr>
            </w:pPr>
            <w:r w:rsidRPr="00523D3F">
              <w:rPr>
                <w:rFonts w:ascii="Times New Roman" w:hAnsi="Times New Roman" w:cs="Times New Roman"/>
                <w:bCs/>
                <w:sz w:val="24"/>
                <w:szCs w:val="24"/>
              </w:rPr>
              <w:t>66765.61</w:t>
            </w:r>
          </w:p>
        </w:tc>
      </w:tr>
      <w:tr w:rsidR="00791908" w:rsidRPr="00523D3F" w:rsidTr="00861083">
        <w:tc>
          <w:tcPr>
            <w:tcW w:w="0" w:type="auto"/>
          </w:tcPr>
          <w:p w:rsidR="00791908" w:rsidRPr="00523D3F" w:rsidRDefault="00791908" w:rsidP="00861083">
            <w:pPr>
              <w:spacing w:line="360" w:lineRule="auto"/>
              <w:jc w:val="center"/>
              <w:rPr>
                <w:rFonts w:ascii="Times New Roman" w:hAnsi="Times New Roman" w:cs="Times New Roman"/>
                <w:sz w:val="24"/>
                <w:szCs w:val="24"/>
              </w:rPr>
            </w:pPr>
            <w:r w:rsidRPr="00523D3F">
              <w:rPr>
                <w:rFonts w:ascii="Times New Roman" w:hAnsi="Times New Roman" w:cs="Times New Roman"/>
                <w:sz w:val="24"/>
                <w:szCs w:val="24"/>
              </w:rPr>
              <w:t>Cost C3</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75381.64</w:t>
            </w:r>
          </w:p>
        </w:tc>
        <w:tc>
          <w:tcPr>
            <w:tcW w:w="0" w:type="auto"/>
          </w:tcPr>
          <w:p w:rsidR="00791908" w:rsidRPr="00523D3F" w:rsidRDefault="00791908" w:rsidP="00861083">
            <w:pPr>
              <w:jc w:val="center"/>
              <w:rPr>
                <w:rFonts w:ascii="Times New Roman" w:hAnsi="Times New Roman" w:cs="Times New Roman"/>
                <w:sz w:val="24"/>
                <w:szCs w:val="24"/>
              </w:rPr>
            </w:pPr>
            <w:r w:rsidRPr="00523D3F">
              <w:rPr>
                <w:rFonts w:ascii="Times New Roman" w:hAnsi="Times New Roman" w:cs="Times New Roman"/>
                <w:sz w:val="24"/>
                <w:szCs w:val="24"/>
              </w:rPr>
              <w:t>73442.17</w:t>
            </w:r>
          </w:p>
        </w:tc>
      </w:tr>
    </w:tbl>
    <w:p w:rsidR="00791908" w:rsidRPr="00523D3F" w:rsidRDefault="00791908" w:rsidP="00791908">
      <w:pPr>
        <w:pStyle w:val="NormalWeb"/>
        <w:spacing w:before="240" w:beforeAutospacing="0" w:line="276" w:lineRule="auto"/>
        <w:ind w:firstLine="720"/>
        <w:jc w:val="both"/>
      </w:pPr>
      <w:r w:rsidRPr="00523D3F">
        <w:t>On observing the results of the farm business analysis of technology adopters</w:t>
      </w:r>
      <w:r w:rsidR="00D72527" w:rsidRPr="00523D3F">
        <w:t xml:space="preserve"> and non-adopters from Table 3</w:t>
      </w:r>
      <w:r w:rsidRPr="00523D3F">
        <w:t>, i</w:t>
      </w:r>
      <w:r w:rsidR="00861083">
        <w:t>t wa</w:t>
      </w:r>
      <w:r w:rsidRPr="00523D3F">
        <w:t xml:space="preserve">s found that </w:t>
      </w:r>
      <w:r w:rsidR="00861083">
        <w:t>e</w:t>
      </w:r>
      <w:r w:rsidR="00D72527" w:rsidRPr="00523D3F">
        <w:t xml:space="preserve">ven though total cultivation costs were higher by </w:t>
      </w:r>
      <w:r w:rsidR="00D72527" w:rsidRPr="00861083">
        <w:rPr>
          <w:rStyle w:val="Strong"/>
          <w:b w:val="0"/>
        </w:rPr>
        <w:t>2.64 per cent</w:t>
      </w:r>
      <w:r w:rsidR="00D72527" w:rsidRPr="00523D3F">
        <w:t xml:space="preserve"> among adopters, their </w:t>
      </w:r>
      <w:r w:rsidR="00D72527" w:rsidRPr="00861083">
        <w:rPr>
          <w:rStyle w:val="Strong"/>
          <w:b w:val="0"/>
        </w:rPr>
        <w:t>net returns</w:t>
      </w:r>
      <w:r w:rsidR="00D72527" w:rsidRPr="00523D3F">
        <w:t xml:space="preserve"> were </w:t>
      </w:r>
      <w:r w:rsidR="00D72527" w:rsidRPr="00861083">
        <w:rPr>
          <w:rStyle w:val="Strong"/>
          <w:b w:val="0"/>
        </w:rPr>
        <w:t>5.57 per cent</w:t>
      </w:r>
      <w:r w:rsidR="00D72527" w:rsidRPr="00523D3F">
        <w:t xml:space="preserve"> higher (Rs. 14,356.69/ha) than those of non-adopters (Rs. 13,599.05/ha), owing to a </w:t>
      </w:r>
      <w:r w:rsidR="00D72527" w:rsidRPr="00861083">
        <w:rPr>
          <w:rStyle w:val="Strong"/>
          <w:b w:val="0"/>
        </w:rPr>
        <w:t>yield advantage of 0.43 q/h</w:t>
      </w:r>
      <w:r w:rsidR="00861083">
        <w:rPr>
          <w:rStyle w:val="Strong"/>
          <w:b w:val="0"/>
        </w:rPr>
        <w:t>a.</w:t>
      </w:r>
      <w:r w:rsidR="00D72527" w:rsidRPr="00523D3F">
        <w:t xml:space="preserve"> The </w:t>
      </w:r>
      <w:r w:rsidR="00D72527" w:rsidRPr="00861083">
        <w:rPr>
          <w:rStyle w:val="Strong"/>
          <w:b w:val="0"/>
        </w:rPr>
        <w:t>return per rupee invested</w:t>
      </w:r>
      <w:r w:rsidR="00D72527" w:rsidRPr="00523D3F">
        <w:t xml:space="preserve"> was 1.21 for adopters and 1.20 for non-adopters, demonstrating the profitability of the technology</w:t>
      </w:r>
      <w:r w:rsidR="00861083">
        <w:t xml:space="preserve"> adoption</w:t>
      </w:r>
      <w:r w:rsidR="00D72527" w:rsidRPr="00523D3F">
        <w:t xml:space="preserve">. These results are consistent with findings of Kumar </w:t>
      </w:r>
      <w:r w:rsidR="00D72527" w:rsidRPr="00861083">
        <w:rPr>
          <w:i/>
        </w:rPr>
        <w:t>et al</w:t>
      </w:r>
      <w:r w:rsidR="00D72527" w:rsidRPr="00523D3F">
        <w:t xml:space="preserve">. (2020) and Ramesh </w:t>
      </w:r>
      <w:r w:rsidR="00D72527" w:rsidRPr="00861083">
        <w:rPr>
          <w:i/>
        </w:rPr>
        <w:t>et al</w:t>
      </w:r>
      <w:r w:rsidR="00D72527" w:rsidRPr="00523D3F">
        <w:t>. (2020).</w:t>
      </w:r>
    </w:p>
    <w:p w:rsidR="00791908" w:rsidRPr="00523D3F" w:rsidRDefault="00791908" w:rsidP="00861083">
      <w:pPr>
        <w:pStyle w:val="NormalWeb"/>
        <w:spacing w:line="276" w:lineRule="auto"/>
        <w:jc w:val="both"/>
      </w:pPr>
      <w:r w:rsidRPr="00523D3F">
        <w:rPr>
          <w:b/>
        </w:rPr>
        <w:t xml:space="preserve">Table 3. Farm business analysis of foliar nutrient application technology adopters and non-adopters in soybean </w:t>
      </w:r>
    </w:p>
    <w:tbl>
      <w:tblPr>
        <w:tblStyle w:val="TableGrid"/>
        <w:tblW w:w="0" w:type="auto"/>
        <w:tblInd w:w="381" w:type="dxa"/>
        <w:tblLook w:val="04A0" w:firstRow="1" w:lastRow="0" w:firstColumn="1" w:lastColumn="0" w:noHBand="0" w:noVBand="1"/>
      </w:tblPr>
      <w:tblGrid>
        <w:gridCol w:w="3692"/>
        <w:gridCol w:w="2131"/>
        <w:gridCol w:w="2126"/>
      </w:tblGrid>
      <w:tr w:rsidR="00791908" w:rsidRPr="00523D3F" w:rsidTr="00134CC5">
        <w:tc>
          <w:tcPr>
            <w:tcW w:w="3692" w:type="dxa"/>
          </w:tcPr>
          <w:p w:rsidR="00791908" w:rsidRPr="00523D3F" w:rsidRDefault="00791908" w:rsidP="00134CC5">
            <w:pPr>
              <w:pStyle w:val="NormalWeb"/>
              <w:spacing w:line="360" w:lineRule="auto"/>
              <w:jc w:val="center"/>
              <w:rPr>
                <w:b/>
              </w:rPr>
            </w:pPr>
            <w:r w:rsidRPr="00523D3F">
              <w:rPr>
                <w:b/>
              </w:rPr>
              <w:t>Particulars</w:t>
            </w:r>
          </w:p>
        </w:tc>
        <w:tc>
          <w:tcPr>
            <w:tcW w:w="2131" w:type="dxa"/>
          </w:tcPr>
          <w:p w:rsidR="00791908" w:rsidRPr="00523D3F" w:rsidRDefault="00791908" w:rsidP="00134CC5">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Adopters</w:t>
            </w:r>
          </w:p>
        </w:tc>
        <w:tc>
          <w:tcPr>
            <w:tcW w:w="2126" w:type="dxa"/>
          </w:tcPr>
          <w:p w:rsidR="00791908" w:rsidRPr="00523D3F" w:rsidRDefault="00791908" w:rsidP="00134CC5">
            <w:pPr>
              <w:spacing w:line="276" w:lineRule="auto"/>
              <w:jc w:val="center"/>
              <w:rPr>
                <w:rFonts w:ascii="Times New Roman" w:hAnsi="Times New Roman" w:cs="Times New Roman"/>
                <w:b/>
                <w:sz w:val="24"/>
                <w:szCs w:val="24"/>
              </w:rPr>
            </w:pPr>
            <w:r w:rsidRPr="00523D3F">
              <w:rPr>
                <w:rFonts w:ascii="Times New Roman" w:hAnsi="Times New Roman" w:cs="Times New Roman"/>
                <w:b/>
                <w:sz w:val="24"/>
                <w:szCs w:val="24"/>
              </w:rPr>
              <w:t>Non-adopters</w:t>
            </w:r>
          </w:p>
        </w:tc>
      </w:tr>
      <w:tr w:rsidR="00791908" w:rsidRPr="00523D3F" w:rsidTr="00134CC5">
        <w:tc>
          <w:tcPr>
            <w:tcW w:w="3692" w:type="dxa"/>
          </w:tcPr>
          <w:p w:rsidR="00791908" w:rsidRPr="00523D3F" w:rsidRDefault="00791908" w:rsidP="00134CC5">
            <w:pPr>
              <w:pStyle w:val="NormalWeb"/>
              <w:spacing w:line="360" w:lineRule="auto"/>
              <w:jc w:val="both"/>
            </w:pPr>
            <w:r w:rsidRPr="00523D3F">
              <w:t>Total cost of cultivation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68528.77</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66765.61</w:t>
            </w:r>
          </w:p>
        </w:tc>
      </w:tr>
      <w:tr w:rsidR="00791908" w:rsidRPr="00523D3F" w:rsidTr="00134CC5">
        <w:tc>
          <w:tcPr>
            <w:tcW w:w="3692" w:type="dxa"/>
          </w:tcPr>
          <w:p w:rsidR="00791908" w:rsidRPr="00523D3F" w:rsidRDefault="00791908" w:rsidP="00134CC5">
            <w:pPr>
              <w:pStyle w:val="NormalWeb"/>
              <w:spacing w:line="360" w:lineRule="auto"/>
              <w:jc w:val="both"/>
            </w:pPr>
            <w:r w:rsidRPr="00523D3F">
              <w:t>Yield (q/ha)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17.04</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16.61</w:t>
            </w:r>
          </w:p>
        </w:tc>
      </w:tr>
      <w:tr w:rsidR="00791908" w:rsidRPr="00523D3F" w:rsidTr="00134CC5">
        <w:tc>
          <w:tcPr>
            <w:tcW w:w="3692" w:type="dxa"/>
          </w:tcPr>
          <w:p w:rsidR="00791908" w:rsidRPr="00523D3F" w:rsidRDefault="00791908" w:rsidP="00134CC5">
            <w:pPr>
              <w:pStyle w:val="NormalWeb"/>
              <w:spacing w:line="360" w:lineRule="auto"/>
              <w:jc w:val="both"/>
            </w:pPr>
            <w:r w:rsidRPr="00523D3F">
              <w:t>Market price (Rs./q)</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4864.17</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4838.33</w:t>
            </w:r>
          </w:p>
        </w:tc>
      </w:tr>
      <w:tr w:rsidR="00791908" w:rsidRPr="00523D3F" w:rsidTr="00134CC5">
        <w:tc>
          <w:tcPr>
            <w:tcW w:w="3692" w:type="dxa"/>
          </w:tcPr>
          <w:p w:rsidR="00791908" w:rsidRPr="00523D3F" w:rsidRDefault="00791908" w:rsidP="00134CC5">
            <w:pPr>
              <w:pStyle w:val="NormalWeb"/>
              <w:spacing w:line="360" w:lineRule="auto"/>
              <w:jc w:val="both"/>
            </w:pPr>
            <w:r w:rsidRPr="00523D3F">
              <w:t>Gross returns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82885.46</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80364.66</w:t>
            </w:r>
          </w:p>
        </w:tc>
      </w:tr>
      <w:tr w:rsidR="00791908" w:rsidRPr="00523D3F" w:rsidTr="00134CC5">
        <w:tc>
          <w:tcPr>
            <w:tcW w:w="3692" w:type="dxa"/>
          </w:tcPr>
          <w:p w:rsidR="00791908" w:rsidRPr="00523D3F" w:rsidRDefault="00791908" w:rsidP="00134CC5">
            <w:pPr>
              <w:pStyle w:val="NormalWeb"/>
              <w:spacing w:line="360" w:lineRule="auto"/>
              <w:jc w:val="both"/>
            </w:pPr>
            <w:r w:rsidRPr="00523D3F">
              <w:t>Farm business income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38836.14</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38093.01</w:t>
            </w:r>
          </w:p>
        </w:tc>
      </w:tr>
      <w:tr w:rsidR="00791908" w:rsidRPr="00523D3F" w:rsidTr="00134CC5">
        <w:tc>
          <w:tcPr>
            <w:tcW w:w="3692" w:type="dxa"/>
          </w:tcPr>
          <w:p w:rsidR="00791908" w:rsidRPr="00523D3F" w:rsidRDefault="00791908" w:rsidP="00134CC5">
            <w:pPr>
              <w:pStyle w:val="NormalWeb"/>
              <w:spacing w:line="360" w:lineRule="auto"/>
              <w:jc w:val="both"/>
            </w:pPr>
            <w:r w:rsidRPr="00523D3F">
              <w:t xml:space="preserve">Family </w:t>
            </w:r>
            <w:proofErr w:type="spellStart"/>
            <w:r w:rsidRPr="00523D3F">
              <w:t>labour</w:t>
            </w:r>
            <w:proofErr w:type="spellEnd"/>
            <w:r w:rsidRPr="00523D3F">
              <w:t xml:space="preserve"> income (</w:t>
            </w:r>
            <w:proofErr w:type="spellStart"/>
            <w:r w:rsidRPr="00523D3F">
              <w:t>Rs</w:t>
            </w:r>
            <w:proofErr w:type="spellEnd"/>
            <w:r w:rsidRPr="00523D3F">
              <w:t>./ha)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21756.49</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20977.02</w:t>
            </w:r>
          </w:p>
        </w:tc>
      </w:tr>
      <w:tr w:rsidR="00791908" w:rsidRPr="00523D3F" w:rsidTr="00134CC5">
        <w:tc>
          <w:tcPr>
            <w:tcW w:w="3692" w:type="dxa"/>
          </w:tcPr>
          <w:p w:rsidR="00791908" w:rsidRPr="00523D3F" w:rsidRDefault="00791908" w:rsidP="00134CC5">
            <w:pPr>
              <w:pStyle w:val="NormalWeb"/>
              <w:spacing w:line="360" w:lineRule="auto"/>
              <w:jc w:val="both"/>
            </w:pPr>
            <w:r w:rsidRPr="00523D3F">
              <w:t>Net returns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14356.69</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13599.05</w:t>
            </w:r>
          </w:p>
        </w:tc>
      </w:tr>
      <w:tr w:rsidR="00791908" w:rsidRPr="00523D3F" w:rsidTr="00134CC5">
        <w:tc>
          <w:tcPr>
            <w:tcW w:w="3692" w:type="dxa"/>
          </w:tcPr>
          <w:p w:rsidR="00791908" w:rsidRPr="00523D3F" w:rsidRDefault="00791908" w:rsidP="00134CC5">
            <w:pPr>
              <w:pStyle w:val="NormalWeb"/>
              <w:spacing w:line="360" w:lineRule="auto"/>
              <w:jc w:val="both"/>
            </w:pPr>
            <w:r w:rsidRPr="00523D3F">
              <w:t>Difference in net return of both varieties (%)</w:t>
            </w:r>
          </w:p>
        </w:tc>
        <w:tc>
          <w:tcPr>
            <w:tcW w:w="4257" w:type="dxa"/>
            <w:gridSpan w:val="2"/>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5.57</w:t>
            </w:r>
          </w:p>
        </w:tc>
      </w:tr>
      <w:tr w:rsidR="00791908" w:rsidRPr="00523D3F" w:rsidTr="00134CC5">
        <w:tc>
          <w:tcPr>
            <w:tcW w:w="3692" w:type="dxa"/>
          </w:tcPr>
          <w:p w:rsidR="00791908" w:rsidRPr="00523D3F" w:rsidRDefault="00791908" w:rsidP="00134CC5">
            <w:pPr>
              <w:pStyle w:val="NormalWeb"/>
              <w:spacing w:line="360" w:lineRule="auto"/>
              <w:jc w:val="both"/>
            </w:pPr>
            <w:r w:rsidRPr="00523D3F">
              <w:t>Farm investment income (Rs./ha)</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35840.27</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35105.98</w:t>
            </w:r>
          </w:p>
        </w:tc>
      </w:tr>
      <w:tr w:rsidR="00791908" w:rsidRPr="00523D3F" w:rsidTr="00134CC5">
        <w:tc>
          <w:tcPr>
            <w:tcW w:w="3692" w:type="dxa"/>
          </w:tcPr>
          <w:p w:rsidR="00791908" w:rsidRPr="00523D3F" w:rsidRDefault="00791908" w:rsidP="00134CC5">
            <w:pPr>
              <w:pStyle w:val="NormalWeb"/>
              <w:spacing w:line="360" w:lineRule="auto"/>
              <w:jc w:val="both"/>
            </w:pPr>
            <w:r w:rsidRPr="00523D3F">
              <w:t>Return per rupee spent</w:t>
            </w:r>
          </w:p>
        </w:tc>
        <w:tc>
          <w:tcPr>
            <w:tcW w:w="2131"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1.21</w:t>
            </w:r>
          </w:p>
        </w:tc>
        <w:tc>
          <w:tcPr>
            <w:tcW w:w="2126" w:type="dxa"/>
            <w:vAlign w:val="bottom"/>
          </w:tcPr>
          <w:p w:rsidR="00791908" w:rsidRPr="00523D3F" w:rsidRDefault="00791908" w:rsidP="00134CC5">
            <w:pPr>
              <w:jc w:val="center"/>
              <w:rPr>
                <w:rFonts w:ascii="Times New Roman" w:hAnsi="Times New Roman" w:cs="Times New Roman"/>
                <w:sz w:val="24"/>
                <w:szCs w:val="24"/>
              </w:rPr>
            </w:pPr>
            <w:r w:rsidRPr="00523D3F">
              <w:rPr>
                <w:rFonts w:ascii="Times New Roman" w:hAnsi="Times New Roman" w:cs="Times New Roman"/>
                <w:sz w:val="24"/>
                <w:szCs w:val="24"/>
              </w:rPr>
              <w:t>1.20</w:t>
            </w:r>
          </w:p>
        </w:tc>
      </w:tr>
    </w:tbl>
    <w:p w:rsidR="00861083" w:rsidRDefault="00861083" w:rsidP="008F3797">
      <w:pPr>
        <w:spacing w:before="240"/>
        <w:jc w:val="both"/>
        <w:rPr>
          <w:rStyle w:val="Strong"/>
          <w:rFonts w:ascii="Times New Roman" w:hAnsi="Times New Roman" w:cs="Times New Roman"/>
          <w:bCs w:val="0"/>
          <w:sz w:val="24"/>
          <w:szCs w:val="24"/>
        </w:rPr>
      </w:pPr>
    </w:p>
    <w:p w:rsidR="00904C5C" w:rsidRPr="00523D3F" w:rsidRDefault="00861083" w:rsidP="008F3797">
      <w:pPr>
        <w:spacing w:before="240"/>
        <w:jc w:val="both"/>
        <w:rPr>
          <w:rFonts w:ascii="Times New Roman" w:hAnsi="Times New Roman" w:cs="Times New Roman"/>
          <w:sz w:val="24"/>
          <w:szCs w:val="24"/>
        </w:rPr>
      </w:pPr>
      <w:r>
        <w:rPr>
          <w:rStyle w:val="Strong"/>
          <w:rFonts w:ascii="Times New Roman" w:hAnsi="Times New Roman" w:cs="Times New Roman"/>
          <w:bCs w:val="0"/>
          <w:sz w:val="24"/>
          <w:szCs w:val="24"/>
        </w:rPr>
        <w:lastRenderedPageBreak/>
        <w:t>Economic b</w:t>
      </w:r>
      <w:r w:rsidR="00904C5C" w:rsidRPr="00523D3F">
        <w:rPr>
          <w:rStyle w:val="Strong"/>
          <w:rFonts w:ascii="Times New Roman" w:hAnsi="Times New Roman" w:cs="Times New Roman"/>
          <w:bCs w:val="0"/>
          <w:sz w:val="24"/>
          <w:szCs w:val="24"/>
        </w:rPr>
        <w:t xml:space="preserve">enefits of </w:t>
      </w:r>
      <w:r w:rsidR="00791908" w:rsidRPr="00523D3F">
        <w:rPr>
          <w:rFonts w:ascii="Times New Roman" w:hAnsi="Times New Roman" w:cs="Times New Roman"/>
          <w:b/>
          <w:sz w:val="24"/>
          <w:szCs w:val="24"/>
        </w:rPr>
        <w:t xml:space="preserve">foliar nutrient application technology in </w:t>
      </w:r>
      <w:proofErr w:type="spellStart"/>
      <w:r w:rsidR="00791908" w:rsidRPr="00523D3F">
        <w:rPr>
          <w:rFonts w:ascii="Times New Roman" w:hAnsi="Times New Roman" w:cs="Times New Roman"/>
          <w:b/>
          <w:sz w:val="24"/>
          <w:szCs w:val="24"/>
        </w:rPr>
        <w:t>soybean</w:t>
      </w:r>
      <w:r w:rsidR="00904C5C" w:rsidRPr="00523D3F">
        <w:rPr>
          <w:rStyle w:val="Strong"/>
          <w:rFonts w:ascii="Times New Roman" w:hAnsi="Times New Roman" w:cs="Times New Roman"/>
          <w:bCs w:val="0"/>
          <w:sz w:val="24"/>
          <w:szCs w:val="24"/>
        </w:rPr>
        <w:t>in</w:t>
      </w:r>
      <w:proofErr w:type="spellEnd"/>
      <w:r w:rsidR="00904C5C" w:rsidRPr="00523D3F">
        <w:rPr>
          <w:rStyle w:val="Strong"/>
          <w:rFonts w:ascii="Times New Roman" w:hAnsi="Times New Roman" w:cs="Times New Roman"/>
          <w:bCs w:val="0"/>
          <w:sz w:val="24"/>
          <w:szCs w:val="24"/>
        </w:rPr>
        <w:t xml:space="preserve"> Telangana</w:t>
      </w:r>
    </w:p>
    <w:p w:rsidR="008F3797" w:rsidRPr="00523D3F" w:rsidRDefault="008F3797" w:rsidP="00861083">
      <w:pPr>
        <w:pStyle w:val="NormalWeb"/>
        <w:ind w:firstLine="720"/>
        <w:jc w:val="both"/>
      </w:pPr>
      <w:r w:rsidRPr="00523D3F">
        <w:t xml:space="preserve">Research conducted at the </w:t>
      </w:r>
      <w:r w:rsidRPr="00861083">
        <w:rPr>
          <w:rStyle w:val="Strong"/>
          <w:b w:val="0"/>
        </w:rPr>
        <w:t>Agricultural Research Station, Adilabad</w:t>
      </w:r>
      <w:r w:rsidRPr="00523D3F">
        <w:t xml:space="preserve"> (2015–2018) demonstrated that split or foliar application of nutrients, particularly during the pod initiation stage, significantly enhances soybean yield compared to single application at sowing. The improved technology, involving </w:t>
      </w:r>
      <w:r w:rsidRPr="00861083">
        <w:rPr>
          <w:rStyle w:val="Strong"/>
          <w:b w:val="0"/>
        </w:rPr>
        <w:t>boron (B), iron (Fe), and zinc (Zn</w:t>
      </w:r>
      <w:r w:rsidR="00861083">
        <w:rPr>
          <w:rStyle w:val="Strong"/>
          <w:b w:val="0"/>
        </w:rPr>
        <w:t xml:space="preserve">) </w:t>
      </w:r>
      <w:r w:rsidRPr="00523D3F">
        <w:t xml:space="preserve">based foliar sprays, was released in </w:t>
      </w:r>
      <w:r w:rsidRPr="00861083">
        <w:rPr>
          <w:rStyle w:val="Strong"/>
          <w:b w:val="0"/>
        </w:rPr>
        <w:t>2019</w:t>
      </w:r>
      <w:r w:rsidRPr="00523D3F">
        <w:t xml:space="preserve"> and has since gained adoption among soybean farmers in Telangana.</w:t>
      </w:r>
    </w:p>
    <w:p w:rsidR="008F3797" w:rsidRPr="00523D3F" w:rsidRDefault="008F3797" w:rsidP="00861083">
      <w:pPr>
        <w:pStyle w:val="NormalWeb"/>
        <w:ind w:firstLine="720"/>
        <w:jc w:val="both"/>
      </w:pPr>
      <w:r w:rsidRPr="00523D3F">
        <w:t xml:space="preserve">To evaluate the </w:t>
      </w:r>
      <w:r w:rsidRPr="00861083">
        <w:rPr>
          <w:rStyle w:val="Strong"/>
          <w:b w:val="0"/>
        </w:rPr>
        <w:t>aggregate social benefits</w:t>
      </w:r>
      <w:r w:rsidRPr="00523D3F">
        <w:t xml:space="preserve"> of this technology, a primary survey was conducted in </w:t>
      </w:r>
      <w:r w:rsidRPr="00861083">
        <w:rPr>
          <w:rStyle w:val="Strong"/>
          <w:b w:val="0"/>
        </w:rPr>
        <w:t>Adilabad district</w:t>
      </w:r>
      <w:r w:rsidRPr="00523D3F">
        <w:t xml:space="preserve"> during </w:t>
      </w:r>
      <w:r w:rsidR="00861083">
        <w:rPr>
          <w:rStyle w:val="Strong"/>
          <w:b w:val="0"/>
        </w:rPr>
        <w:t>2021-</w:t>
      </w:r>
      <w:r w:rsidRPr="00861083">
        <w:rPr>
          <w:rStyle w:val="Strong"/>
          <w:b w:val="0"/>
        </w:rPr>
        <w:t>22</w:t>
      </w:r>
      <w:r w:rsidR="00861083">
        <w:t>.By e</w:t>
      </w:r>
      <w:r w:rsidRPr="00523D3F">
        <w:t xml:space="preserve">mploying the </w:t>
      </w:r>
      <w:r w:rsidRPr="00861083">
        <w:rPr>
          <w:rStyle w:val="Strong"/>
          <w:b w:val="0"/>
        </w:rPr>
        <w:t>ex-post economic surplus method</w:t>
      </w:r>
      <w:r w:rsidRPr="00523D3F">
        <w:t xml:space="preserve">, the total economic surplus was estimated at </w:t>
      </w:r>
      <w:r w:rsidRPr="00861083">
        <w:rPr>
          <w:rStyle w:val="Strong"/>
          <w:b w:val="0"/>
        </w:rPr>
        <w:t>Rs. 52.74 lakhs</w:t>
      </w:r>
      <w:r w:rsidRPr="00523D3F">
        <w:t xml:space="preserve">, assuming a 1 per cent adoption rate. Using demand and supply elasticities of </w:t>
      </w:r>
      <w:r w:rsidRPr="00861083">
        <w:rPr>
          <w:rStyle w:val="Strong"/>
          <w:b w:val="0"/>
        </w:rPr>
        <w:t>0.50</w:t>
      </w:r>
      <w:r w:rsidRPr="00523D3F">
        <w:t xml:space="preserve"> and </w:t>
      </w:r>
      <w:r w:rsidRPr="00861083">
        <w:rPr>
          <w:rStyle w:val="Strong"/>
          <w:b w:val="0"/>
        </w:rPr>
        <w:t>0.59</w:t>
      </w:r>
      <w:r w:rsidRPr="00523D3F">
        <w:t xml:space="preserve">, respectively (Gulati and Kelly, 1999), the </w:t>
      </w:r>
      <w:r w:rsidRPr="00861083">
        <w:rPr>
          <w:rStyle w:val="Strong"/>
          <w:b w:val="0"/>
        </w:rPr>
        <w:t>producer surplus</w:t>
      </w:r>
      <w:r w:rsidRPr="00523D3F">
        <w:t xml:space="preserve"> accounted for </w:t>
      </w:r>
      <w:r w:rsidRPr="00861083">
        <w:rPr>
          <w:rStyle w:val="Strong"/>
          <w:b w:val="0"/>
        </w:rPr>
        <w:t>45.87 per cent</w:t>
      </w:r>
      <w:r w:rsidRPr="00523D3F">
        <w:t xml:space="preserve">, while the </w:t>
      </w:r>
      <w:r w:rsidRPr="00861083">
        <w:rPr>
          <w:rStyle w:val="Strong"/>
          <w:b w:val="0"/>
        </w:rPr>
        <w:t>consumer surplus</w:t>
      </w:r>
      <w:r w:rsidRPr="00523D3F">
        <w:t xml:space="preserve"> contributed </w:t>
      </w:r>
      <w:r w:rsidRPr="00861083">
        <w:rPr>
          <w:rStyle w:val="Strong"/>
          <w:b w:val="0"/>
        </w:rPr>
        <w:t>54.13 per cent</w:t>
      </w:r>
      <w:r w:rsidRPr="00523D3F">
        <w:t xml:space="preserve"> of the total benefits. This indicates that consumers gained relatively</w:t>
      </w:r>
      <w:r w:rsidR="00861083">
        <w:t xml:space="preserve"> higher benefits than producers. These </w:t>
      </w:r>
      <w:r w:rsidRPr="00523D3F">
        <w:t>finding</w:t>
      </w:r>
      <w:r w:rsidR="00861083">
        <w:t>s were</w:t>
      </w:r>
      <w:r w:rsidRPr="00523D3F">
        <w:t xml:space="preserve"> consistent with </w:t>
      </w:r>
      <w:proofErr w:type="spellStart"/>
      <w:r w:rsidRPr="00523D3F">
        <w:t>Bantilan</w:t>
      </w:r>
      <w:proofErr w:type="spellEnd"/>
      <w:r w:rsidRPr="00523D3F">
        <w:t xml:space="preserve"> and Joshi (1996) and </w:t>
      </w:r>
      <w:proofErr w:type="spellStart"/>
      <w:r w:rsidRPr="00523D3F">
        <w:t>Kostandini</w:t>
      </w:r>
      <w:r w:rsidRPr="00861083">
        <w:rPr>
          <w:i/>
        </w:rPr>
        <w:t>et</w:t>
      </w:r>
      <w:proofErr w:type="spellEnd"/>
      <w:r w:rsidRPr="00861083">
        <w:rPr>
          <w:i/>
        </w:rPr>
        <w:t xml:space="preserve"> al</w:t>
      </w:r>
      <w:r w:rsidRPr="00523D3F">
        <w:t>. (2011).</w:t>
      </w:r>
    </w:p>
    <w:p w:rsidR="00904C5C" w:rsidRPr="00523D3F" w:rsidRDefault="00861083" w:rsidP="008F3797">
      <w:pPr>
        <w:jc w:val="both"/>
        <w:rPr>
          <w:rFonts w:ascii="Times New Roman" w:hAnsi="Times New Roman" w:cs="Times New Roman"/>
          <w:sz w:val="24"/>
          <w:szCs w:val="24"/>
        </w:rPr>
      </w:pPr>
      <w:r>
        <w:rPr>
          <w:rStyle w:val="Strong"/>
          <w:rFonts w:ascii="Times New Roman" w:hAnsi="Times New Roman" w:cs="Times New Roman"/>
          <w:bCs w:val="0"/>
          <w:sz w:val="24"/>
          <w:szCs w:val="24"/>
        </w:rPr>
        <w:t>Returns on research i</w:t>
      </w:r>
      <w:r w:rsidR="00904C5C" w:rsidRPr="00523D3F">
        <w:rPr>
          <w:rStyle w:val="Strong"/>
          <w:rFonts w:ascii="Times New Roman" w:hAnsi="Times New Roman" w:cs="Times New Roman"/>
          <w:bCs w:val="0"/>
          <w:sz w:val="24"/>
          <w:szCs w:val="24"/>
        </w:rPr>
        <w:t>nvestment</w:t>
      </w:r>
    </w:p>
    <w:p w:rsidR="008F3797" w:rsidRPr="00523D3F" w:rsidRDefault="00861083" w:rsidP="008F3797">
      <w:pPr>
        <w:pStyle w:val="NormalWeb"/>
        <w:spacing w:line="276" w:lineRule="auto"/>
        <w:ind w:firstLine="720"/>
        <w:jc w:val="both"/>
      </w:pPr>
      <w:r>
        <w:t xml:space="preserve">From </w:t>
      </w:r>
      <w:r w:rsidR="008F3797" w:rsidRPr="00523D3F">
        <w:t>Table 4</w:t>
      </w:r>
      <w:r w:rsidR="0000452B">
        <w:t xml:space="preserve">, </w:t>
      </w:r>
      <w:r>
        <w:rPr>
          <w:rStyle w:val="Strong"/>
          <w:b w:val="0"/>
        </w:rPr>
        <w:t>Net Present V</w:t>
      </w:r>
      <w:r w:rsidR="008F3797" w:rsidRPr="00861083">
        <w:rPr>
          <w:rStyle w:val="Strong"/>
          <w:b w:val="0"/>
        </w:rPr>
        <w:t>alue</w:t>
      </w:r>
      <w:r w:rsidR="006A6A0D">
        <w:rPr>
          <w:rStyle w:val="Strong"/>
          <w:b w:val="0"/>
        </w:rPr>
        <w:t xml:space="preserve"> </w:t>
      </w:r>
      <w:r w:rsidR="008F3797" w:rsidRPr="00523D3F">
        <w:t>from foliar nutrient ap</w:t>
      </w:r>
      <w:r w:rsidR="00E760E3">
        <w:t xml:space="preserve">plication technology in soybean </w:t>
      </w:r>
      <w:r w:rsidR="00E760E3" w:rsidRPr="00523D3F">
        <w:t xml:space="preserve">over the period </w:t>
      </w:r>
      <w:r w:rsidR="00E760E3">
        <w:rPr>
          <w:rStyle w:val="Strong"/>
          <w:b w:val="0"/>
        </w:rPr>
        <w:t>2014-15 to 2022-</w:t>
      </w:r>
      <w:r w:rsidR="00E760E3" w:rsidRPr="004B75E8">
        <w:rPr>
          <w:rStyle w:val="Strong"/>
          <w:b w:val="0"/>
        </w:rPr>
        <w:t>23</w:t>
      </w:r>
      <w:r w:rsidR="00E760E3">
        <w:rPr>
          <w:rStyle w:val="Strong"/>
          <w:b w:val="0"/>
        </w:rPr>
        <w:t xml:space="preserve"> </w:t>
      </w:r>
      <w:r w:rsidR="008F3797" w:rsidRPr="00523D3F">
        <w:t xml:space="preserve">was estimated at </w:t>
      </w:r>
      <w:r w:rsidR="008F3797" w:rsidRPr="004B75E8">
        <w:rPr>
          <w:rStyle w:val="Strong"/>
          <w:b w:val="0"/>
        </w:rPr>
        <w:t>Rs. 17.11 lakhs</w:t>
      </w:r>
      <w:r w:rsidR="008F3797" w:rsidRPr="00523D3F">
        <w:t xml:space="preserve"> at an </w:t>
      </w:r>
      <w:r w:rsidR="008F3797" w:rsidRPr="004B75E8">
        <w:rPr>
          <w:rStyle w:val="Strong"/>
          <w:b w:val="0"/>
        </w:rPr>
        <w:t>8 per cent discount rate</w:t>
      </w:r>
      <w:r w:rsidR="008F3797" w:rsidRPr="00523D3F">
        <w:t xml:space="preserve">. The </w:t>
      </w:r>
      <w:r w:rsidR="004B75E8">
        <w:rPr>
          <w:rStyle w:val="Strong"/>
          <w:b w:val="0"/>
        </w:rPr>
        <w:t>Internal Rate of R</w:t>
      </w:r>
      <w:r w:rsidR="008F3797" w:rsidRPr="004B75E8">
        <w:rPr>
          <w:rStyle w:val="Strong"/>
          <w:b w:val="0"/>
        </w:rPr>
        <w:t>eturn</w:t>
      </w:r>
      <w:r w:rsidR="008F3797" w:rsidRPr="00523D3F">
        <w:t xml:space="preserve"> was </w:t>
      </w:r>
      <w:r w:rsidR="008F3797" w:rsidRPr="004B75E8">
        <w:rPr>
          <w:rStyle w:val="Strong"/>
          <w:b w:val="0"/>
        </w:rPr>
        <w:t>32 per cent</w:t>
      </w:r>
      <w:r w:rsidR="008F3797" w:rsidRPr="00523D3F">
        <w:t xml:space="preserve">, and the </w:t>
      </w:r>
      <w:r w:rsidR="004B75E8">
        <w:rPr>
          <w:rStyle w:val="Strong"/>
          <w:b w:val="0"/>
        </w:rPr>
        <w:t>Benefit-C</w:t>
      </w:r>
      <w:r w:rsidR="00E760E3">
        <w:rPr>
          <w:rStyle w:val="Strong"/>
          <w:b w:val="0"/>
        </w:rPr>
        <w:t xml:space="preserve">ost </w:t>
      </w:r>
      <w:r w:rsidR="008F3797" w:rsidRPr="004B75E8">
        <w:rPr>
          <w:rStyle w:val="Strong"/>
          <w:b w:val="0"/>
        </w:rPr>
        <w:t>ratio</w:t>
      </w:r>
      <w:r w:rsidR="008F3797" w:rsidRPr="00523D3F">
        <w:t xml:space="preserve"> was </w:t>
      </w:r>
      <w:r w:rsidR="008F3797" w:rsidRPr="004B75E8">
        <w:rPr>
          <w:rStyle w:val="Strong"/>
          <w:b w:val="0"/>
        </w:rPr>
        <w:t>3.09</w:t>
      </w:r>
      <w:r w:rsidR="008F3797" w:rsidRPr="00523D3F">
        <w:t xml:space="preserve">, indicating strong economic viability and high returns to research investment. These findings are consistent with Shiferaw </w:t>
      </w:r>
      <w:r w:rsidR="008F3797" w:rsidRPr="004B75E8">
        <w:rPr>
          <w:i/>
        </w:rPr>
        <w:t>et al</w:t>
      </w:r>
      <w:r w:rsidR="009A7657">
        <w:t>. (2007) and Suresh K (2013).</w:t>
      </w:r>
    </w:p>
    <w:p w:rsidR="00C0712D" w:rsidRPr="00523D3F" w:rsidRDefault="00C1407B" w:rsidP="008F3797">
      <w:pPr>
        <w:pStyle w:val="NormalWeb"/>
        <w:spacing w:line="276" w:lineRule="auto"/>
        <w:jc w:val="both"/>
        <w:rPr>
          <w:color w:val="252525"/>
        </w:rPr>
      </w:pPr>
      <w:r w:rsidRPr="00523D3F">
        <w:rPr>
          <w:b/>
          <w:color w:val="252525"/>
        </w:rPr>
        <w:t>Table 4.</w:t>
      </w:r>
      <w:r w:rsidR="00913D6D" w:rsidRPr="00523D3F">
        <w:rPr>
          <w:b/>
          <w:color w:val="252525"/>
        </w:rPr>
        <w:t>Results o</w:t>
      </w:r>
      <w:r w:rsidR="00BC4B1B" w:rsidRPr="00523D3F">
        <w:rPr>
          <w:b/>
          <w:color w:val="252525"/>
        </w:rPr>
        <w:t>f economic analysis</w:t>
      </w:r>
      <w:r w:rsidR="004B75E8">
        <w:rPr>
          <w:b/>
          <w:color w:val="252525"/>
        </w:rPr>
        <w:t xml:space="preserve"> of</w:t>
      </w:r>
      <w:r w:rsidR="00E760E3">
        <w:rPr>
          <w:b/>
          <w:color w:val="252525"/>
        </w:rPr>
        <w:t xml:space="preserve"> </w:t>
      </w:r>
      <w:r w:rsidR="004B75E8" w:rsidRPr="00E12AA0">
        <w:rPr>
          <w:b/>
        </w:rPr>
        <w:t>foliar nutrient application technology in soybean</w:t>
      </w:r>
      <w:r w:rsidR="00913D6D" w:rsidRPr="00523D3F">
        <w:rPr>
          <w:b/>
          <w:color w:val="252525"/>
        </w:rPr>
        <w:t xml:space="preserve"> employing economic surplus method</w:t>
      </w:r>
    </w:p>
    <w:tbl>
      <w:tblPr>
        <w:tblStyle w:val="TableGrid"/>
        <w:tblW w:w="0" w:type="auto"/>
        <w:tblLook w:val="04A0" w:firstRow="1" w:lastRow="0" w:firstColumn="1" w:lastColumn="0" w:noHBand="0" w:noVBand="1"/>
      </w:tblPr>
      <w:tblGrid>
        <w:gridCol w:w="959"/>
        <w:gridCol w:w="3829"/>
        <w:gridCol w:w="3967"/>
      </w:tblGrid>
      <w:tr w:rsidR="000753A0" w:rsidRPr="00523D3F" w:rsidTr="00791908">
        <w:tc>
          <w:tcPr>
            <w:tcW w:w="959" w:type="dxa"/>
          </w:tcPr>
          <w:p w:rsidR="000753A0" w:rsidRPr="00523D3F" w:rsidRDefault="000753A0" w:rsidP="00C1407B">
            <w:pPr>
              <w:pStyle w:val="NormalWeb"/>
              <w:jc w:val="center"/>
              <w:rPr>
                <w:b/>
                <w:color w:val="252525"/>
              </w:rPr>
            </w:pPr>
            <w:r w:rsidRPr="00523D3F">
              <w:rPr>
                <w:b/>
                <w:color w:val="252525"/>
              </w:rPr>
              <w:t>S. No.</w:t>
            </w:r>
          </w:p>
        </w:tc>
        <w:tc>
          <w:tcPr>
            <w:tcW w:w="3829" w:type="dxa"/>
          </w:tcPr>
          <w:p w:rsidR="000753A0" w:rsidRPr="00523D3F" w:rsidRDefault="000753A0" w:rsidP="00C1407B">
            <w:pPr>
              <w:pStyle w:val="NormalWeb"/>
              <w:jc w:val="center"/>
              <w:rPr>
                <w:b/>
                <w:color w:val="252525"/>
              </w:rPr>
            </w:pPr>
            <w:r w:rsidRPr="00523D3F">
              <w:rPr>
                <w:b/>
                <w:color w:val="252525"/>
              </w:rPr>
              <w:t>Particulars</w:t>
            </w:r>
          </w:p>
        </w:tc>
        <w:tc>
          <w:tcPr>
            <w:tcW w:w="3967" w:type="dxa"/>
          </w:tcPr>
          <w:p w:rsidR="000753A0" w:rsidRPr="00523D3F" w:rsidRDefault="00791908" w:rsidP="00C1407B">
            <w:pPr>
              <w:pStyle w:val="NormalWeb"/>
              <w:jc w:val="center"/>
              <w:rPr>
                <w:b/>
                <w:color w:val="252525"/>
              </w:rPr>
            </w:pPr>
            <w:r w:rsidRPr="00523D3F">
              <w:rPr>
                <w:b/>
              </w:rPr>
              <w:t>Total benefits from foliar nutrient application in soybean (Rs.)</w:t>
            </w:r>
          </w:p>
        </w:tc>
      </w:tr>
      <w:tr w:rsidR="001E1FCE" w:rsidRPr="00523D3F" w:rsidTr="00791908">
        <w:tc>
          <w:tcPr>
            <w:tcW w:w="959" w:type="dxa"/>
          </w:tcPr>
          <w:p w:rsidR="001E1FCE" w:rsidRPr="00523D3F" w:rsidRDefault="001E1FCE" w:rsidP="00C1407B">
            <w:pPr>
              <w:pStyle w:val="NormalWeb"/>
              <w:jc w:val="center"/>
              <w:rPr>
                <w:color w:val="252525"/>
              </w:rPr>
            </w:pPr>
            <w:r w:rsidRPr="00523D3F">
              <w:rPr>
                <w:color w:val="252525"/>
              </w:rPr>
              <w:t>1</w:t>
            </w:r>
          </w:p>
        </w:tc>
        <w:tc>
          <w:tcPr>
            <w:tcW w:w="3829" w:type="dxa"/>
          </w:tcPr>
          <w:p w:rsidR="001E1FCE" w:rsidRPr="00523D3F" w:rsidRDefault="001E1FCE" w:rsidP="00C1407B">
            <w:pPr>
              <w:pStyle w:val="NormalWeb"/>
              <w:jc w:val="center"/>
              <w:rPr>
                <w:color w:val="252525"/>
              </w:rPr>
            </w:pPr>
            <w:r w:rsidRPr="00523D3F">
              <w:rPr>
                <w:color w:val="252525"/>
              </w:rPr>
              <w:t xml:space="preserve">Change in Consumer surplus </w:t>
            </w:r>
            <w:r w:rsidRPr="00523D3F">
              <w:t>(∆CS</w:t>
            </w:r>
            <w:r w:rsidRPr="00523D3F">
              <w:rPr>
                <w:color w:val="252525"/>
              </w:rPr>
              <w:t>)</w:t>
            </w:r>
          </w:p>
        </w:tc>
        <w:tc>
          <w:tcPr>
            <w:tcW w:w="3967" w:type="dxa"/>
            <w:vAlign w:val="center"/>
          </w:tcPr>
          <w:p w:rsidR="001E1FCE" w:rsidRPr="00523D3F" w:rsidRDefault="00791908" w:rsidP="00C1407B">
            <w:pPr>
              <w:pStyle w:val="NormalWeb"/>
              <w:spacing w:line="276" w:lineRule="auto"/>
              <w:jc w:val="center"/>
            </w:pPr>
            <w:r w:rsidRPr="00523D3F">
              <w:t>28,54,940 (54.13)</w:t>
            </w:r>
          </w:p>
        </w:tc>
      </w:tr>
      <w:tr w:rsidR="001E1FCE" w:rsidRPr="00523D3F" w:rsidTr="00791908">
        <w:tc>
          <w:tcPr>
            <w:tcW w:w="959" w:type="dxa"/>
          </w:tcPr>
          <w:p w:rsidR="001E1FCE" w:rsidRPr="00523D3F" w:rsidRDefault="001E1FCE" w:rsidP="00C1407B">
            <w:pPr>
              <w:pStyle w:val="NormalWeb"/>
              <w:jc w:val="center"/>
              <w:rPr>
                <w:color w:val="252525"/>
              </w:rPr>
            </w:pPr>
            <w:r w:rsidRPr="00523D3F">
              <w:rPr>
                <w:color w:val="252525"/>
              </w:rPr>
              <w:t>2</w:t>
            </w:r>
          </w:p>
        </w:tc>
        <w:tc>
          <w:tcPr>
            <w:tcW w:w="3829" w:type="dxa"/>
          </w:tcPr>
          <w:p w:rsidR="001E1FCE" w:rsidRPr="00523D3F" w:rsidRDefault="001E1FCE" w:rsidP="00C1407B">
            <w:pPr>
              <w:pStyle w:val="NormalWeb"/>
              <w:jc w:val="center"/>
              <w:rPr>
                <w:color w:val="252525"/>
              </w:rPr>
            </w:pPr>
            <w:r w:rsidRPr="00523D3F">
              <w:rPr>
                <w:color w:val="252525"/>
              </w:rPr>
              <w:t xml:space="preserve">Change in Producer surplus </w:t>
            </w:r>
            <w:r w:rsidRPr="00523D3F">
              <w:t>(∆PS</w:t>
            </w:r>
            <w:r w:rsidRPr="00523D3F">
              <w:rPr>
                <w:color w:val="252525"/>
              </w:rPr>
              <w:t>)</w:t>
            </w:r>
          </w:p>
        </w:tc>
        <w:tc>
          <w:tcPr>
            <w:tcW w:w="3967" w:type="dxa"/>
            <w:vAlign w:val="center"/>
          </w:tcPr>
          <w:p w:rsidR="001E1FCE" w:rsidRPr="00523D3F" w:rsidRDefault="00791908" w:rsidP="00C1407B">
            <w:pPr>
              <w:pStyle w:val="NormalWeb"/>
              <w:spacing w:line="276" w:lineRule="auto"/>
              <w:jc w:val="center"/>
            </w:pPr>
            <w:r w:rsidRPr="00523D3F">
              <w:t>24,19,441(45.87)</w:t>
            </w:r>
          </w:p>
        </w:tc>
      </w:tr>
      <w:tr w:rsidR="001E1FCE" w:rsidRPr="00523D3F" w:rsidTr="00791908">
        <w:tc>
          <w:tcPr>
            <w:tcW w:w="959" w:type="dxa"/>
          </w:tcPr>
          <w:p w:rsidR="001E1FCE" w:rsidRPr="00523D3F" w:rsidRDefault="001E1FCE" w:rsidP="00C1407B">
            <w:pPr>
              <w:pStyle w:val="NormalWeb"/>
              <w:jc w:val="center"/>
              <w:rPr>
                <w:color w:val="252525"/>
              </w:rPr>
            </w:pPr>
            <w:r w:rsidRPr="00523D3F">
              <w:rPr>
                <w:color w:val="252525"/>
              </w:rPr>
              <w:t>3</w:t>
            </w:r>
          </w:p>
        </w:tc>
        <w:tc>
          <w:tcPr>
            <w:tcW w:w="3829" w:type="dxa"/>
          </w:tcPr>
          <w:p w:rsidR="001E1FCE" w:rsidRPr="00523D3F" w:rsidRDefault="001E1FCE" w:rsidP="00C1407B">
            <w:pPr>
              <w:pStyle w:val="NormalWeb"/>
              <w:jc w:val="center"/>
              <w:rPr>
                <w:color w:val="252525"/>
              </w:rPr>
            </w:pPr>
            <w:r w:rsidRPr="00523D3F">
              <w:rPr>
                <w:color w:val="252525"/>
              </w:rPr>
              <w:t xml:space="preserve">Change in Total surplus </w:t>
            </w:r>
            <w:r w:rsidRPr="00523D3F">
              <w:t>(∆TS</w:t>
            </w:r>
            <w:r w:rsidRPr="00523D3F">
              <w:rPr>
                <w:color w:val="252525"/>
              </w:rPr>
              <w:t>)</w:t>
            </w:r>
          </w:p>
        </w:tc>
        <w:tc>
          <w:tcPr>
            <w:tcW w:w="3967" w:type="dxa"/>
            <w:vAlign w:val="center"/>
          </w:tcPr>
          <w:p w:rsidR="001E1FCE" w:rsidRPr="00523D3F" w:rsidRDefault="00791908" w:rsidP="00C1407B">
            <w:pPr>
              <w:pStyle w:val="NormalWeb"/>
              <w:spacing w:line="276" w:lineRule="auto"/>
              <w:jc w:val="center"/>
            </w:pPr>
            <w:r w:rsidRPr="00523D3F">
              <w:t>52,74,382</w:t>
            </w:r>
          </w:p>
        </w:tc>
      </w:tr>
      <w:tr w:rsidR="00791908" w:rsidRPr="00523D3F" w:rsidTr="00791908">
        <w:tc>
          <w:tcPr>
            <w:tcW w:w="959" w:type="dxa"/>
          </w:tcPr>
          <w:p w:rsidR="00791908" w:rsidRPr="00523D3F" w:rsidRDefault="00791908" w:rsidP="00C1407B">
            <w:pPr>
              <w:pStyle w:val="NormalWeb"/>
              <w:jc w:val="center"/>
              <w:rPr>
                <w:color w:val="252525"/>
              </w:rPr>
            </w:pPr>
            <w:r w:rsidRPr="00523D3F">
              <w:rPr>
                <w:color w:val="252525"/>
              </w:rPr>
              <w:t>4</w:t>
            </w:r>
          </w:p>
        </w:tc>
        <w:tc>
          <w:tcPr>
            <w:tcW w:w="3829" w:type="dxa"/>
          </w:tcPr>
          <w:p w:rsidR="00791908" w:rsidRPr="00523D3F" w:rsidRDefault="00791908" w:rsidP="00C1407B">
            <w:pPr>
              <w:pStyle w:val="NormalWeb"/>
              <w:jc w:val="center"/>
              <w:rPr>
                <w:color w:val="252525"/>
              </w:rPr>
            </w:pPr>
            <w:r w:rsidRPr="00523D3F">
              <w:rPr>
                <w:color w:val="252525"/>
              </w:rPr>
              <w:t>NPV at 8% discount rate</w:t>
            </w:r>
          </w:p>
        </w:tc>
        <w:tc>
          <w:tcPr>
            <w:tcW w:w="3967" w:type="dxa"/>
            <w:vAlign w:val="center"/>
          </w:tcPr>
          <w:p w:rsidR="00791908" w:rsidRPr="00523D3F" w:rsidRDefault="00791908" w:rsidP="00134CC5">
            <w:pPr>
              <w:pStyle w:val="NormalWeb"/>
              <w:spacing w:line="276" w:lineRule="auto"/>
              <w:jc w:val="center"/>
            </w:pPr>
            <w:r w:rsidRPr="00523D3F">
              <w:t>17,11,175</w:t>
            </w:r>
          </w:p>
        </w:tc>
      </w:tr>
      <w:tr w:rsidR="00791908" w:rsidRPr="00523D3F" w:rsidTr="00791908">
        <w:tc>
          <w:tcPr>
            <w:tcW w:w="959" w:type="dxa"/>
          </w:tcPr>
          <w:p w:rsidR="00791908" w:rsidRPr="00523D3F" w:rsidRDefault="00791908" w:rsidP="00C1407B">
            <w:pPr>
              <w:pStyle w:val="NormalWeb"/>
              <w:jc w:val="center"/>
              <w:rPr>
                <w:color w:val="252525"/>
              </w:rPr>
            </w:pPr>
            <w:r w:rsidRPr="00523D3F">
              <w:rPr>
                <w:color w:val="252525"/>
              </w:rPr>
              <w:t>5</w:t>
            </w:r>
          </w:p>
        </w:tc>
        <w:tc>
          <w:tcPr>
            <w:tcW w:w="3829" w:type="dxa"/>
          </w:tcPr>
          <w:p w:rsidR="00791908" w:rsidRPr="00523D3F" w:rsidRDefault="00791908" w:rsidP="00C1407B">
            <w:pPr>
              <w:pStyle w:val="NormalWeb"/>
              <w:jc w:val="center"/>
              <w:rPr>
                <w:color w:val="252525"/>
              </w:rPr>
            </w:pPr>
            <w:r w:rsidRPr="00523D3F">
              <w:rPr>
                <w:color w:val="252525"/>
              </w:rPr>
              <w:t>IRR</w:t>
            </w:r>
          </w:p>
        </w:tc>
        <w:tc>
          <w:tcPr>
            <w:tcW w:w="3967" w:type="dxa"/>
            <w:vAlign w:val="center"/>
          </w:tcPr>
          <w:p w:rsidR="00791908" w:rsidRPr="00523D3F" w:rsidRDefault="00791908" w:rsidP="00134CC5">
            <w:pPr>
              <w:pStyle w:val="NormalWeb"/>
              <w:spacing w:after="0" w:afterAutospacing="0" w:line="276" w:lineRule="auto"/>
              <w:jc w:val="center"/>
            </w:pPr>
            <w:r w:rsidRPr="00523D3F">
              <w:t>32</w:t>
            </w:r>
          </w:p>
        </w:tc>
      </w:tr>
      <w:tr w:rsidR="00791908" w:rsidRPr="00523D3F" w:rsidTr="00791908">
        <w:tc>
          <w:tcPr>
            <w:tcW w:w="959" w:type="dxa"/>
          </w:tcPr>
          <w:p w:rsidR="00791908" w:rsidRPr="00523D3F" w:rsidRDefault="00791908" w:rsidP="00C1407B">
            <w:pPr>
              <w:pStyle w:val="NormalWeb"/>
              <w:jc w:val="center"/>
              <w:rPr>
                <w:color w:val="252525"/>
              </w:rPr>
            </w:pPr>
            <w:r w:rsidRPr="00523D3F">
              <w:rPr>
                <w:color w:val="252525"/>
              </w:rPr>
              <w:t>6</w:t>
            </w:r>
          </w:p>
        </w:tc>
        <w:tc>
          <w:tcPr>
            <w:tcW w:w="3829" w:type="dxa"/>
          </w:tcPr>
          <w:p w:rsidR="00791908" w:rsidRPr="00523D3F" w:rsidRDefault="00791908" w:rsidP="00C1407B">
            <w:pPr>
              <w:pStyle w:val="NormalWeb"/>
              <w:jc w:val="center"/>
              <w:rPr>
                <w:color w:val="252525"/>
              </w:rPr>
            </w:pPr>
            <w:r w:rsidRPr="00523D3F">
              <w:rPr>
                <w:color w:val="252525"/>
              </w:rPr>
              <w:t>B:C ratio</w:t>
            </w:r>
          </w:p>
        </w:tc>
        <w:tc>
          <w:tcPr>
            <w:tcW w:w="3967" w:type="dxa"/>
            <w:vAlign w:val="center"/>
          </w:tcPr>
          <w:p w:rsidR="00791908" w:rsidRPr="00523D3F" w:rsidRDefault="00791908" w:rsidP="00134CC5">
            <w:pPr>
              <w:pStyle w:val="NormalWeb"/>
              <w:spacing w:after="0" w:afterAutospacing="0" w:line="276" w:lineRule="auto"/>
              <w:jc w:val="center"/>
            </w:pPr>
            <w:r w:rsidRPr="00523D3F">
              <w:t>3.09</w:t>
            </w:r>
          </w:p>
        </w:tc>
      </w:tr>
    </w:tbl>
    <w:p w:rsidR="00C53CEE" w:rsidRPr="00523D3F" w:rsidRDefault="00C53CEE" w:rsidP="00D368BD">
      <w:pPr>
        <w:pStyle w:val="NormalWeb"/>
        <w:spacing w:before="0" w:beforeAutospacing="0" w:after="0" w:afterAutospacing="0"/>
        <w:jc w:val="both"/>
        <w:rPr>
          <w:color w:val="252525"/>
        </w:rPr>
      </w:pPr>
      <w:r w:rsidRPr="00523D3F">
        <w:rPr>
          <w:color w:val="252525"/>
        </w:rPr>
        <w:t>Note: Figures in parentheses represent the percentage to the total</w:t>
      </w:r>
    </w:p>
    <w:p w:rsidR="00ED2467" w:rsidRPr="00523D3F" w:rsidRDefault="00C53CEE" w:rsidP="009A2EE1">
      <w:pPr>
        <w:pStyle w:val="NormalWeb"/>
        <w:spacing w:before="0" w:beforeAutospacing="0" w:after="240" w:afterAutospacing="0"/>
        <w:jc w:val="both"/>
        <w:rPr>
          <w:rStyle w:val="Strong"/>
          <w:b w:val="0"/>
          <w:bCs w:val="0"/>
          <w:color w:val="252525"/>
        </w:rPr>
      </w:pPr>
      <w:r w:rsidRPr="00523D3F">
        <w:rPr>
          <w:color w:val="252525"/>
        </w:rPr>
        <w:t xml:space="preserve">Note: </w:t>
      </w:r>
      <w:r w:rsidR="004E7E8C" w:rsidRPr="00523D3F">
        <w:rPr>
          <w:color w:val="252525"/>
        </w:rPr>
        <w:t>The change in economic surplus (tot</w:t>
      </w:r>
      <w:r w:rsidR="006158EF" w:rsidRPr="00523D3F">
        <w:rPr>
          <w:color w:val="252525"/>
        </w:rPr>
        <w:t>al s</w:t>
      </w:r>
      <w:r w:rsidR="00BC2880" w:rsidRPr="00523D3F">
        <w:rPr>
          <w:color w:val="252525"/>
        </w:rPr>
        <w:t xml:space="preserve">urplus) due to technology adoption </w:t>
      </w:r>
      <w:r w:rsidR="004E7E8C" w:rsidRPr="00523D3F">
        <w:rPr>
          <w:color w:val="252525"/>
        </w:rPr>
        <w:t>was decomposed into change in consumer and producer surplus.</w:t>
      </w:r>
    </w:p>
    <w:p w:rsidR="004B75E8" w:rsidRDefault="004B75E8" w:rsidP="009A2EE1">
      <w:pPr>
        <w:spacing w:after="240"/>
        <w:jc w:val="both"/>
        <w:rPr>
          <w:rStyle w:val="Strong"/>
          <w:rFonts w:ascii="Times New Roman" w:hAnsi="Times New Roman" w:cs="Times New Roman"/>
          <w:bCs w:val="0"/>
          <w:sz w:val="24"/>
          <w:szCs w:val="24"/>
        </w:rPr>
      </w:pPr>
    </w:p>
    <w:p w:rsidR="004B75E8" w:rsidRDefault="004B75E8" w:rsidP="009A2EE1">
      <w:pPr>
        <w:spacing w:after="240"/>
        <w:jc w:val="both"/>
        <w:rPr>
          <w:rStyle w:val="Strong"/>
          <w:rFonts w:ascii="Times New Roman" w:hAnsi="Times New Roman" w:cs="Times New Roman"/>
          <w:bCs w:val="0"/>
          <w:sz w:val="24"/>
          <w:szCs w:val="24"/>
        </w:rPr>
      </w:pPr>
    </w:p>
    <w:p w:rsidR="004B75E8" w:rsidRDefault="004B75E8" w:rsidP="009A2EE1">
      <w:pPr>
        <w:spacing w:after="240"/>
        <w:jc w:val="both"/>
        <w:rPr>
          <w:rStyle w:val="Strong"/>
          <w:rFonts w:ascii="Times New Roman" w:hAnsi="Times New Roman" w:cs="Times New Roman"/>
          <w:bCs w:val="0"/>
          <w:sz w:val="24"/>
          <w:szCs w:val="24"/>
        </w:rPr>
      </w:pPr>
    </w:p>
    <w:p w:rsidR="00904C5C" w:rsidRPr="00523D3F" w:rsidRDefault="00ED2467" w:rsidP="009A2EE1">
      <w:pPr>
        <w:spacing w:after="240"/>
        <w:jc w:val="both"/>
        <w:rPr>
          <w:rFonts w:ascii="Times New Roman" w:hAnsi="Times New Roman" w:cs="Times New Roman"/>
          <w:sz w:val="24"/>
          <w:szCs w:val="24"/>
        </w:rPr>
      </w:pPr>
      <w:r w:rsidRPr="00523D3F">
        <w:rPr>
          <w:rStyle w:val="Strong"/>
          <w:rFonts w:ascii="Times New Roman" w:hAnsi="Times New Roman" w:cs="Times New Roman"/>
          <w:bCs w:val="0"/>
          <w:sz w:val="24"/>
          <w:szCs w:val="24"/>
        </w:rPr>
        <w:lastRenderedPageBreak/>
        <w:t>Conclusion and policy i</w:t>
      </w:r>
      <w:r w:rsidR="00904C5C" w:rsidRPr="00523D3F">
        <w:rPr>
          <w:rStyle w:val="Strong"/>
          <w:rFonts w:ascii="Times New Roman" w:hAnsi="Times New Roman" w:cs="Times New Roman"/>
          <w:bCs w:val="0"/>
          <w:sz w:val="24"/>
          <w:szCs w:val="24"/>
        </w:rPr>
        <w:t>mplications</w:t>
      </w:r>
    </w:p>
    <w:p w:rsidR="00BC2880" w:rsidRDefault="00BC2880" w:rsidP="004B75E8">
      <w:pPr>
        <w:pStyle w:val="NormalWeb"/>
        <w:jc w:val="both"/>
      </w:pPr>
      <w:r w:rsidRPr="00523D3F">
        <w:t xml:space="preserve">The study clearly demonstrates that foliar application of nutrients (2% NPK, 19-19-19) at the pod initiation stage significantly enhances soybean productivity and profitability in Telangana. Technology adopters experienced higher yields and net returns compared to non-adopters, validating the effectiveness of this agronomic innovation. </w:t>
      </w:r>
      <w:r w:rsidR="008F3797" w:rsidRPr="00523D3F">
        <w:t xml:space="preserve">The results also highlight </w:t>
      </w:r>
      <w:r w:rsidR="004B75E8" w:rsidRPr="00523D3F">
        <w:t>those simple, low-cost interventions</w:t>
      </w:r>
      <w:r w:rsidR="008F3797" w:rsidRPr="00523D3F">
        <w:t xml:space="preserve"> like foliar nutrient application can substantially improve crop performance under rainfed conditions, where nutrient deficiencies often constrain yield potential. Wider adoption of this technology can therefore contribute to enhancing farmers’ incomes and improving the sustainability of soybean-based farming systems in Telangana. </w:t>
      </w:r>
      <w:r w:rsidRPr="00523D3F">
        <w:t>To promote wider adoption of fo</w:t>
      </w:r>
      <w:r w:rsidR="008F3797" w:rsidRPr="00523D3F">
        <w:t>liar nutrient application efforts should focus on farmer training, demonstration plots, and in</w:t>
      </w:r>
      <w:r w:rsidR="004B75E8">
        <w:t xml:space="preserve">put supply chain improvements </w:t>
      </w:r>
      <w:r w:rsidR="008F3797" w:rsidRPr="00523D3F">
        <w:t>particularly the availability of balanced fertilizers and spraye</w:t>
      </w:r>
      <w:r w:rsidR="004B75E8">
        <w:t>rs at the village level. Public-</w:t>
      </w:r>
      <w:r w:rsidR="008F3797" w:rsidRPr="00523D3F">
        <w:t xml:space="preserve">private partnerships involving agricultural universities, </w:t>
      </w:r>
      <w:proofErr w:type="spellStart"/>
      <w:r w:rsidR="008F3797" w:rsidRPr="00523D3F">
        <w:t>Krishi</w:t>
      </w:r>
      <w:proofErr w:type="spellEnd"/>
      <w:r w:rsidR="008F3797" w:rsidRPr="00523D3F">
        <w:t xml:space="preserve"> </w:t>
      </w:r>
      <w:proofErr w:type="spellStart"/>
      <w:r w:rsidR="008F3797" w:rsidRPr="00523D3F">
        <w:t>Vigyan</w:t>
      </w:r>
      <w:proofErr w:type="spellEnd"/>
      <w:r w:rsidR="008F3797" w:rsidRPr="00523D3F">
        <w:t xml:space="preserve"> </w:t>
      </w:r>
      <w:proofErr w:type="spellStart"/>
      <w:r w:rsidR="008F3797" w:rsidRPr="00523D3F">
        <w:t>Kendras</w:t>
      </w:r>
      <w:proofErr w:type="spellEnd"/>
      <w:r w:rsidR="008F3797" w:rsidRPr="00523D3F">
        <w:t xml:space="preserve"> (KVKs), and input suppliers can play a key role in scaling up adoption. Additionally, promoting awareness of integrated nutrient management practices and establishing community-level custom hiring centers for spraying equipment can further accelerate technology diffusion. Overall, the adoption of foliar nutrient application in soybean represents a scalable, cost-effective, and environmentally sustainable strategy to enhance productivity, profitability, and livelihood security among rainfed farmers in Telangana and similar agro-ecological regions across India.</w:t>
      </w:r>
    </w:p>
    <w:p w:rsidR="00913C83" w:rsidRPr="00740879" w:rsidRDefault="00913C83" w:rsidP="00913C83">
      <w:pPr>
        <w:rPr>
          <w:highlight w:val="yellow"/>
        </w:rPr>
      </w:pPr>
      <w:r w:rsidRPr="00740879">
        <w:rPr>
          <w:highlight w:val="yellow"/>
        </w:rPr>
        <w:t>Disclaimer (Artificial intelligence)</w:t>
      </w:r>
    </w:p>
    <w:p w:rsidR="00913C83" w:rsidRDefault="00913C83" w:rsidP="00913C8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913C83" w:rsidRPr="00523D3F" w:rsidRDefault="00913C83" w:rsidP="004B75E8">
      <w:pPr>
        <w:pStyle w:val="NormalWeb"/>
        <w:jc w:val="both"/>
      </w:pPr>
      <w:bookmarkStart w:id="0" w:name="_GoBack"/>
      <w:bookmarkEnd w:id="0"/>
    </w:p>
    <w:p w:rsidR="000753A0" w:rsidRPr="00523D3F" w:rsidRDefault="008B4332" w:rsidP="00D368BD">
      <w:pPr>
        <w:spacing w:line="240" w:lineRule="auto"/>
        <w:jc w:val="both"/>
        <w:rPr>
          <w:rFonts w:ascii="Times New Roman" w:hAnsi="Times New Roman" w:cs="Times New Roman"/>
          <w:b/>
          <w:sz w:val="24"/>
          <w:szCs w:val="24"/>
          <w:shd w:val="clear" w:color="auto" w:fill="FFFFFF"/>
        </w:rPr>
      </w:pPr>
      <w:r w:rsidRPr="00523D3F">
        <w:rPr>
          <w:rFonts w:ascii="Times New Roman" w:hAnsi="Times New Roman" w:cs="Times New Roman"/>
          <w:b/>
          <w:sz w:val="24"/>
          <w:szCs w:val="24"/>
          <w:shd w:val="clear" w:color="auto" w:fill="FFFFFF"/>
        </w:rPr>
        <w:t>References</w:t>
      </w:r>
    </w:p>
    <w:p w:rsidR="00916736"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Alston, J.M., Norton, G.W and </w:t>
      </w:r>
      <w:proofErr w:type="spellStart"/>
      <w:r w:rsidRPr="00523D3F">
        <w:rPr>
          <w:rFonts w:ascii="Times New Roman" w:hAnsi="Times New Roman" w:cs="Times New Roman"/>
          <w:sz w:val="24"/>
          <w:szCs w:val="24"/>
        </w:rPr>
        <w:t>Pardey</w:t>
      </w:r>
      <w:proofErr w:type="spellEnd"/>
      <w:r w:rsidRPr="00523D3F">
        <w:rPr>
          <w:rFonts w:ascii="Times New Roman" w:hAnsi="Times New Roman" w:cs="Times New Roman"/>
          <w:sz w:val="24"/>
          <w:szCs w:val="24"/>
        </w:rPr>
        <w:t xml:space="preserve">, P.G. 1995. </w:t>
      </w:r>
      <w:r w:rsidRPr="00523D3F">
        <w:rPr>
          <w:rFonts w:ascii="Times New Roman" w:hAnsi="Times New Roman" w:cs="Times New Roman"/>
          <w:i/>
          <w:sz w:val="24"/>
          <w:szCs w:val="24"/>
        </w:rPr>
        <w:t>Science under scarcity: Principles and practice for agricultural research evaluation and priority setting</w:t>
      </w:r>
      <w:r w:rsidRPr="00523D3F">
        <w:rPr>
          <w:rFonts w:ascii="Times New Roman" w:hAnsi="Times New Roman" w:cs="Times New Roman"/>
          <w:sz w:val="24"/>
          <w:szCs w:val="24"/>
        </w:rPr>
        <w:t>. Cornell University Press, Ithaca.</w:t>
      </w:r>
    </w:p>
    <w:p w:rsidR="009A7657" w:rsidRPr="00523D3F" w:rsidRDefault="009A7657" w:rsidP="009A7657">
      <w:pPr>
        <w:pStyle w:val="NormalWeb"/>
      </w:pPr>
      <w:proofErr w:type="spellStart"/>
      <w:r w:rsidRPr="00523D3F">
        <w:t>Bantilan</w:t>
      </w:r>
      <w:proofErr w:type="spellEnd"/>
      <w:r w:rsidRPr="00523D3F">
        <w:t xml:space="preserve">, M.C.S., &amp; Joshi, P.K. (1996). Returns to research and diffusion investments on improved chickpea technologies in India. </w:t>
      </w:r>
      <w:r w:rsidRPr="00523D3F">
        <w:rPr>
          <w:rStyle w:val="Emphasis"/>
        </w:rPr>
        <w:t>Agricultural Economics</w:t>
      </w:r>
      <w:r w:rsidRPr="00523D3F">
        <w:t>, 14(1), 65–82.</w:t>
      </w:r>
    </w:p>
    <w:p w:rsidR="007A09BB" w:rsidRPr="00523D3F" w:rsidRDefault="007A09BB" w:rsidP="007A09BB">
      <w:pPr>
        <w:pStyle w:val="NormalWeb"/>
      </w:pPr>
      <w:r w:rsidRPr="00523D3F">
        <w:t xml:space="preserve">Gulati, A., &amp; Kelly, V. (1999). </w:t>
      </w:r>
      <w:r w:rsidRPr="00523D3F">
        <w:rPr>
          <w:rStyle w:val="Emphasis"/>
        </w:rPr>
        <w:t>Trade liberalization and Indian agriculture</w:t>
      </w:r>
      <w:r w:rsidRPr="00523D3F">
        <w:t>. Oxford University Press, New Delhi.</w:t>
      </w:r>
    </w:p>
    <w:p w:rsidR="00916736"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Joshi, P. K. 2003. Impact Assessment of Agricultural Research - Concepts and Measurement. Task force on prioritization, monitoring and evaluation. National Centre for Agricultural Economics and Policy Research. New Delhi. </w:t>
      </w:r>
      <w:hyperlink r:id="rId10" w:history="1">
        <w:r w:rsidR="009A7657" w:rsidRPr="005E726A">
          <w:rPr>
            <w:rStyle w:val="Hyperlink"/>
            <w:rFonts w:ascii="Times New Roman" w:hAnsi="Times New Roman" w:cs="Times New Roman"/>
            <w:sz w:val="24"/>
            <w:szCs w:val="24"/>
          </w:rPr>
          <w:t>https://niap.icar.gov.in/pdf/other-publication/Impact%20Assessment%20of%20Agricultural%20Research%20Concept%20and%20Measurement.%20PME%20Note%20No.12.pdf</w:t>
        </w:r>
      </w:hyperlink>
      <w:r w:rsidRPr="00523D3F">
        <w:rPr>
          <w:rFonts w:ascii="Times New Roman" w:hAnsi="Times New Roman" w:cs="Times New Roman"/>
          <w:sz w:val="24"/>
          <w:szCs w:val="24"/>
        </w:rPr>
        <w:t>.</w:t>
      </w:r>
    </w:p>
    <w:p w:rsidR="00E76352" w:rsidRPr="000340A8" w:rsidRDefault="009A7657" w:rsidP="00B5248C">
      <w:pPr>
        <w:pStyle w:val="NormalWeb"/>
        <w:jc w:val="both"/>
        <w:rPr>
          <w:highlight w:val="yellow"/>
        </w:rPr>
      </w:pPr>
      <w:proofErr w:type="spellStart"/>
      <w:r w:rsidRPr="000340A8">
        <w:rPr>
          <w:highlight w:val="yellow"/>
        </w:rPr>
        <w:lastRenderedPageBreak/>
        <w:t>Kostandini</w:t>
      </w:r>
      <w:proofErr w:type="spellEnd"/>
      <w:r w:rsidRPr="000340A8">
        <w:rPr>
          <w:highlight w:val="yellow"/>
        </w:rPr>
        <w:t xml:space="preserve">, G., et al. (2011). </w:t>
      </w:r>
      <w:r w:rsidR="00E76352" w:rsidRPr="000340A8">
        <w:rPr>
          <w:highlight w:val="yellow"/>
        </w:rPr>
        <w:t xml:space="preserve">Ex Ante evaluation of drought tolerant varieties in Eastern and Central Africa. </w:t>
      </w:r>
      <w:r w:rsidR="00E76352" w:rsidRPr="000340A8">
        <w:rPr>
          <w:i/>
          <w:highlight w:val="yellow"/>
        </w:rPr>
        <w:t>Journal of</w:t>
      </w:r>
      <w:r w:rsidRPr="000340A8">
        <w:rPr>
          <w:highlight w:val="yellow"/>
        </w:rPr>
        <w:t xml:space="preserve"> </w:t>
      </w:r>
      <w:r w:rsidRPr="000340A8">
        <w:rPr>
          <w:rStyle w:val="Emphasis"/>
        </w:rPr>
        <w:t>Agricultural Economics</w:t>
      </w:r>
      <w:r w:rsidR="00E76352" w:rsidRPr="000340A8">
        <w:rPr>
          <w:highlight w:val="yellow"/>
        </w:rPr>
        <w:t>, 62(1), 172-206</w:t>
      </w:r>
      <w:r w:rsidRPr="000340A8">
        <w:rPr>
          <w:highlight w:val="yellow"/>
        </w:rPr>
        <w:t>.</w:t>
      </w:r>
      <w:r w:rsidR="00E76352" w:rsidRPr="000340A8">
        <w:rPr>
          <w:highlight w:val="yellow"/>
        </w:rPr>
        <w:t xml:space="preserve"> </w:t>
      </w:r>
      <w:hyperlink r:id="rId11" w:history="1">
        <w:r w:rsidR="00E76352" w:rsidRPr="000340A8">
          <w:rPr>
            <w:rStyle w:val="Hyperlink"/>
          </w:rPr>
          <w:t>https://onlinelibrary.wiley.com/doi/abs/10.1111/j.1477-9552.2010.00281.x?systemMessage=Wiley+Online+Library+will+be+disrupted+on+8+December+from+10%3A00-12%3A00+GMT+%2805%3A00-07%3A00+EST%29+for+essential+maintenance</w:t>
        </w:r>
      </w:hyperlink>
    </w:p>
    <w:p w:rsidR="00B5248C" w:rsidRPr="000340A8" w:rsidRDefault="00B5248C" w:rsidP="009A7657">
      <w:pPr>
        <w:pStyle w:val="NormalWeb"/>
        <w:rPr>
          <w:highlight w:val="yellow"/>
        </w:rPr>
      </w:pPr>
      <w:proofErr w:type="spellStart"/>
      <w:r w:rsidRPr="000340A8">
        <w:rPr>
          <w:highlight w:val="yellow"/>
        </w:rPr>
        <w:t>Krishnaveni</w:t>
      </w:r>
      <w:proofErr w:type="spellEnd"/>
      <w:r w:rsidRPr="000340A8">
        <w:rPr>
          <w:highlight w:val="yellow"/>
        </w:rPr>
        <w:t xml:space="preserve">, S.A., </w:t>
      </w:r>
      <w:proofErr w:type="spellStart"/>
      <w:r w:rsidRPr="000340A8">
        <w:rPr>
          <w:highlight w:val="yellow"/>
        </w:rPr>
        <w:t>Supriya</w:t>
      </w:r>
      <w:proofErr w:type="spellEnd"/>
      <w:r w:rsidRPr="000340A8">
        <w:rPr>
          <w:highlight w:val="yellow"/>
        </w:rPr>
        <w:t>, C and Sridhar, S.M. 2021. Impact of foliar nutrition on the yield and economics of green gram (</w:t>
      </w:r>
      <w:r w:rsidRPr="000340A8">
        <w:rPr>
          <w:i/>
          <w:highlight w:val="yellow"/>
        </w:rPr>
        <w:t>Vigna radiate</w:t>
      </w:r>
      <w:r w:rsidRPr="000340A8">
        <w:rPr>
          <w:highlight w:val="yellow"/>
        </w:rPr>
        <w:t xml:space="preserve">). </w:t>
      </w:r>
      <w:r w:rsidRPr="000340A8">
        <w:rPr>
          <w:i/>
          <w:highlight w:val="yellow"/>
        </w:rPr>
        <w:t>International Journal of Chemical Studies</w:t>
      </w:r>
      <w:r w:rsidRPr="000340A8">
        <w:rPr>
          <w:highlight w:val="yellow"/>
        </w:rPr>
        <w:t>. 9(2): 11-13.</w:t>
      </w:r>
      <w:hyperlink r:id="rId12" w:history="1">
        <w:r w:rsidRPr="000340A8">
          <w:rPr>
            <w:rStyle w:val="Hyperlink"/>
          </w:rPr>
          <w:t>https://www.researchgate.net/publication/363845465_Impact_of_foliar_nutrition_on_the_yield_and_economics_of_greengram_Vigna_radiata</w:t>
        </w:r>
      </w:hyperlink>
    </w:p>
    <w:p w:rsidR="00471CC3" w:rsidRDefault="00EF7C76" w:rsidP="00EF7C76">
      <w:pPr>
        <w:spacing w:before="100" w:beforeAutospacing="1" w:after="100" w:afterAutospacing="1" w:line="240" w:lineRule="auto"/>
        <w:jc w:val="both"/>
        <w:rPr>
          <w:rFonts w:ascii="Times New Roman" w:hAnsi="Times New Roman" w:cs="Times New Roman"/>
          <w:sz w:val="24"/>
          <w:szCs w:val="24"/>
        </w:rPr>
      </w:pPr>
      <w:r w:rsidRPr="000340A8">
        <w:rPr>
          <w:rFonts w:ascii="Times New Roman" w:hAnsi="Times New Roman" w:cs="Times New Roman"/>
          <w:sz w:val="24"/>
          <w:szCs w:val="24"/>
          <w:highlight w:val="yellow"/>
        </w:rPr>
        <w:t xml:space="preserve">Kumar, A.S., Sakthivel, N., Subramanian, E and Rajesh, P. 2020. Productivity of field crops as influenced by foliar spray of nutrients: A review. </w:t>
      </w:r>
      <w:r w:rsidRPr="000340A8">
        <w:rPr>
          <w:rFonts w:ascii="Times New Roman" w:hAnsi="Times New Roman" w:cs="Times New Roman"/>
          <w:i/>
          <w:sz w:val="24"/>
          <w:szCs w:val="24"/>
          <w:highlight w:val="yellow"/>
        </w:rPr>
        <w:t>Agricultural Reviews</w:t>
      </w:r>
      <w:r w:rsidRPr="000340A8">
        <w:rPr>
          <w:rFonts w:ascii="Times New Roman" w:hAnsi="Times New Roman" w:cs="Times New Roman"/>
          <w:sz w:val="24"/>
          <w:szCs w:val="24"/>
          <w:highlight w:val="yellow"/>
        </w:rPr>
        <w:t>. 41(2): 146-152.</w:t>
      </w:r>
      <w:r w:rsidR="00471CC3">
        <w:rPr>
          <w:rFonts w:ascii="Times New Roman" w:hAnsi="Times New Roman" w:cs="Times New Roman"/>
          <w:sz w:val="24"/>
          <w:szCs w:val="24"/>
        </w:rPr>
        <w:t xml:space="preserve"> </w:t>
      </w:r>
      <w:hyperlink r:id="rId13" w:history="1">
        <w:r w:rsidR="00471CC3" w:rsidRPr="00646AD1">
          <w:rPr>
            <w:rStyle w:val="Hyperlink"/>
            <w:rFonts w:ascii="Times New Roman" w:hAnsi="Times New Roman" w:cs="Times New Roman"/>
            <w:sz w:val="24"/>
            <w:szCs w:val="24"/>
          </w:rPr>
          <w:t>https://www.researchgate.net/publication/342350204_Productivity_of_Field_Crops_as_Influenced_by_Foliar_Spray_of_Nutrients_A_Review</w:t>
        </w:r>
      </w:hyperlink>
    </w:p>
    <w:p w:rsidR="00916736" w:rsidRPr="00523D3F" w:rsidRDefault="00916736" w:rsidP="009A2EE1">
      <w:pPr>
        <w:spacing w:after="100" w:afterAutospacing="1" w:line="240" w:lineRule="auto"/>
        <w:jc w:val="both"/>
        <w:rPr>
          <w:rFonts w:ascii="Times New Roman" w:hAnsi="Times New Roman" w:cs="Times New Roman"/>
          <w:sz w:val="24"/>
          <w:szCs w:val="24"/>
        </w:rPr>
      </w:pPr>
      <w:proofErr w:type="spellStart"/>
      <w:r w:rsidRPr="00523D3F">
        <w:rPr>
          <w:rFonts w:ascii="Times New Roman" w:hAnsi="Times New Roman" w:cs="Times New Roman"/>
          <w:sz w:val="24"/>
          <w:szCs w:val="24"/>
        </w:rPr>
        <w:t>Maredia</w:t>
      </w:r>
      <w:proofErr w:type="spellEnd"/>
      <w:r w:rsidRPr="00523D3F">
        <w:rPr>
          <w:rFonts w:ascii="Times New Roman" w:hAnsi="Times New Roman" w:cs="Times New Roman"/>
          <w:sz w:val="24"/>
          <w:szCs w:val="24"/>
        </w:rPr>
        <w:t xml:space="preserve">, M., </w:t>
      </w:r>
      <w:proofErr w:type="spellStart"/>
      <w:r w:rsidRPr="00523D3F">
        <w:rPr>
          <w:rFonts w:ascii="Times New Roman" w:hAnsi="Times New Roman" w:cs="Times New Roman"/>
          <w:sz w:val="24"/>
          <w:szCs w:val="24"/>
        </w:rPr>
        <w:t>Byerlee</w:t>
      </w:r>
      <w:proofErr w:type="spellEnd"/>
      <w:r w:rsidRPr="00523D3F">
        <w:rPr>
          <w:rFonts w:ascii="Times New Roman" w:hAnsi="Times New Roman" w:cs="Times New Roman"/>
          <w:sz w:val="24"/>
          <w:szCs w:val="24"/>
        </w:rPr>
        <w:t>, D and Anderson, J.R. 2000. Ex-post evaluation of economic impacts of agricultural research programs: A tour of good practice. Paper presented at the workshop on The Future of Impact Assessment in CGIAR: Needs, constraints and options, Standing Panel on Impact Assessment (SPIA) of the Technical Advisory Committee, Rome.</w:t>
      </w:r>
    </w:p>
    <w:p w:rsidR="00916736" w:rsidRPr="00523D3F" w:rsidRDefault="00916736" w:rsidP="009A2EE1">
      <w:pPr>
        <w:spacing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Masters, W. A. 1996. The economic impact of agricultural research: A practical guide. Department of Agricultural Economics, Purdue University, West Lafayette. </w:t>
      </w:r>
      <w:hyperlink r:id="rId14" w:history="1">
        <w:r w:rsidRPr="00523D3F">
          <w:rPr>
            <w:rStyle w:val="Hyperlink"/>
            <w:rFonts w:ascii="Times New Roman" w:hAnsi="Times New Roman" w:cs="Times New Roman"/>
            <w:sz w:val="24"/>
            <w:szCs w:val="24"/>
          </w:rPr>
          <w:t>https://doczz.net/doc/8804822/the-economic-impact-of-agricultural-research--a-practical</w:t>
        </w:r>
      </w:hyperlink>
      <w:r w:rsidRPr="00523D3F">
        <w:rPr>
          <w:rFonts w:ascii="Times New Roman" w:hAnsi="Times New Roman" w:cs="Times New Roman"/>
          <w:sz w:val="24"/>
          <w:szCs w:val="24"/>
        </w:rPr>
        <w:t>.</w:t>
      </w:r>
    </w:p>
    <w:p w:rsidR="0015181A" w:rsidRDefault="0015181A" w:rsidP="000340A8">
      <w:pPr>
        <w:spacing w:before="100" w:beforeAutospacing="1" w:after="100" w:afterAutospacing="1" w:line="240" w:lineRule="auto"/>
        <w:jc w:val="both"/>
        <w:rPr>
          <w:rFonts w:ascii="Times New Roman" w:hAnsi="Times New Roman" w:cs="Times New Roman"/>
          <w:sz w:val="24"/>
          <w:szCs w:val="24"/>
        </w:rPr>
      </w:pPr>
      <w:r w:rsidRPr="000340A8">
        <w:rPr>
          <w:rFonts w:ascii="Times New Roman" w:hAnsi="Times New Roman" w:cs="Times New Roman"/>
          <w:sz w:val="24"/>
          <w:szCs w:val="24"/>
          <w:highlight w:val="yellow"/>
        </w:rPr>
        <w:t xml:space="preserve">Ramesh, T., </w:t>
      </w:r>
      <w:proofErr w:type="spellStart"/>
      <w:r w:rsidRPr="000340A8">
        <w:rPr>
          <w:rFonts w:ascii="Times New Roman" w:hAnsi="Times New Roman" w:cs="Times New Roman"/>
          <w:sz w:val="24"/>
          <w:szCs w:val="24"/>
          <w:highlight w:val="yellow"/>
        </w:rPr>
        <w:t>Rathika</w:t>
      </w:r>
      <w:proofErr w:type="spellEnd"/>
      <w:r w:rsidRPr="000340A8">
        <w:rPr>
          <w:rFonts w:ascii="Times New Roman" w:hAnsi="Times New Roman" w:cs="Times New Roman"/>
          <w:sz w:val="24"/>
          <w:szCs w:val="24"/>
          <w:highlight w:val="yellow"/>
        </w:rPr>
        <w:t xml:space="preserve">, S., Sangeetha, S., Satheesh, S., </w:t>
      </w:r>
      <w:proofErr w:type="spellStart"/>
      <w:r w:rsidRPr="000340A8">
        <w:rPr>
          <w:rFonts w:ascii="Times New Roman" w:hAnsi="Times New Roman" w:cs="Times New Roman"/>
          <w:sz w:val="24"/>
          <w:szCs w:val="24"/>
          <w:highlight w:val="yellow"/>
        </w:rPr>
        <w:t>Ponpradeepa</w:t>
      </w:r>
      <w:proofErr w:type="spellEnd"/>
      <w:r w:rsidRPr="000340A8">
        <w:rPr>
          <w:rFonts w:ascii="Times New Roman" w:hAnsi="Times New Roman" w:cs="Times New Roman"/>
          <w:sz w:val="24"/>
          <w:szCs w:val="24"/>
          <w:highlight w:val="yellow"/>
        </w:rPr>
        <w:t xml:space="preserve">, M and </w:t>
      </w:r>
      <w:proofErr w:type="spellStart"/>
      <w:r w:rsidRPr="000340A8">
        <w:rPr>
          <w:rFonts w:ascii="Times New Roman" w:hAnsi="Times New Roman" w:cs="Times New Roman"/>
          <w:sz w:val="24"/>
          <w:szCs w:val="24"/>
          <w:highlight w:val="yellow"/>
        </w:rPr>
        <w:t>Pavithra</w:t>
      </w:r>
      <w:proofErr w:type="spellEnd"/>
      <w:r w:rsidRPr="000340A8">
        <w:rPr>
          <w:rFonts w:ascii="Times New Roman" w:hAnsi="Times New Roman" w:cs="Times New Roman"/>
          <w:sz w:val="24"/>
          <w:szCs w:val="24"/>
          <w:highlight w:val="yellow"/>
        </w:rPr>
        <w:t xml:space="preserve">, A.M. 2020. Enhancement of black gram productivity through foliar spray of nutrients and growth hormones - A review. </w:t>
      </w:r>
      <w:r w:rsidRPr="000340A8">
        <w:rPr>
          <w:rFonts w:ascii="Times New Roman" w:hAnsi="Times New Roman" w:cs="Times New Roman"/>
          <w:i/>
          <w:sz w:val="24"/>
          <w:szCs w:val="24"/>
          <w:highlight w:val="yellow"/>
        </w:rPr>
        <w:t>International Journal of Current Microbiology and Applied Sciences</w:t>
      </w:r>
      <w:r w:rsidRPr="000340A8">
        <w:rPr>
          <w:rFonts w:ascii="Times New Roman" w:hAnsi="Times New Roman" w:cs="Times New Roman"/>
          <w:sz w:val="24"/>
          <w:szCs w:val="24"/>
          <w:highlight w:val="yellow"/>
        </w:rPr>
        <w:t>. 9(12):</w:t>
      </w:r>
      <w:r w:rsidRPr="000340A8">
        <w:rPr>
          <w:rFonts w:ascii="Times New Roman" w:hAnsi="Times New Roman" w:cs="Times New Roman"/>
          <w:i/>
          <w:sz w:val="24"/>
          <w:szCs w:val="24"/>
          <w:highlight w:val="yellow"/>
        </w:rPr>
        <w:t xml:space="preserve"> </w:t>
      </w:r>
      <w:r w:rsidRPr="000340A8">
        <w:rPr>
          <w:rFonts w:ascii="Times New Roman" w:hAnsi="Times New Roman" w:cs="Times New Roman"/>
          <w:sz w:val="24"/>
          <w:szCs w:val="24"/>
          <w:highlight w:val="yellow"/>
        </w:rPr>
        <w:t>1-10.</w:t>
      </w:r>
      <w:r w:rsidR="00471CC3">
        <w:rPr>
          <w:rFonts w:ascii="Times New Roman" w:hAnsi="Times New Roman" w:cs="Times New Roman"/>
          <w:sz w:val="24"/>
          <w:szCs w:val="24"/>
          <w:highlight w:val="yellow"/>
        </w:rPr>
        <w:t xml:space="preserve"> </w:t>
      </w:r>
      <w:hyperlink r:id="rId15" w:history="1">
        <w:r w:rsidR="00471CC3" w:rsidRPr="00471CC3">
          <w:rPr>
            <w:rStyle w:val="Hyperlink"/>
            <w:rFonts w:ascii="Times New Roman" w:hAnsi="Times New Roman" w:cs="Times New Roman"/>
            <w:sz w:val="24"/>
            <w:szCs w:val="24"/>
          </w:rPr>
          <w:t>https://www.researchgate.net/publication/349907550_Enhancement_of_Black_Gram_Productivity_through_Foliar_Spray_of_Nutrients_and_Growth_Hormones_-_A_Review</w:t>
        </w:r>
      </w:hyperlink>
    </w:p>
    <w:p w:rsidR="009A7657" w:rsidRPr="007D016A" w:rsidRDefault="0015181A" w:rsidP="009A7657">
      <w:pPr>
        <w:pStyle w:val="NormalWeb"/>
        <w:rPr>
          <w:lang w:val="fr-FR"/>
        </w:rPr>
      </w:pPr>
      <w:r w:rsidRPr="000340A8">
        <w:rPr>
          <w:highlight w:val="yellow"/>
        </w:rPr>
        <w:t xml:space="preserve">Shiferaw, B., Salim, S., </w:t>
      </w:r>
      <w:proofErr w:type="spellStart"/>
      <w:r w:rsidRPr="000340A8">
        <w:rPr>
          <w:highlight w:val="yellow"/>
        </w:rPr>
        <w:t>Murincho</w:t>
      </w:r>
      <w:proofErr w:type="spellEnd"/>
      <w:r w:rsidRPr="000340A8">
        <w:rPr>
          <w:highlight w:val="yellow"/>
        </w:rPr>
        <w:t xml:space="preserve">, G., Audi, P., </w:t>
      </w:r>
      <w:proofErr w:type="spellStart"/>
      <w:r w:rsidRPr="000340A8">
        <w:rPr>
          <w:highlight w:val="yellow"/>
        </w:rPr>
        <w:t>Mligo</w:t>
      </w:r>
      <w:proofErr w:type="spellEnd"/>
      <w:r w:rsidRPr="000340A8">
        <w:rPr>
          <w:highlight w:val="yellow"/>
        </w:rPr>
        <w:t xml:space="preserve">, J., </w:t>
      </w:r>
      <w:proofErr w:type="spellStart"/>
      <w:r w:rsidRPr="000340A8">
        <w:rPr>
          <w:highlight w:val="yellow"/>
        </w:rPr>
        <w:t>Lyimo</w:t>
      </w:r>
      <w:proofErr w:type="spellEnd"/>
      <w:r w:rsidRPr="000340A8">
        <w:rPr>
          <w:highlight w:val="yellow"/>
        </w:rPr>
        <w:t xml:space="preserve">, S., You, L and Christiansen, J. L. 2007. Assessment of the adoption and impact of improved </w:t>
      </w:r>
      <w:proofErr w:type="spellStart"/>
      <w:r w:rsidRPr="000340A8">
        <w:rPr>
          <w:highlight w:val="yellow"/>
        </w:rPr>
        <w:t>pigeonpea</w:t>
      </w:r>
      <w:proofErr w:type="spellEnd"/>
      <w:r w:rsidRPr="000340A8">
        <w:rPr>
          <w:highlight w:val="yellow"/>
        </w:rPr>
        <w:t xml:space="preserve"> varieties in Tanzania. </w:t>
      </w:r>
      <w:r w:rsidRPr="007D016A">
        <w:rPr>
          <w:i/>
          <w:highlight w:val="yellow"/>
          <w:lang w:val="fr-FR"/>
        </w:rPr>
        <w:t>SAT e Journal</w:t>
      </w:r>
      <w:r w:rsidRPr="007D016A">
        <w:rPr>
          <w:highlight w:val="yellow"/>
          <w:lang w:val="fr-FR"/>
        </w:rPr>
        <w:t>. 5(1): 1-27.</w:t>
      </w:r>
      <w:r w:rsidR="00471CC3" w:rsidRPr="007D016A">
        <w:rPr>
          <w:highlight w:val="yellow"/>
          <w:lang w:val="fr-FR"/>
        </w:rPr>
        <w:t xml:space="preserve"> </w:t>
      </w:r>
      <w:hyperlink r:id="rId16" w:history="1">
        <w:r w:rsidR="00471CC3" w:rsidRPr="007D016A">
          <w:rPr>
            <w:rStyle w:val="Hyperlink"/>
            <w:lang w:val="fr-FR"/>
          </w:rPr>
          <w:t>https://www.researchgate.net/publication/26522823_Assessment_of_the_adoption_and_impact_of_improved_pigeonpea_varieties_in_Tanzania</w:t>
        </w:r>
      </w:hyperlink>
    </w:p>
    <w:p w:rsidR="00916736" w:rsidRPr="00523D3F" w:rsidRDefault="00916736" w:rsidP="009A2EE1">
      <w:pPr>
        <w:spacing w:after="100" w:afterAutospacing="1" w:line="240" w:lineRule="auto"/>
        <w:jc w:val="both"/>
        <w:rPr>
          <w:rFonts w:ascii="Times New Roman" w:hAnsi="Times New Roman" w:cs="Times New Roman"/>
          <w:sz w:val="24"/>
          <w:szCs w:val="24"/>
        </w:rPr>
      </w:pPr>
      <w:r w:rsidRPr="00523D3F">
        <w:rPr>
          <w:rFonts w:ascii="Times New Roman" w:hAnsi="Times New Roman" w:cs="Times New Roman"/>
          <w:sz w:val="24"/>
          <w:szCs w:val="24"/>
        </w:rPr>
        <w:t xml:space="preserve">Suresh, K. 2013. Economic impact of public sector agricultural research in </w:t>
      </w:r>
      <w:proofErr w:type="spellStart"/>
      <w:r w:rsidRPr="00523D3F">
        <w:rPr>
          <w:rFonts w:ascii="Times New Roman" w:hAnsi="Times New Roman" w:cs="Times New Roman"/>
          <w:sz w:val="24"/>
          <w:szCs w:val="24"/>
        </w:rPr>
        <w:t>ragi</w:t>
      </w:r>
      <w:proofErr w:type="spellEnd"/>
      <w:r w:rsidRPr="00523D3F">
        <w:rPr>
          <w:rFonts w:ascii="Times New Roman" w:hAnsi="Times New Roman" w:cs="Times New Roman"/>
          <w:sz w:val="24"/>
          <w:szCs w:val="24"/>
        </w:rPr>
        <w:t xml:space="preserve"> and red gram in Karnataka. </w:t>
      </w:r>
      <w:r w:rsidRPr="00523D3F">
        <w:rPr>
          <w:rFonts w:ascii="Times New Roman" w:hAnsi="Times New Roman" w:cs="Times New Roman"/>
          <w:i/>
          <w:sz w:val="24"/>
          <w:szCs w:val="24"/>
        </w:rPr>
        <w:t>Ph.D. Thesis</w:t>
      </w:r>
      <w:r w:rsidRPr="00523D3F">
        <w:rPr>
          <w:rFonts w:ascii="Times New Roman" w:hAnsi="Times New Roman" w:cs="Times New Roman"/>
          <w:sz w:val="24"/>
          <w:szCs w:val="24"/>
        </w:rPr>
        <w:t>. University of Agricultural Sciences, Bangalore.</w:t>
      </w:r>
    </w:p>
    <w:p w:rsidR="00916736" w:rsidRPr="007D016A" w:rsidRDefault="00916736" w:rsidP="00D0568E">
      <w:pPr>
        <w:spacing w:line="240" w:lineRule="auto"/>
        <w:jc w:val="both"/>
        <w:rPr>
          <w:rFonts w:ascii="Times New Roman" w:eastAsia="Times New Roman" w:hAnsi="Times New Roman" w:cs="Times New Roman"/>
          <w:color w:val="000000" w:themeColor="text1"/>
          <w:sz w:val="24"/>
          <w:szCs w:val="24"/>
          <w:lang w:val="pt-BR"/>
        </w:rPr>
      </w:pPr>
      <w:r w:rsidRPr="00523D3F">
        <w:rPr>
          <w:rFonts w:ascii="Times New Roman" w:hAnsi="Times New Roman" w:cs="Times New Roman"/>
          <w:color w:val="000000" w:themeColor="text1"/>
          <w:sz w:val="24"/>
          <w:szCs w:val="24"/>
          <w:shd w:val="clear" w:color="auto" w:fill="FFFFFF"/>
        </w:rPr>
        <w:t>Telangana Socio-economic outlook, 2024</w:t>
      </w:r>
      <w:r w:rsidRPr="00523D3F">
        <w:rPr>
          <w:rFonts w:ascii="Times New Roman" w:eastAsia="Times New Roman" w:hAnsi="Times New Roman" w:cs="Times New Roman"/>
          <w:color w:val="000000" w:themeColor="text1"/>
          <w:sz w:val="24"/>
          <w:szCs w:val="24"/>
        </w:rPr>
        <w:t xml:space="preserve">. </w:t>
      </w:r>
      <w:hyperlink r:id="rId17" w:history="1">
        <w:r w:rsidRPr="007D016A">
          <w:rPr>
            <w:rStyle w:val="Hyperlink"/>
            <w:rFonts w:ascii="Times New Roman" w:eastAsia="Times New Roman" w:hAnsi="Times New Roman" w:cs="Times New Roman"/>
            <w:sz w:val="24"/>
            <w:szCs w:val="24"/>
            <w:lang w:val="pt-BR"/>
          </w:rPr>
          <w:t>https://www.telangana.gov.in/reports/</w:t>
        </w:r>
      </w:hyperlink>
    </w:p>
    <w:p w:rsidR="00916736" w:rsidRPr="00523D3F" w:rsidRDefault="00916736" w:rsidP="009A2EE1">
      <w:pPr>
        <w:spacing w:line="240" w:lineRule="auto"/>
        <w:jc w:val="both"/>
        <w:rPr>
          <w:rFonts w:ascii="Times New Roman" w:hAnsi="Times New Roman" w:cs="Times New Roman"/>
          <w:sz w:val="24"/>
          <w:szCs w:val="24"/>
        </w:rPr>
      </w:pPr>
      <w:r w:rsidRPr="007D016A">
        <w:rPr>
          <w:rFonts w:ascii="Times New Roman" w:hAnsi="Times New Roman" w:cs="Times New Roman"/>
          <w:sz w:val="24"/>
          <w:szCs w:val="24"/>
          <w:lang w:val="pt-BR"/>
        </w:rPr>
        <w:t xml:space="preserve">Wander., Elenor, A., Magalhaes., Castelo, M., Vedovoto., Luzia, G., Martins and Cezario, E. 2004. </w:t>
      </w:r>
      <w:r w:rsidRPr="00523D3F">
        <w:rPr>
          <w:rFonts w:ascii="Times New Roman" w:hAnsi="Times New Roman" w:cs="Times New Roman"/>
          <w:sz w:val="24"/>
          <w:szCs w:val="24"/>
        </w:rPr>
        <w:t xml:space="preserve">Using the economic surplus method to assess economic impacts of new technologies - case studies of </w:t>
      </w:r>
      <w:proofErr w:type="spellStart"/>
      <w:r w:rsidRPr="00523D3F">
        <w:rPr>
          <w:rFonts w:ascii="Times New Roman" w:hAnsi="Times New Roman" w:cs="Times New Roman"/>
          <w:sz w:val="24"/>
          <w:szCs w:val="24"/>
        </w:rPr>
        <w:t>Embrapa</w:t>
      </w:r>
      <w:proofErr w:type="spellEnd"/>
      <w:r w:rsidRPr="00523D3F">
        <w:rPr>
          <w:rFonts w:ascii="Times New Roman" w:hAnsi="Times New Roman" w:cs="Times New Roman"/>
          <w:sz w:val="24"/>
          <w:szCs w:val="24"/>
        </w:rPr>
        <w:t xml:space="preserve">. Paper Presented in: Conference on International Agricultural Research for Development, </w:t>
      </w:r>
      <w:proofErr w:type="spellStart"/>
      <w:r w:rsidRPr="00523D3F">
        <w:rPr>
          <w:rFonts w:ascii="Times New Roman" w:hAnsi="Times New Roman" w:cs="Times New Roman"/>
          <w:sz w:val="24"/>
          <w:szCs w:val="24"/>
        </w:rPr>
        <w:t>DeutscherTropentag</w:t>
      </w:r>
      <w:proofErr w:type="spellEnd"/>
      <w:r w:rsidRPr="00523D3F">
        <w:rPr>
          <w:rFonts w:ascii="Times New Roman" w:hAnsi="Times New Roman" w:cs="Times New Roman"/>
          <w:sz w:val="24"/>
          <w:szCs w:val="24"/>
        </w:rPr>
        <w:t xml:space="preserve">, Berlin. </w:t>
      </w:r>
      <w:hyperlink r:id="rId18" w:history="1">
        <w:r w:rsidRPr="00523D3F">
          <w:rPr>
            <w:rStyle w:val="Hyperlink"/>
            <w:rFonts w:ascii="Times New Roman" w:hAnsi="Times New Roman" w:cs="Times New Roman"/>
            <w:sz w:val="24"/>
            <w:szCs w:val="24"/>
          </w:rPr>
          <w:t>https://www.researchgate.net/publication/222100008_Using_the_Economic_Surplus_Method_to_Assess_Economic_Impacts_of_New_Technologies_Case_Studies_of_Embrapa</w:t>
        </w:r>
      </w:hyperlink>
      <w:r w:rsidRPr="00523D3F">
        <w:rPr>
          <w:rFonts w:ascii="Times New Roman" w:hAnsi="Times New Roman" w:cs="Times New Roman"/>
          <w:sz w:val="24"/>
          <w:szCs w:val="24"/>
        </w:rPr>
        <w:t>.</w:t>
      </w:r>
    </w:p>
    <w:p w:rsidR="008F3797" w:rsidRPr="00523D3F" w:rsidRDefault="008F3797" w:rsidP="008F3797">
      <w:pPr>
        <w:pStyle w:val="NormalWeb"/>
      </w:pPr>
    </w:p>
    <w:p w:rsidR="008F3797" w:rsidRPr="00523D3F" w:rsidRDefault="008F3797" w:rsidP="009A2EE1">
      <w:pPr>
        <w:spacing w:line="240" w:lineRule="auto"/>
        <w:jc w:val="both"/>
        <w:rPr>
          <w:rFonts w:ascii="Times New Roman" w:hAnsi="Times New Roman" w:cs="Times New Roman"/>
          <w:sz w:val="24"/>
          <w:szCs w:val="24"/>
        </w:rPr>
      </w:pPr>
    </w:p>
    <w:p w:rsidR="00D0568E" w:rsidRPr="00523D3F" w:rsidRDefault="00D0568E" w:rsidP="00D0568E">
      <w:pPr>
        <w:spacing w:line="240" w:lineRule="auto"/>
        <w:jc w:val="both"/>
        <w:rPr>
          <w:rFonts w:ascii="Times New Roman" w:eastAsia="Times New Roman" w:hAnsi="Times New Roman" w:cs="Times New Roman"/>
          <w:color w:val="000000" w:themeColor="text1"/>
          <w:sz w:val="24"/>
          <w:szCs w:val="24"/>
        </w:rPr>
      </w:pPr>
    </w:p>
    <w:sectPr w:rsidR="00D0568E" w:rsidRPr="00523D3F" w:rsidSect="00904C5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A05" w:rsidRDefault="00255A05" w:rsidP="00D060BB">
      <w:pPr>
        <w:spacing w:after="0" w:line="240" w:lineRule="auto"/>
      </w:pPr>
      <w:r>
        <w:separator/>
      </w:r>
    </w:p>
  </w:endnote>
  <w:endnote w:type="continuationSeparator" w:id="0">
    <w:p w:rsidR="00255A05" w:rsidRDefault="00255A05" w:rsidP="00D06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BB" w:rsidRDefault="00D06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BB" w:rsidRDefault="00D06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BB" w:rsidRDefault="00D06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A05" w:rsidRDefault="00255A05" w:rsidP="00D060BB">
      <w:pPr>
        <w:spacing w:after="0" w:line="240" w:lineRule="auto"/>
      </w:pPr>
      <w:r>
        <w:separator/>
      </w:r>
    </w:p>
  </w:footnote>
  <w:footnote w:type="continuationSeparator" w:id="0">
    <w:p w:rsidR="00255A05" w:rsidRDefault="00255A05" w:rsidP="00D06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BB" w:rsidRDefault="00255A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BB" w:rsidRDefault="00255A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BB" w:rsidRDefault="00255A0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25C7"/>
    <w:multiLevelType w:val="hybridMultilevel"/>
    <w:tmpl w:val="BF8E2A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746A1"/>
    <w:multiLevelType w:val="hybridMultilevel"/>
    <w:tmpl w:val="B5227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700FA"/>
    <w:multiLevelType w:val="hybridMultilevel"/>
    <w:tmpl w:val="48F67A38"/>
    <w:lvl w:ilvl="0" w:tplc="29062252">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46026"/>
    <w:multiLevelType w:val="multilevel"/>
    <w:tmpl w:val="C4A2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55DB5"/>
    <w:multiLevelType w:val="multilevel"/>
    <w:tmpl w:val="7C6CD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FB3B3D"/>
    <w:multiLevelType w:val="hybridMultilevel"/>
    <w:tmpl w:val="A73C56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DD18D3"/>
    <w:multiLevelType w:val="hybridMultilevel"/>
    <w:tmpl w:val="512A47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66EE6"/>
    <w:rsid w:val="00003D4E"/>
    <w:rsid w:val="0000452B"/>
    <w:rsid w:val="00005057"/>
    <w:rsid w:val="000056E7"/>
    <w:rsid w:val="000077C9"/>
    <w:rsid w:val="00014B47"/>
    <w:rsid w:val="00027526"/>
    <w:rsid w:val="00031D53"/>
    <w:rsid w:val="000340A8"/>
    <w:rsid w:val="00042C0E"/>
    <w:rsid w:val="000571BE"/>
    <w:rsid w:val="0005783C"/>
    <w:rsid w:val="00073300"/>
    <w:rsid w:val="000753A0"/>
    <w:rsid w:val="000757FA"/>
    <w:rsid w:val="00077F12"/>
    <w:rsid w:val="00084F6F"/>
    <w:rsid w:val="0009069B"/>
    <w:rsid w:val="000914FF"/>
    <w:rsid w:val="000963F5"/>
    <w:rsid w:val="0009760D"/>
    <w:rsid w:val="00097F27"/>
    <w:rsid w:val="000B228D"/>
    <w:rsid w:val="000C0D0D"/>
    <w:rsid w:val="000C7480"/>
    <w:rsid w:val="000D2693"/>
    <w:rsid w:val="000E306A"/>
    <w:rsid w:val="000E44EF"/>
    <w:rsid w:val="000E5D48"/>
    <w:rsid w:val="000F2F0A"/>
    <w:rsid w:val="00105416"/>
    <w:rsid w:val="001112B1"/>
    <w:rsid w:val="001252E4"/>
    <w:rsid w:val="00126499"/>
    <w:rsid w:val="00134CC5"/>
    <w:rsid w:val="001468DF"/>
    <w:rsid w:val="0015181A"/>
    <w:rsid w:val="00161DE1"/>
    <w:rsid w:val="001657CF"/>
    <w:rsid w:val="00165C16"/>
    <w:rsid w:val="00166EE6"/>
    <w:rsid w:val="00172073"/>
    <w:rsid w:val="00180D0C"/>
    <w:rsid w:val="00181BAE"/>
    <w:rsid w:val="001846BD"/>
    <w:rsid w:val="00193610"/>
    <w:rsid w:val="001A62A3"/>
    <w:rsid w:val="001B2FA1"/>
    <w:rsid w:val="001B3B64"/>
    <w:rsid w:val="001C568B"/>
    <w:rsid w:val="001D3FC7"/>
    <w:rsid w:val="001D4347"/>
    <w:rsid w:val="001E0B92"/>
    <w:rsid w:val="001E1FCE"/>
    <w:rsid w:val="001E282A"/>
    <w:rsid w:val="001E71C5"/>
    <w:rsid w:val="00215D85"/>
    <w:rsid w:val="002221FB"/>
    <w:rsid w:val="00222B2C"/>
    <w:rsid w:val="002375C9"/>
    <w:rsid w:val="00251E4F"/>
    <w:rsid w:val="002531FF"/>
    <w:rsid w:val="00255A05"/>
    <w:rsid w:val="002638BF"/>
    <w:rsid w:val="00270FD5"/>
    <w:rsid w:val="002716C6"/>
    <w:rsid w:val="00271EBC"/>
    <w:rsid w:val="00272928"/>
    <w:rsid w:val="00275C1D"/>
    <w:rsid w:val="00277FB0"/>
    <w:rsid w:val="00280B60"/>
    <w:rsid w:val="00290DC1"/>
    <w:rsid w:val="0029268A"/>
    <w:rsid w:val="002B0B99"/>
    <w:rsid w:val="002C484C"/>
    <w:rsid w:val="002F7DF9"/>
    <w:rsid w:val="0030330D"/>
    <w:rsid w:val="00304FFE"/>
    <w:rsid w:val="003160A4"/>
    <w:rsid w:val="00325E3F"/>
    <w:rsid w:val="003401F5"/>
    <w:rsid w:val="00367B61"/>
    <w:rsid w:val="00383717"/>
    <w:rsid w:val="00383F5D"/>
    <w:rsid w:val="0039298D"/>
    <w:rsid w:val="003A2281"/>
    <w:rsid w:val="003A70A3"/>
    <w:rsid w:val="003C18A7"/>
    <w:rsid w:val="003C384F"/>
    <w:rsid w:val="003C60A2"/>
    <w:rsid w:val="003E412B"/>
    <w:rsid w:val="003F77CA"/>
    <w:rsid w:val="00405805"/>
    <w:rsid w:val="0040780B"/>
    <w:rsid w:val="00422FA8"/>
    <w:rsid w:val="00425418"/>
    <w:rsid w:val="004454B7"/>
    <w:rsid w:val="00464F67"/>
    <w:rsid w:val="0047011F"/>
    <w:rsid w:val="00471CC3"/>
    <w:rsid w:val="00480A0E"/>
    <w:rsid w:val="004819AF"/>
    <w:rsid w:val="004820FF"/>
    <w:rsid w:val="00491E0B"/>
    <w:rsid w:val="00496B1A"/>
    <w:rsid w:val="004B01DA"/>
    <w:rsid w:val="004B6972"/>
    <w:rsid w:val="004B75E8"/>
    <w:rsid w:val="004C3786"/>
    <w:rsid w:val="004D4B3A"/>
    <w:rsid w:val="004E7E8C"/>
    <w:rsid w:val="004F5027"/>
    <w:rsid w:val="00511C64"/>
    <w:rsid w:val="0052167D"/>
    <w:rsid w:val="005227E3"/>
    <w:rsid w:val="00523D3F"/>
    <w:rsid w:val="00523D81"/>
    <w:rsid w:val="005323EE"/>
    <w:rsid w:val="005512FE"/>
    <w:rsid w:val="00552688"/>
    <w:rsid w:val="00560CDA"/>
    <w:rsid w:val="00564BB7"/>
    <w:rsid w:val="005741C9"/>
    <w:rsid w:val="005759E0"/>
    <w:rsid w:val="005771A6"/>
    <w:rsid w:val="0059242D"/>
    <w:rsid w:val="005A17FE"/>
    <w:rsid w:val="005A6CCA"/>
    <w:rsid w:val="005B05D3"/>
    <w:rsid w:val="005B3A5E"/>
    <w:rsid w:val="005C214D"/>
    <w:rsid w:val="005D0F24"/>
    <w:rsid w:val="005D36E6"/>
    <w:rsid w:val="005D4E25"/>
    <w:rsid w:val="005D782B"/>
    <w:rsid w:val="005E68A4"/>
    <w:rsid w:val="005F219B"/>
    <w:rsid w:val="00602928"/>
    <w:rsid w:val="00607FB3"/>
    <w:rsid w:val="0061388D"/>
    <w:rsid w:val="006158EF"/>
    <w:rsid w:val="00615FA4"/>
    <w:rsid w:val="00616E7E"/>
    <w:rsid w:val="00620384"/>
    <w:rsid w:val="00624E63"/>
    <w:rsid w:val="00631500"/>
    <w:rsid w:val="00635FD1"/>
    <w:rsid w:val="00645522"/>
    <w:rsid w:val="00655DF5"/>
    <w:rsid w:val="006609F9"/>
    <w:rsid w:val="00660B02"/>
    <w:rsid w:val="006647BB"/>
    <w:rsid w:val="00690FC6"/>
    <w:rsid w:val="00693CB2"/>
    <w:rsid w:val="0069490D"/>
    <w:rsid w:val="006A2E69"/>
    <w:rsid w:val="006A6A0D"/>
    <w:rsid w:val="006C2414"/>
    <w:rsid w:val="006D04A7"/>
    <w:rsid w:val="006D152B"/>
    <w:rsid w:val="006D2B1C"/>
    <w:rsid w:val="006D37FE"/>
    <w:rsid w:val="006E32F2"/>
    <w:rsid w:val="006E5936"/>
    <w:rsid w:val="00710478"/>
    <w:rsid w:val="007178AC"/>
    <w:rsid w:val="00724AD8"/>
    <w:rsid w:val="0073174E"/>
    <w:rsid w:val="00737B3F"/>
    <w:rsid w:val="00762242"/>
    <w:rsid w:val="00767556"/>
    <w:rsid w:val="00770A3E"/>
    <w:rsid w:val="007760C2"/>
    <w:rsid w:val="00781B47"/>
    <w:rsid w:val="00787358"/>
    <w:rsid w:val="00791908"/>
    <w:rsid w:val="007A09BB"/>
    <w:rsid w:val="007A40BD"/>
    <w:rsid w:val="007A4B51"/>
    <w:rsid w:val="007C0F3C"/>
    <w:rsid w:val="007C49C7"/>
    <w:rsid w:val="007D016A"/>
    <w:rsid w:val="007D4421"/>
    <w:rsid w:val="007F7A28"/>
    <w:rsid w:val="00806814"/>
    <w:rsid w:val="0081243F"/>
    <w:rsid w:val="00817BB1"/>
    <w:rsid w:val="00820E9A"/>
    <w:rsid w:val="008263F6"/>
    <w:rsid w:val="008318F9"/>
    <w:rsid w:val="008321A1"/>
    <w:rsid w:val="0083727F"/>
    <w:rsid w:val="00840F52"/>
    <w:rsid w:val="008414F7"/>
    <w:rsid w:val="00844DAD"/>
    <w:rsid w:val="00855221"/>
    <w:rsid w:val="00861083"/>
    <w:rsid w:val="00861109"/>
    <w:rsid w:val="00886C7E"/>
    <w:rsid w:val="00893A48"/>
    <w:rsid w:val="008A0DA8"/>
    <w:rsid w:val="008A55B0"/>
    <w:rsid w:val="008B0651"/>
    <w:rsid w:val="008B2576"/>
    <w:rsid w:val="008B2DAC"/>
    <w:rsid w:val="008B4332"/>
    <w:rsid w:val="008B45F8"/>
    <w:rsid w:val="008C5AD3"/>
    <w:rsid w:val="008D31BE"/>
    <w:rsid w:val="008D37F4"/>
    <w:rsid w:val="008D6CCD"/>
    <w:rsid w:val="008E456C"/>
    <w:rsid w:val="008E65CD"/>
    <w:rsid w:val="008F3797"/>
    <w:rsid w:val="00903AC9"/>
    <w:rsid w:val="00904AA6"/>
    <w:rsid w:val="00904C5C"/>
    <w:rsid w:val="00913C83"/>
    <w:rsid w:val="00913D6D"/>
    <w:rsid w:val="00916736"/>
    <w:rsid w:val="009259D7"/>
    <w:rsid w:val="0093219D"/>
    <w:rsid w:val="00935445"/>
    <w:rsid w:val="00941204"/>
    <w:rsid w:val="00943444"/>
    <w:rsid w:val="009459A4"/>
    <w:rsid w:val="009554EF"/>
    <w:rsid w:val="0095606A"/>
    <w:rsid w:val="0096230A"/>
    <w:rsid w:val="00963B59"/>
    <w:rsid w:val="00974A31"/>
    <w:rsid w:val="00981F0F"/>
    <w:rsid w:val="009821BD"/>
    <w:rsid w:val="00983779"/>
    <w:rsid w:val="00986A22"/>
    <w:rsid w:val="009926C3"/>
    <w:rsid w:val="00994D18"/>
    <w:rsid w:val="009A2EE1"/>
    <w:rsid w:val="009A3468"/>
    <w:rsid w:val="009A47E2"/>
    <w:rsid w:val="009A7657"/>
    <w:rsid w:val="009C24E8"/>
    <w:rsid w:val="009F56DB"/>
    <w:rsid w:val="00A06A63"/>
    <w:rsid w:val="00A23A68"/>
    <w:rsid w:val="00A426F6"/>
    <w:rsid w:val="00A44246"/>
    <w:rsid w:val="00A457D0"/>
    <w:rsid w:val="00A50E9B"/>
    <w:rsid w:val="00A50F4E"/>
    <w:rsid w:val="00A52E5D"/>
    <w:rsid w:val="00A57026"/>
    <w:rsid w:val="00A577C6"/>
    <w:rsid w:val="00A61FB1"/>
    <w:rsid w:val="00A62465"/>
    <w:rsid w:val="00A66783"/>
    <w:rsid w:val="00AA1791"/>
    <w:rsid w:val="00AA5235"/>
    <w:rsid w:val="00AB2882"/>
    <w:rsid w:val="00AC5E32"/>
    <w:rsid w:val="00AD0E69"/>
    <w:rsid w:val="00AD3D11"/>
    <w:rsid w:val="00AD6B96"/>
    <w:rsid w:val="00AE05B3"/>
    <w:rsid w:val="00AF1508"/>
    <w:rsid w:val="00AF3752"/>
    <w:rsid w:val="00B0039B"/>
    <w:rsid w:val="00B016DA"/>
    <w:rsid w:val="00B04F97"/>
    <w:rsid w:val="00B062E7"/>
    <w:rsid w:val="00B13C8A"/>
    <w:rsid w:val="00B21E57"/>
    <w:rsid w:val="00B26E82"/>
    <w:rsid w:val="00B3406A"/>
    <w:rsid w:val="00B34681"/>
    <w:rsid w:val="00B40EB0"/>
    <w:rsid w:val="00B421D4"/>
    <w:rsid w:val="00B5248C"/>
    <w:rsid w:val="00B60C1A"/>
    <w:rsid w:val="00B63977"/>
    <w:rsid w:val="00B77926"/>
    <w:rsid w:val="00B81C26"/>
    <w:rsid w:val="00BA0CFD"/>
    <w:rsid w:val="00BC177B"/>
    <w:rsid w:val="00BC2880"/>
    <w:rsid w:val="00BC3409"/>
    <w:rsid w:val="00BC4B1B"/>
    <w:rsid w:val="00BD51B3"/>
    <w:rsid w:val="00C067C8"/>
    <w:rsid w:val="00C0712D"/>
    <w:rsid w:val="00C07A24"/>
    <w:rsid w:val="00C10E5D"/>
    <w:rsid w:val="00C1220D"/>
    <w:rsid w:val="00C1407B"/>
    <w:rsid w:val="00C20BB9"/>
    <w:rsid w:val="00C21BFB"/>
    <w:rsid w:val="00C24094"/>
    <w:rsid w:val="00C3387A"/>
    <w:rsid w:val="00C33FED"/>
    <w:rsid w:val="00C37373"/>
    <w:rsid w:val="00C53CEE"/>
    <w:rsid w:val="00C60EBD"/>
    <w:rsid w:val="00C63E15"/>
    <w:rsid w:val="00C660C4"/>
    <w:rsid w:val="00C82178"/>
    <w:rsid w:val="00C83637"/>
    <w:rsid w:val="00C8513C"/>
    <w:rsid w:val="00C900CE"/>
    <w:rsid w:val="00C91350"/>
    <w:rsid w:val="00CA79BB"/>
    <w:rsid w:val="00CD1CA9"/>
    <w:rsid w:val="00D0568E"/>
    <w:rsid w:val="00D060BB"/>
    <w:rsid w:val="00D10D5E"/>
    <w:rsid w:val="00D22FE8"/>
    <w:rsid w:val="00D30159"/>
    <w:rsid w:val="00D362F4"/>
    <w:rsid w:val="00D368BD"/>
    <w:rsid w:val="00D56809"/>
    <w:rsid w:val="00D637EE"/>
    <w:rsid w:val="00D721D7"/>
    <w:rsid w:val="00D72527"/>
    <w:rsid w:val="00D84E79"/>
    <w:rsid w:val="00DB60B8"/>
    <w:rsid w:val="00DB68E5"/>
    <w:rsid w:val="00DC0D75"/>
    <w:rsid w:val="00DC32EA"/>
    <w:rsid w:val="00DC6FB8"/>
    <w:rsid w:val="00DD3181"/>
    <w:rsid w:val="00DD43B8"/>
    <w:rsid w:val="00DF03CD"/>
    <w:rsid w:val="00DF260B"/>
    <w:rsid w:val="00DF62CC"/>
    <w:rsid w:val="00E0254B"/>
    <w:rsid w:val="00E04211"/>
    <w:rsid w:val="00E27330"/>
    <w:rsid w:val="00E327BB"/>
    <w:rsid w:val="00E44324"/>
    <w:rsid w:val="00E560F1"/>
    <w:rsid w:val="00E571BF"/>
    <w:rsid w:val="00E60356"/>
    <w:rsid w:val="00E62027"/>
    <w:rsid w:val="00E625D9"/>
    <w:rsid w:val="00E6719A"/>
    <w:rsid w:val="00E7069D"/>
    <w:rsid w:val="00E760E3"/>
    <w:rsid w:val="00E76352"/>
    <w:rsid w:val="00E80081"/>
    <w:rsid w:val="00E8335C"/>
    <w:rsid w:val="00E958E3"/>
    <w:rsid w:val="00EA3E94"/>
    <w:rsid w:val="00EB0575"/>
    <w:rsid w:val="00EC1D0E"/>
    <w:rsid w:val="00ED2467"/>
    <w:rsid w:val="00EE0870"/>
    <w:rsid w:val="00EE102E"/>
    <w:rsid w:val="00EE5D98"/>
    <w:rsid w:val="00EE5F51"/>
    <w:rsid w:val="00EF132B"/>
    <w:rsid w:val="00EF7C76"/>
    <w:rsid w:val="00F01A23"/>
    <w:rsid w:val="00F25776"/>
    <w:rsid w:val="00F34554"/>
    <w:rsid w:val="00F63401"/>
    <w:rsid w:val="00F75A16"/>
    <w:rsid w:val="00FA12F0"/>
    <w:rsid w:val="00FA5066"/>
    <w:rsid w:val="00FA7ECE"/>
    <w:rsid w:val="00FB471B"/>
    <w:rsid w:val="00FC0786"/>
    <w:rsid w:val="00FC6BD0"/>
    <w:rsid w:val="00FD3059"/>
    <w:rsid w:val="00FE18C8"/>
    <w:rsid w:val="00FF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B466D"/>
  <w15:docId w15:val="{DFBDA6DF-7DF8-4A5A-A1F2-D18878C9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60D"/>
  </w:style>
  <w:style w:type="paragraph" w:styleId="Heading1">
    <w:name w:val="heading 1"/>
    <w:basedOn w:val="Normal"/>
    <w:link w:val="Heading1Char"/>
    <w:uiPriority w:val="9"/>
    <w:qFormat/>
    <w:rsid w:val="003160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701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0D0C"/>
    <w:rPr>
      <w:b/>
      <w:bCs/>
    </w:rPr>
  </w:style>
  <w:style w:type="character" w:styleId="Hyperlink">
    <w:name w:val="Hyperlink"/>
    <w:basedOn w:val="DefaultParagraphFont"/>
    <w:uiPriority w:val="99"/>
    <w:unhideWhenUsed/>
    <w:rsid w:val="003160A4"/>
    <w:rPr>
      <w:color w:val="0000FF"/>
      <w:u w:val="single"/>
    </w:rPr>
  </w:style>
  <w:style w:type="character" w:customStyle="1" w:styleId="Heading1Char">
    <w:name w:val="Heading 1 Char"/>
    <w:basedOn w:val="DefaultParagraphFont"/>
    <w:link w:val="Heading1"/>
    <w:uiPriority w:val="9"/>
    <w:rsid w:val="003160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4432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C484C"/>
    <w:pPr>
      <w:ind w:left="720"/>
      <w:contextualSpacing/>
    </w:pPr>
  </w:style>
  <w:style w:type="paragraph" w:styleId="BalloonText">
    <w:name w:val="Balloon Text"/>
    <w:basedOn w:val="Normal"/>
    <w:link w:val="BalloonTextChar"/>
    <w:uiPriority w:val="99"/>
    <w:semiHidden/>
    <w:unhideWhenUsed/>
    <w:rsid w:val="000C0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D0D"/>
    <w:rPr>
      <w:rFonts w:ascii="Tahoma" w:hAnsi="Tahoma" w:cs="Tahoma"/>
      <w:sz w:val="16"/>
      <w:szCs w:val="16"/>
    </w:rPr>
  </w:style>
  <w:style w:type="table" w:styleId="TableGrid">
    <w:name w:val="Table Grid"/>
    <w:basedOn w:val="TableNormal"/>
    <w:uiPriority w:val="59"/>
    <w:rsid w:val="00C071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t-content">
    <w:name w:val="bt-content"/>
    <w:basedOn w:val="DefaultParagraphFont"/>
    <w:rsid w:val="009C24E8"/>
  </w:style>
  <w:style w:type="character" w:styleId="FollowedHyperlink">
    <w:name w:val="FollowedHyperlink"/>
    <w:basedOn w:val="DefaultParagraphFont"/>
    <w:uiPriority w:val="99"/>
    <w:semiHidden/>
    <w:unhideWhenUsed/>
    <w:rsid w:val="007A40BD"/>
    <w:rPr>
      <w:color w:val="800080" w:themeColor="followedHyperlink"/>
      <w:u w:val="single"/>
    </w:rPr>
  </w:style>
  <w:style w:type="character" w:styleId="Emphasis">
    <w:name w:val="Emphasis"/>
    <w:basedOn w:val="DefaultParagraphFont"/>
    <w:uiPriority w:val="20"/>
    <w:qFormat/>
    <w:rsid w:val="006A2E69"/>
    <w:rPr>
      <w:i/>
      <w:iCs/>
    </w:rPr>
  </w:style>
  <w:style w:type="character" w:customStyle="1" w:styleId="Heading3Char">
    <w:name w:val="Heading 3 Char"/>
    <w:basedOn w:val="DefaultParagraphFont"/>
    <w:link w:val="Heading3"/>
    <w:uiPriority w:val="9"/>
    <w:semiHidden/>
    <w:rsid w:val="0047011F"/>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rsid w:val="00EB0575"/>
    <w:rPr>
      <w:color w:val="605E5C"/>
      <w:shd w:val="clear" w:color="auto" w:fill="E1DFDD"/>
    </w:rPr>
  </w:style>
  <w:style w:type="paragraph" w:styleId="Header">
    <w:name w:val="header"/>
    <w:basedOn w:val="Normal"/>
    <w:link w:val="HeaderChar"/>
    <w:uiPriority w:val="99"/>
    <w:unhideWhenUsed/>
    <w:rsid w:val="00D06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0BB"/>
  </w:style>
  <w:style w:type="paragraph" w:styleId="Footer">
    <w:name w:val="footer"/>
    <w:basedOn w:val="Normal"/>
    <w:link w:val="FooterChar"/>
    <w:uiPriority w:val="99"/>
    <w:unhideWhenUsed/>
    <w:rsid w:val="00D06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8719">
      <w:bodyDiv w:val="1"/>
      <w:marLeft w:val="0"/>
      <w:marRight w:val="0"/>
      <w:marTop w:val="0"/>
      <w:marBottom w:val="0"/>
      <w:divBdr>
        <w:top w:val="none" w:sz="0" w:space="0" w:color="auto"/>
        <w:left w:val="none" w:sz="0" w:space="0" w:color="auto"/>
        <w:bottom w:val="none" w:sz="0" w:space="0" w:color="auto"/>
        <w:right w:val="none" w:sz="0" w:space="0" w:color="auto"/>
      </w:divBdr>
    </w:div>
    <w:div w:id="77138072">
      <w:bodyDiv w:val="1"/>
      <w:marLeft w:val="0"/>
      <w:marRight w:val="0"/>
      <w:marTop w:val="0"/>
      <w:marBottom w:val="0"/>
      <w:divBdr>
        <w:top w:val="none" w:sz="0" w:space="0" w:color="auto"/>
        <w:left w:val="none" w:sz="0" w:space="0" w:color="auto"/>
        <w:bottom w:val="none" w:sz="0" w:space="0" w:color="auto"/>
        <w:right w:val="none" w:sz="0" w:space="0" w:color="auto"/>
      </w:divBdr>
    </w:div>
    <w:div w:id="121271451">
      <w:bodyDiv w:val="1"/>
      <w:marLeft w:val="0"/>
      <w:marRight w:val="0"/>
      <w:marTop w:val="0"/>
      <w:marBottom w:val="0"/>
      <w:divBdr>
        <w:top w:val="none" w:sz="0" w:space="0" w:color="auto"/>
        <w:left w:val="none" w:sz="0" w:space="0" w:color="auto"/>
        <w:bottom w:val="none" w:sz="0" w:space="0" w:color="auto"/>
        <w:right w:val="none" w:sz="0" w:space="0" w:color="auto"/>
      </w:divBdr>
      <w:divsChild>
        <w:div w:id="750079089">
          <w:marLeft w:val="0"/>
          <w:marRight w:val="0"/>
          <w:marTop w:val="0"/>
          <w:marBottom w:val="0"/>
          <w:divBdr>
            <w:top w:val="none" w:sz="0" w:space="0" w:color="auto"/>
            <w:left w:val="none" w:sz="0" w:space="0" w:color="auto"/>
            <w:bottom w:val="none" w:sz="0" w:space="0" w:color="auto"/>
            <w:right w:val="none" w:sz="0" w:space="0" w:color="auto"/>
          </w:divBdr>
          <w:divsChild>
            <w:div w:id="1572692553">
              <w:marLeft w:val="0"/>
              <w:marRight w:val="0"/>
              <w:marTop w:val="0"/>
              <w:marBottom w:val="0"/>
              <w:divBdr>
                <w:top w:val="none" w:sz="0" w:space="0" w:color="auto"/>
                <w:left w:val="none" w:sz="0" w:space="0" w:color="auto"/>
                <w:bottom w:val="none" w:sz="0" w:space="0" w:color="auto"/>
                <w:right w:val="none" w:sz="0" w:space="0" w:color="auto"/>
              </w:divBdr>
              <w:divsChild>
                <w:div w:id="1774476337">
                  <w:marLeft w:val="0"/>
                  <w:marRight w:val="0"/>
                  <w:marTop w:val="0"/>
                  <w:marBottom w:val="0"/>
                  <w:divBdr>
                    <w:top w:val="none" w:sz="0" w:space="0" w:color="auto"/>
                    <w:left w:val="none" w:sz="0" w:space="0" w:color="auto"/>
                    <w:bottom w:val="none" w:sz="0" w:space="0" w:color="auto"/>
                    <w:right w:val="none" w:sz="0" w:space="0" w:color="auto"/>
                  </w:divBdr>
                  <w:divsChild>
                    <w:div w:id="76439208">
                      <w:marLeft w:val="0"/>
                      <w:marRight w:val="0"/>
                      <w:marTop w:val="0"/>
                      <w:marBottom w:val="0"/>
                      <w:divBdr>
                        <w:top w:val="none" w:sz="0" w:space="0" w:color="auto"/>
                        <w:left w:val="none" w:sz="0" w:space="0" w:color="auto"/>
                        <w:bottom w:val="none" w:sz="0" w:space="0" w:color="auto"/>
                        <w:right w:val="none" w:sz="0" w:space="0" w:color="auto"/>
                      </w:divBdr>
                      <w:divsChild>
                        <w:div w:id="233857008">
                          <w:marLeft w:val="0"/>
                          <w:marRight w:val="0"/>
                          <w:marTop w:val="0"/>
                          <w:marBottom w:val="0"/>
                          <w:divBdr>
                            <w:top w:val="none" w:sz="0" w:space="0" w:color="auto"/>
                            <w:left w:val="none" w:sz="0" w:space="0" w:color="auto"/>
                            <w:bottom w:val="none" w:sz="0" w:space="0" w:color="auto"/>
                            <w:right w:val="none" w:sz="0" w:space="0" w:color="auto"/>
                          </w:divBdr>
                          <w:divsChild>
                            <w:div w:id="802697066">
                              <w:marLeft w:val="0"/>
                              <w:marRight w:val="0"/>
                              <w:marTop w:val="0"/>
                              <w:marBottom w:val="0"/>
                              <w:divBdr>
                                <w:top w:val="none" w:sz="0" w:space="0" w:color="auto"/>
                                <w:left w:val="none" w:sz="0" w:space="0" w:color="auto"/>
                                <w:bottom w:val="none" w:sz="0" w:space="0" w:color="auto"/>
                                <w:right w:val="none" w:sz="0" w:space="0" w:color="auto"/>
                              </w:divBdr>
                              <w:divsChild>
                                <w:div w:id="1965890043">
                                  <w:marLeft w:val="0"/>
                                  <w:marRight w:val="0"/>
                                  <w:marTop w:val="0"/>
                                  <w:marBottom w:val="0"/>
                                  <w:divBdr>
                                    <w:top w:val="none" w:sz="0" w:space="0" w:color="auto"/>
                                    <w:left w:val="none" w:sz="0" w:space="0" w:color="auto"/>
                                    <w:bottom w:val="none" w:sz="0" w:space="0" w:color="auto"/>
                                    <w:right w:val="none" w:sz="0" w:space="0" w:color="auto"/>
                                  </w:divBdr>
                                  <w:divsChild>
                                    <w:div w:id="2028823474">
                                      <w:marLeft w:val="0"/>
                                      <w:marRight w:val="0"/>
                                      <w:marTop w:val="0"/>
                                      <w:marBottom w:val="0"/>
                                      <w:divBdr>
                                        <w:top w:val="none" w:sz="0" w:space="0" w:color="auto"/>
                                        <w:left w:val="none" w:sz="0" w:space="0" w:color="auto"/>
                                        <w:bottom w:val="none" w:sz="0" w:space="0" w:color="auto"/>
                                        <w:right w:val="none" w:sz="0" w:space="0" w:color="auto"/>
                                      </w:divBdr>
                                      <w:divsChild>
                                        <w:div w:id="433524567">
                                          <w:marLeft w:val="0"/>
                                          <w:marRight w:val="0"/>
                                          <w:marTop w:val="0"/>
                                          <w:marBottom w:val="0"/>
                                          <w:divBdr>
                                            <w:top w:val="none" w:sz="0" w:space="0" w:color="auto"/>
                                            <w:left w:val="none" w:sz="0" w:space="0" w:color="auto"/>
                                            <w:bottom w:val="none" w:sz="0" w:space="0" w:color="auto"/>
                                            <w:right w:val="none" w:sz="0" w:space="0" w:color="auto"/>
                                          </w:divBdr>
                                          <w:divsChild>
                                            <w:div w:id="1861162496">
                                              <w:marLeft w:val="0"/>
                                              <w:marRight w:val="0"/>
                                              <w:marTop w:val="0"/>
                                              <w:marBottom w:val="0"/>
                                              <w:divBdr>
                                                <w:top w:val="none" w:sz="0" w:space="0" w:color="auto"/>
                                                <w:left w:val="none" w:sz="0" w:space="0" w:color="auto"/>
                                                <w:bottom w:val="none" w:sz="0" w:space="0" w:color="auto"/>
                                                <w:right w:val="none" w:sz="0" w:space="0" w:color="auto"/>
                                              </w:divBdr>
                                              <w:divsChild>
                                                <w:div w:id="1373381931">
                                                  <w:marLeft w:val="0"/>
                                                  <w:marRight w:val="0"/>
                                                  <w:marTop w:val="0"/>
                                                  <w:marBottom w:val="0"/>
                                                  <w:divBdr>
                                                    <w:top w:val="none" w:sz="0" w:space="0" w:color="auto"/>
                                                    <w:left w:val="none" w:sz="0" w:space="0" w:color="auto"/>
                                                    <w:bottom w:val="none" w:sz="0" w:space="0" w:color="auto"/>
                                                    <w:right w:val="none" w:sz="0" w:space="0" w:color="auto"/>
                                                  </w:divBdr>
                                                  <w:divsChild>
                                                    <w:div w:id="1095127935">
                                                      <w:marLeft w:val="0"/>
                                                      <w:marRight w:val="0"/>
                                                      <w:marTop w:val="0"/>
                                                      <w:marBottom w:val="0"/>
                                                      <w:divBdr>
                                                        <w:top w:val="none" w:sz="0" w:space="0" w:color="auto"/>
                                                        <w:left w:val="none" w:sz="0" w:space="0" w:color="auto"/>
                                                        <w:bottom w:val="none" w:sz="0" w:space="0" w:color="auto"/>
                                                        <w:right w:val="none" w:sz="0" w:space="0" w:color="auto"/>
                                                      </w:divBdr>
                                                      <w:divsChild>
                                                        <w:div w:id="1017850124">
                                                          <w:marLeft w:val="0"/>
                                                          <w:marRight w:val="0"/>
                                                          <w:marTop w:val="0"/>
                                                          <w:marBottom w:val="0"/>
                                                          <w:divBdr>
                                                            <w:top w:val="none" w:sz="0" w:space="0" w:color="auto"/>
                                                            <w:left w:val="none" w:sz="0" w:space="0" w:color="auto"/>
                                                            <w:bottom w:val="none" w:sz="0" w:space="0" w:color="auto"/>
                                                            <w:right w:val="none" w:sz="0" w:space="0" w:color="auto"/>
                                                          </w:divBdr>
                                                          <w:divsChild>
                                                            <w:div w:id="1312061343">
                                                              <w:marLeft w:val="0"/>
                                                              <w:marRight w:val="0"/>
                                                              <w:marTop w:val="0"/>
                                                              <w:marBottom w:val="0"/>
                                                              <w:divBdr>
                                                                <w:top w:val="none" w:sz="0" w:space="0" w:color="auto"/>
                                                                <w:left w:val="none" w:sz="0" w:space="0" w:color="auto"/>
                                                                <w:bottom w:val="none" w:sz="0" w:space="0" w:color="auto"/>
                                                                <w:right w:val="none" w:sz="0" w:space="0" w:color="auto"/>
                                                              </w:divBdr>
                                                              <w:divsChild>
                                                                <w:div w:id="157305937">
                                                                  <w:marLeft w:val="0"/>
                                                                  <w:marRight w:val="0"/>
                                                                  <w:marTop w:val="0"/>
                                                                  <w:marBottom w:val="0"/>
                                                                  <w:divBdr>
                                                                    <w:top w:val="none" w:sz="0" w:space="0" w:color="auto"/>
                                                                    <w:left w:val="none" w:sz="0" w:space="0" w:color="auto"/>
                                                                    <w:bottom w:val="none" w:sz="0" w:space="0" w:color="auto"/>
                                                                    <w:right w:val="none" w:sz="0" w:space="0" w:color="auto"/>
                                                                  </w:divBdr>
                                                                  <w:divsChild>
                                                                    <w:div w:id="553397575">
                                                                      <w:marLeft w:val="0"/>
                                                                      <w:marRight w:val="0"/>
                                                                      <w:marTop w:val="0"/>
                                                                      <w:marBottom w:val="0"/>
                                                                      <w:divBdr>
                                                                        <w:top w:val="none" w:sz="0" w:space="0" w:color="auto"/>
                                                                        <w:left w:val="none" w:sz="0" w:space="0" w:color="auto"/>
                                                                        <w:bottom w:val="none" w:sz="0" w:space="0" w:color="auto"/>
                                                                        <w:right w:val="none" w:sz="0" w:space="0" w:color="auto"/>
                                                                      </w:divBdr>
                                                                      <w:divsChild>
                                                                        <w:div w:id="2108304358">
                                                                          <w:marLeft w:val="0"/>
                                                                          <w:marRight w:val="0"/>
                                                                          <w:marTop w:val="0"/>
                                                                          <w:marBottom w:val="0"/>
                                                                          <w:divBdr>
                                                                            <w:top w:val="none" w:sz="0" w:space="0" w:color="auto"/>
                                                                            <w:left w:val="none" w:sz="0" w:space="0" w:color="auto"/>
                                                                            <w:bottom w:val="none" w:sz="0" w:space="0" w:color="auto"/>
                                                                            <w:right w:val="none" w:sz="0" w:space="0" w:color="auto"/>
                                                                          </w:divBdr>
                                                                          <w:divsChild>
                                                                            <w:div w:id="758142857">
                                                                              <w:marLeft w:val="0"/>
                                                                              <w:marRight w:val="0"/>
                                                                              <w:marTop w:val="0"/>
                                                                              <w:marBottom w:val="0"/>
                                                                              <w:divBdr>
                                                                                <w:top w:val="none" w:sz="0" w:space="0" w:color="auto"/>
                                                                                <w:left w:val="none" w:sz="0" w:space="0" w:color="auto"/>
                                                                                <w:bottom w:val="none" w:sz="0" w:space="0" w:color="auto"/>
                                                                                <w:right w:val="none" w:sz="0" w:space="0" w:color="auto"/>
                                                                              </w:divBdr>
                                                                              <w:divsChild>
                                                                                <w:div w:id="1880974564">
                                                                                  <w:marLeft w:val="0"/>
                                                                                  <w:marRight w:val="0"/>
                                                                                  <w:marTop w:val="0"/>
                                                                                  <w:marBottom w:val="0"/>
                                                                                  <w:divBdr>
                                                                                    <w:top w:val="none" w:sz="0" w:space="0" w:color="auto"/>
                                                                                    <w:left w:val="none" w:sz="0" w:space="0" w:color="auto"/>
                                                                                    <w:bottom w:val="none" w:sz="0" w:space="0" w:color="auto"/>
                                                                                    <w:right w:val="none" w:sz="0" w:space="0" w:color="auto"/>
                                                                                  </w:divBdr>
                                                                                  <w:divsChild>
                                                                                    <w:div w:id="76345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2238">
                                                                              <w:marLeft w:val="0"/>
                                                                              <w:marRight w:val="0"/>
                                                                              <w:marTop w:val="0"/>
                                                                              <w:marBottom w:val="0"/>
                                                                              <w:divBdr>
                                                                                <w:top w:val="none" w:sz="0" w:space="0" w:color="auto"/>
                                                                                <w:left w:val="none" w:sz="0" w:space="0" w:color="auto"/>
                                                                                <w:bottom w:val="none" w:sz="0" w:space="0" w:color="auto"/>
                                                                                <w:right w:val="none" w:sz="0" w:space="0" w:color="auto"/>
                                                                              </w:divBdr>
                                                                              <w:divsChild>
                                                                                <w:div w:id="2119906625">
                                                                                  <w:marLeft w:val="0"/>
                                                                                  <w:marRight w:val="0"/>
                                                                                  <w:marTop w:val="0"/>
                                                                                  <w:marBottom w:val="0"/>
                                                                                  <w:divBdr>
                                                                                    <w:top w:val="none" w:sz="0" w:space="0" w:color="auto"/>
                                                                                    <w:left w:val="none" w:sz="0" w:space="0" w:color="auto"/>
                                                                                    <w:bottom w:val="none" w:sz="0" w:space="0" w:color="auto"/>
                                                                                    <w:right w:val="none" w:sz="0" w:space="0" w:color="auto"/>
                                                                                  </w:divBdr>
                                                                                  <w:divsChild>
                                                                                    <w:div w:id="104768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98589">
                                                  <w:marLeft w:val="0"/>
                                                  <w:marRight w:val="0"/>
                                                  <w:marTop w:val="0"/>
                                                  <w:marBottom w:val="0"/>
                                                  <w:divBdr>
                                                    <w:top w:val="none" w:sz="0" w:space="0" w:color="auto"/>
                                                    <w:left w:val="none" w:sz="0" w:space="0" w:color="auto"/>
                                                    <w:bottom w:val="none" w:sz="0" w:space="0" w:color="auto"/>
                                                    <w:right w:val="none" w:sz="0" w:space="0" w:color="auto"/>
                                                  </w:divBdr>
                                                  <w:divsChild>
                                                    <w:div w:id="1216086118">
                                                      <w:marLeft w:val="0"/>
                                                      <w:marRight w:val="0"/>
                                                      <w:marTop w:val="0"/>
                                                      <w:marBottom w:val="0"/>
                                                      <w:divBdr>
                                                        <w:top w:val="none" w:sz="0" w:space="0" w:color="auto"/>
                                                        <w:left w:val="none" w:sz="0" w:space="0" w:color="auto"/>
                                                        <w:bottom w:val="none" w:sz="0" w:space="0" w:color="auto"/>
                                                        <w:right w:val="none" w:sz="0" w:space="0" w:color="auto"/>
                                                      </w:divBdr>
                                                      <w:divsChild>
                                                        <w:div w:id="270750858">
                                                          <w:marLeft w:val="0"/>
                                                          <w:marRight w:val="0"/>
                                                          <w:marTop w:val="0"/>
                                                          <w:marBottom w:val="0"/>
                                                          <w:divBdr>
                                                            <w:top w:val="none" w:sz="0" w:space="0" w:color="auto"/>
                                                            <w:left w:val="none" w:sz="0" w:space="0" w:color="auto"/>
                                                            <w:bottom w:val="none" w:sz="0" w:space="0" w:color="auto"/>
                                                            <w:right w:val="none" w:sz="0" w:space="0" w:color="auto"/>
                                                          </w:divBdr>
                                                          <w:divsChild>
                                                            <w:div w:id="20823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1579">
                                      <w:marLeft w:val="0"/>
                                      <w:marRight w:val="0"/>
                                      <w:marTop w:val="0"/>
                                      <w:marBottom w:val="0"/>
                                      <w:divBdr>
                                        <w:top w:val="none" w:sz="0" w:space="0" w:color="auto"/>
                                        <w:left w:val="none" w:sz="0" w:space="0" w:color="auto"/>
                                        <w:bottom w:val="none" w:sz="0" w:space="0" w:color="auto"/>
                                        <w:right w:val="none" w:sz="0" w:space="0" w:color="auto"/>
                                      </w:divBdr>
                                      <w:divsChild>
                                        <w:div w:id="833493574">
                                          <w:marLeft w:val="0"/>
                                          <w:marRight w:val="0"/>
                                          <w:marTop w:val="0"/>
                                          <w:marBottom w:val="0"/>
                                          <w:divBdr>
                                            <w:top w:val="none" w:sz="0" w:space="0" w:color="auto"/>
                                            <w:left w:val="none" w:sz="0" w:space="0" w:color="auto"/>
                                            <w:bottom w:val="none" w:sz="0" w:space="0" w:color="auto"/>
                                            <w:right w:val="none" w:sz="0" w:space="0" w:color="auto"/>
                                          </w:divBdr>
                                          <w:divsChild>
                                            <w:div w:id="15436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2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60877">
          <w:marLeft w:val="0"/>
          <w:marRight w:val="0"/>
          <w:marTop w:val="0"/>
          <w:marBottom w:val="0"/>
          <w:divBdr>
            <w:top w:val="none" w:sz="0" w:space="0" w:color="auto"/>
            <w:left w:val="none" w:sz="0" w:space="0" w:color="auto"/>
            <w:bottom w:val="none" w:sz="0" w:space="0" w:color="auto"/>
            <w:right w:val="none" w:sz="0" w:space="0" w:color="auto"/>
          </w:divBdr>
          <w:divsChild>
            <w:div w:id="484856893">
              <w:marLeft w:val="0"/>
              <w:marRight w:val="0"/>
              <w:marTop w:val="0"/>
              <w:marBottom w:val="0"/>
              <w:divBdr>
                <w:top w:val="none" w:sz="0" w:space="0" w:color="auto"/>
                <w:left w:val="none" w:sz="0" w:space="0" w:color="auto"/>
                <w:bottom w:val="none" w:sz="0" w:space="0" w:color="auto"/>
                <w:right w:val="none" w:sz="0" w:space="0" w:color="auto"/>
              </w:divBdr>
              <w:divsChild>
                <w:div w:id="1557860190">
                  <w:marLeft w:val="0"/>
                  <w:marRight w:val="0"/>
                  <w:marTop w:val="0"/>
                  <w:marBottom w:val="0"/>
                  <w:divBdr>
                    <w:top w:val="none" w:sz="0" w:space="0" w:color="auto"/>
                    <w:left w:val="none" w:sz="0" w:space="0" w:color="auto"/>
                    <w:bottom w:val="none" w:sz="0" w:space="0" w:color="auto"/>
                    <w:right w:val="none" w:sz="0" w:space="0" w:color="auto"/>
                  </w:divBdr>
                  <w:divsChild>
                    <w:div w:id="2119059460">
                      <w:marLeft w:val="0"/>
                      <w:marRight w:val="0"/>
                      <w:marTop w:val="0"/>
                      <w:marBottom w:val="0"/>
                      <w:divBdr>
                        <w:top w:val="none" w:sz="0" w:space="0" w:color="auto"/>
                        <w:left w:val="none" w:sz="0" w:space="0" w:color="auto"/>
                        <w:bottom w:val="none" w:sz="0" w:space="0" w:color="auto"/>
                        <w:right w:val="none" w:sz="0" w:space="0" w:color="auto"/>
                      </w:divBdr>
                      <w:divsChild>
                        <w:div w:id="395320508">
                          <w:marLeft w:val="0"/>
                          <w:marRight w:val="0"/>
                          <w:marTop w:val="0"/>
                          <w:marBottom w:val="0"/>
                          <w:divBdr>
                            <w:top w:val="none" w:sz="0" w:space="0" w:color="auto"/>
                            <w:left w:val="none" w:sz="0" w:space="0" w:color="auto"/>
                            <w:bottom w:val="none" w:sz="0" w:space="0" w:color="auto"/>
                            <w:right w:val="none" w:sz="0" w:space="0" w:color="auto"/>
                          </w:divBdr>
                        </w:div>
                        <w:div w:id="1706906626">
                          <w:marLeft w:val="0"/>
                          <w:marRight w:val="0"/>
                          <w:marTop w:val="0"/>
                          <w:marBottom w:val="0"/>
                          <w:divBdr>
                            <w:top w:val="none" w:sz="0" w:space="0" w:color="auto"/>
                            <w:left w:val="none" w:sz="0" w:space="0" w:color="auto"/>
                            <w:bottom w:val="none" w:sz="0" w:space="0" w:color="auto"/>
                            <w:right w:val="none" w:sz="0" w:space="0" w:color="auto"/>
                          </w:divBdr>
                          <w:divsChild>
                            <w:div w:id="1977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12759">
      <w:bodyDiv w:val="1"/>
      <w:marLeft w:val="0"/>
      <w:marRight w:val="0"/>
      <w:marTop w:val="0"/>
      <w:marBottom w:val="0"/>
      <w:divBdr>
        <w:top w:val="none" w:sz="0" w:space="0" w:color="auto"/>
        <w:left w:val="none" w:sz="0" w:space="0" w:color="auto"/>
        <w:bottom w:val="none" w:sz="0" w:space="0" w:color="auto"/>
        <w:right w:val="none" w:sz="0" w:space="0" w:color="auto"/>
      </w:divBdr>
    </w:div>
    <w:div w:id="277300473">
      <w:bodyDiv w:val="1"/>
      <w:marLeft w:val="0"/>
      <w:marRight w:val="0"/>
      <w:marTop w:val="0"/>
      <w:marBottom w:val="0"/>
      <w:divBdr>
        <w:top w:val="none" w:sz="0" w:space="0" w:color="auto"/>
        <w:left w:val="none" w:sz="0" w:space="0" w:color="auto"/>
        <w:bottom w:val="none" w:sz="0" w:space="0" w:color="auto"/>
        <w:right w:val="none" w:sz="0" w:space="0" w:color="auto"/>
      </w:divBdr>
    </w:div>
    <w:div w:id="332727278">
      <w:bodyDiv w:val="1"/>
      <w:marLeft w:val="0"/>
      <w:marRight w:val="0"/>
      <w:marTop w:val="0"/>
      <w:marBottom w:val="0"/>
      <w:divBdr>
        <w:top w:val="none" w:sz="0" w:space="0" w:color="auto"/>
        <w:left w:val="none" w:sz="0" w:space="0" w:color="auto"/>
        <w:bottom w:val="none" w:sz="0" w:space="0" w:color="auto"/>
        <w:right w:val="none" w:sz="0" w:space="0" w:color="auto"/>
      </w:divBdr>
    </w:div>
    <w:div w:id="367806110">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sChild>
        <w:div w:id="498349497">
          <w:marLeft w:val="0"/>
          <w:marRight w:val="0"/>
          <w:marTop w:val="0"/>
          <w:marBottom w:val="0"/>
          <w:divBdr>
            <w:top w:val="none" w:sz="0" w:space="0" w:color="auto"/>
            <w:left w:val="none" w:sz="0" w:space="0" w:color="auto"/>
            <w:bottom w:val="none" w:sz="0" w:space="0" w:color="auto"/>
            <w:right w:val="none" w:sz="0" w:space="0" w:color="auto"/>
          </w:divBdr>
        </w:div>
      </w:divsChild>
    </w:div>
    <w:div w:id="422410983">
      <w:bodyDiv w:val="1"/>
      <w:marLeft w:val="0"/>
      <w:marRight w:val="0"/>
      <w:marTop w:val="0"/>
      <w:marBottom w:val="0"/>
      <w:divBdr>
        <w:top w:val="none" w:sz="0" w:space="0" w:color="auto"/>
        <w:left w:val="none" w:sz="0" w:space="0" w:color="auto"/>
        <w:bottom w:val="none" w:sz="0" w:space="0" w:color="auto"/>
        <w:right w:val="none" w:sz="0" w:space="0" w:color="auto"/>
      </w:divBdr>
    </w:div>
    <w:div w:id="445776892">
      <w:bodyDiv w:val="1"/>
      <w:marLeft w:val="0"/>
      <w:marRight w:val="0"/>
      <w:marTop w:val="0"/>
      <w:marBottom w:val="0"/>
      <w:divBdr>
        <w:top w:val="none" w:sz="0" w:space="0" w:color="auto"/>
        <w:left w:val="none" w:sz="0" w:space="0" w:color="auto"/>
        <w:bottom w:val="none" w:sz="0" w:space="0" w:color="auto"/>
        <w:right w:val="none" w:sz="0" w:space="0" w:color="auto"/>
      </w:divBdr>
    </w:div>
    <w:div w:id="634484294">
      <w:bodyDiv w:val="1"/>
      <w:marLeft w:val="0"/>
      <w:marRight w:val="0"/>
      <w:marTop w:val="0"/>
      <w:marBottom w:val="0"/>
      <w:divBdr>
        <w:top w:val="none" w:sz="0" w:space="0" w:color="auto"/>
        <w:left w:val="none" w:sz="0" w:space="0" w:color="auto"/>
        <w:bottom w:val="none" w:sz="0" w:space="0" w:color="auto"/>
        <w:right w:val="none" w:sz="0" w:space="0" w:color="auto"/>
      </w:divBdr>
    </w:div>
    <w:div w:id="725295538">
      <w:bodyDiv w:val="1"/>
      <w:marLeft w:val="0"/>
      <w:marRight w:val="0"/>
      <w:marTop w:val="0"/>
      <w:marBottom w:val="0"/>
      <w:divBdr>
        <w:top w:val="none" w:sz="0" w:space="0" w:color="auto"/>
        <w:left w:val="none" w:sz="0" w:space="0" w:color="auto"/>
        <w:bottom w:val="none" w:sz="0" w:space="0" w:color="auto"/>
        <w:right w:val="none" w:sz="0" w:space="0" w:color="auto"/>
      </w:divBdr>
    </w:div>
    <w:div w:id="830829130">
      <w:bodyDiv w:val="1"/>
      <w:marLeft w:val="0"/>
      <w:marRight w:val="0"/>
      <w:marTop w:val="0"/>
      <w:marBottom w:val="0"/>
      <w:divBdr>
        <w:top w:val="none" w:sz="0" w:space="0" w:color="auto"/>
        <w:left w:val="none" w:sz="0" w:space="0" w:color="auto"/>
        <w:bottom w:val="none" w:sz="0" w:space="0" w:color="auto"/>
        <w:right w:val="none" w:sz="0" w:space="0" w:color="auto"/>
      </w:divBdr>
    </w:div>
    <w:div w:id="849637902">
      <w:bodyDiv w:val="1"/>
      <w:marLeft w:val="0"/>
      <w:marRight w:val="0"/>
      <w:marTop w:val="0"/>
      <w:marBottom w:val="0"/>
      <w:divBdr>
        <w:top w:val="none" w:sz="0" w:space="0" w:color="auto"/>
        <w:left w:val="none" w:sz="0" w:space="0" w:color="auto"/>
        <w:bottom w:val="none" w:sz="0" w:space="0" w:color="auto"/>
        <w:right w:val="none" w:sz="0" w:space="0" w:color="auto"/>
      </w:divBdr>
    </w:div>
    <w:div w:id="887112489">
      <w:bodyDiv w:val="1"/>
      <w:marLeft w:val="0"/>
      <w:marRight w:val="0"/>
      <w:marTop w:val="0"/>
      <w:marBottom w:val="0"/>
      <w:divBdr>
        <w:top w:val="none" w:sz="0" w:space="0" w:color="auto"/>
        <w:left w:val="none" w:sz="0" w:space="0" w:color="auto"/>
        <w:bottom w:val="none" w:sz="0" w:space="0" w:color="auto"/>
        <w:right w:val="none" w:sz="0" w:space="0" w:color="auto"/>
      </w:divBdr>
    </w:div>
    <w:div w:id="1217090082">
      <w:bodyDiv w:val="1"/>
      <w:marLeft w:val="0"/>
      <w:marRight w:val="0"/>
      <w:marTop w:val="0"/>
      <w:marBottom w:val="0"/>
      <w:divBdr>
        <w:top w:val="none" w:sz="0" w:space="0" w:color="auto"/>
        <w:left w:val="none" w:sz="0" w:space="0" w:color="auto"/>
        <w:bottom w:val="none" w:sz="0" w:space="0" w:color="auto"/>
        <w:right w:val="none" w:sz="0" w:space="0" w:color="auto"/>
      </w:divBdr>
    </w:div>
    <w:div w:id="1348679842">
      <w:bodyDiv w:val="1"/>
      <w:marLeft w:val="0"/>
      <w:marRight w:val="0"/>
      <w:marTop w:val="0"/>
      <w:marBottom w:val="0"/>
      <w:divBdr>
        <w:top w:val="none" w:sz="0" w:space="0" w:color="auto"/>
        <w:left w:val="none" w:sz="0" w:space="0" w:color="auto"/>
        <w:bottom w:val="none" w:sz="0" w:space="0" w:color="auto"/>
        <w:right w:val="none" w:sz="0" w:space="0" w:color="auto"/>
      </w:divBdr>
    </w:div>
    <w:div w:id="1377267840">
      <w:bodyDiv w:val="1"/>
      <w:marLeft w:val="0"/>
      <w:marRight w:val="0"/>
      <w:marTop w:val="0"/>
      <w:marBottom w:val="0"/>
      <w:divBdr>
        <w:top w:val="none" w:sz="0" w:space="0" w:color="auto"/>
        <w:left w:val="none" w:sz="0" w:space="0" w:color="auto"/>
        <w:bottom w:val="none" w:sz="0" w:space="0" w:color="auto"/>
        <w:right w:val="none" w:sz="0" w:space="0" w:color="auto"/>
      </w:divBdr>
      <w:divsChild>
        <w:div w:id="131602143">
          <w:marLeft w:val="0"/>
          <w:marRight w:val="0"/>
          <w:marTop w:val="0"/>
          <w:marBottom w:val="0"/>
          <w:divBdr>
            <w:top w:val="none" w:sz="0" w:space="0" w:color="auto"/>
            <w:left w:val="none" w:sz="0" w:space="0" w:color="auto"/>
            <w:bottom w:val="none" w:sz="0" w:space="0" w:color="auto"/>
            <w:right w:val="none" w:sz="0" w:space="0" w:color="auto"/>
          </w:divBdr>
          <w:divsChild>
            <w:div w:id="901603498">
              <w:marLeft w:val="0"/>
              <w:marRight w:val="0"/>
              <w:marTop w:val="0"/>
              <w:marBottom w:val="0"/>
              <w:divBdr>
                <w:top w:val="none" w:sz="0" w:space="0" w:color="auto"/>
                <w:left w:val="none" w:sz="0" w:space="0" w:color="auto"/>
                <w:bottom w:val="none" w:sz="0" w:space="0" w:color="auto"/>
                <w:right w:val="none" w:sz="0" w:space="0" w:color="auto"/>
              </w:divBdr>
              <w:divsChild>
                <w:div w:id="1612860009">
                  <w:marLeft w:val="0"/>
                  <w:marRight w:val="0"/>
                  <w:marTop w:val="0"/>
                  <w:marBottom w:val="0"/>
                  <w:divBdr>
                    <w:top w:val="none" w:sz="0" w:space="0" w:color="auto"/>
                    <w:left w:val="none" w:sz="0" w:space="0" w:color="auto"/>
                    <w:bottom w:val="none" w:sz="0" w:space="0" w:color="auto"/>
                    <w:right w:val="none" w:sz="0" w:space="0" w:color="auto"/>
                  </w:divBdr>
                  <w:divsChild>
                    <w:div w:id="1693414687">
                      <w:marLeft w:val="0"/>
                      <w:marRight w:val="0"/>
                      <w:marTop w:val="0"/>
                      <w:marBottom w:val="0"/>
                      <w:divBdr>
                        <w:top w:val="none" w:sz="0" w:space="0" w:color="auto"/>
                        <w:left w:val="none" w:sz="0" w:space="0" w:color="auto"/>
                        <w:bottom w:val="none" w:sz="0" w:space="0" w:color="auto"/>
                        <w:right w:val="none" w:sz="0" w:space="0" w:color="auto"/>
                      </w:divBdr>
                      <w:divsChild>
                        <w:div w:id="1104812655">
                          <w:marLeft w:val="0"/>
                          <w:marRight w:val="0"/>
                          <w:marTop w:val="0"/>
                          <w:marBottom w:val="0"/>
                          <w:divBdr>
                            <w:top w:val="none" w:sz="0" w:space="0" w:color="auto"/>
                            <w:left w:val="none" w:sz="0" w:space="0" w:color="auto"/>
                            <w:bottom w:val="none" w:sz="0" w:space="0" w:color="auto"/>
                            <w:right w:val="none" w:sz="0" w:space="0" w:color="auto"/>
                          </w:divBdr>
                          <w:divsChild>
                            <w:div w:id="1093817305">
                              <w:marLeft w:val="0"/>
                              <w:marRight w:val="0"/>
                              <w:marTop w:val="0"/>
                              <w:marBottom w:val="0"/>
                              <w:divBdr>
                                <w:top w:val="none" w:sz="0" w:space="0" w:color="auto"/>
                                <w:left w:val="none" w:sz="0" w:space="0" w:color="auto"/>
                                <w:bottom w:val="none" w:sz="0" w:space="0" w:color="auto"/>
                                <w:right w:val="none" w:sz="0" w:space="0" w:color="auto"/>
                              </w:divBdr>
                              <w:divsChild>
                                <w:div w:id="1147431902">
                                  <w:marLeft w:val="0"/>
                                  <w:marRight w:val="0"/>
                                  <w:marTop w:val="0"/>
                                  <w:marBottom w:val="0"/>
                                  <w:divBdr>
                                    <w:top w:val="none" w:sz="0" w:space="0" w:color="auto"/>
                                    <w:left w:val="none" w:sz="0" w:space="0" w:color="auto"/>
                                    <w:bottom w:val="none" w:sz="0" w:space="0" w:color="auto"/>
                                    <w:right w:val="none" w:sz="0" w:space="0" w:color="auto"/>
                                  </w:divBdr>
                                  <w:divsChild>
                                    <w:div w:id="1804543411">
                                      <w:marLeft w:val="0"/>
                                      <w:marRight w:val="0"/>
                                      <w:marTop w:val="0"/>
                                      <w:marBottom w:val="0"/>
                                      <w:divBdr>
                                        <w:top w:val="none" w:sz="0" w:space="0" w:color="auto"/>
                                        <w:left w:val="none" w:sz="0" w:space="0" w:color="auto"/>
                                        <w:bottom w:val="none" w:sz="0" w:space="0" w:color="auto"/>
                                        <w:right w:val="none" w:sz="0" w:space="0" w:color="auto"/>
                                      </w:divBdr>
                                      <w:divsChild>
                                        <w:div w:id="1388215277">
                                          <w:marLeft w:val="0"/>
                                          <w:marRight w:val="0"/>
                                          <w:marTop w:val="0"/>
                                          <w:marBottom w:val="0"/>
                                          <w:divBdr>
                                            <w:top w:val="none" w:sz="0" w:space="0" w:color="auto"/>
                                            <w:left w:val="none" w:sz="0" w:space="0" w:color="auto"/>
                                            <w:bottom w:val="none" w:sz="0" w:space="0" w:color="auto"/>
                                            <w:right w:val="none" w:sz="0" w:space="0" w:color="auto"/>
                                          </w:divBdr>
                                          <w:divsChild>
                                            <w:div w:id="101550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61840">
                                      <w:marLeft w:val="0"/>
                                      <w:marRight w:val="0"/>
                                      <w:marTop w:val="0"/>
                                      <w:marBottom w:val="0"/>
                                      <w:divBdr>
                                        <w:top w:val="none" w:sz="0" w:space="0" w:color="auto"/>
                                        <w:left w:val="none" w:sz="0" w:space="0" w:color="auto"/>
                                        <w:bottom w:val="none" w:sz="0" w:space="0" w:color="auto"/>
                                        <w:right w:val="none" w:sz="0" w:space="0" w:color="auto"/>
                                      </w:divBdr>
                                      <w:divsChild>
                                        <w:div w:id="1253203912">
                                          <w:marLeft w:val="0"/>
                                          <w:marRight w:val="0"/>
                                          <w:marTop w:val="0"/>
                                          <w:marBottom w:val="0"/>
                                          <w:divBdr>
                                            <w:top w:val="none" w:sz="0" w:space="0" w:color="auto"/>
                                            <w:left w:val="none" w:sz="0" w:space="0" w:color="auto"/>
                                            <w:bottom w:val="none" w:sz="0" w:space="0" w:color="auto"/>
                                            <w:right w:val="none" w:sz="0" w:space="0" w:color="auto"/>
                                          </w:divBdr>
                                          <w:divsChild>
                                            <w:div w:id="11566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612710">
          <w:marLeft w:val="0"/>
          <w:marRight w:val="0"/>
          <w:marTop w:val="0"/>
          <w:marBottom w:val="0"/>
          <w:divBdr>
            <w:top w:val="none" w:sz="0" w:space="0" w:color="auto"/>
            <w:left w:val="none" w:sz="0" w:space="0" w:color="auto"/>
            <w:bottom w:val="none" w:sz="0" w:space="0" w:color="auto"/>
            <w:right w:val="none" w:sz="0" w:space="0" w:color="auto"/>
          </w:divBdr>
          <w:divsChild>
            <w:div w:id="1594557249">
              <w:marLeft w:val="0"/>
              <w:marRight w:val="0"/>
              <w:marTop w:val="0"/>
              <w:marBottom w:val="0"/>
              <w:divBdr>
                <w:top w:val="none" w:sz="0" w:space="0" w:color="auto"/>
                <w:left w:val="none" w:sz="0" w:space="0" w:color="auto"/>
                <w:bottom w:val="none" w:sz="0" w:space="0" w:color="auto"/>
                <w:right w:val="none" w:sz="0" w:space="0" w:color="auto"/>
              </w:divBdr>
              <w:divsChild>
                <w:div w:id="315575464">
                  <w:marLeft w:val="0"/>
                  <w:marRight w:val="0"/>
                  <w:marTop w:val="0"/>
                  <w:marBottom w:val="0"/>
                  <w:divBdr>
                    <w:top w:val="none" w:sz="0" w:space="0" w:color="auto"/>
                    <w:left w:val="none" w:sz="0" w:space="0" w:color="auto"/>
                    <w:bottom w:val="none" w:sz="0" w:space="0" w:color="auto"/>
                    <w:right w:val="none" w:sz="0" w:space="0" w:color="auto"/>
                  </w:divBdr>
                  <w:divsChild>
                    <w:div w:id="18211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738091">
      <w:bodyDiv w:val="1"/>
      <w:marLeft w:val="0"/>
      <w:marRight w:val="0"/>
      <w:marTop w:val="0"/>
      <w:marBottom w:val="0"/>
      <w:divBdr>
        <w:top w:val="none" w:sz="0" w:space="0" w:color="auto"/>
        <w:left w:val="none" w:sz="0" w:space="0" w:color="auto"/>
        <w:bottom w:val="none" w:sz="0" w:space="0" w:color="auto"/>
        <w:right w:val="none" w:sz="0" w:space="0" w:color="auto"/>
      </w:divBdr>
    </w:div>
    <w:div w:id="1442190946">
      <w:bodyDiv w:val="1"/>
      <w:marLeft w:val="0"/>
      <w:marRight w:val="0"/>
      <w:marTop w:val="0"/>
      <w:marBottom w:val="0"/>
      <w:divBdr>
        <w:top w:val="none" w:sz="0" w:space="0" w:color="auto"/>
        <w:left w:val="none" w:sz="0" w:space="0" w:color="auto"/>
        <w:bottom w:val="none" w:sz="0" w:space="0" w:color="auto"/>
        <w:right w:val="none" w:sz="0" w:space="0" w:color="auto"/>
      </w:divBdr>
    </w:div>
    <w:div w:id="1562596209">
      <w:bodyDiv w:val="1"/>
      <w:marLeft w:val="0"/>
      <w:marRight w:val="0"/>
      <w:marTop w:val="0"/>
      <w:marBottom w:val="0"/>
      <w:divBdr>
        <w:top w:val="none" w:sz="0" w:space="0" w:color="auto"/>
        <w:left w:val="none" w:sz="0" w:space="0" w:color="auto"/>
        <w:bottom w:val="none" w:sz="0" w:space="0" w:color="auto"/>
        <w:right w:val="none" w:sz="0" w:space="0" w:color="auto"/>
      </w:divBdr>
    </w:div>
    <w:div w:id="1589969663">
      <w:bodyDiv w:val="1"/>
      <w:marLeft w:val="0"/>
      <w:marRight w:val="0"/>
      <w:marTop w:val="0"/>
      <w:marBottom w:val="0"/>
      <w:divBdr>
        <w:top w:val="none" w:sz="0" w:space="0" w:color="auto"/>
        <w:left w:val="none" w:sz="0" w:space="0" w:color="auto"/>
        <w:bottom w:val="none" w:sz="0" w:space="0" w:color="auto"/>
        <w:right w:val="none" w:sz="0" w:space="0" w:color="auto"/>
      </w:divBdr>
    </w:div>
    <w:div w:id="1639148772">
      <w:bodyDiv w:val="1"/>
      <w:marLeft w:val="0"/>
      <w:marRight w:val="0"/>
      <w:marTop w:val="0"/>
      <w:marBottom w:val="0"/>
      <w:divBdr>
        <w:top w:val="none" w:sz="0" w:space="0" w:color="auto"/>
        <w:left w:val="none" w:sz="0" w:space="0" w:color="auto"/>
        <w:bottom w:val="none" w:sz="0" w:space="0" w:color="auto"/>
        <w:right w:val="none" w:sz="0" w:space="0" w:color="auto"/>
      </w:divBdr>
    </w:div>
    <w:div w:id="1650790978">
      <w:bodyDiv w:val="1"/>
      <w:marLeft w:val="0"/>
      <w:marRight w:val="0"/>
      <w:marTop w:val="0"/>
      <w:marBottom w:val="0"/>
      <w:divBdr>
        <w:top w:val="none" w:sz="0" w:space="0" w:color="auto"/>
        <w:left w:val="none" w:sz="0" w:space="0" w:color="auto"/>
        <w:bottom w:val="none" w:sz="0" w:space="0" w:color="auto"/>
        <w:right w:val="none" w:sz="0" w:space="0" w:color="auto"/>
      </w:divBdr>
    </w:div>
    <w:div w:id="1661539940">
      <w:bodyDiv w:val="1"/>
      <w:marLeft w:val="0"/>
      <w:marRight w:val="0"/>
      <w:marTop w:val="0"/>
      <w:marBottom w:val="0"/>
      <w:divBdr>
        <w:top w:val="none" w:sz="0" w:space="0" w:color="auto"/>
        <w:left w:val="none" w:sz="0" w:space="0" w:color="auto"/>
        <w:bottom w:val="none" w:sz="0" w:space="0" w:color="auto"/>
        <w:right w:val="none" w:sz="0" w:space="0" w:color="auto"/>
      </w:divBdr>
      <w:divsChild>
        <w:div w:id="1306348416">
          <w:marLeft w:val="0"/>
          <w:marRight w:val="0"/>
          <w:marTop w:val="0"/>
          <w:marBottom w:val="0"/>
          <w:divBdr>
            <w:top w:val="single" w:sz="2" w:space="0" w:color="D9D9E3"/>
            <w:left w:val="single" w:sz="2" w:space="0" w:color="D9D9E3"/>
            <w:bottom w:val="single" w:sz="2" w:space="0" w:color="D9D9E3"/>
            <w:right w:val="single" w:sz="2" w:space="0" w:color="D9D9E3"/>
          </w:divBdr>
          <w:divsChild>
            <w:div w:id="916324707">
              <w:marLeft w:val="0"/>
              <w:marRight w:val="0"/>
              <w:marTop w:val="0"/>
              <w:marBottom w:val="0"/>
              <w:divBdr>
                <w:top w:val="single" w:sz="2" w:space="0" w:color="D9D9E3"/>
                <w:left w:val="single" w:sz="2" w:space="0" w:color="D9D9E3"/>
                <w:bottom w:val="single" w:sz="2" w:space="0" w:color="D9D9E3"/>
                <w:right w:val="single" w:sz="2" w:space="0" w:color="D9D9E3"/>
              </w:divBdr>
              <w:divsChild>
                <w:div w:id="1565026986">
                  <w:marLeft w:val="0"/>
                  <w:marRight w:val="0"/>
                  <w:marTop w:val="0"/>
                  <w:marBottom w:val="0"/>
                  <w:divBdr>
                    <w:top w:val="single" w:sz="2" w:space="0" w:color="D9D9E3"/>
                    <w:left w:val="single" w:sz="2" w:space="0" w:color="D9D9E3"/>
                    <w:bottom w:val="single" w:sz="2" w:space="0" w:color="D9D9E3"/>
                    <w:right w:val="single" w:sz="2" w:space="0" w:color="D9D9E3"/>
                  </w:divBdr>
                  <w:divsChild>
                    <w:div w:id="328217856">
                      <w:marLeft w:val="0"/>
                      <w:marRight w:val="0"/>
                      <w:marTop w:val="0"/>
                      <w:marBottom w:val="0"/>
                      <w:divBdr>
                        <w:top w:val="single" w:sz="2" w:space="0" w:color="D9D9E3"/>
                        <w:left w:val="single" w:sz="2" w:space="0" w:color="D9D9E3"/>
                        <w:bottom w:val="single" w:sz="2" w:space="0" w:color="D9D9E3"/>
                        <w:right w:val="single" w:sz="2" w:space="0" w:color="D9D9E3"/>
                      </w:divBdr>
                      <w:divsChild>
                        <w:div w:id="538981440">
                          <w:marLeft w:val="0"/>
                          <w:marRight w:val="0"/>
                          <w:marTop w:val="0"/>
                          <w:marBottom w:val="0"/>
                          <w:divBdr>
                            <w:top w:val="single" w:sz="2" w:space="0" w:color="auto"/>
                            <w:left w:val="single" w:sz="2" w:space="0" w:color="auto"/>
                            <w:bottom w:val="single" w:sz="4" w:space="0" w:color="auto"/>
                            <w:right w:val="single" w:sz="2" w:space="0" w:color="auto"/>
                          </w:divBdr>
                          <w:divsChild>
                            <w:div w:id="1191146745">
                              <w:marLeft w:val="0"/>
                              <w:marRight w:val="0"/>
                              <w:marTop w:val="100"/>
                              <w:marBottom w:val="100"/>
                              <w:divBdr>
                                <w:top w:val="single" w:sz="2" w:space="0" w:color="D9D9E3"/>
                                <w:left w:val="single" w:sz="2" w:space="0" w:color="D9D9E3"/>
                                <w:bottom w:val="single" w:sz="2" w:space="0" w:color="D9D9E3"/>
                                <w:right w:val="single" w:sz="2" w:space="0" w:color="D9D9E3"/>
                              </w:divBdr>
                              <w:divsChild>
                                <w:div w:id="1858929546">
                                  <w:marLeft w:val="0"/>
                                  <w:marRight w:val="0"/>
                                  <w:marTop w:val="0"/>
                                  <w:marBottom w:val="0"/>
                                  <w:divBdr>
                                    <w:top w:val="single" w:sz="2" w:space="0" w:color="D9D9E3"/>
                                    <w:left w:val="single" w:sz="2" w:space="0" w:color="D9D9E3"/>
                                    <w:bottom w:val="single" w:sz="2" w:space="0" w:color="D9D9E3"/>
                                    <w:right w:val="single" w:sz="2" w:space="0" w:color="D9D9E3"/>
                                  </w:divBdr>
                                  <w:divsChild>
                                    <w:div w:id="1951542688">
                                      <w:marLeft w:val="0"/>
                                      <w:marRight w:val="0"/>
                                      <w:marTop w:val="0"/>
                                      <w:marBottom w:val="0"/>
                                      <w:divBdr>
                                        <w:top w:val="single" w:sz="2" w:space="0" w:color="D9D9E3"/>
                                        <w:left w:val="single" w:sz="2" w:space="0" w:color="D9D9E3"/>
                                        <w:bottom w:val="single" w:sz="2" w:space="0" w:color="D9D9E3"/>
                                        <w:right w:val="single" w:sz="2" w:space="0" w:color="D9D9E3"/>
                                      </w:divBdr>
                                      <w:divsChild>
                                        <w:div w:id="1831360361">
                                          <w:marLeft w:val="0"/>
                                          <w:marRight w:val="0"/>
                                          <w:marTop w:val="0"/>
                                          <w:marBottom w:val="0"/>
                                          <w:divBdr>
                                            <w:top w:val="single" w:sz="2" w:space="0" w:color="D9D9E3"/>
                                            <w:left w:val="single" w:sz="2" w:space="0" w:color="D9D9E3"/>
                                            <w:bottom w:val="single" w:sz="2" w:space="0" w:color="D9D9E3"/>
                                            <w:right w:val="single" w:sz="2" w:space="0" w:color="D9D9E3"/>
                                          </w:divBdr>
                                          <w:divsChild>
                                            <w:div w:id="2100517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9954305">
          <w:marLeft w:val="0"/>
          <w:marRight w:val="0"/>
          <w:marTop w:val="0"/>
          <w:marBottom w:val="0"/>
          <w:divBdr>
            <w:top w:val="none" w:sz="0" w:space="0" w:color="auto"/>
            <w:left w:val="none" w:sz="0" w:space="0" w:color="auto"/>
            <w:bottom w:val="none" w:sz="0" w:space="0" w:color="auto"/>
            <w:right w:val="none" w:sz="0" w:space="0" w:color="auto"/>
          </w:divBdr>
        </w:div>
      </w:divsChild>
    </w:div>
    <w:div w:id="1732581888">
      <w:bodyDiv w:val="1"/>
      <w:marLeft w:val="0"/>
      <w:marRight w:val="0"/>
      <w:marTop w:val="0"/>
      <w:marBottom w:val="0"/>
      <w:divBdr>
        <w:top w:val="none" w:sz="0" w:space="0" w:color="auto"/>
        <w:left w:val="none" w:sz="0" w:space="0" w:color="auto"/>
        <w:bottom w:val="none" w:sz="0" w:space="0" w:color="auto"/>
        <w:right w:val="none" w:sz="0" w:space="0" w:color="auto"/>
      </w:divBdr>
      <w:divsChild>
        <w:div w:id="1577013129">
          <w:marLeft w:val="0"/>
          <w:marRight w:val="0"/>
          <w:marTop w:val="0"/>
          <w:marBottom w:val="0"/>
          <w:divBdr>
            <w:top w:val="none" w:sz="0" w:space="0" w:color="auto"/>
            <w:left w:val="none" w:sz="0" w:space="0" w:color="auto"/>
            <w:bottom w:val="none" w:sz="0" w:space="0" w:color="auto"/>
            <w:right w:val="none" w:sz="0" w:space="0" w:color="auto"/>
          </w:divBdr>
          <w:divsChild>
            <w:div w:id="208225226">
              <w:marLeft w:val="0"/>
              <w:marRight w:val="0"/>
              <w:marTop w:val="0"/>
              <w:marBottom w:val="0"/>
              <w:divBdr>
                <w:top w:val="none" w:sz="0" w:space="0" w:color="auto"/>
                <w:left w:val="none" w:sz="0" w:space="0" w:color="auto"/>
                <w:bottom w:val="none" w:sz="0" w:space="0" w:color="auto"/>
                <w:right w:val="none" w:sz="0" w:space="0" w:color="auto"/>
              </w:divBdr>
              <w:divsChild>
                <w:div w:id="1002440181">
                  <w:marLeft w:val="0"/>
                  <w:marRight w:val="0"/>
                  <w:marTop w:val="0"/>
                  <w:marBottom w:val="0"/>
                  <w:divBdr>
                    <w:top w:val="none" w:sz="0" w:space="0" w:color="auto"/>
                    <w:left w:val="none" w:sz="0" w:space="0" w:color="auto"/>
                    <w:bottom w:val="none" w:sz="0" w:space="0" w:color="auto"/>
                    <w:right w:val="none" w:sz="0" w:space="0" w:color="auto"/>
                  </w:divBdr>
                  <w:divsChild>
                    <w:div w:id="1456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548">
              <w:marLeft w:val="0"/>
              <w:marRight w:val="0"/>
              <w:marTop w:val="0"/>
              <w:marBottom w:val="0"/>
              <w:divBdr>
                <w:top w:val="none" w:sz="0" w:space="0" w:color="auto"/>
                <w:left w:val="none" w:sz="0" w:space="0" w:color="auto"/>
                <w:bottom w:val="none" w:sz="0" w:space="0" w:color="auto"/>
                <w:right w:val="none" w:sz="0" w:space="0" w:color="auto"/>
              </w:divBdr>
              <w:divsChild>
                <w:div w:id="1612124145">
                  <w:marLeft w:val="0"/>
                  <w:marRight w:val="0"/>
                  <w:marTop w:val="0"/>
                  <w:marBottom w:val="0"/>
                  <w:divBdr>
                    <w:top w:val="none" w:sz="0" w:space="0" w:color="auto"/>
                    <w:left w:val="none" w:sz="0" w:space="0" w:color="auto"/>
                    <w:bottom w:val="none" w:sz="0" w:space="0" w:color="auto"/>
                    <w:right w:val="none" w:sz="0" w:space="0" w:color="auto"/>
                  </w:divBdr>
                  <w:divsChild>
                    <w:div w:id="985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91348">
      <w:bodyDiv w:val="1"/>
      <w:marLeft w:val="0"/>
      <w:marRight w:val="0"/>
      <w:marTop w:val="0"/>
      <w:marBottom w:val="0"/>
      <w:divBdr>
        <w:top w:val="none" w:sz="0" w:space="0" w:color="auto"/>
        <w:left w:val="none" w:sz="0" w:space="0" w:color="auto"/>
        <w:bottom w:val="none" w:sz="0" w:space="0" w:color="auto"/>
        <w:right w:val="none" w:sz="0" w:space="0" w:color="auto"/>
      </w:divBdr>
    </w:div>
    <w:div w:id="1916744185">
      <w:bodyDiv w:val="1"/>
      <w:marLeft w:val="0"/>
      <w:marRight w:val="0"/>
      <w:marTop w:val="0"/>
      <w:marBottom w:val="0"/>
      <w:divBdr>
        <w:top w:val="none" w:sz="0" w:space="0" w:color="auto"/>
        <w:left w:val="none" w:sz="0" w:space="0" w:color="auto"/>
        <w:bottom w:val="none" w:sz="0" w:space="0" w:color="auto"/>
        <w:right w:val="none" w:sz="0" w:space="0" w:color="auto"/>
      </w:divBdr>
    </w:div>
    <w:div w:id="2025204873">
      <w:bodyDiv w:val="1"/>
      <w:marLeft w:val="0"/>
      <w:marRight w:val="0"/>
      <w:marTop w:val="0"/>
      <w:marBottom w:val="0"/>
      <w:divBdr>
        <w:top w:val="none" w:sz="0" w:space="0" w:color="auto"/>
        <w:left w:val="none" w:sz="0" w:space="0" w:color="auto"/>
        <w:bottom w:val="none" w:sz="0" w:space="0" w:color="auto"/>
        <w:right w:val="none" w:sz="0" w:space="0" w:color="auto"/>
      </w:divBdr>
    </w:div>
    <w:div w:id="21014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earchgate.net/publication/342350204_Productivity_of_Field_Crops_as_Influenced_by_Foliar_Spray_of_Nutrients_A_Review" TargetMode="External"/><Relationship Id="rId18" Type="http://schemas.openxmlformats.org/officeDocument/2006/relationships/hyperlink" Target="https://www.researchgate.net/publication/222100008_Using_the_Economic_Surplus_Method_to_Assess_Economic_Impacts_of_New_Technologies_Case_Studies_of_Embrap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publication/363845465_Impact_of_foliar_nutrition_on_the_yield_and_economics_of_greengram_Vigna_radiata" TargetMode="External"/><Relationship Id="rId17" Type="http://schemas.openxmlformats.org/officeDocument/2006/relationships/hyperlink" Target="https://www.telangana.gov.in/repor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searchgate.net/publication/26522823_Assessment_of_the_adoption_and_impact_of_improved_pigeonpea_varieties_in_Tanzan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library.wiley.com/doi/abs/10.1111/j.1477-9552.2010.00281.x?systemMessage=Wiley+Online+Library+will+be+disrupted+on+8+December+from+10%3A00-12%3A00+GMT+%2805%3A00-07%3A00+EST%29+for+essential+maintenanc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searchgate.net/publication/349907550_Enhancement_of_Black_Gram_Productivity_through_Foliar_Spray_of_Nutrients_and_Growth_Hormones_-_A_Review" TargetMode="External"/><Relationship Id="rId23" Type="http://schemas.openxmlformats.org/officeDocument/2006/relationships/header" Target="header3.xml"/><Relationship Id="rId10" Type="http://schemas.openxmlformats.org/officeDocument/2006/relationships/hyperlink" Target="https://niap.icar.gov.in/pdf/other-publication/Impact%20Assessment%20of%20Agricultural%20Research%20Concept%20and%20Measurement.%20PME%20Note%20No.1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czz.net/doc/8804822/the-economic-impact-of-agricultural-research--a-practica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17CCE-BD89-4FD4-B6EA-97033CD7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4736</TotalTime>
  <Pages>14</Pages>
  <Words>4568</Words>
  <Characters>26038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Sunitha guda</dc:creator>
  <cp:keywords/>
  <dc:description/>
  <cp:lastModifiedBy>SDI CPU 1117</cp:lastModifiedBy>
  <cp:revision>163</cp:revision>
  <dcterms:created xsi:type="dcterms:W3CDTF">2023-07-16T15:08:00Z</dcterms:created>
  <dcterms:modified xsi:type="dcterms:W3CDTF">2025-11-05T11:53:00Z</dcterms:modified>
</cp:coreProperties>
</file>