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EA5CA" w14:textId="49C27DF3" w:rsidR="00B8720F" w:rsidRPr="00B8720F" w:rsidRDefault="00B8720F" w:rsidP="00B8720F">
      <w:pPr>
        <w:jc w:val="center"/>
        <w:rPr>
          <w:rFonts w:ascii="Times New Roman" w:hAnsi="Times New Roman" w:cs="Times New Roman"/>
          <w:b/>
          <w:bCs/>
          <w:sz w:val="28"/>
          <w:szCs w:val="28"/>
          <w:lang w:val="en-GB"/>
        </w:rPr>
      </w:pPr>
      <w:r w:rsidRPr="00B8720F">
        <w:rPr>
          <w:rFonts w:ascii="Times New Roman" w:hAnsi="Times New Roman" w:cs="Times New Roman"/>
          <w:b/>
          <w:bCs/>
          <w:sz w:val="28"/>
          <w:szCs w:val="28"/>
          <w:lang w:val="en-GB"/>
        </w:rPr>
        <w:t>The effect of NPK, Zinc and Boron on growth and yield of Onion (</w:t>
      </w:r>
      <w:r w:rsidRPr="00B8720F">
        <w:rPr>
          <w:rFonts w:ascii="Times New Roman" w:hAnsi="Times New Roman" w:cs="Times New Roman"/>
          <w:b/>
          <w:bCs/>
          <w:i/>
          <w:iCs/>
          <w:sz w:val="28"/>
          <w:szCs w:val="28"/>
          <w:lang w:val="en-GB"/>
        </w:rPr>
        <w:t>Allium cepa</w:t>
      </w:r>
      <w:r w:rsidRPr="00B8720F">
        <w:rPr>
          <w:rFonts w:ascii="Times New Roman" w:hAnsi="Times New Roman" w:cs="Times New Roman"/>
          <w:b/>
          <w:bCs/>
          <w:sz w:val="28"/>
          <w:szCs w:val="28"/>
          <w:lang w:val="en-GB"/>
        </w:rPr>
        <w:t xml:space="preserve"> L.)</w:t>
      </w:r>
    </w:p>
    <w:p w14:paraId="6C5EE606" w14:textId="502B3948" w:rsidR="00206E69" w:rsidRDefault="00206E69" w:rsidP="00B8720F">
      <w:pPr>
        <w:jc w:val="center"/>
        <w:rPr>
          <w:rFonts w:ascii="Times New Roman" w:hAnsi="Times New Roman" w:cs="Times New Roman"/>
          <w:b/>
          <w:sz w:val="28"/>
        </w:rPr>
      </w:pPr>
      <w:r>
        <w:rPr>
          <w:rFonts w:ascii="Times New Roman" w:hAnsi="Times New Roman" w:cs="Times New Roman"/>
          <w:b/>
          <w:sz w:val="28"/>
        </w:rPr>
        <w:t xml:space="preserve">                                         </w:t>
      </w:r>
    </w:p>
    <w:p w14:paraId="41660BA9" w14:textId="5E5C91AF" w:rsidR="00B330B4" w:rsidRDefault="00206E69" w:rsidP="00912811">
      <w:pPr>
        <w:tabs>
          <w:tab w:val="left" w:pos="3660"/>
          <w:tab w:val="center" w:pos="4680"/>
        </w:tabs>
        <w:rPr>
          <w:rFonts w:ascii="Times New Roman" w:hAnsi="Times New Roman" w:cs="Times New Roman"/>
          <w:b/>
          <w:sz w:val="28"/>
        </w:rPr>
      </w:pPr>
      <w:r>
        <w:rPr>
          <w:rFonts w:ascii="Times New Roman" w:hAnsi="Times New Roman" w:cs="Times New Roman"/>
          <w:b/>
          <w:sz w:val="28"/>
        </w:rPr>
        <w:t xml:space="preserve">                               </w:t>
      </w:r>
    </w:p>
    <w:p w14:paraId="204DBF71" w14:textId="77777777" w:rsidR="00912811" w:rsidRPr="007A556A" w:rsidRDefault="00912811" w:rsidP="00912811">
      <w:pPr>
        <w:tabs>
          <w:tab w:val="left" w:pos="3660"/>
          <w:tab w:val="center" w:pos="4680"/>
        </w:tabs>
        <w:rPr>
          <w:rFonts w:ascii="Helvetica" w:hAnsi="Helvetica" w:cs="Helvetica"/>
          <w:color w:val="5F6368"/>
        </w:rPr>
      </w:pPr>
    </w:p>
    <w:p w14:paraId="02DA34C8" w14:textId="77777777" w:rsidR="00A0382B" w:rsidRDefault="00394EAE" w:rsidP="00394EAE">
      <w:pPr>
        <w:jc w:val="center"/>
        <w:rPr>
          <w:rFonts w:ascii="Times New Roman" w:hAnsi="Times New Roman" w:cs="Times New Roman"/>
          <w:b/>
          <w:sz w:val="28"/>
        </w:rPr>
      </w:pPr>
      <w:r>
        <w:rPr>
          <w:rFonts w:ascii="Times New Roman" w:hAnsi="Times New Roman" w:cs="Times New Roman"/>
          <w:b/>
          <w:sz w:val="28"/>
        </w:rPr>
        <w:t>Abstract</w:t>
      </w:r>
    </w:p>
    <w:p w14:paraId="08277CBB" w14:textId="77777777" w:rsidR="00394EAE" w:rsidRDefault="00394EAE" w:rsidP="00394EAE">
      <w:pPr>
        <w:jc w:val="center"/>
        <w:rPr>
          <w:rFonts w:ascii="Times New Roman" w:hAnsi="Times New Roman" w:cs="Times New Roman"/>
          <w:b/>
          <w:sz w:val="28"/>
        </w:rPr>
      </w:pPr>
    </w:p>
    <w:p w14:paraId="6DE8BB85" w14:textId="77777777" w:rsidR="00C8595D" w:rsidRPr="00394EAE" w:rsidRDefault="00C8595D" w:rsidP="00394EAE">
      <w:pPr>
        <w:spacing w:line="360" w:lineRule="auto"/>
        <w:jc w:val="both"/>
        <w:rPr>
          <w:rFonts w:ascii="Times New Roman" w:hAnsi="Times New Roman" w:cs="Times New Roman"/>
          <w:sz w:val="24"/>
        </w:rPr>
      </w:pPr>
      <w:r w:rsidRPr="00394EAE">
        <w:rPr>
          <w:rFonts w:ascii="Times New Roman" w:hAnsi="Times New Roman" w:cs="Times New Roman"/>
        </w:rPr>
        <w:t>The</w:t>
      </w:r>
      <w:r w:rsidRPr="00394EAE">
        <w:rPr>
          <w:rFonts w:ascii="Times New Roman" w:hAnsi="Times New Roman" w:cs="Times New Roman"/>
          <w:sz w:val="24"/>
        </w:rPr>
        <w:t xml:space="preserve"> </w:t>
      </w:r>
      <w:r w:rsidR="00394EAE" w:rsidRPr="00394EAE">
        <w:rPr>
          <w:rFonts w:ascii="Times New Roman" w:hAnsi="Times New Roman" w:cs="Times New Roman"/>
          <w:sz w:val="24"/>
        </w:rPr>
        <w:t xml:space="preserve">production performance of a crop depends on many factors and fertilization is one of them. </w:t>
      </w:r>
      <w:r w:rsidR="00394EAE">
        <w:rPr>
          <w:rFonts w:ascii="Times New Roman" w:hAnsi="Times New Roman" w:cs="Times New Roman"/>
          <w:sz w:val="24"/>
        </w:rPr>
        <w:t xml:space="preserve">This plays a significant role in enhancing the production of a commercially important crop, </w:t>
      </w:r>
      <w:r w:rsidR="00D04592">
        <w:rPr>
          <w:rFonts w:ascii="Times New Roman" w:hAnsi="Times New Roman" w:cs="Times New Roman"/>
          <w:sz w:val="24"/>
        </w:rPr>
        <w:t>onion. Based on this, a field experiment was conducted during rabi season of 2022-23 in Horticulture farm, Department of HPHT, Palli Siksha Bhavana, Visva Bharati, Sriniketan to evaluate the effect of different nutrients i.e. NPK, Sulphur, Zinc and boron on onion by adopting factorial RBD with three replications</w:t>
      </w:r>
      <w:r w:rsidR="002D4BEF">
        <w:rPr>
          <w:rFonts w:ascii="Times New Roman" w:hAnsi="Times New Roman" w:cs="Times New Roman"/>
          <w:sz w:val="24"/>
        </w:rPr>
        <w:t xml:space="preserve"> consisting of two factors</w:t>
      </w:r>
      <w:r w:rsidR="00D04592">
        <w:rPr>
          <w:rFonts w:ascii="Times New Roman" w:hAnsi="Times New Roman" w:cs="Times New Roman"/>
          <w:sz w:val="24"/>
        </w:rPr>
        <w:t>.</w:t>
      </w:r>
      <w:r w:rsidR="00A63205">
        <w:rPr>
          <w:rFonts w:ascii="Times New Roman" w:hAnsi="Times New Roman" w:cs="Times New Roman"/>
          <w:sz w:val="24"/>
        </w:rPr>
        <w:t xml:space="preserve"> </w:t>
      </w:r>
      <w:r w:rsidR="00A63205" w:rsidRPr="00E837B5">
        <w:rPr>
          <w:rFonts w:ascii="Times New Roman" w:hAnsi="Times New Roman" w:cs="Times New Roman"/>
          <w:sz w:val="24"/>
          <w:szCs w:val="24"/>
        </w:rPr>
        <w:t>Factor A consists of three levels of different NPK sources &amp; sulphur [F</w:t>
      </w:r>
      <w:r w:rsidR="00A63205" w:rsidRPr="002D4BEF">
        <w:rPr>
          <w:rFonts w:ascii="Times New Roman" w:hAnsi="Times New Roman" w:cs="Times New Roman"/>
          <w:sz w:val="24"/>
          <w:szCs w:val="24"/>
          <w:vertAlign w:val="subscript"/>
        </w:rPr>
        <w:t>1</w:t>
      </w:r>
      <w:r w:rsidR="00A63205" w:rsidRPr="00E837B5">
        <w:rPr>
          <w:rFonts w:ascii="Times New Roman" w:hAnsi="Times New Roman" w:cs="Times New Roman"/>
          <w:sz w:val="24"/>
          <w:szCs w:val="24"/>
        </w:rPr>
        <w:t>: NPK @ 125:100:100 (through 10-26-26 &amp; Urea), F</w:t>
      </w:r>
      <w:r w:rsidR="00A63205" w:rsidRPr="002D4BEF">
        <w:rPr>
          <w:rFonts w:ascii="Times New Roman" w:hAnsi="Times New Roman" w:cs="Times New Roman"/>
          <w:sz w:val="24"/>
          <w:szCs w:val="24"/>
          <w:vertAlign w:val="subscript"/>
        </w:rPr>
        <w:t>2</w:t>
      </w:r>
      <w:r w:rsidR="00A63205" w:rsidRPr="00E837B5">
        <w:rPr>
          <w:rFonts w:ascii="Times New Roman" w:hAnsi="Times New Roman" w:cs="Times New Roman"/>
          <w:sz w:val="24"/>
          <w:szCs w:val="24"/>
        </w:rPr>
        <w:t>: NPK @ 125:100:100 (through 10-26-26 &amp; Urea) &amp; Sulphur @ 40 kg/ha, F</w:t>
      </w:r>
      <w:r w:rsidR="00A63205" w:rsidRPr="002D4BEF">
        <w:rPr>
          <w:rFonts w:ascii="Times New Roman" w:hAnsi="Times New Roman" w:cs="Times New Roman"/>
          <w:sz w:val="24"/>
          <w:szCs w:val="24"/>
          <w:vertAlign w:val="subscript"/>
        </w:rPr>
        <w:t>3</w:t>
      </w:r>
      <w:r w:rsidR="00A63205" w:rsidRPr="00E837B5">
        <w:rPr>
          <w:rFonts w:ascii="Times New Roman" w:hAnsi="Times New Roman" w:cs="Times New Roman"/>
          <w:sz w:val="24"/>
          <w:szCs w:val="24"/>
        </w:rPr>
        <w:t>: NPK @ 125:100:100 (through Urea, SSP &amp; MOP)]; whereas Factor B consists of four levels of zinc and boron alone or in combination [M</w:t>
      </w:r>
      <w:r w:rsidR="00A63205" w:rsidRPr="002D4BEF">
        <w:rPr>
          <w:rFonts w:ascii="Times New Roman" w:hAnsi="Times New Roman" w:cs="Times New Roman"/>
          <w:sz w:val="24"/>
          <w:szCs w:val="24"/>
          <w:vertAlign w:val="subscript"/>
        </w:rPr>
        <w:t>0</w:t>
      </w:r>
      <w:r w:rsidR="00A63205" w:rsidRPr="00E837B5">
        <w:rPr>
          <w:rFonts w:ascii="Times New Roman" w:hAnsi="Times New Roman" w:cs="Times New Roman"/>
          <w:sz w:val="24"/>
          <w:szCs w:val="24"/>
        </w:rPr>
        <w:t>: No ZnSO</w:t>
      </w:r>
      <w:r w:rsidR="00A63205" w:rsidRPr="00E837B5">
        <w:rPr>
          <w:rFonts w:ascii="Times New Roman" w:hAnsi="Times New Roman" w:cs="Times New Roman"/>
          <w:sz w:val="24"/>
          <w:szCs w:val="24"/>
          <w:vertAlign w:val="subscript"/>
        </w:rPr>
        <w:t xml:space="preserve">4 </w:t>
      </w:r>
      <w:r w:rsidR="00A63205" w:rsidRPr="00E837B5">
        <w:rPr>
          <w:rFonts w:ascii="Times New Roman" w:hAnsi="Times New Roman" w:cs="Times New Roman"/>
          <w:sz w:val="24"/>
          <w:szCs w:val="24"/>
        </w:rPr>
        <w:t>&amp; No Boron, M</w:t>
      </w:r>
      <w:r w:rsidR="00A63205" w:rsidRPr="002D4BEF">
        <w:rPr>
          <w:rFonts w:ascii="Times New Roman" w:hAnsi="Times New Roman" w:cs="Times New Roman"/>
          <w:sz w:val="24"/>
          <w:szCs w:val="24"/>
          <w:vertAlign w:val="subscript"/>
        </w:rPr>
        <w:t>1</w:t>
      </w:r>
      <w:r w:rsidR="00A63205" w:rsidRPr="00E837B5">
        <w:rPr>
          <w:rFonts w:ascii="Times New Roman" w:hAnsi="Times New Roman" w:cs="Times New Roman"/>
          <w:sz w:val="24"/>
          <w:szCs w:val="24"/>
        </w:rPr>
        <w:t>: ZnSO</w:t>
      </w:r>
      <w:r w:rsidR="00A63205" w:rsidRPr="00E837B5">
        <w:rPr>
          <w:rFonts w:ascii="Times New Roman" w:hAnsi="Times New Roman" w:cs="Times New Roman"/>
          <w:sz w:val="24"/>
          <w:szCs w:val="24"/>
          <w:vertAlign w:val="subscript"/>
        </w:rPr>
        <w:t>4</w:t>
      </w:r>
      <w:r w:rsidR="00A63205" w:rsidRPr="00E837B5">
        <w:rPr>
          <w:rFonts w:ascii="Times New Roman" w:hAnsi="Times New Roman" w:cs="Times New Roman"/>
          <w:sz w:val="24"/>
          <w:szCs w:val="24"/>
        </w:rPr>
        <w:t xml:space="preserve"> @ 10 Kg/ha (Basal </w:t>
      </w:r>
      <w:r w:rsidR="00A63205">
        <w:rPr>
          <w:rFonts w:ascii="Times New Roman" w:hAnsi="Times New Roman" w:cs="Times New Roman"/>
          <w:sz w:val="24"/>
          <w:szCs w:val="24"/>
        </w:rPr>
        <w:t>dose), M</w:t>
      </w:r>
      <w:r w:rsidR="00A63205" w:rsidRPr="002D4BEF">
        <w:rPr>
          <w:rFonts w:ascii="Times New Roman" w:hAnsi="Times New Roman" w:cs="Times New Roman"/>
          <w:sz w:val="24"/>
          <w:szCs w:val="24"/>
          <w:vertAlign w:val="subscript"/>
        </w:rPr>
        <w:t>2</w:t>
      </w:r>
      <w:r w:rsidR="00A63205">
        <w:rPr>
          <w:rFonts w:ascii="Times New Roman" w:hAnsi="Times New Roman" w:cs="Times New Roman"/>
          <w:sz w:val="24"/>
          <w:szCs w:val="24"/>
        </w:rPr>
        <w:t>: Boron @ 2g/Lit (20% s</w:t>
      </w:r>
      <w:r w:rsidR="00A63205" w:rsidRPr="00E837B5">
        <w:rPr>
          <w:rFonts w:ascii="Times New Roman" w:hAnsi="Times New Roman" w:cs="Times New Roman"/>
          <w:sz w:val="24"/>
          <w:szCs w:val="24"/>
        </w:rPr>
        <w:t>olution through foliar application), M</w:t>
      </w:r>
      <w:r w:rsidR="00A63205" w:rsidRPr="002D4BEF">
        <w:rPr>
          <w:rFonts w:ascii="Times New Roman" w:hAnsi="Times New Roman" w:cs="Times New Roman"/>
          <w:sz w:val="24"/>
          <w:szCs w:val="24"/>
          <w:vertAlign w:val="subscript"/>
        </w:rPr>
        <w:t>3</w:t>
      </w:r>
      <w:r w:rsidR="00A63205" w:rsidRPr="00E837B5">
        <w:rPr>
          <w:rFonts w:ascii="Times New Roman" w:hAnsi="Times New Roman" w:cs="Times New Roman"/>
          <w:sz w:val="24"/>
          <w:szCs w:val="24"/>
        </w:rPr>
        <w:t>: ZnSO</w:t>
      </w:r>
      <w:r w:rsidR="00A63205" w:rsidRPr="00E837B5">
        <w:rPr>
          <w:rFonts w:ascii="Times New Roman" w:hAnsi="Times New Roman" w:cs="Times New Roman"/>
          <w:sz w:val="24"/>
          <w:szCs w:val="24"/>
          <w:vertAlign w:val="subscript"/>
        </w:rPr>
        <w:t xml:space="preserve">4 </w:t>
      </w:r>
      <w:r w:rsidR="00A63205" w:rsidRPr="00E837B5">
        <w:rPr>
          <w:rFonts w:ascii="Times New Roman" w:hAnsi="Times New Roman" w:cs="Times New Roman"/>
          <w:sz w:val="24"/>
          <w:szCs w:val="24"/>
        </w:rPr>
        <w:t>+ Boron].</w:t>
      </w:r>
      <w:r w:rsidR="00A63205">
        <w:rPr>
          <w:rFonts w:ascii="Times New Roman" w:hAnsi="Times New Roman" w:cs="Times New Roman"/>
          <w:sz w:val="24"/>
          <w:szCs w:val="24"/>
        </w:rPr>
        <w:t xml:space="preserve"> </w:t>
      </w:r>
      <w:r w:rsidR="00931CC5">
        <w:rPr>
          <w:rFonts w:ascii="Times New Roman" w:hAnsi="Times New Roman" w:cs="Times New Roman"/>
          <w:sz w:val="24"/>
        </w:rPr>
        <w:t xml:space="preserve"> The results revealed that combined application of nutrients </w:t>
      </w:r>
      <w:r w:rsidR="00A63205">
        <w:rPr>
          <w:rFonts w:ascii="Times New Roman" w:hAnsi="Times New Roman" w:cs="Times New Roman"/>
          <w:sz w:val="24"/>
        </w:rPr>
        <w:t xml:space="preserve">significantly </w:t>
      </w:r>
      <w:r w:rsidR="00931CC5">
        <w:rPr>
          <w:rFonts w:ascii="Times New Roman" w:hAnsi="Times New Roman" w:cs="Times New Roman"/>
          <w:sz w:val="24"/>
        </w:rPr>
        <w:t xml:space="preserve">increased the </w:t>
      </w:r>
      <w:r w:rsidR="00A63205">
        <w:rPr>
          <w:rFonts w:ascii="Times New Roman" w:hAnsi="Times New Roman" w:cs="Times New Roman"/>
          <w:sz w:val="24"/>
        </w:rPr>
        <w:t xml:space="preserve">yield and yield attributing components. The plant height and neck diameter were affected by the application of different nutrients in combination or as sole whereas as the number of leaves remain unaffected. The various biochemical parameters i.e. TSS, reducing sugar, total sugar showed higher increase due to application of sulphur and boron and also combination. </w:t>
      </w:r>
      <w:r w:rsidR="002D4BEF">
        <w:rPr>
          <w:rFonts w:ascii="Times New Roman" w:hAnsi="Times New Roman" w:cs="Times New Roman"/>
          <w:sz w:val="24"/>
        </w:rPr>
        <w:t>As application of Urea+10:26:26+sulphur+zinc+boron gave good result in terms of yield and quality so this could be recommended in the red and lateritic belts of West Bengal.</w:t>
      </w:r>
    </w:p>
    <w:p w14:paraId="146EC6E2" w14:textId="77777777" w:rsidR="00394EAE" w:rsidRDefault="00394EAE" w:rsidP="00A0382B">
      <w:pPr>
        <w:rPr>
          <w:rFonts w:ascii="Times New Roman" w:hAnsi="Times New Roman" w:cs="Times New Roman"/>
          <w:b/>
          <w:sz w:val="28"/>
        </w:rPr>
      </w:pPr>
    </w:p>
    <w:p w14:paraId="78D0941B" w14:textId="77777777" w:rsidR="00A0382B" w:rsidRDefault="00A0382B" w:rsidP="00A0382B">
      <w:pPr>
        <w:rPr>
          <w:rFonts w:ascii="Times New Roman" w:hAnsi="Times New Roman" w:cs="Times New Roman"/>
          <w:b/>
          <w:sz w:val="28"/>
        </w:rPr>
      </w:pPr>
      <w:r w:rsidRPr="00A0382B">
        <w:rPr>
          <w:rFonts w:ascii="Times New Roman" w:hAnsi="Times New Roman" w:cs="Times New Roman"/>
          <w:b/>
          <w:sz w:val="28"/>
        </w:rPr>
        <w:t>Introduction:</w:t>
      </w:r>
    </w:p>
    <w:p w14:paraId="74CEBF00" w14:textId="77777777" w:rsidR="00A0382B" w:rsidRDefault="00A0382B" w:rsidP="00A0382B">
      <w:pPr>
        <w:rPr>
          <w:rFonts w:ascii="Times New Roman" w:hAnsi="Times New Roman" w:cs="Times New Roman"/>
          <w:b/>
          <w:sz w:val="28"/>
        </w:rPr>
      </w:pPr>
    </w:p>
    <w:p w14:paraId="3A82521F" w14:textId="77777777" w:rsidR="00A0382B" w:rsidRPr="00E26361" w:rsidRDefault="008A0F09" w:rsidP="00CC0C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26361" w:rsidRPr="00E26361">
        <w:rPr>
          <w:rFonts w:ascii="Times New Roman" w:hAnsi="Times New Roman" w:cs="Times New Roman"/>
          <w:sz w:val="24"/>
          <w:szCs w:val="24"/>
        </w:rPr>
        <w:t>Onion (</w:t>
      </w:r>
      <w:r w:rsidR="00E26361" w:rsidRPr="00E26361">
        <w:rPr>
          <w:rFonts w:ascii="Times New Roman" w:hAnsi="Times New Roman" w:cs="Times New Roman"/>
          <w:i/>
          <w:sz w:val="24"/>
          <w:szCs w:val="24"/>
        </w:rPr>
        <w:t xml:space="preserve">Allium cepa </w:t>
      </w:r>
      <w:r w:rsidR="00D3073A">
        <w:rPr>
          <w:rFonts w:ascii="Times New Roman" w:hAnsi="Times New Roman" w:cs="Times New Roman"/>
          <w:sz w:val="24"/>
          <w:szCs w:val="24"/>
        </w:rPr>
        <w:t>L.) belongs to family Alliac</w:t>
      </w:r>
      <w:r w:rsidR="00E26361" w:rsidRPr="00E26361">
        <w:rPr>
          <w:rFonts w:ascii="Times New Roman" w:hAnsi="Times New Roman" w:cs="Times New Roman"/>
          <w:sz w:val="24"/>
          <w:szCs w:val="24"/>
        </w:rPr>
        <w:t>ea</w:t>
      </w:r>
      <w:r w:rsidR="00D3073A">
        <w:rPr>
          <w:rFonts w:ascii="Times New Roman" w:hAnsi="Times New Roman" w:cs="Times New Roman"/>
          <w:sz w:val="24"/>
          <w:szCs w:val="24"/>
        </w:rPr>
        <w:t>e</w:t>
      </w:r>
      <w:r w:rsidR="00533490">
        <w:rPr>
          <w:rFonts w:ascii="Times New Roman" w:hAnsi="Times New Roman" w:cs="Times New Roman"/>
          <w:sz w:val="24"/>
          <w:szCs w:val="24"/>
        </w:rPr>
        <w:t xml:space="preserve"> and is grown </w:t>
      </w:r>
      <w:r w:rsidR="00C52837">
        <w:rPr>
          <w:rFonts w:ascii="Times New Roman" w:hAnsi="Times New Roman" w:cs="Times New Roman"/>
          <w:sz w:val="24"/>
          <w:szCs w:val="24"/>
        </w:rPr>
        <w:t>as biennial bulb crop</w:t>
      </w:r>
      <w:r w:rsidR="00E26361" w:rsidRPr="00E26361">
        <w:rPr>
          <w:rFonts w:ascii="Times New Roman" w:hAnsi="Times New Roman" w:cs="Times New Roman"/>
          <w:sz w:val="24"/>
          <w:szCs w:val="24"/>
        </w:rPr>
        <w:t>. It is an extremely important crop in terms of domestic consumption as well as foreign exchange among all fruits and vegetables.</w:t>
      </w:r>
      <w:r w:rsidR="008E2498">
        <w:rPr>
          <w:rFonts w:ascii="Times New Roman" w:hAnsi="Times New Roman" w:cs="Times New Roman"/>
          <w:sz w:val="24"/>
          <w:szCs w:val="24"/>
        </w:rPr>
        <w:t xml:space="preserve"> In world, India ranks second in area (13.20 lakh ha) and production (209.31 lakh tones)</w:t>
      </w:r>
      <w:r w:rsidR="00AD56C7">
        <w:rPr>
          <w:rFonts w:ascii="Times New Roman" w:hAnsi="Times New Roman" w:cs="Times New Roman"/>
          <w:sz w:val="24"/>
          <w:szCs w:val="24"/>
        </w:rPr>
        <w:t xml:space="preserve"> with a productivity of 17.32t/ha in onion (ICAR-DOGR, 2023). Among the different growing</w:t>
      </w:r>
      <w:r w:rsidR="008647B4">
        <w:rPr>
          <w:rFonts w:ascii="Times New Roman" w:hAnsi="Times New Roman" w:cs="Times New Roman"/>
          <w:sz w:val="24"/>
          <w:szCs w:val="24"/>
        </w:rPr>
        <w:t xml:space="preserve"> regions of onion in India, West Bengal produces around 866.35 </w:t>
      </w:r>
      <w:r w:rsidR="009026AB">
        <w:rPr>
          <w:rFonts w:ascii="Times New Roman" w:hAnsi="Times New Roman" w:cs="Times New Roman"/>
          <w:sz w:val="24"/>
          <w:szCs w:val="24"/>
        </w:rPr>
        <w:t>thousand MT of onion (3</w:t>
      </w:r>
      <w:r w:rsidR="009026AB" w:rsidRPr="009026AB">
        <w:rPr>
          <w:rFonts w:ascii="Times New Roman" w:hAnsi="Times New Roman" w:cs="Times New Roman"/>
          <w:sz w:val="24"/>
          <w:szCs w:val="24"/>
          <w:vertAlign w:val="superscript"/>
        </w:rPr>
        <w:t>rd</w:t>
      </w:r>
      <w:r w:rsidR="009026AB">
        <w:rPr>
          <w:rFonts w:ascii="Times New Roman" w:hAnsi="Times New Roman" w:cs="Times New Roman"/>
          <w:sz w:val="24"/>
          <w:szCs w:val="24"/>
        </w:rPr>
        <w:t xml:space="preserve"> advance estimate, 2021-22, Ministry of Agriculture &amp; Farmers </w:t>
      </w:r>
      <w:r w:rsidR="009026AB">
        <w:rPr>
          <w:rFonts w:ascii="Times New Roman" w:hAnsi="Times New Roman" w:cs="Times New Roman"/>
          <w:sz w:val="24"/>
          <w:szCs w:val="24"/>
        </w:rPr>
        <w:lastRenderedPageBreak/>
        <w:t>welfare).</w:t>
      </w:r>
      <w:r w:rsidR="00533490">
        <w:rPr>
          <w:rFonts w:ascii="Times New Roman" w:hAnsi="Times New Roman" w:cs="Times New Roman"/>
          <w:sz w:val="24"/>
          <w:szCs w:val="24"/>
        </w:rPr>
        <w:t xml:space="preserve"> Many studies have found that, onions are loaded with a good number of nutrients </w:t>
      </w:r>
      <w:r w:rsidR="00DC6155">
        <w:rPr>
          <w:rFonts w:ascii="Times New Roman" w:hAnsi="Times New Roman" w:cs="Times New Roman"/>
          <w:sz w:val="24"/>
          <w:szCs w:val="24"/>
        </w:rPr>
        <w:t>which are consumed</w:t>
      </w:r>
      <w:r w:rsidR="00B71E51">
        <w:rPr>
          <w:rFonts w:ascii="Times New Roman" w:hAnsi="Times New Roman" w:cs="Times New Roman"/>
          <w:sz w:val="24"/>
          <w:szCs w:val="24"/>
        </w:rPr>
        <w:t xml:space="preserve"> fresh as salads or cooked or processed. The major distribution of nutrients </w:t>
      </w:r>
      <w:r w:rsidR="003E69A1">
        <w:rPr>
          <w:rFonts w:ascii="Times New Roman" w:hAnsi="Times New Roman" w:cs="Times New Roman"/>
          <w:sz w:val="24"/>
          <w:szCs w:val="24"/>
        </w:rPr>
        <w:t xml:space="preserve">in onion </w:t>
      </w:r>
      <w:r w:rsidR="00B71E51">
        <w:rPr>
          <w:rFonts w:ascii="Times New Roman" w:hAnsi="Times New Roman" w:cs="Times New Roman"/>
          <w:sz w:val="24"/>
          <w:szCs w:val="24"/>
        </w:rPr>
        <w:t>are  carbohydrates, proteins, sugars (especially glucose, fructose, galactose, arabinose), vitamins (such as C, beta carotenes), minerals (such as iron, calcium, sulphur), flavonoids and polyphenol compounds (such as anthocyanin, spiraeoside, quercetin</w:t>
      </w:r>
      <w:r w:rsidR="003E69A1">
        <w:rPr>
          <w:rFonts w:ascii="Times New Roman" w:hAnsi="Times New Roman" w:cs="Times New Roman"/>
          <w:sz w:val="24"/>
          <w:szCs w:val="24"/>
        </w:rPr>
        <w:t>)</w:t>
      </w:r>
      <w:r w:rsidR="00B71E51">
        <w:rPr>
          <w:rFonts w:ascii="Times New Roman" w:hAnsi="Times New Roman" w:cs="Times New Roman"/>
          <w:sz w:val="24"/>
          <w:szCs w:val="24"/>
        </w:rPr>
        <w:t xml:space="preserve"> (Sami et al., 2021;</w:t>
      </w:r>
      <w:r w:rsidR="00643997">
        <w:rPr>
          <w:rFonts w:ascii="Times New Roman" w:hAnsi="Times New Roman" w:cs="Times New Roman"/>
          <w:sz w:val="24"/>
          <w:szCs w:val="24"/>
        </w:rPr>
        <w:t xml:space="preserve"> </w:t>
      </w:r>
      <w:r w:rsidR="00B71E51">
        <w:rPr>
          <w:rFonts w:ascii="Times New Roman" w:hAnsi="Times New Roman" w:cs="Times New Roman"/>
          <w:sz w:val="24"/>
          <w:szCs w:val="24"/>
        </w:rPr>
        <w:t xml:space="preserve">Kandoliya et al., 2015; Rodrigues et al., 2017; Lachman et al; 2003; Yahaya et al; 2010). </w:t>
      </w:r>
      <w:r w:rsidR="003E69A1">
        <w:rPr>
          <w:rFonts w:ascii="Times New Roman" w:hAnsi="Times New Roman" w:cs="Times New Roman"/>
          <w:sz w:val="24"/>
          <w:szCs w:val="24"/>
        </w:rPr>
        <w:t>These have been associated with the protection of human health from various infectious and non infectious diseases.</w:t>
      </w:r>
    </w:p>
    <w:p w14:paraId="34953120" w14:textId="77777777" w:rsidR="008A0F09" w:rsidRDefault="008A0F09" w:rsidP="008A0F0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3997" w:rsidRPr="00643997">
        <w:rPr>
          <w:rFonts w:ascii="Times New Roman" w:hAnsi="Times New Roman" w:cs="Times New Roman"/>
          <w:sz w:val="24"/>
          <w:szCs w:val="24"/>
        </w:rPr>
        <w:t xml:space="preserve">The growth of </w:t>
      </w:r>
      <w:r w:rsidR="00643997">
        <w:rPr>
          <w:rFonts w:ascii="Times New Roman" w:hAnsi="Times New Roman" w:cs="Times New Roman"/>
          <w:sz w:val="24"/>
          <w:szCs w:val="24"/>
        </w:rPr>
        <w:t xml:space="preserve">onion plant is affected by type of fertlisation and various agronomic practices (Kitila et al., 2022).  Among the fertilizers, mineral fertilizer play a significant role in increasing the crop growth, production and productivity. </w:t>
      </w:r>
      <w:r w:rsidR="00410163">
        <w:rPr>
          <w:rFonts w:ascii="Times New Roman" w:hAnsi="Times New Roman" w:cs="Times New Roman"/>
          <w:sz w:val="24"/>
          <w:szCs w:val="24"/>
        </w:rPr>
        <w:t xml:space="preserve">Application </w:t>
      </w:r>
      <w:r w:rsidR="00D1001C">
        <w:rPr>
          <w:rFonts w:ascii="Times New Roman" w:hAnsi="Times New Roman" w:cs="Times New Roman"/>
          <w:sz w:val="24"/>
          <w:szCs w:val="24"/>
        </w:rPr>
        <w:t>of macronutrients nitrogen, phosphorus, potassium</w:t>
      </w:r>
      <w:r w:rsidR="00410163">
        <w:rPr>
          <w:rFonts w:ascii="Times New Roman" w:hAnsi="Times New Roman" w:cs="Times New Roman"/>
          <w:sz w:val="24"/>
          <w:szCs w:val="24"/>
        </w:rPr>
        <w:t xml:space="preserve"> and sulphur</w:t>
      </w:r>
      <w:r w:rsidR="00D1001C">
        <w:rPr>
          <w:rFonts w:ascii="Times New Roman" w:hAnsi="Times New Roman" w:cs="Times New Roman"/>
          <w:sz w:val="24"/>
          <w:szCs w:val="24"/>
        </w:rPr>
        <w:t xml:space="preserve"> </w:t>
      </w:r>
      <w:r w:rsidR="00410163">
        <w:rPr>
          <w:rFonts w:ascii="Times New Roman" w:hAnsi="Times New Roman" w:cs="Times New Roman"/>
          <w:sz w:val="24"/>
          <w:szCs w:val="24"/>
        </w:rPr>
        <w:t>have show their major effect of on vegetative</w:t>
      </w:r>
      <w:r>
        <w:rPr>
          <w:rFonts w:ascii="Times New Roman" w:hAnsi="Times New Roman" w:cs="Times New Roman"/>
          <w:sz w:val="24"/>
          <w:szCs w:val="24"/>
        </w:rPr>
        <w:t xml:space="preserve"> growth</w:t>
      </w:r>
      <w:r w:rsidR="00410163">
        <w:rPr>
          <w:rFonts w:ascii="Times New Roman" w:hAnsi="Times New Roman" w:cs="Times New Roman"/>
          <w:sz w:val="24"/>
          <w:szCs w:val="24"/>
        </w:rPr>
        <w:t>, reproductive growth</w:t>
      </w:r>
      <w:r>
        <w:rPr>
          <w:rFonts w:ascii="Times New Roman" w:hAnsi="Times New Roman" w:cs="Times New Roman"/>
          <w:sz w:val="24"/>
          <w:szCs w:val="24"/>
        </w:rPr>
        <w:t xml:space="preserve"> </w:t>
      </w:r>
      <w:r w:rsidR="009B1FB4">
        <w:rPr>
          <w:rFonts w:ascii="Times New Roman" w:hAnsi="Times New Roman" w:cs="Times New Roman"/>
          <w:sz w:val="24"/>
          <w:szCs w:val="24"/>
        </w:rPr>
        <w:t xml:space="preserve">, </w:t>
      </w:r>
      <w:r w:rsidR="00410163">
        <w:rPr>
          <w:rFonts w:ascii="Times New Roman" w:hAnsi="Times New Roman" w:cs="Times New Roman"/>
          <w:sz w:val="24"/>
          <w:szCs w:val="24"/>
        </w:rPr>
        <w:t>disease resistance mechanism</w:t>
      </w:r>
      <w:r w:rsidR="009B1FB4">
        <w:rPr>
          <w:rFonts w:ascii="Times New Roman" w:hAnsi="Times New Roman" w:cs="Times New Roman"/>
          <w:sz w:val="24"/>
          <w:szCs w:val="24"/>
        </w:rPr>
        <w:t xml:space="preserve"> and in quality of produce</w:t>
      </w:r>
      <w:r w:rsidR="00410163">
        <w:rPr>
          <w:rFonts w:ascii="Times New Roman" w:hAnsi="Times New Roman" w:cs="Times New Roman"/>
          <w:sz w:val="24"/>
          <w:szCs w:val="24"/>
        </w:rPr>
        <w:t>.</w:t>
      </w:r>
      <w:r>
        <w:rPr>
          <w:rFonts w:ascii="Times New Roman" w:hAnsi="Times New Roman" w:cs="Times New Roman"/>
          <w:sz w:val="24"/>
          <w:szCs w:val="24"/>
        </w:rPr>
        <w:t xml:space="preserve"> In onion, the nitrogen availability regulates the bulb characters such as bulb size of onion and weight of bulb and also decreases the incidence of bolting (Geisseler et al., 2022, Tekeste et al., 2018). This shows that nitrogen is one of the nutrient which determines the yield of onion. </w:t>
      </w:r>
      <w:r w:rsidRPr="005210A2">
        <w:rPr>
          <w:rFonts w:ascii="Times New Roman" w:hAnsi="Times New Roman" w:cs="Times New Roman"/>
          <w:sz w:val="24"/>
          <w:szCs w:val="24"/>
        </w:rPr>
        <w:t xml:space="preserve">The use of sulphur fertilization has a significant impact on enhancing the yield and </w:t>
      </w:r>
      <w:r>
        <w:rPr>
          <w:rFonts w:ascii="Times New Roman" w:hAnsi="Times New Roman" w:cs="Times New Roman"/>
          <w:sz w:val="24"/>
          <w:szCs w:val="24"/>
        </w:rPr>
        <w:t xml:space="preserve">quality especially pungency and flavour of onion (Jaggi and Dixit 1999; Mishu et al., 2013;  Meher et al., 2016). </w:t>
      </w:r>
    </w:p>
    <w:p w14:paraId="5A8A6580" w14:textId="77777777" w:rsidR="00A0382B" w:rsidRPr="00F27866" w:rsidRDefault="008A0F09" w:rsidP="00F2786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role of micronutrients such as zinc and boron is not negligible though applied in very limited amount. In India, zinc deficiency is prevalent. The application</w:t>
      </w:r>
      <w:r w:rsidRPr="00A728B8">
        <w:rPr>
          <w:rFonts w:ascii="Times New Roman" w:hAnsi="Times New Roman" w:cs="Times New Roman"/>
          <w:sz w:val="24"/>
          <w:szCs w:val="24"/>
        </w:rPr>
        <w:t xml:space="preserve"> of zinc significantly increased the yield and bulb quality of onion (Rafie et al., 2016).</w:t>
      </w:r>
      <w:r w:rsidR="009311E6">
        <w:rPr>
          <w:rFonts w:ascii="Times New Roman" w:hAnsi="Times New Roman" w:cs="Times New Roman"/>
          <w:sz w:val="24"/>
          <w:szCs w:val="24"/>
        </w:rPr>
        <w:t xml:space="preserve"> </w:t>
      </w:r>
      <w:r w:rsidR="00295ED1">
        <w:rPr>
          <w:rFonts w:ascii="Times New Roman" w:hAnsi="Times New Roman" w:cs="Times New Roman"/>
          <w:sz w:val="24"/>
          <w:szCs w:val="24"/>
        </w:rPr>
        <w:t>Boron is a necessary element for formation of cell wall and maintains balance between sugar and starch in plant body. The combined</w:t>
      </w:r>
      <w:r w:rsidR="00295ED1" w:rsidRPr="00353591">
        <w:rPr>
          <w:rFonts w:ascii="Times New Roman" w:hAnsi="Times New Roman" w:cs="Times New Roman"/>
          <w:sz w:val="24"/>
          <w:szCs w:val="24"/>
        </w:rPr>
        <w:t xml:space="preserve"> application of zinc and boron showed a significant effect on the vegetative growth of </w:t>
      </w:r>
      <w:r w:rsidR="00295ED1">
        <w:rPr>
          <w:rFonts w:ascii="Times New Roman" w:hAnsi="Times New Roman" w:cs="Times New Roman"/>
          <w:sz w:val="24"/>
          <w:szCs w:val="24"/>
        </w:rPr>
        <w:t>onions</w:t>
      </w:r>
      <w:r w:rsidR="00295ED1" w:rsidRPr="00353591">
        <w:rPr>
          <w:rFonts w:ascii="Times New Roman" w:hAnsi="Times New Roman" w:cs="Times New Roman"/>
          <w:sz w:val="24"/>
          <w:szCs w:val="24"/>
        </w:rPr>
        <w:t xml:space="preserve"> </w:t>
      </w:r>
      <w:r w:rsidR="00295ED1">
        <w:rPr>
          <w:rFonts w:ascii="Times New Roman" w:hAnsi="Times New Roman" w:cs="Times New Roman"/>
          <w:sz w:val="24"/>
          <w:szCs w:val="24"/>
        </w:rPr>
        <w:t xml:space="preserve">and improve the bulb fresh weight significantly </w:t>
      </w:r>
      <w:r w:rsidR="00295ED1" w:rsidRPr="00353591">
        <w:rPr>
          <w:rFonts w:ascii="Times New Roman" w:hAnsi="Times New Roman" w:cs="Times New Roman"/>
          <w:sz w:val="24"/>
          <w:szCs w:val="24"/>
        </w:rPr>
        <w:t>(Shajalal, 2011</w:t>
      </w:r>
      <w:r w:rsidR="00295ED1">
        <w:rPr>
          <w:rFonts w:ascii="Times New Roman" w:hAnsi="Times New Roman" w:cs="Times New Roman"/>
          <w:sz w:val="24"/>
          <w:szCs w:val="24"/>
        </w:rPr>
        <w:t xml:space="preserve">; </w:t>
      </w:r>
      <w:r w:rsidR="00295ED1" w:rsidRPr="00353591">
        <w:rPr>
          <w:rFonts w:ascii="Times New Roman" w:hAnsi="Times New Roman" w:cs="Times New Roman"/>
          <w:sz w:val="24"/>
          <w:szCs w:val="24"/>
        </w:rPr>
        <w:t>Manna et al., 2014</w:t>
      </w:r>
      <w:r w:rsidR="00295ED1">
        <w:rPr>
          <w:rFonts w:ascii="Times New Roman" w:hAnsi="Times New Roman" w:cs="Times New Roman"/>
          <w:sz w:val="24"/>
          <w:szCs w:val="24"/>
        </w:rPr>
        <w:t xml:space="preserve">; </w:t>
      </w:r>
      <w:r w:rsidR="00295ED1" w:rsidRPr="00353591">
        <w:rPr>
          <w:rFonts w:ascii="Times New Roman" w:hAnsi="Times New Roman" w:cs="Times New Roman"/>
          <w:sz w:val="24"/>
          <w:szCs w:val="24"/>
        </w:rPr>
        <w:t>Aske et al., 2017).</w:t>
      </w:r>
      <w:r w:rsidR="00295ED1">
        <w:rPr>
          <w:rFonts w:ascii="Times New Roman" w:hAnsi="Times New Roman" w:cs="Times New Roman"/>
          <w:sz w:val="24"/>
          <w:szCs w:val="24"/>
        </w:rPr>
        <w:t xml:space="preserve"> The objective of this study was to evaluate the effect of </w:t>
      </w:r>
      <w:r w:rsidR="00C86861">
        <w:rPr>
          <w:rFonts w:ascii="Times New Roman" w:hAnsi="Times New Roman" w:cs="Times New Roman"/>
          <w:sz w:val="24"/>
          <w:szCs w:val="24"/>
        </w:rPr>
        <w:t>different sources of NPK, sulphur, boron , zinc and their combination in onion.</w:t>
      </w:r>
    </w:p>
    <w:p w14:paraId="0A64C747" w14:textId="77777777" w:rsidR="00A0382B" w:rsidRDefault="00A0382B" w:rsidP="00A0382B">
      <w:pPr>
        <w:rPr>
          <w:rFonts w:ascii="Times New Roman" w:hAnsi="Times New Roman" w:cs="Times New Roman"/>
          <w:b/>
          <w:sz w:val="28"/>
        </w:rPr>
      </w:pPr>
    </w:p>
    <w:p w14:paraId="573DB839" w14:textId="77777777" w:rsidR="00A0382B" w:rsidRDefault="00A0382B" w:rsidP="00A0382B">
      <w:pPr>
        <w:rPr>
          <w:rFonts w:ascii="Times New Roman" w:hAnsi="Times New Roman" w:cs="Times New Roman"/>
          <w:b/>
          <w:sz w:val="28"/>
        </w:rPr>
      </w:pPr>
      <w:r>
        <w:rPr>
          <w:rFonts w:ascii="Times New Roman" w:hAnsi="Times New Roman" w:cs="Times New Roman"/>
          <w:b/>
          <w:sz w:val="28"/>
        </w:rPr>
        <w:t>Material and Method:</w:t>
      </w:r>
    </w:p>
    <w:p w14:paraId="75D13CD8" w14:textId="77777777" w:rsidR="00A0382B" w:rsidRDefault="00A0382B" w:rsidP="00A0382B">
      <w:pPr>
        <w:rPr>
          <w:rFonts w:ascii="Times New Roman" w:hAnsi="Times New Roman" w:cs="Times New Roman"/>
          <w:b/>
          <w:sz w:val="28"/>
        </w:rPr>
      </w:pPr>
    </w:p>
    <w:p w14:paraId="77181803" w14:textId="77777777" w:rsidR="00E37998" w:rsidRPr="00E37998" w:rsidRDefault="00A0382B" w:rsidP="00E37998">
      <w:pPr>
        <w:spacing w:line="360" w:lineRule="auto"/>
        <w:jc w:val="both"/>
        <w:rPr>
          <w:rFonts w:ascii="Times New Roman" w:hAnsi="Times New Roman" w:cs="Times New Roman"/>
          <w:sz w:val="24"/>
          <w:szCs w:val="24"/>
        </w:rPr>
      </w:pPr>
      <w:r w:rsidRPr="00E37998">
        <w:rPr>
          <w:rFonts w:ascii="Times New Roman" w:hAnsi="Times New Roman" w:cs="Times New Roman"/>
          <w:sz w:val="24"/>
          <w:szCs w:val="24"/>
        </w:rPr>
        <w:t xml:space="preserve">The experiment was conducted at the Horticulture Farm of Palli Siksha Bhavana (Institute of Agriculture), Visva-Bharati, Sriniketan, West Bengal during rabi season of 2022-23. </w:t>
      </w:r>
      <w:r w:rsidR="00A60B9C" w:rsidRPr="00E37998">
        <w:rPr>
          <w:rFonts w:ascii="Times New Roman" w:hAnsi="Times New Roman" w:cs="Times New Roman"/>
          <w:sz w:val="24"/>
          <w:szCs w:val="24"/>
        </w:rPr>
        <w:t>The experiment was laid out in Factorial RBD design with two factors</w:t>
      </w:r>
      <w:r w:rsidR="00E37998" w:rsidRPr="00E37998">
        <w:rPr>
          <w:rFonts w:ascii="Times New Roman" w:hAnsi="Times New Roman" w:cs="Times New Roman"/>
          <w:sz w:val="24"/>
          <w:szCs w:val="24"/>
        </w:rPr>
        <w:t xml:space="preserve"> and three replication. Factor A </w:t>
      </w:r>
      <w:r w:rsidR="00E37998" w:rsidRPr="00E37998">
        <w:rPr>
          <w:rFonts w:ascii="Times New Roman" w:hAnsi="Times New Roman" w:cs="Times New Roman"/>
          <w:sz w:val="24"/>
          <w:szCs w:val="24"/>
        </w:rPr>
        <w:lastRenderedPageBreak/>
        <w:t>hav</w:t>
      </w:r>
      <w:r w:rsidR="00F1212F">
        <w:rPr>
          <w:rFonts w:ascii="Times New Roman" w:hAnsi="Times New Roman" w:cs="Times New Roman"/>
          <w:sz w:val="24"/>
          <w:szCs w:val="24"/>
        </w:rPr>
        <w:t>ing different sources of NPK &amp; S</w:t>
      </w:r>
      <w:r w:rsidR="00E37998" w:rsidRPr="00E37998">
        <w:rPr>
          <w:rFonts w:ascii="Times New Roman" w:hAnsi="Times New Roman" w:cs="Times New Roman"/>
          <w:sz w:val="24"/>
          <w:szCs w:val="24"/>
        </w:rPr>
        <w:t>ulphur i.e. F</w:t>
      </w:r>
      <w:r w:rsidR="00E37998" w:rsidRPr="00F1212F">
        <w:rPr>
          <w:rFonts w:ascii="Times New Roman" w:hAnsi="Times New Roman" w:cs="Times New Roman"/>
          <w:sz w:val="24"/>
          <w:szCs w:val="24"/>
          <w:vertAlign w:val="subscript"/>
        </w:rPr>
        <w:t>1</w:t>
      </w:r>
      <w:r w:rsidR="00E37998" w:rsidRPr="00E37998">
        <w:rPr>
          <w:rFonts w:ascii="Times New Roman" w:hAnsi="Times New Roman" w:cs="Times New Roman"/>
          <w:sz w:val="24"/>
          <w:szCs w:val="24"/>
        </w:rPr>
        <w:t>-NPK @ 125:100:100 (through 10-26-26 &amp; Urea), F</w:t>
      </w:r>
      <w:r w:rsidR="00E37998" w:rsidRPr="00F1212F">
        <w:rPr>
          <w:rFonts w:ascii="Times New Roman" w:hAnsi="Times New Roman" w:cs="Times New Roman"/>
          <w:sz w:val="24"/>
          <w:szCs w:val="24"/>
          <w:vertAlign w:val="subscript"/>
        </w:rPr>
        <w:t>2</w:t>
      </w:r>
      <w:r w:rsidR="00E37998" w:rsidRPr="00E37998">
        <w:rPr>
          <w:rFonts w:ascii="Times New Roman" w:hAnsi="Times New Roman" w:cs="Times New Roman"/>
          <w:sz w:val="24"/>
          <w:szCs w:val="24"/>
        </w:rPr>
        <w:t>- NPK @ 125:100:100 (through 10-26-26 &amp; Urea) &amp; Sulphur @ 40 kg/ha, F</w:t>
      </w:r>
      <w:r w:rsidR="00E37998" w:rsidRPr="00F1212F">
        <w:rPr>
          <w:rFonts w:ascii="Times New Roman" w:hAnsi="Times New Roman" w:cs="Times New Roman"/>
          <w:sz w:val="24"/>
          <w:szCs w:val="24"/>
          <w:vertAlign w:val="subscript"/>
        </w:rPr>
        <w:t>3</w:t>
      </w:r>
      <w:r w:rsidR="00E37998" w:rsidRPr="00E37998">
        <w:rPr>
          <w:rFonts w:ascii="Times New Roman" w:hAnsi="Times New Roman" w:cs="Times New Roman"/>
          <w:sz w:val="24"/>
          <w:szCs w:val="24"/>
        </w:rPr>
        <w:t>- NPK @ 125:100:100 (through Urea, SSP &amp; MOP). Factor B is having sole or combination of zinc and boron i.e. M</w:t>
      </w:r>
      <w:r w:rsidR="00E37998" w:rsidRPr="00F1212F">
        <w:rPr>
          <w:rFonts w:ascii="Times New Roman" w:hAnsi="Times New Roman" w:cs="Times New Roman"/>
          <w:sz w:val="24"/>
          <w:szCs w:val="24"/>
          <w:vertAlign w:val="subscript"/>
        </w:rPr>
        <w:t>0</w:t>
      </w:r>
      <w:r w:rsidR="00E37998" w:rsidRPr="00E37998">
        <w:rPr>
          <w:rFonts w:ascii="Times New Roman" w:hAnsi="Times New Roman" w:cs="Times New Roman"/>
          <w:sz w:val="24"/>
          <w:szCs w:val="24"/>
        </w:rPr>
        <w:t>: No ZnSO</w:t>
      </w:r>
      <w:r w:rsidR="00E37998" w:rsidRPr="00E37998">
        <w:rPr>
          <w:rFonts w:ascii="Times New Roman" w:hAnsi="Times New Roman" w:cs="Times New Roman"/>
          <w:sz w:val="24"/>
          <w:szCs w:val="24"/>
          <w:vertAlign w:val="subscript"/>
        </w:rPr>
        <w:t xml:space="preserve">4 </w:t>
      </w:r>
      <w:r w:rsidR="00E37998" w:rsidRPr="00E37998">
        <w:rPr>
          <w:rFonts w:ascii="Times New Roman" w:hAnsi="Times New Roman" w:cs="Times New Roman"/>
          <w:sz w:val="24"/>
          <w:szCs w:val="24"/>
        </w:rPr>
        <w:t>&amp; No Boron, M</w:t>
      </w:r>
      <w:r w:rsidR="00E37998" w:rsidRPr="00F1212F">
        <w:rPr>
          <w:rFonts w:ascii="Times New Roman" w:hAnsi="Times New Roman" w:cs="Times New Roman"/>
          <w:sz w:val="24"/>
          <w:szCs w:val="24"/>
          <w:vertAlign w:val="subscript"/>
        </w:rPr>
        <w:t>1</w:t>
      </w:r>
      <w:r w:rsidR="00E37998" w:rsidRPr="00E37998">
        <w:rPr>
          <w:rFonts w:ascii="Times New Roman" w:hAnsi="Times New Roman" w:cs="Times New Roman"/>
          <w:sz w:val="24"/>
          <w:szCs w:val="24"/>
        </w:rPr>
        <w:t>: ZnSO</w:t>
      </w:r>
      <w:r w:rsidR="00E37998" w:rsidRPr="00E37998">
        <w:rPr>
          <w:rFonts w:ascii="Times New Roman" w:hAnsi="Times New Roman" w:cs="Times New Roman"/>
          <w:sz w:val="24"/>
          <w:szCs w:val="24"/>
          <w:vertAlign w:val="subscript"/>
        </w:rPr>
        <w:t>4</w:t>
      </w:r>
      <w:r w:rsidR="00E37998" w:rsidRPr="00E37998">
        <w:rPr>
          <w:rFonts w:ascii="Times New Roman" w:hAnsi="Times New Roman" w:cs="Times New Roman"/>
          <w:sz w:val="24"/>
          <w:szCs w:val="24"/>
        </w:rPr>
        <w:t xml:space="preserve"> @ 10 Kg/ha (Basal dose), M</w:t>
      </w:r>
      <w:r w:rsidR="00E37998" w:rsidRPr="00F1212F">
        <w:rPr>
          <w:rFonts w:ascii="Times New Roman" w:hAnsi="Times New Roman" w:cs="Times New Roman"/>
          <w:sz w:val="24"/>
          <w:szCs w:val="24"/>
          <w:vertAlign w:val="subscript"/>
        </w:rPr>
        <w:t>2</w:t>
      </w:r>
      <w:r w:rsidR="00E37998" w:rsidRPr="00E37998">
        <w:rPr>
          <w:rFonts w:ascii="Times New Roman" w:hAnsi="Times New Roman" w:cs="Times New Roman"/>
          <w:sz w:val="24"/>
          <w:szCs w:val="24"/>
        </w:rPr>
        <w:t>: Boron @ 2g/Lit (20% Solution through foliar application), M</w:t>
      </w:r>
      <w:r w:rsidR="00E37998" w:rsidRPr="00B22C96">
        <w:rPr>
          <w:rFonts w:ascii="Times New Roman" w:hAnsi="Times New Roman" w:cs="Times New Roman"/>
          <w:sz w:val="24"/>
          <w:szCs w:val="24"/>
          <w:vertAlign w:val="subscript"/>
        </w:rPr>
        <w:t>3</w:t>
      </w:r>
      <w:r w:rsidR="00E37998" w:rsidRPr="00E37998">
        <w:rPr>
          <w:rFonts w:ascii="Times New Roman" w:hAnsi="Times New Roman" w:cs="Times New Roman"/>
          <w:sz w:val="24"/>
          <w:szCs w:val="24"/>
        </w:rPr>
        <w:t>: ZnSO</w:t>
      </w:r>
      <w:r w:rsidR="00E37998" w:rsidRPr="00E37998">
        <w:rPr>
          <w:rFonts w:ascii="Times New Roman" w:hAnsi="Times New Roman" w:cs="Times New Roman"/>
          <w:sz w:val="24"/>
          <w:szCs w:val="24"/>
          <w:vertAlign w:val="subscript"/>
        </w:rPr>
        <w:t xml:space="preserve">4 </w:t>
      </w:r>
      <w:r w:rsidR="00E37998" w:rsidRPr="00E37998">
        <w:rPr>
          <w:rFonts w:ascii="Times New Roman" w:hAnsi="Times New Roman" w:cs="Times New Roman"/>
          <w:sz w:val="24"/>
          <w:szCs w:val="24"/>
        </w:rPr>
        <w:t>+ Boron</w:t>
      </w:r>
      <w:r w:rsidR="00E37998">
        <w:rPr>
          <w:rFonts w:ascii="Times New Roman" w:hAnsi="Times New Roman" w:cs="Times New Roman"/>
          <w:sz w:val="24"/>
          <w:szCs w:val="24"/>
        </w:rPr>
        <w:t xml:space="preserve">. For this experiment, the widely grown variety of West Bengal i.e. Sukhsagar </w:t>
      </w:r>
      <w:r w:rsidR="00E5267E">
        <w:rPr>
          <w:rFonts w:ascii="Times New Roman" w:hAnsi="Times New Roman" w:cs="Times New Roman"/>
          <w:sz w:val="24"/>
          <w:szCs w:val="24"/>
        </w:rPr>
        <w:t>was used</w:t>
      </w:r>
      <w:r w:rsidR="00E26DDF">
        <w:rPr>
          <w:rFonts w:ascii="Times New Roman" w:hAnsi="Times New Roman" w:cs="Times New Roman"/>
          <w:sz w:val="24"/>
          <w:szCs w:val="24"/>
        </w:rPr>
        <w:t xml:space="preserve"> (Ajgalley et al; 2017)</w:t>
      </w:r>
      <w:r w:rsidR="00E5267E">
        <w:rPr>
          <w:rFonts w:ascii="Times New Roman" w:hAnsi="Times New Roman" w:cs="Times New Roman"/>
          <w:sz w:val="24"/>
          <w:szCs w:val="24"/>
        </w:rPr>
        <w:t>. The seeds were first sown in raised nursery bed and when seedlings attain</w:t>
      </w:r>
      <w:r w:rsidR="00B22C96">
        <w:rPr>
          <w:rFonts w:ascii="Times New Roman" w:hAnsi="Times New Roman" w:cs="Times New Roman"/>
          <w:sz w:val="24"/>
          <w:szCs w:val="24"/>
        </w:rPr>
        <w:t>ed</w:t>
      </w:r>
      <w:r w:rsidR="00E5267E">
        <w:rPr>
          <w:rFonts w:ascii="Times New Roman" w:hAnsi="Times New Roman" w:cs="Times New Roman"/>
          <w:sz w:val="24"/>
          <w:szCs w:val="24"/>
        </w:rPr>
        <w:t xml:space="preserve"> the age of fifty</w:t>
      </w:r>
      <w:r w:rsidR="00B22C96">
        <w:rPr>
          <w:rFonts w:ascii="Times New Roman" w:hAnsi="Times New Roman" w:cs="Times New Roman"/>
          <w:sz w:val="24"/>
          <w:szCs w:val="24"/>
        </w:rPr>
        <w:t xml:space="preserve"> days</w:t>
      </w:r>
      <w:r w:rsidR="00E5267E">
        <w:rPr>
          <w:rFonts w:ascii="Times New Roman" w:hAnsi="Times New Roman" w:cs="Times New Roman"/>
          <w:sz w:val="24"/>
          <w:szCs w:val="24"/>
        </w:rPr>
        <w:t xml:space="preserve"> they were transplanted to the main field. The seeds were sown in the experimental plot at a spacing of 15 cm x 10 cm. </w:t>
      </w:r>
      <w:r w:rsidR="00E26DDF">
        <w:rPr>
          <w:rFonts w:ascii="Times New Roman" w:hAnsi="Times New Roman" w:cs="Times New Roman"/>
          <w:sz w:val="24"/>
          <w:szCs w:val="24"/>
        </w:rPr>
        <w:t>Required amount of well decomposed farm yard manure @15t/ha along with the recommended dose of fertilizer NPK@120:100:100 kg/ha</w:t>
      </w:r>
      <w:r w:rsidR="00013BAE">
        <w:rPr>
          <w:rFonts w:ascii="Times New Roman" w:hAnsi="Times New Roman" w:cs="Times New Roman"/>
          <w:sz w:val="24"/>
          <w:szCs w:val="24"/>
        </w:rPr>
        <w:t xml:space="preserve"> </w:t>
      </w:r>
      <w:r w:rsidR="00E26DDF">
        <w:rPr>
          <w:rFonts w:ascii="Times New Roman" w:hAnsi="Times New Roman" w:cs="Times New Roman"/>
          <w:sz w:val="24"/>
          <w:szCs w:val="24"/>
        </w:rPr>
        <w:t xml:space="preserve">(by Mandal et al; 2020) were applied in the field. </w:t>
      </w:r>
      <w:r w:rsidR="004753CD">
        <w:rPr>
          <w:rFonts w:ascii="Times New Roman" w:hAnsi="Times New Roman" w:cs="Times New Roman"/>
          <w:sz w:val="24"/>
          <w:szCs w:val="24"/>
        </w:rPr>
        <w:t>The recommended dose of nitrogen</w:t>
      </w:r>
      <w:r w:rsidR="004753CD" w:rsidRPr="00986EB0">
        <w:rPr>
          <w:rFonts w:ascii="Times New Roman" w:hAnsi="Times New Roman" w:cs="Times New Roman"/>
          <w:sz w:val="24"/>
          <w:szCs w:val="24"/>
        </w:rPr>
        <w:t xml:space="preserve"> was supplied by the application of Urea and 10-26-26, </w:t>
      </w:r>
      <w:r w:rsidR="004753CD">
        <w:rPr>
          <w:rFonts w:ascii="Times New Roman" w:hAnsi="Times New Roman" w:cs="Times New Roman"/>
          <w:sz w:val="24"/>
          <w:szCs w:val="24"/>
        </w:rPr>
        <w:t xml:space="preserve">phosphorus </w:t>
      </w:r>
      <w:r w:rsidR="004753CD" w:rsidRPr="00384AD6">
        <w:rPr>
          <w:rFonts w:ascii="Times New Roman" w:hAnsi="Times New Roman" w:cs="Times New Roman"/>
          <w:sz w:val="24"/>
          <w:szCs w:val="24"/>
        </w:rPr>
        <w:t>by</w:t>
      </w:r>
      <w:r w:rsidR="004753CD" w:rsidRPr="00986EB0">
        <w:rPr>
          <w:rFonts w:ascii="Times New Roman" w:hAnsi="Times New Roman" w:cs="Times New Roman"/>
          <w:sz w:val="24"/>
          <w:szCs w:val="24"/>
        </w:rPr>
        <w:t xml:space="preserve"> SSP (Single Super Phosphate), and </w:t>
      </w:r>
      <w:r w:rsidR="004753CD">
        <w:rPr>
          <w:rFonts w:ascii="Times New Roman" w:hAnsi="Times New Roman" w:cs="Times New Roman"/>
          <w:sz w:val="24"/>
          <w:szCs w:val="24"/>
        </w:rPr>
        <w:t>potassium</w:t>
      </w:r>
      <w:r w:rsidR="004753CD" w:rsidRPr="00986EB0">
        <w:rPr>
          <w:rFonts w:ascii="Times New Roman" w:hAnsi="Times New Roman" w:cs="Times New Roman"/>
          <w:sz w:val="24"/>
          <w:szCs w:val="24"/>
        </w:rPr>
        <w:t xml:space="preserve"> by MOP (Muriate of Potash). </w:t>
      </w:r>
      <w:r w:rsidR="004753CD">
        <w:rPr>
          <w:rFonts w:ascii="Times New Roman" w:hAnsi="Times New Roman" w:cs="Times New Roman"/>
          <w:sz w:val="24"/>
          <w:szCs w:val="24"/>
        </w:rPr>
        <w:t>The half of u</w:t>
      </w:r>
      <w:r w:rsidR="004753CD" w:rsidRPr="00986EB0">
        <w:rPr>
          <w:rFonts w:ascii="Times New Roman" w:hAnsi="Times New Roman" w:cs="Times New Roman"/>
          <w:sz w:val="24"/>
          <w:szCs w:val="24"/>
        </w:rPr>
        <w:t>rea along with the full amoun</w:t>
      </w:r>
      <w:r w:rsidR="004753CD">
        <w:rPr>
          <w:rFonts w:ascii="Times New Roman" w:hAnsi="Times New Roman" w:cs="Times New Roman"/>
          <w:sz w:val="24"/>
          <w:szCs w:val="24"/>
        </w:rPr>
        <w:t>t of SSP, MOP, sulphur and zinc sulphate</w:t>
      </w:r>
      <w:r w:rsidR="004753CD" w:rsidRPr="00986EB0">
        <w:rPr>
          <w:rFonts w:ascii="Times New Roman" w:hAnsi="Times New Roman" w:cs="Times New Roman"/>
          <w:sz w:val="24"/>
          <w:szCs w:val="24"/>
        </w:rPr>
        <w:t xml:space="preserve"> was applied as the ba</w:t>
      </w:r>
      <w:r w:rsidR="004753CD">
        <w:rPr>
          <w:rFonts w:ascii="Times New Roman" w:hAnsi="Times New Roman" w:cs="Times New Roman"/>
          <w:sz w:val="24"/>
          <w:szCs w:val="24"/>
        </w:rPr>
        <w:t>sal dose. The remaining 50% of u</w:t>
      </w:r>
      <w:r w:rsidR="004753CD" w:rsidRPr="00986EB0">
        <w:rPr>
          <w:rFonts w:ascii="Times New Roman" w:hAnsi="Times New Roman" w:cs="Times New Roman"/>
          <w:sz w:val="24"/>
          <w:szCs w:val="24"/>
        </w:rPr>
        <w:t>rea was then applied in two split doses at 30 DAT and 60 DAT as topdressing</w:t>
      </w:r>
      <w:r w:rsidR="004753CD" w:rsidRPr="00DA5AE6">
        <w:rPr>
          <w:rFonts w:ascii="Times New Roman" w:hAnsi="Times New Roman" w:cs="Times New Roman"/>
          <w:sz w:val="24"/>
          <w:szCs w:val="24"/>
        </w:rPr>
        <w:t>. A foliar spray of Boron (Solubor by Tata Rallis) @ 2 g/l was done at 30 and 50 DAT.</w:t>
      </w:r>
      <w:r w:rsidR="004753CD">
        <w:rPr>
          <w:rFonts w:ascii="Times New Roman" w:hAnsi="Times New Roman" w:cs="Times New Roman"/>
          <w:sz w:val="24"/>
          <w:szCs w:val="24"/>
        </w:rPr>
        <w:t xml:space="preserve"> </w:t>
      </w:r>
      <w:r w:rsidR="00E5267E">
        <w:rPr>
          <w:rFonts w:ascii="Times New Roman" w:hAnsi="Times New Roman" w:cs="Times New Roman"/>
          <w:sz w:val="24"/>
          <w:szCs w:val="24"/>
        </w:rPr>
        <w:t xml:space="preserve">The </w:t>
      </w:r>
      <w:r w:rsidR="00D226F7">
        <w:rPr>
          <w:rFonts w:ascii="Times New Roman" w:hAnsi="Times New Roman" w:cs="Times New Roman"/>
          <w:sz w:val="24"/>
          <w:szCs w:val="24"/>
        </w:rPr>
        <w:t xml:space="preserve">data were collected at 60 DAT and 90 DAT for different </w:t>
      </w:r>
      <w:r w:rsidR="004753CD">
        <w:rPr>
          <w:rFonts w:ascii="Times New Roman" w:hAnsi="Times New Roman" w:cs="Times New Roman"/>
          <w:sz w:val="24"/>
          <w:szCs w:val="24"/>
        </w:rPr>
        <w:t xml:space="preserve">vegetative </w:t>
      </w:r>
      <w:r w:rsidR="00D226F7">
        <w:rPr>
          <w:rFonts w:ascii="Times New Roman" w:hAnsi="Times New Roman" w:cs="Times New Roman"/>
          <w:sz w:val="24"/>
          <w:szCs w:val="24"/>
        </w:rPr>
        <w:t>parameters. Plant height was measured with the help of measuring scale, neck diameter was measured by ve</w:t>
      </w:r>
      <w:r w:rsidR="00C321F1">
        <w:rPr>
          <w:rFonts w:ascii="Times New Roman" w:hAnsi="Times New Roman" w:cs="Times New Roman"/>
          <w:sz w:val="24"/>
          <w:szCs w:val="24"/>
        </w:rPr>
        <w:t xml:space="preserve">rnier caliper, number of leaves </w:t>
      </w:r>
      <w:r w:rsidR="00D226F7">
        <w:rPr>
          <w:rFonts w:ascii="Times New Roman" w:hAnsi="Times New Roman" w:cs="Times New Roman"/>
          <w:sz w:val="24"/>
          <w:szCs w:val="24"/>
        </w:rPr>
        <w:t>were counted manuall</w:t>
      </w:r>
      <w:r w:rsidR="004753CD">
        <w:rPr>
          <w:rFonts w:ascii="Times New Roman" w:hAnsi="Times New Roman" w:cs="Times New Roman"/>
          <w:sz w:val="24"/>
          <w:szCs w:val="24"/>
        </w:rPr>
        <w:t xml:space="preserve">y. The yield and yield attributing parameters </w:t>
      </w:r>
      <w:r w:rsidR="007507C9">
        <w:rPr>
          <w:rFonts w:ascii="Times New Roman" w:hAnsi="Times New Roman" w:cs="Times New Roman"/>
          <w:sz w:val="24"/>
          <w:szCs w:val="24"/>
        </w:rPr>
        <w:t xml:space="preserve"> as well as biochemical parameters </w:t>
      </w:r>
      <w:r w:rsidR="004753CD">
        <w:rPr>
          <w:rFonts w:ascii="Times New Roman" w:hAnsi="Times New Roman" w:cs="Times New Roman"/>
          <w:sz w:val="24"/>
          <w:szCs w:val="24"/>
        </w:rPr>
        <w:t xml:space="preserve">were assessed after curing of onion bulbs which were harvested </w:t>
      </w:r>
      <w:r w:rsidR="00F60562">
        <w:rPr>
          <w:rFonts w:ascii="Times New Roman" w:hAnsi="Times New Roman" w:cs="Times New Roman"/>
          <w:sz w:val="24"/>
          <w:szCs w:val="24"/>
        </w:rPr>
        <w:t xml:space="preserve">at </w:t>
      </w:r>
      <w:r w:rsidR="004753CD">
        <w:rPr>
          <w:rFonts w:ascii="Times New Roman" w:hAnsi="Times New Roman" w:cs="Times New Roman"/>
          <w:sz w:val="24"/>
          <w:szCs w:val="24"/>
        </w:rPr>
        <w:t>100 DAT</w:t>
      </w:r>
      <w:r w:rsidR="00F60562">
        <w:rPr>
          <w:rFonts w:ascii="Times New Roman" w:hAnsi="Times New Roman" w:cs="Times New Roman"/>
          <w:sz w:val="24"/>
          <w:szCs w:val="24"/>
        </w:rPr>
        <w:t xml:space="preserve">. </w:t>
      </w:r>
      <w:r w:rsidR="004753CD">
        <w:rPr>
          <w:rFonts w:ascii="Times New Roman" w:hAnsi="Times New Roman" w:cs="Times New Roman"/>
          <w:sz w:val="24"/>
          <w:szCs w:val="24"/>
        </w:rPr>
        <w:t xml:space="preserve"> </w:t>
      </w:r>
      <w:r w:rsidR="00F60562">
        <w:rPr>
          <w:rFonts w:ascii="Times New Roman" w:hAnsi="Times New Roman" w:cs="Times New Roman"/>
          <w:sz w:val="24"/>
          <w:szCs w:val="24"/>
        </w:rPr>
        <w:t>P</w:t>
      </w:r>
      <w:r w:rsidR="00D226F7">
        <w:rPr>
          <w:rFonts w:ascii="Times New Roman" w:hAnsi="Times New Roman" w:cs="Times New Roman"/>
          <w:sz w:val="24"/>
          <w:szCs w:val="24"/>
        </w:rPr>
        <w:t>olar diameter as well as equatorial diameter was also measured by vernier caliper, bulb weight was counted by weighing under electronic balance and yield was calculated by weighing all bulbs after curing operation.</w:t>
      </w:r>
      <w:r w:rsidR="008634BD">
        <w:rPr>
          <w:rFonts w:ascii="Times New Roman" w:hAnsi="Times New Roman" w:cs="Times New Roman"/>
          <w:sz w:val="24"/>
          <w:szCs w:val="24"/>
        </w:rPr>
        <w:t xml:space="preserve"> Different biochemical parameters were assessed such TSS through digital refractometer, total sugar content and reducing sugar were determined through the </w:t>
      </w:r>
      <w:r w:rsidR="008634BD" w:rsidRPr="00986EB0">
        <w:rPr>
          <w:rFonts w:ascii="Times New Roman" w:hAnsi="Times New Roman" w:cs="Times New Roman"/>
          <w:sz w:val="24"/>
          <w:szCs w:val="24"/>
        </w:rPr>
        <w:t>method</w:t>
      </w:r>
      <w:r w:rsidR="008634BD">
        <w:rPr>
          <w:rFonts w:ascii="Times New Roman" w:hAnsi="Times New Roman" w:cs="Times New Roman"/>
          <w:sz w:val="24"/>
          <w:szCs w:val="24"/>
        </w:rPr>
        <w:t xml:space="preserve"> given by Lane and Eynon (1923).</w:t>
      </w:r>
      <w:r w:rsidR="00F60562">
        <w:rPr>
          <w:rFonts w:ascii="Times New Roman" w:hAnsi="Times New Roman" w:cs="Times New Roman"/>
          <w:sz w:val="24"/>
          <w:szCs w:val="24"/>
        </w:rPr>
        <w:t xml:space="preserve"> </w:t>
      </w:r>
    </w:p>
    <w:p w14:paraId="725E1A81" w14:textId="77777777" w:rsidR="0030799E" w:rsidRDefault="0030799E" w:rsidP="0030799E">
      <w:pPr>
        <w:spacing w:line="360" w:lineRule="auto"/>
        <w:jc w:val="both"/>
        <w:rPr>
          <w:rFonts w:ascii="Times New Roman" w:hAnsi="Times New Roman" w:cs="Times New Roman"/>
          <w:b/>
          <w:sz w:val="28"/>
          <w:szCs w:val="24"/>
        </w:rPr>
      </w:pPr>
    </w:p>
    <w:p w14:paraId="1F2BCAF7" w14:textId="6EBF5E1E" w:rsidR="00E37998" w:rsidRPr="0030799E" w:rsidRDefault="0030799E" w:rsidP="0030799E">
      <w:pPr>
        <w:spacing w:line="360" w:lineRule="auto"/>
        <w:jc w:val="both"/>
        <w:rPr>
          <w:rFonts w:ascii="Times New Roman" w:hAnsi="Times New Roman" w:cs="Times New Roman"/>
          <w:b/>
          <w:sz w:val="28"/>
          <w:szCs w:val="24"/>
        </w:rPr>
      </w:pPr>
      <w:r w:rsidRPr="0030799E">
        <w:rPr>
          <w:rFonts w:ascii="Times New Roman" w:hAnsi="Times New Roman" w:cs="Times New Roman"/>
          <w:b/>
          <w:sz w:val="28"/>
          <w:szCs w:val="24"/>
        </w:rPr>
        <w:t>Result and discussion</w:t>
      </w:r>
      <w:r w:rsidR="009E7CEB">
        <w:rPr>
          <w:rFonts w:ascii="Times New Roman" w:hAnsi="Times New Roman" w:cs="Times New Roman"/>
          <w:b/>
          <w:sz w:val="28"/>
          <w:szCs w:val="24"/>
        </w:rPr>
        <w:t>:</w:t>
      </w:r>
    </w:p>
    <w:p w14:paraId="6E162232" w14:textId="77777777" w:rsidR="00E37998" w:rsidRPr="00796209" w:rsidRDefault="00796209" w:rsidP="0079620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Effect of nutrients on growth parameters</w:t>
      </w:r>
    </w:p>
    <w:p w14:paraId="622AC868" w14:textId="77777777" w:rsidR="00E37998" w:rsidRDefault="00CF2FC2" w:rsidP="00CF2FC2">
      <w:pPr>
        <w:spacing w:line="360" w:lineRule="auto"/>
        <w:jc w:val="both"/>
        <w:rPr>
          <w:rFonts w:ascii="Times New Roman" w:hAnsi="Times New Roman" w:cs="Times New Roman"/>
          <w:sz w:val="24"/>
          <w:szCs w:val="24"/>
        </w:rPr>
      </w:pPr>
      <w:r w:rsidRPr="00CF2FC2">
        <w:rPr>
          <w:rFonts w:ascii="Times New Roman" w:hAnsi="Times New Roman" w:cs="Times New Roman"/>
          <w:sz w:val="24"/>
          <w:szCs w:val="24"/>
        </w:rPr>
        <w:t>To investigate the effect of nutrients</w:t>
      </w:r>
      <w:r>
        <w:rPr>
          <w:rFonts w:ascii="Times New Roman" w:hAnsi="Times New Roman" w:cs="Times New Roman"/>
          <w:sz w:val="24"/>
          <w:szCs w:val="24"/>
        </w:rPr>
        <w:t xml:space="preserve"> </w:t>
      </w:r>
      <w:r w:rsidRPr="00CF2FC2">
        <w:rPr>
          <w:rFonts w:ascii="Times New Roman" w:hAnsi="Times New Roman" w:cs="Times New Roman"/>
          <w:sz w:val="24"/>
          <w:szCs w:val="24"/>
        </w:rPr>
        <w:t>on grow</w:t>
      </w:r>
      <w:r>
        <w:rPr>
          <w:rFonts w:ascii="Times New Roman" w:hAnsi="Times New Roman" w:cs="Times New Roman"/>
          <w:sz w:val="24"/>
          <w:szCs w:val="24"/>
        </w:rPr>
        <w:t>th parameters such as</w:t>
      </w:r>
      <w:r w:rsidRPr="00CF2FC2">
        <w:rPr>
          <w:rFonts w:ascii="Times New Roman" w:hAnsi="Times New Roman" w:cs="Times New Roman"/>
          <w:sz w:val="24"/>
          <w:szCs w:val="24"/>
        </w:rPr>
        <w:t xml:space="preserve"> the plant height, number of leaves, neck diameter were measured </w:t>
      </w:r>
      <w:r w:rsidR="00F91103">
        <w:rPr>
          <w:rFonts w:ascii="Times New Roman" w:hAnsi="Times New Roman" w:cs="Times New Roman"/>
          <w:sz w:val="24"/>
          <w:szCs w:val="24"/>
        </w:rPr>
        <w:t xml:space="preserve">at </w:t>
      </w:r>
      <w:r w:rsidRPr="00CF2FC2">
        <w:rPr>
          <w:rFonts w:ascii="Times New Roman" w:hAnsi="Times New Roman" w:cs="Times New Roman"/>
          <w:sz w:val="24"/>
          <w:szCs w:val="24"/>
        </w:rPr>
        <w:t>60 DAT as well as 90 DAT.</w:t>
      </w:r>
      <w:r>
        <w:rPr>
          <w:rFonts w:ascii="Times New Roman" w:hAnsi="Times New Roman" w:cs="Times New Roman"/>
          <w:sz w:val="24"/>
          <w:szCs w:val="24"/>
        </w:rPr>
        <w:t xml:space="preserve"> Significant variation have been observed in plant height and neck diameter both at 60 DAT and 90 DAT for both the </w:t>
      </w:r>
      <w:r>
        <w:rPr>
          <w:rFonts w:ascii="Times New Roman" w:hAnsi="Times New Roman" w:cs="Times New Roman"/>
          <w:sz w:val="24"/>
          <w:szCs w:val="24"/>
        </w:rPr>
        <w:lastRenderedPageBreak/>
        <w:t>factors A an</w:t>
      </w:r>
      <w:r w:rsidR="00241D41">
        <w:rPr>
          <w:rFonts w:ascii="Times New Roman" w:hAnsi="Times New Roman" w:cs="Times New Roman"/>
          <w:sz w:val="24"/>
          <w:szCs w:val="24"/>
        </w:rPr>
        <w:t>d B along with their interaction</w:t>
      </w:r>
      <w:r>
        <w:rPr>
          <w:rFonts w:ascii="Times New Roman" w:hAnsi="Times New Roman" w:cs="Times New Roman"/>
          <w:sz w:val="24"/>
          <w:szCs w:val="24"/>
        </w:rPr>
        <w:t>.</w:t>
      </w:r>
      <w:r w:rsidR="00796209">
        <w:rPr>
          <w:rFonts w:ascii="Times New Roman" w:hAnsi="Times New Roman" w:cs="Times New Roman"/>
          <w:sz w:val="24"/>
          <w:szCs w:val="24"/>
        </w:rPr>
        <w:t xml:space="preserve"> </w:t>
      </w:r>
      <w:r w:rsidR="00D3073A">
        <w:rPr>
          <w:rFonts w:ascii="Times New Roman" w:hAnsi="Times New Roman" w:cs="Times New Roman"/>
          <w:sz w:val="24"/>
          <w:szCs w:val="24"/>
        </w:rPr>
        <w:t>The combination of Urea+10:26:26+ Zinc resulted maximum among all followed by Urea+SSP+MOP+Zinc at 90 DAT. Furthermore, the performance of factor B with the application of ZnSO</w:t>
      </w:r>
      <w:r w:rsidR="00D3073A" w:rsidRPr="00D3073A">
        <w:rPr>
          <w:rFonts w:ascii="Times New Roman" w:hAnsi="Times New Roman" w:cs="Times New Roman"/>
          <w:sz w:val="24"/>
          <w:szCs w:val="24"/>
          <w:vertAlign w:val="subscript"/>
        </w:rPr>
        <w:t>4</w:t>
      </w:r>
      <w:r w:rsidR="00D3073A">
        <w:rPr>
          <w:rFonts w:ascii="Times New Roman" w:hAnsi="Times New Roman" w:cs="Times New Roman"/>
          <w:sz w:val="24"/>
          <w:szCs w:val="24"/>
        </w:rPr>
        <w:t xml:space="preserve"> @10 kg/ha (M</w:t>
      </w:r>
      <w:r w:rsidR="00D3073A" w:rsidRPr="00C60751">
        <w:rPr>
          <w:rFonts w:ascii="Times New Roman" w:hAnsi="Times New Roman" w:cs="Times New Roman"/>
          <w:sz w:val="24"/>
          <w:szCs w:val="24"/>
          <w:vertAlign w:val="subscript"/>
        </w:rPr>
        <w:t>1</w:t>
      </w:r>
      <w:r w:rsidR="00D3073A">
        <w:rPr>
          <w:rFonts w:ascii="Times New Roman" w:hAnsi="Times New Roman" w:cs="Times New Roman"/>
          <w:sz w:val="24"/>
          <w:szCs w:val="24"/>
        </w:rPr>
        <w:t>) resulted better than factor</w:t>
      </w:r>
      <w:r w:rsidR="004753CD">
        <w:rPr>
          <w:rFonts w:ascii="Times New Roman" w:hAnsi="Times New Roman" w:cs="Times New Roman"/>
          <w:sz w:val="24"/>
          <w:szCs w:val="24"/>
        </w:rPr>
        <w:t xml:space="preserve"> A i.e. NPK @125:100:100kg/</w:t>
      </w:r>
      <w:r w:rsidR="00D3073A">
        <w:rPr>
          <w:rFonts w:ascii="Times New Roman" w:hAnsi="Times New Roman" w:cs="Times New Roman"/>
          <w:sz w:val="24"/>
          <w:szCs w:val="24"/>
        </w:rPr>
        <w:t>ha (10-26-26, Urea) &amp; Sulphur (F</w:t>
      </w:r>
      <w:r w:rsidR="00D3073A" w:rsidRPr="00C60751">
        <w:rPr>
          <w:rFonts w:ascii="Times New Roman" w:hAnsi="Times New Roman" w:cs="Times New Roman"/>
          <w:sz w:val="24"/>
          <w:szCs w:val="24"/>
          <w:vertAlign w:val="subscript"/>
        </w:rPr>
        <w:t>2</w:t>
      </w:r>
      <w:r w:rsidR="00D3073A">
        <w:rPr>
          <w:rFonts w:ascii="Times New Roman" w:hAnsi="Times New Roman" w:cs="Times New Roman"/>
          <w:sz w:val="24"/>
          <w:szCs w:val="24"/>
        </w:rPr>
        <w:t>)</w:t>
      </w:r>
      <w:r w:rsidR="00F91103">
        <w:rPr>
          <w:rFonts w:ascii="Times New Roman" w:hAnsi="Times New Roman" w:cs="Times New Roman"/>
          <w:sz w:val="24"/>
          <w:szCs w:val="24"/>
        </w:rPr>
        <w:t xml:space="preserve"> with respect to plant height</w:t>
      </w:r>
      <w:r w:rsidR="00D3073A">
        <w:rPr>
          <w:rFonts w:ascii="Times New Roman" w:hAnsi="Times New Roman" w:cs="Times New Roman"/>
          <w:sz w:val="24"/>
          <w:szCs w:val="24"/>
        </w:rPr>
        <w:t>.</w:t>
      </w:r>
      <w:r w:rsidR="00F91103">
        <w:rPr>
          <w:rFonts w:ascii="Times New Roman" w:hAnsi="Times New Roman" w:cs="Times New Roman"/>
          <w:sz w:val="24"/>
          <w:szCs w:val="24"/>
        </w:rPr>
        <w:t xml:space="preserve"> </w:t>
      </w:r>
      <w:r w:rsidR="004753CD">
        <w:rPr>
          <w:rFonts w:ascii="Times New Roman" w:hAnsi="Times New Roman" w:cs="Times New Roman"/>
          <w:sz w:val="24"/>
          <w:szCs w:val="24"/>
        </w:rPr>
        <w:t>The application of Urea+10:26:26+Sulphur+Zinc+B</w:t>
      </w:r>
      <w:r w:rsidR="00C60751">
        <w:rPr>
          <w:rFonts w:ascii="Times New Roman" w:hAnsi="Times New Roman" w:cs="Times New Roman"/>
          <w:sz w:val="24"/>
          <w:szCs w:val="24"/>
        </w:rPr>
        <w:t>oron (T</w:t>
      </w:r>
      <w:r w:rsidR="00C60751" w:rsidRPr="00C60751">
        <w:rPr>
          <w:rFonts w:ascii="Times New Roman" w:hAnsi="Times New Roman" w:cs="Times New Roman"/>
          <w:sz w:val="24"/>
          <w:szCs w:val="24"/>
          <w:vertAlign w:val="subscript"/>
        </w:rPr>
        <w:t>8</w:t>
      </w:r>
      <w:r w:rsidR="00C60751">
        <w:rPr>
          <w:rFonts w:ascii="Times New Roman" w:hAnsi="Times New Roman" w:cs="Times New Roman"/>
          <w:sz w:val="24"/>
          <w:szCs w:val="24"/>
        </w:rPr>
        <w:t>) resulted max</w:t>
      </w:r>
      <w:r w:rsidR="004753CD">
        <w:rPr>
          <w:rFonts w:ascii="Times New Roman" w:hAnsi="Times New Roman" w:cs="Times New Roman"/>
          <w:sz w:val="24"/>
          <w:szCs w:val="24"/>
        </w:rPr>
        <w:t>imum neck diameter followed by Urea+SSP+MOP+Zinc+B</w:t>
      </w:r>
      <w:r w:rsidR="00C60751">
        <w:rPr>
          <w:rFonts w:ascii="Times New Roman" w:hAnsi="Times New Roman" w:cs="Times New Roman"/>
          <w:sz w:val="24"/>
          <w:szCs w:val="24"/>
        </w:rPr>
        <w:t>oron (T</w:t>
      </w:r>
      <w:r w:rsidR="00C60751" w:rsidRPr="00C60751">
        <w:rPr>
          <w:rFonts w:ascii="Times New Roman" w:hAnsi="Times New Roman" w:cs="Times New Roman"/>
          <w:sz w:val="24"/>
          <w:szCs w:val="24"/>
          <w:vertAlign w:val="subscript"/>
        </w:rPr>
        <w:t>12</w:t>
      </w:r>
      <w:r w:rsidR="00C60751">
        <w:rPr>
          <w:rFonts w:ascii="Times New Roman" w:hAnsi="Times New Roman" w:cs="Times New Roman"/>
          <w:sz w:val="24"/>
          <w:szCs w:val="24"/>
        </w:rPr>
        <w:t>) with the least in T</w:t>
      </w:r>
      <w:r w:rsidR="00C60751" w:rsidRPr="00C60751">
        <w:rPr>
          <w:rFonts w:ascii="Times New Roman" w:hAnsi="Times New Roman" w:cs="Times New Roman"/>
          <w:sz w:val="24"/>
          <w:szCs w:val="24"/>
          <w:vertAlign w:val="subscript"/>
        </w:rPr>
        <w:t>2</w:t>
      </w:r>
      <w:r w:rsidR="00C60751">
        <w:rPr>
          <w:rFonts w:ascii="Times New Roman" w:hAnsi="Times New Roman" w:cs="Times New Roman"/>
          <w:sz w:val="24"/>
          <w:szCs w:val="24"/>
          <w:vertAlign w:val="subscript"/>
        </w:rPr>
        <w:t xml:space="preserve"> </w:t>
      </w:r>
      <w:r w:rsidR="00C60751">
        <w:rPr>
          <w:rFonts w:ascii="Times New Roman" w:hAnsi="Times New Roman" w:cs="Times New Roman"/>
          <w:sz w:val="24"/>
          <w:szCs w:val="24"/>
        </w:rPr>
        <w:t>(urea+10:26:26+zinc).</w:t>
      </w:r>
      <w:r w:rsidR="00675071">
        <w:rPr>
          <w:rFonts w:ascii="Times New Roman" w:hAnsi="Times New Roman" w:cs="Times New Roman"/>
          <w:sz w:val="24"/>
          <w:szCs w:val="24"/>
        </w:rPr>
        <w:t xml:space="preserve"> Among the two factors, the application of NPK @125:100:100 kg/ha (Urea,SSP,MOP)</w:t>
      </w:r>
      <w:r w:rsidR="00A544C0">
        <w:rPr>
          <w:rFonts w:ascii="Times New Roman" w:hAnsi="Times New Roman" w:cs="Times New Roman"/>
          <w:sz w:val="24"/>
          <w:szCs w:val="24"/>
        </w:rPr>
        <w:t xml:space="preserve"> in Factor A</w:t>
      </w:r>
      <w:r w:rsidR="00675071">
        <w:rPr>
          <w:rFonts w:ascii="Times New Roman" w:hAnsi="Times New Roman" w:cs="Times New Roman"/>
          <w:sz w:val="24"/>
          <w:szCs w:val="24"/>
        </w:rPr>
        <w:t xml:space="preserve"> showed the maximum neck diameter at 90 DAT </w:t>
      </w:r>
      <w:r w:rsidR="00A544C0">
        <w:rPr>
          <w:rFonts w:ascii="Times New Roman" w:hAnsi="Times New Roman" w:cs="Times New Roman"/>
          <w:sz w:val="24"/>
          <w:szCs w:val="24"/>
        </w:rPr>
        <w:t>as compared to the Factor B (Zinc sulphate+Boron).</w:t>
      </w:r>
      <w:r w:rsidR="0071763F">
        <w:rPr>
          <w:rFonts w:ascii="Times New Roman" w:hAnsi="Times New Roman" w:cs="Times New Roman"/>
          <w:sz w:val="24"/>
          <w:szCs w:val="24"/>
        </w:rPr>
        <w:t xml:space="preserve"> In case of number of leaves at 90 DAT, the application of different treatments did not showed any variation among them. However, at 60 DAT, significant variation was noted among them with the highest leaf number observed in interaction effect with the application of Urea+SSP+MOP+Zinc+Boron.</w:t>
      </w:r>
    </w:p>
    <w:p w14:paraId="1E571B85" w14:textId="77777777" w:rsidR="00D3073A" w:rsidRPr="00CF2FC2" w:rsidRDefault="00D3073A" w:rsidP="00CF2FC2">
      <w:pPr>
        <w:spacing w:line="360" w:lineRule="auto"/>
        <w:jc w:val="both"/>
        <w:rPr>
          <w:rFonts w:ascii="Times New Roman" w:hAnsi="Times New Roman" w:cs="Times New Roman"/>
          <w:sz w:val="24"/>
          <w:szCs w:val="24"/>
        </w:rPr>
      </w:pPr>
    </w:p>
    <w:p w14:paraId="0EC779B6" w14:textId="77777777" w:rsidR="00A0382B" w:rsidRDefault="00796209" w:rsidP="00796209">
      <w:pPr>
        <w:pStyle w:val="ListParagraph"/>
        <w:numPr>
          <w:ilvl w:val="0"/>
          <w:numId w:val="1"/>
        </w:numPr>
        <w:spacing w:line="276" w:lineRule="auto"/>
        <w:jc w:val="both"/>
        <w:rPr>
          <w:rFonts w:ascii="Times New Roman" w:hAnsi="Times New Roman" w:cs="Times New Roman"/>
          <w:sz w:val="24"/>
        </w:rPr>
      </w:pPr>
      <w:r w:rsidRPr="00D3073A">
        <w:rPr>
          <w:rFonts w:ascii="Times New Roman" w:hAnsi="Times New Roman" w:cs="Times New Roman"/>
          <w:sz w:val="24"/>
        </w:rPr>
        <w:t>Effect of nutrients on yield and yield attributing characters</w:t>
      </w:r>
    </w:p>
    <w:p w14:paraId="1594FE08" w14:textId="77777777" w:rsidR="00E27C15" w:rsidRPr="00F00950" w:rsidRDefault="00E27C15" w:rsidP="00335024">
      <w:pPr>
        <w:spacing w:line="360" w:lineRule="auto"/>
        <w:jc w:val="both"/>
        <w:rPr>
          <w:rFonts w:ascii="Times New Roman" w:hAnsi="Times New Roman" w:cs="Times New Roman"/>
          <w:sz w:val="24"/>
        </w:rPr>
      </w:pPr>
      <w:r>
        <w:rPr>
          <w:rFonts w:ascii="Times New Roman" w:hAnsi="Times New Roman" w:cs="Times New Roman"/>
          <w:sz w:val="24"/>
        </w:rPr>
        <w:t xml:space="preserve">The data revealed that application of different nutrients significantly affected the various yield and yield attributing characters of </w:t>
      </w:r>
      <w:r w:rsidR="00AF774C">
        <w:rPr>
          <w:rFonts w:ascii="Times New Roman" w:hAnsi="Times New Roman" w:cs="Times New Roman"/>
          <w:sz w:val="24"/>
        </w:rPr>
        <w:t>onion as shown in the table. The interaction of Factor A and Factor B performed better as compared to the sole application.</w:t>
      </w:r>
      <w:r w:rsidR="00335024">
        <w:rPr>
          <w:rFonts w:ascii="Times New Roman" w:hAnsi="Times New Roman" w:cs="Times New Roman"/>
          <w:sz w:val="24"/>
        </w:rPr>
        <w:t xml:space="preserve"> Among the interaction, the application of Urea+SSP+MOP+Zinc+Boron (T</w:t>
      </w:r>
      <w:r w:rsidR="00335024" w:rsidRPr="00335024">
        <w:rPr>
          <w:rFonts w:ascii="Times New Roman" w:hAnsi="Times New Roman" w:cs="Times New Roman"/>
          <w:sz w:val="24"/>
          <w:vertAlign w:val="subscript"/>
        </w:rPr>
        <w:t>12</w:t>
      </w:r>
      <w:r w:rsidR="00335024">
        <w:rPr>
          <w:rFonts w:ascii="Times New Roman" w:hAnsi="Times New Roman" w:cs="Times New Roman"/>
          <w:sz w:val="24"/>
        </w:rPr>
        <w:t>) showed maximum polar diameter and equatorial diameter</w:t>
      </w:r>
      <w:r w:rsidR="00FC5B4F">
        <w:rPr>
          <w:rFonts w:ascii="Times New Roman" w:hAnsi="Times New Roman" w:cs="Times New Roman"/>
          <w:sz w:val="24"/>
        </w:rPr>
        <w:t xml:space="preserve"> followed by T</w:t>
      </w:r>
      <w:r w:rsidR="00FC5B4F" w:rsidRPr="00FC5B4F">
        <w:rPr>
          <w:rFonts w:ascii="Times New Roman" w:hAnsi="Times New Roman" w:cs="Times New Roman"/>
          <w:sz w:val="24"/>
          <w:vertAlign w:val="subscript"/>
        </w:rPr>
        <w:t>8</w:t>
      </w:r>
      <w:r w:rsidR="00BE0437">
        <w:rPr>
          <w:rFonts w:ascii="Times New Roman" w:hAnsi="Times New Roman" w:cs="Times New Roman"/>
          <w:sz w:val="24"/>
          <w:vertAlign w:val="subscript"/>
        </w:rPr>
        <w:t xml:space="preserve"> </w:t>
      </w:r>
      <w:r w:rsidR="00FC5B4F">
        <w:rPr>
          <w:rFonts w:ascii="Times New Roman" w:hAnsi="Times New Roman" w:cs="Times New Roman"/>
          <w:sz w:val="24"/>
        </w:rPr>
        <w:t>(Urea+10:26:26+sulphur+zinc+boron).</w:t>
      </w:r>
      <w:r w:rsidR="00BE0437">
        <w:rPr>
          <w:rFonts w:ascii="Times New Roman" w:hAnsi="Times New Roman" w:cs="Times New Roman"/>
          <w:sz w:val="24"/>
        </w:rPr>
        <w:t xml:space="preserve"> </w:t>
      </w:r>
      <w:r w:rsidR="00F00950">
        <w:rPr>
          <w:rFonts w:ascii="Times New Roman" w:hAnsi="Times New Roman" w:cs="Times New Roman"/>
          <w:sz w:val="24"/>
        </w:rPr>
        <w:t>The interaction effect in case of T</w:t>
      </w:r>
      <w:r w:rsidR="00F00950" w:rsidRPr="00F00950">
        <w:rPr>
          <w:rFonts w:ascii="Times New Roman" w:hAnsi="Times New Roman" w:cs="Times New Roman"/>
          <w:sz w:val="24"/>
          <w:vertAlign w:val="subscript"/>
        </w:rPr>
        <w:t>8</w:t>
      </w:r>
      <w:r w:rsidR="00F00950">
        <w:rPr>
          <w:rFonts w:ascii="Times New Roman" w:hAnsi="Times New Roman" w:cs="Times New Roman"/>
          <w:sz w:val="24"/>
          <w:vertAlign w:val="subscript"/>
        </w:rPr>
        <w:t xml:space="preserve"> </w:t>
      </w:r>
      <w:r w:rsidR="00F00950">
        <w:rPr>
          <w:rFonts w:ascii="Times New Roman" w:hAnsi="Times New Roman" w:cs="Times New Roman"/>
          <w:sz w:val="24"/>
        </w:rPr>
        <w:t>(Urea+10:26:26+sulphur+zinc+boron)</w:t>
      </w:r>
      <w:r w:rsidR="00E6541C">
        <w:rPr>
          <w:rFonts w:ascii="Times New Roman" w:hAnsi="Times New Roman" w:cs="Times New Roman"/>
          <w:sz w:val="24"/>
        </w:rPr>
        <w:t xml:space="preserve"> significantly improved the bulb weight (46.1 g) as well as yield (230.3 q/ha). In case of factor A, application of NPK@125:100:100 kg/ha (Urea, SSP, MOP) significantly resulted maximum bulb weight (41.34 g) and yield (207.44 q/ha)</w:t>
      </w:r>
      <w:r w:rsidR="003B308A">
        <w:rPr>
          <w:rFonts w:ascii="Times New Roman" w:hAnsi="Times New Roman" w:cs="Times New Roman"/>
          <w:sz w:val="24"/>
        </w:rPr>
        <w:t xml:space="preserve"> whereas for factor B, ap</w:t>
      </w:r>
      <w:r w:rsidR="003E311F">
        <w:rPr>
          <w:rFonts w:ascii="Times New Roman" w:hAnsi="Times New Roman" w:cs="Times New Roman"/>
          <w:sz w:val="24"/>
        </w:rPr>
        <w:t>plication of zinc</w:t>
      </w:r>
      <w:r w:rsidR="003B308A">
        <w:rPr>
          <w:rFonts w:ascii="Times New Roman" w:hAnsi="Times New Roman" w:cs="Times New Roman"/>
          <w:sz w:val="24"/>
        </w:rPr>
        <w:t>+boron significantly improved yield as compared to others and application of boron alone resulted maximum bulb weight.</w:t>
      </w:r>
    </w:p>
    <w:p w14:paraId="0FE23441" w14:textId="77777777" w:rsidR="00D3073A" w:rsidRPr="00D3073A" w:rsidRDefault="00D3073A" w:rsidP="00D3073A">
      <w:pPr>
        <w:pStyle w:val="ListParagraph"/>
        <w:spacing w:line="276" w:lineRule="auto"/>
        <w:jc w:val="both"/>
        <w:rPr>
          <w:rFonts w:ascii="Times New Roman" w:hAnsi="Times New Roman" w:cs="Times New Roman"/>
          <w:sz w:val="24"/>
        </w:rPr>
      </w:pPr>
    </w:p>
    <w:p w14:paraId="73FB4FB1" w14:textId="77777777" w:rsidR="00796209" w:rsidRDefault="003E311F" w:rsidP="00796209">
      <w:pPr>
        <w:pStyle w:val="ListParagraph"/>
        <w:numPr>
          <w:ilvl w:val="0"/>
          <w:numId w:val="1"/>
        </w:numPr>
        <w:spacing w:line="276" w:lineRule="auto"/>
        <w:jc w:val="both"/>
        <w:rPr>
          <w:rFonts w:ascii="Times New Roman" w:hAnsi="Times New Roman" w:cs="Times New Roman"/>
          <w:sz w:val="24"/>
        </w:rPr>
      </w:pPr>
      <w:r>
        <w:rPr>
          <w:rFonts w:ascii="Times New Roman" w:hAnsi="Times New Roman" w:cs="Times New Roman"/>
          <w:sz w:val="24"/>
        </w:rPr>
        <w:t>Effect of nutrients on biochemical</w:t>
      </w:r>
      <w:r w:rsidR="00796209" w:rsidRPr="00D3073A">
        <w:rPr>
          <w:rFonts w:ascii="Times New Roman" w:hAnsi="Times New Roman" w:cs="Times New Roman"/>
          <w:sz w:val="24"/>
        </w:rPr>
        <w:t xml:space="preserve"> parameters</w:t>
      </w:r>
    </w:p>
    <w:p w14:paraId="0B2D2E58" w14:textId="77777777" w:rsidR="003E311F" w:rsidRDefault="003E311F" w:rsidP="00FD0F68">
      <w:pPr>
        <w:spacing w:line="360" w:lineRule="auto"/>
        <w:jc w:val="both"/>
        <w:rPr>
          <w:rFonts w:ascii="Times New Roman" w:hAnsi="Times New Roman" w:cs="Times New Roman"/>
          <w:sz w:val="24"/>
        </w:rPr>
      </w:pPr>
      <w:r>
        <w:rPr>
          <w:rFonts w:ascii="Times New Roman" w:hAnsi="Times New Roman" w:cs="Times New Roman"/>
          <w:sz w:val="24"/>
        </w:rPr>
        <w:t>Result of the analysis showed a significant variation for different biochemical parameters for both the factors as well as their interaction as illustrated in table. The interaction of factor A and factor B resulted maximum TSS of 14.6</w:t>
      </w:r>
      <w:r>
        <w:rPr>
          <w:rFonts w:ascii="Times New Roman" w:hAnsi="Times New Roman" w:cs="Times New Roman"/>
          <w:sz w:val="24"/>
          <w:vertAlign w:val="superscript"/>
        </w:rPr>
        <w:t>o</w:t>
      </w:r>
      <w:r>
        <w:rPr>
          <w:rFonts w:ascii="Times New Roman" w:hAnsi="Times New Roman" w:cs="Times New Roman"/>
          <w:sz w:val="24"/>
        </w:rPr>
        <w:t xml:space="preserve"> Brix in T5 (Urea+10:26:26+sulphur) followed by T7 (Urea</w:t>
      </w:r>
      <w:r w:rsidR="00172709">
        <w:rPr>
          <w:rFonts w:ascii="Times New Roman" w:hAnsi="Times New Roman" w:cs="Times New Roman"/>
          <w:sz w:val="24"/>
        </w:rPr>
        <w:t xml:space="preserve">+10:26:26+sulphur+boron). It was seen that application of boron and sulphur had a significant effect on reducing sugar and total sugar of onion. The application of </w:t>
      </w:r>
      <w:r w:rsidR="00172709">
        <w:rPr>
          <w:rFonts w:ascii="Times New Roman" w:hAnsi="Times New Roman" w:cs="Times New Roman"/>
          <w:sz w:val="24"/>
        </w:rPr>
        <w:lastRenderedPageBreak/>
        <w:t xml:space="preserve">Urea+10:26:26+boron and Urea+10:26:26+sulphur+boron resulted maximum reducing sugar </w:t>
      </w:r>
      <w:r w:rsidR="006C2600">
        <w:rPr>
          <w:rFonts w:ascii="Times New Roman" w:hAnsi="Times New Roman" w:cs="Times New Roman"/>
          <w:sz w:val="24"/>
        </w:rPr>
        <w:t xml:space="preserve">(5.1%) </w:t>
      </w:r>
      <w:r w:rsidR="00172709">
        <w:rPr>
          <w:rFonts w:ascii="Times New Roman" w:hAnsi="Times New Roman" w:cs="Times New Roman"/>
          <w:sz w:val="24"/>
        </w:rPr>
        <w:t xml:space="preserve">and total sugar </w:t>
      </w:r>
      <w:r w:rsidR="006C2600">
        <w:rPr>
          <w:rFonts w:ascii="Times New Roman" w:hAnsi="Times New Roman" w:cs="Times New Roman"/>
          <w:sz w:val="24"/>
        </w:rPr>
        <w:t xml:space="preserve">(8.2%) </w:t>
      </w:r>
      <w:r w:rsidR="00172709">
        <w:rPr>
          <w:rFonts w:ascii="Times New Roman" w:hAnsi="Times New Roman" w:cs="Times New Roman"/>
          <w:sz w:val="24"/>
        </w:rPr>
        <w:t>respectively.</w:t>
      </w:r>
      <w:r w:rsidR="00FD0F68">
        <w:rPr>
          <w:rFonts w:ascii="Times New Roman" w:hAnsi="Times New Roman" w:cs="Times New Roman"/>
          <w:sz w:val="24"/>
        </w:rPr>
        <w:t xml:space="preserve"> Considering the Factor A, application of NPK @125:100:100 kg/ha (10-26-26, Urea) &amp; sulphur improved the TSS, reducing sugar and total sugar. Similarly, for the factor B, the sole application of boron @</w:t>
      </w:r>
      <w:r w:rsidR="00643997">
        <w:rPr>
          <w:rFonts w:ascii="Times New Roman" w:hAnsi="Times New Roman" w:cs="Times New Roman"/>
          <w:sz w:val="24"/>
        </w:rPr>
        <w:t xml:space="preserve"> </w:t>
      </w:r>
      <w:r w:rsidR="00FD0F68">
        <w:rPr>
          <w:rFonts w:ascii="Times New Roman" w:hAnsi="Times New Roman" w:cs="Times New Roman"/>
          <w:sz w:val="24"/>
        </w:rPr>
        <w:t>2g/lt contributed in enhancing the TSS, reducing sugar and total sugar.</w:t>
      </w:r>
    </w:p>
    <w:p w14:paraId="5F578EF4" w14:textId="77777777" w:rsidR="00C8595D" w:rsidRPr="003E311F" w:rsidRDefault="00C8595D" w:rsidP="00FD0F68">
      <w:pPr>
        <w:spacing w:line="360" w:lineRule="auto"/>
        <w:jc w:val="both"/>
        <w:rPr>
          <w:rFonts w:ascii="Times New Roman" w:hAnsi="Times New Roman" w:cs="Times New Roman"/>
          <w:sz w:val="24"/>
        </w:rPr>
      </w:pPr>
    </w:p>
    <w:p w14:paraId="3D140E31" w14:textId="77777777" w:rsidR="00D7320D" w:rsidRDefault="00D7320D" w:rsidP="00D7320D">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Fertilisers being a significant source of plant nutrients, maintains soil fertility and helps</w:t>
      </w:r>
      <w:r w:rsidR="00371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attain better crop production and productivity. In onion, fertiliser play a critical role in increasing the yield of onion bulbs (Khokhar 2019)</w:t>
      </w:r>
      <w:r w:rsidR="0032755E">
        <w:rPr>
          <w:rFonts w:ascii="Times New Roman" w:eastAsia="Times New Roman" w:hAnsi="Times New Roman" w:cs="Times New Roman"/>
          <w:sz w:val="24"/>
          <w:szCs w:val="24"/>
        </w:rPr>
        <w:t>. The Birbhum district of West B</w:t>
      </w:r>
      <w:r>
        <w:rPr>
          <w:rFonts w:ascii="Times New Roman" w:eastAsia="Times New Roman" w:hAnsi="Times New Roman" w:cs="Times New Roman"/>
          <w:sz w:val="24"/>
          <w:szCs w:val="24"/>
        </w:rPr>
        <w:t>engal being red and laterite zone  are having low to medium N content and poor amount of potassium and sulphur as well as zinc (Sahu et al; 2022, Nisab et al; 2019).</w:t>
      </w:r>
      <w:r w:rsidR="00B22C96">
        <w:rPr>
          <w:rFonts w:ascii="Times New Roman" w:eastAsia="Times New Roman" w:hAnsi="Times New Roman" w:cs="Times New Roman"/>
          <w:sz w:val="24"/>
          <w:szCs w:val="24"/>
        </w:rPr>
        <w:t xml:space="preserve"> So, Mandal et al; 2020 have recommended the suitable dose of FYM and NPK for the onion in these areas. As per Ajgalley et al; 2017</w:t>
      </w:r>
      <w:r w:rsidR="0032755E">
        <w:rPr>
          <w:rFonts w:ascii="Times New Roman" w:eastAsia="Times New Roman" w:hAnsi="Times New Roman" w:cs="Times New Roman"/>
          <w:sz w:val="24"/>
          <w:szCs w:val="24"/>
        </w:rPr>
        <w:t xml:space="preserve"> </w:t>
      </w:r>
      <w:r w:rsidR="00B22C96">
        <w:rPr>
          <w:rFonts w:ascii="Times New Roman" w:eastAsia="Times New Roman" w:hAnsi="Times New Roman" w:cs="Times New Roman"/>
          <w:sz w:val="24"/>
          <w:szCs w:val="24"/>
        </w:rPr>
        <w:t xml:space="preserve">and Behera et al; 2017 the Sukshsagar variety was choosen which performed better in red and lateritic belt of West Bengal. </w:t>
      </w:r>
      <w:r>
        <w:rPr>
          <w:rFonts w:ascii="Times New Roman" w:eastAsia="Times New Roman" w:hAnsi="Times New Roman" w:cs="Times New Roman"/>
          <w:sz w:val="24"/>
          <w:szCs w:val="24"/>
        </w:rPr>
        <w:t>The macronutrients s</w:t>
      </w:r>
      <w:r w:rsidR="003712EF">
        <w:rPr>
          <w:rFonts w:ascii="Times New Roman" w:eastAsia="Times New Roman" w:hAnsi="Times New Roman" w:cs="Times New Roman"/>
          <w:sz w:val="24"/>
          <w:szCs w:val="24"/>
        </w:rPr>
        <w:t xml:space="preserve">uch as nitrogen, phosphorus, </w:t>
      </w:r>
      <w:r>
        <w:rPr>
          <w:rFonts w:ascii="Times New Roman" w:eastAsia="Times New Roman" w:hAnsi="Times New Roman" w:cs="Times New Roman"/>
          <w:sz w:val="24"/>
          <w:szCs w:val="24"/>
        </w:rPr>
        <w:t xml:space="preserve">potassium </w:t>
      </w:r>
      <w:r w:rsidR="003712EF">
        <w:rPr>
          <w:rFonts w:ascii="Times New Roman" w:eastAsia="Times New Roman" w:hAnsi="Times New Roman" w:cs="Times New Roman"/>
          <w:sz w:val="24"/>
          <w:szCs w:val="24"/>
        </w:rPr>
        <w:t>and sulphur along with micronutrients such as</w:t>
      </w:r>
      <w:r>
        <w:rPr>
          <w:rFonts w:ascii="Times New Roman" w:eastAsia="Times New Roman" w:hAnsi="Times New Roman" w:cs="Times New Roman"/>
          <w:sz w:val="24"/>
          <w:szCs w:val="24"/>
        </w:rPr>
        <w:t xml:space="preserve"> zinc, boron are associated with the growth and hence the yield achieved through onion bulb.</w:t>
      </w:r>
      <w:r w:rsidR="006E737B">
        <w:rPr>
          <w:rFonts w:ascii="Times New Roman" w:eastAsia="Times New Roman" w:hAnsi="Times New Roman" w:cs="Times New Roman"/>
          <w:sz w:val="24"/>
          <w:szCs w:val="24"/>
        </w:rPr>
        <w:t xml:space="preserve"> Onion being</w:t>
      </w:r>
      <w:r w:rsidR="00E24239">
        <w:rPr>
          <w:rFonts w:ascii="Times New Roman" w:eastAsia="Times New Roman" w:hAnsi="Times New Roman" w:cs="Times New Roman"/>
          <w:sz w:val="24"/>
          <w:szCs w:val="24"/>
        </w:rPr>
        <w:t>, a shallow rooted crop and sparse root system</w:t>
      </w:r>
      <w:r w:rsidR="003D396C">
        <w:rPr>
          <w:rFonts w:ascii="Times New Roman" w:eastAsia="Times New Roman" w:hAnsi="Times New Roman" w:cs="Times New Roman"/>
          <w:sz w:val="24"/>
          <w:szCs w:val="24"/>
        </w:rPr>
        <w:t>, the management of nutrients is important factor which will able to reduce the risk of nitrate leaching.</w:t>
      </w:r>
      <w:r>
        <w:rPr>
          <w:rFonts w:ascii="Times New Roman" w:eastAsia="Times New Roman" w:hAnsi="Times New Roman" w:cs="Times New Roman"/>
          <w:sz w:val="24"/>
          <w:szCs w:val="24"/>
        </w:rPr>
        <w:t xml:space="preserve"> </w:t>
      </w:r>
      <w:r w:rsidR="00071BD4">
        <w:rPr>
          <w:rFonts w:ascii="Times New Roman" w:eastAsia="Times New Roman" w:hAnsi="Times New Roman" w:cs="Times New Roman"/>
          <w:sz w:val="24"/>
          <w:szCs w:val="24"/>
        </w:rPr>
        <w:t>The photosynthetic ability of plant is enhanced by the application of nitrogen and other nutrients which help the availability of potassium and enhanced the translocation of metabolities from source to sink (</w:t>
      </w:r>
      <w:r w:rsidR="00A2750D">
        <w:rPr>
          <w:rFonts w:ascii="Times New Roman" w:eastAsia="Times New Roman" w:hAnsi="Times New Roman" w:cs="Times New Roman"/>
          <w:sz w:val="24"/>
          <w:szCs w:val="24"/>
        </w:rPr>
        <w:t xml:space="preserve">Geisseler et al, 2022; </w:t>
      </w:r>
      <w:r w:rsidR="00071BD4">
        <w:rPr>
          <w:rFonts w:ascii="Times New Roman" w:eastAsia="Times New Roman" w:hAnsi="Times New Roman" w:cs="Times New Roman"/>
          <w:sz w:val="24"/>
          <w:szCs w:val="24"/>
        </w:rPr>
        <w:t xml:space="preserve">Bender et al, 2015; Geetha et al., 2022). </w:t>
      </w:r>
      <w:r>
        <w:rPr>
          <w:rFonts w:ascii="Times New Roman" w:eastAsia="Times New Roman" w:hAnsi="Times New Roman" w:cs="Times New Roman"/>
          <w:sz w:val="24"/>
          <w:szCs w:val="24"/>
        </w:rPr>
        <w:t>Based on this, Mandal et al.,</w:t>
      </w:r>
      <w:r w:rsidR="003712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2020 found that application of </w:t>
      </w:r>
      <w:r>
        <w:rPr>
          <w:rFonts w:ascii="Times New Roman" w:hAnsi="Times New Roman" w:cs="Times New Roman"/>
          <w:sz w:val="24"/>
          <w:szCs w:val="24"/>
        </w:rPr>
        <w:t xml:space="preserve">sulphur, boron and zinc alone or in combinations with FYM and recommended dose of fertiliser (125:100:100 kg/ha) increased the plant height, neck diameter, bulb weight. </w:t>
      </w:r>
      <w:r>
        <w:rPr>
          <w:rFonts w:ascii="Times New Roman" w:eastAsia="Times New Roman" w:hAnsi="Times New Roman" w:cs="Times New Roman"/>
          <w:sz w:val="24"/>
          <w:szCs w:val="24"/>
        </w:rPr>
        <w:t xml:space="preserve">During, our experiment such result was obtained by the application of Urea, 10:26:26, Sulphur, Zinc, </w:t>
      </w:r>
      <w:r w:rsidRPr="00743A5F">
        <w:rPr>
          <w:rFonts w:ascii="Times New Roman" w:eastAsia="Times New Roman" w:hAnsi="Times New Roman" w:cs="Times New Roman"/>
          <w:sz w:val="24"/>
          <w:szCs w:val="24"/>
        </w:rPr>
        <w:t>Boron</w:t>
      </w:r>
      <w:r>
        <w:rPr>
          <w:rFonts w:ascii="Times New Roman" w:eastAsia="Times New Roman" w:hAnsi="Times New Roman" w:cs="Times New Roman"/>
          <w:sz w:val="24"/>
          <w:szCs w:val="24"/>
        </w:rPr>
        <w:t xml:space="preserve"> which resulted the maximum yield among all the treatments. Similar results were also noted by </w:t>
      </w:r>
      <w:r w:rsidR="00086DB3">
        <w:rPr>
          <w:rFonts w:ascii="Times New Roman" w:eastAsia="Times New Roman" w:hAnsi="Times New Roman" w:cs="Times New Roman"/>
          <w:sz w:val="24"/>
          <w:szCs w:val="24"/>
        </w:rPr>
        <w:t>Mishu et al, 2013</w:t>
      </w:r>
      <w:r w:rsidR="00D1313F">
        <w:rPr>
          <w:rFonts w:ascii="Times New Roman" w:eastAsia="Times New Roman" w:hAnsi="Times New Roman" w:cs="Times New Roman"/>
          <w:sz w:val="24"/>
          <w:szCs w:val="24"/>
        </w:rPr>
        <w:t>, Gurjar etal, 2019</w:t>
      </w:r>
      <w:r w:rsidR="008C6BE1">
        <w:rPr>
          <w:rFonts w:ascii="Times New Roman" w:eastAsia="Times New Roman" w:hAnsi="Times New Roman" w:cs="Times New Roman"/>
          <w:sz w:val="24"/>
          <w:szCs w:val="24"/>
        </w:rPr>
        <w:t>, Yali et al; 2021</w:t>
      </w:r>
      <w:r w:rsidR="00C57BBB">
        <w:rPr>
          <w:rFonts w:ascii="Times New Roman" w:eastAsia="Times New Roman" w:hAnsi="Times New Roman" w:cs="Times New Roman"/>
          <w:sz w:val="24"/>
          <w:szCs w:val="24"/>
        </w:rPr>
        <w:t>, Tripathi et al., 2013)</w:t>
      </w:r>
      <w:r>
        <w:rPr>
          <w:rFonts w:ascii="Times New Roman" w:eastAsia="Times New Roman" w:hAnsi="Times New Roman" w:cs="Times New Roman"/>
          <w:sz w:val="24"/>
          <w:szCs w:val="24"/>
        </w:rPr>
        <w:t>.</w:t>
      </w:r>
      <w:r w:rsidR="00D131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Application of s</w:t>
      </w:r>
      <w:r w:rsidR="00255449">
        <w:rPr>
          <w:rFonts w:ascii="Times New Roman" w:eastAsia="Times New Roman" w:hAnsi="Times New Roman" w:cs="Times New Roman"/>
          <w:sz w:val="24"/>
          <w:szCs w:val="24"/>
        </w:rPr>
        <w:t xml:space="preserve">ulphur and boron increased the </w:t>
      </w:r>
      <w:r>
        <w:rPr>
          <w:rFonts w:ascii="Times New Roman" w:eastAsia="Times New Roman" w:hAnsi="Times New Roman" w:cs="Times New Roman"/>
          <w:sz w:val="24"/>
          <w:szCs w:val="24"/>
        </w:rPr>
        <w:t>TSS and reducing sugar among the treatments. Similar results were obtained by Laxmi et</w:t>
      </w:r>
      <w:r w:rsidR="00191755">
        <w:rPr>
          <w:rFonts w:ascii="Times New Roman" w:eastAsia="Times New Roman" w:hAnsi="Times New Roman" w:cs="Times New Roman"/>
          <w:sz w:val="24"/>
          <w:szCs w:val="24"/>
        </w:rPr>
        <w:t xml:space="preserve"> al., 2019, Manna et al</w:t>
      </w:r>
      <w:r w:rsidR="00255449">
        <w:rPr>
          <w:rFonts w:ascii="Times New Roman" w:eastAsia="Times New Roman" w:hAnsi="Times New Roman" w:cs="Times New Roman"/>
          <w:sz w:val="24"/>
          <w:szCs w:val="24"/>
        </w:rPr>
        <w:t>.</w:t>
      </w:r>
      <w:r w:rsidR="001E296E">
        <w:rPr>
          <w:rFonts w:ascii="Times New Roman" w:eastAsia="Times New Roman" w:hAnsi="Times New Roman" w:cs="Times New Roman"/>
          <w:sz w:val="24"/>
          <w:szCs w:val="24"/>
        </w:rPr>
        <w:t xml:space="preserve">, </w:t>
      </w:r>
      <w:r w:rsidR="00255449">
        <w:rPr>
          <w:rFonts w:ascii="Times New Roman" w:eastAsia="Times New Roman" w:hAnsi="Times New Roman" w:cs="Times New Roman"/>
          <w:sz w:val="24"/>
          <w:szCs w:val="24"/>
        </w:rPr>
        <w:t>2014</w:t>
      </w:r>
      <w:r>
        <w:rPr>
          <w:rFonts w:ascii="Times New Roman" w:eastAsia="Times New Roman" w:hAnsi="Times New Roman" w:cs="Times New Roman"/>
          <w:sz w:val="24"/>
          <w:szCs w:val="24"/>
        </w:rPr>
        <w:t>.</w:t>
      </w:r>
      <w:r w:rsidR="00723727">
        <w:rPr>
          <w:rFonts w:ascii="Times New Roman" w:eastAsia="Times New Roman" w:hAnsi="Times New Roman" w:cs="Times New Roman"/>
          <w:sz w:val="24"/>
          <w:szCs w:val="24"/>
        </w:rPr>
        <w:t xml:space="preserve"> As per Sharma et al; 2017 nutrient management in onion crop plays a significant role in enhancing the yield as well as quality. And this will ultimately leads to higher productivity and good benefit:cost ratio which will be beneficial for farmer’s growing onion.</w:t>
      </w:r>
    </w:p>
    <w:p w14:paraId="5ECD53C0" w14:textId="77777777" w:rsidR="009E7CEB" w:rsidRDefault="009E7CEB" w:rsidP="00D7320D">
      <w:pPr>
        <w:pStyle w:val="Normal1"/>
        <w:spacing w:line="360" w:lineRule="auto"/>
        <w:jc w:val="both"/>
        <w:rPr>
          <w:rFonts w:ascii="Times New Roman" w:eastAsia="Times New Roman" w:hAnsi="Times New Roman" w:cs="Times New Roman"/>
          <w:sz w:val="24"/>
          <w:szCs w:val="24"/>
        </w:rPr>
      </w:pPr>
    </w:p>
    <w:p w14:paraId="568CF1A5" w14:textId="3E8A9691" w:rsidR="009E7CEB" w:rsidRDefault="009E7CEB" w:rsidP="00D7320D">
      <w:pPr>
        <w:pStyle w:val="Normal1"/>
        <w:spacing w:line="360" w:lineRule="auto"/>
        <w:jc w:val="both"/>
        <w:rPr>
          <w:rFonts w:ascii="Times New Roman" w:hAnsi="Times New Roman" w:cs="Times New Roman"/>
          <w:b/>
          <w:sz w:val="28"/>
          <w:szCs w:val="24"/>
        </w:rPr>
      </w:pPr>
      <w:r>
        <w:rPr>
          <w:rFonts w:ascii="Times New Roman" w:hAnsi="Times New Roman" w:cs="Times New Roman"/>
          <w:b/>
          <w:sz w:val="28"/>
          <w:szCs w:val="24"/>
        </w:rPr>
        <w:lastRenderedPageBreak/>
        <w:t>Conclusion:</w:t>
      </w:r>
    </w:p>
    <w:p w14:paraId="6BA1015E" w14:textId="7F1C1A1A" w:rsidR="009E7CEB" w:rsidRPr="009E7CEB" w:rsidRDefault="009E7CEB" w:rsidP="00D7320D">
      <w:pPr>
        <w:pStyle w:val="Normal1"/>
        <w:spacing w:line="360" w:lineRule="auto"/>
        <w:jc w:val="both"/>
        <w:rPr>
          <w:rFonts w:ascii="Times New Roman" w:hAnsi="Times New Roman" w:cs="Times New Roman"/>
          <w:bCs/>
          <w:sz w:val="24"/>
        </w:rPr>
      </w:pPr>
      <w:r w:rsidRPr="009E7CEB">
        <w:rPr>
          <w:rFonts w:ascii="Times New Roman" w:hAnsi="Times New Roman" w:cs="Times New Roman"/>
          <w:bCs/>
          <w:sz w:val="24"/>
        </w:rPr>
        <w:t>The findings of the present investigation demonstrated that the integrated application of macronutrients (NPK) in conjunction with secondary and micronutrients such as sulphur, zinc, and boron exerted a pronounced influence on the vegetative growth, yield components, and biochemical composition of onion (Allium cepa L.). Among the various nutrient combinations evaluated, the treatment comprising Urea + 10:26:26 + Sulphur + Zinc + Boron (T8) exhibited superior performance with the highest bulb yield (230.3 q ha⁻¹), bulb weight (46.1 g), and improved biochemical attributes including total soluble solids, reducing sugars, and total sugars. This was closely followed by Urea + SSP + MOP + Zinc + Boron (T12). The substantial enhancement in plant height and neck diameter at 90 DAT further substantiated the synergistic effect of macro- and micronutrient integration.</w:t>
      </w:r>
      <w:r>
        <w:rPr>
          <w:rFonts w:ascii="Times New Roman" w:hAnsi="Times New Roman" w:cs="Times New Roman"/>
          <w:bCs/>
          <w:sz w:val="24"/>
        </w:rPr>
        <w:t xml:space="preserve"> </w:t>
      </w:r>
      <w:r w:rsidRPr="009E7CEB">
        <w:rPr>
          <w:rFonts w:ascii="Times New Roman" w:hAnsi="Times New Roman" w:cs="Times New Roman"/>
          <w:bCs/>
          <w:sz w:val="24"/>
        </w:rPr>
        <w:t>Overall, the study underscores that balanced and integrated nutrient management, particularly the inclusion of sulphur, zinc, and boron along with the recommended NPK dose (125:100:100 kg ha⁻¹), significantly improves onion growth, yield potential, and bulb quality under red and lateritic soil conditions. Hence, this nutrient strategy can be effectively adopted to enhance productivity, improve bulb quality, and maximize economic returns in onion cultivation across comparable agro-climatic regions.</w:t>
      </w:r>
    </w:p>
    <w:p w14:paraId="19A6FD0A" w14:textId="2465C18F" w:rsidR="009E7CEB" w:rsidRPr="00801C50" w:rsidRDefault="009E7CEB" w:rsidP="00D7320D">
      <w:pPr>
        <w:pStyle w:val="Normal1"/>
        <w:spacing w:line="360" w:lineRule="auto"/>
        <w:jc w:val="both"/>
        <w:rPr>
          <w:rFonts w:ascii="Times New Roman" w:eastAsia="Times New Roman" w:hAnsi="Times New Roman" w:cs="Times New Roman"/>
          <w:sz w:val="24"/>
          <w:szCs w:val="24"/>
        </w:rPr>
      </w:pPr>
    </w:p>
    <w:p w14:paraId="457148B0" w14:textId="77777777" w:rsidR="00C8595D" w:rsidRDefault="00C8595D" w:rsidP="00FD0F68">
      <w:pPr>
        <w:spacing w:line="360" w:lineRule="auto"/>
        <w:jc w:val="both"/>
        <w:rPr>
          <w:rFonts w:ascii="Times New Roman" w:hAnsi="Times New Roman" w:cs="Times New Roman"/>
          <w:sz w:val="24"/>
        </w:rPr>
      </w:pPr>
    </w:p>
    <w:p w14:paraId="25AF82E0" w14:textId="77777777" w:rsidR="00BB45A5" w:rsidRPr="00270720" w:rsidRDefault="00BB45A5" w:rsidP="00BB45A5">
      <w:pPr>
        <w:rPr>
          <w:highlight w:val="yellow"/>
        </w:rPr>
      </w:pPr>
      <w:r w:rsidRPr="00270720">
        <w:rPr>
          <w:highlight w:val="yellow"/>
        </w:rPr>
        <w:t>Disclaimer (Artificial intelligence)</w:t>
      </w:r>
    </w:p>
    <w:p w14:paraId="593C8A50" w14:textId="77777777" w:rsidR="00BB45A5" w:rsidRPr="00270720" w:rsidRDefault="00BB45A5" w:rsidP="00BB45A5">
      <w:pPr>
        <w:rPr>
          <w:highlight w:val="yellow"/>
        </w:rPr>
      </w:pPr>
    </w:p>
    <w:p w14:paraId="25FE6E71" w14:textId="64474CD1" w:rsidR="00B44E76" w:rsidRDefault="00497D04" w:rsidP="00FD0F68">
      <w:pPr>
        <w:spacing w:line="360" w:lineRule="auto"/>
        <w:jc w:val="both"/>
        <w:rPr>
          <w:rFonts w:ascii="Times New Roman" w:hAnsi="Times New Roman" w:cs="Times New Roman"/>
          <w:sz w:val="24"/>
        </w:rPr>
      </w:pPr>
      <w:r>
        <w:rPr>
          <w:rFonts w:ascii="Times New Roman" w:hAnsi="Times New Roman" w:cs="Times New Roman"/>
          <w:sz w:val="24"/>
        </w:rPr>
        <w:t xml:space="preserve">We </w:t>
      </w:r>
      <w:r w:rsidRPr="00497D04">
        <w:rPr>
          <w:rFonts w:ascii="Times New Roman" w:hAnsi="Times New Roman" w:cs="Times New Roman"/>
          <w:sz w:val="24"/>
        </w:rPr>
        <w:t>hereby declare that NO generative AI technologies such as Large Language Models (ChatGPT, COPILOT, etc.) and text-to-image generators have been used during the writing or editing of this manuscript.</w:t>
      </w:r>
    </w:p>
    <w:p w14:paraId="2CDFAB1C" w14:textId="77777777" w:rsidR="00B44E76" w:rsidRDefault="00B44E76" w:rsidP="00FD0F68">
      <w:pPr>
        <w:spacing w:line="360" w:lineRule="auto"/>
        <w:jc w:val="both"/>
        <w:rPr>
          <w:rFonts w:ascii="Times New Roman" w:hAnsi="Times New Roman" w:cs="Times New Roman"/>
          <w:sz w:val="24"/>
        </w:rPr>
      </w:pPr>
    </w:p>
    <w:p w14:paraId="1BB424A5" w14:textId="77777777" w:rsidR="003E311F" w:rsidRDefault="00E81DA0" w:rsidP="00FD0F68">
      <w:pPr>
        <w:spacing w:line="360" w:lineRule="auto"/>
        <w:jc w:val="both"/>
        <w:rPr>
          <w:rFonts w:ascii="Times New Roman" w:hAnsi="Times New Roman" w:cs="Times New Roman"/>
          <w:sz w:val="24"/>
        </w:rPr>
      </w:pPr>
      <w:r>
        <w:rPr>
          <w:rFonts w:ascii="Times New Roman" w:hAnsi="Times New Roman" w:cs="Times New Roman"/>
          <w:sz w:val="24"/>
        </w:rPr>
        <w:t>References:</w:t>
      </w:r>
    </w:p>
    <w:p w14:paraId="68EE8EC1" w14:textId="77777777" w:rsidR="00C8595D" w:rsidRDefault="00C8595D" w:rsidP="007706E0">
      <w:pPr>
        <w:spacing w:line="360" w:lineRule="auto"/>
        <w:jc w:val="both"/>
        <w:rPr>
          <w:rFonts w:ascii="Times New Roman" w:hAnsi="Times New Roman" w:cs="Times New Roman"/>
          <w:sz w:val="24"/>
          <w:szCs w:val="24"/>
        </w:rPr>
      </w:pPr>
    </w:p>
    <w:p w14:paraId="22E76086"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Ajgalley R., Mandal J.,Mohanto S., Jena J.2017. Comparative study of growth behavior among different varieties of onion (</w:t>
      </w:r>
      <w:r w:rsidRPr="002848FA">
        <w:rPr>
          <w:rFonts w:ascii="Times New Roman" w:hAnsi="Times New Roman" w:cs="Times New Roman"/>
          <w:i/>
          <w:sz w:val="24"/>
        </w:rPr>
        <w:t>Allium cepa</w:t>
      </w:r>
      <w:r>
        <w:rPr>
          <w:rFonts w:ascii="Times New Roman" w:hAnsi="Times New Roman" w:cs="Times New Roman"/>
          <w:sz w:val="24"/>
        </w:rPr>
        <w:t xml:space="preserve"> L.) under red and lateritic zone of West Bengal. </w:t>
      </w:r>
      <w:r w:rsidRPr="00F41E41">
        <w:rPr>
          <w:rFonts w:ascii="Times New Roman" w:hAnsi="Times New Roman" w:cs="Times New Roman"/>
          <w:i/>
          <w:sz w:val="24"/>
        </w:rPr>
        <w:t>Trends in Biosciences</w:t>
      </w:r>
      <w:r>
        <w:rPr>
          <w:rFonts w:ascii="Times New Roman" w:hAnsi="Times New Roman" w:cs="Times New Roman"/>
          <w:sz w:val="24"/>
        </w:rPr>
        <w:t>.10(25):5372-5377.</w:t>
      </w:r>
    </w:p>
    <w:p w14:paraId="216EC96D" w14:textId="77777777" w:rsidR="00C8595D" w:rsidRPr="007706E0"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t xml:space="preserve">Aske, V., Jain, P. K. and Govind, S. 2017. Effect of Micronutrients on yield, quality and storability of onion cv. Bhima Super. </w:t>
      </w:r>
      <w:r w:rsidRPr="00B44E76">
        <w:rPr>
          <w:rFonts w:ascii="Times New Roman" w:hAnsi="Times New Roman" w:cs="Times New Roman"/>
          <w:i/>
          <w:sz w:val="24"/>
          <w:szCs w:val="24"/>
        </w:rPr>
        <w:t>Trends in Biosciences</w:t>
      </w:r>
      <w:r w:rsidRPr="0061426F">
        <w:rPr>
          <w:rFonts w:ascii="Times New Roman" w:hAnsi="Times New Roman" w:cs="Times New Roman"/>
          <w:sz w:val="24"/>
          <w:szCs w:val="24"/>
        </w:rPr>
        <w:t xml:space="preserve"> 10: 1354-1358.</w:t>
      </w:r>
    </w:p>
    <w:p w14:paraId="32321EC9"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Behera TK, Mandal J., Mohanto S., Padhiary AK, Behera S.,Behera D, Rout RK. 2017. Assessment of growth, yield and quality of onion genotypes under red and laterite zone of West Bengal. </w:t>
      </w:r>
      <w:r w:rsidRPr="006F1AD3">
        <w:rPr>
          <w:rFonts w:ascii="Times New Roman" w:hAnsi="Times New Roman" w:cs="Times New Roman"/>
          <w:i/>
          <w:sz w:val="24"/>
        </w:rPr>
        <w:t>Journal of Pharmacognosy and Phytochemistry</w:t>
      </w:r>
      <w:r>
        <w:rPr>
          <w:rFonts w:ascii="Times New Roman" w:hAnsi="Times New Roman" w:cs="Times New Roman"/>
          <w:sz w:val="24"/>
        </w:rPr>
        <w:t>.6(6):493-497.</w:t>
      </w:r>
    </w:p>
    <w:p w14:paraId="47D3C3BC" w14:textId="77777777" w:rsidR="00C8595D" w:rsidRDefault="00C8595D" w:rsidP="00071BD4">
      <w:pPr>
        <w:spacing w:line="360" w:lineRule="auto"/>
        <w:rPr>
          <w:rFonts w:ascii="Times New Roman" w:hAnsi="Times New Roman" w:cs="Times New Roman"/>
          <w:sz w:val="24"/>
          <w:szCs w:val="24"/>
        </w:rPr>
      </w:pPr>
      <w:r w:rsidRPr="00D463E3">
        <w:rPr>
          <w:rFonts w:ascii="Times New Roman" w:hAnsi="Times New Roman" w:cs="Times New Roman"/>
          <w:sz w:val="24"/>
          <w:szCs w:val="24"/>
        </w:rPr>
        <w:t xml:space="preserve">Bender RR, Haegele JW, Below FE. </w:t>
      </w:r>
      <w:r>
        <w:rPr>
          <w:rFonts w:ascii="Times New Roman" w:hAnsi="Times New Roman" w:cs="Times New Roman"/>
          <w:sz w:val="24"/>
          <w:szCs w:val="24"/>
        </w:rPr>
        <w:t xml:space="preserve">2015. </w:t>
      </w:r>
      <w:r w:rsidRPr="00D463E3">
        <w:rPr>
          <w:rFonts w:ascii="Times New Roman" w:hAnsi="Times New Roman" w:cs="Times New Roman"/>
          <w:sz w:val="24"/>
          <w:szCs w:val="24"/>
        </w:rPr>
        <w:t>Nutrient uptake, partitioning, and remobilization in modern so</w:t>
      </w:r>
      <w:r w:rsidR="00B44E76">
        <w:rPr>
          <w:rFonts w:ascii="Times New Roman" w:hAnsi="Times New Roman" w:cs="Times New Roman"/>
          <w:sz w:val="24"/>
          <w:szCs w:val="24"/>
        </w:rPr>
        <w:t xml:space="preserve">ybean varieties. </w:t>
      </w:r>
      <w:r w:rsidR="00B44E76" w:rsidRPr="00B44E76">
        <w:rPr>
          <w:rFonts w:ascii="Times New Roman" w:hAnsi="Times New Roman" w:cs="Times New Roman"/>
          <w:i/>
          <w:sz w:val="24"/>
          <w:szCs w:val="24"/>
        </w:rPr>
        <w:t>Agronomy Journal</w:t>
      </w:r>
      <w:r w:rsidR="00B44E76">
        <w:rPr>
          <w:rFonts w:ascii="Times New Roman" w:hAnsi="Times New Roman" w:cs="Times New Roman"/>
          <w:sz w:val="24"/>
          <w:szCs w:val="24"/>
        </w:rPr>
        <w:t xml:space="preserve">. </w:t>
      </w:r>
      <w:r w:rsidRPr="00D463E3">
        <w:rPr>
          <w:rFonts w:ascii="Times New Roman" w:hAnsi="Times New Roman" w:cs="Times New Roman"/>
          <w:sz w:val="24"/>
          <w:szCs w:val="24"/>
        </w:rPr>
        <w:t>107:563-73.</w:t>
      </w:r>
    </w:p>
    <w:p w14:paraId="2208DE69" w14:textId="77777777" w:rsidR="00C8595D" w:rsidRDefault="00C8595D" w:rsidP="00071BD4">
      <w:pPr>
        <w:spacing w:line="360" w:lineRule="auto"/>
        <w:rPr>
          <w:rFonts w:ascii="Times New Roman" w:hAnsi="Times New Roman" w:cs="Times New Roman"/>
          <w:sz w:val="24"/>
        </w:rPr>
      </w:pPr>
      <w:r w:rsidRPr="00071BD4">
        <w:rPr>
          <w:rFonts w:ascii="Times New Roman" w:hAnsi="Times New Roman" w:cs="Times New Roman"/>
          <w:sz w:val="24"/>
          <w:szCs w:val="24"/>
        </w:rPr>
        <w:t>Geetha K.B.N., Salimath, S.B., Onkarrapa S., Thippeshappa GN, Thippesha D. 2022. Effect of different NPK levels and intervals of fertigation on growth and yield of onion (</w:t>
      </w:r>
      <w:r w:rsidRPr="00071BD4">
        <w:rPr>
          <w:rFonts w:ascii="Times New Roman" w:hAnsi="Times New Roman" w:cs="Times New Roman"/>
          <w:i/>
          <w:sz w:val="24"/>
          <w:szCs w:val="24"/>
        </w:rPr>
        <w:t>Allium cepa</w:t>
      </w:r>
      <w:r w:rsidRPr="00071BD4">
        <w:rPr>
          <w:rFonts w:ascii="Times New Roman" w:hAnsi="Times New Roman" w:cs="Times New Roman"/>
          <w:sz w:val="24"/>
          <w:szCs w:val="24"/>
        </w:rPr>
        <w:t xml:space="preserve"> L.) in the central dry zone of Karnataka</w:t>
      </w:r>
      <w:r>
        <w:rPr>
          <w:rFonts w:ascii="Times New Roman" w:hAnsi="Times New Roman" w:cs="Times New Roman"/>
          <w:sz w:val="28"/>
        </w:rPr>
        <w:t xml:space="preserve">. </w:t>
      </w:r>
      <w:r w:rsidRPr="00071BD4">
        <w:rPr>
          <w:rFonts w:ascii="Times New Roman" w:hAnsi="Times New Roman" w:cs="Times New Roman"/>
          <w:i/>
          <w:sz w:val="24"/>
        </w:rPr>
        <w:t>The Pharma Innovation</w:t>
      </w:r>
      <w:r w:rsidRPr="00071BD4">
        <w:rPr>
          <w:rFonts w:ascii="Times New Roman" w:hAnsi="Times New Roman" w:cs="Times New Roman"/>
          <w:sz w:val="24"/>
        </w:rPr>
        <w:t>. 11(3):2266-2269</w:t>
      </w:r>
    </w:p>
    <w:p w14:paraId="49493730" w14:textId="77777777" w:rsidR="006E737B" w:rsidRDefault="00C8595D" w:rsidP="00071BD4">
      <w:pPr>
        <w:spacing w:line="360" w:lineRule="auto"/>
        <w:rPr>
          <w:rFonts w:ascii="Times New Roman" w:hAnsi="Times New Roman" w:cs="Times New Roman"/>
          <w:sz w:val="24"/>
          <w:szCs w:val="24"/>
        </w:rPr>
      </w:pPr>
      <w:r>
        <w:rPr>
          <w:rFonts w:ascii="Times New Roman" w:hAnsi="Times New Roman" w:cs="Times New Roman"/>
          <w:sz w:val="24"/>
          <w:szCs w:val="24"/>
        </w:rPr>
        <w:t>Geisseler D., Ortiz R.S. and Diaz J. 2022. Nitrogen nutrition and fertilization of onions (</w:t>
      </w:r>
      <w:r w:rsidRPr="005E242E">
        <w:rPr>
          <w:rFonts w:ascii="Times New Roman" w:hAnsi="Times New Roman" w:cs="Times New Roman"/>
          <w:i/>
          <w:sz w:val="24"/>
          <w:szCs w:val="24"/>
        </w:rPr>
        <w:t>Allium cepa</w:t>
      </w:r>
      <w:r>
        <w:rPr>
          <w:rFonts w:ascii="Times New Roman" w:hAnsi="Times New Roman" w:cs="Times New Roman"/>
          <w:sz w:val="24"/>
          <w:szCs w:val="24"/>
        </w:rPr>
        <w:t xml:space="preserve"> L.)-A literature review. </w:t>
      </w:r>
      <w:r w:rsidRPr="005E242E">
        <w:rPr>
          <w:rFonts w:ascii="Times New Roman" w:hAnsi="Times New Roman" w:cs="Times New Roman"/>
          <w:i/>
          <w:sz w:val="24"/>
          <w:szCs w:val="24"/>
        </w:rPr>
        <w:t>Scientia Horticulturae</w:t>
      </w:r>
      <w:r>
        <w:rPr>
          <w:rFonts w:ascii="Times New Roman" w:hAnsi="Times New Roman" w:cs="Times New Roman"/>
          <w:sz w:val="24"/>
          <w:szCs w:val="24"/>
        </w:rPr>
        <w:t>. 291:110591</w:t>
      </w:r>
    </w:p>
    <w:p w14:paraId="18D70C80" w14:textId="77777777" w:rsidR="00C8595D" w:rsidRDefault="00C8595D" w:rsidP="00071BD4">
      <w:pPr>
        <w:spacing w:line="360" w:lineRule="auto"/>
        <w:rPr>
          <w:rFonts w:ascii="Times New Roman" w:hAnsi="Times New Roman" w:cs="Times New Roman"/>
          <w:sz w:val="24"/>
          <w:szCs w:val="24"/>
        </w:rPr>
      </w:pPr>
      <w:r>
        <w:rPr>
          <w:rFonts w:ascii="Times New Roman" w:hAnsi="Times New Roman" w:cs="Times New Roman"/>
          <w:sz w:val="24"/>
          <w:szCs w:val="24"/>
        </w:rPr>
        <w:t>Gurjar P, Tandon K., Lakhi R. 2019. Impact of sulphur, boron and its combination on growth and yield of onion (</w:t>
      </w:r>
      <w:r w:rsidRPr="00D1313F">
        <w:rPr>
          <w:rFonts w:ascii="Times New Roman" w:hAnsi="Times New Roman" w:cs="Times New Roman"/>
          <w:i/>
          <w:sz w:val="24"/>
          <w:szCs w:val="24"/>
        </w:rPr>
        <w:t>Allium cepa</w:t>
      </w:r>
      <w:r>
        <w:rPr>
          <w:rFonts w:ascii="Times New Roman" w:hAnsi="Times New Roman" w:cs="Times New Roman"/>
          <w:sz w:val="24"/>
          <w:szCs w:val="24"/>
        </w:rPr>
        <w:t xml:space="preserve"> L.). </w:t>
      </w:r>
      <w:r w:rsidRPr="00CC0480">
        <w:rPr>
          <w:rFonts w:ascii="Times New Roman" w:hAnsi="Times New Roman" w:cs="Times New Roman"/>
          <w:i/>
          <w:sz w:val="24"/>
          <w:szCs w:val="24"/>
        </w:rPr>
        <w:t>Journal of pharmacognosy and phytochemistry</w:t>
      </w:r>
      <w:r>
        <w:rPr>
          <w:rFonts w:ascii="Times New Roman" w:hAnsi="Times New Roman" w:cs="Times New Roman"/>
          <w:sz w:val="24"/>
          <w:szCs w:val="24"/>
        </w:rPr>
        <w:t>. 8(5):473-475.</w:t>
      </w:r>
    </w:p>
    <w:p w14:paraId="0D0738BC" w14:textId="77777777" w:rsidR="00C8595D"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t xml:space="preserve">Jaggi, R.C. and Dixit, S.P. 1999. Onion response to sulphur in representative vegetables growing soil of kangravelly of Himachal Pradesh. </w:t>
      </w:r>
      <w:r w:rsidRPr="006E737B">
        <w:rPr>
          <w:rFonts w:ascii="Times New Roman" w:hAnsi="Times New Roman" w:cs="Times New Roman"/>
          <w:i/>
          <w:sz w:val="24"/>
          <w:szCs w:val="24"/>
        </w:rPr>
        <w:t>Indian Journal of Agricultural Science</w:t>
      </w:r>
      <w:r w:rsidRPr="0061426F">
        <w:rPr>
          <w:rFonts w:ascii="Times New Roman" w:hAnsi="Times New Roman" w:cs="Times New Roman"/>
          <w:sz w:val="24"/>
          <w:szCs w:val="24"/>
        </w:rPr>
        <w:t>, 69: 289-291.</w:t>
      </w:r>
    </w:p>
    <w:p w14:paraId="69183A8B" w14:textId="77777777" w:rsidR="00C8595D" w:rsidRPr="007706E0" w:rsidRDefault="00C8595D" w:rsidP="007706E0">
      <w:pPr>
        <w:spacing w:line="360" w:lineRule="auto"/>
        <w:jc w:val="both"/>
        <w:rPr>
          <w:rFonts w:ascii="Times New Roman" w:hAnsi="Times New Roman" w:cs="Times New Roman"/>
          <w:sz w:val="24"/>
          <w:szCs w:val="24"/>
        </w:rPr>
      </w:pPr>
      <w:r w:rsidRPr="00405A85">
        <w:rPr>
          <w:rFonts w:ascii="Times New Roman" w:hAnsi="Times New Roman" w:cs="Times New Roman"/>
          <w:color w:val="000000" w:themeColor="text1"/>
          <w:sz w:val="24"/>
          <w:szCs w:val="24"/>
        </w:rPr>
        <w:t>Kandoliya</w:t>
      </w:r>
      <w:r w:rsidRPr="00405A85">
        <w:rPr>
          <w:rFonts w:ascii="Times New Roman" w:hAnsi="Times New Roman" w:cs="Times New Roman"/>
          <w:sz w:val="24"/>
          <w:szCs w:val="24"/>
        </w:rPr>
        <w:t xml:space="preserve"> U.K.; Bodar N.; Bajaniya V.K., Bhadja N., Golakiya B.A., Sciences A. 2015. Determination of nutritional values and antioxidant from bulbs of different onion(Allium cepa) variety: A comparative study. </w:t>
      </w:r>
      <w:r w:rsidRPr="00405A85">
        <w:rPr>
          <w:rFonts w:ascii="Times New Roman" w:hAnsi="Times New Roman" w:cs="Times New Roman"/>
          <w:i/>
          <w:sz w:val="24"/>
          <w:szCs w:val="24"/>
        </w:rPr>
        <w:t>International Journal of current microbiology applied sciences</w:t>
      </w:r>
      <w:r w:rsidRPr="00405A85">
        <w:rPr>
          <w:rFonts w:ascii="Times New Roman" w:hAnsi="Times New Roman" w:cs="Times New Roman"/>
          <w:sz w:val="24"/>
          <w:szCs w:val="24"/>
        </w:rPr>
        <w:t>. 4. 635-641.</w:t>
      </w:r>
    </w:p>
    <w:p w14:paraId="618AD3D1" w14:textId="77777777" w:rsidR="00C8595D"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Khokhar K.M. 2019. Mineral nutrient management for onion bulb crops-a review. </w:t>
      </w:r>
      <w:r w:rsidRPr="001D6918">
        <w:rPr>
          <w:rFonts w:ascii="Times New Roman" w:hAnsi="Times New Roman" w:cs="Times New Roman"/>
          <w:i/>
          <w:sz w:val="24"/>
          <w:szCs w:val="24"/>
        </w:rPr>
        <w:t>The Journal of Horticultural Science and Biotechnology</w:t>
      </w:r>
      <w:r>
        <w:rPr>
          <w:rFonts w:ascii="Times New Roman" w:hAnsi="Times New Roman" w:cs="Times New Roman"/>
          <w:sz w:val="24"/>
          <w:szCs w:val="24"/>
        </w:rPr>
        <w:t>. 6(94):703-717.</w:t>
      </w:r>
    </w:p>
    <w:p w14:paraId="25ECD34B"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 xml:space="preserve">Kitila C, Abraham A. Shuma S. 2022. Growth and bulb yield of some onion(Allium cepa L.) varieties as influenced by NPS fertilizer at Dambi Dollo University Research site, Western Ethiopia. </w:t>
      </w:r>
      <w:r w:rsidRPr="00B44E76">
        <w:rPr>
          <w:rFonts w:ascii="Times New Roman" w:hAnsi="Times New Roman" w:cs="Times New Roman"/>
          <w:i/>
          <w:sz w:val="24"/>
        </w:rPr>
        <w:t>Cogent Food &amp; Agriculture</w:t>
      </w:r>
      <w:r>
        <w:rPr>
          <w:rFonts w:ascii="Times New Roman" w:hAnsi="Times New Roman" w:cs="Times New Roman"/>
          <w:sz w:val="24"/>
        </w:rPr>
        <w:t xml:space="preserve">. 8:1-11. </w:t>
      </w:r>
    </w:p>
    <w:p w14:paraId="097299F9" w14:textId="77777777" w:rsidR="00C8595D" w:rsidRPr="007706E0" w:rsidRDefault="00C8595D" w:rsidP="007706E0">
      <w:pPr>
        <w:spacing w:line="360" w:lineRule="auto"/>
        <w:jc w:val="both"/>
        <w:rPr>
          <w:rFonts w:ascii="Times New Roman" w:hAnsi="Times New Roman" w:cs="Times New Roman"/>
          <w:sz w:val="24"/>
          <w:szCs w:val="24"/>
        </w:rPr>
      </w:pPr>
      <w:r w:rsidRPr="00405A85">
        <w:rPr>
          <w:rFonts w:ascii="Times New Roman" w:hAnsi="Times New Roman" w:cs="Times New Roman"/>
          <w:sz w:val="24"/>
          <w:szCs w:val="24"/>
        </w:rPr>
        <w:t xml:space="preserve">Lachman J., Pronek D., Hejtmankova A., Dudjak J., Pivec V., Faitova K. 2003. Total polyphenol and main flavonoid antioxidants in different onion(Allium cepa L.) varieties. </w:t>
      </w:r>
      <w:r w:rsidRPr="00405A85">
        <w:rPr>
          <w:rFonts w:ascii="Times New Roman" w:hAnsi="Times New Roman" w:cs="Times New Roman"/>
          <w:i/>
          <w:sz w:val="24"/>
          <w:szCs w:val="24"/>
        </w:rPr>
        <w:t>Horticulture Science (Prague)</w:t>
      </w:r>
      <w:r w:rsidRPr="00405A85">
        <w:rPr>
          <w:rFonts w:ascii="Times New Roman" w:hAnsi="Times New Roman" w:cs="Times New Roman"/>
          <w:sz w:val="24"/>
          <w:szCs w:val="24"/>
        </w:rPr>
        <w:t>. 30,4: 142-147.</w:t>
      </w:r>
    </w:p>
    <w:p w14:paraId="0C89A201" w14:textId="77777777" w:rsidR="00C8595D" w:rsidRDefault="00C8595D" w:rsidP="007706E0">
      <w:pPr>
        <w:spacing w:line="360" w:lineRule="auto"/>
        <w:jc w:val="both"/>
        <w:rPr>
          <w:rFonts w:ascii="Times New Roman" w:hAnsi="Times New Roman" w:cs="Times New Roman"/>
          <w:sz w:val="24"/>
        </w:rPr>
      </w:pPr>
      <w:r w:rsidRPr="001D6918">
        <w:rPr>
          <w:rFonts w:ascii="Times New Roman" w:hAnsi="Times New Roman" w:cs="Times New Roman"/>
          <w:sz w:val="24"/>
        </w:rPr>
        <w:t>Laxmi MP, Hadimani HP, Vijayalakshmi P, Biradar IB</w:t>
      </w:r>
      <w:r>
        <w:rPr>
          <w:rFonts w:ascii="Times New Roman" w:hAnsi="Times New Roman" w:cs="Times New Roman"/>
          <w:sz w:val="24"/>
        </w:rPr>
        <w:t xml:space="preserve">, Prasanna SM, Revanappa, Jagadeesh SL. 2019. </w:t>
      </w:r>
      <w:r w:rsidRPr="001D6918">
        <w:rPr>
          <w:rFonts w:ascii="Times New Roman" w:hAnsi="Times New Roman" w:cs="Times New Roman"/>
          <w:sz w:val="24"/>
        </w:rPr>
        <w:t xml:space="preserve">Influence of sulphur, zinc and boron on </w:t>
      </w:r>
      <w:r>
        <w:rPr>
          <w:rFonts w:ascii="Times New Roman" w:hAnsi="Times New Roman" w:cs="Times New Roman"/>
          <w:sz w:val="24"/>
        </w:rPr>
        <w:t xml:space="preserve">yield and quality of onion. </w:t>
      </w:r>
      <w:r w:rsidRPr="006E737B">
        <w:rPr>
          <w:rFonts w:ascii="Times New Roman" w:hAnsi="Times New Roman" w:cs="Times New Roman"/>
          <w:i/>
          <w:sz w:val="24"/>
        </w:rPr>
        <w:t>International Journal of Chemical Studies.</w:t>
      </w:r>
      <w:r>
        <w:rPr>
          <w:rFonts w:ascii="Times New Roman" w:hAnsi="Times New Roman" w:cs="Times New Roman"/>
          <w:sz w:val="24"/>
        </w:rPr>
        <w:t xml:space="preserve"> </w:t>
      </w:r>
      <w:r w:rsidRPr="001D6918">
        <w:rPr>
          <w:rFonts w:ascii="Times New Roman" w:hAnsi="Times New Roman" w:cs="Times New Roman"/>
          <w:sz w:val="24"/>
        </w:rPr>
        <w:t>7(4):16-22.</w:t>
      </w:r>
    </w:p>
    <w:p w14:paraId="1718AADA"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Mandal J., Acharyya P., Bera R., Mohanta S. 2020. Response of onion to NPK, Sand micronutrients. </w:t>
      </w:r>
      <w:r w:rsidRPr="00F41E41">
        <w:rPr>
          <w:rFonts w:ascii="Times New Roman" w:hAnsi="Times New Roman" w:cs="Times New Roman"/>
          <w:i/>
          <w:sz w:val="24"/>
        </w:rPr>
        <w:t>International Journal of current microbiology and applied science</w:t>
      </w:r>
      <w:r>
        <w:rPr>
          <w:rFonts w:ascii="Times New Roman" w:hAnsi="Times New Roman" w:cs="Times New Roman"/>
          <w:sz w:val="24"/>
        </w:rPr>
        <w:t>. 9(6):1137-1144.</w:t>
      </w:r>
    </w:p>
    <w:p w14:paraId="285F204C" w14:textId="77777777" w:rsidR="00C8595D" w:rsidRPr="007706E0"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t xml:space="preserve">Manna, D, Maity, T.K and Ghosal, A. 2014. Influence of foliar application of boron and zinc on growth, yield and bulb quality of onion (Allium cepa L.). </w:t>
      </w:r>
      <w:r w:rsidRPr="006E737B">
        <w:rPr>
          <w:rFonts w:ascii="Times New Roman" w:hAnsi="Times New Roman" w:cs="Times New Roman"/>
          <w:i/>
          <w:sz w:val="24"/>
          <w:szCs w:val="24"/>
        </w:rPr>
        <w:t>Journal of Crop and Weed</w:t>
      </w:r>
      <w:r w:rsidRPr="0061426F">
        <w:rPr>
          <w:rFonts w:ascii="Times New Roman" w:hAnsi="Times New Roman" w:cs="Times New Roman"/>
          <w:sz w:val="24"/>
          <w:szCs w:val="24"/>
        </w:rPr>
        <w:t>. 10(1): 53-55.</w:t>
      </w:r>
    </w:p>
    <w:p w14:paraId="6466D8CD" w14:textId="77777777" w:rsidR="00C8595D"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Meher R., Mandal j., Saha D., Mohanto S. (2016). Effect of sulphur application in onion (</w:t>
      </w:r>
      <w:r w:rsidRPr="0073708B">
        <w:rPr>
          <w:rFonts w:ascii="Times New Roman" w:hAnsi="Times New Roman" w:cs="Times New Roman"/>
          <w:i/>
          <w:sz w:val="24"/>
          <w:szCs w:val="24"/>
        </w:rPr>
        <w:t>Allium cepa</w:t>
      </w:r>
      <w:r>
        <w:rPr>
          <w:rFonts w:ascii="Times New Roman" w:hAnsi="Times New Roman" w:cs="Times New Roman"/>
          <w:sz w:val="24"/>
          <w:szCs w:val="24"/>
        </w:rPr>
        <w:t xml:space="preserve"> L.). </w:t>
      </w:r>
      <w:r w:rsidRPr="0073708B">
        <w:rPr>
          <w:rFonts w:ascii="Times New Roman" w:hAnsi="Times New Roman" w:cs="Times New Roman"/>
          <w:i/>
          <w:sz w:val="24"/>
          <w:szCs w:val="24"/>
        </w:rPr>
        <w:t>Journal of crop and weed</w:t>
      </w:r>
      <w:r>
        <w:rPr>
          <w:rFonts w:ascii="Times New Roman" w:hAnsi="Times New Roman" w:cs="Times New Roman"/>
          <w:sz w:val="24"/>
          <w:szCs w:val="24"/>
        </w:rPr>
        <w:t>. 12(3):86-90.</w:t>
      </w:r>
    </w:p>
    <w:p w14:paraId="58981E77"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Mishu H.M., Ahmed F., Rafii M.Y., Golam F., Latif M.A. 2013. Effect of sulphur on growth, yield and yield attributes in onion (</w:t>
      </w:r>
      <w:r w:rsidRPr="008F1B07">
        <w:rPr>
          <w:rFonts w:ascii="Times New Roman" w:hAnsi="Times New Roman" w:cs="Times New Roman"/>
          <w:i/>
          <w:sz w:val="24"/>
        </w:rPr>
        <w:t>Allium cepa</w:t>
      </w:r>
      <w:r>
        <w:rPr>
          <w:rFonts w:ascii="Times New Roman" w:hAnsi="Times New Roman" w:cs="Times New Roman"/>
          <w:sz w:val="24"/>
        </w:rPr>
        <w:t xml:space="preserve"> L.).</w:t>
      </w:r>
      <w:r w:rsidR="00B44E76">
        <w:rPr>
          <w:rFonts w:ascii="Times New Roman" w:hAnsi="Times New Roman" w:cs="Times New Roman"/>
          <w:sz w:val="24"/>
        </w:rPr>
        <w:t xml:space="preserve"> </w:t>
      </w:r>
      <w:r w:rsidR="00B44E76" w:rsidRPr="00B44E76">
        <w:rPr>
          <w:rFonts w:ascii="Times New Roman" w:hAnsi="Times New Roman" w:cs="Times New Roman"/>
          <w:i/>
          <w:sz w:val="24"/>
        </w:rPr>
        <w:t>Australian Journal of Crop Science</w:t>
      </w:r>
      <w:r w:rsidR="00B44E76">
        <w:rPr>
          <w:rFonts w:ascii="Times New Roman" w:hAnsi="Times New Roman" w:cs="Times New Roman"/>
          <w:sz w:val="24"/>
        </w:rPr>
        <w:t xml:space="preserve">.  </w:t>
      </w:r>
      <w:r>
        <w:rPr>
          <w:rFonts w:ascii="Times New Roman" w:hAnsi="Times New Roman" w:cs="Times New Roman"/>
          <w:sz w:val="24"/>
        </w:rPr>
        <w:t>7(9):1416-1422.</w:t>
      </w:r>
    </w:p>
    <w:p w14:paraId="5ED5ADF2"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 xml:space="preserve">Nishab C.P.M., Ghosh G.K., Sahu M. 2019. Available zinc status in relation to soil properties in some red and lateritic soils of birbhum district, West Bengal, India. </w:t>
      </w:r>
      <w:r w:rsidRPr="00B44E76">
        <w:rPr>
          <w:rFonts w:ascii="Times New Roman" w:hAnsi="Times New Roman" w:cs="Times New Roman"/>
          <w:i/>
          <w:sz w:val="24"/>
        </w:rPr>
        <w:t>International Journal of Current Microbiology &amp; Applied Science.</w:t>
      </w:r>
      <w:r>
        <w:rPr>
          <w:rFonts w:ascii="Times New Roman" w:hAnsi="Times New Roman" w:cs="Times New Roman"/>
          <w:sz w:val="24"/>
        </w:rPr>
        <w:t xml:space="preserve"> 8(5):1764-1770</w:t>
      </w:r>
    </w:p>
    <w:p w14:paraId="467EFA46" w14:textId="77777777" w:rsidR="00C8595D" w:rsidRPr="007706E0"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t xml:space="preserve">Rafie, M.R, Khoshgoftarmanesh. A.H, Shariatmadari. H, Darabi, A and Dalir. N. 2017. Efficiency of foliar-applied zinc (Zn) in the form of mineral (ZnSO4) and complexed with lysine (Lys), methionine (Met), or threonine (Thr) as a strategy to improve yield and nutritional quality of two onion cultivars (Allium cepa L. cvs. Behbahan and Perimavera). </w:t>
      </w:r>
      <w:r w:rsidRPr="00B44E76">
        <w:rPr>
          <w:rFonts w:ascii="Times New Roman" w:hAnsi="Times New Roman" w:cs="Times New Roman"/>
          <w:i/>
          <w:sz w:val="24"/>
          <w:szCs w:val="24"/>
        </w:rPr>
        <w:t>Scientia Horticulturae</w:t>
      </w:r>
      <w:r w:rsidRPr="0061426F">
        <w:rPr>
          <w:rFonts w:ascii="Times New Roman" w:hAnsi="Times New Roman" w:cs="Times New Roman"/>
          <w:sz w:val="24"/>
          <w:szCs w:val="24"/>
        </w:rPr>
        <w:t>. 216(14): 160-168.</w:t>
      </w:r>
    </w:p>
    <w:p w14:paraId="105435B6" w14:textId="77777777" w:rsidR="00C8595D" w:rsidRDefault="00C8595D" w:rsidP="007706E0">
      <w:pPr>
        <w:spacing w:line="360" w:lineRule="auto"/>
        <w:jc w:val="both"/>
        <w:rPr>
          <w:rFonts w:ascii="Times New Roman" w:hAnsi="Times New Roman" w:cs="Times New Roman"/>
          <w:sz w:val="24"/>
        </w:rPr>
      </w:pPr>
      <w:r>
        <w:rPr>
          <w:rFonts w:ascii="Times New Roman" w:hAnsi="Times New Roman" w:cs="Times New Roman"/>
          <w:sz w:val="24"/>
        </w:rPr>
        <w:t>Rodrigues A.S., Almeida D.P.F., Gandara J.S., Perez-Gregorio M.R. 2017. Onions:Asource of flavonoids. Chapter 20. Flavonoids- from biosynthesis is to human health. pp 399-471.</w:t>
      </w:r>
    </w:p>
    <w:p w14:paraId="099D3846" w14:textId="77777777" w:rsidR="00C8595D"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Sahu M, Mondal S., Nisab CP. 2020. Fertility status of some lateritic soils of birbhum  district with special reference to nitrogen, phosphorus, potassium and sulphur. </w:t>
      </w:r>
      <w:r w:rsidRPr="001D6918">
        <w:rPr>
          <w:rFonts w:ascii="Times New Roman" w:hAnsi="Times New Roman" w:cs="Times New Roman"/>
          <w:i/>
          <w:sz w:val="24"/>
          <w:szCs w:val="24"/>
        </w:rPr>
        <w:t>Current Journal of Applied Science and Technology</w:t>
      </w:r>
      <w:r>
        <w:rPr>
          <w:rFonts w:ascii="Times New Roman" w:hAnsi="Times New Roman" w:cs="Times New Roman"/>
          <w:sz w:val="24"/>
          <w:szCs w:val="24"/>
        </w:rPr>
        <w:t>. 39(11):118-126</w:t>
      </w:r>
    </w:p>
    <w:p w14:paraId="6F848EE6" w14:textId="77777777" w:rsidR="00C8595D" w:rsidRPr="007706E0"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Sami R., Elhakem A., Alharbi M., Benajiba N., Almatrafi M., Helal M. 2021. Nutritional values of onion bulbs with some essential structural parameters for packaging process. </w:t>
      </w:r>
      <w:r w:rsidRPr="00604724">
        <w:rPr>
          <w:rFonts w:ascii="Times New Roman" w:hAnsi="Times New Roman" w:cs="Times New Roman"/>
          <w:i/>
          <w:sz w:val="24"/>
          <w:szCs w:val="24"/>
        </w:rPr>
        <w:t>Applied Sciences</w:t>
      </w:r>
      <w:r>
        <w:rPr>
          <w:rFonts w:ascii="Times New Roman" w:hAnsi="Times New Roman" w:cs="Times New Roman"/>
          <w:sz w:val="24"/>
          <w:szCs w:val="24"/>
        </w:rPr>
        <w:t>. 11. 2317.</w:t>
      </w:r>
    </w:p>
    <w:p w14:paraId="4B6AF39B" w14:textId="77777777" w:rsidR="00C8595D" w:rsidRPr="001D6918" w:rsidRDefault="00C8595D" w:rsidP="007706E0">
      <w:pPr>
        <w:spacing w:line="360" w:lineRule="auto"/>
        <w:jc w:val="both"/>
        <w:rPr>
          <w:rFonts w:ascii="Times New Roman" w:hAnsi="Times New Roman" w:cs="Times New Roman"/>
          <w:sz w:val="28"/>
          <w:szCs w:val="24"/>
        </w:rPr>
      </w:pPr>
      <w:r>
        <w:rPr>
          <w:rFonts w:ascii="Times New Roman" w:hAnsi="Times New Roman" w:cs="Times New Roman"/>
          <w:sz w:val="24"/>
        </w:rPr>
        <w:t>Sharma A., Panja P., Mandal J. 2017. Effect of Integrated nutrient management on onion (</w:t>
      </w:r>
      <w:r w:rsidRPr="00E2276C">
        <w:rPr>
          <w:rFonts w:ascii="Times New Roman" w:hAnsi="Times New Roman" w:cs="Times New Roman"/>
          <w:i/>
          <w:sz w:val="24"/>
        </w:rPr>
        <w:t>Allium cepa</w:t>
      </w:r>
      <w:r>
        <w:rPr>
          <w:rFonts w:ascii="Times New Roman" w:hAnsi="Times New Roman" w:cs="Times New Roman"/>
          <w:sz w:val="24"/>
        </w:rPr>
        <w:t xml:space="preserve"> L.) yield, quality attributes, soil properties and production economics under field condition. </w:t>
      </w:r>
      <w:r w:rsidRPr="00876D2C">
        <w:rPr>
          <w:rFonts w:ascii="Times New Roman" w:hAnsi="Times New Roman" w:cs="Times New Roman"/>
          <w:i/>
          <w:sz w:val="24"/>
        </w:rPr>
        <w:t>Indian Journal of Ecology</w:t>
      </w:r>
      <w:r>
        <w:rPr>
          <w:rFonts w:ascii="Times New Roman" w:hAnsi="Times New Roman" w:cs="Times New Roman"/>
          <w:sz w:val="24"/>
        </w:rPr>
        <w:t>. 44(5):355-359.</w:t>
      </w:r>
    </w:p>
    <w:p w14:paraId="61106A6E" w14:textId="77777777" w:rsidR="00C8595D" w:rsidRDefault="00C8595D" w:rsidP="007706E0">
      <w:pPr>
        <w:spacing w:line="360" w:lineRule="auto"/>
        <w:jc w:val="both"/>
        <w:rPr>
          <w:rFonts w:ascii="Times New Roman" w:hAnsi="Times New Roman" w:cs="Times New Roman"/>
          <w:sz w:val="24"/>
          <w:szCs w:val="24"/>
        </w:rPr>
      </w:pPr>
      <w:r w:rsidRPr="0061426F">
        <w:rPr>
          <w:rFonts w:ascii="Times New Roman" w:hAnsi="Times New Roman" w:cs="Times New Roman"/>
          <w:sz w:val="24"/>
          <w:szCs w:val="24"/>
        </w:rPr>
        <w:lastRenderedPageBreak/>
        <w:t xml:space="preserve">Sliman, Z.T, Abdelhakim, M.A and Omran, A.A. 1999. Response of onion to foliar application of some micronutrients. </w:t>
      </w:r>
      <w:r w:rsidRPr="00B44E76">
        <w:rPr>
          <w:rFonts w:ascii="Times New Roman" w:hAnsi="Times New Roman" w:cs="Times New Roman"/>
          <w:i/>
          <w:sz w:val="24"/>
          <w:szCs w:val="24"/>
        </w:rPr>
        <w:t>Egyptian Journal of Agriculture Research</w:t>
      </w:r>
      <w:r w:rsidRPr="0061426F">
        <w:rPr>
          <w:rFonts w:ascii="Times New Roman" w:hAnsi="Times New Roman" w:cs="Times New Roman"/>
          <w:sz w:val="24"/>
          <w:szCs w:val="24"/>
        </w:rPr>
        <w:t>. 77(3): 983-993.</w:t>
      </w:r>
    </w:p>
    <w:p w14:paraId="4C83D586" w14:textId="77777777" w:rsidR="00EA3385" w:rsidRPr="00EA3385" w:rsidRDefault="00EA3385" w:rsidP="00EA3385">
      <w:pPr>
        <w:rPr>
          <w:rFonts w:ascii="Times New Roman" w:hAnsi="Times New Roman" w:cs="Times New Roman"/>
          <w:sz w:val="24"/>
          <w:szCs w:val="24"/>
          <w:lang w:val="en-GB"/>
        </w:rPr>
      </w:pPr>
    </w:p>
    <w:p w14:paraId="4DCFF818" w14:textId="77777777" w:rsidR="00C8595D" w:rsidRDefault="00C8595D" w:rsidP="007706E0">
      <w:pPr>
        <w:spacing w:line="360" w:lineRule="auto"/>
        <w:jc w:val="both"/>
        <w:rPr>
          <w:rFonts w:ascii="Times New Roman" w:hAnsi="Times New Roman" w:cs="Times New Roman"/>
          <w:sz w:val="24"/>
          <w:szCs w:val="24"/>
        </w:rPr>
      </w:pPr>
      <w:r>
        <w:rPr>
          <w:rFonts w:ascii="Times New Roman" w:hAnsi="Times New Roman" w:cs="Times New Roman"/>
          <w:sz w:val="24"/>
          <w:szCs w:val="24"/>
        </w:rPr>
        <w:t>Tekeste N., Dechassa N., Woldetsadik K., Dessalenge L., Takele A. 2018. Influence of nitrogen and phosphorus application on bulb yield and yield components of onion (</w:t>
      </w:r>
      <w:r w:rsidRPr="002B1B20">
        <w:rPr>
          <w:rFonts w:ascii="Times New Roman" w:hAnsi="Times New Roman" w:cs="Times New Roman"/>
          <w:i/>
          <w:sz w:val="24"/>
          <w:szCs w:val="24"/>
        </w:rPr>
        <w:t>Allium cepa</w:t>
      </w:r>
      <w:r>
        <w:rPr>
          <w:rFonts w:ascii="Times New Roman" w:hAnsi="Times New Roman" w:cs="Times New Roman"/>
          <w:sz w:val="24"/>
          <w:szCs w:val="24"/>
        </w:rPr>
        <w:t xml:space="preserve"> L.). </w:t>
      </w:r>
      <w:r w:rsidRPr="009032B1">
        <w:rPr>
          <w:rFonts w:ascii="Times New Roman" w:hAnsi="Times New Roman" w:cs="Times New Roman"/>
          <w:i/>
          <w:sz w:val="24"/>
          <w:szCs w:val="24"/>
        </w:rPr>
        <w:t>The open agriculture journal</w:t>
      </w:r>
      <w:r>
        <w:rPr>
          <w:rFonts w:ascii="Times New Roman" w:hAnsi="Times New Roman" w:cs="Times New Roman"/>
          <w:sz w:val="24"/>
          <w:szCs w:val="24"/>
        </w:rPr>
        <w:t>. 12, 194-206.</w:t>
      </w:r>
    </w:p>
    <w:p w14:paraId="29F198D9" w14:textId="564F441A" w:rsidR="00EA3385" w:rsidRDefault="00EA3385" w:rsidP="00EA3385">
      <w:pPr>
        <w:rPr>
          <w:rFonts w:ascii="Times New Roman" w:hAnsi="Times New Roman" w:cs="Times New Roman"/>
          <w:sz w:val="24"/>
          <w:szCs w:val="24"/>
          <w:lang w:val="en-GB"/>
        </w:rPr>
      </w:pPr>
      <w:r w:rsidRPr="00EA3385">
        <w:rPr>
          <w:rFonts w:ascii="Times New Roman" w:hAnsi="Times New Roman" w:cs="Times New Roman"/>
          <w:sz w:val="24"/>
          <w:szCs w:val="24"/>
        </w:rPr>
        <w:t xml:space="preserve">Tripathi, P., Sahoo, B. B., Priyadarshini, A., Das, S. K. &amp; Dash, D. K. (2013). </w:t>
      </w:r>
      <w:r w:rsidRPr="00EA3385">
        <w:rPr>
          <w:rFonts w:ascii="Times New Roman" w:hAnsi="Times New Roman" w:cs="Times New Roman"/>
          <w:i/>
          <w:iCs/>
          <w:sz w:val="24"/>
          <w:szCs w:val="24"/>
        </w:rPr>
        <w:t>Effect of sources and levels of sulphur on growth, yield and bulb quality in onion (Allium cepa L.).</w:t>
      </w:r>
      <w:r w:rsidRPr="00EA3385">
        <w:rPr>
          <w:rFonts w:ascii="Times New Roman" w:hAnsi="Times New Roman" w:cs="Times New Roman"/>
          <w:sz w:val="24"/>
          <w:szCs w:val="24"/>
        </w:rPr>
        <w:t xml:space="preserve"> International Journal of Bioresource and Stress Management, 4(4), 641-644.</w:t>
      </w:r>
    </w:p>
    <w:p w14:paraId="677326D7" w14:textId="77777777" w:rsidR="00EA3385" w:rsidRDefault="00EA3385" w:rsidP="00EA3385">
      <w:pPr>
        <w:rPr>
          <w:rFonts w:ascii="Times New Roman" w:hAnsi="Times New Roman" w:cs="Times New Roman"/>
          <w:sz w:val="24"/>
          <w:szCs w:val="24"/>
          <w:lang w:val="en-GB"/>
        </w:rPr>
      </w:pPr>
    </w:p>
    <w:p w14:paraId="2CD7A8A3" w14:textId="3481825E" w:rsidR="00EA3385" w:rsidRDefault="00EA3385" w:rsidP="00EA3385">
      <w:pPr>
        <w:rPr>
          <w:rFonts w:ascii="Times New Roman" w:hAnsi="Times New Roman" w:cs="Times New Roman"/>
          <w:sz w:val="24"/>
          <w:szCs w:val="24"/>
          <w:lang w:val="en-GB"/>
        </w:rPr>
      </w:pPr>
      <w:r w:rsidRPr="00EA3385">
        <w:rPr>
          <w:rFonts w:ascii="Times New Roman" w:hAnsi="Times New Roman" w:cs="Times New Roman"/>
          <w:sz w:val="24"/>
          <w:szCs w:val="24"/>
          <w:lang w:val="en-GB"/>
        </w:rPr>
        <w:t>Tsewang, T., Kapila, S., Kumar, K., Verma, V., Norbu, T., Chaurasia, O. P., &amp; Acharya, S. (2024). Foliar application of Zinc and Boron improved physiological traits, productivity and shelf life of onion. Journal of Plant Nutrition, 47(3), 351-362.</w:t>
      </w:r>
    </w:p>
    <w:p w14:paraId="3E6D8D68" w14:textId="686D3E0B" w:rsidR="00D04592" w:rsidRPr="00D04592" w:rsidRDefault="00D04592" w:rsidP="007706E0">
      <w:pPr>
        <w:spacing w:line="360" w:lineRule="auto"/>
        <w:jc w:val="both"/>
        <w:rPr>
          <w:rFonts w:ascii="Times New Roman" w:hAnsi="Times New Roman" w:cs="Times New Roman"/>
          <w:sz w:val="24"/>
          <w:szCs w:val="24"/>
        </w:rPr>
      </w:pPr>
    </w:p>
    <w:p w14:paraId="0BD69CB6" w14:textId="77777777" w:rsidR="00C8595D" w:rsidRPr="007706E0" w:rsidRDefault="00C8595D" w:rsidP="007706E0">
      <w:pPr>
        <w:spacing w:line="360" w:lineRule="auto"/>
        <w:jc w:val="both"/>
        <w:rPr>
          <w:rFonts w:ascii="Times New Roman" w:hAnsi="Times New Roman" w:cs="Times New Roman"/>
          <w:sz w:val="24"/>
          <w:szCs w:val="24"/>
        </w:rPr>
      </w:pPr>
      <w:r w:rsidRPr="00E628AA">
        <w:rPr>
          <w:rFonts w:ascii="Times New Roman" w:hAnsi="Times New Roman" w:cs="Times New Roman"/>
          <w:sz w:val="24"/>
          <w:szCs w:val="24"/>
        </w:rPr>
        <w:t>Yahaya Y., Yauri U.A.B., Bagudo B.U. 2010. Study of nutrient content variation in bulb and stalk of onions (</w:t>
      </w:r>
      <w:r w:rsidRPr="00E628AA">
        <w:rPr>
          <w:rFonts w:ascii="Times New Roman" w:hAnsi="Times New Roman" w:cs="Times New Roman"/>
          <w:i/>
          <w:sz w:val="24"/>
          <w:szCs w:val="24"/>
        </w:rPr>
        <w:t>Allium cepa</w:t>
      </w:r>
      <w:r w:rsidRPr="00E628AA">
        <w:rPr>
          <w:rFonts w:ascii="Times New Roman" w:hAnsi="Times New Roman" w:cs="Times New Roman"/>
          <w:sz w:val="24"/>
          <w:szCs w:val="24"/>
        </w:rPr>
        <w:t>) cultivated in Aliero, Aliero, Kebbi State, Nigeria.Nigerian .</w:t>
      </w:r>
      <w:r w:rsidRPr="00E628AA">
        <w:rPr>
          <w:rFonts w:ascii="Times New Roman" w:hAnsi="Times New Roman" w:cs="Times New Roman"/>
          <w:i/>
          <w:sz w:val="24"/>
          <w:szCs w:val="24"/>
        </w:rPr>
        <w:t>Journal of Basic and Applied Sciences</w:t>
      </w:r>
      <w:r w:rsidRPr="00E628AA">
        <w:rPr>
          <w:rFonts w:ascii="Times New Roman" w:hAnsi="Times New Roman" w:cs="Times New Roman"/>
          <w:sz w:val="24"/>
          <w:szCs w:val="24"/>
        </w:rPr>
        <w:t>. 18(1):83-89.</w:t>
      </w:r>
    </w:p>
    <w:p w14:paraId="4346A1FF" w14:textId="77777777" w:rsidR="00C8595D" w:rsidRDefault="00C8595D" w:rsidP="00071BD4">
      <w:pPr>
        <w:spacing w:line="360" w:lineRule="auto"/>
        <w:rPr>
          <w:rFonts w:ascii="Times New Roman" w:hAnsi="Times New Roman" w:cs="Times New Roman"/>
          <w:sz w:val="24"/>
          <w:szCs w:val="24"/>
        </w:rPr>
      </w:pPr>
      <w:r>
        <w:rPr>
          <w:rFonts w:ascii="Times New Roman" w:hAnsi="Times New Roman" w:cs="Times New Roman"/>
          <w:sz w:val="24"/>
          <w:szCs w:val="24"/>
        </w:rPr>
        <w:t>Yali W., Abera L., Tilahun S. 2021. The effect of different levels of phosphorus on growth and yield of onion (</w:t>
      </w:r>
      <w:r w:rsidRPr="008C6BE1">
        <w:rPr>
          <w:rFonts w:ascii="Times New Roman" w:hAnsi="Times New Roman" w:cs="Times New Roman"/>
          <w:i/>
          <w:sz w:val="24"/>
          <w:szCs w:val="24"/>
        </w:rPr>
        <w:t>Allium cepa</w:t>
      </w:r>
      <w:r>
        <w:rPr>
          <w:rFonts w:ascii="Times New Roman" w:hAnsi="Times New Roman" w:cs="Times New Roman"/>
          <w:sz w:val="24"/>
          <w:szCs w:val="24"/>
        </w:rPr>
        <w:t xml:space="preserve"> L.). </w:t>
      </w:r>
      <w:r w:rsidRPr="008C6BE1">
        <w:rPr>
          <w:rFonts w:ascii="Times New Roman" w:hAnsi="Times New Roman" w:cs="Times New Roman"/>
          <w:i/>
          <w:sz w:val="24"/>
          <w:szCs w:val="24"/>
        </w:rPr>
        <w:t>International Journal of Advanced Research in Biological Sciences.</w:t>
      </w:r>
      <w:r>
        <w:rPr>
          <w:rFonts w:ascii="Times New Roman" w:hAnsi="Times New Roman" w:cs="Times New Roman"/>
          <w:sz w:val="24"/>
          <w:szCs w:val="24"/>
        </w:rPr>
        <w:t xml:space="preserve"> 8(12):1-7.</w:t>
      </w:r>
    </w:p>
    <w:p w14:paraId="07C1901A" w14:textId="77777777" w:rsidR="00E81DA0" w:rsidRDefault="00E81DA0" w:rsidP="00FD0F68">
      <w:pPr>
        <w:spacing w:line="360" w:lineRule="auto"/>
        <w:jc w:val="both"/>
        <w:rPr>
          <w:rFonts w:ascii="Times New Roman" w:hAnsi="Times New Roman" w:cs="Times New Roman"/>
          <w:sz w:val="24"/>
        </w:rPr>
      </w:pPr>
    </w:p>
    <w:p w14:paraId="27C1EE78" w14:textId="77777777" w:rsidR="007706E0" w:rsidRDefault="007706E0" w:rsidP="00FD0F68">
      <w:pPr>
        <w:spacing w:line="360" w:lineRule="auto"/>
        <w:jc w:val="both"/>
        <w:rPr>
          <w:rFonts w:ascii="Times New Roman" w:hAnsi="Times New Roman" w:cs="Times New Roman"/>
          <w:sz w:val="24"/>
        </w:rPr>
        <w:sectPr w:rsidR="007706E0" w:rsidSect="007706E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9" w:footer="709" w:gutter="0"/>
          <w:cols w:space="708"/>
          <w:docGrid w:linePitch="360"/>
        </w:sectPr>
      </w:pPr>
    </w:p>
    <w:tbl>
      <w:tblPr>
        <w:tblpPr w:leftFromText="180" w:rightFromText="180" w:vertAnchor="page" w:horzAnchor="margin" w:tblpXSpec="center" w:tblpY="1245"/>
        <w:tblW w:w="14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9"/>
        <w:gridCol w:w="709"/>
        <w:gridCol w:w="708"/>
        <w:gridCol w:w="851"/>
        <w:gridCol w:w="992"/>
        <w:gridCol w:w="992"/>
        <w:gridCol w:w="851"/>
        <w:gridCol w:w="850"/>
        <w:gridCol w:w="993"/>
        <w:gridCol w:w="1134"/>
        <w:gridCol w:w="685"/>
        <w:gridCol w:w="732"/>
        <w:gridCol w:w="968"/>
      </w:tblGrid>
      <w:tr w:rsidR="007706E0" w:rsidRPr="004E5FFB" w14:paraId="78414336" w14:textId="77777777" w:rsidTr="005D5B18">
        <w:trPr>
          <w:trHeight w:val="283"/>
        </w:trPr>
        <w:tc>
          <w:tcPr>
            <w:tcW w:w="3085" w:type="dxa"/>
            <w:vAlign w:val="center"/>
            <w:hideMark/>
          </w:tcPr>
          <w:p w14:paraId="55E62DD6" w14:textId="5494CC13" w:rsidR="007706E0" w:rsidRPr="00655831" w:rsidRDefault="0009282E" w:rsidP="005D5B18">
            <w:pPr>
              <w:jc w:val="center"/>
              <w:rPr>
                <w:rFonts w:ascii="Times New Roman" w:eastAsia="Times New Roman" w:hAnsi="Times New Roman" w:cs="Times New Roman"/>
                <w:b/>
                <w:bCs/>
                <w:color w:val="000000"/>
                <w:sz w:val="12"/>
                <w:szCs w:val="12"/>
              </w:rPr>
            </w:pPr>
            <w:r>
              <w:rPr>
                <w:rFonts w:ascii="Times New Roman" w:eastAsia="Times New Roman" w:hAnsi="Times New Roman" w:cs="Times New Roman"/>
                <w:b/>
                <w:bCs/>
                <w:noProof/>
                <w:color w:val="000000"/>
                <w:sz w:val="12"/>
                <w:szCs w:val="12"/>
              </w:rPr>
              <w:lastRenderedPageBreak/>
              <mc:AlternateContent>
                <mc:Choice Requires="wps">
                  <w:drawing>
                    <wp:anchor distT="0" distB="0" distL="114300" distR="114300" simplePos="0" relativeHeight="251658240" behindDoc="0" locked="0" layoutInCell="1" allowOverlap="1" wp14:anchorId="4E82E59F" wp14:editId="7CD36348">
                      <wp:simplePos x="0" y="0"/>
                      <wp:positionH relativeFrom="column">
                        <wp:posOffset>21590</wp:posOffset>
                      </wp:positionH>
                      <wp:positionV relativeFrom="paragraph">
                        <wp:posOffset>-477520</wp:posOffset>
                      </wp:positionV>
                      <wp:extent cx="8877300" cy="282575"/>
                      <wp:effectExtent l="1905" t="0" r="0" b="0"/>
                      <wp:wrapNone/>
                      <wp:docPr id="519364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0" cy="28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71AB7" w14:textId="77777777" w:rsidR="005D5B18" w:rsidRPr="005D5B18" w:rsidRDefault="005D5B18" w:rsidP="005D5B18">
                                  <w:pPr>
                                    <w:jc w:val="center"/>
                                    <w:rPr>
                                      <w:rFonts w:ascii="Times New Roman" w:hAnsi="Times New Roman" w:cs="Times New Roman"/>
                                      <w:b/>
                                    </w:rPr>
                                  </w:pPr>
                                  <w:r w:rsidRPr="005D5B18">
                                    <w:rPr>
                                      <w:rFonts w:ascii="Times New Roman" w:hAnsi="Times New Roman" w:cs="Times New Roman"/>
                                      <w:b/>
                                    </w:rPr>
                                    <w:t>Table 1: Effect of different nutrients on plant growth, yield and yield attributing components and biochemical components</w:t>
                                  </w:r>
                                  <w:r>
                                    <w:rPr>
                                      <w:rFonts w:ascii="Times New Roman" w:hAnsi="Times New Roman" w:cs="Times New Roman"/>
                                      <w:b/>
                                    </w:rPr>
                                    <w:t xml:space="preserve"> of onion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2E59F" id="_x0000_t202" coordsize="21600,21600" o:spt="202" path="m,l,21600r21600,l21600,xe">
                      <v:stroke joinstyle="miter"/>
                      <v:path gradientshapeok="t" o:connecttype="rect"/>
                    </v:shapetype>
                    <v:shape id="Text Box 2" o:spid="_x0000_s1026" type="#_x0000_t202" style="position:absolute;left:0;text-align:left;margin-left:1.7pt;margin-top:-37.6pt;width:699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" stroked="f">
                      <v:textbox>
                        <w:txbxContent>
                          <w:p w14:paraId="11F71AB7" w14:textId="77777777" w:rsidR="005D5B18" w:rsidRPr="005D5B18" w:rsidRDefault="005D5B18" w:rsidP="005D5B18">
                            <w:pPr>
                              <w:jc w:val="center"/>
                              <w:rPr>
                                <w:rFonts w:ascii="Times New Roman" w:hAnsi="Times New Roman" w:cs="Times New Roman"/>
                                <w:b/>
                              </w:rPr>
                            </w:pPr>
                            <w:r w:rsidRPr="005D5B18">
                              <w:rPr>
                                <w:rFonts w:ascii="Times New Roman" w:hAnsi="Times New Roman" w:cs="Times New Roman"/>
                                <w:b/>
                              </w:rPr>
                              <w:t>Table 1: Effect of different nutrients on plant growth, yield and yield attributing components and biochemical components</w:t>
                            </w:r>
                            <w:r>
                              <w:rPr>
                                <w:rFonts w:ascii="Times New Roman" w:hAnsi="Times New Roman" w:cs="Times New Roman"/>
                                <w:b/>
                              </w:rPr>
                              <w:t xml:space="preserve"> of onion</w:t>
                            </w:r>
                          </w:p>
                        </w:txbxContent>
                      </v:textbox>
                    </v:shape>
                  </w:pict>
                </mc:Fallback>
              </mc:AlternateContent>
            </w:r>
            <w:r w:rsidR="007706E0" w:rsidRPr="00655831">
              <w:rPr>
                <w:rFonts w:ascii="Times New Roman" w:eastAsia="Times New Roman" w:hAnsi="Times New Roman" w:cs="Times New Roman"/>
                <w:b/>
                <w:bCs/>
                <w:color w:val="000000"/>
                <w:sz w:val="12"/>
                <w:szCs w:val="12"/>
              </w:rPr>
              <w:t>TREATMENT DETAILS</w:t>
            </w:r>
          </w:p>
        </w:tc>
        <w:tc>
          <w:tcPr>
            <w:tcW w:w="709" w:type="dxa"/>
            <w:vAlign w:val="center"/>
            <w:hideMark/>
          </w:tcPr>
          <w:p w14:paraId="7A794614"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PL HT </w:t>
            </w:r>
          </w:p>
          <w:p w14:paraId="19825738"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60 DAS </w:t>
            </w:r>
          </w:p>
          <w:p w14:paraId="3858ACD3"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(cm)</w:t>
            </w:r>
          </w:p>
        </w:tc>
        <w:tc>
          <w:tcPr>
            <w:tcW w:w="709" w:type="dxa"/>
            <w:vAlign w:val="center"/>
            <w:hideMark/>
          </w:tcPr>
          <w:p w14:paraId="3CEAFE4F"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PL HT</w:t>
            </w:r>
          </w:p>
          <w:p w14:paraId="1E2AE682"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 90 DAS (cm)</w:t>
            </w:r>
          </w:p>
        </w:tc>
        <w:tc>
          <w:tcPr>
            <w:tcW w:w="708" w:type="dxa"/>
            <w:vAlign w:val="center"/>
            <w:hideMark/>
          </w:tcPr>
          <w:p w14:paraId="6ED9B97A"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NO OF LEAVES</w:t>
            </w:r>
          </w:p>
          <w:p w14:paraId="31AD7CA0"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 60 DAS</w:t>
            </w:r>
          </w:p>
        </w:tc>
        <w:tc>
          <w:tcPr>
            <w:tcW w:w="851" w:type="dxa"/>
            <w:vAlign w:val="center"/>
            <w:hideMark/>
          </w:tcPr>
          <w:p w14:paraId="6792D0FA"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NO OF LEAVES </w:t>
            </w:r>
          </w:p>
          <w:p w14:paraId="0667F245"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90 DAS</w:t>
            </w:r>
          </w:p>
        </w:tc>
        <w:tc>
          <w:tcPr>
            <w:tcW w:w="992" w:type="dxa"/>
            <w:vAlign w:val="center"/>
            <w:hideMark/>
          </w:tcPr>
          <w:p w14:paraId="5CC606AC"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NECK DIAMETER </w:t>
            </w:r>
          </w:p>
          <w:p w14:paraId="33FAEADF"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60 DAS (mm)</w:t>
            </w:r>
          </w:p>
        </w:tc>
        <w:tc>
          <w:tcPr>
            <w:tcW w:w="992" w:type="dxa"/>
            <w:vAlign w:val="center"/>
            <w:hideMark/>
          </w:tcPr>
          <w:p w14:paraId="3C11468D"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NECK DIAMETER </w:t>
            </w:r>
          </w:p>
          <w:p w14:paraId="7DCC6B62"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90 DAS (mm)</w:t>
            </w:r>
          </w:p>
        </w:tc>
        <w:tc>
          <w:tcPr>
            <w:tcW w:w="851" w:type="dxa"/>
            <w:vAlign w:val="center"/>
            <w:hideMark/>
          </w:tcPr>
          <w:p w14:paraId="2640787A"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YIELD  (quintal/ha)</w:t>
            </w:r>
          </w:p>
        </w:tc>
        <w:tc>
          <w:tcPr>
            <w:tcW w:w="850" w:type="dxa"/>
            <w:vAlign w:val="center"/>
            <w:hideMark/>
          </w:tcPr>
          <w:p w14:paraId="125AAD20"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BULB WT (gm)</w:t>
            </w:r>
          </w:p>
        </w:tc>
        <w:tc>
          <w:tcPr>
            <w:tcW w:w="993" w:type="dxa"/>
            <w:vAlign w:val="center"/>
            <w:hideMark/>
          </w:tcPr>
          <w:p w14:paraId="3BB05F12"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POLAR DIAMETER</w:t>
            </w:r>
          </w:p>
          <w:p w14:paraId="783C0316"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(mm)</w:t>
            </w:r>
          </w:p>
        </w:tc>
        <w:tc>
          <w:tcPr>
            <w:tcW w:w="1134" w:type="dxa"/>
            <w:vAlign w:val="center"/>
            <w:hideMark/>
          </w:tcPr>
          <w:p w14:paraId="314F631F"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EQUATORIAL DIAMETER</w:t>
            </w:r>
          </w:p>
          <w:p w14:paraId="4D9A671D"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(mm)</w:t>
            </w:r>
          </w:p>
        </w:tc>
        <w:tc>
          <w:tcPr>
            <w:tcW w:w="685" w:type="dxa"/>
            <w:vAlign w:val="center"/>
            <w:hideMark/>
          </w:tcPr>
          <w:p w14:paraId="3772AEFC"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TSS</w:t>
            </w:r>
          </w:p>
          <w:p w14:paraId="45AFBF28"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 xml:space="preserve"> (</w:t>
            </w:r>
            <w:r w:rsidRPr="00655831">
              <w:rPr>
                <w:rFonts w:ascii="Times New Roman" w:eastAsia="Times New Roman" w:hAnsi="Times New Roman" w:cs="Times New Roman"/>
                <w:b/>
                <w:bCs/>
                <w:color w:val="000000"/>
                <w:sz w:val="12"/>
                <w:szCs w:val="12"/>
                <w:vertAlign w:val="superscript"/>
              </w:rPr>
              <w:t>0</w:t>
            </w:r>
            <w:r w:rsidRPr="00655831">
              <w:rPr>
                <w:rFonts w:ascii="Times New Roman" w:eastAsia="Times New Roman" w:hAnsi="Times New Roman" w:cs="Times New Roman"/>
                <w:b/>
                <w:bCs/>
                <w:color w:val="000000"/>
                <w:sz w:val="12"/>
                <w:szCs w:val="12"/>
              </w:rPr>
              <w:t>Brix)</w:t>
            </w:r>
          </w:p>
        </w:tc>
        <w:tc>
          <w:tcPr>
            <w:tcW w:w="732" w:type="dxa"/>
          </w:tcPr>
          <w:p w14:paraId="0245318F"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TOTAL SUGAR</w:t>
            </w:r>
          </w:p>
          <w:p w14:paraId="338AEE20"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w:t>
            </w:r>
          </w:p>
        </w:tc>
        <w:tc>
          <w:tcPr>
            <w:tcW w:w="968" w:type="dxa"/>
          </w:tcPr>
          <w:p w14:paraId="73DE1DC9"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REDUCING SUGAR</w:t>
            </w:r>
          </w:p>
          <w:p w14:paraId="2B29A8E6"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w:t>
            </w:r>
          </w:p>
        </w:tc>
      </w:tr>
      <w:tr w:rsidR="007706E0" w:rsidRPr="004E5FFB" w14:paraId="2A13DEB1" w14:textId="77777777" w:rsidTr="005D5B18">
        <w:trPr>
          <w:trHeight w:val="283"/>
        </w:trPr>
        <w:tc>
          <w:tcPr>
            <w:tcW w:w="14259" w:type="dxa"/>
            <w:gridSpan w:val="14"/>
            <w:vAlign w:val="center"/>
            <w:hideMark/>
          </w:tcPr>
          <w:p w14:paraId="7ABC6FA4" w14:textId="77777777" w:rsidR="007706E0" w:rsidRPr="00655831" w:rsidRDefault="007706E0" w:rsidP="005D5B18">
            <w:pPr>
              <w:jc w:val="cente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FACTOR A</w:t>
            </w:r>
          </w:p>
        </w:tc>
      </w:tr>
      <w:tr w:rsidR="007706E0" w:rsidRPr="00A15886" w14:paraId="16F632E8" w14:textId="77777777" w:rsidTr="005D5B18">
        <w:trPr>
          <w:trHeight w:val="283"/>
        </w:trPr>
        <w:tc>
          <w:tcPr>
            <w:tcW w:w="3085" w:type="dxa"/>
            <w:vAlign w:val="center"/>
            <w:hideMark/>
          </w:tcPr>
          <w:p w14:paraId="5752E65E"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w:t>
            </w:r>
            <w:r>
              <w:rPr>
                <w:rFonts w:ascii="Times New Roman" w:eastAsia="Times New Roman" w:hAnsi="Times New Roman" w:cs="Times New Roman"/>
                <w:color w:val="000000"/>
                <w:sz w:val="12"/>
                <w:szCs w:val="12"/>
              </w:rPr>
              <w:t>: NPK@125-100-100 Kg/ha (</w:t>
            </w:r>
            <w:r w:rsidRPr="00655831">
              <w:rPr>
                <w:rFonts w:ascii="Times New Roman" w:eastAsia="Times New Roman" w:hAnsi="Times New Roman" w:cs="Times New Roman"/>
                <w:color w:val="000000"/>
                <w:sz w:val="12"/>
                <w:szCs w:val="12"/>
              </w:rPr>
              <w:t xml:space="preserve"> 10-26-26 &amp; Urea)</w:t>
            </w:r>
          </w:p>
        </w:tc>
        <w:tc>
          <w:tcPr>
            <w:tcW w:w="709" w:type="dxa"/>
            <w:noWrap/>
            <w:vAlign w:val="center"/>
            <w:hideMark/>
          </w:tcPr>
          <w:p w14:paraId="225C9B9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38.25</w:t>
            </w:r>
          </w:p>
        </w:tc>
        <w:tc>
          <w:tcPr>
            <w:tcW w:w="709" w:type="dxa"/>
            <w:noWrap/>
            <w:vAlign w:val="center"/>
            <w:hideMark/>
          </w:tcPr>
          <w:p w14:paraId="55C9917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48.16</w:t>
            </w:r>
          </w:p>
        </w:tc>
        <w:tc>
          <w:tcPr>
            <w:tcW w:w="708" w:type="dxa"/>
            <w:noWrap/>
            <w:vAlign w:val="center"/>
            <w:hideMark/>
          </w:tcPr>
          <w:p w14:paraId="30DFA45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w:t>
            </w:r>
          </w:p>
        </w:tc>
        <w:tc>
          <w:tcPr>
            <w:tcW w:w="851" w:type="dxa"/>
            <w:noWrap/>
            <w:vAlign w:val="center"/>
            <w:hideMark/>
          </w:tcPr>
          <w:p w14:paraId="0EB019A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5.37</w:t>
            </w:r>
          </w:p>
        </w:tc>
        <w:tc>
          <w:tcPr>
            <w:tcW w:w="992" w:type="dxa"/>
            <w:noWrap/>
            <w:vAlign w:val="center"/>
            <w:hideMark/>
          </w:tcPr>
          <w:p w14:paraId="14D4440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7.34</w:t>
            </w:r>
          </w:p>
        </w:tc>
        <w:tc>
          <w:tcPr>
            <w:tcW w:w="992" w:type="dxa"/>
            <w:noWrap/>
            <w:vAlign w:val="center"/>
            <w:hideMark/>
          </w:tcPr>
          <w:p w14:paraId="2E41A04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8.23</w:t>
            </w:r>
          </w:p>
        </w:tc>
        <w:tc>
          <w:tcPr>
            <w:tcW w:w="851" w:type="dxa"/>
            <w:noWrap/>
            <w:vAlign w:val="center"/>
            <w:hideMark/>
          </w:tcPr>
          <w:p w14:paraId="26AE62F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187.38</w:t>
            </w:r>
          </w:p>
        </w:tc>
        <w:tc>
          <w:tcPr>
            <w:tcW w:w="850" w:type="dxa"/>
            <w:noWrap/>
            <w:vAlign w:val="center"/>
            <w:hideMark/>
          </w:tcPr>
          <w:p w14:paraId="0B1766C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37.79</w:t>
            </w:r>
          </w:p>
        </w:tc>
        <w:tc>
          <w:tcPr>
            <w:tcW w:w="993" w:type="dxa"/>
            <w:noWrap/>
            <w:vAlign w:val="center"/>
            <w:hideMark/>
          </w:tcPr>
          <w:p w14:paraId="1BCF0AA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53.23</w:t>
            </w:r>
          </w:p>
        </w:tc>
        <w:tc>
          <w:tcPr>
            <w:tcW w:w="1134" w:type="dxa"/>
            <w:noWrap/>
            <w:vAlign w:val="center"/>
            <w:hideMark/>
          </w:tcPr>
          <w:p w14:paraId="70D990F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42.72</w:t>
            </w:r>
          </w:p>
        </w:tc>
        <w:tc>
          <w:tcPr>
            <w:tcW w:w="685" w:type="dxa"/>
            <w:noWrap/>
            <w:vAlign w:val="center"/>
            <w:hideMark/>
          </w:tcPr>
          <w:p w14:paraId="659C740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13.19</w:t>
            </w:r>
          </w:p>
        </w:tc>
        <w:tc>
          <w:tcPr>
            <w:tcW w:w="732" w:type="dxa"/>
            <w:vAlign w:val="center"/>
          </w:tcPr>
          <w:p w14:paraId="3E1C383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6.93</w:t>
            </w:r>
          </w:p>
        </w:tc>
        <w:tc>
          <w:tcPr>
            <w:tcW w:w="968" w:type="dxa"/>
            <w:vAlign w:val="center"/>
          </w:tcPr>
          <w:p w14:paraId="5BA65420"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3.88</w:t>
            </w:r>
          </w:p>
        </w:tc>
      </w:tr>
      <w:tr w:rsidR="007706E0" w:rsidRPr="00A15886" w14:paraId="348B0F66" w14:textId="77777777" w:rsidTr="005D5B18">
        <w:trPr>
          <w:trHeight w:val="283"/>
        </w:trPr>
        <w:tc>
          <w:tcPr>
            <w:tcW w:w="3085" w:type="dxa"/>
            <w:vAlign w:val="center"/>
            <w:hideMark/>
          </w:tcPr>
          <w:p w14:paraId="7E0BBB9B"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w:t>
            </w:r>
            <w:r>
              <w:rPr>
                <w:rFonts w:ascii="Times New Roman" w:eastAsia="Times New Roman" w:hAnsi="Times New Roman" w:cs="Times New Roman"/>
                <w:color w:val="000000"/>
                <w:sz w:val="12"/>
                <w:szCs w:val="12"/>
              </w:rPr>
              <w:t>: NPK@125-100-100 Kg/ha (</w:t>
            </w:r>
            <w:r w:rsidRPr="00655831">
              <w:rPr>
                <w:rFonts w:ascii="Times New Roman" w:eastAsia="Times New Roman" w:hAnsi="Times New Roman" w:cs="Times New Roman"/>
                <w:color w:val="000000"/>
                <w:sz w:val="12"/>
                <w:szCs w:val="12"/>
              </w:rPr>
              <w:t xml:space="preserve"> 10-26-26, Urea )</w:t>
            </w:r>
            <w:r>
              <w:rPr>
                <w:rFonts w:ascii="Times New Roman" w:eastAsia="Times New Roman" w:hAnsi="Times New Roman" w:cs="Times New Roman"/>
                <w:color w:val="000000"/>
                <w:sz w:val="12"/>
                <w:szCs w:val="12"/>
              </w:rPr>
              <w:t xml:space="preserve"> </w:t>
            </w:r>
            <w:r w:rsidRPr="00655831">
              <w:rPr>
                <w:rFonts w:ascii="Times New Roman" w:eastAsia="Times New Roman" w:hAnsi="Times New Roman" w:cs="Times New Roman"/>
                <w:color w:val="000000"/>
                <w:sz w:val="12"/>
                <w:szCs w:val="12"/>
              </w:rPr>
              <w:t xml:space="preserve">&amp; Sulphur </w:t>
            </w:r>
          </w:p>
        </w:tc>
        <w:tc>
          <w:tcPr>
            <w:tcW w:w="709" w:type="dxa"/>
            <w:noWrap/>
            <w:vAlign w:val="center"/>
            <w:hideMark/>
          </w:tcPr>
          <w:p w14:paraId="2329148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38.56</w:t>
            </w:r>
          </w:p>
        </w:tc>
        <w:tc>
          <w:tcPr>
            <w:tcW w:w="709" w:type="dxa"/>
            <w:noWrap/>
            <w:vAlign w:val="center"/>
            <w:hideMark/>
          </w:tcPr>
          <w:p w14:paraId="7A057C8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43.14</w:t>
            </w:r>
          </w:p>
        </w:tc>
        <w:tc>
          <w:tcPr>
            <w:tcW w:w="708" w:type="dxa"/>
            <w:noWrap/>
            <w:vAlign w:val="center"/>
            <w:hideMark/>
          </w:tcPr>
          <w:p w14:paraId="3F87EA3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w:t>
            </w:r>
          </w:p>
        </w:tc>
        <w:tc>
          <w:tcPr>
            <w:tcW w:w="851" w:type="dxa"/>
            <w:noWrap/>
            <w:vAlign w:val="center"/>
            <w:hideMark/>
          </w:tcPr>
          <w:p w14:paraId="5C31146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5.47</w:t>
            </w:r>
          </w:p>
        </w:tc>
        <w:tc>
          <w:tcPr>
            <w:tcW w:w="992" w:type="dxa"/>
            <w:noWrap/>
            <w:vAlign w:val="center"/>
            <w:hideMark/>
          </w:tcPr>
          <w:p w14:paraId="61E9684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7.86</w:t>
            </w:r>
          </w:p>
        </w:tc>
        <w:tc>
          <w:tcPr>
            <w:tcW w:w="992" w:type="dxa"/>
            <w:noWrap/>
            <w:vAlign w:val="center"/>
            <w:hideMark/>
          </w:tcPr>
          <w:p w14:paraId="525214A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8.89</w:t>
            </w:r>
          </w:p>
        </w:tc>
        <w:tc>
          <w:tcPr>
            <w:tcW w:w="851" w:type="dxa"/>
            <w:noWrap/>
            <w:vAlign w:val="center"/>
            <w:hideMark/>
          </w:tcPr>
          <w:p w14:paraId="31EE3E1B"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205.67</w:t>
            </w:r>
          </w:p>
        </w:tc>
        <w:tc>
          <w:tcPr>
            <w:tcW w:w="850" w:type="dxa"/>
            <w:noWrap/>
            <w:vAlign w:val="center"/>
            <w:hideMark/>
          </w:tcPr>
          <w:p w14:paraId="1BD14E9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41.15</w:t>
            </w:r>
          </w:p>
        </w:tc>
        <w:tc>
          <w:tcPr>
            <w:tcW w:w="993" w:type="dxa"/>
            <w:noWrap/>
            <w:vAlign w:val="center"/>
            <w:hideMark/>
          </w:tcPr>
          <w:p w14:paraId="47C0432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56.37</w:t>
            </w:r>
          </w:p>
        </w:tc>
        <w:tc>
          <w:tcPr>
            <w:tcW w:w="1134" w:type="dxa"/>
            <w:noWrap/>
            <w:vAlign w:val="center"/>
            <w:hideMark/>
          </w:tcPr>
          <w:p w14:paraId="35DD22A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46.83</w:t>
            </w:r>
          </w:p>
        </w:tc>
        <w:tc>
          <w:tcPr>
            <w:tcW w:w="685" w:type="dxa"/>
            <w:noWrap/>
            <w:vAlign w:val="center"/>
            <w:hideMark/>
          </w:tcPr>
          <w:p w14:paraId="7F86772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13.74</w:t>
            </w:r>
          </w:p>
        </w:tc>
        <w:tc>
          <w:tcPr>
            <w:tcW w:w="732" w:type="dxa"/>
            <w:vAlign w:val="center"/>
          </w:tcPr>
          <w:p w14:paraId="6496900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7.22</w:t>
            </w:r>
          </w:p>
        </w:tc>
        <w:tc>
          <w:tcPr>
            <w:tcW w:w="968" w:type="dxa"/>
            <w:vAlign w:val="center"/>
          </w:tcPr>
          <w:p w14:paraId="7F211E0F"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4.18</w:t>
            </w:r>
          </w:p>
        </w:tc>
      </w:tr>
      <w:tr w:rsidR="007706E0" w:rsidRPr="00A15886" w14:paraId="6297B2C0" w14:textId="77777777" w:rsidTr="005D5B18">
        <w:trPr>
          <w:trHeight w:val="283"/>
        </w:trPr>
        <w:tc>
          <w:tcPr>
            <w:tcW w:w="3085" w:type="dxa"/>
            <w:vAlign w:val="center"/>
            <w:hideMark/>
          </w:tcPr>
          <w:p w14:paraId="55DA8FE6"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w:t>
            </w:r>
            <w:r w:rsidRPr="00655831">
              <w:rPr>
                <w:rFonts w:ascii="Times New Roman" w:eastAsia="Times New Roman" w:hAnsi="Times New Roman" w:cs="Times New Roman"/>
                <w:color w:val="000000"/>
                <w:sz w:val="12"/>
                <w:szCs w:val="12"/>
              </w:rPr>
              <w:t>:</w:t>
            </w:r>
            <w:r>
              <w:rPr>
                <w:rFonts w:ascii="Times New Roman" w:eastAsia="Times New Roman" w:hAnsi="Times New Roman" w:cs="Times New Roman"/>
                <w:color w:val="000000"/>
                <w:sz w:val="12"/>
                <w:szCs w:val="12"/>
              </w:rPr>
              <w:t xml:space="preserve"> NPK@125-100-100 Kg/ha (Urea, SSP, MO</w:t>
            </w:r>
            <w:r w:rsidRPr="00655831">
              <w:rPr>
                <w:rFonts w:ascii="Times New Roman" w:eastAsia="Times New Roman" w:hAnsi="Times New Roman" w:cs="Times New Roman"/>
                <w:color w:val="000000"/>
                <w:sz w:val="12"/>
                <w:szCs w:val="12"/>
              </w:rPr>
              <w:t>P)</w:t>
            </w:r>
          </w:p>
        </w:tc>
        <w:tc>
          <w:tcPr>
            <w:tcW w:w="709" w:type="dxa"/>
            <w:noWrap/>
            <w:vAlign w:val="center"/>
            <w:hideMark/>
          </w:tcPr>
          <w:p w14:paraId="3CCF4E3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47.00</w:t>
            </w:r>
          </w:p>
        </w:tc>
        <w:tc>
          <w:tcPr>
            <w:tcW w:w="709" w:type="dxa"/>
            <w:noWrap/>
            <w:vAlign w:val="center"/>
            <w:hideMark/>
          </w:tcPr>
          <w:p w14:paraId="77F8376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47.16</w:t>
            </w:r>
          </w:p>
        </w:tc>
        <w:tc>
          <w:tcPr>
            <w:tcW w:w="708" w:type="dxa"/>
            <w:noWrap/>
            <w:vAlign w:val="center"/>
            <w:hideMark/>
          </w:tcPr>
          <w:p w14:paraId="087300D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4.83</w:t>
            </w:r>
          </w:p>
        </w:tc>
        <w:tc>
          <w:tcPr>
            <w:tcW w:w="851" w:type="dxa"/>
            <w:noWrap/>
            <w:vAlign w:val="center"/>
            <w:hideMark/>
          </w:tcPr>
          <w:p w14:paraId="3EF4842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5.33</w:t>
            </w:r>
          </w:p>
        </w:tc>
        <w:tc>
          <w:tcPr>
            <w:tcW w:w="992" w:type="dxa"/>
            <w:noWrap/>
            <w:vAlign w:val="center"/>
            <w:hideMark/>
          </w:tcPr>
          <w:p w14:paraId="457DFD7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7.91</w:t>
            </w:r>
          </w:p>
        </w:tc>
        <w:tc>
          <w:tcPr>
            <w:tcW w:w="992" w:type="dxa"/>
            <w:noWrap/>
            <w:vAlign w:val="center"/>
            <w:hideMark/>
          </w:tcPr>
          <w:p w14:paraId="0D72AF4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9.67</w:t>
            </w:r>
          </w:p>
        </w:tc>
        <w:tc>
          <w:tcPr>
            <w:tcW w:w="851" w:type="dxa"/>
            <w:noWrap/>
            <w:vAlign w:val="center"/>
            <w:hideMark/>
          </w:tcPr>
          <w:p w14:paraId="03BA1A5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207.44</w:t>
            </w:r>
          </w:p>
        </w:tc>
        <w:tc>
          <w:tcPr>
            <w:tcW w:w="850" w:type="dxa"/>
            <w:noWrap/>
            <w:vAlign w:val="center"/>
            <w:hideMark/>
          </w:tcPr>
          <w:p w14:paraId="1591719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41.34</w:t>
            </w:r>
          </w:p>
        </w:tc>
        <w:tc>
          <w:tcPr>
            <w:tcW w:w="993" w:type="dxa"/>
            <w:noWrap/>
            <w:vAlign w:val="center"/>
            <w:hideMark/>
          </w:tcPr>
          <w:p w14:paraId="07C0977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55.42</w:t>
            </w:r>
          </w:p>
        </w:tc>
        <w:tc>
          <w:tcPr>
            <w:tcW w:w="1134" w:type="dxa"/>
            <w:noWrap/>
            <w:vAlign w:val="center"/>
            <w:hideMark/>
          </w:tcPr>
          <w:p w14:paraId="027F544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44.46</w:t>
            </w:r>
          </w:p>
        </w:tc>
        <w:tc>
          <w:tcPr>
            <w:tcW w:w="685" w:type="dxa"/>
            <w:noWrap/>
            <w:vAlign w:val="center"/>
            <w:hideMark/>
          </w:tcPr>
          <w:p w14:paraId="69D0C31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13.57</w:t>
            </w:r>
          </w:p>
        </w:tc>
        <w:tc>
          <w:tcPr>
            <w:tcW w:w="732" w:type="dxa"/>
            <w:vAlign w:val="center"/>
          </w:tcPr>
          <w:p w14:paraId="08D8418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5.61</w:t>
            </w:r>
          </w:p>
        </w:tc>
        <w:tc>
          <w:tcPr>
            <w:tcW w:w="968" w:type="dxa"/>
            <w:vAlign w:val="center"/>
          </w:tcPr>
          <w:p w14:paraId="6B56235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2.50</w:t>
            </w:r>
          </w:p>
        </w:tc>
      </w:tr>
      <w:tr w:rsidR="007706E0" w:rsidRPr="00A15886" w14:paraId="1CABAC8C" w14:textId="77777777" w:rsidTr="005D5B18">
        <w:trPr>
          <w:trHeight w:val="283"/>
        </w:trPr>
        <w:tc>
          <w:tcPr>
            <w:tcW w:w="3085" w:type="dxa"/>
            <w:vAlign w:val="center"/>
            <w:hideMark/>
          </w:tcPr>
          <w:p w14:paraId="70B15546" w14:textId="77777777" w:rsidR="007706E0" w:rsidRPr="00655831" w:rsidRDefault="007706E0" w:rsidP="005D5B18">
            <w:pP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SE(d</w:t>
            </w:r>
            <w:r w:rsidRPr="00655831">
              <w:rPr>
                <w:rFonts w:ascii="Times New Roman" w:eastAsia="Times New Roman" w:hAnsi="Times New Roman" w:cs="Times New Roman"/>
                <w:color w:val="000000"/>
                <w:sz w:val="12"/>
                <w:szCs w:val="12"/>
              </w:rPr>
              <w:t>)</w:t>
            </w:r>
          </w:p>
          <w:p w14:paraId="5E21635A" w14:textId="77777777" w:rsidR="007706E0" w:rsidRPr="00655831" w:rsidRDefault="007706E0" w:rsidP="005D5B18">
            <w:pPr>
              <w:rPr>
                <w:rFonts w:ascii="Times New Roman" w:eastAsia="Times New Roman" w:hAnsi="Times New Roman" w:cs="Times New Roman"/>
                <w:color w:val="000000"/>
                <w:sz w:val="12"/>
                <w:szCs w:val="12"/>
              </w:rPr>
            </w:pPr>
          </w:p>
        </w:tc>
        <w:tc>
          <w:tcPr>
            <w:tcW w:w="709" w:type="dxa"/>
            <w:noWrap/>
            <w:vAlign w:val="center"/>
            <w:hideMark/>
          </w:tcPr>
          <w:p w14:paraId="41ED568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0.51</w:t>
            </w:r>
          </w:p>
        </w:tc>
        <w:tc>
          <w:tcPr>
            <w:tcW w:w="709" w:type="dxa"/>
            <w:noWrap/>
            <w:vAlign w:val="center"/>
            <w:hideMark/>
          </w:tcPr>
          <w:p w14:paraId="491D42E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0.60</w:t>
            </w:r>
          </w:p>
        </w:tc>
        <w:tc>
          <w:tcPr>
            <w:tcW w:w="708" w:type="dxa"/>
            <w:noWrap/>
            <w:vAlign w:val="center"/>
            <w:hideMark/>
          </w:tcPr>
          <w:p w14:paraId="029D355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0.06</w:t>
            </w:r>
          </w:p>
        </w:tc>
        <w:tc>
          <w:tcPr>
            <w:tcW w:w="851" w:type="dxa"/>
            <w:noWrap/>
            <w:vAlign w:val="center"/>
            <w:hideMark/>
          </w:tcPr>
          <w:p w14:paraId="64135F9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0.08</w:t>
            </w:r>
          </w:p>
        </w:tc>
        <w:tc>
          <w:tcPr>
            <w:tcW w:w="992" w:type="dxa"/>
            <w:noWrap/>
            <w:vAlign w:val="center"/>
            <w:hideMark/>
          </w:tcPr>
          <w:p w14:paraId="5647AED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0.11</w:t>
            </w:r>
          </w:p>
        </w:tc>
        <w:tc>
          <w:tcPr>
            <w:tcW w:w="992" w:type="dxa"/>
            <w:noWrap/>
            <w:vAlign w:val="center"/>
            <w:hideMark/>
          </w:tcPr>
          <w:p w14:paraId="170ACC9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0.21</w:t>
            </w:r>
          </w:p>
        </w:tc>
        <w:tc>
          <w:tcPr>
            <w:tcW w:w="851" w:type="dxa"/>
            <w:noWrap/>
            <w:vAlign w:val="center"/>
            <w:hideMark/>
          </w:tcPr>
          <w:p w14:paraId="14587576"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2.12</w:t>
            </w:r>
          </w:p>
        </w:tc>
        <w:tc>
          <w:tcPr>
            <w:tcW w:w="850" w:type="dxa"/>
            <w:noWrap/>
            <w:vAlign w:val="center"/>
            <w:hideMark/>
          </w:tcPr>
          <w:p w14:paraId="209EDBDA"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0.42</w:t>
            </w:r>
          </w:p>
        </w:tc>
        <w:tc>
          <w:tcPr>
            <w:tcW w:w="993" w:type="dxa"/>
            <w:noWrap/>
            <w:vAlign w:val="center"/>
            <w:hideMark/>
          </w:tcPr>
          <w:p w14:paraId="09650594"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0.56</w:t>
            </w:r>
          </w:p>
        </w:tc>
        <w:tc>
          <w:tcPr>
            <w:tcW w:w="1134" w:type="dxa"/>
            <w:noWrap/>
            <w:vAlign w:val="center"/>
            <w:hideMark/>
          </w:tcPr>
          <w:p w14:paraId="0393A7E8"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0.31</w:t>
            </w:r>
          </w:p>
        </w:tc>
        <w:tc>
          <w:tcPr>
            <w:tcW w:w="685" w:type="dxa"/>
            <w:noWrap/>
            <w:vAlign w:val="center"/>
            <w:hideMark/>
          </w:tcPr>
          <w:p w14:paraId="529D180B"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0.16</w:t>
            </w:r>
          </w:p>
        </w:tc>
        <w:tc>
          <w:tcPr>
            <w:tcW w:w="732" w:type="dxa"/>
            <w:vAlign w:val="center"/>
          </w:tcPr>
          <w:p w14:paraId="6FB030A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0.12</w:t>
            </w:r>
          </w:p>
        </w:tc>
        <w:tc>
          <w:tcPr>
            <w:tcW w:w="968" w:type="dxa"/>
            <w:vAlign w:val="center"/>
          </w:tcPr>
          <w:p w14:paraId="5546EAD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0.05</w:t>
            </w:r>
          </w:p>
        </w:tc>
      </w:tr>
      <w:tr w:rsidR="007706E0" w:rsidRPr="00A15886" w14:paraId="02DC39AC" w14:textId="77777777" w:rsidTr="005D5B18">
        <w:trPr>
          <w:trHeight w:val="283"/>
        </w:trPr>
        <w:tc>
          <w:tcPr>
            <w:tcW w:w="3085" w:type="dxa"/>
            <w:vAlign w:val="center"/>
            <w:hideMark/>
          </w:tcPr>
          <w:p w14:paraId="01072F0F" w14:textId="77777777" w:rsidR="007706E0" w:rsidRPr="00655831" w:rsidRDefault="007706E0" w:rsidP="005D5B18">
            <w:pP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CD (0.05)</w:t>
            </w:r>
          </w:p>
        </w:tc>
        <w:tc>
          <w:tcPr>
            <w:tcW w:w="709" w:type="dxa"/>
            <w:noWrap/>
            <w:vAlign w:val="center"/>
            <w:hideMark/>
          </w:tcPr>
          <w:p w14:paraId="0BA50EC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1.13</w:t>
            </w:r>
          </w:p>
        </w:tc>
        <w:tc>
          <w:tcPr>
            <w:tcW w:w="709" w:type="dxa"/>
            <w:noWrap/>
            <w:vAlign w:val="center"/>
            <w:hideMark/>
          </w:tcPr>
          <w:p w14:paraId="5634578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1.25</w:t>
            </w:r>
          </w:p>
        </w:tc>
        <w:tc>
          <w:tcPr>
            <w:tcW w:w="708" w:type="dxa"/>
            <w:noWrap/>
            <w:vAlign w:val="center"/>
            <w:hideMark/>
          </w:tcPr>
          <w:p w14:paraId="310E078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0.14</w:t>
            </w:r>
          </w:p>
        </w:tc>
        <w:tc>
          <w:tcPr>
            <w:tcW w:w="851" w:type="dxa"/>
            <w:noWrap/>
            <w:vAlign w:val="center"/>
            <w:hideMark/>
          </w:tcPr>
          <w:p w14:paraId="0244B55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NS</w:t>
            </w:r>
          </w:p>
        </w:tc>
        <w:tc>
          <w:tcPr>
            <w:tcW w:w="992" w:type="dxa"/>
            <w:noWrap/>
            <w:vAlign w:val="center"/>
            <w:hideMark/>
          </w:tcPr>
          <w:p w14:paraId="20EDB3E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0.24</w:t>
            </w:r>
          </w:p>
        </w:tc>
        <w:tc>
          <w:tcPr>
            <w:tcW w:w="992" w:type="dxa"/>
            <w:noWrap/>
            <w:vAlign w:val="center"/>
            <w:hideMark/>
          </w:tcPr>
          <w:p w14:paraId="5A1AA07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0.43</w:t>
            </w:r>
          </w:p>
        </w:tc>
        <w:tc>
          <w:tcPr>
            <w:tcW w:w="851" w:type="dxa"/>
            <w:noWrap/>
            <w:vAlign w:val="center"/>
            <w:hideMark/>
          </w:tcPr>
          <w:p w14:paraId="4A8A20DC"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4.39</w:t>
            </w:r>
          </w:p>
        </w:tc>
        <w:tc>
          <w:tcPr>
            <w:tcW w:w="850" w:type="dxa"/>
            <w:noWrap/>
            <w:vAlign w:val="center"/>
            <w:hideMark/>
          </w:tcPr>
          <w:p w14:paraId="301B83E5"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0.87</w:t>
            </w:r>
          </w:p>
        </w:tc>
        <w:tc>
          <w:tcPr>
            <w:tcW w:w="993" w:type="dxa"/>
            <w:noWrap/>
            <w:vAlign w:val="center"/>
            <w:hideMark/>
          </w:tcPr>
          <w:p w14:paraId="2A9FB837"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1.16</w:t>
            </w:r>
          </w:p>
        </w:tc>
        <w:tc>
          <w:tcPr>
            <w:tcW w:w="1134" w:type="dxa"/>
            <w:noWrap/>
            <w:vAlign w:val="center"/>
            <w:hideMark/>
          </w:tcPr>
          <w:p w14:paraId="4C6AEF85"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0.64</w:t>
            </w:r>
          </w:p>
        </w:tc>
        <w:tc>
          <w:tcPr>
            <w:tcW w:w="685" w:type="dxa"/>
            <w:noWrap/>
            <w:vAlign w:val="center"/>
            <w:hideMark/>
          </w:tcPr>
          <w:p w14:paraId="3D739D7B"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0.34</w:t>
            </w:r>
          </w:p>
        </w:tc>
        <w:tc>
          <w:tcPr>
            <w:tcW w:w="732" w:type="dxa"/>
            <w:vAlign w:val="center"/>
          </w:tcPr>
          <w:p w14:paraId="176D3B3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0.25</w:t>
            </w:r>
          </w:p>
        </w:tc>
        <w:tc>
          <w:tcPr>
            <w:tcW w:w="968" w:type="dxa"/>
            <w:vAlign w:val="center"/>
          </w:tcPr>
          <w:p w14:paraId="5484B9E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0.12</w:t>
            </w:r>
          </w:p>
        </w:tc>
      </w:tr>
      <w:tr w:rsidR="007706E0" w:rsidRPr="00A15886" w14:paraId="08E61324" w14:textId="77777777" w:rsidTr="005D5B18">
        <w:trPr>
          <w:trHeight w:val="283"/>
        </w:trPr>
        <w:tc>
          <w:tcPr>
            <w:tcW w:w="14259" w:type="dxa"/>
            <w:gridSpan w:val="14"/>
            <w:vAlign w:val="center"/>
            <w:hideMark/>
          </w:tcPr>
          <w:p w14:paraId="559D26CB" w14:textId="77777777" w:rsidR="007706E0" w:rsidRPr="00DF0B58" w:rsidRDefault="007706E0" w:rsidP="005D5B18">
            <w:pPr>
              <w:jc w:val="center"/>
              <w:rPr>
                <w:rFonts w:ascii="Times New Roman" w:hAnsi="Times New Roman" w:cs="Times New Roman"/>
                <w:b/>
                <w:sz w:val="12"/>
                <w:szCs w:val="12"/>
              </w:rPr>
            </w:pPr>
            <w:r w:rsidRPr="00DF0B58">
              <w:rPr>
                <w:rFonts w:ascii="Times New Roman" w:hAnsi="Times New Roman" w:cs="Times New Roman"/>
                <w:b/>
                <w:sz w:val="12"/>
                <w:szCs w:val="12"/>
              </w:rPr>
              <w:t>FACTOR B</w:t>
            </w:r>
          </w:p>
        </w:tc>
      </w:tr>
      <w:tr w:rsidR="007706E0" w:rsidRPr="00A15886" w14:paraId="758F03CC" w14:textId="77777777" w:rsidTr="005D5B18">
        <w:trPr>
          <w:trHeight w:val="283"/>
        </w:trPr>
        <w:tc>
          <w:tcPr>
            <w:tcW w:w="3085" w:type="dxa"/>
            <w:vAlign w:val="center"/>
            <w:hideMark/>
          </w:tcPr>
          <w:p w14:paraId="7D790AF1"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M0</w:t>
            </w:r>
            <w:r w:rsidRPr="00655831">
              <w:rPr>
                <w:rFonts w:ascii="Times New Roman" w:eastAsia="Times New Roman" w:hAnsi="Times New Roman" w:cs="Times New Roman"/>
                <w:color w:val="000000"/>
                <w:sz w:val="12"/>
                <w:szCs w:val="12"/>
              </w:rPr>
              <w:t xml:space="preserve">: No ZnSo4 &amp; No Boron </w:t>
            </w:r>
          </w:p>
        </w:tc>
        <w:tc>
          <w:tcPr>
            <w:tcW w:w="709" w:type="dxa"/>
            <w:noWrap/>
            <w:vAlign w:val="center"/>
            <w:hideMark/>
          </w:tcPr>
          <w:p w14:paraId="27A5A89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38.60</w:t>
            </w:r>
          </w:p>
          <w:p w14:paraId="1941E8E6" w14:textId="77777777" w:rsidR="007706E0" w:rsidRPr="00655831" w:rsidRDefault="007706E0" w:rsidP="005D5B18">
            <w:pPr>
              <w:jc w:val="center"/>
              <w:rPr>
                <w:rFonts w:ascii="Times New Roman" w:eastAsia="Times New Roman" w:hAnsi="Times New Roman" w:cs="Times New Roman"/>
                <w:sz w:val="12"/>
                <w:szCs w:val="12"/>
              </w:rPr>
            </w:pPr>
          </w:p>
        </w:tc>
        <w:tc>
          <w:tcPr>
            <w:tcW w:w="709" w:type="dxa"/>
            <w:noWrap/>
            <w:vAlign w:val="center"/>
            <w:hideMark/>
          </w:tcPr>
          <w:p w14:paraId="109087F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46.34</w:t>
            </w:r>
          </w:p>
        </w:tc>
        <w:tc>
          <w:tcPr>
            <w:tcW w:w="708" w:type="dxa"/>
            <w:noWrap/>
            <w:vAlign w:val="center"/>
            <w:hideMark/>
          </w:tcPr>
          <w:p w14:paraId="13BBC78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4.58</w:t>
            </w:r>
          </w:p>
        </w:tc>
        <w:tc>
          <w:tcPr>
            <w:tcW w:w="851" w:type="dxa"/>
            <w:noWrap/>
            <w:vAlign w:val="center"/>
            <w:hideMark/>
          </w:tcPr>
          <w:p w14:paraId="25E12DA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5.42</w:t>
            </w:r>
          </w:p>
        </w:tc>
        <w:tc>
          <w:tcPr>
            <w:tcW w:w="992" w:type="dxa"/>
            <w:noWrap/>
            <w:vAlign w:val="center"/>
            <w:hideMark/>
          </w:tcPr>
          <w:p w14:paraId="4AA1235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7.04</w:t>
            </w:r>
          </w:p>
        </w:tc>
        <w:tc>
          <w:tcPr>
            <w:tcW w:w="992" w:type="dxa"/>
            <w:noWrap/>
            <w:vAlign w:val="center"/>
            <w:hideMark/>
          </w:tcPr>
          <w:p w14:paraId="22D5282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8.82</w:t>
            </w:r>
          </w:p>
        </w:tc>
        <w:tc>
          <w:tcPr>
            <w:tcW w:w="851" w:type="dxa"/>
            <w:noWrap/>
            <w:vAlign w:val="bottom"/>
            <w:hideMark/>
          </w:tcPr>
          <w:p w14:paraId="66733E4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183.48</w:t>
            </w:r>
          </w:p>
        </w:tc>
        <w:tc>
          <w:tcPr>
            <w:tcW w:w="850" w:type="dxa"/>
            <w:noWrap/>
            <w:vAlign w:val="center"/>
            <w:hideMark/>
          </w:tcPr>
          <w:p w14:paraId="6E2A2F1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36.71</w:t>
            </w:r>
          </w:p>
        </w:tc>
        <w:tc>
          <w:tcPr>
            <w:tcW w:w="993" w:type="dxa"/>
            <w:noWrap/>
            <w:vAlign w:val="center"/>
            <w:hideMark/>
          </w:tcPr>
          <w:p w14:paraId="635E8A9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52.83</w:t>
            </w:r>
          </w:p>
        </w:tc>
        <w:tc>
          <w:tcPr>
            <w:tcW w:w="1134" w:type="dxa"/>
            <w:noWrap/>
            <w:vAlign w:val="center"/>
            <w:hideMark/>
          </w:tcPr>
          <w:p w14:paraId="3CF84E2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39.86</w:t>
            </w:r>
          </w:p>
        </w:tc>
        <w:tc>
          <w:tcPr>
            <w:tcW w:w="685" w:type="dxa"/>
            <w:noWrap/>
            <w:vAlign w:val="center"/>
            <w:hideMark/>
          </w:tcPr>
          <w:p w14:paraId="1CD9F81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13.62</w:t>
            </w:r>
          </w:p>
        </w:tc>
        <w:tc>
          <w:tcPr>
            <w:tcW w:w="732" w:type="dxa"/>
            <w:vAlign w:val="center"/>
          </w:tcPr>
          <w:p w14:paraId="710F7BB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6.47</w:t>
            </w:r>
          </w:p>
        </w:tc>
        <w:tc>
          <w:tcPr>
            <w:tcW w:w="968" w:type="dxa"/>
            <w:vAlign w:val="center"/>
          </w:tcPr>
          <w:p w14:paraId="7A0A3B3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3.53</w:t>
            </w:r>
          </w:p>
        </w:tc>
      </w:tr>
      <w:tr w:rsidR="007706E0" w:rsidRPr="00A15886" w14:paraId="7F081771" w14:textId="77777777" w:rsidTr="005D5B18">
        <w:trPr>
          <w:trHeight w:val="283"/>
        </w:trPr>
        <w:tc>
          <w:tcPr>
            <w:tcW w:w="3085" w:type="dxa"/>
            <w:vAlign w:val="center"/>
            <w:hideMark/>
          </w:tcPr>
          <w:p w14:paraId="0A91A053"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M1</w:t>
            </w:r>
            <w:r w:rsidRPr="00655831">
              <w:rPr>
                <w:rFonts w:ascii="Times New Roman" w:eastAsia="Times New Roman" w:hAnsi="Times New Roman" w:cs="Times New Roman"/>
                <w:color w:val="000000"/>
                <w:sz w:val="12"/>
                <w:szCs w:val="12"/>
              </w:rPr>
              <w:t>: ZnSo4 @ 10 kg/ha (basal dose)</w:t>
            </w:r>
          </w:p>
        </w:tc>
        <w:tc>
          <w:tcPr>
            <w:tcW w:w="709" w:type="dxa"/>
            <w:noWrap/>
            <w:vAlign w:val="center"/>
            <w:hideMark/>
          </w:tcPr>
          <w:p w14:paraId="0FC0435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42.54</w:t>
            </w:r>
          </w:p>
        </w:tc>
        <w:tc>
          <w:tcPr>
            <w:tcW w:w="709" w:type="dxa"/>
            <w:noWrap/>
            <w:vAlign w:val="center"/>
            <w:hideMark/>
          </w:tcPr>
          <w:p w14:paraId="5DE3C9A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49.31</w:t>
            </w:r>
          </w:p>
        </w:tc>
        <w:tc>
          <w:tcPr>
            <w:tcW w:w="708" w:type="dxa"/>
            <w:noWrap/>
            <w:vAlign w:val="center"/>
            <w:hideMark/>
          </w:tcPr>
          <w:p w14:paraId="06BCDBB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4.47</w:t>
            </w:r>
          </w:p>
        </w:tc>
        <w:tc>
          <w:tcPr>
            <w:tcW w:w="851" w:type="dxa"/>
            <w:noWrap/>
            <w:vAlign w:val="center"/>
            <w:hideMark/>
          </w:tcPr>
          <w:p w14:paraId="164614F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5.27</w:t>
            </w:r>
          </w:p>
        </w:tc>
        <w:tc>
          <w:tcPr>
            <w:tcW w:w="992" w:type="dxa"/>
            <w:noWrap/>
            <w:vAlign w:val="center"/>
            <w:hideMark/>
          </w:tcPr>
          <w:p w14:paraId="199DEEA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7.47</w:t>
            </w:r>
          </w:p>
        </w:tc>
        <w:tc>
          <w:tcPr>
            <w:tcW w:w="992" w:type="dxa"/>
            <w:noWrap/>
            <w:vAlign w:val="center"/>
            <w:hideMark/>
          </w:tcPr>
          <w:p w14:paraId="5AD9C16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8.71</w:t>
            </w:r>
          </w:p>
        </w:tc>
        <w:tc>
          <w:tcPr>
            <w:tcW w:w="851" w:type="dxa"/>
            <w:noWrap/>
            <w:vAlign w:val="bottom"/>
            <w:hideMark/>
          </w:tcPr>
          <w:p w14:paraId="6EDE725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197.42</w:t>
            </w:r>
          </w:p>
        </w:tc>
        <w:tc>
          <w:tcPr>
            <w:tcW w:w="850" w:type="dxa"/>
            <w:noWrap/>
            <w:vAlign w:val="center"/>
            <w:hideMark/>
          </w:tcPr>
          <w:p w14:paraId="66D5B4E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39.68</w:t>
            </w:r>
          </w:p>
        </w:tc>
        <w:tc>
          <w:tcPr>
            <w:tcW w:w="993" w:type="dxa"/>
            <w:noWrap/>
            <w:vAlign w:val="center"/>
            <w:hideMark/>
          </w:tcPr>
          <w:p w14:paraId="2F8A8D7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55.34</w:t>
            </w:r>
          </w:p>
        </w:tc>
        <w:tc>
          <w:tcPr>
            <w:tcW w:w="1134" w:type="dxa"/>
            <w:noWrap/>
            <w:vAlign w:val="center"/>
            <w:hideMark/>
          </w:tcPr>
          <w:p w14:paraId="7162C06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39.26</w:t>
            </w:r>
          </w:p>
        </w:tc>
        <w:tc>
          <w:tcPr>
            <w:tcW w:w="685" w:type="dxa"/>
            <w:noWrap/>
            <w:vAlign w:val="center"/>
            <w:hideMark/>
          </w:tcPr>
          <w:p w14:paraId="747B76D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12.82</w:t>
            </w:r>
          </w:p>
        </w:tc>
        <w:tc>
          <w:tcPr>
            <w:tcW w:w="732" w:type="dxa"/>
            <w:vAlign w:val="center"/>
          </w:tcPr>
          <w:p w14:paraId="3F8B376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5.86</w:t>
            </w:r>
          </w:p>
        </w:tc>
        <w:tc>
          <w:tcPr>
            <w:tcW w:w="968" w:type="dxa"/>
            <w:vAlign w:val="center"/>
          </w:tcPr>
          <w:p w14:paraId="5ADA2D4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2.89</w:t>
            </w:r>
          </w:p>
        </w:tc>
      </w:tr>
      <w:tr w:rsidR="007706E0" w:rsidRPr="00A15886" w14:paraId="78BC18FF" w14:textId="77777777" w:rsidTr="005D5B18">
        <w:trPr>
          <w:trHeight w:val="283"/>
        </w:trPr>
        <w:tc>
          <w:tcPr>
            <w:tcW w:w="3085" w:type="dxa"/>
            <w:vAlign w:val="center"/>
            <w:hideMark/>
          </w:tcPr>
          <w:p w14:paraId="747846A7"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M2</w:t>
            </w:r>
            <w:r w:rsidRPr="00655831">
              <w:rPr>
                <w:rFonts w:ascii="Times New Roman" w:eastAsia="Times New Roman" w:hAnsi="Times New Roman" w:cs="Times New Roman"/>
                <w:color w:val="000000"/>
                <w:sz w:val="12"/>
                <w:szCs w:val="12"/>
              </w:rPr>
              <w:t>: Boron @ 2 g/lit (20% solution foliar spray).</w:t>
            </w:r>
          </w:p>
        </w:tc>
        <w:tc>
          <w:tcPr>
            <w:tcW w:w="709" w:type="dxa"/>
            <w:noWrap/>
            <w:vAlign w:val="center"/>
            <w:hideMark/>
          </w:tcPr>
          <w:p w14:paraId="453B779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41.54</w:t>
            </w:r>
          </w:p>
        </w:tc>
        <w:tc>
          <w:tcPr>
            <w:tcW w:w="709" w:type="dxa"/>
            <w:noWrap/>
            <w:vAlign w:val="center"/>
            <w:hideMark/>
          </w:tcPr>
          <w:p w14:paraId="1566DC1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44.07</w:t>
            </w:r>
          </w:p>
        </w:tc>
        <w:tc>
          <w:tcPr>
            <w:tcW w:w="708" w:type="dxa"/>
            <w:noWrap/>
            <w:vAlign w:val="center"/>
            <w:hideMark/>
          </w:tcPr>
          <w:p w14:paraId="2616B6E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4.53</w:t>
            </w:r>
          </w:p>
        </w:tc>
        <w:tc>
          <w:tcPr>
            <w:tcW w:w="851" w:type="dxa"/>
            <w:noWrap/>
            <w:vAlign w:val="center"/>
            <w:hideMark/>
          </w:tcPr>
          <w:p w14:paraId="50736D2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5.44</w:t>
            </w:r>
          </w:p>
        </w:tc>
        <w:tc>
          <w:tcPr>
            <w:tcW w:w="992" w:type="dxa"/>
            <w:noWrap/>
            <w:vAlign w:val="center"/>
            <w:hideMark/>
          </w:tcPr>
          <w:p w14:paraId="772F0B3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8.03</w:t>
            </w:r>
          </w:p>
        </w:tc>
        <w:tc>
          <w:tcPr>
            <w:tcW w:w="992" w:type="dxa"/>
            <w:noWrap/>
            <w:vAlign w:val="center"/>
            <w:hideMark/>
          </w:tcPr>
          <w:p w14:paraId="62CF2B7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8.79</w:t>
            </w:r>
          </w:p>
        </w:tc>
        <w:tc>
          <w:tcPr>
            <w:tcW w:w="851" w:type="dxa"/>
            <w:noWrap/>
            <w:vAlign w:val="bottom"/>
            <w:hideMark/>
          </w:tcPr>
          <w:p w14:paraId="40C2EA9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203.36</w:t>
            </w:r>
          </w:p>
        </w:tc>
        <w:tc>
          <w:tcPr>
            <w:tcW w:w="850" w:type="dxa"/>
            <w:noWrap/>
            <w:vAlign w:val="center"/>
            <w:hideMark/>
          </w:tcPr>
          <w:p w14:paraId="10AD85F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42.10</w:t>
            </w:r>
          </w:p>
        </w:tc>
        <w:tc>
          <w:tcPr>
            <w:tcW w:w="993" w:type="dxa"/>
            <w:noWrap/>
            <w:vAlign w:val="center"/>
            <w:hideMark/>
          </w:tcPr>
          <w:p w14:paraId="6BF8D43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53.64</w:t>
            </w:r>
          </w:p>
        </w:tc>
        <w:tc>
          <w:tcPr>
            <w:tcW w:w="1134" w:type="dxa"/>
            <w:noWrap/>
            <w:vAlign w:val="center"/>
            <w:hideMark/>
          </w:tcPr>
          <w:p w14:paraId="43F1C4A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38.62</w:t>
            </w:r>
          </w:p>
        </w:tc>
        <w:tc>
          <w:tcPr>
            <w:tcW w:w="685" w:type="dxa"/>
            <w:noWrap/>
            <w:vAlign w:val="center"/>
            <w:hideMark/>
          </w:tcPr>
          <w:p w14:paraId="2D130F5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14.10</w:t>
            </w:r>
          </w:p>
        </w:tc>
        <w:tc>
          <w:tcPr>
            <w:tcW w:w="732" w:type="dxa"/>
            <w:vAlign w:val="center"/>
          </w:tcPr>
          <w:p w14:paraId="4F415FE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7.26</w:t>
            </w:r>
          </w:p>
        </w:tc>
        <w:tc>
          <w:tcPr>
            <w:tcW w:w="968" w:type="dxa"/>
            <w:vAlign w:val="center"/>
          </w:tcPr>
          <w:p w14:paraId="1A097AE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4.17</w:t>
            </w:r>
          </w:p>
        </w:tc>
      </w:tr>
      <w:tr w:rsidR="007706E0" w:rsidRPr="00A15886" w14:paraId="46F9EB62" w14:textId="77777777" w:rsidTr="005D5B18">
        <w:trPr>
          <w:trHeight w:val="283"/>
        </w:trPr>
        <w:tc>
          <w:tcPr>
            <w:tcW w:w="3085" w:type="dxa"/>
            <w:vAlign w:val="center"/>
            <w:hideMark/>
          </w:tcPr>
          <w:p w14:paraId="6317FA3A" w14:textId="77777777" w:rsidR="007706E0" w:rsidRPr="00655831" w:rsidRDefault="007706E0" w:rsidP="005D5B18">
            <w:pPr>
              <w:rPr>
                <w:rFonts w:ascii="Times New Roman" w:eastAsia="Times New Roman" w:hAnsi="Times New Roman" w:cs="Times New Roman"/>
                <w:color w:val="000000"/>
                <w:sz w:val="12"/>
                <w:szCs w:val="12"/>
              </w:rPr>
            </w:pPr>
            <w:r w:rsidRPr="00655831">
              <w:rPr>
                <w:rFonts w:ascii="Times New Roman" w:eastAsia="Times New Roman" w:hAnsi="Times New Roman" w:cs="Times New Roman"/>
                <w:b/>
                <w:color w:val="000000"/>
                <w:sz w:val="12"/>
                <w:szCs w:val="12"/>
              </w:rPr>
              <w:t>M3</w:t>
            </w:r>
            <w:r w:rsidRPr="00655831">
              <w:rPr>
                <w:rFonts w:ascii="Times New Roman" w:eastAsia="Times New Roman" w:hAnsi="Times New Roman" w:cs="Times New Roman"/>
                <w:color w:val="000000"/>
                <w:sz w:val="12"/>
                <w:szCs w:val="12"/>
              </w:rPr>
              <w:t>: ZnSo4 + Boron</w:t>
            </w:r>
          </w:p>
        </w:tc>
        <w:tc>
          <w:tcPr>
            <w:tcW w:w="709" w:type="dxa"/>
            <w:noWrap/>
            <w:vAlign w:val="center"/>
            <w:hideMark/>
          </w:tcPr>
          <w:p w14:paraId="29E76C3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43.21</w:t>
            </w:r>
          </w:p>
        </w:tc>
        <w:tc>
          <w:tcPr>
            <w:tcW w:w="709" w:type="dxa"/>
            <w:noWrap/>
            <w:vAlign w:val="center"/>
            <w:hideMark/>
          </w:tcPr>
          <w:p w14:paraId="2E2E8DE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44.88</w:t>
            </w:r>
          </w:p>
        </w:tc>
        <w:tc>
          <w:tcPr>
            <w:tcW w:w="708" w:type="dxa"/>
            <w:noWrap/>
            <w:vAlign w:val="center"/>
            <w:hideMark/>
          </w:tcPr>
          <w:p w14:paraId="4B07E68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4.86</w:t>
            </w:r>
          </w:p>
        </w:tc>
        <w:tc>
          <w:tcPr>
            <w:tcW w:w="851" w:type="dxa"/>
            <w:noWrap/>
            <w:vAlign w:val="center"/>
            <w:hideMark/>
          </w:tcPr>
          <w:p w14:paraId="0922FD8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5.41</w:t>
            </w:r>
          </w:p>
        </w:tc>
        <w:tc>
          <w:tcPr>
            <w:tcW w:w="992" w:type="dxa"/>
            <w:noWrap/>
            <w:vAlign w:val="center"/>
            <w:hideMark/>
          </w:tcPr>
          <w:p w14:paraId="1E64873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8.28</w:t>
            </w:r>
          </w:p>
        </w:tc>
        <w:tc>
          <w:tcPr>
            <w:tcW w:w="992" w:type="dxa"/>
            <w:noWrap/>
            <w:vAlign w:val="center"/>
            <w:hideMark/>
          </w:tcPr>
          <w:p w14:paraId="11A365A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9.40</w:t>
            </w:r>
          </w:p>
        </w:tc>
        <w:tc>
          <w:tcPr>
            <w:tcW w:w="851" w:type="dxa"/>
            <w:noWrap/>
            <w:vAlign w:val="bottom"/>
            <w:hideMark/>
          </w:tcPr>
          <w:p w14:paraId="447E8A8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216.41</w:t>
            </w:r>
          </w:p>
        </w:tc>
        <w:tc>
          <w:tcPr>
            <w:tcW w:w="850" w:type="dxa"/>
            <w:noWrap/>
            <w:vAlign w:val="center"/>
            <w:hideMark/>
          </w:tcPr>
          <w:p w14:paraId="45947FD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41.88</w:t>
            </w:r>
          </w:p>
        </w:tc>
        <w:tc>
          <w:tcPr>
            <w:tcW w:w="993" w:type="dxa"/>
            <w:noWrap/>
            <w:vAlign w:val="center"/>
            <w:hideMark/>
          </w:tcPr>
          <w:p w14:paraId="6CF8E9B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58.21</w:t>
            </w:r>
          </w:p>
        </w:tc>
        <w:tc>
          <w:tcPr>
            <w:tcW w:w="1134" w:type="dxa"/>
            <w:noWrap/>
            <w:vAlign w:val="center"/>
            <w:hideMark/>
          </w:tcPr>
          <w:p w14:paraId="242AFB6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39.09</w:t>
            </w:r>
          </w:p>
        </w:tc>
        <w:tc>
          <w:tcPr>
            <w:tcW w:w="685" w:type="dxa"/>
            <w:noWrap/>
            <w:vAlign w:val="center"/>
            <w:hideMark/>
          </w:tcPr>
          <w:p w14:paraId="1FFC7ECF"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13.44</w:t>
            </w:r>
          </w:p>
        </w:tc>
        <w:tc>
          <w:tcPr>
            <w:tcW w:w="732" w:type="dxa"/>
            <w:vAlign w:val="center"/>
          </w:tcPr>
          <w:p w14:paraId="3499887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6.75</w:t>
            </w:r>
          </w:p>
        </w:tc>
        <w:tc>
          <w:tcPr>
            <w:tcW w:w="968" w:type="dxa"/>
            <w:vAlign w:val="center"/>
          </w:tcPr>
          <w:p w14:paraId="01161395"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3.49</w:t>
            </w:r>
          </w:p>
        </w:tc>
      </w:tr>
      <w:tr w:rsidR="007706E0" w:rsidRPr="00A15886" w14:paraId="38FDDD37" w14:textId="77777777" w:rsidTr="005D5B18">
        <w:trPr>
          <w:trHeight w:val="283"/>
        </w:trPr>
        <w:tc>
          <w:tcPr>
            <w:tcW w:w="3085" w:type="dxa"/>
            <w:vAlign w:val="center"/>
            <w:hideMark/>
          </w:tcPr>
          <w:p w14:paraId="7CC7E78A" w14:textId="77777777" w:rsidR="007706E0" w:rsidRPr="00655831" w:rsidRDefault="007706E0" w:rsidP="005D5B18">
            <w:pPr>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SE(d</w:t>
            </w:r>
            <w:r w:rsidRPr="00655831">
              <w:rPr>
                <w:rFonts w:ascii="Times New Roman" w:eastAsia="Times New Roman" w:hAnsi="Times New Roman" w:cs="Times New Roman"/>
                <w:color w:val="000000"/>
                <w:sz w:val="12"/>
                <w:szCs w:val="12"/>
              </w:rPr>
              <w:t>)</w:t>
            </w:r>
          </w:p>
        </w:tc>
        <w:tc>
          <w:tcPr>
            <w:tcW w:w="709" w:type="dxa"/>
            <w:noWrap/>
            <w:vAlign w:val="center"/>
            <w:hideMark/>
          </w:tcPr>
          <w:p w14:paraId="1C0A95B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0.62</w:t>
            </w:r>
          </w:p>
        </w:tc>
        <w:tc>
          <w:tcPr>
            <w:tcW w:w="709" w:type="dxa"/>
            <w:noWrap/>
            <w:vAlign w:val="center"/>
            <w:hideMark/>
          </w:tcPr>
          <w:p w14:paraId="5D1F503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0.69</w:t>
            </w:r>
          </w:p>
        </w:tc>
        <w:tc>
          <w:tcPr>
            <w:tcW w:w="708" w:type="dxa"/>
            <w:noWrap/>
            <w:vAlign w:val="center"/>
            <w:hideMark/>
          </w:tcPr>
          <w:p w14:paraId="1554748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0.07</w:t>
            </w:r>
          </w:p>
        </w:tc>
        <w:tc>
          <w:tcPr>
            <w:tcW w:w="851" w:type="dxa"/>
            <w:noWrap/>
            <w:vAlign w:val="center"/>
            <w:hideMark/>
          </w:tcPr>
          <w:p w14:paraId="6406CA7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0.09</w:t>
            </w:r>
          </w:p>
        </w:tc>
        <w:tc>
          <w:tcPr>
            <w:tcW w:w="992" w:type="dxa"/>
            <w:noWrap/>
            <w:vAlign w:val="center"/>
            <w:hideMark/>
          </w:tcPr>
          <w:p w14:paraId="7391066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0.13</w:t>
            </w:r>
          </w:p>
        </w:tc>
        <w:tc>
          <w:tcPr>
            <w:tcW w:w="992" w:type="dxa"/>
            <w:noWrap/>
            <w:vAlign w:val="center"/>
            <w:hideMark/>
          </w:tcPr>
          <w:p w14:paraId="1DAF5D7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0.23</w:t>
            </w:r>
          </w:p>
        </w:tc>
        <w:tc>
          <w:tcPr>
            <w:tcW w:w="851" w:type="dxa"/>
            <w:noWrap/>
            <w:vAlign w:val="center"/>
            <w:hideMark/>
          </w:tcPr>
          <w:p w14:paraId="6BA21D36"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2.44</w:t>
            </w:r>
          </w:p>
        </w:tc>
        <w:tc>
          <w:tcPr>
            <w:tcW w:w="850" w:type="dxa"/>
            <w:noWrap/>
            <w:vAlign w:val="center"/>
            <w:hideMark/>
          </w:tcPr>
          <w:p w14:paraId="45477F2D"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0.48</w:t>
            </w:r>
          </w:p>
        </w:tc>
        <w:tc>
          <w:tcPr>
            <w:tcW w:w="993" w:type="dxa"/>
            <w:noWrap/>
            <w:vAlign w:val="center"/>
            <w:hideMark/>
          </w:tcPr>
          <w:p w14:paraId="62E6C42D"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0.64</w:t>
            </w:r>
          </w:p>
        </w:tc>
        <w:tc>
          <w:tcPr>
            <w:tcW w:w="1134" w:type="dxa"/>
            <w:noWrap/>
            <w:vAlign w:val="center"/>
            <w:hideMark/>
          </w:tcPr>
          <w:p w14:paraId="4A00E297"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0.36</w:t>
            </w:r>
          </w:p>
        </w:tc>
        <w:tc>
          <w:tcPr>
            <w:tcW w:w="685" w:type="dxa"/>
            <w:noWrap/>
            <w:vAlign w:val="center"/>
            <w:hideMark/>
          </w:tcPr>
          <w:p w14:paraId="1F019871"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0.19</w:t>
            </w:r>
          </w:p>
        </w:tc>
        <w:tc>
          <w:tcPr>
            <w:tcW w:w="732" w:type="dxa"/>
            <w:vAlign w:val="center"/>
          </w:tcPr>
          <w:p w14:paraId="1B41FBDF"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0.14</w:t>
            </w:r>
          </w:p>
        </w:tc>
        <w:tc>
          <w:tcPr>
            <w:tcW w:w="968" w:type="dxa"/>
            <w:vAlign w:val="center"/>
          </w:tcPr>
          <w:p w14:paraId="4D68652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0.07</w:t>
            </w:r>
          </w:p>
        </w:tc>
      </w:tr>
      <w:tr w:rsidR="007706E0" w:rsidRPr="00A15886" w14:paraId="2157D68B" w14:textId="77777777" w:rsidTr="005D5B18">
        <w:trPr>
          <w:trHeight w:val="283"/>
        </w:trPr>
        <w:tc>
          <w:tcPr>
            <w:tcW w:w="3085" w:type="dxa"/>
            <w:vAlign w:val="center"/>
            <w:hideMark/>
          </w:tcPr>
          <w:p w14:paraId="7E1C6277" w14:textId="77777777" w:rsidR="007706E0" w:rsidRPr="00655831" w:rsidRDefault="007706E0" w:rsidP="005D5B18">
            <w:pP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CD (0.05)</w:t>
            </w:r>
          </w:p>
        </w:tc>
        <w:tc>
          <w:tcPr>
            <w:tcW w:w="709" w:type="dxa"/>
            <w:noWrap/>
            <w:vAlign w:val="center"/>
            <w:hideMark/>
          </w:tcPr>
          <w:p w14:paraId="21FA671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1.31</w:t>
            </w:r>
          </w:p>
        </w:tc>
        <w:tc>
          <w:tcPr>
            <w:tcW w:w="709" w:type="dxa"/>
            <w:noWrap/>
            <w:vAlign w:val="center"/>
            <w:hideMark/>
          </w:tcPr>
          <w:p w14:paraId="1E52B55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1.44</w:t>
            </w:r>
          </w:p>
        </w:tc>
        <w:tc>
          <w:tcPr>
            <w:tcW w:w="708" w:type="dxa"/>
            <w:noWrap/>
            <w:vAlign w:val="center"/>
            <w:hideMark/>
          </w:tcPr>
          <w:p w14:paraId="6604142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0.16</w:t>
            </w:r>
          </w:p>
        </w:tc>
        <w:tc>
          <w:tcPr>
            <w:tcW w:w="851" w:type="dxa"/>
            <w:noWrap/>
            <w:vAlign w:val="center"/>
            <w:hideMark/>
          </w:tcPr>
          <w:p w14:paraId="45865A4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NS</w:t>
            </w:r>
          </w:p>
        </w:tc>
        <w:tc>
          <w:tcPr>
            <w:tcW w:w="992" w:type="dxa"/>
            <w:noWrap/>
            <w:vAlign w:val="center"/>
            <w:hideMark/>
          </w:tcPr>
          <w:p w14:paraId="4E418F5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0.27</w:t>
            </w:r>
          </w:p>
        </w:tc>
        <w:tc>
          <w:tcPr>
            <w:tcW w:w="992" w:type="dxa"/>
            <w:noWrap/>
            <w:vAlign w:val="center"/>
            <w:hideMark/>
          </w:tcPr>
          <w:p w14:paraId="4425A02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0.49</w:t>
            </w:r>
          </w:p>
        </w:tc>
        <w:tc>
          <w:tcPr>
            <w:tcW w:w="851" w:type="dxa"/>
            <w:noWrap/>
            <w:vAlign w:val="center"/>
            <w:hideMark/>
          </w:tcPr>
          <w:p w14:paraId="727DC8F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5.07</w:t>
            </w:r>
          </w:p>
        </w:tc>
        <w:tc>
          <w:tcPr>
            <w:tcW w:w="850" w:type="dxa"/>
            <w:noWrap/>
            <w:vAlign w:val="center"/>
            <w:hideMark/>
          </w:tcPr>
          <w:p w14:paraId="5E92980C"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1.01</w:t>
            </w:r>
          </w:p>
        </w:tc>
        <w:tc>
          <w:tcPr>
            <w:tcW w:w="993" w:type="dxa"/>
            <w:noWrap/>
            <w:vAlign w:val="center"/>
            <w:hideMark/>
          </w:tcPr>
          <w:p w14:paraId="38DFDDC0"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1.34</w:t>
            </w:r>
          </w:p>
        </w:tc>
        <w:tc>
          <w:tcPr>
            <w:tcW w:w="1134" w:type="dxa"/>
            <w:noWrap/>
            <w:vAlign w:val="center"/>
            <w:hideMark/>
          </w:tcPr>
          <w:p w14:paraId="7F4ADCF9"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0.74</w:t>
            </w:r>
          </w:p>
        </w:tc>
        <w:tc>
          <w:tcPr>
            <w:tcW w:w="685" w:type="dxa"/>
            <w:noWrap/>
            <w:vAlign w:val="center"/>
            <w:hideMark/>
          </w:tcPr>
          <w:p w14:paraId="760C2E92" w14:textId="77777777" w:rsidR="007706E0" w:rsidRPr="00655831" w:rsidRDefault="007706E0" w:rsidP="005D5B18">
            <w:pPr>
              <w:jc w:val="center"/>
              <w:rPr>
                <w:rFonts w:ascii="Times New Roman" w:eastAsia="Times New Roman" w:hAnsi="Times New Roman" w:cs="Times New Roman"/>
                <w:color w:val="000000"/>
                <w:sz w:val="12"/>
                <w:szCs w:val="12"/>
              </w:rPr>
            </w:pPr>
            <w:r w:rsidRPr="00655831">
              <w:rPr>
                <w:rFonts w:ascii="Times New Roman" w:eastAsia="Times New Roman" w:hAnsi="Times New Roman" w:cs="Times New Roman"/>
                <w:color w:val="000000"/>
                <w:sz w:val="12"/>
                <w:szCs w:val="12"/>
              </w:rPr>
              <w:t>0.395</w:t>
            </w:r>
          </w:p>
        </w:tc>
        <w:tc>
          <w:tcPr>
            <w:tcW w:w="732" w:type="dxa"/>
            <w:vAlign w:val="center"/>
          </w:tcPr>
          <w:p w14:paraId="4C63897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0.29</w:t>
            </w:r>
          </w:p>
        </w:tc>
        <w:tc>
          <w:tcPr>
            <w:tcW w:w="968" w:type="dxa"/>
            <w:vAlign w:val="center"/>
          </w:tcPr>
          <w:p w14:paraId="219D0F1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0.14</w:t>
            </w:r>
          </w:p>
        </w:tc>
      </w:tr>
      <w:tr w:rsidR="007706E0" w:rsidRPr="00A15886" w14:paraId="25EE3EA0" w14:textId="77777777" w:rsidTr="005D5B18">
        <w:trPr>
          <w:trHeight w:val="283"/>
        </w:trPr>
        <w:tc>
          <w:tcPr>
            <w:tcW w:w="14259" w:type="dxa"/>
            <w:gridSpan w:val="14"/>
            <w:vAlign w:val="center"/>
            <w:hideMark/>
          </w:tcPr>
          <w:p w14:paraId="41CE6465" w14:textId="77777777" w:rsidR="007706E0" w:rsidRPr="00DF0B58" w:rsidRDefault="007706E0" w:rsidP="005D5B18">
            <w:pPr>
              <w:jc w:val="center"/>
              <w:rPr>
                <w:rFonts w:ascii="Times New Roman" w:hAnsi="Times New Roman" w:cs="Times New Roman"/>
                <w:b/>
                <w:sz w:val="12"/>
                <w:szCs w:val="12"/>
              </w:rPr>
            </w:pPr>
            <w:r w:rsidRPr="00DF0B58">
              <w:rPr>
                <w:rFonts w:ascii="Times New Roman" w:hAnsi="Times New Roman" w:cs="Times New Roman"/>
                <w:b/>
                <w:sz w:val="12"/>
                <w:szCs w:val="12"/>
              </w:rPr>
              <w:t>INTERACTION</w:t>
            </w:r>
          </w:p>
        </w:tc>
      </w:tr>
      <w:tr w:rsidR="007706E0" w:rsidRPr="00A15886" w14:paraId="7615D2FD" w14:textId="77777777" w:rsidTr="005D5B18">
        <w:trPr>
          <w:trHeight w:val="283"/>
        </w:trPr>
        <w:tc>
          <w:tcPr>
            <w:tcW w:w="3085" w:type="dxa"/>
            <w:vAlign w:val="center"/>
            <w:hideMark/>
          </w:tcPr>
          <w:p w14:paraId="3FE541FD"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F1M0</w:t>
            </w:r>
            <w:r>
              <w:rPr>
                <w:rFonts w:ascii="Times New Roman" w:eastAsia="Times New Roman" w:hAnsi="Times New Roman" w:cs="Times New Roman"/>
                <w:color w:val="000000"/>
                <w:sz w:val="12"/>
                <w:szCs w:val="12"/>
              </w:rPr>
              <w:t>: T1 (Urea</w:t>
            </w:r>
            <w:r w:rsidRPr="00655831">
              <w:rPr>
                <w:rFonts w:ascii="Times New Roman" w:eastAsia="Times New Roman" w:hAnsi="Times New Roman" w:cs="Times New Roman"/>
                <w:color w:val="000000"/>
                <w:sz w:val="12"/>
                <w:szCs w:val="12"/>
              </w:rPr>
              <w:t>+10:26:26)</w:t>
            </w:r>
          </w:p>
        </w:tc>
        <w:tc>
          <w:tcPr>
            <w:tcW w:w="709" w:type="dxa"/>
            <w:noWrap/>
            <w:vAlign w:val="center"/>
            <w:hideMark/>
          </w:tcPr>
          <w:p w14:paraId="592153C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33.7</w:t>
            </w:r>
          </w:p>
        </w:tc>
        <w:tc>
          <w:tcPr>
            <w:tcW w:w="709" w:type="dxa"/>
            <w:noWrap/>
            <w:vAlign w:val="center"/>
            <w:hideMark/>
          </w:tcPr>
          <w:p w14:paraId="6E982DC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48.84</w:t>
            </w:r>
          </w:p>
        </w:tc>
        <w:tc>
          <w:tcPr>
            <w:tcW w:w="708" w:type="dxa"/>
            <w:noWrap/>
            <w:vAlign w:val="center"/>
            <w:hideMark/>
          </w:tcPr>
          <w:p w14:paraId="5F21B48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w:t>
            </w:r>
          </w:p>
        </w:tc>
        <w:tc>
          <w:tcPr>
            <w:tcW w:w="851" w:type="dxa"/>
            <w:noWrap/>
            <w:vAlign w:val="center"/>
            <w:hideMark/>
          </w:tcPr>
          <w:p w14:paraId="2B17EC4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5.23</w:t>
            </w:r>
          </w:p>
        </w:tc>
        <w:tc>
          <w:tcPr>
            <w:tcW w:w="992" w:type="dxa"/>
            <w:noWrap/>
            <w:vAlign w:val="center"/>
            <w:hideMark/>
          </w:tcPr>
          <w:p w14:paraId="4FD0009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6.40</w:t>
            </w:r>
          </w:p>
        </w:tc>
        <w:tc>
          <w:tcPr>
            <w:tcW w:w="992" w:type="dxa"/>
            <w:noWrap/>
            <w:vAlign w:val="center"/>
            <w:hideMark/>
          </w:tcPr>
          <w:p w14:paraId="79B44FF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8.01</w:t>
            </w:r>
          </w:p>
        </w:tc>
        <w:tc>
          <w:tcPr>
            <w:tcW w:w="851" w:type="dxa"/>
            <w:noWrap/>
            <w:vAlign w:val="center"/>
            <w:hideMark/>
          </w:tcPr>
          <w:p w14:paraId="156BA04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171.4</w:t>
            </w:r>
          </w:p>
        </w:tc>
        <w:tc>
          <w:tcPr>
            <w:tcW w:w="850" w:type="dxa"/>
            <w:noWrap/>
            <w:vAlign w:val="center"/>
            <w:hideMark/>
          </w:tcPr>
          <w:p w14:paraId="5CF0817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34.3</w:t>
            </w:r>
          </w:p>
        </w:tc>
        <w:tc>
          <w:tcPr>
            <w:tcW w:w="993" w:type="dxa"/>
            <w:noWrap/>
            <w:vAlign w:val="center"/>
            <w:hideMark/>
          </w:tcPr>
          <w:p w14:paraId="11A3522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55.17</w:t>
            </w:r>
          </w:p>
        </w:tc>
        <w:tc>
          <w:tcPr>
            <w:tcW w:w="1134" w:type="dxa"/>
            <w:noWrap/>
            <w:vAlign w:val="center"/>
            <w:hideMark/>
          </w:tcPr>
          <w:p w14:paraId="4193642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40.73</w:t>
            </w:r>
          </w:p>
        </w:tc>
        <w:tc>
          <w:tcPr>
            <w:tcW w:w="685" w:type="dxa"/>
            <w:noWrap/>
            <w:vAlign w:val="center"/>
            <w:hideMark/>
          </w:tcPr>
          <w:p w14:paraId="4E771386"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12.5</w:t>
            </w:r>
          </w:p>
        </w:tc>
        <w:tc>
          <w:tcPr>
            <w:tcW w:w="732" w:type="dxa"/>
            <w:vAlign w:val="center"/>
          </w:tcPr>
          <w:p w14:paraId="4934DB3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6.6</w:t>
            </w:r>
          </w:p>
        </w:tc>
        <w:tc>
          <w:tcPr>
            <w:tcW w:w="968" w:type="dxa"/>
            <w:vAlign w:val="center"/>
          </w:tcPr>
          <w:p w14:paraId="0BCA972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3.7</w:t>
            </w:r>
          </w:p>
        </w:tc>
      </w:tr>
      <w:tr w:rsidR="007706E0" w:rsidRPr="00A15886" w14:paraId="759115C9" w14:textId="77777777" w:rsidTr="005D5B18">
        <w:trPr>
          <w:trHeight w:val="283"/>
        </w:trPr>
        <w:tc>
          <w:tcPr>
            <w:tcW w:w="3085" w:type="dxa"/>
            <w:vAlign w:val="center"/>
            <w:hideMark/>
          </w:tcPr>
          <w:p w14:paraId="3E4C1E9C"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F1M1</w:t>
            </w:r>
            <w:r>
              <w:rPr>
                <w:rFonts w:ascii="Times New Roman" w:eastAsia="Times New Roman" w:hAnsi="Times New Roman" w:cs="Times New Roman"/>
                <w:color w:val="000000"/>
                <w:sz w:val="12"/>
                <w:szCs w:val="12"/>
              </w:rPr>
              <w:t>: T2 (Urea+ 10:26:26 +Zinc</w:t>
            </w:r>
            <w:r w:rsidRPr="00655831">
              <w:rPr>
                <w:rFonts w:ascii="Times New Roman" w:eastAsia="Times New Roman" w:hAnsi="Times New Roman" w:cs="Times New Roman"/>
                <w:color w:val="000000"/>
                <w:sz w:val="12"/>
                <w:szCs w:val="12"/>
              </w:rPr>
              <w:t>)</w:t>
            </w:r>
          </w:p>
        </w:tc>
        <w:tc>
          <w:tcPr>
            <w:tcW w:w="709" w:type="dxa"/>
            <w:noWrap/>
            <w:vAlign w:val="center"/>
            <w:hideMark/>
          </w:tcPr>
          <w:p w14:paraId="093F135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44.12</w:t>
            </w:r>
          </w:p>
        </w:tc>
        <w:tc>
          <w:tcPr>
            <w:tcW w:w="709" w:type="dxa"/>
            <w:noWrap/>
            <w:vAlign w:val="center"/>
            <w:hideMark/>
          </w:tcPr>
          <w:p w14:paraId="53D52A0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54.45</w:t>
            </w:r>
          </w:p>
        </w:tc>
        <w:tc>
          <w:tcPr>
            <w:tcW w:w="708" w:type="dxa"/>
            <w:noWrap/>
            <w:vAlign w:val="center"/>
            <w:hideMark/>
          </w:tcPr>
          <w:p w14:paraId="33B9FDF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w:t>
            </w:r>
          </w:p>
        </w:tc>
        <w:tc>
          <w:tcPr>
            <w:tcW w:w="851" w:type="dxa"/>
            <w:noWrap/>
            <w:vAlign w:val="center"/>
            <w:hideMark/>
          </w:tcPr>
          <w:p w14:paraId="0151127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5.33</w:t>
            </w:r>
          </w:p>
        </w:tc>
        <w:tc>
          <w:tcPr>
            <w:tcW w:w="992" w:type="dxa"/>
            <w:noWrap/>
            <w:vAlign w:val="center"/>
            <w:hideMark/>
          </w:tcPr>
          <w:p w14:paraId="1E3E7DB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7.8</w:t>
            </w:r>
          </w:p>
        </w:tc>
        <w:tc>
          <w:tcPr>
            <w:tcW w:w="992" w:type="dxa"/>
            <w:noWrap/>
            <w:vAlign w:val="center"/>
            <w:hideMark/>
          </w:tcPr>
          <w:p w14:paraId="5E6942C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8.00</w:t>
            </w:r>
          </w:p>
        </w:tc>
        <w:tc>
          <w:tcPr>
            <w:tcW w:w="851" w:type="dxa"/>
            <w:noWrap/>
            <w:vAlign w:val="center"/>
            <w:hideMark/>
          </w:tcPr>
          <w:p w14:paraId="0732955C"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188.6</w:t>
            </w:r>
          </w:p>
        </w:tc>
        <w:tc>
          <w:tcPr>
            <w:tcW w:w="850" w:type="dxa"/>
            <w:noWrap/>
            <w:vAlign w:val="center"/>
            <w:hideMark/>
          </w:tcPr>
          <w:p w14:paraId="3A989ED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38.9</w:t>
            </w:r>
          </w:p>
        </w:tc>
        <w:tc>
          <w:tcPr>
            <w:tcW w:w="993" w:type="dxa"/>
            <w:noWrap/>
            <w:vAlign w:val="center"/>
            <w:hideMark/>
          </w:tcPr>
          <w:p w14:paraId="0C13B08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56.07</w:t>
            </w:r>
          </w:p>
        </w:tc>
        <w:tc>
          <w:tcPr>
            <w:tcW w:w="1134" w:type="dxa"/>
            <w:noWrap/>
            <w:vAlign w:val="center"/>
            <w:hideMark/>
          </w:tcPr>
          <w:p w14:paraId="6A68B50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41.67</w:t>
            </w:r>
          </w:p>
        </w:tc>
        <w:tc>
          <w:tcPr>
            <w:tcW w:w="685" w:type="dxa"/>
            <w:noWrap/>
            <w:vAlign w:val="center"/>
            <w:hideMark/>
          </w:tcPr>
          <w:p w14:paraId="4DF613B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12.4</w:t>
            </w:r>
          </w:p>
        </w:tc>
        <w:tc>
          <w:tcPr>
            <w:tcW w:w="732" w:type="dxa"/>
            <w:vAlign w:val="center"/>
          </w:tcPr>
          <w:p w14:paraId="745FB14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6.2</w:t>
            </w:r>
          </w:p>
        </w:tc>
        <w:tc>
          <w:tcPr>
            <w:tcW w:w="968" w:type="dxa"/>
            <w:vAlign w:val="center"/>
          </w:tcPr>
          <w:p w14:paraId="162070B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3.1</w:t>
            </w:r>
          </w:p>
        </w:tc>
      </w:tr>
      <w:tr w:rsidR="007706E0" w:rsidRPr="00A15886" w14:paraId="40F68C83" w14:textId="77777777" w:rsidTr="005D5B18">
        <w:trPr>
          <w:trHeight w:val="283"/>
        </w:trPr>
        <w:tc>
          <w:tcPr>
            <w:tcW w:w="3085" w:type="dxa"/>
            <w:vAlign w:val="center"/>
            <w:hideMark/>
          </w:tcPr>
          <w:p w14:paraId="59FDC325"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F1M2</w:t>
            </w:r>
            <w:r>
              <w:rPr>
                <w:rFonts w:ascii="Times New Roman" w:eastAsia="Times New Roman" w:hAnsi="Times New Roman" w:cs="Times New Roman"/>
                <w:color w:val="000000"/>
                <w:sz w:val="12"/>
                <w:szCs w:val="12"/>
              </w:rPr>
              <w:t>: T3(Urea + 10:26:26 + Boron</w:t>
            </w:r>
            <w:r w:rsidRPr="00655831">
              <w:rPr>
                <w:rFonts w:ascii="Times New Roman" w:eastAsia="Times New Roman" w:hAnsi="Times New Roman" w:cs="Times New Roman"/>
                <w:color w:val="000000"/>
                <w:sz w:val="12"/>
                <w:szCs w:val="12"/>
              </w:rPr>
              <w:t>)</w:t>
            </w:r>
          </w:p>
        </w:tc>
        <w:tc>
          <w:tcPr>
            <w:tcW w:w="709" w:type="dxa"/>
            <w:noWrap/>
            <w:vAlign w:val="center"/>
            <w:hideMark/>
          </w:tcPr>
          <w:p w14:paraId="7734377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43.2</w:t>
            </w:r>
          </w:p>
        </w:tc>
        <w:tc>
          <w:tcPr>
            <w:tcW w:w="709" w:type="dxa"/>
            <w:noWrap/>
            <w:vAlign w:val="center"/>
            <w:hideMark/>
          </w:tcPr>
          <w:p w14:paraId="2941701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48.23</w:t>
            </w:r>
          </w:p>
        </w:tc>
        <w:tc>
          <w:tcPr>
            <w:tcW w:w="708" w:type="dxa"/>
            <w:noWrap/>
            <w:vAlign w:val="center"/>
            <w:hideMark/>
          </w:tcPr>
          <w:p w14:paraId="4E76908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4.60</w:t>
            </w:r>
          </w:p>
        </w:tc>
        <w:tc>
          <w:tcPr>
            <w:tcW w:w="851" w:type="dxa"/>
            <w:noWrap/>
            <w:vAlign w:val="center"/>
            <w:hideMark/>
          </w:tcPr>
          <w:p w14:paraId="35945BC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5.47</w:t>
            </w:r>
          </w:p>
        </w:tc>
        <w:tc>
          <w:tcPr>
            <w:tcW w:w="992" w:type="dxa"/>
            <w:noWrap/>
            <w:vAlign w:val="center"/>
            <w:hideMark/>
          </w:tcPr>
          <w:p w14:paraId="179179A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7.67</w:t>
            </w:r>
          </w:p>
        </w:tc>
        <w:tc>
          <w:tcPr>
            <w:tcW w:w="992" w:type="dxa"/>
            <w:noWrap/>
            <w:vAlign w:val="center"/>
            <w:hideMark/>
          </w:tcPr>
          <w:p w14:paraId="42F48A0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8.60</w:t>
            </w:r>
          </w:p>
        </w:tc>
        <w:tc>
          <w:tcPr>
            <w:tcW w:w="851" w:type="dxa"/>
            <w:noWrap/>
            <w:vAlign w:val="center"/>
            <w:hideMark/>
          </w:tcPr>
          <w:p w14:paraId="3A61102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184.2</w:t>
            </w:r>
          </w:p>
        </w:tc>
        <w:tc>
          <w:tcPr>
            <w:tcW w:w="850" w:type="dxa"/>
            <w:noWrap/>
            <w:vAlign w:val="center"/>
            <w:hideMark/>
          </w:tcPr>
          <w:p w14:paraId="38B4A20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41.1</w:t>
            </w:r>
          </w:p>
        </w:tc>
        <w:tc>
          <w:tcPr>
            <w:tcW w:w="993" w:type="dxa"/>
            <w:noWrap/>
            <w:vAlign w:val="center"/>
            <w:hideMark/>
          </w:tcPr>
          <w:p w14:paraId="04B97AF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50.17</w:t>
            </w:r>
          </w:p>
        </w:tc>
        <w:tc>
          <w:tcPr>
            <w:tcW w:w="1134" w:type="dxa"/>
            <w:noWrap/>
            <w:vAlign w:val="center"/>
            <w:hideMark/>
          </w:tcPr>
          <w:p w14:paraId="5AAEBF4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43.81</w:t>
            </w:r>
          </w:p>
        </w:tc>
        <w:tc>
          <w:tcPr>
            <w:tcW w:w="685" w:type="dxa"/>
            <w:noWrap/>
            <w:vAlign w:val="center"/>
            <w:hideMark/>
          </w:tcPr>
          <w:p w14:paraId="7CEBE79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14.4</w:t>
            </w:r>
          </w:p>
        </w:tc>
        <w:tc>
          <w:tcPr>
            <w:tcW w:w="732" w:type="dxa"/>
            <w:vAlign w:val="center"/>
          </w:tcPr>
          <w:p w14:paraId="011FA66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8.1</w:t>
            </w:r>
          </w:p>
        </w:tc>
        <w:tc>
          <w:tcPr>
            <w:tcW w:w="968" w:type="dxa"/>
            <w:vAlign w:val="center"/>
          </w:tcPr>
          <w:p w14:paraId="363F99A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5.1</w:t>
            </w:r>
          </w:p>
        </w:tc>
      </w:tr>
      <w:tr w:rsidR="007706E0" w:rsidRPr="00A15886" w14:paraId="74424D6B" w14:textId="77777777" w:rsidTr="005D5B18">
        <w:trPr>
          <w:trHeight w:val="283"/>
        </w:trPr>
        <w:tc>
          <w:tcPr>
            <w:tcW w:w="3085" w:type="dxa"/>
            <w:vAlign w:val="center"/>
            <w:hideMark/>
          </w:tcPr>
          <w:p w14:paraId="4D7951A9"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F1M3</w:t>
            </w:r>
            <w:r w:rsidRPr="00655831">
              <w:rPr>
                <w:rFonts w:ascii="Times New Roman" w:eastAsia="Times New Roman" w:hAnsi="Times New Roman" w:cs="Times New Roman"/>
                <w:color w:val="000000"/>
                <w:sz w:val="12"/>
                <w:szCs w:val="12"/>
              </w:rPr>
              <w:t>: T4</w:t>
            </w:r>
            <w:r>
              <w:rPr>
                <w:rFonts w:ascii="Times New Roman" w:eastAsia="Times New Roman" w:hAnsi="Times New Roman" w:cs="Times New Roman"/>
                <w:color w:val="000000"/>
                <w:sz w:val="12"/>
                <w:szCs w:val="12"/>
              </w:rPr>
              <w:t xml:space="preserve"> (Urea + 10:26:26 +Zinc + Boron</w:t>
            </w:r>
            <w:r w:rsidRPr="00655831">
              <w:rPr>
                <w:rFonts w:ascii="Times New Roman" w:eastAsia="Times New Roman" w:hAnsi="Times New Roman" w:cs="Times New Roman"/>
                <w:color w:val="000000"/>
                <w:sz w:val="12"/>
                <w:szCs w:val="12"/>
              </w:rPr>
              <w:t>)</w:t>
            </w:r>
          </w:p>
        </w:tc>
        <w:tc>
          <w:tcPr>
            <w:tcW w:w="709" w:type="dxa"/>
            <w:noWrap/>
            <w:vAlign w:val="center"/>
            <w:hideMark/>
          </w:tcPr>
          <w:p w14:paraId="423E929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34.4</w:t>
            </w:r>
          </w:p>
        </w:tc>
        <w:tc>
          <w:tcPr>
            <w:tcW w:w="709" w:type="dxa"/>
            <w:noWrap/>
            <w:vAlign w:val="center"/>
            <w:hideMark/>
          </w:tcPr>
          <w:p w14:paraId="758A8EA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41.14</w:t>
            </w:r>
          </w:p>
        </w:tc>
        <w:tc>
          <w:tcPr>
            <w:tcW w:w="708" w:type="dxa"/>
            <w:noWrap/>
            <w:vAlign w:val="center"/>
            <w:hideMark/>
          </w:tcPr>
          <w:p w14:paraId="5F8FC12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w:t>
            </w:r>
          </w:p>
        </w:tc>
        <w:tc>
          <w:tcPr>
            <w:tcW w:w="851" w:type="dxa"/>
            <w:noWrap/>
            <w:vAlign w:val="center"/>
            <w:hideMark/>
          </w:tcPr>
          <w:p w14:paraId="28F12A2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5.43</w:t>
            </w:r>
          </w:p>
        </w:tc>
        <w:tc>
          <w:tcPr>
            <w:tcW w:w="992" w:type="dxa"/>
            <w:noWrap/>
            <w:vAlign w:val="center"/>
            <w:hideMark/>
          </w:tcPr>
          <w:p w14:paraId="46EB6DE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7.52</w:t>
            </w:r>
          </w:p>
        </w:tc>
        <w:tc>
          <w:tcPr>
            <w:tcW w:w="992" w:type="dxa"/>
            <w:noWrap/>
            <w:vAlign w:val="center"/>
            <w:hideMark/>
          </w:tcPr>
          <w:p w14:paraId="50E48FF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8.33</w:t>
            </w:r>
          </w:p>
        </w:tc>
        <w:tc>
          <w:tcPr>
            <w:tcW w:w="851" w:type="dxa"/>
            <w:noWrap/>
            <w:vAlign w:val="center"/>
            <w:hideMark/>
          </w:tcPr>
          <w:p w14:paraId="6B74988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205.4</w:t>
            </w:r>
          </w:p>
        </w:tc>
        <w:tc>
          <w:tcPr>
            <w:tcW w:w="850" w:type="dxa"/>
            <w:noWrap/>
            <w:vAlign w:val="center"/>
            <w:hideMark/>
          </w:tcPr>
          <w:p w14:paraId="730D498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36.9</w:t>
            </w:r>
          </w:p>
        </w:tc>
        <w:tc>
          <w:tcPr>
            <w:tcW w:w="993" w:type="dxa"/>
            <w:noWrap/>
            <w:vAlign w:val="center"/>
            <w:hideMark/>
          </w:tcPr>
          <w:p w14:paraId="5FCB17C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52.07</w:t>
            </w:r>
          </w:p>
        </w:tc>
        <w:tc>
          <w:tcPr>
            <w:tcW w:w="1134" w:type="dxa"/>
            <w:noWrap/>
            <w:vAlign w:val="center"/>
            <w:hideMark/>
          </w:tcPr>
          <w:p w14:paraId="0D5B6B9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45.01</w:t>
            </w:r>
          </w:p>
        </w:tc>
        <w:tc>
          <w:tcPr>
            <w:tcW w:w="685" w:type="dxa"/>
            <w:noWrap/>
            <w:vAlign w:val="center"/>
            <w:hideMark/>
          </w:tcPr>
          <w:p w14:paraId="073B018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13.5</w:t>
            </w:r>
          </w:p>
        </w:tc>
        <w:tc>
          <w:tcPr>
            <w:tcW w:w="732" w:type="dxa"/>
            <w:vAlign w:val="center"/>
          </w:tcPr>
          <w:p w14:paraId="7DB58B8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6.9</w:t>
            </w:r>
          </w:p>
        </w:tc>
        <w:tc>
          <w:tcPr>
            <w:tcW w:w="968" w:type="dxa"/>
            <w:vAlign w:val="center"/>
          </w:tcPr>
          <w:p w14:paraId="38B78A5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3.6</w:t>
            </w:r>
          </w:p>
        </w:tc>
      </w:tr>
      <w:tr w:rsidR="007706E0" w:rsidRPr="00A15886" w14:paraId="40BF3B02" w14:textId="77777777" w:rsidTr="005D5B18">
        <w:trPr>
          <w:trHeight w:val="283"/>
        </w:trPr>
        <w:tc>
          <w:tcPr>
            <w:tcW w:w="3085" w:type="dxa"/>
            <w:vAlign w:val="center"/>
            <w:hideMark/>
          </w:tcPr>
          <w:p w14:paraId="2EA0F5B6"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F2M0:</w:t>
            </w:r>
            <w:r>
              <w:rPr>
                <w:rFonts w:ascii="Times New Roman" w:eastAsia="Times New Roman" w:hAnsi="Times New Roman" w:cs="Times New Roman"/>
                <w:color w:val="000000"/>
                <w:sz w:val="12"/>
                <w:szCs w:val="12"/>
              </w:rPr>
              <w:t xml:space="preserve"> T5(Urea+ 10:26:26 + Sulphur</w:t>
            </w:r>
            <w:r w:rsidRPr="00655831">
              <w:rPr>
                <w:rFonts w:ascii="Times New Roman" w:eastAsia="Times New Roman" w:hAnsi="Times New Roman" w:cs="Times New Roman"/>
                <w:color w:val="000000"/>
                <w:sz w:val="12"/>
                <w:szCs w:val="12"/>
              </w:rPr>
              <w:t>)</w:t>
            </w:r>
          </w:p>
        </w:tc>
        <w:tc>
          <w:tcPr>
            <w:tcW w:w="709" w:type="dxa"/>
            <w:noWrap/>
            <w:vAlign w:val="center"/>
            <w:hideMark/>
          </w:tcPr>
          <w:p w14:paraId="6FFF1A0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35.4</w:t>
            </w:r>
          </w:p>
        </w:tc>
        <w:tc>
          <w:tcPr>
            <w:tcW w:w="709" w:type="dxa"/>
            <w:noWrap/>
            <w:vAlign w:val="center"/>
            <w:hideMark/>
          </w:tcPr>
          <w:p w14:paraId="2897B49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41.91</w:t>
            </w:r>
          </w:p>
        </w:tc>
        <w:tc>
          <w:tcPr>
            <w:tcW w:w="708" w:type="dxa"/>
            <w:noWrap/>
            <w:vAlign w:val="center"/>
            <w:hideMark/>
          </w:tcPr>
          <w:p w14:paraId="5EF7407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4.53</w:t>
            </w:r>
          </w:p>
        </w:tc>
        <w:tc>
          <w:tcPr>
            <w:tcW w:w="851" w:type="dxa"/>
            <w:noWrap/>
            <w:vAlign w:val="center"/>
            <w:hideMark/>
          </w:tcPr>
          <w:p w14:paraId="4E70357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5.47</w:t>
            </w:r>
          </w:p>
        </w:tc>
        <w:tc>
          <w:tcPr>
            <w:tcW w:w="992" w:type="dxa"/>
            <w:noWrap/>
            <w:vAlign w:val="center"/>
            <w:hideMark/>
          </w:tcPr>
          <w:p w14:paraId="41C0378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7.72</w:t>
            </w:r>
          </w:p>
        </w:tc>
        <w:tc>
          <w:tcPr>
            <w:tcW w:w="992" w:type="dxa"/>
            <w:noWrap/>
            <w:vAlign w:val="center"/>
            <w:hideMark/>
          </w:tcPr>
          <w:p w14:paraId="061FF8D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9.11</w:t>
            </w:r>
          </w:p>
        </w:tc>
        <w:tc>
          <w:tcPr>
            <w:tcW w:w="851" w:type="dxa"/>
            <w:noWrap/>
            <w:vAlign w:val="center"/>
            <w:hideMark/>
          </w:tcPr>
          <w:p w14:paraId="1399F0B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187.2</w:t>
            </w:r>
          </w:p>
        </w:tc>
        <w:tc>
          <w:tcPr>
            <w:tcW w:w="850" w:type="dxa"/>
            <w:noWrap/>
            <w:vAlign w:val="center"/>
            <w:hideMark/>
          </w:tcPr>
          <w:p w14:paraId="13B3DD6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37.5</w:t>
            </w:r>
          </w:p>
        </w:tc>
        <w:tc>
          <w:tcPr>
            <w:tcW w:w="993" w:type="dxa"/>
            <w:noWrap/>
            <w:vAlign w:val="center"/>
            <w:hideMark/>
          </w:tcPr>
          <w:p w14:paraId="7641216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54.68</w:t>
            </w:r>
          </w:p>
        </w:tc>
        <w:tc>
          <w:tcPr>
            <w:tcW w:w="1134" w:type="dxa"/>
            <w:noWrap/>
            <w:vAlign w:val="center"/>
            <w:hideMark/>
          </w:tcPr>
          <w:p w14:paraId="3BABC26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44.9</w:t>
            </w:r>
          </w:p>
        </w:tc>
        <w:tc>
          <w:tcPr>
            <w:tcW w:w="685" w:type="dxa"/>
            <w:noWrap/>
            <w:vAlign w:val="center"/>
            <w:hideMark/>
          </w:tcPr>
          <w:p w14:paraId="474E2D5B"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14.6</w:t>
            </w:r>
          </w:p>
        </w:tc>
        <w:tc>
          <w:tcPr>
            <w:tcW w:w="732" w:type="dxa"/>
            <w:vAlign w:val="center"/>
          </w:tcPr>
          <w:p w14:paraId="1D2ED58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7.5</w:t>
            </w:r>
          </w:p>
        </w:tc>
        <w:tc>
          <w:tcPr>
            <w:tcW w:w="968" w:type="dxa"/>
            <w:vAlign w:val="center"/>
          </w:tcPr>
          <w:p w14:paraId="28C24AE0"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4.2</w:t>
            </w:r>
          </w:p>
        </w:tc>
      </w:tr>
      <w:tr w:rsidR="007706E0" w:rsidRPr="00A15886" w14:paraId="65AC3D47" w14:textId="77777777" w:rsidTr="005D5B18">
        <w:trPr>
          <w:trHeight w:val="283"/>
        </w:trPr>
        <w:tc>
          <w:tcPr>
            <w:tcW w:w="3085" w:type="dxa"/>
            <w:vAlign w:val="center"/>
            <w:hideMark/>
          </w:tcPr>
          <w:p w14:paraId="03478815"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F2M1</w:t>
            </w:r>
            <w:r>
              <w:rPr>
                <w:rFonts w:ascii="Times New Roman" w:eastAsia="Times New Roman" w:hAnsi="Times New Roman" w:cs="Times New Roman"/>
                <w:color w:val="000000"/>
                <w:sz w:val="12"/>
                <w:szCs w:val="12"/>
              </w:rPr>
              <w:t>:T6(Urea + 10:26:26 + Sulphur + Zinc</w:t>
            </w:r>
            <w:r w:rsidRPr="00655831">
              <w:rPr>
                <w:rFonts w:ascii="Times New Roman" w:eastAsia="Times New Roman" w:hAnsi="Times New Roman" w:cs="Times New Roman"/>
                <w:color w:val="000000"/>
                <w:sz w:val="12"/>
                <w:szCs w:val="12"/>
              </w:rPr>
              <w:t>)</w:t>
            </w:r>
          </w:p>
        </w:tc>
        <w:tc>
          <w:tcPr>
            <w:tcW w:w="709" w:type="dxa"/>
            <w:noWrap/>
            <w:vAlign w:val="center"/>
            <w:hideMark/>
          </w:tcPr>
          <w:p w14:paraId="6A3C44A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36.30</w:t>
            </w:r>
          </w:p>
        </w:tc>
        <w:tc>
          <w:tcPr>
            <w:tcW w:w="709" w:type="dxa"/>
            <w:noWrap/>
            <w:vAlign w:val="center"/>
            <w:hideMark/>
          </w:tcPr>
          <w:p w14:paraId="2521946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43.67</w:t>
            </w:r>
          </w:p>
        </w:tc>
        <w:tc>
          <w:tcPr>
            <w:tcW w:w="708" w:type="dxa"/>
            <w:noWrap/>
            <w:vAlign w:val="center"/>
            <w:hideMark/>
          </w:tcPr>
          <w:p w14:paraId="144721F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w:t>
            </w:r>
          </w:p>
        </w:tc>
        <w:tc>
          <w:tcPr>
            <w:tcW w:w="851" w:type="dxa"/>
            <w:noWrap/>
            <w:vAlign w:val="center"/>
            <w:hideMark/>
          </w:tcPr>
          <w:p w14:paraId="07EDCAF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5.40</w:t>
            </w:r>
          </w:p>
        </w:tc>
        <w:tc>
          <w:tcPr>
            <w:tcW w:w="992" w:type="dxa"/>
            <w:noWrap/>
            <w:vAlign w:val="center"/>
            <w:hideMark/>
          </w:tcPr>
          <w:p w14:paraId="488FD98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6.46</w:t>
            </w:r>
          </w:p>
        </w:tc>
        <w:tc>
          <w:tcPr>
            <w:tcW w:w="992" w:type="dxa"/>
            <w:noWrap/>
            <w:vAlign w:val="center"/>
            <w:hideMark/>
          </w:tcPr>
          <w:p w14:paraId="519885D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7.64</w:t>
            </w:r>
          </w:p>
        </w:tc>
        <w:tc>
          <w:tcPr>
            <w:tcW w:w="851" w:type="dxa"/>
            <w:noWrap/>
            <w:vAlign w:val="center"/>
            <w:hideMark/>
          </w:tcPr>
          <w:p w14:paraId="6353E16C"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194.0</w:t>
            </w:r>
          </w:p>
        </w:tc>
        <w:tc>
          <w:tcPr>
            <w:tcW w:w="850" w:type="dxa"/>
            <w:noWrap/>
            <w:vAlign w:val="center"/>
            <w:hideMark/>
          </w:tcPr>
          <w:p w14:paraId="23FBD54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38.8</w:t>
            </w:r>
          </w:p>
        </w:tc>
        <w:tc>
          <w:tcPr>
            <w:tcW w:w="993" w:type="dxa"/>
            <w:noWrap/>
            <w:vAlign w:val="center"/>
            <w:hideMark/>
          </w:tcPr>
          <w:p w14:paraId="0F321E5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56.47</w:t>
            </w:r>
          </w:p>
        </w:tc>
        <w:tc>
          <w:tcPr>
            <w:tcW w:w="1134" w:type="dxa"/>
            <w:noWrap/>
            <w:vAlign w:val="center"/>
            <w:hideMark/>
          </w:tcPr>
          <w:p w14:paraId="10C2109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46.20</w:t>
            </w:r>
          </w:p>
        </w:tc>
        <w:tc>
          <w:tcPr>
            <w:tcW w:w="685" w:type="dxa"/>
            <w:noWrap/>
            <w:vAlign w:val="center"/>
            <w:hideMark/>
          </w:tcPr>
          <w:p w14:paraId="00038B2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12.6</w:t>
            </w:r>
          </w:p>
        </w:tc>
        <w:tc>
          <w:tcPr>
            <w:tcW w:w="732" w:type="dxa"/>
            <w:vAlign w:val="center"/>
          </w:tcPr>
          <w:p w14:paraId="22FD711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5.8</w:t>
            </w:r>
          </w:p>
        </w:tc>
        <w:tc>
          <w:tcPr>
            <w:tcW w:w="968" w:type="dxa"/>
            <w:vAlign w:val="center"/>
          </w:tcPr>
          <w:p w14:paraId="6FE9569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2.9</w:t>
            </w:r>
          </w:p>
        </w:tc>
      </w:tr>
      <w:tr w:rsidR="007706E0" w:rsidRPr="00A15886" w14:paraId="22CDC339" w14:textId="77777777" w:rsidTr="005D5B18">
        <w:trPr>
          <w:trHeight w:val="283"/>
        </w:trPr>
        <w:tc>
          <w:tcPr>
            <w:tcW w:w="3085" w:type="dxa"/>
            <w:vAlign w:val="center"/>
            <w:hideMark/>
          </w:tcPr>
          <w:p w14:paraId="1BB7C19C"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F2M2</w:t>
            </w:r>
            <w:r>
              <w:rPr>
                <w:rFonts w:ascii="Times New Roman" w:eastAsia="Times New Roman" w:hAnsi="Times New Roman" w:cs="Times New Roman"/>
                <w:color w:val="000000"/>
                <w:sz w:val="12"/>
                <w:szCs w:val="12"/>
              </w:rPr>
              <w:t>: T7(Urea + 10:26:26 + Sulphur+ Boron</w:t>
            </w:r>
            <w:r w:rsidRPr="00655831">
              <w:rPr>
                <w:rFonts w:ascii="Times New Roman" w:eastAsia="Times New Roman" w:hAnsi="Times New Roman" w:cs="Times New Roman"/>
                <w:color w:val="000000"/>
                <w:sz w:val="12"/>
                <w:szCs w:val="12"/>
              </w:rPr>
              <w:t>)</w:t>
            </w:r>
          </w:p>
        </w:tc>
        <w:tc>
          <w:tcPr>
            <w:tcW w:w="709" w:type="dxa"/>
            <w:noWrap/>
            <w:vAlign w:val="center"/>
            <w:hideMark/>
          </w:tcPr>
          <w:p w14:paraId="738B37F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37.19</w:t>
            </w:r>
          </w:p>
        </w:tc>
        <w:tc>
          <w:tcPr>
            <w:tcW w:w="709" w:type="dxa"/>
            <w:noWrap/>
            <w:vAlign w:val="center"/>
            <w:hideMark/>
          </w:tcPr>
          <w:p w14:paraId="3EEEE4B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41.10</w:t>
            </w:r>
          </w:p>
        </w:tc>
        <w:tc>
          <w:tcPr>
            <w:tcW w:w="708" w:type="dxa"/>
            <w:noWrap/>
            <w:vAlign w:val="center"/>
            <w:hideMark/>
          </w:tcPr>
          <w:p w14:paraId="6DC8D5D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w:t>
            </w:r>
          </w:p>
        </w:tc>
        <w:tc>
          <w:tcPr>
            <w:tcW w:w="851" w:type="dxa"/>
            <w:noWrap/>
            <w:vAlign w:val="center"/>
            <w:hideMark/>
          </w:tcPr>
          <w:p w14:paraId="4CC043A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5.53</w:t>
            </w:r>
          </w:p>
        </w:tc>
        <w:tc>
          <w:tcPr>
            <w:tcW w:w="992" w:type="dxa"/>
            <w:noWrap/>
            <w:vAlign w:val="center"/>
            <w:hideMark/>
          </w:tcPr>
          <w:p w14:paraId="06F0B13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8.27</w:t>
            </w:r>
          </w:p>
        </w:tc>
        <w:tc>
          <w:tcPr>
            <w:tcW w:w="992" w:type="dxa"/>
            <w:noWrap/>
            <w:vAlign w:val="center"/>
            <w:hideMark/>
          </w:tcPr>
          <w:p w14:paraId="5ACA75D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8.80</w:t>
            </w:r>
          </w:p>
        </w:tc>
        <w:tc>
          <w:tcPr>
            <w:tcW w:w="851" w:type="dxa"/>
            <w:noWrap/>
            <w:vAlign w:val="center"/>
            <w:hideMark/>
          </w:tcPr>
          <w:p w14:paraId="2418DA6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211.2</w:t>
            </w:r>
          </w:p>
        </w:tc>
        <w:tc>
          <w:tcPr>
            <w:tcW w:w="850" w:type="dxa"/>
            <w:noWrap/>
            <w:vAlign w:val="center"/>
            <w:hideMark/>
          </w:tcPr>
          <w:p w14:paraId="687EAA6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42.3</w:t>
            </w:r>
          </w:p>
        </w:tc>
        <w:tc>
          <w:tcPr>
            <w:tcW w:w="993" w:type="dxa"/>
            <w:noWrap/>
            <w:vAlign w:val="center"/>
            <w:hideMark/>
          </w:tcPr>
          <w:p w14:paraId="5E5D2D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55.76</w:t>
            </w:r>
          </w:p>
        </w:tc>
        <w:tc>
          <w:tcPr>
            <w:tcW w:w="1134" w:type="dxa"/>
            <w:noWrap/>
            <w:vAlign w:val="center"/>
            <w:hideMark/>
          </w:tcPr>
          <w:p w14:paraId="3797406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46.50</w:t>
            </w:r>
          </w:p>
        </w:tc>
        <w:tc>
          <w:tcPr>
            <w:tcW w:w="685" w:type="dxa"/>
            <w:noWrap/>
            <w:vAlign w:val="center"/>
            <w:hideMark/>
          </w:tcPr>
          <w:p w14:paraId="408F0EC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14.5</w:t>
            </w:r>
          </w:p>
        </w:tc>
        <w:tc>
          <w:tcPr>
            <w:tcW w:w="732" w:type="dxa"/>
            <w:vAlign w:val="center"/>
          </w:tcPr>
          <w:p w14:paraId="4B36D430"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8.2</w:t>
            </w:r>
          </w:p>
        </w:tc>
        <w:tc>
          <w:tcPr>
            <w:tcW w:w="968" w:type="dxa"/>
            <w:vAlign w:val="center"/>
          </w:tcPr>
          <w:p w14:paraId="117724DC"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5.0</w:t>
            </w:r>
          </w:p>
        </w:tc>
      </w:tr>
      <w:tr w:rsidR="007706E0" w:rsidRPr="00A15886" w14:paraId="78E52BED" w14:textId="77777777" w:rsidTr="005D5B18">
        <w:trPr>
          <w:trHeight w:val="283"/>
        </w:trPr>
        <w:tc>
          <w:tcPr>
            <w:tcW w:w="3085" w:type="dxa"/>
            <w:vAlign w:val="center"/>
            <w:hideMark/>
          </w:tcPr>
          <w:p w14:paraId="4AC71721"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F2M3:</w:t>
            </w:r>
            <w:r w:rsidRPr="00655831">
              <w:rPr>
                <w:rFonts w:ascii="Times New Roman" w:eastAsia="Times New Roman" w:hAnsi="Times New Roman" w:cs="Times New Roman"/>
                <w:color w:val="000000"/>
                <w:sz w:val="12"/>
                <w:szCs w:val="12"/>
              </w:rPr>
              <w:t xml:space="preserve"> T8(</w:t>
            </w:r>
            <w:r>
              <w:rPr>
                <w:rFonts w:ascii="Times New Roman" w:eastAsia="Times New Roman" w:hAnsi="Times New Roman" w:cs="Times New Roman"/>
                <w:color w:val="000000"/>
                <w:sz w:val="12"/>
                <w:szCs w:val="12"/>
              </w:rPr>
              <w:t>U</w:t>
            </w:r>
            <w:r w:rsidRPr="00655831">
              <w:rPr>
                <w:rFonts w:ascii="Times New Roman" w:eastAsia="Times New Roman" w:hAnsi="Times New Roman" w:cs="Times New Roman"/>
                <w:color w:val="000000"/>
                <w:sz w:val="12"/>
                <w:szCs w:val="12"/>
              </w:rPr>
              <w:t>rea</w:t>
            </w:r>
            <w:r>
              <w:rPr>
                <w:rFonts w:ascii="Times New Roman" w:eastAsia="Times New Roman" w:hAnsi="Times New Roman" w:cs="Times New Roman"/>
                <w:color w:val="000000"/>
                <w:sz w:val="12"/>
                <w:szCs w:val="12"/>
              </w:rPr>
              <w:t xml:space="preserve"> + 10:26:26 + Sulphur + Zinc + Boron</w:t>
            </w:r>
            <w:r w:rsidRPr="00655831">
              <w:rPr>
                <w:rFonts w:ascii="Times New Roman" w:eastAsia="Times New Roman" w:hAnsi="Times New Roman" w:cs="Times New Roman"/>
                <w:color w:val="000000"/>
                <w:sz w:val="12"/>
                <w:szCs w:val="12"/>
              </w:rPr>
              <w:t>)</w:t>
            </w:r>
          </w:p>
        </w:tc>
        <w:tc>
          <w:tcPr>
            <w:tcW w:w="709" w:type="dxa"/>
            <w:noWrap/>
            <w:vAlign w:val="center"/>
            <w:hideMark/>
          </w:tcPr>
          <w:p w14:paraId="52CF3A6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45.41</w:t>
            </w:r>
          </w:p>
        </w:tc>
        <w:tc>
          <w:tcPr>
            <w:tcW w:w="709" w:type="dxa"/>
            <w:noWrap/>
            <w:vAlign w:val="center"/>
            <w:hideMark/>
          </w:tcPr>
          <w:p w14:paraId="72FFA2E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45.87</w:t>
            </w:r>
          </w:p>
        </w:tc>
        <w:tc>
          <w:tcPr>
            <w:tcW w:w="708" w:type="dxa"/>
            <w:noWrap/>
            <w:vAlign w:val="center"/>
            <w:hideMark/>
          </w:tcPr>
          <w:p w14:paraId="541A82C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w:t>
            </w:r>
          </w:p>
        </w:tc>
        <w:tc>
          <w:tcPr>
            <w:tcW w:w="851" w:type="dxa"/>
            <w:noWrap/>
            <w:vAlign w:val="center"/>
            <w:hideMark/>
          </w:tcPr>
          <w:p w14:paraId="181862D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5.47</w:t>
            </w:r>
          </w:p>
        </w:tc>
        <w:tc>
          <w:tcPr>
            <w:tcW w:w="992" w:type="dxa"/>
            <w:noWrap/>
            <w:vAlign w:val="center"/>
            <w:hideMark/>
          </w:tcPr>
          <w:p w14:paraId="7A93A0D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8.99</w:t>
            </w:r>
          </w:p>
        </w:tc>
        <w:tc>
          <w:tcPr>
            <w:tcW w:w="992" w:type="dxa"/>
            <w:noWrap/>
            <w:vAlign w:val="center"/>
            <w:hideMark/>
          </w:tcPr>
          <w:p w14:paraId="0C8DA1A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9.99</w:t>
            </w:r>
          </w:p>
        </w:tc>
        <w:tc>
          <w:tcPr>
            <w:tcW w:w="851" w:type="dxa"/>
            <w:noWrap/>
            <w:vAlign w:val="center"/>
            <w:hideMark/>
          </w:tcPr>
          <w:p w14:paraId="307E9BB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230.3</w:t>
            </w:r>
          </w:p>
        </w:tc>
        <w:tc>
          <w:tcPr>
            <w:tcW w:w="850" w:type="dxa"/>
            <w:noWrap/>
            <w:vAlign w:val="center"/>
            <w:hideMark/>
          </w:tcPr>
          <w:p w14:paraId="0429A45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46.1</w:t>
            </w:r>
          </w:p>
        </w:tc>
        <w:tc>
          <w:tcPr>
            <w:tcW w:w="993" w:type="dxa"/>
            <w:noWrap/>
            <w:vAlign w:val="center"/>
            <w:hideMark/>
          </w:tcPr>
          <w:p w14:paraId="4C9248B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58.70</w:t>
            </w:r>
          </w:p>
        </w:tc>
        <w:tc>
          <w:tcPr>
            <w:tcW w:w="1134" w:type="dxa"/>
            <w:noWrap/>
            <w:vAlign w:val="center"/>
            <w:hideMark/>
          </w:tcPr>
          <w:p w14:paraId="22FB72C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49.7</w:t>
            </w:r>
          </w:p>
        </w:tc>
        <w:tc>
          <w:tcPr>
            <w:tcW w:w="685" w:type="dxa"/>
            <w:noWrap/>
            <w:vAlign w:val="center"/>
            <w:hideMark/>
          </w:tcPr>
          <w:p w14:paraId="236F639C"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13.3</w:t>
            </w:r>
          </w:p>
        </w:tc>
        <w:tc>
          <w:tcPr>
            <w:tcW w:w="732" w:type="dxa"/>
            <w:vAlign w:val="center"/>
          </w:tcPr>
          <w:p w14:paraId="034D224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7.4</w:t>
            </w:r>
          </w:p>
        </w:tc>
        <w:tc>
          <w:tcPr>
            <w:tcW w:w="968" w:type="dxa"/>
            <w:vAlign w:val="center"/>
          </w:tcPr>
          <w:p w14:paraId="4129BA8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4.7</w:t>
            </w:r>
          </w:p>
        </w:tc>
      </w:tr>
      <w:tr w:rsidR="007706E0" w:rsidRPr="00A15886" w14:paraId="5D6CEADD" w14:textId="77777777" w:rsidTr="005D5B18">
        <w:trPr>
          <w:trHeight w:val="283"/>
        </w:trPr>
        <w:tc>
          <w:tcPr>
            <w:tcW w:w="3085" w:type="dxa"/>
            <w:vAlign w:val="center"/>
            <w:hideMark/>
          </w:tcPr>
          <w:p w14:paraId="0AD30901"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F3M0</w:t>
            </w:r>
            <w:r>
              <w:rPr>
                <w:rFonts w:ascii="Times New Roman" w:eastAsia="Times New Roman" w:hAnsi="Times New Roman" w:cs="Times New Roman"/>
                <w:color w:val="000000"/>
                <w:sz w:val="12"/>
                <w:szCs w:val="12"/>
              </w:rPr>
              <w:t>: T9(Urea</w:t>
            </w:r>
            <w:r w:rsidRPr="00655831">
              <w:rPr>
                <w:rFonts w:ascii="Times New Roman" w:eastAsia="Times New Roman" w:hAnsi="Times New Roman" w:cs="Times New Roman"/>
                <w:color w:val="000000"/>
                <w:sz w:val="12"/>
                <w:szCs w:val="12"/>
              </w:rPr>
              <w:t>+ SSP + MOP)</w:t>
            </w:r>
          </w:p>
        </w:tc>
        <w:tc>
          <w:tcPr>
            <w:tcW w:w="709" w:type="dxa"/>
            <w:noWrap/>
            <w:vAlign w:val="center"/>
            <w:hideMark/>
          </w:tcPr>
          <w:p w14:paraId="5D0D200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46.72</w:t>
            </w:r>
          </w:p>
        </w:tc>
        <w:tc>
          <w:tcPr>
            <w:tcW w:w="709" w:type="dxa"/>
            <w:noWrap/>
            <w:vAlign w:val="center"/>
            <w:hideMark/>
          </w:tcPr>
          <w:p w14:paraId="5B92EDB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48.26</w:t>
            </w:r>
          </w:p>
        </w:tc>
        <w:tc>
          <w:tcPr>
            <w:tcW w:w="708" w:type="dxa"/>
            <w:noWrap/>
            <w:vAlign w:val="center"/>
            <w:hideMark/>
          </w:tcPr>
          <w:p w14:paraId="2EB61CE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4.70</w:t>
            </w:r>
          </w:p>
        </w:tc>
        <w:tc>
          <w:tcPr>
            <w:tcW w:w="851" w:type="dxa"/>
            <w:noWrap/>
            <w:vAlign w:val="center"/>
            <w:hideMark/>
          </w:tcPr>
          <w:p w14:paraId="1B80D10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5.57</w:t>
            </w:r>
          </w:p>
        </w:tc>
        <w:tc>
          <w:tcPr>
            <w:tcW w:w="992" w:type="dxa"/>
            <w:noWrap/>
            <w:vAlign w:val="center"/>
            <w:hideMark/>
          </w:tcPr>
          <w:p w14:paraId="37E0732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7.00</w:t>
            </w:r>
          </w:p>
        </w:tc>
        <w:tc>
          <w:tcPr>
            <w:tcW w:w="992" w:type="dxa"/>
            <w:noWrap/>
            <w:vAlign w:val="center"/>
            <w:hideMark/>
          </w:tcPr>
          <w:p w14:paraId="38AD948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9.35</w:t>
            </w:r>
          </w:p>
        </w:tc>
        <w:tc>
          <w:tcPr>
            <w:tcW w:w="851" w:type="dxa"/>
            <w:noWrap/>
            <w:vAlign w:val="center"/>
            <w:hideMark/>
          </w:tcPr>
          <w:p w14:paraId="7628BDB6"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191.8</w:t>
            </w:r>
          </w:p>
        </w:tc>
        <w:tc>
          <w:tcPr>
            <w:tcW w:w="850" w:type="dxa"/>
            <w:noWrap/>
            <w:vAlign w:val="center"/>
            <w:hideMark/>
          </w:tcPr>
          <w:p w14:paraId="1402DCD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38.4</w:t>
            </w:r>
          </w:p>
        </w:tc>
        <w:tc>
          <w:tcPr>
            <w:tcW w:w="993" w:type="dxa"/>
            <w:noWrap/>
            <w:vAlign w:val="center"/>
            <w:hideMark/>
          </w:tcPr>
          <w:p w14:paraId="4CDDEE6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52.32</w:t>
            </w:r>
          </w:p>
        </w:tc>
        <w:tc>
          <w:tcPr>
            <w:tcW w:w="1134" w:type="dxa"/>
            <w:noWrap/>
            <w:vAlign w:val="center"/>
            <w:hideMark/>
          </w:tcPr>
          <w:p w14:paraId="790FD34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44.0</w:t>
            </w:r>
          </w:p>
        </w:tc>
        <w:tc>
          <w:tcPr>
            <w:tcW w:w="685" w:type="dxa"/>
            <w:noWrap/>
            <w:vAlign w:val="center"/>
            <w:hideMark/>
          </w:tcPr>
          <w:p w14:paraId="6F28961E"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13.8</w:t>
            </w:r>
          </w:p>
        </w:tc>
        <w:tc>
          <w:tcPr>
            <w:tcW w:w="732" w:type="dxa"/>
            <w:vAlign w:val="center"/>
          </w:tcPr>
          <w:p w14:paraId="0313E295"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5.3</w:t>
            </w:r>
          </w:p>
        </w:tc>
        <w:tc>
          <w:tcPr>
            <w:tcW w:w="968" w:type="dxa"/>
            <w:vAlign w:val="center"/>
          </w:tcPr>
          <w:p w14:paraId="2CE80DF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2.7</w:t>
            </w:r>
          </w:p>
        </w:tc>
      </w:tr>
      <w:tr w:rsidR="007706E0" w:rsidRPr="00A15886" w14:paraId="74BAC13D" w14:textId="77777777" w:rsidTr="005D5B18">
        <w:trPr>
          <w:trHeight w:val="283"/>
        </w:trPr>
        <w:tc>
          <w:tcPr>
            <w:tcW w:w="3085" w:type="dxa"/>
            <w:vAlign w:val="center"/>
            <w:hideMark/>
          </w:tcPr>
          <w:p w14:paraId="367B1639"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F3M1:</w:t>
            </w:r>
            <w:r>
              <w:rPr>
                <w:rFonts w:ascii="Times New Roman" w:eastAsia="Times New Roman" w:hAnsi="Times New Roman" w:cs="Times New Roman"/>
                <w:color w:val="000000"/>
                <w:sz w:val="12"/>
                <w:szCs w:val="12"/>
              </w:rPr>
              <w:t xml:space="preserve"> T10(Urea+SSP +MOP+Zinc</w:t>
            </w:r>
            <w:r w:rsidRPr="00655831">
              <w:rPr>
                <w:rFonts w:ascii="Times New Roman" w:eastAsia="Times New Roman" w:hAnsi="Times New Roman" w:cs="Times New Roman"/>
                <w:color w:val="000000"/>
                <w:sz w:val="12"/>
                <w:szCs w:val="12"/>
              </w:rPr>
              <w:t>)</w:t>
            </w:r>
          </w:p>
        </w:tc>
        <w:tc>
          <w:tcPr>
            <w:tcW w:w="709" w:type="dxa"/>
            <w:noWrap/>
            <w:vAlign w:val="center"/>
            <w:hideMark/>
          </w:tcPr>
          <w:p w14:paraId="2B105EC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47.23</w:t>
            </w:r>
          </w:p>
        </w:tc>
        <w:tc>
          <w:tcPr>
            <w:tcW w:w="709" w:type="dxa"/>
            <w:noWrap/>
            <w:vAlign w:val="center"/>
            <w:hideMark/>
          </w:tcPr>
          <w:p w14:paraId="2E11AD0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49.82</w:t>
            </w:r>
          </w:p>
        </w:tc>
        <w:tc>
          <w:tcPr>
            <w:tcW w:w="708" w:type="dxa"/>
            <w:noWrap/>
            <w:vAlign w:val="center"/>
            <w:hideMark/>
          </w:tcPr>
          <w:p w14:paraId="77269A4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4.60</w:t>
            </w:r>
          </w:p>
        </w:tc>
        <w:tc>
          <w:tcPr>
            <w:tcW w:w="851" w:type="dxa"/>
            <w:noWrap/>
            <w:vAlign w:val="center"/>
            <w:hideMark/>
          </w:tcPr>
          <w:p w14:paraId="1EF8DE3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w:t>
            </w:r>
          </w:p>
        </w:tc>
        <w:tc>
          <w:tcPr>
            <w:tcW w:w="992" w:type="dxa"/>
            <w:noWrap/>
            <w:vAlign w:val="center"/>
            <w:hideMark/>
          </w:tcPr>
          <w:p w14:paraId="4C7106B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8.18</w:t>
            </w:r>
          </w:p>
        </w:tc>
        <w:tc>
          <w:tcPr>
            <w:tcW w:w="992" w:type="dxa"/>
            <w:noWrap/>
            <w:vAlign w:val="center"/>
            <w:hideMark/>
          </w:tcPr>
          <w:p w14:paraId="271AAF0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9.48</w:t>
            </w:r>
          </w:p>
        </w:tc>
        <w:tc>
          <w:tcPr>
            <w:tcW w:w="851" w:type="dxa"/>
            <w:noWrap/>
            <w:vAlign w:val="center"/>
            <w:hideMark/>
          </w:tcPr>
          <w:p w14:paraId="45B9B3F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209.7</w:t>
            </w:r>
          </w:p>
        </w:tc>
        <w:tc>
          <w:tcPr>
            <w:tcW w:w="850" w:type="dxa"/>
            <w:noWrap/>
            <w:vAlign w:val="center"/>
            <w:hideMark/>
          </w:tcPr>
          <w:p w14:paraId="003A512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41.3</w:t>
            </w:r>
          </w:p>
        </w:tc>
        <w:tc>
          <w:tcPr>
            <w:tcW w:w="993" w:type="dxa"/>
            <w:noWrap/>
            <w:vAlign w:val="center"/>
            <w:hideMark/>
          </w:tcPr>
          <w:p w14:paraId="5847AB5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54.99</w:t>
            </w:r>
          </w:p>
        </w:tc>
        <w:tc>
          <w:tcPr>
            <w:tcW w:w="1134" w:type="dxa"/>
            <w:noWrap/>
            <w:vAlign w:val="center"/>
            <w:hideMark/>
          </w:tcPr>
          <w:p w14:paraId="508429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39.9</w:t>
            </w:r>
          </w:p>
        </w:tc>
        <w:tc>
          <w:tcPr>
            <w:tcW w:w="685" w:type="dxa"/>
            <w:noWrap/>
            <w:vAlign w:val="center"/>
            <w:hideMark/>
          </w:tcPr>
          <w:p w14:paraId="7928C6A5"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13.5</w:t>
            </w:r>
          </w:p>
        </w:tc>
        <w:tc>
          <w:tcPr>
            <w:tcW w:w="732" w:type="dxa"/>
            <w:vAlign w:val="center"/>
          </w:tcPr>
          <w:p w14:paraId="2C5994B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5.6</w:t>
            </w:r>
          </w:p>
        </w:tc>
        <w:tc>
          <w:tcPr>
            <w:tcW w:w="968" w:type="dxa"/>
            <w:vAlign w:val="center"/>
          </w:tcPr>
          <w:p w14:paraId="03ABE69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2.7</w:t>
            </w:r>
          </w:p>
        </w:tc>
      </w:tr>
      <w:tr w:rsidR="007706E0" w:rsidRPr="00A15886" w14:paraId="3EB6987B" w14:textId="77777777" w:rsidTr="005D5B18">
        <w:trPr>
          <w:trHeight w:val="283"/>
        </w:trPr>
        <w:tc>
          <w:tcPr>
            <w:tcW w:w="3085" w:type="dxa"/>
            <w:vAlign w:val="center"/>
            <w:hideMark/>
          </w:tcPr>
          <w:p w14:paraId="3B9447CF"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F3M2:</w:t>
            </w:r>
            <w:r>
              <w:rPr>
                <w:rFonts w:ascii="Times New Roman" w:eastAsia="Times New Roman" w:hAnsi="Times New Roman" w:cs="Times New Roman"/>
                <w:color w:val="000000"/>
                <w:sz w:val="12"/>
                <w:szCs w:val="12"/>
              </w:rPr>
              <w:t xml:space="preserve"> T11(Urea+SSP+MOP+Boron</w:t>
            </w:r>
            <w:r w:rsidRPr="00655831">
              <w:rPr>
                <w:rFonts w:ascii="Times New Roman" w:eastAsia="Times New Roman" w:hAnsi="Times New Roman" w:cs="Times New Roman"/>
                <w:color w:val="000000"/>
                <w:sz w:val="12"/>
                <w:szCs w:val="12"/>
              </w:rPr>
              <w:t>)</w:t>
            </w:r>
          </w:p>
        </w:tc>
        <w:tc>
          <w:tcPr>
            <w:tcW w:w="709" w:type="dxa"/>
            <w:noWrap/>
            <w:vAlign w:val="center"/>
            <w:hideMark/>
          </w:tcPr>
          <w:p w14:paraId="4293936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44.20</w:t>
            </w:r>
          </w:p>
        </w:tc>
        <w:tc>
          <w:tcPr>
            <w:tcW w:w="709" w:type="dxa"/>
            <w:noWrap/>
            <w:vAlign w:val="center"/>
            <w:hideMark/>
          </w:tcPr>
          <w:p w14:paraId="328AFA5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42.90</w:t>
            </w:r>
          </w:p>
        </w:tc>
        <w:tc>
          <w:tcPr>
            <w:tcW w:w="708" w:type="dxa"/>
            <w:noWrap/>
            <w:vAlign w:val="center"/>
            <w:hideMark/>
          </w:tcPr>
          <w:p w14:paraId="18B385B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4.60</w:t>
            </w:r>
          </w:p>
        </w:tc>
        <w:tc>
          <w:tcPr>
            <w:tcW w:w="851" w:type="dxa"/>
            <w:noWrap/>
            <w:vAlign w:val="center"/>
            <w:hideMark/>
          </w:tcPr>
          <w:p w14:paraId="3A1EC09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5.33</w:t>
            </w:r>
          </w:p>
        </w:tc>
        <w:tc>
          <w:tcPr>
            <w:tcW w:w="992" w:type="dxa"/>
            <w:noWrap/>
            <w:vAlign w:val="center"/>
            <w:hideMark/>
          </w:tcPr>
          <w:p w14:paraId="48CE156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8.14</w:t>
            </w:r>
          </w:p>
        </w:tc>
        <w:tc>
          <w:tcPr>
            <w:tcW w:w="992" w:type="dxa"/>
            <w:noWrap/>
            <w:vAlign w:val="center"/>
            <w:hideMark/>
          </w:tcPr>
          <w:p w14:paraId="2518CA8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8.96</w:t>
            </w:r>
          </w:p>
        </w:tc>
        <w:tc>
          <w:tcPr>
            <w:tcW w:w="851" w:type="dxa"/>
            <w:noWrap/>
            <w:vAlign w:val="center"/>
            <w:hideMark/>
          </w:tcPr>
          <w:p w14:paraId="431E149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214.7</w:t>
            </w:r>
          </w:p>
        </w:tc>
        <w:tc>
          <w:tcPr>
            <w:tcW w:w="850" w:type="dxa"/>
            <w:noWrap/>
            <w:vAlign w:val="center"/>
            <w:hideMark/>
          </w:tcPr>
          <w:p w14:paraId="7408377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43.0</w:t>
            </w:r>
          </w:p>
        </w:tc>
        <w:tc>
          <w:tcPr>
            <w:tcW w:w="993" w:type="dxa"/>
            <w:noWrap/>
            <w:vAlign w:val="center"/>
            <w:hideMark/>
          </w:tcPr>
          <w:p w14:paraId="7A440DC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54.91</w:t>
            </w:r>
          </w:p>
        </w:tc>
        <w:tc>
          <w:tcPr>
            <w:tcW w:w="1134" w:type="dxa"/>
            <w:noWrap/>
            <w:vAlign w:val="center"/>
            <w:hideMark/>
          </w:tcPr>
          <w:p w14:paraId="1FD11410"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41.2</w:t>
            </w:r>
          </w:p>
        </w:tc>
        <w:tc>
          <w:tcPr>
            <w:tcW w:w="685" w:type="dxa"/>
            <w:noWrap/>
            <w:vAlign w:val="center"/>
            <w:hideMark/>
          </w:tcPr>
          <w:p w14:paraId="32FB670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13.4</w:t>
            </w:r>
          </w:p>
        </w:tc>
        <w:tc>
          <w:tcPr>
            <w:tcW w:w="732" w:type="dxa"/>
            <w:vAlign w:val="center"/>
          </w:tcPr>
          <w:p w14:paraId="71AC60B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5.5</w:t>
            </w:r>
          </w:p>
        </w:tc>
        <w:tc>
          <w:tcPr>
            <w:tcW w:w="968" w:type="dxa"/>
            <w:vAlign w:val="center"/>
          </w:tcPr>
          <w:p w14:paraId="7D0833C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2.4</w:t>
            </w:r>
          </w:p>
        </w:tc>
      </w:tr>
      <w:tr w:rsidR="007706E0" w:rsidRPr="00A15886" w14:paraId="4F03D9E8" w14:textId="77777777" w:rsidTr="005D5B18">
        <w:trPr>
          <w:trHeight w:val="283"/>
        </w:trPr>
        <w:tc>
          <w:tcPr>
            <w:tcW w:w="3085" w:type="dxa"/>
            <w:vAlign w:val="center"/>
            <w:hideMark/>
          </w:tcPr>
          <w:p w14:paraId="7E047C06"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F3M3:</w:t>
            </w:r>
            <w:r>
              <w:rPr>
                <w:rFonts w:ascii="Times New Roman" w:eastAsia="Times New Roman" w:hAnsi="Times New Roman" w:cs="Times New Roman"/>
                <w:color w:val="000000"/>
                <w:sz w:val="12"/>
                <w:szCs w:val="12"/>
              </w:rPr>
              <w:t xml:space="preserve"> T12(Urea+SSP+MOP+Zinc+Boron</w:t>
            </w:r>
            <w:r w:rsidRPr="00655831">
              <w:rPr>
                <w:rFonts w:ascii="Times New Roman" w:eastAsia="Times New Roman" w:hAnsi="Times New Roman" w:cs="Times New Roman"/>
                <w:color w:val="000000"/>
                <w:sz w:val="12"/>
                <w:szCs w:val="12"/>
              </w:rPr>
              <w:t>)</w:t>
            </w:r>
          </w:p>
        </w:tc>
        <w:tc>
          <w:tcPr>
            <w:tcW w:w="709" w:type="dxa"/>
            <w:noWrap/>
            <w:vAlign w:val="center"/>
            <w:hideMark/>
          </w:tcPr>
          <w:p w14:paraId="0D16EE1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49.80</w:t>
            </w:r>
          </w:p>
        </w:tc>
        <w:tc>
          <w:tcPr>
            <w:tcW w:w="709" w:type="dxa"/>
            <w:noWrap/>
            <w:vAlign w:val="center"/>
            <w:hideMark/>
          </w:tcPr>
          <w:p w14:paraId="43B992C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47.65</w:t>
            </w:r>
          </w:p>
        </w:tc>
        <w:tc>
          <w:tcPr>
            <w:tcW w:w="708" w:type="dxa"/>
            <w:noWrap/>
            <w:vAlign w:val="center"/>
            <w:hideMark/>
          </w:tcPr>
          <w:p w14:paraId="414161C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5.40</w:t>
            </w:r>
          </w:p>
        </w:tc>
        <w:tc>
          <w:tcPr>
            <w:tcW w:w="851" w:type="dxa"/>
            <w:noWrap/>
            <w:vAlign w:val="center"/>
            <w:hideMark/>
          </w:tcPr>
          <w:p w14:paraId="04517FB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5.33</w:t>
            </w:r>
          </w:p>
        </w:tc>
        <w:tc>
          <w:tcPr>
            <w:tcW w:w="992" w:type="dxa"/>
            <w:noWrap/>
            <w:vAlign w:val="center"/>
            <w:hideMark/>
          </w:tcPr>
          <w:p w14:paraId="459E4B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8.32</w:t>
            </w:r>
          </w:p>
        </w:tc>
        <w:tc>
          <w:tcPr>
            <w:tcW w:w="992" w:type="dxa"/>
            <w:noWrap/>
            <w:vAlign w:val="center"/>
            <w:hideMark/>
          </w:tcPr>
          <w:p w14:paraId="64B31AC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9.88</w:t>
            </w:r>
          </w:p>
        </w:tc>
        <w:tc>
          <w:tcPr>
            <w:tcW w:w="851" w:type="dxa"/>
            <w:noWrap/>
            <w:vAlign w:val="center"/>
            <w:hideMark/>
          </w:tcPr>
          <w:p w14:paraId="461810D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213.6</w:t>
            </w:r>
          </w:p>
        </w:tc>
        <w:tc>
          <w:tcPr>
            <w:tcW w:w="850" w:type="dxa"/>
            <w:noWrap/>
            <w:vAlign w:val="center"/>
            <w:hideMark/>
          </w:tcPr>
          <w:p w14:paraId="244A4D2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42.7</w:t>
            </w:r>
          </w:p>
        </w:tc>
        <w:tc>
          <w:tcPr>
            <w:tcW w:w="993" w:type="dxa"/>
            <w:noWrap/>
            <w:vAlign w:val="center"/>
            <w:hideMark/>
          </w:tcPr>
          <w:p w14:paraId="517E136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59.46</w:t>
            </w:r>
          </w:p>
        </w:tc>
        <w:tc>
          <w:tcPr>
            <w:tcW w:w="1134" w:type="dxa"/>
            <w:noWrap/>
            <w:vAlign w:val="center"/>
            <w:hideMark/>
          </w:tcPr>
          <w:p w14:paraId="6CBC230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52.8</w:t>
            </w:r>
          </w:p>
        </w:tc>
        <w:tc>
          <w:tcPr>
            <w:tcW w:w="685" w:type="dxa"/>
            <w:noWrap/>
            <w:vAlign w:val="center"/>
            <w:hideMark/>
          </w:tcPr>
          <w:p w14:paraId="089882A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13.5</w:t>
            </w:r>
          </w:p>
        </w:tc>
        <w:tc>
          <w:tcPr>
            <w:tcW w:w="732" w:type="dxa"/>
            <w:vAlign w:val="center"/>
          </w:tcPr>
          <w:p w14:paraId="5DD85897"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6.0</w:t>
            </w:r>
          </w:p>
        </w:tc>
        <w:tc>
          <w:tcPr>
            <w:tcW w:w="968" w:type="dxa"/>
            <w:vAlign w:val="center"/>
          </w:tcPr>
          <w:p w14:paraId="4FCB8D98"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2.2</w:t>
            </w:r>
          </w:p>
        </w:tc>
      </w:tr>
      <w:tr w:rsidR="007706E0" w:rsidRPr="00A15886" w14:paraId="24DB8EC8" w14:textId="77777777" w:rsidTr="005D5B18">
        <w:trPr>
          <w:trHeight w:val="332"/>
        </w:trPr>
        <w:tc>
          <w:tcPr>
            <w:tcW w:w="3085" w:type="dxa"/>
            <w:vAlign w:val="center"/>
            <w:hideMark/>
          </w:tcPr>
          <w:p w14:paraId="61CB8361"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MEAN</w:t>
            </w:r>
          </w:p>
        </w:tc>
        <w:tc>
          <w:tcPr>
            <w:tcW w:w="709" w:type="dxa"/>
            <w:noWrap/>
            <w:vAlign w:val="center"/>
            <w:hideMark/>
          </w:tcPr>
          <w:p w14:paraId="577C01D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42.39</w:t>
            </w:r>
          </w:p>
        </w:tc>
        <w:tc>
          <w:tcPr>
            <w:tcW w:w="709" w:type="dxa"/>
            <w:noWrap/>
            <w:vAlign w:val="center"/>
            <w:hideMark/>
          </w:tcPr>
          <w:p w14:paraId="4B60957D"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46.99</w:t>
            </w:r>
          </w:p>
        </w:tc>
        <w:tc>
          <w:tcPr>
            <w:tcW w:w="708" w:type="dxa"/>
            <w:noWrap/>
            <w:vAlign w:val="center"/>
            <w:hideMark/>
          </w:tcPr>
          <w:p w14:paraId="5353AF3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4.61</w:t>
            </w:r>
          </w:p>
        </w:tc>
        <w:tc>
          <w:tcPr>
            <w:tcW w:w="851" w:type="dxa"/>
            <w:noWrap/>
            <w:vAlign w:val="center"/>
            <w:hideMark/>
          </w:tcPr>
          <w:p w14:paraId="4C7553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5.40</w:t>
            </w:r>
          </w:p>
        </w:tc>
        <w:tc>
          <w:tcPr>
            <w:tcW w:w="992" w:type="dxa"/>
            <w:noWrap/>
            <w:vAlign w:val="center"/>
            <w:hideMark/>
          </w:tcPr>
          <w:p w14:paraId="4C01036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7.70</w:t>
            </w:r>
          </w:p>
        </w:tc>
        <w:tc>
          <w:tcPr>
            <w:tcW w:w="992" w:type="dxa"/>
            <w:noWrap/>
            <w:vAlign w:val="center"/>
            <w:hideMark/>
          </w:tcPr>
          <w:p w14:paraId="5DEC57C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8.93</w:t>
            </w:r>
          </w:p>
        </w:tc>
        <w:tc>
          <w:tcPr>
            <w:tcW w:w="851" w:type="dxa"/>
            <w:noWrap/>
            <w:vAlign w:val="center"/>
            <w:hideMark/>
          </w:tcPr>
          <w:p w14:paraId="4EF0C443" w14:textId="77777777" w:rsidR="007706E0" w:rsidRPr="00655831" w:rsidRDefault="007706E0" w:rsidP="005D5B18">
            <w:pPr>
              <w:jc w:val="center"/>
              <w:rPr>
                <w:rFonts w:ascii="Times New Roman" w:eastAsia="Times New Roman" w:hAnsi="Times New Roman" w:cs="Times New Roman"/>
                <w:sz w:val="12"/>
                <w:szCs w:val="12"/>
                <w:highlight w:val="green"/>
              </w:rPr>
            </w:pPr>
            <w:r w:rsidRPr="00655831">
              <w:rPr>
                <w:rFonts w:ascii="Times New Roman" w:eastAsia="Times New Roman" w:hAnsi="Times New Roman" w:cs="Times New Roman"/>
                <w:sz w:val="12"/>
                <w:szCs w:val="12"/>
              </w:rPr>
              <w:t>200.17</w:t>
            </w:r>
          </w:p>
        </w:tc>
        <w:tc>
          <w:tcPr>
            <w:tcW w:w="850" w:type="dxa"/>
            <w:noWrap/>
            <w:vAlign w:val="center"/>
            <w:hideMark/>
          </w:tcPr>
          <w:p w14:paraId="05A61D0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40.09</w:t>
            </w:r>
          </w:p>
        </w:tc>
        <w:tc>
          <w:tcPr>
            <w:tcW w:w="993" w:type="dxa"/>
            <w:noWrap/>
            <w:vAlign w:val="center"/>
            <w:hideMark/>
          </w:tcPr>
          <w:p w14:paraId="50B545F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55.01</w:t>
            </w:r>
          </w:p>
        </w:tc>
        <w:tc>
          <w:tcPr>
            <w:tcW w:w="1134" w:type="dxa"/>
            <w:noWrap/>
            <w:vAlign w:val="center"/>
            <w:hideMark/>
          </w:tcPr>
          <w:p w14:paraId="554A61E2"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44.67</w:t>
            </w:r>
          </w:p>
        </w:tc>
        <w:tc>
          <w:tcPr>
            <w:tcW w:w="685" w:type="dxa"/>
            <w:noWrap/>
            <w:vAlign w:val="center"/>
            <w:hideMark/>
          </w:tcPr>
          <w:p w14:paraId="219A01A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13.50</w:t>
            </w:r>
          </w:p>
        </w:tc>
        <w:tc>
          <w:tcPr>
            <w:tcW w:w="732" w:type="dxa"/>
            <w:vAlign w:val="center"/>
          </w:tcPr>
          <w:p w14:paraId="2C3F3D3D"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6.6</w:t>
            </w:r>
          </w:p>
        </w:tc>
        <w:tc>
          <w:tcPr>
            <w:tcW w:w="968" w:type="dxa"/>
            <w:vAlign w:val="center"/>
          </w:tcPr>
          <w:p w14:paraId="111D1C83"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3.5</w:t>
            </w:r>
          </w:p>
        </w:tc>
      </w:tr>
      <w:tr w:rsidR="007706E0" w:rsidRPr="00A15886" w14:paraId="5DEC6ADF" w14:textId="77777777" w:rsidTr="005D5B18">
        <w:trPr>
          <w:trHeight w:val="283"/>
        </w:trPr>
        <w:tc>
          <w:tcPr>
            <w:tcW w:w="3085" w:type="dxa"/>
            <w:vAlign w:val="center"/>
            <w:hideMark/>
          </w:tcPr>
          <w:p w14:paraId="1601432F" w14:textId="77777777" w:rsidR="007706E0" w:rsidRPr="00655831" w:rsidRDefault="007706E0" w:rsidP="005D5B18">
            <w:pPr>
              <w:rPr>
                <w:rFonts w:ascii="Times New Roman" w:eastAsia="Times New Roman" w:hAnsi="Times New Roman" w:cs="Times New Roman"/>
                <w:b/>
                <w:bCs/>
                <w:color w:val="000000"/>
                <w:sz w:val="12"/>
                <w:szCs w:val="12"/>
              </w:rPr>
            </w:pPr>
            <w:r>
              <w:rPr>
                <w:rFonts w:ascii="Times New Roman" w:eastAsia="Times New Roman" w:hAnsi="Times New Roman" w:cs="Times New Roman"/>
                <w:b/>
                <w:bCs/>
                <w:color w:val="000000"/>
                <w:sz w:val="12"/>
                <w:szCs w:val="12"/>
              </w:rPr>
              <w:t>SE(d</w:t>
            </w:r>
            <w:r w:rsidRPr="00655831">
              <w:rPr>
                <w:rFonts w:ascii="Times New Roman" w:eastAsia="Times New Roman" w:hAnsi="Times New Roman" w:cs="Times New Roman"/>
                <w:b/>
                <w:bCs/>
                <w:color w:val="000000"/>
                <w:sz w:val="12"/>
                <w:szCs w:val="12"/>
              </w:rPr>
              <w:t>)</w:t>
            </w:r>
          </w:p>
        </w:tc>
        <w:tc>
          <w:tcPr>
            <w:tcW w:w="709" w:type="dxa"/>
            <w:noWrap/>
            <w:vAlign w:val="center"/>
            <w:hideMark/>
          </w:tcPr>
          <w:p w14:paraId="497B2236"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1.03</w:t>
            </w:r>
          </w:p>
        </w:tc>
        <w:tc>
          <w:tcPr>
            <w:tcW w:w="709" w:type="dxa"/>
            <w:noWrap/>
            <w:vAlign w:val="center"/>
            <w:hideMark/>
          </w:tcPr>
          <w:p w14:paraId="13DC5E0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1.21</w:t>
            </w:r>
          </w:p>
        </w:tc>
        <w:tc>
          <w:tcPr>
            <w:tcW w:w="708" w:type="dxa"/>
            <w:noWrap/>
            <w:vAlign w:val="center"/>
            <w:hideMark/>
          </w:tcPr>
          <w:p w14:paraId="0810791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0.13</w:t>
            </w:r>
          </w:p>
        </w:tc>
        <w:tc>
          <w:tcPr>
            <w:tcW w:w="851" w:type="dxa"/>
            <w:noWrap/>
            <w:vAlign w:val="center"/>
            <w:hideMark/>
          </w:tcPr>
          <w:p w14:paraId="7B02C19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0.16</w:t>
            </w:r>
          </w:p>
        </w:tc>
        <w:tc>
          <w:tcPr>
            <w:tcW w:w="992" w:type="dxa"/>
            <w:noWrap/>
            <w:vAlign w:val="center"/>
            <w:hideMark/>
          </w:tcPr>
          <w:p w14:paraId="33CACF2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0.23</w:t>
            </w:r>
          </w:p>
        </w:tc>
        <w:tc>
          <w:tcPr>
            <w:tcW w:w="992" w:type="dxa"/>
            <w:noWrap/>
            <w:vAlign w:val="center"/>
            <w:hideMark/>
          </w:tcPr>
          <w:p w14:paraId="067A9FB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0.41</w:t>
            </w:r>
          </w:p>
        </w:tc>
        <w:tc>
          <w:tcPr>
            <w:tcW w:w="851" w:type="dxa"/>
            <w:noWrap/>
            <w:vAlign w:val="center"/>
            <w:hideMark/>
          </w:tcPr>
          <w:p w14:paraId="294E8D1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4.24</w:t>
            </w:r>
          </w:p>
        </w:tc>
        <w:tc>
          <w:tcPr>
            <w:tcW w:w="850" w:type="dxa"/>
            <w:noWrap/>
            <w:vAlign w:val="center"/>
            <w:hideMark/>
          </w:tcPr>
          <w:p w14:paraId="45889CF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0.84</w:t>
            </w:r>
          </w:p>
        </w:tc>
        <w:tc>
          <w:tcPr>
            <w:tcW w:w="993" w:type="dxa"/>
            <w:noWrap/>
            <w:vAlign w:val="center"/>
            <w:hideMark/>
          </w:tcPr>
          <w:p w14:paraId="24FAFDE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1.122</w:t>
            </w:r>
          </w:p>
        </w:tc>
        <w:tc>
          <w:tcPr>
            <w:tcW w:w="1134" w:type="dxa"/>
            <w:noWrap/>
            <w:vAlign w:val="center"/>
            <w:hideMark/>
          </w:tcPr>
          <w:p w14:paraId="4BEC8ED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0.63</w:t>
            </w:r>
          </w:p>
        </w:tc>
        <w:tc>
          <w:tcPr>
            <w:tcW w:w="685" w:type="dxa"/>
            <w:noWrap/>
            <w:vAlign w:val="center"/>
            <w:hideMark/>
          </w:tcPr>
          <w:p w14:paraId="4D31BAB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0.32</w:t>
            </w:r>
          </w:p>
        </w:tc>
        <w:tc>
          <w:tcPr>
            <w:tcW w:w="732" w:type="dxa"/>
            <w:vAlign w:val="center"/>
          </w:tcPr>
          <w:p w14:paraId="07D4865A"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0.2</w:t>
            </w:r>
          </w:p>
        </w:tc>
        <w:tc>
          <w:tcPr>
            <w:tcW w:w="968" w:type="dxa"/>
            <w:vAlign w:val="center"/>
          </w:tcPr>
          <w:p w14:paraId="7F32E0F1"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0.1</w:t>
            </w:r>
          </w:p>
        </w:tc>
      </w:tr>
      <w:tr w:rsidR="007706E0" w:rsidRPr="00A15886" w14:paraId="32C7A0B0" w14:textId="77777777" w:rsidTr="005D5B18">
        <w:trPr>
          <w:trHeight w:val="283"/>
        </w:trPr>
        <w:tc>
          <w:tcPr>
            <w:tcW w:w="3085" w:type="dxa"/>
            <w:vAlign w:val="center"/>
            <w:hideMark/>
          </w:tcPr>
          <w:p w14:paraId="51CCC773"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CD (0.05)</w:t>
            </w:r>
          </w:p>
        </w:tc>
        <w:tc>
          <w:tcPr>
            <w:tcW w:w="709" w:type="dxa"/>
            <w:noWrap/>
            <w:vAlign w:val="center"/>
            <w:hideMark/>
          </w:tcPr>
          <w:p w14:paraId="380C69D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2.26</w:t>
            </w:r>
          </w:p>
        </w:tc>
        <w:tc>
          <w:tcPr>
            <w:tcW w:w="709" w:type="dxa"/>
            <w:noWrap/>
            <w:vAlign w:val="center"/>
            <w:hideMark/>
          </w:tcPr>
          <w:p w14:paraId="4F44EF2A"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2.51</w:t>
            </w:r>
          </w:p>
        </w:tc>
        <w:tc>
          <w:tcPr>
            <w:tcW w:w="708" w:type="dxa"/>
            <w:noWrap/>
            <w:vAlign w:val="center"/>
            <w:hideMark/>
          </w:tcPr>
          <w:p w14:paraId="2297EF7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0.26</w:t>
            </w:r>
          </w:p>
        </w:tc>
        <w:tc>
          <w:tcPr>
            <w:tcW w:w="851" w:type="dxa"/>
            <w:noWrap/>
            <w:vAlign w:val="center"/>
            <w:hideMark/>
          </w:tcPr>
          <w:p w14:paraId="39CB17A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0.34</w:t>
            </w:r>
          </w:p>
        </w:tc>
        <w:tc>
          <w:tcPr>
            <w:tcW w:w="992" w:type="dxa"/>
            <w:noWrap/>
            <w:vAlign w:val="center"/>
            <w:hideMark/>
          </w:tcPr>
          <w:p w14:paraId="3F563C14"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0.48</w:t>
            </w:r>
          </w:p>
        </w:tc>
        <w:tc>
          <w:tcPr>
            <w:tcW w:w="992" w:type="dxa"/>
            <w:noWrap/>
            <w:vAlign w:val="center"/>
            <w:hideMark/>
          </w:tcPr>
          <w:p w14:paraId="6A4B94C5"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0.85</w:t>
            </w:r>
          </w:p>
        </w:tc>
        <w:tc>
          <w:tcPr>
            <w:tcW w:w="851" w:type="dxa"/>
            <w:noWrap/>
            <w:vAlign w:val="center"/>
            <w:hideMark/>
          </w:tcPr>
          <w:p w14:paraId="70972AA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8.79</w:t>
            </w:r>
          </w:p>
        </w:tc>
        <w:tc>
          <w:tcPr>
            <w:tcW w:w="850" w:type="dxa"/>
            <w:noWrap/>
            <w:vAlign w:val="center"/>
            <w:hideMark/>
          </w:tcPr>
          <w:p w14:paraId="724CF1E8"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1.75</w:t>
            </w:r>
          </w:p>
        </w:tc>
        <w:tc>
          <w:tcPr>
            <w:tcW w:w="993" w:type="dxa"/>
            <w:noWrap/>
            <w:vAlign w:val="center"/>
            <w:hideMark/>
          </w:tcPr>
          <w:p w14:paraId="0CE94101"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2.37</w:t>
            </w:r>
          </w:p>
        </w:tc>
        <w:tc>
          <w:tcPr>
            <w:tcW w:w="1134" w:type="dxa"/>
            <w:noWrap/>
            <w:vAlign w:val="center"/>
            <w:hideMark/>
          </w:tcPr>
          <w:p w14:paraId="6B6F703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1.27</w:t>
            </w:r>
          </w:p>
        </w:tc>
        <w:tc>
          <w:tcPr>
            <w:tcW w:w="685" w:type="dxa"/>
            <w:noWrap/>
            <w:vAlign w:val="center"/>
            <w:hideMark/>
          </w:tcPr>
          <w:p w14:paraId="2D31F329"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0.68</w:t>
            </w:r>
          </w:p>
        </w:tc>
        <w:tc>
          <w:tcPr>
            <w:tcW w:w="732" w:type="dxa"/>
            <w:vAlign w:val="center"/>
          </w:tcPr>
          <w:p w14:paraId="704A3074"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0.5</w:t>
            </w:r>
          </w:p>
        </w:tc>
        <w:tc>
          <w:tcPr>
            <w:tcW w:w="968" w:type="dxa"/>
            <w:vAlign w:val="center"/>
          </w:tcPr>
          <w:p w14:paraId="6931B3B2"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0.2</w:t>
            </w:r>
          </w:p>
        </w:tc>
      </w:tr>
      <w:tr w:rsidR="007706E0" w:rsidRPr="00A15886" w14:paraId="439B69D5" w14:textId="77777777" w:rsidTr="005D5B18">
        <w:trPr>
          <w:trHeight w:val="283"/>
        </w:trPr>
        <w:tc>
          <w:tcPr>
            <w:tcW w:w="3085" w:type="dxa"/>
            <w:vAlign w:val="center"/>
            <w:hideMark/>
          </w:tcPr>
          <w:p w14:paraId="2F6C3E6E" w14:textId="77777777" w:rsidR="007706E0" w:rsidRPr="00655831" w:rsidRDefault="007706E0" w:rsidP="005D5B18">
            <w:pPr>
              <w:rPr>
                <w:rFonts w:ascii="Times New Roman" w:eastAsia="Times New Roman" w:hAnsi="Times New Roman" w:cs="Times New Roman"/>
                <w:b/>
                <w:bCs/>
                <w:color w:val="000000"/>
                <w:sz w:val="12"/>
                <w:szCs w:val="12"/>
              </w:rPr>
            </w:pPr>
            <w:r w:rsidRPr="00655831">
              <w:rPr>
                <w:rFonts w:ascii="Times New Roman" w:eastAsia="Times New Roman" w:hAnsi="Times New Roman" w:cs="Times New Roman"/>
                <w:b/>
                <w:bCs/>
                <w:color w:val="000000"/>
                <w:sz w:val="12"/>
                <w:szCs w:val="12"/>
              </w:rPr>
              <w:t>CV (%)</w:t>
            </w:r>
          </w:p>
        </w:tc>
        <w:tc>
          <w:tcPr>
            <w:tcW w:w="709" w:type="dxa"/>
            <w:noWrap/>
            <w:vAlign w:val="center"/>
            <w:hideMark/>
          </w:tcPr>
          <w:p w14:paraId="66A3C82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3.15</w:t>
            </w:r>
          </w:p>
        </w:tc>
        <w:tc>
          <w:tcPr>
            <w:tcW w:w="709" w:type="dxa"/>
            <w:noWrap/>
            <w:vAlign w:val="center"/>
            <w:hideMark/>
          </w:tcPr>
          <w:p w14:paraId="3442FB0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3.21</w:t>
            </w:r>
          </w:p>
        </w:tc>
        <w:tc>
          <w:tcPr>
            <w:tcW w:w="708" w:type="dxa"/>
            <w:noWrap/>
            <w:vAlign w:val="center"/>
            <w:hideMark/>
          </w:tcPr>
          <w:p w14:paraId="08A51A7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3.40</w:t>
            </w:r>
          </w:p>
        </w:tc>
        <w:tc>
          <w:tcPr>
            <w:tcW w:w="851" w:type="dxa"/>
            <w:noWrap/>
            <w:vAlign w:val="center"/>
            <w:hideMark/>
          </w:tcPr>
          <w:p w14:paraId="40F5997B"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NS</w:t>
            </w:r>
          </w:p>
        </w:tc>
        <w:tc>
          <w:tcPr>
            <w:tcW w:w="992" w:type="dxa"/>
            <w:noWrap/>
            <w:vAlign w:val="center"/>
            <w:hideMark/>
          </w:tcPr>
          <w:p w14:paraId="290DD16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3.69</w:t>
            </w:r>
          </w:p>
        </w:tc>
        <w:tc>
          <w:tcPr>
            <w:tcW w:w="992" w:type="dxa"/>
            <w:noWrap/>
            <w:vAlign w:val="center"/>
            <w:hideMark/>
          </w:tcPr>
          <w:p w14:paraId="1226844E"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5.69</w:t>
            </w:r>
          </w:p>
        </w:tc>
        <w:tc>
          <w:tcPr>
            <w:tcW w:w="851" w:type="dxa"/>
            <w:noWrap/>
            <w:vAlign w:val="center"/>
            <w:hideMark/>
          </w:tcPr>
          <w:p w14:paraId="6AAE66CC"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2.60</w:t>
            </w:r>
          </w:p>
        </w:tc>
        <w:tc>
          <w:tcPr>
            <w:tcW w:w="850" w:type="dxa"/>
            <w:noWrap/>
            <w:vAlign w:val="center"/>
            <w:hideMark/>
          </w:tcPr>
          <w:p w14:paraId="3FAA7E5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2.58</w:t>
            </w:r>
          </w:p>
        </w:tc>
        <w:tc>
          <w:tcPr>
            <w:tcW w:w="993" w:type="dxa"/>
            <w:noWrap/>
            <w:vAlign w:val="center"/>
            <w:hideMark/>
          </w:tcPr>
          <w:p w14:paraId="0ABEC953"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2.50</w:t>
            </w:r>
          </w:p>
        </w:tc>
        <w:tc>
          <w:tcPr>
            <w:tcW w:w="1134" w:type="dxa"/>
            <w:noWrap/>
            <w:vAlign w:val="center"/>
            <w:hideMark/>
          </w:tcPr>
          <w:p w14:paraId="543E1B37"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1.95</w:t>
            </w:r>
          </w:p>
        </w:tc>
        <w:tc>
          <w:tcPr>
            <w:tcW w:w="685" w:type="dxa"/>
            <w:noWrap/>
            <w:vAlign w:val="center"/>
            <w:hideMark/>
          </w:tcPr>
          <w:p w14:paraId="6DA6F14F" w14:textId="77777777" w:rsidR="007706E0" w:rsidRPr="00655831" w:rsidRDefault="007706E0" w:rsidP="005D5B18">
            <w:pPr>
              <w:jc w:val="center"/>
              <w:rPr>
                <w:rFonts w:ascii="Times New Roman" w:eastAsia="Times New Roman" w:hAnsi="Times New Roman" w:cs="Times New Roman"/>
                <w:sz w:val="12"/>
                <w:szCs w:val="12"/>
              </w:rPr>
            </w:pPr>
            <w:r w:rsidRPr="00655831">
              <w:rPr>
                <w:rFonts w:ascii="Times New Roman" w:eastAsia="Times New Roman" w:hAnsi="Times New Roman" w:cs="Times New Roman"/>
                <w:sz w:val="12"/>
                <w:szCs w:val="12"/>
              </w:rPr>
              <w:t>2.99</w:t>
            </w:r>
          </w:p>
        </w:tc>
        <w:tc>
          <w:tcPr>
            <w:tcW w:w="732" w:type="dxa"/>
            <w:vAlign w:val="center"/>
          </w:tcPr>
          <w:p w14:paraId="388445DB"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4.5</w:t>
            </w:r>
          </w:p>
        </w:tc>
        <w:tc>
          <w:tcPr>
            <w:tcW w:w="968" w:type="dxa"/>
            <w:vAlign w:val="center"/>
          </w:tcPr>
          <w:p w14:paraId="4578BA99" w14:textId="77777777" w:rsidR="007706E0" w:rsidRPr="00655831" w:rsidRDefault="007706E0" w:rsidP="005D5B18">
            <w:pPr>
              <w:jc w:val="center"/>
              <w:rPr>
                <w:rFonts w:ascii="Times New Roman" w:hAnsi="Times New Roman" w:cs="Times New Roman"/>
                <w:sz w:val="12"/>
                <w:szCs w:val="12"/>
              </w:rPr>
            </w:pPr>
            <w:r w:rsidRPr="00655831">
              <w:rPr>
                <w:rFonts w:ascii="Times New Roman" w:hAnsi="Times New Roman" w:cs="Times New Roman"/>
                <w:sz w:val="12"/>
                <w:szCs w:val="12"/>
              </w:rPr>
              <w:t>4.0</w:t>
            </w:r>
          </w:p>
        </w:tc>
      </w:tr>
    </w:tbl>
    <w:p w14:paraId="3C37D996" w14:textId="77777777" w:rsidR="00E81DA0" w:rsidRDefault="00E81DA0" w:rsidP="00F0035C">
      <w:pPr>
        <w:spacing w:line="360" w:lineRule="auto"/>
        <w:jc w:val="both"/>
        <w:rPr>
          <w:rFonts w:ascii="Times New Roman" w:hAnsi="Times New Roman" w:cs="Times New Roman"/>
          <w:sz w:val="24"/>
        </w:rPr>
      </w:pPr>
    </w:p>
    <w:p w14:paraId="45A314BA" w14:textId="77777777" w:rsidR="00F0035C" w:rsidRDefault="00F0035C" w:rsidP="00F0035C">
      <w:pPr>
        <w:spacing w:line="360" w:lineRule="auto"/>
        <w:jc w:val="both"/>
        <w:rPr>
          <w:rFonts w:ascii="Times New Roman" w:hAnsi="Times New Roman" w:cs="Times New Roman"/>
          <w:sz w:val="24"/>
        </w:rPr>
      </w:pPr>
    </w:p>
    <w:p w14:paraId="1C5EF71E" w14:textId="77777777" w:rsidR="00F0035C" w:rsidRDefault="00F0035C" w:rsidP="00F0035C">
      <w:pPr>
        <w:spacing w:line="360" w:lineRule="auto"/>
        <w:jc w:val="both"/>
        <w:rPr>
          <w:rFonts w:ascii="Times New Roman" w:hAnsi="Times New Roman" w:cs="Times New Roman"/>
          <w:sz w:val="24"/>
        </w:rPr>
      </w:pPr>
    </w:p>
    <w:p w14:paraId="023B01AF" w14:textId="77777777" w:rsidR="00F0035C" w:rsidRDefault="00F0035C" w:rsidP="00F0035C">
      <w:pPr>
        <w:spacing w:line="360" w:lineRule="auto"/>
        <w:jc w:val="both"/>
        <w:rPr>
          <w:rFonts w:ascii="Times New Roman" w:hAnsi="Times New Roman" w:cs="Times New Roman"/>
          <w:sz w:val="24"/>
        </w:rPr>
      </w:pPr>
    </w:p>
    <w:p w14:paraId="2CBC4A80" w14:textId="77777777" w:rsidR="00F0035C" w:rsidRDefault="00F0035C" w:rsidP="00F0035C">
      <w:pPr>
        <w:spacing w:line="360" w:lineRule="auto"/>
        <w:jc w:val="both"/>
        <w:rPr>
          <w:rFonts w:ascii="Times New Roman" w:hAnsi="Times New Roman" w:cs="Times New Roman"/>
          <w:sz w:val="24"/>
        </w:rPr>
      </w:pPr>
    </w:p>
    <w:sectPr w:rsidR="00F0035C" w:rsidSect="007706E0">
      <w:pgSz w:w="15840" w:h="12240" w:orient="landscape"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9CAC3" w14:textId="77777777" w:rsidR="002D1756" w:rsidRDefault="002D1756" w:rsidP="005D5B18">
      <w:r>
        <w:separator/>
      </w:r>
    </w:p>
  </w:endnote>
  <w:endnote w:type="continuationSeparator" w:id="0">
    <w:p w14:paraId="6F4FD926" w14:textId="77777777" w:rsidR="002D1756" w:rsidRDefault="002D1756" w:rsidP="005D5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3097" w14:textId="77777777" w:rsidR="00912811" w:rsidRDefault="00912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8BB7" w14:textId="77777777" w:rsidR="00912811" w:rsidRDefault="009128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F419" w14:textId="77777777" w:rsidR="00912811" w:rsidRDefault="00912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B839F" w14:textId="77777777" w:rsidR="002D1756" w:rsidRDefault="002D1756" w:rsidP="005D5B18">
      <w:r>
        <w:separator/>
      </w:r>
    </w:p>
  </w:footnote>
  <w:footnote w:type="continuationSeparator" w:id="0">
    <w:p w14:paraId="010479C1" w14:textId="77777777" w:rsidR="002D1756" w:rsidRDefault="002D1756" w:rsidP="005D5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8186" w14:textId="58FC61AA" w:rsidR="00912811" w:rsidRDefault="00000000">
    <w:pPr>
      <w:pStyle w:val="Header"/>
    </w:pPr>
    <w:r>
      <w:rPr>
        <w:noProof/>
      </w:rPr>
      <w:pict w14:anchorId="6B774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480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1B71" w14:textId="2D0FDBDB" w:rsidR="00912811" w:rsidRDefault="00000000">
    <w:pPr>
      <w:pStyle w:val="Header"/>
    </w:pPr>
    <w:r>
      <w:rPr>
        <w:noProof/>
      </w:rPr>
      <w:pict w14:anchorId="5BECF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480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4F3B" w14:textId="4A65ACC0" w:rsidR="00912811" w:rsidRDefault="00000000">
    <w:pPr>
      <w:pStyle w:val="Header"/>
    </w:pPr>
    <w:r>
      <w:rPr>
        <w:noProof/>
      </w:rPr>
      <w:pict w14:anchorId="25B27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5480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D3667"/>
    <w:multiLevelType w:val="hybridMultilevel"/>
    <w:tmpl w:val="25906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20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2B"/>
    <w:rsid w:val="0000113A"/>
    <w:rsid w:val="00013BAE"/>
    <w:rsid w:val="0005486D"/>
    <w:rsid w:val="000610EF"/>
    <w:rsid w:val="0006304E"/>
    <w:rsid w:val="00071BD4"/>
    <w:rsid w:val="00086DB3"/>
    <w:rsid w:val="0009282E"/>
    <w:rsid w:val="000C0A65"/>
    <w:rsid w:val="00172709"/>
    <w:rsid w:val="00191755"/>
    <w:rsid w:val="001B4D9E"/>
    <w:rsid w:val="001D6918"/>
    <w:rsid w:val="001E296E"/>
    <w:rsid w:val="00206E69"/>
    <w:rsid w:val="00241D41"/>
    <w:rsid w:val="00255449"/>
    <w:rsid w:val="00256556"/>
    <w:rsid w:val="002848FA"/>
    <w:rsid w:val="00295ED1"/>
    <w:rsid w:val="002A46E0"/>
    <w:rsid w:val="002D006A"/>
    <w:rsid w:val="002D1756"/>
    <w:rsid w:val="002D4BEF"/>
    <w:rsid w:val="002F5C09"/>
    <w:rsid w:val="0030799E"/>
    <w:rsid w:val="0032755E"/>
    <w:rsid w:val="00335024"/>
    <w:rsid w:val="003712EF"/>
    <w:rsid w:val="00394EAE"/>
    <w:rsid w:val="003A6A36"/>
    <w:rsid w:val="003B2906"/>
    <w:rsid w:val="003B308A"/>
    <w:rsid w:val="003D396C"/>
    <w:rsid w:val="003E311F"/>
    <w:rsid w:val="003E69A1"/>
    <w:rsid w:val="00410163"/>
    <w:rsid w:val="00435AF1"/>
    <w:rsid w:val="00456AA8"/>
    <w:rsid w:val="004611BC"/>
    <w:rsid w:val="004753CD"/>
    <w:rsid w:val="00486906"/>
    <w:rsid w:val="00497D04"/>
    <w:rsid w:val="00533490"/>
    <w:rsid w:val="005B2393"/>
    <w:rsid w:val="005D5B18"/>
    <w:rsid w:val="005E242E"/>
    <w:rsid w:val="00643997"/>
    <w:rsid w:val="00675071"/>
    <w:rsid w:val="0068735A"/>
    <w:rsid w:val="00694874"/>
    <w:rsid w:val="006B1ACB"/>
    <w:rsid w:val="006C2600"/>
    <w:rsid w:val="006E737B"/>
    <w:rsid w:val="006F1AD3"/>
    <w:rsid w:val="006F7ED4"/>
    <w:rsid w:val="0071763F"/>
    <w:rsid w:val="00723727"/>
    <w:rsid w:val="007507C9"/>
    <w:rsid w:val="007706E0"/>
    <w:rsid w:val="00796209"/>
    <w:rsid w:val="007A556A"/>
    <w:rsid w:val="007D18C0"/>
    <w:rsid w:val="008634BD"/>
    <w:rsid w:val="008647B4"/>
    <w:rsid w:val="0087266F"/>
    <w:rsid w:val="00876D2C"/>
    <w:rsid w:val="008A0F09"/>
    <w:rsid w:val="008C6BE1"/>
    <w:rsid w:val="008E2498"/>
    <w:rsid w:val="008E2E26"/>
    <w:rsid w:val="009026AB"/>
    <w:rsid w:val="00912811"/>
    <w:rsid w:val="009311E6"/>
    <w:rsid w:val="00931CC5"/>
    <w:rsid w:val="009620B7"/>
    <w:rsid w:val="009B1FB4"/>
    <w:rsid w:val="009E7CEB"/>
    <w:rsid w:val="00A00D42"/>
    <w:rsid w:val="00A0382B"/>
    <w:rsid w:val="00A10101"/>
    <w:rsid w:val="00A2750D"/>
    <w:rsid w:val="00A544C0"/>
    <w:rsid w:val="00A60B9C"/>
    <w:rsid w:val="00A63205"/>
    <w:rsid w:val="00AA2605"/>
    <w:rsid w:val="00AD56C7"/>
    <w:rsid w:val="00AE5EA7"/>
    <w:rsid w:val="00AF774C"/>
    <w:rsid w:val="00B22C96"/>
    <w:rsid w:val="00B30E01"/>
    <w:rsid w:val="00B330B4"/>
    <w:rsid w:val="00B44034"/>
    <w:rsid w:val="00B44E76"/>
    <w:rsid w:val="00B71E51"/>
    <w:rsid w:val="00B8720F"/>
    <w:rsid w:val="00BB45A5"/>
    <w:rsid w:val="00BD1F3D"/>
    <w:rsid w:val="00BE0437"/>
    <w:rsid w:val="00BF6BAB"/>
    <w:rsid w:val="00C01FD3"/>
    <w:rsid w:val="00C11B67"/>
    <w:rsid w:val="00C11F44"/>
    <w:rsid w:val="00C321F1"/>
    <w:rsid w:val="00C5059A"/>
    <w:rsid w:val="00C52837"/>
    <w:rsid w:val="00C57BBB"/>
    <w:rsid w:val="00C60751"/>
    <w:rsid w:val="00C8595D"/>
    <w:rsid w:val="00C86861"/>
    <w:rsid w:val="00CA6FD0"/>
    <w:rsid w:val="00CC0480"/>
    <w:rsid w:val="00CC0CD7"/>
    <w:rsid w:val="00CF2FC2"/>
    <w:rsid w:val="00D04592"/>
    <w:rsid w:val="00D1001C"/>
    <w:rsid w:val="00D1313F"/>
    <w:rsid w:val="00D226F7"/>
    <w:rsid w:val="00D3073A"/>
    <w:rsid w:val="00D354CB"/>
    <w:rsid w:val="00D463E3"/>
    <w:rsid w:val="00D7320D"/>
    <w:rsid w:val="00DC5DB1"/>
    <w:rsid w:val="00DC6155"/>
    <w:rsid w:val="00E2276C"/>
    <w:rsid w:val="00E24239"/>
    <w:rsid w:val="00E26361"/>
    <w:rsid w:val="00E26DDF"/>
    <w:rsid w:val="00E27C15"/>
    <w:rsid w:val="00E37998"/>
    <w:rsid w:val="00E5267E"/>
    <w:rsid w:val="00E6541C"/>
    <w:rsid w:val="00E77A71"/>
    <w:rsid w:val="00E81DA0"/>
    <w:rsid w:val="00E95B77"/>
    <w:rsid w:val="00EA3385"/>
    <w:rsid w:val="00EB35EA"/>
    <w:rsid w:val="00EB5AA1"/>
    <w:rsid w:val="00F0035C"/>
    <w:rsid w:val="00F00950"/>
    <w:rsid w:val="00F059FE"/>
    <w:rsid w:val="00F1212F"/>
    <w:rsid w:val="00F27866"/>
    <w:rsid w:val="00F35C0F"/>
    <w:rsid w:val="00F41E41"/>
    <w:rsid w:val="00F60562"/>
    <w:rsid w:val="00F91103"/>
    <w:rsid w:val="00FC5B4F"/>
    <w:rsid w:val="00FD0F68"/>
    <w:rsid w:val="00FF50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507FD"/>
  <w15:docId w15:val="{5363F529-D4E2-4695-89B8-EDA8486F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ED4"/>
  </w:style>
  <w:style w:type="paragraph" w:styleId="Heading3">
    <w:name w:val="heading 3"/>
    <w:basedOn w:val="Normal"/>
    <w:link w:val="Heading3Char"/>
    <w:uiPriority w:val="9"/>
    <w:qFormat/>
    <w:rsid w:val="007A556A"/>
    <w:pPr>
      <w:spacing w:before="100" w:beforeAutospacing="1" w:after="100" w:afterAutospacing="1"/>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998"/>
    <w:pPr>
      <w:spacing w:after="160" w:line="259" w:lineRule="auto"/>
      <w:ind w:left="720"/>
      <w:contextualSpacing/>
    </w:pPr>
    <w:rPr>
      <w:kern w:val="2"/>
      <w:lang w:val="en-IN"/>
    </w:rPr>
  </w:style>
  <w:style w:type="paragraph" w:customStyle="1" w:styleId="Normal1">
    <w:name w:val="Normal1"/>
    <w:rsid w:val="00D7320D"/>
    <w:pPr>
      <w:spacing w:after="160" w:line="259" w:lineRule="auto"/>
    </w:pPr>
    <w:rPr>
      <w:rFonts w:ascii="Calibri" w:eastAsia="Calibri" w:hAnsi="Calibri" w:cs="Calibri"/>
      <w:lang w:val="en-IN"/>
    </w:rPr>
  </w:style>
  <w:style w:type="paragraph" w:styleId="Header">
    <w:name w:val="header"/>
    <w:basedOn w:val="Normal"/>
    <w:link w:val="HeaderChar"/>
    <w:uiPriority w:val="99"/>
    <w:unhideWhenUsed/>
    <w:rsid w:val="005D5B18"/>
    <w:pPr>
      <w:tabs>
        <w:tab w:val="center" w:pos="4680"/>
        <w:tab w:val="right" w:pos="9360"/>
      </w:tabs>
    </w:pPr>
  </w:style>
  <w:style w:type="character" w:customStyle="1" w:styleId="HeaderChar">
    <w:name w:val="Header Char"/>
    <w:basedOn w:val="DefaultParagraphFont"/>
    <w:link w:val="Header"/>
    <w:uiPriority w:val="99"/>
    <w:rsid w:val="005D5B18"/>
  </w:style>
  <w:style w:type="paragraph" w:styleId="Footer">
    <w:name w:val="footer"/>
    <w:basedOn w:val="Normal"/>
    <w:link w:val="FooterChar"/>
    <w:uiPriority w:val="99"/>
    <w:unhideWhenUsed/>
    <w:rsid w:val="005D5B18"/>
    <w:pPr>
      <w:tabs>
        <w:tab w:val="center" w:pos="4680"/>
        <w:tab w:val="right" w:pos="9360"/>
      </w:tabs>
    </w:pPr>
  </w:style>
  <w:style w:type="character" w:customStyle="1" w:styleId="FooterChar">
    <w:name w:val="Footer Char"/>
    <w:basedOn w:val="DefaultParagraphFont"/>
    <w:link w:val="Footer"/>
    <w:uiPriority w:val="99"/>
    <w:rsid w:val="005D5B18"/>
  </w:style>
  <w:style w:type="character" w:styleId="Hyperlink">
    <w:name w:val="Hyperlink"/>
    <w:basedOn w:val="DefaultParagraphFont"/>
    <w:uiPriority w:val="99"/>
    <w:unhideWhenUsed/>
    <w:rsid w:val="00B330B4"/>
    <w:rPr>
      <w:color w:val="0000FF" w:themeColor="hyperlink"/>
      <w:u w:val="single"/>
    </w:rPr>
  </w:style>
  <w:style w:type="character" w:customStyle="1" w:styleId="Heading3Char">
    <w:name w:val="Heading 3 Char"/>
    <w:basedOn w:val="DefaultParagraphFont"/>
    <w:link w:val="Heading3"/>
    <w:uiPriority w:val="9"/>
    <w:rsid w:val="007A556A"/>
    <w:rPr>
      <w:rFonts w:ascii="Times New Roman" w:eastAsia="Times New Roman" w:hAnsi="Times New Roman" w:cs="Times New Roman"/>
      <w:b/>
      <w:bCs/>
      <w:sz w:val="27"/>
      <w:szCs w:val="27"/>
      <w:lang w:val="en-IN" w:eastAsia="en-IN"/>
    </w:rPr>
  </w:style>
  <w:style w:type="character" w:customStyle="1" w:styleId="go">
    <w:name w:val="go"/>
    <w:basedOn w:val="DefaultParagraphFont"/>
    <w:rsid w:val="007A556A"/>
  </w:style>
  <w:style w:type="character" w:customStyle="1" w:styleId="UnresolvedMention1">
    <w:name w:val="Unresolved Mention1"/>
    <w:basedOn w:val="DefaultParagraphFont"/>
    <w:uiPriority w:val="99"/>
    <w:semiHidden/>
    <w:unhideWhenUsed/>
    <w:rsid w:val="001B4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06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3696</Words>
  <Characters>19778</Characters>
  <Application>Microsoft Office Word</Application>
  <DocSecurity>0</DocSecurity>
  <Lines>706</Lines>
  <Paragraphs>545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Harshit Yadav</cp:lastModifiedBy>
  <cp:revision>2</cp:revision>
  <dcterms:created xsi:type="dcterms:W3CDTF">2025-10-29T13:32:00Z</dcterms:created>
  <dcterms:modified xsi:type="dcterms:W3CDTF">2025-10-29T13:32:00Z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301aaa67-94e8-4786-aa3d-c1ffa08a57f6</vt:lpwstr>
  </property>
</Properties>
</file>