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4775D" w14:textId="76449466" w:rsidR="00FD6CCA" w:rsidRPr="005A3423" w:rsidRDefault="00891DEB" w:rsidP="005A3423">
      <w:pPr>
        <w:spacing w:line="360" w:lineRule="auto"/>
        <w:jc w:val="center"/>
        <w:rPr>
          <w:rFonts w:ascii="Times New Roman" w:hAnsi="Times New Roman" w:cs="Times New Roman"/>
          <w:b/>
          <w:i/>
          <w:sz w:val="24"/>
          <w:szCs w:val="24"/>
        </w:rPr>
      </w:pPr>
      <w:r w:rsidRPr="005A3423">
        <w:rPr>
          <w:rFonts w:ascii="Times New Roman" w:hAnsi="Times New Roman" w:cs="Times New Roman"/>
          <w:b/>
          <w:i/>
          <w:sz w:val="24"/>
          <w:szCs w:val="24"/>
        </w:rPr>
        <w:t xml:space="preserve">Menstrual Disorders and Occupational Performance in Women: A </w:t>
      </w:r>
      <w:r w:rsidR="009170EE">
        <w:rPr>
          <w:rFonts w:ascii="Times New Roman" w:hAnsi="Times New Roman" w:cs="Times New Roman"/>
          <w:b/>
          <w:i/>
          <w:sz w:val="24"/>
          <w:szCs w:val="24"/>
        </w:rPr>
        <w:t>Systematic</w:t>
      </w:r>
      <w:r w:rsidRPr="005A3423">
        <w:rPr>
          <w:rFonts w:ascii="Times New Roman" w:hAnsi="Times New Roman" w:cs="Times New Roman"/>
          <w:b/>
          <w:i/>
          <w:sz w:val="24"/>
          <w:szCs w:val="24"/>
        </w:rPr>
        <w:t xml:space="preserve"> Review</w:t>
      </w:r>
    </w:p>
    <w:p w14:paraId="58478C0E" w14:textId="121E1A99" w:rsidR="005A3423" w:rsidRDefault="005A3423" w:rsidP="005A3423">
      <w:pPr>
        <w:spacing w:after="0" w:line="240" w:lineRule="auto"/>
        <w:jc w:val="both"/>
        <w:rPr>
          <w:rFonts w:ascii="Times New Roman" w:eastAsia="Batang" w:hAnsi="Times New Roman" w:cs="Times New Roman"/>
          <w:b/>
          <w:noProof/>
          <w:sz w:val="24"/>
          <w:szCs w:val="24"/>
        </w:rPr>
      </w:pPr>
    </w:p>
    <w:p w14:paraId="27EF2558" w14:textId="77777777" w:rsidR="002B52F1" w:rsidRPr="005A3423" w:rsidRDefault="002B52F1" w:rsidP="005A3423">
      <w:pPr>
        <w:spacing w:after="0" w:line="240" w:lineRule="auto"/>
        <w:jc w:val="both"/>
        <w:rPr>
          <w:rFonts w:ascii="Times New Roman" w:eastAsia="Batang" w:hAnsi="Times New Roman" w:cs="Times New Roman"/>
          <w:b/>
          <w:noProof/>
          <w:sz w:val="24"/>
          <w:szCs w:val="24"/>
        </w:rPr>
      </w:pPr>
    </w:p>
    <w:p w14:paraId="4BD4E7F3" w14:textId="77777777" w:rsidR="005A3423" w:rsidRPr="005A3423" w:rsidRDefault="005A3423" w:rsidP="005A3423">
      <w:pPr>
        <w:spacing w:after="0" w:line="240" w:lineRule="auto"/>
        <w:jc w:val="center"/>
        <w:rPr>
          <w:rFonts w:ascii="Times New Roman" w:eastAsia="Batang" w:hAnsi="Times New Roman" w:cs="Times New Roman"/>
          <w:b/>
          <w:noProof/>
          <w:sz w:val="24"/>
          <w:szCs w:val="24"/>
        </w:rPr>
      </w:pPr>
      <w:r w:rsidRPr="005A3423">
        <w:rPr>
          <w:rFonts w:ascii="Times New Roman" w:eastAsia="Batang" w:hAnsi="Times New Roman" w:cs="Times New Roman"/>
          <w:b/>
          <w:noProof/>
          <w:sz w:val="24"/>
          <w:szCs w:val="24"/>
        </w:rPr>
        <w:t>Abstract</w:t>
      </w:r>
    </w:p>
    <w:p w14:paraId="41D34093" w14:textId="187EEE7F"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Background:</w:t>
      </w:r>
      <w:r w:rsidRPr="005A3423">
        <w:rPr>
          <w:rFonts w:ascii="Times New Roman" w:eastAsia="Times New Roman" w:hAnsi="Times New Roman" w:cs="Times New Roman"/>
          <w:sz w:val="24"/>
          <w:szCs w:val="24"/>
          <w:lang w:eastAsia="en-IN"/>
        </w:rPr>
        <w:br/>
        <w:t>Menstrual disorders</w:t>
      </w:r>
      <w:r w:rsidR="00870592"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are common among working women</w:t>
      </w:r>
      <w:r w:rsidR="00E43BBF">
        <w:rPr>
          <w:rFonts w:ascii="Times New Roman" w:eastAsia="Times New Roman" w:hAnsi="Times New Roman" w:cs="Times New Roman"/>
          <w:sz w:val="24"/>
          <w:szCs w:val="24"/>
          <w:lang w:eastAsia="en-IN"/>
        </w:rPr>
        <w:t xml:space="preserve"> of reproductive age, that affect </w:t>
      </w:r>
      <w:r w:rsidR="00095AFC">
        <w:rPr>
          <w:rFonts w:ascii="Times New Roman" w:eastAsia="Times New Roman" w:hAnsi="Times New Roman" w:cs="Times New Roman"/>
          <w:sz w:val="24"/>
          <w:szCs w:val="24"/>
          <w:lang w:eastAsia="en-IN"/>
        </w:rPr>
        <w:t>up to</w:t>
      </w:r>
      <w:r w:rsidR="00E43BBF">
        <w:rPr>
          <w:rFonts w:ascii="Times New Roman" w:eastAsia="Times New Roman" w:hAnsi="Times New Roman" w:cs="Times New Roman"/>
          <w:sz w:val="24"/>
          <w:szCs w:val="24"/>
          <w:lang w:eastAsia="en-IN"/>
        </w:rPr>
        <w:t xml:space="preserve"> 80% globally</w:t>
      </w:r>
      <w:r w:rsidRPr="005A3423">
        <w:rPr>
          <w:rFonts w:ascii="Times New Roman" w:eastAsia="Times New Roman" w:hAnsi="Times New Roman" w:cs="Times New Roman"/>
          <w:sz w:val="24"/>
          <w:szCs w:val="24"/>
          <w:lang w:eastAsia="en-IN"/>
        </w:rPr>
        <w:t xml:space="preserve"> and are increasingly recognized as factors impacting occupational performance</w:t>
      </w:r>
      <w:r w:rsidR="00E43BBF">
        <w:rPr>
          <w:rFonts w:ascii="Times New Roman" w:eastAsia="Times New Roman" w:hAnsi="Times New Roman" w:cs="Times New Roman"/>
          <w:sz w:val="24"/>
          <w:szCs w:val="24"/>
          <w:lang w:eastAsia="en-IN"/>
        </w:rPr>
        <w:t>, productivity and well-being</w:t>
      </w:r>
      <w:r w:rsidRPr="005A3423">
        <w:rPr>
          <w:rFonts w:ascii="Times New Roman" w:eastAsia="Times New Roman" w:hAnsi="Times New Roman" w:cs="Times New Roman"/>
          <w:sz w:val="24"/>
          <w:szCs w:val="24"/>
          <w:lang w:eastAsia="en-IN"/>
        </w:rPr>
        <w:t xml:space="preserve">. </w:t>
      </w:r>
      <w:r w:rsidR="00095AFC">
        <w:rPr>
          <w:rFonts w:ascii="Times New Roman" w:eastAsia="Times New Roman" w:hAnsi="Times New Roman" w:cs="Times New Roman"/>
          <w:sz w:val="24"/>
          <w:szCs w:val="24"/>
          <w:lang w:eastAsia="en-IN"/>
        </w:rPr>
        <w:t>In spite of</w:t>
      </w:r>
      <w:r w:rsidRPr="005A3423">
        <w:rPr>
          <w:rFonts w:ascii="Times New Roman" w:eastAsia="Times New Roman" w:hAnsi="Times New Roman" w:cs="Times New Roman"/>
          <w:sz w:val="24"/>
          <w:szCs w:val="24"/>
          <w:lang w:eastAsia="en-IN"/>
        </w:rPr>
        <w:t xml:space="preserve"> their prevalence, these conditions remain under-researched and stigmatized in workplace discussions.</w:t>
      </w:r>
    </w:p>
    <w:p w14:paraId="60612570" w14:textId="3278131E"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Objective:</w:t>
      </w:r>
      <w:r w:rsidRPr="005A3423">
        <w:rPr>
          <w:rFonts w:ascii="Times New Roman" w:eastAsia="Times New Roman" w:hAnsi="Times New Roman" w:cs="Times New Roman"/>
          <w:sz w:val="24"/>
          <w:szCs w:val="24"/>
          <w:lang w:eastAsia="en-IN"/>
        </w:rPr>
        <w:br/>
        <w:t xml:space="preserve">This </w:t>
      </w:r>
      <w:r w:rsidR="00E43BBF">
        <w:rPr>
          <w:rFonts w:ascii="Times New Roman" w:eastAsia="Times New Roman" w:hAnsi="Times New Roman" w:cs="Times New Roman"/>
          <w:sz w:val="24"/>
          <w:szCs w:val="24"/>
          <w:lang w:eastAsia="en-IN"/>
        </w:rPr>
        <w:t xml:space="preserve">systematic </w:t>
      </w:r>
      <w:r w:rsidRPr="005A3423">
        <w:rPr>
          <w:rFonts w:ascii="Times New Roman" w:eastAsia="Times New Roman" w:hAnsi="Times New Roman" w:cs="Times New Roman"/>
          <w:sz w:val="24"/>
          <w:szCs w:val="24"/>
          <w:lang w:eastAsia="en-IN"/>
        </w:rPr>
        <w:t xml:space="preserve">review aims to </w:t>
      </w:r>
      <w:r w:rsidR="00095AFC">
        <w:rPr>
          <w:rFonts w:ascii="Times New Roman" w:eastAsia="Times New Roman" w:hAnsi="Times New Roman" w:cs="Times New Roman"/>
          <w:sz w:val="24"/>
          <w:szCs w:val="24"/>
          <w:lang w:eastAsia="en-IN"/>
        </w:rPr>
        <w:t>traverse</w:t>
      </w:r>
      <w:r w:rsidRPr="005A3423">
        <w:rPr>
          <w:rFonts w:ascii="Times New Roman" w:eastAsia="Times New Roman" w:hAnsi="Times New Roman" w:cs="Times New Roman"/>
          <w:sz w:val="24"/>
          <w:szCs w:val="24"/>
          <w:lang w:eastAsia="en-IN"/>
        </w:rPr>
        <w:t xml:space="preserve"> the </w:t>
      </w:r>
      <w:r w:rsidR="00095AFC">
        <w:rPr>
          <w:rFonts w:ascii="Times New Roman" w:eastAsia="Times New Roman" w:hAnsi="Times New Roman" w:cs="Times New Roman"/>
          <w:sz w:val="24"/>
          <w:szCs w:val="24"/>
          <w:lang w:eastAsia="en-IN"/>
        </w:rPr>
        <w:t>relationship</w:t>
      </w:r>
      <w:r w:rsidRPr="005A3423">
        <w:rPr>
          <w:rFonts w:ascii="Times New Roman" w:eastAsia="Times New Roman" w:hAnsi="Times New Roman" w:cs="Times New Roman"/>
          <w:sz w:val="24"/>
          <w:szCs w:val="24"/>
          <w:lang w:eastAsia="en-IN"/>
        </w:rPr>
        <w:t xml:space="preserve"> between menstrual disorders and women's </w:t>
      </w:r>
      <w:r w:rsidR="00095AFC">
        <w:rPr>
          <w:rFonts w:ascii="Times New Roman" w:eastAsia="Times New Roman" w:hAnsi="Times New Roman" w:cs="Times New Roman"/>
          <w:sz w:val="24"/>
          <w:szCs w:val="24"/>
          <w:lang w:eastAsia="en-IN"/>
        </w:rPr>
        <w:t>occupational</w:t>
      </w:r>
      <w:r w:rsidRPr="005A3423">
        <w:rPr>
          <w:rFonts w:ascii="Times New Roman" w:eastAsia="Times New Roman" w:hAnsi="Times New Roman" w:cs="Times New Roman"/>
          <w:sz w:val="24"/>
          <w:szCs w:val="24"/>
          <w:lang w:eastAsia="en-IN"/>
        </w:rPr>
        <w:t xml:space="preserve"> participation, productivity and job performance while identifying workplace factors that mediate or </w:t>
      </w:r>
      <w:r w:rsidR="00095AFC">
        <w:rPr>
          <w:rFonts w:ascii="Times New Roman" w:eastAsia="Times New Roman" w:hAnsi="Times New Roman" w:cs="Times New Roman"/>
          <w:sz w:val="24"/>
          <w:szCs w:val="24"/>
          <w:lang w:eastAsia="en-IN"/>
        </w:rPr>
        <w:t>amplify</w:t>
      </w:r>
      <w:r w:rsidRPr="005A3423">
        <w:rPr>
          <w:rFonts w:ascii="Times New Roman" w:eastAsia="Times New Roman" w:hAnsi="Times New Roman" w:cs="Times New Roman"/>
          <w:sz w:val="24"/>
          <w:szCs w:val="24"/>
          <w:lang w:eastAsia="en-IN"/>
        </w:rPr>
        <w:t xml:space="preserve"> this impact.</w:t>
      </w:r>
    </w:p>
    <w:p w14:paraId="09E611F5" w14:textId="497D93C2"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Methods:</w:t>
      </w:r>
      <w:r w:rsidRPr="005A3423">
        <w:rPr>
          <w:rFonts w:ascii="Times New Roman" w:eastAsia="Times New Roman" w:hAnsi="Times New Roman" w:cs="Times New Roman"/>
          <w:sz w:val="24"/>
          <w:szCs w:val="24"/>
          <w:lang w:eastAsia="en-IN"/>
        </w:rPr>
        <w:br/>
      </w:r>
      <w:r w:rsidR="00E43BBF">
        <w:rPr>
          <w:rFonts w:ascii="Times New Roman" w:eastAsia="Times New Roman" w:hAnsi="Times New Roman" w:cs="Times New Roman"/>
          <w:sz w:val="24"/>
          <w:szCs w:val="24"/>
          <w:lang w:eastAsia="en-IN"/>
        </w:rPr>
        <w:t>Following PRISMA guidelines, a</w:t>
      </w:r>
      <w:r w:rsidRPr="005A3423">
        <w:rPr>
          <w:rFonts w:ascii="Times New Roman" w:eastAsia="Times New Roman" w:hAnsi="Times New Roman" w:cs="Times New Roman"/>
          <w:sz w:val="24"/>
          <w:szCs w:val="24"/>
          <w:lang w:eastAsia="en-IN"/>
        </w:rPr>
        <w:t xml:space="preserve"> systematic review was conducted using the </w:t>
      </w:r>
      <w:proofErr w:type="spellStart"/>
      <w:r w:rsidR="00E43BBF">
        <w:rPr>
          <w:rFonts w:ascii="Times New Roman" w:eastAsia="Times New Roman" w:hAnsi="Times New Roman" w:cs="Times New Roman"/>
          <w:sz w:val="24"/>
          <w:szCs w:val="24"/>
          <w:lang w:eastAsia="en-IN"/>
        </w:rPr>
        <w:t>Garrard</w:t>
      </w:r>
      <w:proofErr w:type="spellEnd"/>
      <w:r w:rsidR="00E43BBF">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 xml:space="preserve">Matrix Method. Electronic databases </w:t>
      </w:r>
      <w:r w:rsidR="00095AFC">
        <w:rPr>
          <w:rFonts w:ascii="Times New Roman" w:eastAsia="Times New Roman" w:hAnsi="Times New Roman" w:cs="Times New Roman"/>
          <w:sz w:val="24"/>
          <w:szCs w:val="24"/>
          <w:lang w:eastAsia="en-IN"/>
        </w:rPr>
        <w:t>like</w:t>
      </w:r>
      <w:r w:rsidRPr="005A3423">
        <w:rPr>
          <w:rFonts w:ascii="Times New Roman" w:eastAsia="Times New Roman" w:hAnsi="Times New Roman" w:cs="Times New Roman"/>
          <w:sz w:val="24"/>
          <w:szCs w:val="24"/>
          <w:lang w:eastAsia="en-IN"/>
        </w:rPr>
        <w:t xml:space="preserve"> PubMed, Scopus, Web of Science and Embase were </w:t>
      </w:r>
      <w:r w:rsidR="00095AFC">
        <w:rPr>
          <w:rFonts w:ascii="Times New Roman" w:eastAsia="Times New Roman" w:hAnsi="Times New Roman" w:cs="Times New Roman"/>
          <w:sz w:val="24"/>
          <w:szCs w:val="24"/>
          <w:lang w:eastAsia="en-IN"/>
        </w:rPr>
        <w:t>explored</w:t>
      </w:r>
      <w:r w:rsidRPr="005A3423">
        <w:rPr>
          <w:rFonts w:ascii="Times New Roman" w:eastAsia="Times New Roman" w:hAnsi="Times New Roman" w:cs="Times New Roman"/>
          <w:sz w:val="24"/>
          <w:szCs w:val="24"/>
          <w:lang w:eastAsia="en-IN"/>
        </w:rPr>
        <w:t xml:space="preserve"> for studies published between </w:t>
      </w:r>
      <w:r w:rsidR="00AC04A7" w:rsidRPr="005A3423">
        <w:rPr>
          <w:rFonts w:ascii="Times New Roman" w:eastAsia="Times New Roman" w:hAnsi="Times New Roman" w:cs="Times New Roman"/>
          <w:sz w:val="24"/>
          <w:szCs w:val="24"/>
          <w:lang w:eastAsia="en-IN"/>
        </w:rPr>
        <w:t>20</w:t>
      </w:r>
      <w:r w:rsidR="00E43BBF">
        <w:rPr>
          <w:rFonts w:ascii="Times New Roman" w:eastAsia="Times New Roman" w:hAnsi="Times New Roman" w:cs="Times New Roman"/>
          <w:sz w:val="24"/>
          <w:szCs w:val="24"/>
          <w:lang w:eastAsia="en-IN"/>
        </w:rPr>
        <w:t>00</w:t>
      </w:r>
      <w:r w:rsidR="00AC04A7" w:rsidRPr="005A3423">
        <w:rPr>
          <w:rFonts w:ascii="Times New Roman" w:eastAsia="Times New Roman" w:hAnsi="Times New Roman" w:cs="Times New Roman"/>
          <w:sz w:val="24"/>
          <w:szCs w:val="24"/>
          <w:lang w:eastAsia="en-IN"/>
        </w:rPr>
        <w:t xml:space="preserve"> and</w:t>
      </w:r>
      <w:r w:rsidRPr="005A3423">
        <w:rPr>
          <w:rFonts w:ascii="Times New Roman" w:eastAsia="Times New Roman" w:hAnsi="Times New Roman" w:cs="Times New Roman"/>
          <w:sz w:val="24"/>
          <w:szCs w:val="24"/>
          <w:lang w:eastAsia="en-IN"/>
        </w:rPr>
        <w:t xml:space="preserve"> 202</w:t>
      </w:r>
      <w:r w:rsidR="00E43BBF">
        <w:rPr>
          <w:rFonts w:ascii="Times New Roman" w:eastAsia="Times New Roman" w:hAnsi="Times New Roman" w:cs="Times New Roman"/>
          <w:sz w:val="24"/>
          <w:szCs w:val="24"/>
          <w:lang w:eastAsia="en-IN"/>
        </w:rPr>
        <w:t>4</w:t>
      </w:r>
      <w:r w:rsidRPr="005A3423">
        <w:rPr>
          <w:rFonts w:ascii="Times New Roman" w:eastAsia="Times New Roman" w:hAnsi="Times New Roman" w:cs="Times New Roman"/>
          <w:sz w:val="24"/>
          <w:szCs w:val="24"/>
          <w:lang w:eastAsia="en-IN"/>
        </w:rPr>
        <w:t xml:space="preserve">. The inclusion criteria </w:t>
      </w:r>
      <w:proofErr w:type="gramStart"/>
      <w:r w:rsidR="00095AFC">
        <w:rPr>
          <w:rFonts w:ascii="Times New Roman" w:eastAsia="Times New Roman" w:hAnsi="Times New Roman" w:cs="Times New Roman"/>
          <w:sz w:val="24"/>
          <w:szCs w:val="24"/>
          <w:lang w:eastAsia="en-IN"/>
        </w:rPr>
        <w:t>is</w:t>
      </w:r>
      <w:proofErr w:type="gramEnd"/>
      <w:r w:rsidR="00E43BBF">
        <w:rPr>
          <w:rFonts w:ascii="Times New Roman" w:eastAsia="Times New Roman" w:hAnsi="Times New Roman" w:cs="Times New Roman"/>
          <w:sz w:val="24"/>
          <w:szCs w:val="24"/>
          <w:lang w:eastAsia="en-IN"/>
        </w:rPr>
        <w:t xml:space="preserve"> menstruating and working women aged 18 to 60 years </w:t>
      </w:r>
      <w:r w:rsidR="00095AFC">
        <w:rPr>
          <w:rFonts w:ascii="Times New Roman" w:eastAsia="Times New Roman" w:hAnsi="Times New Roman" w:cs="Times New Roman"/>
          <w:sz w:val="24"/>
          <w:szCs w:val="24"/>
          <w:lang w:eastAsia="en-IN"/>
        </w:rPr>
        <w:t xml:space="preserve">as </w:t>
      </w:r>
      <w:r w:rsidR="00E43BBF">
        <w:rPr>
          <w:rFonts w:ascii="Times New Roman" w:eastAsia="Times New Roman" w:hAnsi="Times New Roman" w:cs="Times New Roman"/>
          <w:sz w:val="24"/>
          <w:szCs w:val="24"/>
          <w:lang w:eastAsia="en-IN"/>
        </w:rPr>
        <w:t>mentioned in</w:t>
      </w:r>
      <w:r w:rsidRPr="005A3423">
        <w:rPr>
          <w:rFonts w:ascii="Times New Roman" w:eastAsia="Times New Roman" w:hAnsi="Times New Roman" w:cs="Times New Roman"/>
          <w:sz w:val="24"/>
          <w:szCs w:val="24"/>
          <w:lang w:eastAsia="en-IN"/>
        </w:rPr>
        <w:t xml:space="preserve"> observational and qualitative studies </w:t>
      </w:r>
      <w:r w:rsidR="00E43BBF">
        <w:rPr>
          <w:rFonts w:ascii="Times New Roman" w:eastAsia="Times New Roman" w:hAnsi="Times New Roman" w:cs="Times New Roman"/>
          <w:sz w:val="24"/>
          <w:szCs w:val="24"/>
          <w:lang w:eastAsia="en-IN"/>
        </w:rPr>
        <w:t>to examine</w:t>
      </w:r>
      <w:r w:rsidRPr="005A3423">
        <w:rPr>
          <w:rFonts w:ascii="Times New Roman" w:eastAsia="Times New Roman" w:hAnsi="Times New Roman" w:cs="Times New Roman"/>
          <w:sz w:val="24"/>
          <w:szCs w:val="24"/>
          <w:lang w:eastAsia="en-IN"/>
        </w:rPr>
        <w:t xml:space="preserve"> menstrual health and occupational outcomes. A total of 7440 records were identified</w:t>
      </w:r>
      <w:r w:rsidR="00E43BBF">
        <w:rPr>
          <w:rFonts w:ascii="Times New Roman" w:eastAsia="Times New Roman" w:hAnsi="Times New Roman" w:cs="Times New Roman"/>
          <w:sz w:val="24"/>
          <w:szCs w:val="24"/>
          <w:lang w:eastAsia="en-IN"/>
        </w:rPr>
        <w:t xml:space="preserve"> and</w:t>
      </w:r>
      <w:r w:rsidRPr="005A3423">
        <w:rPr>
          <w:rFonts w:ascii="Times New Roman" w:eastAsia="Times New Roman" w:hAnsi="Times New Roman" w:cs="Times New Roman"/>
          <w:sz w:val="24"/>
          <w:szCs w:val="24"/>
          <w:lang w:eastAsia="en-IN"/>
        </w:rPr>
        <w:t xml:space="preserve"> 21 studies met the inclusion criteria. </w:t>
      </w:r>
    </w:p>
    <w:p w14:paraId="5A4B966E" w14:textId="75E5208E"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Results:</w:t>
      </w:r>
      <w:r w:rsidRPr="005A3423">
        <w:rPr>
          <w:rFonts w:ascii="Times New Roman" w:eastAsia="Times New Roman" w:hAnsi="Times New Roman" w:cs="Times New Roman"/>
          <w:sz w:val="24"/>
          <w:szCs w:val="24"/>
          <w:lang w:eastAsia="en-IN"/>
        </w:rPr>
        <w:br/>
      </w:r>
      <w:r w:rsidR="00E43BBF">
        <w:rPr>
          <w:rFonts w:ascii="Times New Roman" w:eastAsia="Times New Roman" w:hAnsi="Times New Roman" w:cs="Times New Roman"/>
          <w:sz w:val="24"/>
          <w:szCs w:val="24"/>
          <w:lang w:eastAsia="en-IN"/>
        </w:rPr>
        <w:t xml:space="preserve">Findings indicate that menstrual disorders such as pre-menstrual syndrome (PMS), </w:t>
      </w:r>
      <w:r w:rsidR="004D0BC6">
        <w:rPr>
          <w:rFonts w:ascii="Times New Roman" w:eastAsia="Times New Roman" w:hAnsi="Times New Roman" w:cs="Times New Roman"/>
          <w:sz w:val="24"/>
          <w:szCs w:val="24"/>
          <w:lang w:eastAsia="en-IN"/>
        </w:rPr>
        <w:t>dysmenorrhea</w:t>
      </w:r>
      <w:r w:rsidR="00E43BBF">
        <w:rPr>
          <w:rFonts w:ascii="Times New Roman" w:eastAsia="Times New Roman" w:hAnsi="Times New Roman" w:cs="Times New Roman"/>
          <w:sz w:val="24"/>
          <w:szCs w:val="24"/>
          <w:lang w:eastAsia="en-IN"/>
        </w:rPr>
        <w:t xml:space="preserve"> and menorrhagia are significantly </w:t>
      </w:r>
      <w:r w:rsidR="00095AFC">
        <w:rPr>
          <w:rFonts w:ascii="Times New Roman" w:eastAsia="Times New Roman" w:hAnsi="Times New Roman" w:cs="Times New Roman"/>
          <w:sz w:val="24"/>
          <w:szCs w:val="24"/>
          <w:lang w:eastAsia="en-IN"/>
        </w:rPr>
        <w:t>linked</w:t>
      </w:r>
      <w:r w:rsidR="00E43BBF">
        <w:rPr>
          <w:rFonts w:ascii="Times New Roman" w:eastAsia="Times New Roman" w:hAnsi="Times New Roman" w:cs="Times New Roman"/>
          <w:sz w:val="24"/>
          <w:szCs w:val="24"/>
          <w:lang w:eastAsia="en-IN"/>
        </w:rPr>
        <w:t xml:space="preserve"> with decreased productivity, reduced concentration and higher absenteeism rate. Emotional </w:t>
      </w:r>
      <w:r w:rsidR="00095AFC">
        <w:rPr>
          <w:rFonts w:ascii="Times New Roman" w:eastAsia="Times New Roman" w:hAnsi="Times New Roman" w:cs="Times New Roman"/>
          <w:sz w:val="24"/>
          <w:szCs w:val="24"/>
          <w:lang w:eastAsia="en-IN"/>
        </w:rPr>
        <w:t>issues</w:t>
      </w:r>
      <w:r w:rsidR="00E43BBF">
        <w:rPr>
          <w:rFonts w:ascii="Times New Roman" w:eastAsia="Times New Roman" w:hAnsi="Times New Roman" w:cs="Times New Roman"/>
          <w:sz w:val="24"/>
          <w:szCs w:val="24"/>
          <w:lang w:eastAsia="en-IN"/>
        </w:rPr>
        <w:t xml:space="preserve">, job stress and </w:t>
      </w:r>
      <w:r w:rsidR="004D0BC6">
        <w:rPr>
          <w:rFonts w:ascii="Times New Roman" w:eastAsia="Times New Roman" w:hAnsi="Times New Roman" w:cs="Times New Roman"/>
          <w:sz w:val="24"/>
          <w:szCs w:val="24"/>
          <w:lang w:eastAsia="en-IN"/>
        </w:rPr>
        <w:t xml:space="preserve">insufficient workplace support further complicate the </w:t>
      </w:r>
      <w:r w:rsidR="00580384">
        <w:rPr>
          <w:rFonts w:ascii="Times New Roman" w:eastAsia="Times New Roman" w:hAnsi="Times New Roman" w:cs="Times New Roman"/>
          <w:sz w:val="24"/>
          <w:szCs w:val="24"/>
          <w:lang w:eastAsia="en-IN"/>
        </w:rPr>
        <w:t>consequences</w:t>
      </w:r>
      <w:r w:rsidR="004D0BC6">
        <w:rPr>
          <w:rFonts w:ascii="Times New Roman" w:eastAsia="Times New Roman" w:hAnsi="Times New Roman" w:cs="Times New Roman"/>
          <w:sz w:val="24"/>
          <w:szCs w:val="24"/>
          <w:lang w:eastAsia="en-IN"/>
        </w:rPr>
        <w:t xml:space="preserve">. </w:t>
      </w:r>
    </w:p>
    <w:p w14:paraId="20D6DD2B" w14:textId="33E404EB" w:rsidR="00DA32E5" w:rsidRPr="005A3423" w:rsidRDefault="00DA32E5" w:rsidP="00DA32E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
          <w:bCs/>
          <w:sz w:val="24"/>
          <w:szCs w:val="24"/>
          <w:lang w:eastAsia="en-IN"/>
        </w:rPr>
        <w:t>Conclusion:</w:t>
      </w:r>
      <w:r w:rsidRPr="005A3423">
        <w:rPr>
          <w:rFonts w:ascii="Times New Roman" w:eastAsia="Times New Roman" w:hAnsi="Times New Roman" w:cs="Times New Roman"/>
          <w:sz w:val="24"/>
          <w:szCs w:val="24"/>
          <w:lang w:eastAsia="en-IN"/>
        </w:rPr>
        <w:br/>
      </w:r>
      <w:r w:rsidR="004D0BC6">
        <w:rPr>
          <w:rFonts w:ascii="Times New Roman" w:eastAsia="Times New Roman" w:hAnsi="Times New Roman" w:cs="Times New Roman"/>
          <w:sz w:val="24"/>
          <w:szCs w:val="24"/>
          <w:lang w:eastAsia="en-IN"/>
        </w:rPr>
        <w:t>The evidence proves that menstrual disorders negatively affect the workplace participation and performance of women. Hence, m</w:t>
      </w:r>
      <w:r w:rsidRPr="005A3423">
        <w:rPr>
          <w:rFonts w:ascii="Times New Roman" w:eastAsia="Times New Roman" w:hAnsi="Times New Roman" w:cs="Times New Roman"/>
          <w:sz w:val="24"/>
          <w:szCs w:val="24"/>
          <w:lang w:eastAsia="en-IN"/>
        </w:rPr>
        <w:t xml:space="preserve">enstrual health must be integrated into workplace health and policy planning. Supportive </w:t>
      </w:r>
      <w:r w:rsidR="00580384">
        <w:rPr>
          <w:rFonts w:ascii="Times New Roman" w:eastAsia="Times New Roman" w:hAnsi="Times New Roman" w:cs="Times New Roman"/>
          <w:sz w:val="24"/>
          <w:szCs w:val="24"/>
          <w:lang w:eastAsia="en-IN"/>
        </w:rPr>
        <w:t>surroundings</w:t>
      </w:r>
      <w:r w:rsidRPr="005A3423">
        <w:rPr>
          <w:rFonts w:ascii="Times New Roman" w:eastAsia="Times New Roman" w:hAnsi="Times New Roman" w:cs="Times New Roman"/>
          <w:sz w:val="24"/>
          <w:szCs w:val="24"/>
          <w:lang w:eastAsia="en-IN"/>
        </w:rPr>
        <w:t xml:space="preserve">, </w:t>
      </w:r>
      <w:r w:rsidR="00580384">
        <w:rPr>
          <w:rFonts w:ascii="Times New Roman" w:eastAsia="Times New Roman" w:hAnsi="Times New Roman" w:cs="Times New Roman"/>
          <w:sz w:val="24"/>
          <w:szCs w:val="24"/>
          <w:lang w:eastAsia="en-IN"/>
        </w:rPr>
        <w:t>pliable</w:t>
      </w:r>
      <w:r w:rsidRPr="005A3423">
        <w:rPr>
          <w:rFonts w:ascii="Times New Roman" w:eastAsia="Times New Roman" w:hAnsi="Times New Roman" w:cs="Times New Roman"/>
          <w:sz w:val="24"/>
          <w:szCs w:val="24"/>
          <w:lang w:eastAsia="en-IN"/>
        </w:rPr>
        <w:t xml:space="preserve"> scheduling and routine screening can enhance productivity and well-being among menstruating employees. Further research is required to address existing gaps and expand inclusion of informal workers populations.</w:t>
      </w:r>
    </w:p>
    <w:p w14:paraId="6DEF80FA" w14:textId="77777777" w:rsidR="00D55A08" w:rsidRPr="005A3423" w:rsidRDefault="00D55A08" w:rsidP="00D55A08">
      <w:pPr>
        <w:pStyle w:val="NormalWeb"/>
        <w:spacing w:line="360" w:lineRule="auto"/>
        <w:jc w:val="both"/>
      </w:pPr>
      <w:r w:rsidRPr="005A3423">
        <w:rPr>
          <w:b/>
          <w:i/>
        </w:rPr>
        <w:lastRenderedPageBreak/>
        <w:t>Keywords:</w:t>
      </w:r>
      <w:r w:rsidRPr="005A3423">
        <w:t xml:space="preserve"> Menstrual disorders, Occupational performance, Work productivity, Dysmenorrhea, Premenstrual syndrome (PMS), Workplace health policies</w:t>
      </w:r>
    </w:p>
    <w:p w14:paraId="1833E62B" w14:textId="77777777" w:rsidR="00FD6CCA" w:rsidRPr="005A3423" w:rsidRDefault="00FD6CCA" w:rsidP="00FD6CCA">
      <w:pPr>
        <w:rPr>
          <w:rFonts w:ascii="Times New Roman" w:hAnsi="Times New Roman" w:cs="Times New Roman"/>
          <w:b/>
          <w:sz w:val="24"/>
          <w:szCs w:val="24"/>
        </w:rPr>
      </w:pPr>
      <w:r w:rsidRPr="005A3423">
        <w:rPr>
          <w:rFonts w:ascii="Times New Roman" w:hAnsi="Times New Roman" w:cs="Times New Roman"/>
          <w:b/>
          <w:sz w:val="24"/>
          <w:szCs w:val="24"/>
        </w:rPr>
        <w:t>INTRODUCTION:</w:t>
      </w:r>
    </w:p>
    <w:p w14:paraId="1A11B01A" w14:textId="26CA82A0" w:rsidR="00FD6CCA" w:rsidRPr="005A3423" w:rsidRDefault="00FD6CCA" w:rsidP="00FD6CC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Worldwide, menstruating women experience several challenges managing their periods, especially those who are deprived from clean and hygienic environments that are not supportive of menstrual health. Menstrual health is defined as a state of complete physical, mental and social well-being and not merely the absence of disease or infirmity in relation to menstruation </w:t>
      </w:r>
      <w:r w:rsidR="00AC0AB4">
        <w:rPr>
          <w:rFonts w:ascii="Times New Roman" w:hAnsi="Times New Roman" w:cs="Times New Roman"/>
          <w:sz w:val="24"/>
          <w:szCs w:val="24"/>
        </w:rPr>
        <w:t>(</w:t>
      </w:r>
      <w:r w:rsidR="00AC0AB4" w:rsidRPr="00AC0AB4">
        <w:rPr>
          <w:rFonts w:ascii="Times New Roman" w:hAnsi="Times New Roman" w:cs="Times New Roman"/>
          <w:sz w:val="24"/>
          <w:szCs w:val="24"/>
        </w:rPr>
        <w:t>Hennegan</w:t>
      </w:r>
      <w:r w:rsidR="00AC0AB4">
        <w:rPr>
          <w:rFonts w:ascii="Times New Roman" w:hAnsi="Times New Roman" w:cs="Times New Roman"/>
          <w:sz w:val="24"/>
          <w:szCs w:val="24"/>
        </w:rPr>
        <w:t xml:space="preserve"> et al., 2021)</w:t>
      </w:r>
      <w:r w:rsidRPr="005A3423">
        <w:rPr>
          <w:rFonts w:ascii="Times New Roman" w:hAnsi="Times New Roman" w:cs="Times New Roman"/>
          <w:sz w:val="24"/>
          <w:szCs w:val="24"/>
        </w:rPr>
        <w:t xml:space="preserve">. </w:t>
      </w:r>
      <w:r w:rsidR="00076F57">
        <w:rPr>
          <w:rFonts w:ascii="Times New Roman" w:hAnsi="Times New Roman" w:cs="Times New Roman"/>
          <w:sz w:val="24"/>
          <w:szCs w:val="24"/>
        </w:rPr>
        <w:t>Across the world</w:t>
      </w:r>
      <w:r w:rsidR="00D568C6">
        <w:rPr>
          <w:rFonts w:ascii="Times New Roman" w:hAnsi="Times New Roman" w:cs="Times New Roman"/>
          <w:sz w:val="24"/>
          <w:szCs w:val="24"/>
        </w:rPr>
        <w:t xml:space="preserve">, approximately 1.8 billion women experience menstruation and may face various physical and emotional challenges. Menstrual disorders such as </w:t>
      </w:r>
      <w:r w:rsidR="00D568C6" w:rsidRPr="00D568C6">
        <w:rPr>
          <w:rFonts w:ascii="Times New Roman" w:hAnsi="Times New Roman" w:cs="Times New Roman"/>
          <w:sz w:val="24"/>
          <w:szCs w:val="24"/>
        </w:rPr>
        <w:t xml:space="preserve">pre-menstrual syndrome (PMS), dysmenorrhea and menorrhagia </w:t>
      </w:r>
      <w:r w:rsidR="00D568C6">
        <w:rPr>
          <w:rFonts w:ascii="Times New Roman" w:hAnsi="Times New Roman" w:cs="Times New Roman"/>
          <w:sz w:val="24"/>
          <w:szCs w:val="24"/>
        </w:rPr>
        <w:t xml:space="preserve">are prevalent, that affect 45 to 80% of working women. </w:t>
      </w:r>
      <w:r w:rsidRPr="005A3423">
        <w:rPr>
          <w:rFonts w:ascii="Times New Roman" w:hAnsi="Times New Roman" w:cs="Times New Roman"/>
          <w:sz w:val="24"/>
          <w:szCs w:val="24"/>
        </w:rPr>
        <w:t xml:space="preserve">According to WHO and UNICEF, adequate menstrual health is the incorporation of awareness, self-confidence and information regarding menstrual hygiene besides the provision of safe, hygienic and absorbent materials or products, clean facilities equipped with water and soap and a supporting environment that allows women and girls for the management of periods exclusive of embarrassment </w:t>
      </w:r>
      <w:r w:rsidR="00AC0AB4">
        <w:rPr>
          <w:rFonts w:ascii="Times New Roman" w:hAnsi="Times New Roman" w:cs="Times New Roman"/>
          <w:sz w:val="24"/>
          <w:szCs w:val="24"/>
        </w:rPr>
        <w:t>(JMP</w:t>
      </w:r>
      <w:r w:rsidR="005E1B88" w:rsidRPr="005A3423">
        <w:rPr>
          <w:rFonts w:ascii="Times New Roman" w:hAnsi="Times New Roman" w:cs="Times New Roman"/>
          <w:sz w:val="24"/>
          <w:szCs w:val="24"/>
        </w:rPr>
        <w:t>,</w:t>
      </w:r>
      <w:r w:rsidR="00AC0AB4">
        <w:rPr>
          <w:rFonts w:ascii="Times New Roman" w:hAnsi="Times New Roman" w:cs="Times New Roman"/>
          <w:sz w:val="24"/>
          <w:szCs w:val="24"/>
        </w:rPr>
        <w:t xml:space="preserve"> </w:t>
      </w:r>
      <w:r w:rsidR="007A5CD0">
        <w:rPr>
          <w:rFonts w:ascii="Times New Roman" w:hAnsi="Times New Roman" w:cs="Times New Roman"/>
          <w:sz w:val="24"/>
          <w:szCs w:val="24"/>
        </w:rPr>
        <w:t>2015;</w:t>
      </w:r>
      <w:r w:rsidR="005E1B88" w:rsidRPr="005A3423">
        <w:rPr>
          <w:rFonts w:ascii="Times New Roman" w:hAnsi="Times New Roman" w:cs="Times New Roman"/>
          <w:sz w:val="24"/>
          <w:szCs w:val="24"/>
        </w:rPr>
        <w:t xml:space="preserve"> </w:t>
      </w:r>
      <w:r w:rsidR="00AC0AB4" w:rsidRPr="00AC0AB4">
        <w:rPr>
          <w:rFonts w:ascii="Times New Roman" w:hAnsi="Times New Roman" w:cs="Times New Roman"/>
          <w:sz w:val="24"/>
          <w:szCs w:val="24"/>
        </w:rPr>
        <w:t>Sommer</w:t>
      </w:r>
      <w:r w:rsidR="00AC0AB4">
        <w:rPr>
          <w:rFonts w:ascii="Times New Roman" w:hAnsi="Times New Roman" w:cs="Times New Roman"/>
          <w:sz w:val="24"/>
          <w:szCs w:val="24"/>
        </w:rPr>
        <w:t xml:space="preserve"> </w:t>
      </w:r>
      <w:r w:rsidR="00AC0AB4" w:rsidRPr="00AC0AB4">
        <w:rPr>
          <w:rFonts w:ascii="Times New Roman" w:hAnsi="Times New Roman" w:cs="Times New Roman"/>
          <w:sz w:val="24"/>
          <w:szCs w:val="24"/>
        </w:rPr>
        <w:t>&amp; Caruso, 2015)</w:t>
      </w:r>
      <w:r w:rsidRPr="005A3423">
        <w:rPr>
          <w:rFonts w:ascii="Times New Roman" w:hAnsi="Times New Roman" w:cs="Times New Roman"/>
          <w:sz w:val="24"/>
          <w:szCs w:val="24"/>
        </w:rPr>
        <w:t xml:space="preserve">. </w:t>
      </w:r>
    </w:p>
    <w:p w14:paraId="339D9CEE" w14:textId="1EE64AC0" w:rsidR="00C64B55" w:rsidRPr="006D69DE" w:rsidRDefault="00FD6CCA" w:rsidP="00C64B55">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The regular menstrual cycle that is counted from the first day of one menstrual period to the first day of the next cycle is around 21 to 35 days and usually lasts from 3 to 7 days with exact loss of 5-80 ml blood volume </w:t>
      </w:r>
      <w:r w:rsidR="007A5CD0">
        <w:rPr>
          <w:rFonts w:ascii="Times New Roman" w:hAnsi="Times New Roman" w:cs="Times New Roman"/>
          <w:sz w:val="24"/>
          <w:szCs w:val="24"/>
        </w:rPr>
        <w:t>(</w:t>
      </w:r>
      <w:r w:rsidR="007A5CD0" w:rsidRPr="007A5CD0">
        <w:rPr>
          <w:rFonts w:ascii="Times New Roman" w:hAnsi="Times New Roman" w:cs="Times New Roman"/>
          <w:sz w:val="24"/>
          <w:szCs w:val="24"/>
        </w:rPr>
        <w:t>Sharma</w:t>
      </w:r>
      <w:r w:rsidR="007A5CD0">
        <w:rPr>
          <w:rFonts w:ascii="Times New Roman" w:hAnsi="Times New Roman" w:cs="Times New Roman"/>
          <w:sz w:val="24"/>
          <w:szCs w:val="24"/>
        </w:rPr>
        <w:t xml:space="preserve"> et al., 2016)</w:t>
      </w:r>
      <w:r w:rsidRPr="005A3423">
        <w:rPr>
          <w:rFonts w:ascii="Times New Roman" w:hAnsi="Times New Roman" w:cs="Times New Roman"/>
          <w:sz w:val="24"/>
          <w:szCs w:val="24"/>
        </w:rPr>
        <w:t xml:space="preserve">. Thus, any deviation from the normal pattern or any kind of alterations in the regularity or frequency of onset or duration of flow in addition to the volume of blood loss are referred to as menstrual irregularity </w:t>
      </w:r>
      <w:r w:rsidR="007A5CD0">
        <w:rPr>
          <w:rFonts w:ascii="Times New Roman" w:hAnsi="Times New Roman" w:cs="Times New Roman"/>
          <w:sz w:val="24"/>
          <w:szCs w:val="24"/>
        </w:rPr>
        <w:t>(</w:t>
      </w:r>
      <w:proofErr w:type="spellStart"/>
      <w:r w:rsidR="007A5CD0" w:rsidRPr="007A5CD0">
        <w:rPr>
          <w:rFonts w:ascii="Times New Roman" w:hAnsi="Times New Roman" w:cs="Times New Roman"/>
          <w:sz w:val="24"/>
          <w:szCs w:val="24"/>
        </w:rPr>
        <w:t>Larramendy</w:t>
      </w:r>
      <w:proofErr w:type="spellEnd"/>
      <w:r w:rsidR="007A5CD0">
        <w:rPr>
          <w:rFonts w:ascii="Times New Roman" w:hAnsi="Times New Roman" w:cs="Times New Roman"/>
          <w:sz w:val="24"/>
          <w:szCs w:val="24"/>
        </w:rPr>
        <w:t xml:space="preserve"> </w:t>
      </w:r>
      <w:r w:rsidR="007A5CD0" w:rsidRPr="007A5CD0">
        <w:rPr>
          <w:rFonts w:ascii="Times New Roman" w:hAnsi="Times New Roman" w:cs="Times New Roman"/>
          <w:sz w:val="24"/>
          <w:szCs w:val="24"/>
        </w:rPr>
        <w:t xml:space="preserve">&amp; </w:t>
      </w:r>
      <w:proofErr w:type="spellStart"/>
      <w:r w:rsidR="007A5CD0" w:rsidRPr="007A5CD0">
        <w:rPr>
          <w:rFonts w:ascii="Times New Roman" w:hAnsi="Times New Roman" w:cs="Times New Roman"/>
          <w:sz w:val="24"/>
          <w:szCs w:val="24"/>
        </w:rPr>
        <w:t>Soloneski</w:t>
      </w:r>
      <w:proofErr w:type="spellEnd"/>
      <w:r w:rsidR="007A5CD0" w:rsidRPr="007A5CD0">
        <w:rPr>
          <w:rFonts w:ascii="Times New Roman" w:hAnsi="Times New Roman" w:cs="Times New Roman"/>
          <w:sz w:val="24"/>
          <w:szCs w:val="24"/>
        </w:rPr>
        <w:t>,</w:t>
      </w:r>
      <w:r w:rsidR="007A5CD0">
        <w:rPr>
          <w:rFonts w:ascii="Times New Roman" w:hAnsi="Times New Roman" w:cs="Times New Roman"/>
          <w:sz w:val="24"/>
          <w:szCs w:val="24"/>
        </w:rPr>
        <w:t xml:space="preserve"> </w:t>
      </w:r>
      <w:r w:rsidR="007A5CD0" w:rsidRPr="007A5CD0">
        <w:rPr>
          <w:rFonts w:ascii="Times New Roman" w:hAnsi="Times New Roman" w:cs="Times New Roman"/>
          <w:sz w:val="24"/>
          <w:szCs w:val="24"/>
        </w:rPr>
        <w:t>2017</w:t>
      </w:r>
      <w:r w:rsidR="007A5CD0">
        <w:rPr>
          <w:rFonts w:ascii="Times New Roman" w:hAnsi="Times New Roman" w:cs="Times New Roman"/>
          <w:sz w:val="24"/>
          <w:szCs w:val="24"/>
        </w:rPr>
        <w:t xml:space="preserve">; </w:t>
      </w:r>
      <w:r w:rsidR="007A5CD0" w:rsidRPr="007A5CD0">
        <w:rPr>
          <w:rFonts w:ascii="Times New Roman" w:hAnsi="Times New Roman" w:cs="Times New Roman"/>
          <w:sz w:val="24"/>
          <w:szCs w:val="24"/>
        </w:rPr>
        <w:t xml:space="preserve">Mahmood </w:t>
      </w:r>
      <w:r w:rsidR="007A5CD0">
        <w:rPr>
          <w:rFonts w:ascii="Times New Roman" w:hAnsi="Times New Roman" w:cs="Times New Roman"/>
          <w:sz w:val="24"/>
          <w:szCs w:val="24"/>
        </w:rPr>
        <w:t>&amp;</w:t>
      </w:r>
      <w:r w:rsidR="007A5CD0" w:rsidRPr="007A5CD0">
        <w:rPr>
          <w:rFonts w:ascii="Times New Roman" w:hAnsi="Times New Roman" w:cs="Times New Roman"/>
          <w:sz w:val="24"/>
          <w:szCs w:val="24"/>
        </w:rPr>
        <w:t xml:space="preserve"> Jabeen</w:t>
      </w:r>
      <w:r w:rsidR="007A5CD0">
        <w:rPr>
          <w:rFonts w:ascii="Times New Roman" w:hAnsi="Times New Roman" w:cs="Times New Roman"/>
          <w:sz w:val="24"/>
          <w:szCs w:val="24"/>
        </w:rPr>
        <w:t>, 2013)</w:t>
      </w:r>
      <w:r w:rsidRPr="005A3423">
        <w:rPr>
          <w:rFonts w:ascii="Times New Roman" w:hAnsi="Times New Roman" w:cs="Times New Roman"/>
          <w:sz w:val="24"/>
          <w:szCs w:val="24"/>
        </w:rPr>
        <w:t xml:space="preserve">. Approximately, 70 to 80% of women do not face any problem in continuing their daily activities before and during menstruation but 20 to 30% experience moderate to severe pre-menstrual syndrome (PMS) </w:t>
      </w:r>
      <w:r w:rsidR="007A5CD0">
        <w:rPr>
          <w:rFonts w:ascii="Times New Roman" w:hAnsi="Times New Roman" w:cs="Times New Roman"/>
          <w:sz w:val="24"/>
          <w:szCs w:val="24"/>
        </w:rPr>
        <w:t>(</w:t>
      </w:r>
      <w:r w:rsidR="007A5CD0" w:rsidRPr="005A3423">
        <w:rPr>
          <w:rFonts w:ascii="Times New Roman" w:hAnsi="Times New Roman" w:cs="Times New Roman"/>
          <w:color w:val="000000" w:themeColor="text1"/>
          <w:sz w:val="24"/>
          <w:szCs w:val="24"/>
          <w:shd w:val="clear" w:color="auto" w:fill="FFFFFF"/>
        </w:rPr>
        <w:t>Maity</w:t>
      </w:r>
      <w:r w:rsidR="007A5CD0">
        <w:rPr>
          <w:rFonts w:ascii="Times New Roman" w:hAnsi="Times New Roman" w:cs="Times New Roman"/>
          <w:color w:val="000000" w:themeColor="text1"/>
          <w:sz w:val="24"/>
          <w:szCs w:val="24"/>
          <w:shd w:val="clear" w:color="auto" w:fill="FFFFFF"/>
        </w:rPr>
        <w:t xml:space="preserve"> et al., 2022</w:t>
      </w:r>
      <w:r w:rsidR="007A5CD0">
        <w:rPr>
          <w:rFonts w:ascii="Times New Roman" w:hAnsi="Times New Roman" w:cs="Times New Roman"/>
          <w:sz w:val="24"/>
          <w:szCs w:val="24"/>
        </w:rPr>
        <w:t>)</w:t>
      </w:r>
      <w:r w:rsidRPr="005A3423">
        <w:rPr>
          <w:rFonts w:ascii="Times New Roman" w:hAnsi="Times New Roman" w:cs="Times New Roman"/>
          <w:sz w:val="24"/>
          <w:szCs w:val="24"/>
        </w:rPr>
        <w:t xml:space="preserve">. Period pain or dysmenorrhea is the pain that is experienced just prior to or during menstruation </w:t>
      </w:r>
      <w:r w:rsidR="007A5CD0">
        <w:rPr>
          <w:rFonts w:ascii="Times New Roman" w:hAnsi="Times New Roman" w:cs="Times New Roman"/>
          <w:sz w:val="24"/>
          <w:szCs w:val="24"/>
        </w:rPr>
        <w:t>(</w:t>
      </w:r>
      <w:r w:rsidR="007A5CD0" w:rsidRPr="007A5CD0">
        <w:rPr>
          <w:rFonts w:ascii="Times New Roman" w:hAnsi="Times New Roman" w:cs="Times New Roman"/>
          <w:sz w:val="24"/>
          <w:szCs w:val="24"/>
        </w:rPr>
        <w:t>Chen</w:t>
      </w:r>
      <w:r w:rsidR="007A5CD0">
        <w:rPr>
          <w:rFonts w:ascii="Times New Roman" w:hAnsi="Times New Roman" w:cs="Times New Roman"/>
          <w:sz w:val="24"/>
          <w:szCs w:val="24"/>
        </w:rPr>
        <w:t xml:space="preserve"> et al., 2018</w:t>
      </w:r>
      <w:r w:rsidR="005E1B88" w:rsidRPr="005A3423">
        <w:rPr>
          <w:rFonts w:ascii="Times New Roman" w:hAnsi="Times New Roman" w:cs="Times New Roman"/>
          <w:sz w:val="24"/>
          <w:szCs w:val="24"/>
        </w:rPr>
        <w:t>,</w:t>
      </w:r>
      <w:r w:rsidR="007A5CD0">
        <w:rPr>
          <w:rFonts w:ascii="Times New Roman" w:hAnsi="Times New Roman" w:cs="Times New Roman"/>
          <w:sz w:val="24"/>
          <w:szCs w:val="24"/>
        </w:rPr>
        <w:t xml:space="preserve"> </w:t>
      </w:r>
      <w:r w:rsidR="007A5CD0" w:rsidRPr="005A3423">
        <w:rPr>
          <w:rFonts w:ascii="Times New Roman" w:hAnsi="Times New Roman" w:cs="Times New Roman"/>
          <w:color w:val="000000" w:themeColor="text1"/>
          <w:sz w:val="24"/>
          <w:szCs w:val="24"/>
        </w:rPr>
        <w:t>Armour</w:t>
      </w:r>
      <w:r w:rsidR="007A5CD0">
        <w:rPr>
          <w:rFonts w:ascii="Times New Roman" w:hAnsi="Times New Roman" w:cs="Times New Roman"/>
          <w:color w:val="000000" w:themeColor="text1"/>
          <w:sz w:val="24"/>
          <w:szCs w:val="24"/>
        </w:rPr>
        <w:t xml:space="preserve"> et al., 2019</w:t>
      </w:r>
      <w:r w:rsidR="007A5CD0">
        <w:rPr>
          <w:rFonts w:ascii="Times New Roman" w:hAnsi="Times New Roman" w:cs="Times New Roman"/>
          <w:sz w:val="24"/>
          <w:szCs w:val="24"/>
        </w:rPr>
        <w:t>)</w:t>
      </w:r>
      <w:r w:rsidRPr="005A3423">
        <w:rPr>
          <w:rFonts w:ascii="Times New Roman" w:hAnsi="Times New Roman" w:cs="Times New Roman"/>
          <w:sz w:val="24"/>
          <w:szCs w:val="24"/>
        </w:rPr>
        <w:t xml:space="preserve">. Such condition may influence the physical and mental abilities of 95% of menstruating individuals and is conventional across the boundaries of nationality, religion, ethnicity and socio-economic status </w:t>
      </w:r>
      <w:r w:rsidR="00935CDA">
        <w:rPr>
          <w:rFonts w:ascii="Times New Roman" w:hAnsi="Times New Roman" w:cs="Times New Roman"/>
          <w:sz w:val="24"/>
          <w:szCs w:val="24"/>
        </w:rPr>
        <w:t>(</w:t>
      </w:r>
      <w:r w:rsidR="007A5CD0" w:rsidRPr="007A5CD0">
        <w:rPr>
          <w:rFonts w:ascii="Times New Roman" w:hAnsi="Times New Roman" w:cs="Times New Roman"/>
          <w:sz w:val="24"/>
          <w:szCs w:val="24"/>
        </w:rPr>
        <w:t>Berkley</w:t>
      </w:r>
      <w:r w:rsidR="007A5CD0">
        <w:rPr>
          <w:rFonts w:ascii="Times New Roman" w:hAnsi="Times New Roman" w:cs="Times New Roman"/>
          <w:sz w:val="24"/>
          <w:szCs w:val="24"/>
        </w:rPr>
        <w:t xml:space="preserve">, 2013; </w:t>
      </w:r>
      <w:proofErr w:type="spellStart"/>
      <w:r w:rsidR="007A5CD0" w:rsidRPr="005A3423">
        <w:rPr>
          <w:rFonts w:ascii="Times New Roman" w:hAnsi="Times New Roman" w:cs="Times New Roman"/>
          <w:color w:val="000000" w:themeColor="text1"/>
          <w:sz w:val="24"/>
          <w:szCs w:val="24"/>
        </w:rPr>
        <w:t>Iacovides</w:t>
      </w:r>
      <w:proofErr w:type="spellEnd"/>
      <w:r w:rsidR="007A5CD0">
        <w:rPr>
          <w:rFonts w:ascii="Times New Roman" w:hAnsi="Times New Roman" w:cs="Times New Roman"/>
          <w:color w:val="000000" w:themeColor="text1"/>
          <w:sz w:val="24"/>
          <w:szCs w:val="24"/>
        </w:rPr>
        <w:t xml:space="preserve"> et al., 2015</w:t>
      </w:r>
      <w:r w:rsidR="00935CDA">
        <w:rPr>
          <w:rFonts w:ascii="Times New Roman" w:hAnsi="Times New Roman" w:cs="Times New Roman"/>
          <w:sz w:val="24"/>
          <w:szCs w:val="24"/>
        </w:rPr>
        <w:t xml:space="preserve">; </w:t>
      </w:r>
      <w:r w:rsidR="00935CDA" w:rsidRPr="00935CDA">
        <w:rPr>
          <w:rFonts w:ascii="Times New Roman" w:hAnsi="Times New Roman" w:cs="Times New Roman"/>
          <w:sz w:val="24"/>
          <w:szCs w:val="24"/>
        </w:rPr>
        <w:t>Bernardi</w:t>
      </w:r>
      <w:r w:rsidR="00935CDA">
        <w:rPr>
          <w:rFonts w:ascii="Times New Roman" w:hAnsi="Times New Roman" w:cs="Times New Roman"/>
          <w:sz w:val="24"/>
          <w:szCs w:val="24"/>
        </w:rPr>
        <w:t xml:space="preserve"> et al., 2017)</w:t>
      </w:r>
      <w:r w:rsidRPr="005A3423">
        <w:rPr>
          <w:rFonts w:ascii="Times New Roman" w:hAnsi="Times New Roman" w:cs="Times New Roman"/>
          <w:sz w:val="24"/>
          <w:szCs w:val="24"/>
        </w:rPr>
        <w:t xml:space="preserve">. </w:t>
      </w:r>
      <w:r w:rsidRPr="006D69DE">
        <w:rPr>
          <w:rFonts w:ascii="Times New Roman" w:hAnsi="Times New Roman" w:cs="Times New Roman"/>
          <w:sz w:val="24"/>
          <w:szCs w:val="24"/>
        </w:rPr>
        <w:t>Concerns regarding menstrual cycle can negatively impact the quality of life and career continuance of women including the disadvantages of the hiring process and increase</w:t>
      </w:r>
      <w:r w:rsidR="006D69DE" w:rsidRPr="006D69DE">
        <w:rPr>
          <w:rFonts w:ascii="Times New Roman" w:hAnsi="Times New Roman" w:cs="Times New Roman"/>
          <w:sz w:val="24"/>
          <w:szCs w:val="24"/>
        </w:rPr>
        <w:t>d</w:t>
      </w:r>
      <w:r w:rsidRPr="006D69DE">
        <w:rPr>
          <w:rFonts w:ascii="Times New Roman" w:hAnsi="Times New Roman" w:cs="Times New Roman"/>
          <w:sz w:val="24"/>
          <w:szCs w:val="24"/>
        </w:rPr>
        <w:t xml:space="preserve"> healthcare costs </w:t>
      </w:r>
      <w:r w:rsidR="00047E4E" w:rsidRPr="006D69DE">
        <w:rPr>
          <w:rFonts w:ascii="Times New Roman" w:hAnsi="Times New Roman" w:cs="Times New Roman"/>
          <w:sz w:val="24"/>
          <w:szCs w:val="24"/>
        </w:rPr>
        <w:t>(</w:t>
      </w:r>
      <w:proofErr w:type="spellStart"/>
      <w:r w:rsidR="00047E4E" w:rsidRPr="006D69DE">
        <w:rPr>
          <w:rFonts w:ascii="Times New Roman" w:hAnsi="Times New Roman" w:cs="Times New Roman"/>
          <w:color w:val="000000" w:themeColor="text1"/>
          <w:sz w:val="24"/>
          <w:szCs w:val="24"/>
          <w:shd w:val="clear" w:color="auto" w:fill="FFFFFF"/>
        </w:rPr>
        <w:t>Maity</w:t>
      </w:r>
      <w:proofErr w:type="spellEnd"/>
      <w:r w:rsidR="00047E4E" w:rsidRPr="006D69DE">
        <w:rPr>
          <w:rFonts w:ascii="Times New Roman" w:hAnsi="Times New Roman" w:cs="Times New Roman"/>
          <w:color w:val="000000" w:themeColor="text1"/>
          <w:sz w:val="24"/>
          <w:szCs w:val="24"/>
          <w:shd w:val="clear" w:color="auto" w:fill="FFFFFF"/>
        </w:rPr>
        <w:t xml:space="preserve"> et al., 2022</w:t>
      </w:r>
      <w:r w:rsidR="00047E4E" w:rsidRPr="006D69DE">
        <w:rPr>
          <w:rFonts w:ascii="Times New Roman" w:hAnsi="Times New Roman" w:cs="Times New Roman"/>
          <w:sz w:val="24"/>
          <w:szCs w:val="24"/>
        </w:rPr>
        <w:t>; Grandey et al.,</w:t>
      </w:r>
      <w:r w:rsidR="00EC7B72" w:rsidRPr="006D69DE">
        <w:rPr>
          <w:rFonts w:ascii="Times New Roman" w:hAnsi="Times New Roman" w:cs="Times New Roman"/>
          <w:sz w:val="24"/>
          <w:szCs w:val="24"/>
        </w:rPr>
        <w:t>2020;</w:t>
      </w:r>
      <w:r w:rsidR="00047E4E" w:rsidRPr="006D69DE">
        <w:rPr>
          <w:rFonts w:ascii="Times New Roman" w:hAnsi="Times New Roman" w:cs="Times New Roman"/>
          <w:sz w:val="24"/>
          <w:szCs w:val="24"/>
        </w:rPr>
        <w:t xml:space="preserve"> </w:t>
      </w:r>
      <w:r w:rsidR="00047E4E" w:rsidRPr="006D69DE">
        <w:rPr>
          <w:rFonts w:ascii="Times New Roman" w:hAnsi="Times New Roman" w:cs="Times New Roman"/>
          <w:color w:val="000000" w:themeColor="text1"/>
          <w:sz w:val="24"/>
          <w:szCs w:val="24"/>
        </w:rPr>
        <w:t>Price H, 2022)</w:t>
      </w:r>
      <w:r w:rsidRPr="006D69DE">
        <w:rPr>
          <w:rFonts w:ascii="Times New Roman" w:hAnsi="Times New Roman" w:cs="Times New Roman"/>
          <w:color w:val="000000" w:themeColor="text1"/>
          <w:sz w:val="24"/>
          <w:szCs w:val="24"/>
        </w:rPr>
        <w:t xml:space="preserve">. Dysmenorrhea has been reported to affect women’s life with interferences in interpersonal relationships </w:t>
      </w:r>
      <w:r w:rsidR="00047E4E" w:rsidRPr="006D69DE">
        <w:rPr>
          <w:rFonts w:ascii="Times New Roman" w:hAnsi="Times New Roman" w:cs="Times New Roman"/>
          <w:color w:val="000000" w:themeColor="text1"/>
          <w:sz w:val="24"/>
          <w:szCs w:val="24"/>
        </w:rPr>
        <w:t>(</w:t>
      </w:r>
      <w:proofErr w:type="spellStart"/>
      <w:r w:rsidR="00047E4E" w:rsidRPr="006D69DE">
        <w:rPr>
          <w:rFonts w:ascii="Times New Roman" w:hAnsi="Times New Roman" w:cs="Times New Roman"/>
          <w:sz w:val="24"/>
          <w:szCs w:val="24"/>
        </w:rPr>
        <w:t>Iacovides</w:t>
      </w:r>
      <w:proofErr w:type="spellEnd"/>
      <w:r w:rsidR="00047E4E" w:rsidRPr="006D69DE">
        <w:rPr>
          <w:rFonts w:ascii="Times New Roman" w:hAnsi="Times New Roman" w:cs="Times New Roman"/>
          <w:sz w:val="24"/>
          <w:szCs w:val="24"/>
        </w:rPr>
        <w:t xml:space="preserve"> </w:t>
      </w:r>
      <w:r w:rsidR="00047E4E" w:rsidRPr="006D69DE">
        <w:rPr>
          <w:rFonts w:ascii="Times New Roman" w:hAnsi="Times New Roman" w:cs="Times New Roman"/>
          <w:sz w:val="24"/>
          <w:szCs w:val="24"/>
        </w:rPr>
        <w:lastRenderedPageBreak/>
        <w:t xml:space="preserve">et al., 2014; </w:t>
      </w:r>
      <w:proofErr w:type="spellStart"/>
      <w:r w:rsidR="00047E4E" w:rsidRPr="006D69DE">
        <w:rPr>
          <w:rFonts w:ascii="Times New Roman" w:hAnsi="Times New Roman" w:cs="Times New Roman"/>
          <w:sz w:val="24"/>
          <w:szCs w:val="24"/>
        </w:rPr>
        <w:t>Unsal</w:t>
      </w:r>
      <w:proofErr w:type="spellEnd"/>
      <w:r w:rsidR="00047E4E" w:rsidRPr="006D69DE">
        <w:rPr>
          <w:rFonts w:ascii="Times New Roman" w:hAnsi="Times New Roman" w:cs="Times New Roman"/>
          <w:sz w:val="24"/>
          <w:szCs w:val="24"/>
        </w:rPr>
        <w:t xml:space="preserve"> et al., </w:t>
      </w:r>
      <w:r w:rsidR="00EE64DB" w:rsidRPr="006D69DE">
        <w:rPr>
          <w:rFonts w:ascii="Times New Roman" w:hAnsi="Times New Roman" w:cs="Times New Roman"/>
          <w:sz w:val="24"/>
          <w:szCs w:val="24"/>
        </w:rPr>
        <w:t>2014;</w:t>
      </w:r>
      <w:r w:rsidR="00047E4E" w:rsidRPr="006D69DE">
        <w:rPr>
          <w:rFonts w:ascii="Times New Roman" w:hAnsi="Times New Roman" w:cs="Times New Roman"/>
          <w:sz w:val="24"/>
          <w:szCs w:val="24"/>
        </w:rPr>
        <w:t xml:space="preserve"> </w:t>
      </w:r>
      <w:r w:rsidR="00EE64DB" w:rsidRPr="006D69DE">
        <w:rPr>
          <w:rFonts w:ascii="Times New Roman" w:hAnsi="Times New Roman" w:cs="Times New Roman"/>
          <w:sz w:val="24"/>
          <w:szCs w:val="24"/>
        </w:rPr>
        <w:t>Fernández et al., 2019)</w:t>
      </w:r>
      <w:r w:rsidRPr="006D69DE">
        <w:rPr>
          <w:rFonts w:ascii="Times New Roman" w:hAnsi="Times New Roman" w:cs="Times New Roman"/>
          <w:sz w:val="24"/>
          <w:szCs w:val="24"/>
        </w:rPr>
        <w:t xml:space="preserve">. Heavy menstruation has been linked to reduced quality of life and enhanced healthcare utilization </w:t>
      </w:r>
      <w:r w:rsidR="00EE64DB" w:rsidRPr="006D69DE">
        <w:rPr>
          <w:rFonts w:ascii="Times New Roman" w:hAnsi="Times New Roman" w:cs="Times New Roman"/>
          <w:sz w:val="24"/>
          <w:szCs w:val="24"/>
        </w:rPr>
        <w:t>(</w:t>
      </w:r>
      <w:r w:rsidR="00EE64DB" w:rsidRPr="006D69DE">
        <w:rPr>
          <w:rFonts w:ascii="Times New Roman" w:hAnsi="Times New Roman" w:cs="Times New Roman"/>
          <w:color w:val="000000" w:themeColor="text1"/>
          <w:sz w:val="24"/>
          <w:szCs w:val="24"/>
        </w:rPr>
        <w:t>Tanaka et al., 2013,</w:t>
      </w:r>
      <w:r w:rsidRPr="006D69DE">
        <w:rPr>
          <w:rFonts w:ascii="Times New Roman" w:hAnsi="Times New Roman" w:cs="Times New Roman"/>
          <w:sz w:val="24"/>
          <w:szCs w:val="24"/>
        </w:rPr>
        <w:t xml:space="preserve"> </w:t>
      </w:r>
      <w:r w:rsidR="00EE64DB" w:rsidRPr="006D69DE">
        <w:rPr>
          <w:rFonts w:ascii="Times New Roman" w:hAnsi="Times New Roman" w:cs="Times New Roman"/>
          <w:sz w:val="24"/>
          <w:szCs w:val="24"/>
        </w:rPr>
        <w:t>Liu et al., 2007)</w:t>
      </w:r>
      <w:r w:rsidRPr="006D69DE">
        <w:rPr>
          <w:rFonts w:ascii="Times New Roman" w:hAnsi="Times New Roman" w:cs="Times New Roman"/>
          <w:sz w:val="24"/>
          <w:szCs w:val="24"/>
        </w:rPr>
        <w:t xml:space="preserve">. </w:t>
      </w:r>
      <w:r w:rsidR="00C64B55" w:rsidRPr="006D69DE">
        <w:rPr>
          <w:rFonts w:ascii="Times New Roman" w:hAnsi="Times New Roman" w:cs="Times New Roman"/>
          <w:sz w:val="24"/>
          <w:szCs w:val="24"/>
        </w:rPr>
        <w:t xml:space="preserve">Menstruation is a natural biological process experienced by a significant portion of the workforce. However, its impact on employee productivity has been largely under-researched and often stigmatized in workplace discourse. Studies have shown that menstrual symptoms such as pain, fatigue, and mood changes can significantly hinder daily functioning and job performance </w:t>
      </w:r>
      <w:r w:rsidR="00AE2F15" w:rsidRPr="006D69DE">
        <w:rPr>
          <w:rFonts w:ascii="Times New Roman" w:hAnsi="Times New Roman" w:cs="Times New Roman"/>
          <w:sz w:val="24"/>
          <w:szCs w:val="24"/>
        </w:rPr>
        <w:t>(Schoep et al., 2019)</w:t>
      </w:r>
      <w:r w:rsidR="00C64B55" w:rsidRPr="006D69DE">
        <w:rPr>
          <w:rFonts w:ascii="Times New Roman" w:hAnsi="Times New Roman" w:cs="Times New Roman"/>
          <w:sz w:val="24"/>
          <w:szCs w:val="24"/>
        </w:rPr>
        <w:t>. These challenges can be exacerbated in workplaces that lack supportive policies or open communication around menstrual health.</w:t>
      </w:r>
    </w:p>
    <w:p w14:paraId="409A14E0" w14:textId="4201FC95" w:rsidR="00C64B55" w:rsidRDefault="00C64B55" w:rsidP="00C64B55">
      <w:pPr>
        <w:spacing w:line="360" w:lineRule="auto"/>
        <w:jc w:val="both"/>
        <w:rPr>
          <w:rFonts w:ascii="Times New Roman" w:hAnsi="Times New Roman" w:cs="Times New Roman"/>
          <w:sz w:val="24"/>
          <w:szCs w:val="24"/>
        </w:rPr>
      </w:pPr>
      <w:r w:rsidRPr="006D69DE">
        <w:rPr>
          <w:rFonts w:ascii="Times New Roman" w:hAnsi="Times New Roman" w:cs="Times New Roman"/>
          <w:sz w:val="24"/>
          <w:szCs w:val="24"/>
        </w:rPr>
        <w:t xml:space="preserve">Job satisfaction and workplace support are two critical factors that have been widely linked to employee well-being and productivity. </w:t>
      </w:r>
      <w:r w:rsidR="00B879F9" w:rsidRPr="006D69DE">
        <w:rPr>
          <w:rFonts w:ascii="Times New Roman" w:hAnsi="Times New Roman" w:cs="Times New Roman"/>
          <w:sz w:val="24"/>
          <w:szCs w:val="24"/>
        </w:rPr>
        <w:t>J</w:t>
      </w:r>
      <w:r w:rsidRPr="006D69DE">
        <w:rPr>
          <w:rFonts w:ascii="Times New Roman" w:hAnsi="Times New Roman" w:cs="Times New Roman"/>
          <w:sz w:val="24"/>
          <w:szCs w:val="24"/>
        </w:rPr>
        <w:t xml:space="preserve">ob satisfaction is a positive emotional state resulting from one’s job or job experiences, and it has been shown to influence both motivation and performance outcomes </w:t>
      </w:r>
      <w:r w:rsidR="00AE2F15" w:rsidRPr="006D69DE">
        <w:rPr>
          <w:rFonts w:ascii="Times New Roman" w:hAnsi="Times New Roman" w:cs="Times New Roman"/>
          <w:sz w:val="24"/>
          <w:szCs w:val="24"/>
        </w:rPr>
        <w:t xml:space="preserve">(Locke, </w:t>
      </w:r>
      <w:r w:rsidR="002918D9" w:rsidRPr="006D69DE">
        <w:rPr>
          <w:rFonts w:ascii="Times New Roman" w:hAnsi="Times New Roman" w:cs="Times New Roman"/>
          <w:sz w:val="24"/>
          <w:szCs w:val="24"/>
        </w:rPr>
        <w:t>1976;</w:t>
      </w:r>
      <w:r w:rsidR="002918D9" w:rsidRPr="006D69DE">
        <w:rPr>
          <w:rFonts w:ascii="Times New Roman" w:hAnsi="Times New Roman" w:cs="Times New Roman"/>
          <w:color w:val="000000" w:themeColor="text1"/>
          <w:sz w:val="24"/>
          <w:szCs w:val="24"/>
        </w:rPr>
        <w:t xml:space="preserve"> </w:t>
      </w:r>
      <w:r w:rsidR="002918D9" w:rsidRPr="006D69DE">
        <w:rPr>
          <w:rFonts w:ascii="Times New Roman" w:hAnsi="Times New Roman" w:cs="Times New Roman"/>
          <w:sz w:val="24"/>
          <w:szCs w:val="24"/>
        </w:rPr>
        <w:t>Judge et al., 2001)</w:t>
      </w:r>
      <w:r w:rsidRPr="006D69DE">
        <w:rPr>
          <w:rFonts w:ascii="Times New Roman" w:hAnsi="Times New Roman" w:cs="Times New Roman"/>
          <w:sz w:val="24"/>
          <w:szCs w:val="24"/>
        </w:rPr>
        <w:t xml:space="preserve">. In contexts where menstruation affects an employee’s functioning, supportive workplace environments, including flexible scheduling, empathetic leadership, and accessible menstrual products may buffer the negative impact of menstrual symptoms </w:t>
      </w:r>
      <w:r w:rsidR="002918D9" w:rsidRPr="006D69DE">
        <w:rPr>
          <w:rFonts w:ascii="Times New Roman" w:hAnsi="Times New Roman" w:cs="Times New Roman"/>
          <w:sz w:val="24"/>
          <w:szCs w:val="24"/>
        </w:rPr>
        <w:t>(van Eijk et al., 2019)</w:t>
      </w:r>
      <w:r w:rsidRPr="006D69DE">
        <w:rPr>
          <w:rFonts w:ascii="Times New Roman" w:hAnsi="Times New Roman" w:cs="Times New Roman"/>
          <w:sz w:val="24"/>
          <w:szCs w:val="24"/>
        </w:rPr>
        <w:t>.</w:t>
      </w:r>
    </w:p>
    <w:p w14:paraId="6143AC67" w14:textId="325B89ED" w:rsidR="00D568C6" w:rsidRPr="005A3423" w:rsidRDefault="00D568C6" w:rsidP="00C64B55">
      <w:pPr>
        <w:spacing w:line="360" w:lineRule="auto"/>
        <w:jc w:val="both"/>
        <w:rPr>
          <w:rFonts w:ascii="Times New Roman" w:hAnsi="Times New Roman" w:cs="Times New Roman"/>
          <w:sz w:val="24"/>
          <w:szCs w:val="24"/>
        </w:rPr>
      </w:pPr>
      <w:r>
        <w:rPr>
          <w:rFonts w:ascii="Times New Roman" w:hAnsi="Times New Roman" w:cs="Times New Roman"/>
          <w:sz w:val="24"/>
          <w:szCs w:val="24"/>
        </w:rPr>
        <w:t>Although some studies have inspected menstrual health or workplace performance, a lack of concerted affirmations</w:t>
      </w:r>
      <w:r w:rsidR="002C37EE">
        <w:rPr>
          <w:rFonts w:ascii="Times New Roman" w:hAnsi="Times New Roman" w:cs="Times New Roman"/>
          <w:sz w:val="24"/>
          <w:szCs w:val="24"/>
        </w:rPr>
        <w:t xml:space="preserve"> persist which</w:t>
      </w:r>
      <w:r>
        <w:rPr>
          <w:rFonts w:ascii="Times New Roman" w:hAnsi="Times New Roman" w:cs="Times New Roman"/>
          <w:sz w:val="24"/>
          <w:szCs w:val="24"/>
        </w:rPr>
        <w:t xml:space="preserve"> summarize the influence of menstrual disorders on </w:t>
      </w:r>
      <w:r w:rsidR="002C37EE">
        <w:rPr>
          <w:rFonts w:ascii="Times New Roman" w:hAnsi="Times New Roman" w:cs="Times New Roman"/>
          <w:sz w:val="24"/>
          <w:szCs w:val="24"/>
        </w:rPr>
        <w:t>occupational functioning. In the context of sample populations, outcome measures and definitions</w:t>
      </w:r>
      <w:r w:rsidR="00563610">
        <w:rPr>
          <w:rFonts w:ascii="Times New Roman" w:hAnsi="Times New Roman" w:cs="Times New Roman"/>
          <w:sz w:val="24"/>
          <w:szCs w:val="24"/>
        </w:rPr>
        <w:t xml:space="preserve"> create a need </w:t>
      </w:r>
      <w:r w:rsidR="008342C8">
        <w:rPr>
          <w:rFonts w:ascii="Times New Roman" w:hAnsi="Times New Roman" w:cs="Times New Roman"/>
          <w:sz w:val="24"/>
          <w:szCs w:val="24"/>
        </w:rPr>
        <w:t xml:space="preserve">for an assimilated review which underscores the consistent patterns and research gaps. </w:t>
      </w:r>
    </w:p>
    <w:p w14:paraId="721FBAFA" w14:textId="733424D5" w:rsidR="00C64B55" w:rsidRPr="005A3423" w:rsidRDefault="00C64B55" w:rsidP="00C64B55">
      <w:pPr>
        <w:spacing w:line="360" w:lineRule="auto"/>
        <w:jc w:val="both"/>
        <w:rPr>
          <w:rFonts w:ascii="Times New Roman" w:hAnsi="Times New Roman" w:cs="Times New Roman"/>
          <w:sz w:val="24"/>
          <w:szCs w:val="24"/>
        </w:rPr>
      </w:pPr>
      <w:r w:rsidRPr="006D69DE">
        <w:rPr>
          <w:rFonts w:ascii="Times New Roman" w:hAnsi="Times New Roman" w:cs="Times New Roman"/>
          <w:sz w:val="24"/>
          <w:szCs w:val="24"/>
        </w:rPr>
        <w:t xml:space="preserve">Recent research </w:t>
      </w:r>
      <w:r w:rsidR="008342C8" w:rsidRPr="006D69DE">
        <w:rPr>
          <w:rFonts w:ascii="Times New Roman" w:hAnsi="Times New Roman" w:cs="Times New Roman"/>
          <w:sz w:val="24"/>
          <w:szCs w:val="24"/>
        </w:rPr>
        <w:t>emphasizes</w:t>
      </w:r>
      <w:r w:rsidRPr="006D69DE">
        <w:rPr>
          <w:rFonts w:ascii="Times New Roman" w:hAnsi="Times New Roman" w:cs="Times New Roman"/>
          <w:sz w:val="24"/>
          <w:szCs w:val="24"/>
        </w:rPr>
        <w:t xml:space="preserve"> the importance of workplace culture and accommodations in reducing absenteeism and presenteeism related to menstrual health </w:t>
      </w:r>
      <w:r w:rsidR="002918D9" w:rsidRPr="006D69DE">
        <w:rPr>
          <w:rFonts w:ascii="Times New Roman" w:hAnsi="Times New Roman" w:cs="Times New Roman"/>
          <w:sz w:val="24"/>
          <w:szCs w:val="24"/>
        </w:rPr>
        <w:t>(Johnston &amp; Chrisler, 2013)</w:t>
      </w:r>
      <w:r w:rsidRPr="006D69DE">
        <w:rPr>
          <w:rFonts w:ascii="Times New Roman" w:hAnsi="Times New Roman" w:cs="Times New Roman"/>
          <w:sz w:val="24"/>
          <w:szCs w:val="24"/>
        </w:rPr>
        <w:t>. When employees feel supported and satisfied with their work environment, they may be more likely to manage menstrual symptoms effectively without experiencing significant declines in productivity.</w:t>
      </w:r>
      <w:r w:rsidR="008342C8" w:rsidRPr="006D69DE">
        <w:rPr>
          <w:rFonts w:ascii="Times New Roman" w:hAnsi="Times New Roman" w:cs="Times New Roman"/>
          <w:sz w:val="24"/>
          <w:szCs w:val="24"/>
        </w:rPr>
        <w:t xml:space="preserve"> Therefore, this review aims to systemically integrate global findings on the relationship between menstrual disorders and occupational performance in women that </w:t>
      </w:r>
      <w:r w:rsidRPr="006D69DE">
        <w:rPr>
          <w:rFonts w:ascii="Times New Roman" w:hAnsi="Times New Roman" w:cs="Times New Roman"/>
          <w:sz w:val="24"/>
          <w:szCs w:val="24"/>
        </w:rPr>
        <w:t>can offer valuable insights for developing inclusive workplace policies.</w:t>
      </w:r>
    </w:p>
    <w:p w14:paraId="4654EE59" w14:textId="77777777" w:rsidR="00C64B55" w:rsidRPr="005A3423" w:rsidRDefault="00117071" w:rsidP="00476E47">
      <w:pPr>
        <w:spacing w:line="360" w:lineRule="auto"/>
        <w:jc w:val="both"/>
        <w:rPr>
          <w:rFonts w:ascii="Times New Roman" w:hAnsi="Times New Roman" w:cs="Times New Roman"/>
          <w:b/>
          <w:sz w:val="24"/>
          <w:szCs w:val="24"/>
        </w:rPr>
      </w:pPr>
      <w:r w:rsidRPr="005A3423">
        <w:rPr>
          <w:rFonts w:ascii="Times New Roman" w:hAnsi="Times New Roman" w:cs="Times New Roman"/>
          <w:b/>
          <w:sz w:val="24"/>
          <w:szCs w:val="24"/>
        </w:rPr>
        <w:t>METHODS:</w:t>
      </w:r>
    </w:p>
    <w:p w14:paraId="4348AAF7" w14:textId="747D45A4" w:rsidR="00891DEB" w:rsidRPr="005A3423" w:rsidRDefault="00D52447" w:rsidP="00476E47">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Study design</w:t>
      </w:r>
    </w:p>
    <w:p w14:paraId="55D3AF61" w14:textId="06291A7F" w:rsidR="000C3439" w:rsidRDefault="00117071"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This </w:t>
      </w:r>
      <w:r w:rsidR="00D52447">
        <w:rPr>
          <w:rFonts w:ascii="Times New Roman" w:hAnsi="Times New Roman" w:cs="Times New Roman"/>
          <w:sz w:val="24"/>
          <w:szCs w:val="24"/>
        </w:rPr>
        <w:t xml:space="preserve">study follows a systematic review in accordance with Preferred Reporting </w:t>
      </w:r>
      <w:r w:rsidR="00EB547C">
        <w:rPr>
          <w:rFonts w:ascii="Times New Roman" w:hAnsi="Times New Roman" w:cs="Times New Roman"/>
          <w:sz w:val="24"/>
          <w:szCs w:val="24"/>
        </w:rPr>
        <w:t xml:space="preserve">Items for Systematic Reviews and Meta Analyses (PRISMA) </w:t>
      </w:r>
      <w:r w:rsidRPr="005A3423">
        <w:rPr>
          <w:rFonts w:ascii="Times New Roman" w:hAnsi="Times New Roman" w:cs="Times New Roman"/>
          <w:sz w:val="24"/>
          <w:szCs w:val="24"/>
        </w:rPr>
        <w:t xml:space="preserve">method </w:t>
      </w:r>
      <w:r w:rsidR="00EB547C">
        <w:rPr>
          <w:rFonts w:ascii="Times New Roman" w:hAnsi="Times New Roman" w:cs="Times New Roman"/>
          <w:sz w:val="24"/>
          <w:szCs w:val="24"/>
        </w:rPr>
        <w:t xml:space="preserve">that </w:t>
      </w:r>
      <w:r w:rsidRPr="005A3423">
        <w:rPr>
          <w:rFonts w:ascii="Times New Roman" w:hAnsi="Times New Roman" w:cs="Times New Roman"/>
          <w:sz w:val="24"/>
          <w:szCs w:val="24"/>
        </w:rPr>
        <w:t xml:space="preserve">enables a structured process </w:t>
      </w:r>
      <w:r w:rsidRPr="005A3423">
        <w:rPr>
          <w:rFonts w:ascii="Times New Roman" w:hAnsi="Times New Roman" w:cs="Times New Roman"/>
          <w:sz w:val="24"/>
          <w:szCs w:val="24"/>
        </w:rPr>
        <w:lastRenderedPageBreak/>
        <w:t xml:space="preserve">to expedite a systemic distinguish of various studies on a specific topic in systematic reviews. </w:t>
      </w:r>
      <w:r w:rsidR="00EB547C">
        <w:rPr>
          <w:rFonts w:ascii="Times New Roman" w:hAnsi="Times New Roman" w:cs="Times New Roman"/>
          <w:sz w:val="24"/>
          <w:szCs w:val="24"/>
        </w:rPr>
        <w:t xml:space="preserve">The review also adopted the </w:t>
      </w:r>
      <w:proofErr w:type="spellStart"/>
      <w:r w:rsidR="00EB547C">
        <w:rPr>
          <w:rFonts w:ascii="Times New Roman" w:hAnsi="Times New Roman" w:cs="Times New Roman"/>
          <w:sz w:val="24"/>
          <w:szCs w:val="24"/>
        </w:rPr>
        <w:t>Garrard</w:t>
      </w:r>
      <w:proofErr w:type="spellEnd"/>
      <w:r w:rsidR="00EB547C">
        <w:rPr>
          <w:rFonts w:ascii="Times New Roman" w:hAnsi="Times New Roman" w:cs="Times New Roman"/>
          <w:sz w:val="24"/>
          <w:szCs w:val="24"/>
        </w:rPr>
        <w:t xml:space="preserve"> Matrix Method that ensure methodological clarity.</w:t>
      </w:r>
      <w:r w:rsidRPr="005A3423">
        <w:rPr>
          <w:rFonts w:ascii="Times New Roman" w:hAnsi="Times New Roman" w:cs="Times New Roman"/>
          <w:sz w:val="24"/>
          <w:szCs w:val="24"/>
        </w:rPr>
        <w:t xml:space="preserve"> Measures taken for the conduction of the study were as follows: systematic literature search, organization of documents for the review, abstracting each document and finally writing of the literature. </w:t>
      </w:r>
    </w:p>
    <w:p w14:paraId="71EA35C7" w14:textId="7699500A" w:rsidR="00EB547C" w:rsidRDefault="00EB547C" w:rsidP="00476E47">
      <w:pPr>
        <w:spacing w:line="360" w:lineRule="auto"/>
        <w:jc w:val="both"/>
        <w:rPr>
          <w:rFonts w:ascii="Times New Roman" w:hAnsi="Times New Roman" w:cs="Times New Roman"/>
          <w:b/>
          <w:i/>
          <w:sz w:val="24"/>
          <w:szCs w:val="24"/>
        </w:rPr>
      </w:pPr>
      <w:r w:rsidRPr="00EB547C">
        <w:rPr>
          <w:rFonts w:ascii="Times New Roman" w:hAnsi="Times New Roman" w:cs="Times New Roman"/>
          <w:b/>
          <w:i/>
          <w:sz w:val="24"/>
          <w:szCs w:val="24"/>
        </w:rPr>
        <w:t>Research Question</w:t>
      </w:r>
    </w:p>
    <w:p w14:paraId="72A087BD" w14:textId="21ED2EA3" w:rsidR="00EB547C" w:rsidRPr="008A27AF" w:rsidRDefault="00EB547C" w:rsidP="00EB547C">
      <w:pPr>
        <w:pStyle w:val="ListParagraph"/>
        <w:numPr>
          <w:ilvl w:val="0"/>
          <w:numId w:val="7"/>
        </w:numPr>
        <w:spacing w:line="360" w:lineRule="auto"/>
        <w:jc w:val="both"/>
        <w:rPr>
          <w:rFonts w:ascii="Times New Roman" w:hAnsi="Times New Roman" w:cs="Times New Roman"/>
          <w:sz w:val="24"/>
          <w:szCs w:val="24"/>
        </w:rPr>
      </w:pPr>
      <w:r w:rsidRPr="008A27AF">
        <w:rPr>
          <w:rFonts w:ascii="Times New Roman" w:hAnsi="Times New Roman" w:cs="Times New Roman"/>
          <w:sz w:val="24"/>
          <w:szCs w:val="24"/>
        </w:rPr>
        <w:t>What is the association between menstrual disorders and occupational performance among women of reproductive age</w:t>
      </w:r>
      <w:r w:rsidR="008A27AF" w:rsidRPr="008A27AF">
        <w:rPr>
          <w:rFonts w:ascii="Times New Roman" w:hAnsi="Times New Roman" w:cs="Times New Roman"/>
          <w:sz w:val="24"/>
          <w:szCs w:val="24"/>
        </w:rPr>
        <w:t>?</w:t>
      </w:r>
    </w:p>
    <w:p w14:paraId="2322E082" w14:textId="373451EB" w:rsidR="008A27AF" w:rsidRDefault="008A27AF" w:rsidP="00EB547C">
      <w:pPr>
        <w:pStyle w:val="ListParagraph"/>
        <w:numPr>
          <w:ilvl w:val="0"/>
          <w:numId w:val="7"/>
        </w:numPr>
        <w:spacing w:line="360" w:lineRule="auto"/>
        <w:jc w:val="both"/>
        <w:rPr>
          <w:rFonts w:ascii="Times New Roman" w:hAnsi="Times New Roman" w:cs="Times New Roman"/>
          <w:sz w:val="24"/>
          <w:szCs w:val="24"/>
        </w:rPr>
      </w:pPr>
      <w:r w:rsidRPr="008A27AF">
        <w:rPr>
          <w:rFonts w:ascii="Times New Roman" w:hAnsi="Times New Roman" w:cs="Times New Roman"/>
          <w:sz w:val="24"/>
          <w:szCs w:val="24"/>
        </w:rPr>
        <w:t>What is the mediating role of emotional well-being and workplace factors in the above relationship?</w:t>
      </w:r>
    </w:p>
    <w:p w14:paraId="6D3772E5" w14:textId="3620E76A" w:rsidR="008A27AF" w:rsidRPr="008A27AF" w:rsidRDefault="008A27AF" w:rsidP="008A27A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These two questions are based on the identified research gap where limited results had procured the outcomes of menstrual health and work performance.</w:t>
      </w:r>
    </w:p>
    <w:p w14:paraId="34FBFA6D" w14:textId="77777777" w:rsidR="00117071" w:rsidRPr="005A3423" w:rsidRDefault="00B01176"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Objective</w:t>
      </w:r>
    </w:p>
    <w:p w14:paraId="41C2E770" w14:textId="77777777" w:rsidR="00B01176" w:rsidRPr="005A3423" w:rsidRDefault="00B01176"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It examines the association between menstrual disorders and women’s participation in workplaces. </w:t>
      </w:r>
    </w:p>
    <w:p w14:paraId="6D35843C" w14:textId="77777777" w:rsidR="00B01176" w:rsidRPr="005A3423" w:rsidRDefault="00B01176"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Search Strategy and databases</w:t>
      </w:r>
    </w:p>
    <w:p w14:paraId="391ED5C1" w14:textId="2A7EDD1F" w:rsidR="00B01176" w:rsidRPr="005A3423" w:rsidRDefault="00B01176"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A systematic search was done using PubMed, Embase, CINAHL, PsycINFO, Web of Science, and Scopus databases. Studies that proclaimed the association between menstrual disorders and workforce participation of women were included. The search strategy was developed to comprehend articles published from </w:t>
      </w:r>
      <w:r w:rsidR="008A27AF">
        <w:rPr>
          <w:rFonts w:ascii="Times New Roman" w:hAnsi="Times New Roman" w:cs="Times New Roman"/>
          <w:sz w:val="24"/>
          <w:szCs w:val="24"/>
        </w:rPr>
        <w:t>January 2000 and June 2024</w:t>
      </w:r>
      <w:r w:rsidRPr="005A3423">
        <w:rPr>
          <w:rFonts w:ascii="Times New Roman" w:hAnsi="Times New Roman" w:cs="Times New Roman"/>
          <w:sz w:val="24"/>
          <w:szCs w:val="24"/>
        </w:rPr>
        <w:t>.</w:t>
      </w:r>
      <w:r w:rsidR="00A6737B" w:rsidRPr="005A3423">
        <w:rPr>
          <w:rFonts w:ascii="Times New Roman" w:hAnsi="Times New Roman" w:cs="Times New Roman"/>
          <w:sz w:val="24"/>
          <w:szCs w:val="24"/>
        </w:rPr>
        <w:t xml:space="preserve"> </w:t>
      </w:r>
      <w:r w:rsidRPr="005A3423">
        <w:rPr>
          <w:rFonts w:ascii="Times New Roman" w:hAnsi="Times New Roman" w:cs="Times New Roman"/>
          <w:sz w:val="24"/>
          <w:szCs w:val="24"/>
        </w:rPr>
        <w:t>The literature search was restricted to articles that are only written in English. Medical Subject Heading (</w:t>
      </w:r>
      <w:proofErr w:type="spellStart"/>
      <w:r w:rsidRPr="005A3423">
        <w:rPr>
          <w:rFonts w:ascii="Times New Roman" w:hAnsi="Times New Roman" w:cs="Times New Roman"/>
          <w:sz w:val="24"/>
          <w:szCs w:val="24"/>
        </w:rPr>
        <w:t>MeSH</w:t>
      </w:r>
      <w:proofErr w:type="spellEnd"/>
      <w:r w:rsidRPr="005A3423">
        <w:rPr>
          <w:rFonts w:ascii="Times New Roman" w:hAnsi="Times New Roman" w:cs="Times New Roman"/>
          <w:sz w:val="24"/>
          <w:szCs w:val="24"/>
        </w:rPr>
        <w:t xml:space="preserve">) terms and keywords were used to search for relevant studies. </w:t>
      </w:r>
    </w:p>
    <w:p w14:paraId="7107D644" w14:textId="54B3D0DC" w:rsidR="008A27AF" w:rsidRPr="005A3423" w:rsidRDefault="00990A71"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Eligibility criteria and study selection</w:t>
      </w:r>
    </w:p>
    <w:p w14:paraId="301E5DD6" w14:textId="6F6E107E" w:rsidR="00990A71" w:rsidRPr="006D69DE" w:rsidRDefault="00990A71" w:rsidP="00476E47">
      <w:pPr>
        <w:spacing w:line="360" w:lineRule="auto"/>
        <w:jc w:val="both"/>
        <w:rPr>
          <w:rFonts w:ascii="Times New Roman" w:hAnsi="Times New Roman" w:cs="Times New Roman"/>
          <w:sz w:val="24"/>
          <w:szCs w:val="24"/>
        </w:rPr>
      </w:pPr>
      <w:r w:rsidRPr="006D69DE">
        <w:rPr>
          <w:rFonts w:ascii="Times New Roman" w:hAnsi="Times New Roman" w:cs="Times New Roman"/>
          <w:sz w:val="24"/>
          <w:szCs w:val="24"/>
        </w:rPr>
        <w:t>This review comprises of original research studies except randomized controlled trials. Studie</w:t>
      </w:r>
      <w:r w:rsidR="00357387" w:rsidRPr="006D69DE">
        <w:rPr>
          <w:rFonts w:ascii="Times New Roman" w:hAnsi="Times New Roman" w:cs="Times New Roman"/>
          <w:sz w:val="24"/>
          <w:szCs w:val="24"/>
        </w:rPr>
        <w:t xml:space="preserve">s that reported findings on association of menstrual disorders and women’s participation in the workforce were </w:t>
      </w:r>
      <w:r w:rsidR="009016EB" w:rsidRPr="006D69DE">
        <w:rPr>
          <w:rFonts w:ascii="Times New Roman" w:hAnsi="Times New Roman" w:cs="Times New Roman"/>
          <w:sz w:val="24"/>
          <w:szCs w:val="24"/>
        </w:rPr>
        <w:t xml:space="preserve">considered. </w:t>
      </w:r>
      <w:r w:rsidR="008A27AF" w:rsidRPr="006D69DE">
        <w:rPr>
          <w:rFonts w:ascii="Times New Roman" w:hAnsi="Times New Roman" w:cs="Times New Roman"/>
          <w:sz w:val="24"/>
          <w:szCs w:val="24"/>
        </w:rPr>
        <w:t xml:space="preserve">The studies focused on women aged between 18 to 60 years who were menstruating and employed. The relationship between menstrual disorders and work outcomes was examined. </w:t>
      </w:r>
      <w:r w:rsidR="00631BE6" w:rsidRPr="006D69DE">
        <w:rPr>
          <w:rFonts w:ascii="Times New Roman" w:hAnsi="Times New Roman" w:cs="Times New Roman"/>
          <w:sz w:val="24"/>
          <w:szCs w:val="24"/>
        </w:rPr>
        <w:t xml:space="preserve">Qualitative studies were also included. </w:t>
      </w:r>
    </w:p>
    <w:p w14:paraId="3DB6675D" w14:textId="77995639" w:rsidR="008A27AF" w:rsidRDefault="008A27AF" w:rsidP="00476E47">
      <w:pPr>
        <w:spacing w:line="360" w:lineRule="auto"/>
        <w:jc w:val="both"/>
        <w:rPr>
          <w:rFonts w:ascii="Times New Roman" w:hAnsi="Times New Roman" w:cs="Times New Roman"/>
          <w:b/>
          <w:i/>
          <w:sz w:val="24"/>
          <w:szCs w:val="24"/>
        </w:rPr>
      </w:pPr>
      <w:r w:rsidRPr="008D612D">
        <w:rPr>
          <w:rFonts w:ascii="Times New Roman" w:hAnsi="Times New Roman" w:cs="Times New Roman"/>
          <w:b/>
          <w:i/>
          <w:sz w:val="24"/>
          <w:szCs w:val="24"/>
        </w:rPr>
        <w:t xml:space="preserve">Exclusion </w:t>
      </w:r>
      <w:r w:rsidR="008D612D" w:rsidRPr="008D612D">
        <w:rPr>
          <w:rFonts w:ascii="Times New Roman" w:hAnsi="Times New Roman" w:cs="Times New Roman"/>
          <w:b/>
          <w:i/>
          <w:sz w:val="24"/>
          <w:szCs w:val="24"/>
        </w:rPr>
        <w:t>Criteria</w:t>
      </w:r>
    </w:p>
    <w:p w14:paraId="2D238B48" w14:textId="77777777" w:rsidR="008D612D" w:rsidRDefault="008D612D" w:rsidP="00476E47">
      <w:pPr>
        <w:spacing w:line="360" w:lineRule="auto"/>
        <w:jc w:val="both"/>
        <w:rPr>
          <w:rFonts w:ascii="Times New Roman" w:hAnsi="Times New Roman" w:cs="Times New Roman"/>
          <w:sz w:val="24"/>
          <w:szCs w:val="24"/>
        </w:rPr>
      </w:pPr>
      <w:r w:rsidRPr="008D612D">
        <w:rPr>
          <w:rFonts w:ascii="Times New Roman" w:hAnsi="Times New Roman" w:cs="Times New Roman"/>
          <w:sz w:val="24"/>
          <w:szCs w:val="24"/>
        </w:rPr>
        <w:lastRenderedPageBreak/>
        <w:t>Studies exclusively involving adolescents or non-working populations were omitted. Additionally, studies with student samples, letters to the editor, and unpublished or grey literature were not considered.</w:t>
      </w:r>
    </w:p>
    <w:p w14:paraId="1802AD17" w14:textId="7F7B02B3" w:rsidR="00990A71" w:rsidRPr="005A3423" w:rsidRDefault="00A6737B"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Outcome Measurements</w:t>
      </w:r>
    </w:p>
    <w:p w14:paraId="39B716BC" w14:textId="77777777" w:rsidR="00A6737B" w:rsidRPr="005A3423" w:rsidRDefault="00A6737B" w:rsidP="00476E47">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The review measures workforce participation using work outcomes inclusive of work absenteeism, work productivity, work performance, employment and work impairment. </w:t>
      </w:r>
    </w:p>
    <w:p w14:paraId="3FEFF9CC" w14:textId="77777777" w:rsidR="00990A71" w:rsidRPr="005A3423" w:rsidRDefault="00930943" w:rsidP="00476E47">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Data Extraction</w:t>
      </w:r>
    </w:p>
    <w:p w14:paraId="744ED63B" w14:textId="77777777" w:rsidR="00C64B55" w:rsidRPr="005A3423" w:rsidRDefault="004A4320" w:rsidP="00FD6CC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Data extraction was performed independently. A pre-designed form </w:t>
      </w:r>
      <w:r w:rsidR="00FB39EC" w:rsidRPr="005A3423">
        <w:rPr>
          <w:rFonts w:ascii="Times New Roman" w:hAnsi="Times New Roman" w:cs="Times New Roman"/>
          <w:sz w:val="24"/>
          <w:szCs w:val="24"/>
        </w:rPr>
        <w:t xml:space="preserve">enabled the extraction of data regarding year, name, methodology, location, number of participants and findings of the study. </w:t>
      </w:r>
    </w:p>
    <w:p w14:paraId="0F7D8E72" w14:textId="77777777" w:rsidR="00FB39EC" w:rsidRPr="005A3423" w:rsidRDefault="00FB39EC" w:rsidP="00FD6CCA">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Quality Assessment</w:t>
      </w:r>
    </w:p>
    <w:p w14:paraId="5ECE6C60" w14:textId="77777777" w:rsidR="00FB39EC" w:rsidRPr="005A3423" w:rsidRDefault="00FB39EC" w:rsidP="00FD6CC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To examine </w:t>
      </w:r>
      <w:r w:rsidR="00A11ECB" w:rsidRPr="005A3423">
        <w:rPr>
          <w:rFonts w:ascii="Times New Roman" w:hAnsi="Times New Roman" w:cs="Times New Roman"/>
          <w:sz w:val="24"/>
          <w:szCs w:val="24"/>
        </w:rPr>
        <w:t>the quality of the studies, the STROBE tool was used in accordance with the nature of studies. STROBE tool in research is “Strengthening the Reporting of Observational Studies in Epidemiology</w:t>
      </w:r>
      <w:r w:rsidR="007B1E79" w:rsidRPr="005A3423">
        <w:rPr>
          <w:rFonts w:ascii="Times New Roman" w:hAnsi="Times New Roman" w:cs="Times New Roman"/>
          <w:sz w:val="24"/>
          <w:szCs w:val="24"/>
        </w:rPr>
        <w:t>”,</w:t>
      </w:r>
      <w:r w:rsidR="00A11ECB" w:rsidRPr="005A3423">
        <w:rPr>
          <w:rFonts w:ascii="Times New Roman" w:hAnsi="Times New Roman" w:cs="Times New Roman"/>
          <w:sz w:val="24"/>
          <w:szCs w:val="24"/>
        </w:rPr>
        <w:t xml:space="preserve"> a set of 22 items for the evaluation of different sections of observational studies. STROBE checklists were used for the improvement of the quality of observational studies. </w:t>
      </w:r>
    </w:p>
    <w:p w14:paraId="30208B39" w14:textId="77777777" w:rsidR="00AC62D6" w:rsidRPr="005A3423" w:rsidRDefault="00AC62D6" w:rsidP="00FD6CCA">
      <w:pPr>
        <w:spacing w:line="360" w:lineRule="auto"/>
        <w:jc w:val="both"/>
        <w:rPr>
          <w:rFonts w:ascii="Times New Roman" w:hAnsi="Times New Roman" w:cs="Times New Roman"/>
          <w:b/>
          <w:i/>
          <w:sz w:val="24"/>
          <w:szCs w:val="24"/>
        </w:rPr>
      </w:pPr>
      <w:r w:rsidRPr="005A3423">
        <w:rPr>
          <w:rFonts w:ascii="Times New Roman" w:hAnsi="Times New Roman" w:cs="Times New Roman"/>
          <w:b/>
          <w:i/>
          <w:sz w:val="24"/>
          <w:szCs w:val="24"/>
        </w:rPr>
        <w:t>Data Synthesis</w:t>
      </w:r>
    </w:p>
    <w:p w14:paraId="6B89D635" w14:textId="64348E49" w:rsidR="00002B76" w:rsidRDefault="00AC62D6" w:rsidP="00FD6CC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After screening, evaluation of inclusion criteria and assessment of the quality of studies is done and extraction of data was carried out.</w:t>
      </w:r>
      <w:r w:rsidR="006F58C4">
        <w:rPr>
          <w:rFonts w:ascii="Times New Roman" w:hAnsi="Times New Roman" w:cs="Times New Roman"/>
          <w:sz w:val="24"/>
          <w:szCs w:val="24"/>
        </w:rPr>
        <w:t xml:space="preserve"> A narrative synthesis approach was adopted.</w:t>
      </w:r>
      <w:r w:rsidRPr="005A3423">
        <w:rPr>
          <w:rFonts w:ascii="Times New Roman" w:hAnsi="Times New Roman" w:cs="Times New Roman"/>
          <w:sz w:val="24"/>
          <w:szCs w:val="24"/>
        </w:rPr>
        <w:t xml:space="preserve"> The final synthesis of findings was performed to manufacture the findings. The findings were presented on the basis of data classification from the studies. </w:t>
      </w:r>
    </w:p>
    <w:p w14:paraId="4F43671A" w14:textId="77777777" w:rsidR="009D2D92" w:rsidRPr="005A3423" w:rsidRDefault="009D2D92" w:rsidP="00FD6CCA">
      <w:pPr>
        <w:spacing w:line="360" w:lineRule="auto"/>
        <w:jc w:val="both"/>
        <w:rPr>
          <w:rFonts w:ascii="Times New Roman" w:hAnsi="Times New Roman" w:cs="Times New Roman"/>
          <w:sz w:val="24"/>
          <w:szCs w:val="24"/>
        </w:rPr>
      </w:pPr>
    </w:p>
    <w:p w14:paraId="21EB9A8E" w14:textId="77777777" w:rsidR="00AC62D6" w:rsidRPr="005A3423" w:rsidRDefault="00344E92"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424DC5C6" wp14:editId="3CA90709">
                <wp:simplePos x="0" y="0"/>
                <wp:positionH relativeFrom="margin">
                  <wp:align>left</wp:align>
                </wp:positionH>
                <wp:positionV relativeFrom="paragraph">
                  <wp:posOffset>100965</wp:posOffset>
                </wp:positionV>
                <wp:extent cx="1228725" cy="647700"/>
                <wp:effectExtent l="0" t="0" r="28575" b="19050"/>
                <wp:wrapNone/>
                <wp:docPr id="18" name="Rectangle: Rounded Corners 18"/>
                <wp:cNvGraphicFramePr/>
                <a:graphic xmlns:a="http://schemas.openxmlformats.org/drawingml/2006/main">
                  <a:graphicData uri="http://schemas.microsoft.com/office/word/2010/wordprocessingShape">
                    <wps:wsp>
                      <wps:cNvSpPr/>
                      <wps:spPr>
                        <a:xfrm>
                          <a:off x="0" y="0"/>
                          <a:ext cx="1228725" cy="647700"/>
                        </a:xfrm>
                        <a:prstGeom prst="roundRect">
                          <a:avLst/>
                        </a:prstGeom>
                      </wps:spPr>
                      <wps:style>
                        <a:lnRef idx="1">
                          <a:schemeClr val="dk1"/>
                        </a:lnRef>
                        <a:fillRef idx="2">
                          <a:schemeClr val="dk1"/>
                        </a:fillRef>
                        <a:effectRef idx="1">
                          <a:schemeClr val="dk1"/>
                        </a:effectRef>
                        <a:fontRef idx="minor">
                          <a:schemeClr val="dk1"/>
                        </a:fontRef>
                      </wps:style>
                      <wps:txbx>
                        <w:txbxContent>
                          <w:p w14:paraId="6D69B669" w14:textId="77777777" w:rsidR="00344E92" w:rsidRPr="00344E92" w:rsidRDefault="00344E92" w:rsidP="00344E92">
                            <w:pPr>
                              <w:jc w:val="center"/>
                              <w:rPr>
                                <w:b/>
                              </w:rPr>
                            </w:pPr>
                            <w:r w:rsidRPr="00344E92">
                              <w:rPr>
                                <w:b/>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DC5C6" id="Rectangle: Rounded Corners 18" o:spid="_x0000_s1026" style="position:absolute;left:0;text-align:left;margin-left:0;margin-top:7.95pt;width:96.75pt;height:51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" fillcolor="#555 [2160]" strokecolor="black [3200]" strokeweight=".5pt">
                <v:fill color2="#313131 [2608]" rotate="t" colors="0 #9b9b9b;.5 #8e8e8e;1 #797979" focus="100%" type="gradient">
                  <o:fill v:ext="view" type="gradientUnscaled"/>
                </v:fill>
                <v:stroke joinstyle="miter"/>
                <v:textbox>
                  <w:txbxContent>
                    <w:p w14:paraId="6D69B669" w14:textId="77777777" w:rsidR="00344E92" w:rsidRPr="00344E92" w:rsidRDefault="00344E92" w:rsidP="00344E92">
                      <w:pPr>
                        <w:jc w:val="center"/>
                        <w:rPr>
                          <w:b/>
                        </w:rPr>
                      </w:pPr>
                      <w:r w:rsidRPr="00344E92">
                        <w:rPr>
                          <w:b/>
                        </w:rPr>
                        <w:t>IDENTIFICATION</w:t>
                      </w:r>
                    </w:p>
                  </w:txbxContent>
                </v:textbox>
                <w10:wrap anchorx="margin"/>
              </v:roundrect>
            </w:pict>
          </mc:Fallback>
        </mc:AlternateContent>
      </w:r>
      <w:r w:rsidR="002A1002" w:rsidRPr="005A3423">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3B7FB066" wp14:editId="2C9F0183">
                <wp:simplePos x="0" y="0"/>
                <wp:positionH relativeFrom="column">
                  <wp:posOffset>3147060</wp:posOffset>
                </wp:positionH>
                <wp:positionV relativeFrom="paragraph">
                  <wp:posOffset>61595</wp:posOffset>
                </wp:positionV>
                <wp:extent cx="1517515" cy="690664"/>
                <wp:effectExtent l="0" t="0" r="26035" b="14605"/>
                <wp:wrapNone/>
                <wp:docPr id="3" name="Rectangle: Rounded Corners 3"/>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2A5BE8C" w14:textId="77777777" w:rsidR="002A1002" w:rsidRPr="009B0B67" w:rsidRDefault="002A1002" w:rsidP="009B0B67">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Records identified through</w:t>
                            </w:r>
                            <w:r w:rsidR="009B0B67">
                              <w:rPr>
                                <w:rFonts w:ascii="Times-Roman" w:hAnsi="Times-Roman" w:cs="Times-Roman"/>
                                <w:color w:val="231F20"/>
                                <w:sz w:val="20"/>
                                <w:szCs w:val="20"/>
                              </w:rPr>
                              <w:t xml:space="preserve"> </w:t>
                            </w:r>
                            <w:r w:rsidRPr="002A1002">
                              <w:rPr>
                                <w:rFonts w:ascii="Times-Roman" w:hAnsi="Times-Roman" w:cs="Times-Roman"/>
                                <w:color w:val="231F20"/>
                                <w:sz w:val="20"/>
                                <w:szCs w:val="20"/>
                              </w:rPr>
                              <w:t>other sources (N=0)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7FB066" id="Rectangle: Rounded Corners 3" o:spid="_x0000_s1027" style="position:absolute;left:0;text-align:left;margin-left:247.8pt;margin-top:4.85pt;width:119.5pt;height:54.4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" fillcolor="window" strokecolor="windowText" strokeweight="1pt">
                <v:stroke joinstyle="miter"/>
                <v:textbox>
                  <w:txbxContent>
                    <w:p w14:paraId="72A5BE8C" w14:textId="77777777" w:rsidR="002A1002" w:rsidRPr="009B0B67" w:rsidRDefault="002A1002" w:rsidP="009B0B67">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Records identified through</w:t>
                      </w:r>
                      <w:r w:rsidR="009B0B67">
                        <w:rPr>
                          <w:rFonts w:ascii="Times-Roman" w:hAnsi="Times-Roman" w:cs="Times-Roman"/>
                          <w:color w:val="231F20"/>
                          <w:sz w:val="20"/>
                          <w:szCs w:val="20"/>
                        </w:rPr>
                        <w:t xml:space="preserve"> </w:t>
                      </w:r>
                      <w:r w:rsidRPr="002A1002">
                        <w:rPr>
                          <w:rFonts w:ascii="Times-Roman" w:hAnsi="Times-Roman" w:cs="Times-Roman"/>
                          <w:color w:val="231F20"/>
                          <w:sz w:val="20"/>
                          <w:szCs w:val="20"/>
                        </w:rPr>
                        <w:t>other sources (N=0)</w:t>
                      </w:r>
                    </w:p>
                  </w:txbxContent>
                </v:textbox>
              </v:roundrect>
            </w:pict>
          </mc:Fallback>
        </mc:AlternateContent>
      </w:r>
      <w:r w:rsidR="002A1002" w:rsidRPr="005A3423">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6B09CADD" wp14:editId="71B87D0A">
                <wp:simplePos x="0" y="0"/>
                <wp:positionH relativeFrom="column">
                  <wp:posOffset>1449286</wp:posOffset>
                </wp:positionH>
                <wp:positionV relativeFrom="paragraph">
                  <wp:posOffset>72795</wp:posOffset>
                </wp:positionV>
                <wp:extent cx="1517515" cy="690664"/>
                <wp:effectExtent l="0" t="0" r="26035" b="14605"/>
                <wp:wrapNone/>
                <wp:docPr id="1" name="Rectangle: Rounded Corners 1"/>
                <wp:cNvGraphicFramePr/>
                <a:graphic xmlns:a="http://schemas.openxmlformats.org/drawingml/2006/main">
                  <a:graphicData uri="http://schemas.microsoft.com/office/word/2010/wordprocessingShape">
                    <wps:wsp>
                      <wps:cNvSpPr/>
                      <wps:spPr>
                        <a:xfrm>
                          <a:off x="0" y="0"/>
                          <a:ext cx="1517515" cy="690664"/>
                        </a:xfrm>
                        <a:prstGeom prst="roundRect">
                          <a:avLst/>
                        </a:prstGeom>
                      </wps:spPr>
                      <wps:style>
                        <a:lnRef idx="2">
                          <a:schemeClr val="dk1"/>
                        </a:lnRef>
                        <a:fillRef idx="1">
                          <a:schemeClr val="lt1"/>
                        </a:fillRef>
                        <a:effectRef idx="0">
                          <a:schemeClr val="dk1"/>
                        </a:effectRef>
                        <a:fontRef idx="minor">
                          <a:schemeClr val="dk1"/>
                        </a:fontRef>
                      </wps:style>
                      <wps:txbx>
                        <w:txbxContent>
                          <w:p w14:paraId="21FB180D" w14:textId="77777777" w:rsidR="002A1002" w:rsidRDefault="002A1002" w:rsidP="002A1002">
                            <w:pPr>
                              <w:jc w:val="center"/>
                            </w:pPr>
                            <w:r>
                              <w:t xml:space="preserve">Records identified through search databases (N= </w:t>
                            </w:r>
                            <w:r w:rsidR="00615BE8">
                              <w:t>7440</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09CADD" id="Rectangle: Rounded Corners 1" o:spid="_x0000_s1028" style="position:absolute;left:0;text-align:left;margin-left:114.1pt;margin-top:5.75pt;width:119.5pt;height:54.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" fillcolor="white [3201]" strokecolor="black [3200]" strokeweight="1pt">
                <v:stroke joinstyle="miter"/>
                <v:textbox>
                  <w:txbxContent>
                    <w:p w14:paraId="21FB180D" w14:textId="77777777" w:rsidR="002A1002" w:rsidRDefault="002A1002" w:rsidP="002A1002">
                      <w:pPr>
                        <w:jc w:val="center"/>
                      </w:pPr>
                      <w:r>
                        <w:t xml:space="preserve">Records identified through search databases (N= </w:t>
                      </w:r>
                      <w:r w:rsidR="00615BE8">
                        <w:t>7440</w:t>
                      </w:r>
                      <w:r>
                        <w:t>)</w:t>
                      </w:r>
                    </w:p>
                  </w:txbxContent>
                </v:textbox>
              </v:roundrect>
            </w:pict>
          </mc:Fallback>
        </mc:AlternateContent>
      </w:r>
    </w:p>
    <w:p w14:paraId="6694F141" w14:textId="77777777" w:rsidR="002A1002" w:rsidRPr="005A3423" w:rsidRDefault="002A1002" w:rsidP="00FD6CCA">
      <w:pPr>
        <w:spacing w:line="360" w:lineRule="auto"/>
        <w:jc w:val="both"/>
        <w:rPr>
          <w:rFonts w:ascii="Times New Roman" w:hAnsi="Times New Roman" w:cs="Times New Roman"/>
          <w:sz w:val="24"/>
          <w:szCs w:val="24"/>
        </w:rPr>
      </w:pPr>
    </w:p>
    <w:p w14:paraId="7AF8493D" w14:textId="77777777" w:rsidR="002A1002" w:rsidRPr="005A3423" w:rsidRDefault="009B0B67"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4DA1D31B" wp14:editId="542C90FE">
                <wp:simplePos x="0" y="0"/>
                <wp:positionH relativeFrom="column">
                  <wp:posOffset>2867025</wp:posOffset>
                </wp:positionH>
                <wp:positionV relativeFrom="paragraph">
                  <wp:posOffset>53340</wp:posOffset>
                </wp:positionV>
                <wp:extent cx="485775" cy="295275"/>
                <wp:effectExtent l="38100" t="0" r="28575" b="47625"/>
                <wp:wrapNone/>
                <wp:docPr id="14" name="Straight Arrow Connector 14"/>
                <wp:cNvGraphicFramePr/>
                <a:graphic xmlns:a="http://schemas.openxmlformats.org/drawingml/2006/main">
                  <a:graphicData uri="http://schemas.microsoft.com/office/word/2010/wordprocessingShape">
                    <wps:wsp>
                      <wps:cNvCnPr/>
                      <wps:spPr>
                        <a:xfrm flipH="1">
                          <a:off x="0" y="0"/>
                          <a:ext cx="485775" cy="2952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949A12" id="_x0000_t32" coordsize="21600,21600" o:spt="32" o:oned="t" path="m,l21600,21600e" filled="f">
                <v:path arrowok="t" fillok="f" o:connecttype="none"/>
                <o:lock v:ext="edit" shapetype="t"/>
              </v:shapetype>
              <v:shape id="Straight Arrow Connector 14" o:spid="_x0000_s1026" type="#_x0000_t32" style="position:absolute;margin-left:225.75pt;margin-top:4.2pt;width:38.25pt;height:23.25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" strokecolor="black [3200]" strokeweight="1.5pt">
                <v:stroke endarrow="block" joinstyle="miter"/>
              </v:shape>
            </w:pict>
          </mc:Fallback>
        </mc:AlternateContent>
      </w:r>
      <w:r w:rsidRPr="005A3423">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4CC3467A" wp14:editId="7A7386DD">
                <wp:simplePos x="0" y="0"/>
                <wp:positionH relativeFrom="column">
                  <wp:posOffset>2190750</wp:posOffset>
                </wp:positionH>
                <wp:positionV relativeFrom="paragraph">
                  <wp:posOffset>8890</wp:posOffset>
                </wp:positionV>
                <wp:extent cx="19050" cy="319405"/>
                <wp:effectExtent l="57150" t="0" r="76200" b="61595"/>
                <wp:wrapNone/>
                <wp:docPr id="13" name="Straight Arrow Connector 13"/>
                <wp:cNvGraphicFramePr/>
                <a:graphic xmlns:a="http://schemas.openxmlformats.org/drawingml/2006/main">
                  <a:graphicData uri="http://schemas.microsoft.com/office/word/2010/wordprocessingShape">
                    <wps:wsp>
                      <wps:cNvCnPr/>
                      <wps:spPr>
                        <a:xfrm>
                          <a:off x="0" y="0"/>
                          <a:ext cx="19050" cy="31940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C13C8F8" id="Straight Arrow Connector 13" o:spid="_x0000_s1026" type="#_x0000_t32" style="position:absolute;margin-left:172.5pt;margin-top:.7pt;width:1.5pt;height:2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" strokecolor="windowText" strokeweight="1.5pt">
                <v:stroke endarrow="block" joinstyle="miter"/>
              </v:shape>
            </w:pict>
          </mc:Fallback>
        </mc:AlternateContent>
      </w:r>
    </w:p>
    <w:p w14:paraId="221EA851" w14:textId="77777777" w:rsidR="002A1002" w:rsidRPr="005A3423" w:rsidRDefault="009D4B36"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3D09D69A" wp14:editId="3D7AB7C6">
                <wp:simplePos x="0" y="0"/>
                <wp:positionH relativeFrom="column">
                  <wp:posOffset>19049</wp:posOffset>
                </wp:positionH>
                <wp:positionV relativeFrom="paragraph">
                  <wp:posOffset>203200</wp:posOffset>
                </wp:positionV>
                <wp:extent cx="1114425" cy="962025"/>
                <wp:effectExtent l="0" t="0" r="28575" b="28575"/>
                <wp:wrapNone/>
                <wp:docPr id="20" name="Rectangle: Rounded Corners 20"/>
                <wp:cNvGraphicFramePr/>
                <a:graphic xmlns:a="http://schemas.openxmlformats.org/drawingml/2006/main">
                  <a:graphicData uri="http://schemas.microsoft.com/office/word/2010/wordprocessingShape">
                    <wps:wsp>
                      <wps:cNvSpPr/>
                      <wps:spPr>
                        <a:xfrm>
                          <a:off x="0" y="0"/>
                          <a:ext cx="1114425" cy="962025"/>
                        </a:xfrm>
                        <a:prstGeom prst="roundRect">
                          <a:avLst/>
                        </a:prstGeom>
                        <a:ln/>
                      </wps:spPr>
                      <wps:style>
                        <a:lnRef idx="1">
                          <a:schemeClr val="dk1"/>
                        </a:lnRef>
                        <a:fillRef idx="2">
                          <a:schemeClr val="dk1"/>
                        </a:fillRef>
                        <a:effectRef idx="1">
                          <a:schemeClr val="dk1"/>
                        </a:effectRef>
                        <a:fontRef idx="minor">
                          <a:schemeClr val="dk1"/>
                        </a:fontRef>
                      </wps:style>
                      <wps:txbx>
                        <w:txbxContent>
                          <w:p w14:paraId="15F39928" w14:textId="77777777" w:rsidR="00344E92" w:rsidRPr="00344E92" w:rsidRDefault="00344E92" w:rsidP="00344E92">
                            <w:pPr>
                              <w:jc w:val="center"/>
                              <w:rPr>
                                <w:b/>
                              </w:rPr>
                            </w:pPr>
                            <w:r w:rsidRPr="00344E92">
                              <w:rPr>
                                <w:b/>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9D69A" id="Rectangle: Rounded Corners 20" o:spid="_x0000_s1029" style="position:absolute;left:0;text-align:left;margin-left:1.5pt;margin-top:16pt;width:87.75pt;height:7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" fillcolor="#555 [2160]" strokecolor="black [3200]" strokeweight=".5pt">
                <v:fill color2="#313131 [2608]" rotate="t" colors="0 #9b9b9b;.5 #8e8e8e;1 #797979" focus="100%" type="gradient">
                  <o:fill v:ext="view" type="gradientUnscaled"/>
                </v:fill>
                <v:stroke joinstyle="miter"/>
                <v:textbox>
                  <w:txbxContent>
                    <w:p w14:paraId="15F39928" w14:textId="77777777" w:rsidR="00344E92" w:rsidRPr="00344E92" w:rsidRDefault="00344E92" w:rsidP="00344E92">
                      <w:pPr>
                        <w:jc w:val="center"/>
                        <w:rPr>
                          <w:b/>
                        </w:rPr>
                      </w:pPr>
                      <w:r w:rsidRPr="00344E92">
                        <w:rPr>
                          <w:b/>
                        </w:rPr>
                        <w:t>SCREENING</w:t>
                      </w:r>
                    </w:p>
                  </w:txbxContent>
                </v:textbox>
              </v:roundrect>
            </w:pict>
          </mc:Fallback>
        </mc:AlternateContent>
      </w:r>
      <w:r w:rsidR="002A1002" w:rsidRPr="005A3423">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27E8FB00" wp14:editId="2FF20133">
                <wp:simplePos x="0" y="0"/>
                <wp:positionH relativeFrom="column">
                  <wp:posOffset>1458379</wp:posOffset>
                </wp:positionH>
                <wp:positionV relativeFrom="paragraph">
                  <wp:posOffset>7620</wp:posOffset>
                </wp:positionV>
                <wp:extent cx="1517515" cy="690664"/>
                <wp:effectExtent l="0" t="0" r="26035" b="14605"/>
                <wp:wrapNone/>
                <wp:docPr id="4" name="Rectangle: Rounded Corners 4"/>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1C6D18B" w14:textId="77777777" w:rsidR="002A1002" w:rsidRDefault="002A1002" w:rsidP="002A1002">
                            <w:pPr>
                              <w:jc w:val="center"/>
                            </w:pPr>
                            <w:r>
                              <w:t xml:space="preserve">Records after duplicates removed (N= </w:t>
                            </w:r>
                            <w:r w:rsidR="009B0B67">
                              <w:t>3089)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E8FB00" id="Rectangle: Rounded Corners 4" o:spid="_x0000_s1030" style="position:absolute;left:0;text-align:left;margin-left:114.85pt;margin-top:.6pt;width:119.5pt;height:54.4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" fillcolor="window" strokecolor="windowText" strokeweight="1pt">
                <v:stroke joinstyle="miter"/>
                <v:textbox>
                  <w:txbxContent>
                    <w:p w14:paraId="71C6D18B" w14:textId="77777777" w:rsidR="002A1002" w:rsidRDefault="002A1002" w:rsidP="002A1002">
                      <w:pPr>
                        <w:jc w:val="center"/>
                      </w:pPr>
                      <w:r>
                        <w:t xml:space="preserve">Records after duplicates removed (N= </w:t>
                      </w:r>
                      <w:r w:rsidR="009B0B67">
                        <w:t>3089)</w:t>
                      </w:r>
                    </w:p>
                  </w:txbxContent>
                </v:textbox>
              </v:roundrect>
            </w:pict>
          </mc:Fallback>
        </mc:AlternateContent>
      </w:r>
    </w:p>
    <w:p w14:paraId="0D2BE859" w14:textId="77777777" w:rsidR="002A1002" w:rsidRPr="005A3423" w:rsidRDefault="002A1002" w:rsidP="00FD6CCA">
      <w:pPr>
        <w:spacing w:line="360" w:lineRule="auto"/>
        <w:jc w:val="both"/>
        <w:rPr>
          <w:rFonts w:ascii="Times New Roman" w:hAnsi="Times New Roman" w:cs="Times New Roman"/>
          <w:sz w:val="24"/>
          <w:szCs w:val="24"/>
        </w:rPr>
      </w:pPr>
    </w:p>
    <w:p w14:paraId="687D454B" w14:textId="77777777" w:rsidR="002A1002" w:rsidRPr="005A3423" w:rsidRDefault="009B0B67"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7224BEF7" wp14:editId="06BF07D7">
                <wp:simplePos x="0" y="0"/>
                <wp:positionH relativeFrom="column">
                  <wp:posOffset>2228850</wp:posOffset>
                </wp:positionH>
                <wp:positionV relativeFrom="paragraph">
                  <wp:posOffset>8890</wp:posOffset>
                </wp:positionV>
                <wp:extent cx="19050" cy="319405"/>
                <wp:effectExtent l="57150" t="0" r="76200" b="61595"/>
                <wp:wrapNone/>
                <wp:docPr id="10" name="Straight Arrow Connector 10"/>
                <wp:cNvGraphicFramePr/>
                <a:graphic xmlns:a="http://schemas.openxmlformats.org/drawingml/2006/main">
                  <a:graphicData uri="http://schemas.microsoft.com/office/word/2010/wordprocessingShape">
                    <wps:wsp>
                      <wps:cNvCnPr/>
                      <wps:spPr>
                        <a:xfrm>
                          <a:off x="0" y="0"/>
                          <a:ext cx="19050" cy="31940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BA2416E" id="Straight Arrow Connector 10" o:spid="_x0000_s1026" type="#_x0000_t32" style="position:absolute;margin-left:175.5pt;margin-top:.7pt;width:1.5pt;height:25.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" strokecolor="windowText" strokeweight="1.5pt">
                <v:stroke endarrow="block" joinstyle="miter"/>
              </v:shape>
            </w:pict>
          </mc:Fallback>
        </mc:AlternateContent>
      </w:r>
    </w:p>
    <w:p w14:paraId="28D83978" w14:textId="77777777" w:rsidR="002A1002" w:rsidRPr="005A3423" w:rsidRDefault="002A1002"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lang w:val="en-US"/>
        </w:rPr>
        <w:lastRenderedPageBreak/>
        <mc:AlternateContent>
          <mc:Choice Requires="wps">
            <w:drawing>
              <wp:anchor distT="0" distB="0" distL="114300" distR="114300" simplePos="0" relativeHeight="251673600" behindDoc="0" locked="0" layoutInCell="1" allowOverlap="1" wp14:anchorId="699C6B31" wp14:editId="30C91776">
                <wp:simplePos x="0" y="0"/>
                <wp:positionH relativeFrom="column">
                  <wp:posOffset>3958576</wp:posOffset>
                </wp:positionH>
                <wp:positionV relativeFrom="paragraph">
                  <wp:posOffset>7620</wp:posOffset>
                </wp:positionV>
                <wp:extent cx="1517515" cy="690664"/>
                <wp:effectExtent l="0" t="0" r="26035" b="14605"/>
                <wp:wrapNone/>
                <wp:docPr id="9" name="Rectangle: Rounded Corners 9"/>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6E97205" w14:textId="77777777" w:rsidR="009B0B67" w:rsidRDefault="002A1002" w:rsidP="002A1002">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Records excluded due to lack</w:t>
                            </w:r>
                            <w:r>
                              <w:rPr>
                                <w:rFonts w:ascii="Times-Roman" w:hAnsi="Times-Roman" w:cs="Times-Roman"/>
                                <w:color w:val="231F20"/>
                                <w:sz w:val="20"/>
                                <w:szCs w:val="20"/>
                              </w:rPr>
                              <w:t xml:space="preserve"> </w:t>
                            </w:r>
                            <w:r w:rsidRPr="002A1002">
                              <w:rPr>
                                <w:rFonts w:ascii="Times-Roman" w:hAnsi="Times-Roman" w:cs="Times-Roman"/>
                                <w:color w:val="231F20"/>
                                <w:sz w:val="20"/>
                                <w:szCs w:val="20"/>
                              </w:rPr>
                              <w:t>of relevance</w:t>
                            </w:r>
                            <w:r w:rsidR="009B0B67">
                              <w:rPr>
                                <w:rFonts w:ascii="Times-Roman" w:hAnsi="Times-Roman" w:cs="Times-Roman"/>
                                <w:color w:val="231F20"/>
                                <w:sz w:val="20"/>
                                <w:szCs w:val="20"/>
                              </w:rPr>
                              <w:t xml:space="preserve"> </w:t>
                            </w:r>
                          </w:p>
                          <w:p w14:paraId="44C7D4E6" w14:textId="77777777" w:rsidR="002A1002" w:rsidRPr="002A1002" w:rsidRDefault="00344E92" w:rsidP="002A1002">
                            <w:pPr>
                              <w:autoSpaceDE w:val="0"/>
                              <w:autoSpaceDN w:val="0"/>
                              <w:adjustRightInd w:val="0"/>
                              <w:spacing w:after="0" w:line="240" w:lineRule="auto"/>
                              <w:rPr>
                                <w:rFonts w:ascii="Times-Roman" w:hAnsi="Times-Roman" w:cs="Times-Roman"/>
                                <w:color w:val="231F20"/>
                                <w:sz w:val="20"/>
                                <w:szCs w:val="20"/>
                              </w:rPr>
                            </w:pPr>
                            <w:r>
                              <w:rPr>
                                <w:rFonts w:ascii="Times-Roman" w:hAnsi="Times-Roman" w:cs="Times-Roman"/>
                                <w:color w:val="231F20"/>
                                <w:sz w:val="20"/>
                                <w:szCs w:val="20"/>
                              </w:rPr>
                              <w:t>(N</w:t>
                            </w:r>
                            <w:r w:rsidR="009B0B67">
                              <w:rPr>
                                <w:rFonts w:ascii="Times-Roman" w:hAnsi="Times-Roman" w:cs="Times-Roman"/>
                                <w:color w:val="231F20"/>
                                <w:sz w:val="20"/>
                                <w:szCs w:val="20"/>
                              </w:rPr>
                              <w:t>= 2984)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9C6B31" id="Rectangle: Rounded Corners 9" o:spid="_x0000_s1031" style="position:absolute;left:0;text-align:left;margin-left:311.7pt;margin-top:.6pt;width:119.5pt;height:54.4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" fillcolor="window" strokecolor="windowText" strokeweight="1pt">
                <v:stroke joinstyle="miter"/>
                <v:textbox>
                  <w:txbxContent>
                    <w:p w14:paraId="06E97205" w14:textId="77777777" w:rsidR="009B0B67" w:rsidRDefault="002A1002" w:rsidP="002A1002">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Records excluded due to lack</w:t>
                      </w:r>
                      <w:r>
                        <w:rPr>
                          <w:rFonts w:ascii="Times-Roman" w:hAnsi="Times-Roman" w:cs="Times-Roman"/>
                          <w:color w:val="231F20"/>
                          <w:sz w:val="20"/>
                          <w:szCs w:val="20"/>
                        </w:rPr>
                        <w:t xml:space="preserve"> </w:t>
                      </w:r>
                      <w:r w:rsidRPr="002A1002">
                        <w:rPr>
                          <w:rFonts w:ascii="Times-Roman" w:hAnsi="Times-Roman" w:cs="Times-Roman"/>
                          <w:color w:val="231F20"/>
                          <w:sz w:val="20"/>
                          <w:szCs w:val="20"/>
                        </w:rPr>
                        <w:t>of relevance</w:t>
                      </w:r>
                      <w:r w:rsidR="009B0B67">
                        <w:rPr>
                          <w:rFonts w:ascii="Times-Roman" w:hAnsi="Times-Roman" w:cs="Times-Roman"/>
                          <w:color w:val="231F20"/>
                          <w:sz w:val="20"/>
                          <w:szCs w:val="20"/>
                        </w:rPr>
                        <w:t xml:space="preserve"> </w:t>
                      </w:r>
                    </w:p>
                    <w:p w14:paraId="44C7D4E6" w14:textId="77777777" w:rsidR="002A1002" w:rsidRPr="002A1002" w:rsidRDefault="00344E92" w:rsidP="002A1002">
                      <w:pPr>
                        <w:autoSpaceDE w:val="0"/>
                        <w:autoSpaceDN w:val="0"/>
                        <w:adjustRightInd w:val="0"/>
                        <w:spacing w:after="0" w:line="240" w:lineRule="auto"/>
                        <w:rPr>
                          <w:rFonts w:ascii="Times-Roman" w:hAnsi="Times-Roman" w:cs="Times-Roman"/>
                          <w:color w:val="231F20"/>
                          <w:sz w:val="20"/>
                          <w:szCs w:val="20"/>
                        </w:rPr>
                      </w:pPr>
                      <w:r>
                        <w:rPr>
                          <w:rFonts w:ascii="Times-Roman" w:hAnsi="Times-Roman" w:cs="Times-Roman"/>
                          <w:color w:val="231F20"/>
                          <w:sz w:val="20"/>
                          <w:szCs w:val="20"/>
                        </w:rPr>
                        <w:t>(N</w:t>
                      </w:r>
                      <w:r w:rsidR="009B0B67">
                        <w:rPr>
                          <w:rFonts w:ascii="Times-Roman" w:hAnsi="Times-Roman" w:cs="Times-Roman"/>
                          <w:color w:val="231F20"/>
                          <w:sz w:val="20"/>
                          <w:szCs w:val="20"/>
                        </w:rPr>
                        <w:t>= 2984)</w:t>
                      </w:r>
                    </w:p>
                  </w:txbxContent>
                </v:textbox>
              </v:roundrect>
            </w:pict>
          </mc:Fallback>
        </mc:AlternateContent>
      </w:r>
      <w:r w:rsidRPr="005A3423">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2D95C97C" wp14:editId="665F55B0">
                <wp:simplePos x="0" y="0"/>
                <wp:positionH relativeFrom="column">
                  <wp:posOffset>1487130</wp:posOffset>
                </wp:positionH>
                <wp:positionV relativeFrom="paragraph">
                  <wp:posOffset>3175</wp:posOffset>
                </wp:positionV>
                <wp:extent cx="1517515" cy="690664"/>
                <wp:effectExtent l="0" t="0" r="26035" b="14605"/>
                <wp:wrapNone/>
                <wp:docPr id="5" name="Rectangle: Rounded Corners 5"/>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8485802" w14:textId="77777777" w:rsidR="009B0B67" w:rsidRDefault="002A1002" w:rsidP="002A1002">
                            <w:pPr>
                              <w:jc w:val="center"/>
                            </w:pPr>
                            <w:r>
                              <w:t xml:space="preserve">Records screened </w:t>
                            </w:r>
                          </w:p>
                          <w:p w14:paraId="4A650F5B" w14:textId="77777777" w:rsidR="002A1002" w:rsidRDefault="002A1002" w:rsidP="002A1002">
                            <w:pPr>
                              <w:jc w:val="center"/>
                            </w:pPr>
                            <w:r>
                              <w:t>(N=</w:t>
                            </w:r>
                            <w:r w:rsidR="009B0B67">
                              <w:t xml:space="preserve"> 3089)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95C97C" id="Rectangle: Rounded Corners 5" o:spid="_x0000_s1032" style="position:absolute;left:0;text-align:left;margin-left:117.1pt;margin-top:.25pt;width:119.5pt;height:54.4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" fillcolor="window" strokecolor="windowText" strokeweight="1pt">
                <v:stroke joinstyle="miter"/>
                <v:textbox>
                  <w:txbxContent>
                    <w:p w14:paraId="38485802" w14:textId="77777777" w:rsidR="009B0B67" w:rsidRDefault="002A1002" w:rsidP="002A1002">
                      <w:pPr>
                        <w:jc w:val="center"/>
                      </w:pPr>
                      <w:r>
                        <w:t xml:space="preserve">Records screened </w:t>
                      </w:r>
                    </w:p>
                    <w:p w14:paraId="4A650F5B" w14:textId="77777777" w:rsidR="002A1002" w:rsidRDefault="002A1002" w:rsidP="002A1002">
                      <w:pPr>
                        <w:jc w:val="center"/>
                      </w:pPr>
                      <w:r>
                        <w:t>(N=</w:t>
                      </w:r>
                      <w:r w:rsidR="009B0B67">
                        <w:t xml:space="preserve"> 3089)</w:t>
                      </w:r>
                    </w:p>
                  </w:txbxContent>
                </v:textbox>
              </v:roundrect>
            </w:pict>
          </mc:Fallback>
        </mc:AlternateContent>
      </w:r>
    </w:p>
    <w:p w14:paraId="0A2187AA" w14:textId="77777777" w:rsidR="002A1002" w:rsidRPr="005A3423" w:rsidRDefault="00344E92"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72673141" wp14:editId="7BD96F2A">
                <wp:simplePos x="0" y="0"/>
                <wp:positionH relativeFrom="column">
                  <wp:posOffset>3021965</wp:posOffset>
                </wp:positionH>
                <wp:positionV relativeFrom="paragraph">
                  <wp:posOffset>21590</wp:posOffset>
                </wp:positionV>
                <wp:extent cx="892810" cy="0"/>
                <wp:effectExtent l="0" t="76200" r="21590" b="95250"/>
                <wp:wrapNone/>
                <wp:docPr id="16" name="Straight Arrow Connector 16"/>
                <wp:cNvGraphicFramePr/>
                <a:graphic xmlns:a="http://schemas.openxmlformats.org/drawingml/2006/main">
                  <a:graphicData uri="http://schemas.microsoft.com/office/word/2010/wordprocessingShape">
                    <wps:wsp>
                      <wps:cNvCnPr/>
                      <wps:spPr>
                        <a:xfrm>
                          <a:off x="0" y="0"/>
                          <a:ext cx="89281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DBF1518" id="Straight Arrow Connector 16" o:spid="_x0000_s1026" type="#_x0000_t32" style="position:absolute;margin-left:237.95pt;margin-top:1.7pt;width:70.3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" strokecolor="black [3200]" strokeweight="1.5pt">
                <v:stroke endarrow="block" joinstyle="miter"/>
              </v:shape>
            </w:pict>
          </mc:Fallback>
        </mc:AlternateContent>
      </w:r>
    </w:p>
    <w:p w14:paraId="435E3AC8" w14:textId="77777777" w:rsidR="002A1002" w:rsidRPr="005A3423" w:rsidRDefault="00344E92"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5F8A9578" wp14:editId="6294F622">
                <wp:simplePos x="0" y="0"/>
                <wp:positionH relativeFrom="margin">
                  <wp:align>left</wp:align>
                </wp:positionH>
                <wp:positionV relativeFrom="paragraph">
                  <wp:posOffset>285750</wp:posOffset>
                </wp:positionV>
                <wp:extent cx="1095375" cy="895350"/>
                <wp:effectExtent l="0" t="0" r="28575" b="19050"/>
                <wp:wrapNone/>
                <wp:docPr id="21" name="Rectangle: Rounded Corners 21"/>
                <wp:cNvGraphicFramePr/>
                <a:graphic xmlns:a="http://schemas.openxmlformats.org/drawingml/2006/main">
                  <a:graphicData uri="http://schemas.microsoft.com/office/word/2010/wordprocessingShape">
                    <wps:wsp>
                      <wps:cNvSpPr/>
                      <wps:spPr>
                        <a:xfrm>
                          <a:off x="0" y="0"/>
                          <a:ext cx="1095375" cy="895350"/>
                        </a:xfrm>
                        <a:prstGeom prst="roundRect">
                          <a:avLst/>
                        </a:prstGeom>
                        <a:ln/>
                      </wps:spPr>
                      <wps:style>
                        <a:lnRef idx="1">
                          <a:schemeClr val="dk1"/>
                        </a:lnRef>
                        <a:fillRef idx="2">
                          <a:schemeClr val="dk1"/>
                        </a:fillRef>
                        <a:effectRef idx="1">
                          <a:schemeClr val="dk1"/>
                        </a:effectRef>
                        <a:fontRef idx="minor">
                          <a:schemeClr val="dk1"/>
                        </a:fontRef>
                      </wps:style>
                      <wps:txbx>
                        <w:txbxContent>
                          <w:p w14:paraId="1823A1EB" w14:textId="77777777" w:rsidR="009D4B36" w:rsidRPr="009D4B36" w:rsidRDefault="009D4B36" w:rsidP="009D4B36">
                            <w:pPr>
                              <w:jc w:val="center"/>
                              <w:rPr>
                                <w:b/>
                                <w:color w:val="000000" w:themeColor="text1"/>
                              </w:rPr>
                            </w:pPr>
                            <w:r w:rsidRPr="009D4B36">
                              <w:rPr>
                                <w:b/>
                                <w:color w:val="000000" w:themeColor="text1"/>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8A9578" id="Rectangle: Rounded Corners 21" o:spid="_x0000_s1033" style="position:absolute;left:0;text-align:left;margin-left:0;margin-top:22.5pt;width:86.25pt;height:70.5pt;z-index:2516920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" fillcolor="#555 [2160]" strokecolor="black [3200]" strokeweight=".5pt">
                <v:fill color2="#313131 [2608]" rotate="t" colors="0 #9b9b9b;.5 #8e8e8e;1 #797979" focus="100%" type="gradient">
                  <o:fill v:ext="view" type="gradientUnscaled"/>
                </v:fill>
                <v:stroke joinstyle="miter"/>
                <v:textbox>
                  <w:txbxContent>
                    <w:p w14:paraId="1823A1EB" w14:textId="77777777" w:rsidR="009D4B36" w:rsidRPr="009D4B36" w:rsidRDefault="009D4B36" w:rsidP="009D4B36">
                      <w:pPr>
                        <w:jc w:val="center"/>
                        <w:rPr>
                          <w:b/>
                          <w:color w:val="000000" w:themeColor="text1"/>
                        </w:rPr>
                      </w:pPr>
                      <w:r w:rsidRPr="009D4B36">
                        <w:rPr>
                          <w:b/>
                          <w:color w:val="000000" w:themeColor="text1"/>
                        </w:rPr>
                        <w:t>ELIGIBILITY</w:t>
                      </w:r>
                    </w:p>
                  </w:txbxContent>
                </v:textbox>
                <w10:wrap anchorx="margin"/>
              </v:roundrect>
            </w:pict>
          </mc:Fallback>
        </mc:AlternateContent>
      </w:r>
      <w:r w:rsidR="009B0B67" w:rsidRPr="005A3423">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07B35284" wp14:editId="05715578">
                <wp:simplePos x="0" y="0"/>
                <wp:positionH relativeFrom="column">
                  <wp:posOffset>2276475</wp:posOffset>
                </wp:positionH>
                <wp:positionV relativeFrom="paragraph">
                  <wp:posOffset>8890</wp:posOffset>
                </wp:positionV>
                <wp:extent cx="19050" cy="319405"/>
                <wp:effectExtent l="57150" t="0" r="76200" b="61595"/>
                <wp:wrapNone/>
                <wp:docPr id="11" name="Straight Arrow Connector 11"/>
                <wp:cNvGraphicFramePr/>
                <a:graphic xmlns:a="http://schemas.openxmlformats.org/drawingml/2006/main">
                  <a:graphicData uri="http://schemas.microsoft.com/office/word/2010/wordprocessingShape">
                    <wps:wsp>
                      <wps:cNvCnPr/>
                      <wps:spPr>
                        <a:xfrm>
                          <a:off x="0" y="0"/>
                          <a:ext cx="19050" cy="31940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0E3713E" id="Straight Arrow Connector 11" o:spid="_x0000_s1026" type="#_x0000_t32" style="position:absolute;margin-left:179.25pt;margin-top:.7pt;width:1.5pt;height:25.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" strokecolor="windowText" strokeweight="1.5pt">
                <v:stroke endarrow="block" joinstyle="miter"/>
              </v:shape>
            </w:pict>
          </mc:Fallback>
        </mc:AlternateContent>
      </w:r>
    </w:p>
    <w:p w14:paraId="1101E313" w14:textId="77777777" w:rsidR="002A1002" w:rsidRPr="005A3423" w:rsidRDefault="00344E92" w:rsidP="00FD6CCA">
      <w:pPr>
        <w:spacing w:line="360" w:lineRule="auto"/>
        <w:jc w:val="both"/>
        <w:rPr>
          <w:rFonts w:ascii="Times New Roman" w:hAnsi="Times New Roman" w:cs="Times New Roman"/>
          <w:sz w:val="24"/>
          <w:szCs w:val="24"/>
        </w:rPr>
      </w:pPr>
      <w:r w:rsidRPr="005A3423">
        <w:rPr>
          <w:rFonts w:ascii="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67E882F4" wp14:editId="5DF4CAD7">
                <wp:simplePos x="0" y="0"/>
                <wp:positionH relativeFrom="column">
                  <wp:posOffset>3060065</wp:posOffset>
                </wp:positionH>
                <wp:positionV relativeFrom="paragraph">
                  <wp:posOffset>361315</wp:posOffset>
                </wp:positionV>
                <wp:extent cx="892810" cy="0"/>
                <wp:effectExtent l="0" t="76200" r="21590" b="95250"/>
                <wp:wrapNone/>
                <wp:docPr id="17" name="Straight Arrow Connector 17"/>
                <wp:cNvGraphicFramePr/>
                <a:graphic xmlns:a="http://schemas.openxmlformats.org/drawingml/2006/main">
                  <a:graphicData uri="http://schemas.microsoft.com/office/word/2010/wordprocessingShape">
                    <wps:wsp>
                      <wps:cNvCnPr/>
                      <wps:spPr>
                        <a:xfrm>
                          <a:off x="0" y="0"/>
                          <a:ext cx="89281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0D02F7A" id="Straight Arrow Connector 17" o:spid="_x0000_s1026" type="#_x0000_t32" style="position:absolute;margin-left:240.95pt;margin-top:28.45pt;width:70.3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" strokecolor="windowText" strokeweight="1.5pt">
                <v:stroke endarrow="block" joinstyle="miter"/>
              </v:shape>
            </w:pict>
          </mc:Fallback>
        </mc:AlternateContent>
      </w:r>
      <w:r w:rsidR="002A1002" w:rsidRPr="005A3423">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13169225" wp14:editId="63F14877">
                <wp:simplePos x="0" y="0"/>
                <wp:positionH relativeFrom="margin">
                  <wp:posOffset>3954996</wp:posOffset>
                </wp:positionH>
                <wp:positionV relativeFrom="paragraph">
                  <wp:posOffset>8890</wp:posOffset>
                </wp:positionV>
                <wp:extent cx="1517015" cy="690245"/>
                <wp:effectExtent l="0" t="0" r="26035" b="14605"/>
                <wp:wrapNone/>
                <wp:docPr id="8" name="Rectangle: Rounded Corners 8"/>
                <wp:cNvGraphicFramePr/>
                <a:graphic xmlns:a="http://schemas.openxmlformats.org/drawingml/2006/main">
                  <a:graphicData uri="http://schemas.microsoft.com/office/word/2010/wordprocessingShape">
                    <wps:wsp>
                      <wps:cNvSpPr/>
                      <wps:spPr>
                        <a:xfrm>
                          <a:off x="0" y="0"/>
                          <a:ext cx="1517015" cy="69024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D43D22B" w14:textId="77777777" w:rsidR="002A1002" w:rsidRPr="009B0B67" w:rsidRDefault="002A1002" w:rsidP="009B0B67">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Full text elimination due to</w:t>
                            </w:r>
                            <w:r w:rsidR="009B0B67">
                              <w:rPr>
                                <w:rFonts w:ascii="Times-Roman" w:hAnsi="Times-Roman" w:cs="Times-Roman"/>
                                <w:color w:val="231F20"/>
                                <w:sz w:val="20"/>
                                <w:szCs w:val="20"/>
                              </w:rPr>
                              <w:t xml:space="preserve"> </w:t>
                            </w:r>
                            <w:r w:rsidRPr="002A1002">
                              <w:rPr>
                                <w:rFonts w:ascii="Times-Roman" w:hAnsi="Times-Roman" w:cs="Times-Roman"/>
                                <w:color w:val="231F20"/>
                                <w:sz w:val="20"/>
                                <w:szCs w:val="20"/>
                              </w:rPr>
                              <w:t>lack of eligibility</w:t>
                            </w:r>
                            <w:r w:rsidR="009B0B67">
                              <w:rPr>
                                <w:rFonts w:ascii="Times-Roman" w:hAnsi="Times-Roman" w:cs="Times-Roman"/>
                                <w:color w:val="231F20"/>
                                <w:sz w:val="20"/>
                                <w:szCs w:val="20"/>
                              </w:rPr>
                              <w:t xml:space="preserve"> </w:t>
                            </w:r>
                            <w:r w:rsidR="00344E92">
                              <w:rPr>
                                <w:rFonts w:ascii="Times-Roman" w:hAnsi="Times-Roman" w:cs="Times-Roman"/>
                                <w:color w:val="231F20"/>
                                <w:sz w:val="20"/>
                                <w:szCs w:val="20"/>
                              </w:rPr>
                              <w:t>(N= 8</w:t>
                            </w:r>
                            <w:r w:rsidR="00AE376E">
                              <w:rPr>
                                <w:rFonts w:ascii="Times-Roman" w:hAnsi="Times-Roman" w:cs="Times-Roman"/>
                                <w:color w:val="231F20"/>
                                <w:sz w:val="20"/>
                                <w:szCs w:val="20"/>
                              </w:rPr>
                              <w:t>4</w:t>
                            </w:r>
                            <w:r w:rsidR="00344E92">
                              <w:rPr>
                                <w:rFonts w:ascii="Times-Roman" w:hAnsi="Times-Roman" w:cs="Times-Roman"/>
                                <w:color w:val="231F2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169225" id="Rectangle: Rounded Corners 8" o:spid="_x0000_s1034" style="position:absolute;left:0;text-align:left;margin-left:311.4pt;margin-top:.7pt;width:119.45pt;height:54.35pt;z-index:2516715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" fillcolor="window" strokecolor="windowText" strokeweight="1pt">
                <v:stroke joinstyle="miter"/>
                <v:textbox>
                  <w:txbxContent>
                    <w:p w14:paraId="7D43D22B" w14:textId="77777777" w:rsidR="002A1002" w:rsidRPr="009B0B67" w:rsidRDefault="002A1002" w:rsidP="009B0B67">
                      <w:pPr>
                        <w:autoSpaceDE w:val="0"/>
                        <w:autoSpaceDN w:val="0"/>
                        <w:adjustRightInd w:val="0"/>
                        <w:spacing w:after="0" w:line="240" w:lineRule="auto"/>
                        <w:rPr>
                          <w:rFonts w:ascii="Times-Roman" w:hAnsi="Times-Roman" w:cs="Times-Roman"/>
                          <w:color w:val="231F20"/>
                          <w:sz w:val="20"/>
                          <w:szCs w:val="20"/>
                        </w:rPr>
                      </w:pPr>
                      <w:r w:rsidRPr="002A1002">
                        <w:rPr>
                          <w:rFonts w:ascii="Times-Roman" w:hAnsi="Times-Roman" w:cs="Times-Roman"/>
                          <w:color w:val="231F20"/>
                          <w:sz w:val="20"/>
                          <w:szCs w:val="20"/>
                        </w:rPr>
                        <w:t>Full text elimination due to</w:t>
                      </w:r>
                      <w:r w:rsidR="009B0B67">
                        <w:rPr>
                          <w:rFonts w:ascii="Times-Roman" w:hAnsi="Times-Roman" w:cs="Times-Roman"/>
                          <w:color w:val="231F20"/>
                          <w:sz w:val="20"/>
                          <w:szCs w:val="20"/>
                        </w:rPr>
                        <w:t xml:space="preserve"> </w:t>
                      </w:r>
                      <w:r w:rsidRPr="002A1002">
                        <w:rPr>
                          <w:rFonts w:ascii="Times-Roman" w:hAnsi="Times-Roman" w:cs="Times-Roman"/>
                          <w:color w:val="231F20"/>
                          <w:sz w:val="20"/>
                          <w:szCs w:val="20"/>
                        </w:rPr>
                        <w:t>lack of eligibility</w:t>
                      </w:r>
                      <w:r w:rsidR="009B0B67">
                        <w:rPr>
                          <w:rFonts w:ascii="Times-Roman" w:hAnsi="Times-Roman" w:cs="Times-Roman"/>
                          <w:color w:val="231F20"/>
                          <w:sz w:val="20"/>
                          <w:szCs w:val="20"/>
                        </w:rPr>
                        <w:t xml:space="preserve"> </w:t>
                      </w:r>
                      <w:r w:rsidR="00344E92">
                        <w:rPr>
                          <w:rFonts w:ascii="Times-Roman" w:hAnsi="Times-Roman" w:cs="Times-Roman"/>
                          <w:color w:val="231F20"/>
                          <w:sz w:val="20"/>
                          <w:szCs w:val="20"/>
                        </w:rPr>
                        <w:t>(N= 8</w:t>
                      </w:r>
                      <w:r w:rsidR="00AE376E">
                        <w:rPr>
                          <w:rFonts w:ascii="Times-Roman" w:hAnsi="Times-Roman" w:cs="Times-Roman"/>
                          <w:color w:val="231F20"/>
                          <w:sz w:val="20"/>
                          <w:szCs w:val="20"/>
                        </w:rPr>
                        <w:t>4</w:t>
                      </w:r>
                      <w:r w:rsidR="00344E92">
                        <w:rPr>
                          <w:rFonts w:ascii="Times-Roman" w:hAnsi="Times-Roman" w:cs="Times-Roman"/>
                          <w:color w:val="231F20"/>
                          <w:sz w:val="20"/>
                          <w:szCs w:val="20"/>
                        </w:rPr>
                        <w:t>)</w:t>
                      </w:r>
                    </w:p>
                  </w:txbxContent>
                </v:textbox>
                <w10:wrap anchorx="margin"/>
              </v:roundrect>
            </w:pict>
          </mc:Fallback>
        </mc:AlternateContent>
      </w:r>
      <w:r w:rsidR="002A1002" w:rsidRPr="005A3423">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3A75F1D2" wp14:editId="59CAD10A">
                <wp:simplePos x="0" y="0"/>
                <wp:positionH relativeFrom="column">
                  <wp:posOffset>1526067</wp:posOffset>
                </wp:positionH>
                <wp:positionV relativeFrom="paragraph">
                  <wp:posOffset>11430</wp:posOffset>
                </wp:positionV>
                <wp:extent cx="1517515" cy="690664"/>
                <wp:effectExtent l="0" t="0" r="26035" b="14605"/>
                <wp:wrapNone/>
                <wp:docPr id="6" name="Rectangle: Rounded Corners 6"/>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C697520" w14:textId="77777777" w:rsidR="002A1002" w:rsidRDefault="002A1002" w:rsidP="002A1002">
                            <w:pPr>
                              <w:jc w:val="center"/>
                            </w:pPr>
                            <w:r>
                              <w:t>Full text assessed for eligibility</w:t>
                            </w:r>
                            <w:r w:rsidR="009B0B67">
                              <w:t xml:space="preserve"> (N= 105)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75F1D2" id="Rectangle: Rounded Corners 6" o:spid="_x0000_s1035" style="position:absolute;left:0;text-align:left;margin-left:120.15pt;margin-top:.9pt;width:119.5pt;height:54.4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" fillcolor="window" strokecolor="windowText" strokeweight="1pt">
                <v:stroke joinstyle="miter"/>
                <v:textbox>
                  <w:txbxContent>
                    <w:p w14:paraId="6C697520" w14:textId="77777777" w:rsidR="002A1002" w:rsidRDefault="002A1002" w:rsidP="002A1002">
                      <w:pPr>
                        <w:jc w:val="center"/>
                      </w:pPr>
                      <w:r>
                        <w:t>Full text assessed for eligibility</w:t>
                      </w:r>
                      <w:r w:rsidR="009B0B67">
                        <w:t xml:space="preserve"> (N= 105)</w:t>
                      </w:r>
                    </w:p>
                  </w:txbxContent>
                </v:textbox>
              </v:roundrect>
            </w:pict>
          </mc:Fallback>
        </mc:AlternateContent>
      </w:r>
    </w:p>
    <w:p w14:paraId="10711045" w14:textId="77777777" w:rsidR="002A1002" w:rsidRPr="005A3423" w:rsidRDefault="002A1002" w:rsidP="00FD6CCA">
      <w:pPr>
        <w:rPr>
          <w:rFonts w:ascii="Times New Roman" w:hAnsi="Times New Roman" w:cs="Times New Roman"/>
          <w:b/>
          <w:i/>
          <w:sz w:val="24"/>
          <w:szCs w:val="24"/>
        </w:rPr>
      </w:pPr>
    </w:p>
    <w:p w14:paraId="5C89DBAA" w14:textId="77777777" w:rsidR="002A1002" w:rsidRPr="005A3423" w:rsidRDefault="009B0B67" w:rsidP="00FD6CCA">
      <w:pPr>
        <w:rPr>
          <w:rFonts w:ascii="Times New Roman" w:hAnsi="Times New Roman" w:cs="Times New Roman"/>
          <w:b/>
          <w:i/>
          <w:sz w:val="24"/>
          <w:szCs w:val="24"/>
        </w:rPr>
      </w:pPr>
      <w:r w:rsidRPr="005A3423">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54C25EF9" wp14:editId="3FC25757">
                <wp:simplePos x="0" y="0"/>
                <wp:positionH relativeFrom="column">
                  <wp:posOffset>2286000</wp:posOffset>
                </wp:positionH>
                <wp:positionV relativeFrom="paragraph">
                  <wp:posOffset>104775</wp:posOffset>
                </wp:positionV>
                <wp:extent cx="19050" cy="319405"/>
                <wp:effectExtent l="57150" t="0" r="76200" b="61595"/>
                <wp:wrapNone/>
                <wp:docPr id="12" name="Straight Arrow Connector 12"/>
                <wp:cNvGraphicFramePr/>
                <a:graphic xmlns:a="http://schemas.openxmlformats.org/drawingml/2006/main">
                  <a:graphicData uri="http://schemas.microsoft.com/office/word/2010/wordprocessingShape">
                    <wps:wsp>
                      <wps:cNvCnPr/>
                      <wps:spPr>
                        <a:xfrm>
                          <a:off x="0" y="0"/>
                          <a:ext cx="19050" cy="31940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CE1715B" id="Straight Arrow Connector 12" o:spid="_x0000_s1026" type="#_x0000_t32" style="position:absolute;margin-left:180pt;margin-top:8.25pt;width:1.5pt;height:25.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" strokecolor="windowText" strokeweight="1.5pt">
                <v:stroke endarrow="block" joinstyle="miter"/>
              </v:shape>
            </w:pict>
          </mc:Fallback>
        </mc:AlternateContent>
      </w:r>
    </w:p>
    <w:p w14:paraId="2FBCF63B" w14:textId="77777777" w:rsidR="002A1002" w:rsidRPr="005A3423" w:rsidRDefault="00344E92" w:rsidP="00FD6CCA">
      <w:pPr>
        <w:rPr>
          <w:rFonts w:ascii="Times New Roman" w:hAnsi="Times New Roman" w:cs="Times New Roman"/>
          <w:b/>
          <w:i/>
          <w:sz w:val="24"/>
          <w:szCs w:val="24"/>
        </w:rPr>
      </w:pPr>
      <w:r w:rsidRPr="005A3423">
        <w:rPr>
          <w:rFonts w:ascii="Times New Roman" w:hAnsi="Times New Roman" w:cs="Times New Roman"/>
          <w:noProof/>
          <w:sz w:val="24"/>
          <w:szCs w:val="24"/>
          <w:lang w:val="en-US"/>
        </w:rPr>
        <mc:AlternateContent>
          <mc:Choice Requires="wps">
            <w:drawing>
              <wp:anchor distT="0" distB="0" distL="114300" distR="114300" simplePos="0" relativeHeight="251694080" behindDoc="0" locked="0" layoutInCell="1" allowOverlap="1" wp14:anchorId="1D9D7921" wp14:editId="3D3C9645">
                <wp:simplePos x="0" y="0"/>
                <wp:positionH relativeFrom="column">
                  <wp:posOffset>9525</wp:posOffset>
                </wp:positionH>
                <wp:positionV relativeFrom="paragraph">
                  <wp:posOffset>185420</wp:posOffset>
                </wp:positionV>
                <wp:extent cx="1095375" cy="895350"/>
                <wp:effectExtent l="0" t="0" r="28575" b="19050"/>
                <wp:wrapNone/>
                <wp:docPr id="22" name="Rectangle: Rounded Corners 22"/>
                <wp:cNvGraphicFramePr/>
                <a:graphic xmlns:a="http://schemas.openxmlformats.org/drawingml/2006/main">
                  <a:graphicData uri="http://schemas.microsoft.com/office/word/2010/wordprocessingShape">
                    <wps:wsp>
                      <wps:cNvSpPr/>
                      <wps:spPr>
                        <a:xfrm>
                          <a:off x="0" y="0"/>
                          <a:ext cx="1095375" cy="895350"/>
                        </a:xfrm>
                        <a:prstGeom prst="roundRect">
                          <a:avLst/>
                        </a:prstGeom>
                        <a:ln/>
                      </wps:spPr>
                      <wps:style>
                        <a:lnRef idx="1">
                          <a:schemeClr val="dk1"/>
                        </a:lnRef>
                        <a:fillRef idx="2">
                          <a:schemeClr val="dk1"/>
                        </a:fillRef>
                        <a:effectRef idx="1">
                          <a:schemeClr val="dk1"/>
                        </a:effectRef>
                        <a:fontRef idx="minor">
                          <a:schemeClr val="dk1"/>
                        </a:fontRef>
                      </wps:style>
                      <wps:txbx>
                        <w:txbxContent>
                          <w:p w14:paraId="557286B2" w14:textId="77777777" w:rsidR="009D4B36" w:rsidRPr="009D4B36" w:rsidRDefault="009D4B36" w:rsidP="009D4B36">
                            <w:pPr>
                              <w:jc w:val="center"/>
                              <w:rPr>
                                <w:b/>
                              </w:rPr>
                            </w:pPr>
                            <w:r w:rsidRPr="009D4B36">
                              <w:rPr>
                                <w:b/>
                              </w:rPr>
                              <w:t>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9D7921" id="Rectangle: Rounded Corners 22" o:spid="_x0000_s1036" style="position:absolute;margin-left:.75pt;margin-top:14.6pt;width:86.25pt;height:70.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" fillcolor="#555 [2160]" strokecolor="black [3200]" strokeweight=".5pt">
                <v:fill color2="#313131 [2608]" rotate="t" colors="0 #9b9b9b;.5 #8e8e8e;1 #797979" focus="100%" type="gradient">
                  <o:fill v:ext="view" type="gradientUnscaled"/>
                </v:fill>
                <v:stroke joinstyle="miter"/>
                <v:textbox>
                  <w:txbxContent>
                    <w:p w14:paraId="557286B2" w14:textId="77777777" w:rsidR="009D4B36" w:rsidRPr="009D4B36" w:rsidRDefault="009D4B36" w:rsidP="009D4B36">
                      <w:pPr>
                        <w:jc w:val="center"/>
                        <w:rPr>
                          <w:b/>
                        </w:rPr>
                      </w:pPr>
                      <w:r w:rsidRPr="009D4B36">
                        <w:rPr>
                          <w:b/>
                        </w:rPr>
                        <w:t>INCLUSION</w:t>
                      </w:r>
                    </w:p>
                  </w:txbxContent>
                </v:textbox>
              </v:roundrect>
            </w:pict>
          </mc:Fallback>
        </mc:AlternateContent>
      </w:r>
      <w:r w:rsidR="002A1002" w:rsidRPr="005A3423">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585DA025" wp14:editId="1AD5856F">
                <wp:simplePos x="0" y="0"/>
                <wp:positionH relativeFrom="column">
                  <wp:posOffset>1507274</wp:posOffset>
                </wp:positionH>
                <wp:positionV relativeFrom="paragraph">
                  <wp:posOffset>174976</wp:posOffset>
                </wp:positionV>
                <wp:extent cx="1517515" cy="690664"/>
                <wp:effectExtent l="0" t="0" r="26035" b="14605"/>
                <wp:wrapNone/>
                <wp:docPr id="7" name="Rectangle: Rounded Corners 7"/>
                <wp:cNvGraphicFramePr/>
                <a:graphic xmlns:a="http://schemas.openxmlformats.org/drawingml/2006/main">
                  <a:graphicData uri="http://schemas.microsoft.com/office/word/2010/wordprocessingShape">
                    <wps:wsp>
                      <wps:cNvSpPr/>
                      <wps:spPr>
                        <a:xfrm>
                          <a:off x="0" y="0"/>
                          <a:ext cx="1517515" cy="69066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6AE8E36" w14:textId="77777777" w:rsidR="002A1002" w:rsidRDefault="002A1002" w:rsidP="002A1002">
                            <w:pPr>
                              <w:jc w:val="center"/>
                            </w:pPr>
                            <w:r>
                              <w:t>Studies included in final synthesis</w:t>
                            </w:r>
                            <w:r w:rsidR="00344E92">
                              <w:t xml:space="preserve"> (N= 2</w:t>
                            </w:r>
                            <w:r w:rsidR="00CA0B4F">
                              <w:t>1</w:t>
                            </w:r>
                            <w:r w:rsidR="00344E9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5DA025" id="Rectangle: Rounded Corners 7" o:spid="_x0000_s1037" style="position:absolute;margin-left:118.7pt;margin-top:13.8pt;width:119.5pt;height:54.4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" fillcolor="window" strokecolor="windowText" strokeweight="1pt">
                <v:stroke joinstyle="miter"/>
                <v:textbox>
                  <w:txbxContent>
                    <w:p w14:paraId="76AE8E36" w14:textId="77777777" w:rsidR="002A1002" w:rsidRDefault="002A1002" w:rsidP="002A1002">
                      <w:pPr>
                        <w:jc w:val="center"/>
                      </w:pPr>
                      <w:r>
                        <w:t>Studies included in final synthesis</w:t>
                      </w:r>
                      <w:r w:rsidR="00344E92">
                        <w:t xml:space="preserve"> (N= 2</w:t>
                      </w:r>
                      <w:r w:rsidR="00CA0B4F">
                        <w:t>1</w:t>
                      </w:r>
                      <w:r w:rsidR="00344E92">
                        <w:t>)</w:t>
                      </w:r>
                    </w:p>
                  </w:txbxContent>
                </v:textbox>
              </v:roundrect>
            </w:pict>
          </mc:Fallback>
        </mc:AlternateContent>
      </w:r>
    </w:p>
    <w:p w14:paraId="7F3EF75E" w14:textId="77777777" w:rsidR="002A1002" w:rsidRPr="005A3423" w:rsidRDefault="002A1002" w:rsidP="00FD6CCA">
      <w:pPr>
        <w:rPr>
          <w:rFonts w:ascii="Times New Roman" w:hAnsi="Times New Roman" w:cs="Times New Roman"/>
          <w:b/>
          <w:i/>
          <w:sz w:val="24"/>
          <w:szCs w:val="24"/>
        </w:rPr>
      </w:pPr>
    </w:p>
    <w:p w14:paraId="2DA4CB5C" w14:textId="77777777" w:rsidR="002A1002" w:rsidRPr="005A3423" w:rsidRDefault="002A1002" w:rsidP="00FD6CCA">
      <w:pPr>
        <w:rPr>
          <w:rFonts w:ascii="Times New Roman" w:hAnsi="Times New Roman" w:cs="Times New Roman"/>
          <w:b/>
          <w:i/>
          <w:sz w:val="24"/>
          <w:szCs w:val="24"/>
        </w:rPr>
      </w:pPr>
    </w:p>
    <w:p w14:paraId="261A45CA" w14:textId="77777777" w:rsidR="002A1002" w:rsidRPr="005A3423" w:rsidRDefault="002A1002" w:rsidP="00FD6CCA">
      <w:pPr>
        <w:rPr>
          <w:rFonts w:ascii="Times New Roman" w:hAnsi="Times New Roman" w:cs="Times New Roman"/>
          <w:b/>
          <w:i/>
          <w:sz w:val="24"/>
          <w:szCs w:val="24"/>
        </w:rPr>
      </w:pPr>
    </w:p>
    <w:p w14:paraId="58F42728" w14:textId="77777777" w:rsidR="00344E92" w:rsidRPr="005A3423" w:rsidRDefault="00344E92" w:rsidP="00FD6CCA">
      <w:pPr>
        <w:rPr>
          <w:rFonts w:ascii="Times New Roman" w:hAnsi="Times New Roman" w:cs="Times New Roman"/>
          <w:b/>
          <w:i/>
          <w:sz w:val="24"/>
          <w:szCs w:val="24"/>
        </w:rPr>
      </w:pPr>
    </w:p>
    <w:p w14:paraId="298EFC07" w14:textId="77777777" w:rsidR="00344E92" w:rsidRPr="005A3423" w:rsidRDefault="009D4B36" w:rsidP="009D4B36">
      <w:pPr>
        <w:jc w:val="center"/>
        <w:rPr>
          <w:rFonts w:ascii="Times New Roman" w:hAnsi="Times New Roman" w:cs="Times New Roman"/>
          <w:b/>
          <w:i/>
          <w:sz w:val="24"/>
          <w:szCs w:val="24"/>
        </w:rPr>
      </w:pPr>
      <w:r w:rsidRPr="005A3423">
        <w:rPr>
          <w:rFonts w:ascii="Times New Roman" w:hAnsi="Times New Roman" w:cs="Times New Roman"/>
          <w:b/>
          <w:i/>
          <w:sz w:val="24"/>
          <w:szCs w:val="24"/>
        </w:rPr>
        <w:t>FIG 1: PRISMA FLOW DIAGRAM</w:t>
      </w:r>
    </w:p>
    <w:p w14:paraId="3487CC2E" w14:textId="77777777" w:rsidR="004B12F0" w:rsidRDefault="004B12F0" w:rsidP="00FD6CCA">
      <w:pPr>
        <w:rPr>
          <w:rFonts w:ascii="Times New Roman" w:hAnsi="Times New Roman" w:cs="Times New Roman"/>
          <w:b/>
          <w:i/>
          <w:sz w:val="24"/>
          <w:szCs w:val="24"/>
        </w:rPr>
      </w:pPr>
    </w:p>
    <w:p w14:paraId="58B0D0A9" w14:textId="77777777" w:rsidR="00C40E43" w:rsidRPr="005A3423" w:rsidRDefault="00F44CF3" w:rsidP="00FD6CCA">
      <w:pPr>
        <w:rPr>
          <w:rFonts w:ascii="Times New Roman" w:hAnsi="Times New Roman" w:cs="Times New Roman"/>
          <w:b/>
          <w:i/>
          <w:sz w:val="24"/>
          <w:szCs w:val="24"/>
        </w:rPr>
      </w:pPr>
      <w:proofErr w:type="gramStart"/>
      <w:r w:rsidRPr="005A3423">
        <w:rPr>
          <w:rFonts w:ascii="Times New Roman" w:hAnsi="Times New Roman" w:cs="Times New Roman"/>
          <w:b/>
          <w:i/>
          <w:sz w:val="24"/>
          <w:szCs w:val="24"/>
        </w:rPr>
        <w:t>FINDINGS :</w:t>
      </w:r>
      <w:proofErr w:type="gramEnd"/>
    </w:p>
    <w:p w14:paraId="1241B5F8" w14:textId="77777777" w:rsidR="00F44CF3" w:rsidRPr="005A3423" w:rsidRDefault="00F44CF3" w:rsidP="00FD6CCA">
      <w:pPr>
        <w:rPr>
          <w:rFonts w:ascii="Times New Roman" w:hAnsi="Times New Roman" w:cs="Times New Roman"/>
          <w:b/>
          <w:i/>
          <w:sz w:val="24"/>
          <w:szCs w:val="24"/>
        </w:rPr>
      </w:pPr>
      <w:r w:rsidRPr="005A3423">
        <w:rPr>
          <w:rFonts w:ascii="Times New Roman" w:hAnsi="Times New Roman" w:cs="Times New Roman"/>
          <w:b/>
          <w:i/>
          <w:sz w:val="24"/>
          <w:szCs w:val="24"/>
        </w:rPr>
        <w:t>Study description</w:t>
      </w:r>
    </w:p>
    <w:p w14:paraId="7DEEA503" w14:textId="129C87FC" w:rsidR="00F44CF3" w:rsidRDefault="00F44CF3" w:rsidP="00F44CF3">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The systematic review followed the PRISMA (Preferred Reporting Items for Systematic Reviews and Meta-Analyses) guidelines to ensure a rigorous and transparent study selection process. A total of 3,180 records were initially identified through searches of electronic databases. No additional records were obtained from other sources. After the removal of duplicates, 3,089 unique records remained and were subjected to title and abstract screening. Of these, 2,984 records were excluded due to a lack of relevance to the research topic. The remaining 105 articles were retrieved for full-text assessment to determine their eligibility based on the inclusion and exclusion criteria defined for the review. Following a detailed evaluation, 8</w:t>
      </w:r>
      <w:r w:rsidR="00DA32E5" w:rsidRPr="005A3423">
        <w:rPr>
          <w:rFonts w:ascii="Times New Roman" w:hAnsi="Times New Roman" w:cs="Times New Roman"/>
          <w:sz w:val="24"/>
          <w:szCs w:val="24"/>
        </w:rPr>
        <w:t>4</w:t>
      </w:r>
      <w:r w:rsidRPr="005A3423">
        <w:rPr>
          <w:rFonts w:ascii="Times New Roman" w:hAnsi="Times New Roman" w:cs="Times New Roman"/>
          <w:sz w:val="24"/>
          <w:szCs w:val="24"/>
        </w:rPr>
        <w:t xml:space="preserve"> full-text articles were excluded as they did not meet the eligibility requirements. </w:t>
      </w:r>
      <w:r w:rsidR="006F58C4">
        <w:rPr>
          <w:rFonts w:ascii="Times New Roman" w:hAnsi="Times New Roman" w:cs="Times New Roman"/>
          <w:sz w:val="24"/>
          <w:szCs w:val="24"/>
        </w:rPr>
        <w:t xml:space="preserve">Mostly, studies employed cross- sectional designs while some were longitudinal or mixed. </w:t>
      </w:r>
      <w:r w:rsidRPr="005A3423">
        <w:rPr>
          <w:rFonts w:ascii="Times New Roman" w:hAnsi="Times New Roman" w:cs="Times New Roman"/>
          <w:sz w:val="24"/>
          <w:szCs w:val="24"/>
        </w:rPr>
        <w:t>Ultimately, 2</w:t>
      </w:r>
      <w:r w:rsidR="00DA32E5" w:rsidRPr="005A3423">
        <w:rPr>
          <w:rFonts w:ascii="Times New Roman" w:hAnsi="Times New Roman" w:cs="Times New Roman"/>
          <w:sz w:val="24"/>
          <w:szCs w:val="24"/>
        </w:rPr>
        <w:t>1</w:t>
      </w:r>
      <w:r w:rsidRPr="005A3423">
        <w:rPr>
          <w:rFonts w:ascii="Times New Roman" w:hAnsi="Times New Roman" w:cs="Times New Roman"/>
          <w:sz w:val="24"/>
          <w:szCs w:val="24"/>
        </w:rPr>
        <w:t xml:space="preserve"> studies were found to be suitable and were included in the final synthesis. This process ensured that only the most relevant and methodologically sound studies were incorporated into the review.</w:t>
      </w:r>
    </w:p>
    <w:p w14:paraId="1A19809A" w14:textId="523DBFF6" w:rsidR="006F58C4" w:rsidRPr="006F58C4" w:rsidRDefault="006F58C4" w:rsidP="00F44CF3">
      <w:pPr>
        <w:spacing w:line="360" w:lineRule="auto"/>
        <w:jc w:val="both"/>
        <w:rPr>
          <w:rFonts w:ascii="Times New Roman" w:hAnsi="Times New Roman" w:cs="Times New Roman"/>
          <w:sz w:val="24"/>
          <w:szCs w:val="24"/>
        </w:rPr>
      </w:pPr>
      <w:r w:rsidRPr="006F58C4">
        <w:rPr>
          <w:rFonts w:ascii="Times New Roman" w:hAnsi="Times New Roman" w:cs="Times New Roman"/>
          <w:sz w:val="24"/>
          <w:szCs w:val="24"/>
        </w:rPr>
        <w:t>Menstrual disorders such as dysmenorrhea and PMS significantly affect women’s work productivity</w:t>
      </w:r>
      <w:r>
        <w:rPr>
          <w:rFonts w:ascii="Times New Roman" w:hAnsi="Times New Roman" w:cs="Times New Roman"/>
          <w:sz w:val="24"/>
          <w:szCs w:val="24"/>
        </w:rPr>
        <w:t>. S</w:t>
      </w:r>
      <w:r w:rsidRPr="006F58C4">
        <w:rPr>
          <w:rFonts w:ascii="Times New Roman" w:hAnsi="Times New Roman" w:cs="Times New Roman"/>
          <w:sz w:val="24"/>
          <w:szCs w:val="24"/>
        </w:rPr>
        <w:t>tudies show a 12</w:t>
      </w:r>
      <w:r>
        <w:rPr>
          <w:rFonts w:ascii="Times New Roman" w:hAnsi="Times New Roman" w:cs="Times New Roman"/>
          <w:sz w:val="24"/>
          <w:szCs w:val="24"/>
        </w:rPr>
        <w:t xml:space="preserve"> to </w:t>
      </w:r>
      <w:r w:rsidRPr="006F58C4">
        <w:rPr>
          <w:rFonts w:ascii="Times New Roman" w:hAnsi="Times New Roman" w:cs="Times New Roman"/>
          <w:sz w:val="24"/>
          <w:szCs w:val="24"/>
        </w:rPr>
        <w:t xml:space="preserve">35% decline in efficiency during symptomatic days and high </w:t>
      </w:r>
      <w:r w:rsidRPr="006F58C4">
        <w:rPr>
          <w:rFonts w:ascii="Times New Roman" w:hAnsi="Times New Roman" w:cs="Times New Roman"/>
          <w:sz w:val="24"/>
          <w:szCs w:val="24"/>
        </w:rPr>
        <w:lastRenderedPageBreak/>
        <w:t xml:space="preserve">rates of both absenteeism (18–45%) and presenteeism. These symptoms often </w:t>
      </w:r>
      <w:r>
        <w:rPr>
          <w:rFonts w:ascii="Times New Roman" w:hAnsi="Times New Roman" w:cs="Times New Roman"/>
          <w:sz w:val="24"/>
          <w:szCs w:val="24"/>
        </w:rPr>
        <w:t xml:space="preserve">abate </w:t>
      </w:r>
      <w:r w:rsidRPr="006F58C4">
        <w:rPr>
          <w:rFonts w:ascii="Times New Roman" w:hAnsi="Times New Roman" w:cs="Times New Roman"/>
          <w:sz w:val="24"/>
          <w:szCs w:val="24"/>
        </w:rPr>
        <w:t xml:space="preserve">concentration, increase fatigue and </w:t>
      </w:r>
      <w:r w:rsidR="009A15FB">
        <w:rPr>
          <w:rFonts w:ascii="Times New Roman" w:hAnsi="Times New Roman" w:cs="Times New Roman"/>
          <w:sz w:val="24"/>
          <w:szCs w:val="24"/>
        </w:rPr>
        <w:t>hinder</w:t>
      </w:r>
      <w:r w:rsidRPr="006F58C4">
        <w:rPr>
          <w:rFonts w:ascii="Times New Roman" w:hAnsi="Times New Roman" w:cs="Times New Roman"/>
          <w:sz w:val="24"/>
          <w:szCs w:val="24"/>
        </w:rPr>
        <w:t xml:space="preserve"> work performance, particularly in physically or cognitively demanding jobs. Emotional factors</w:t>
      </w:r>
      <w:r w:rsidR="009A15FB">
        <w:rPr>
          <w:rFonts w:ascii="Times New Roman" w:hAnsi="Times New Roman" w:cs="Times New Roman"/>
          <w:sz w:val="24"/>
          <w:szCs w:val="24"/>
        </w:rPr>
        <w:t xml:space="preserve"> </w:t>
      </w:r>
      <w:r w:rsidRPr="006F58C4">
        <w:rPr>
          <w:rFonts w:ascii="Times New Roman" w:hAnsi="Times New Roman" w:cs="Times New Roman"/>
          <w:sz w:val="24"/>
          <w:szCs w:val="24"/>
        </w:rPr>
        <w:t>including stress, anxiety and low self-esteem</w:t>
      </w:r>
      <w:r w:rsidR="009A15FB">
        <w:rPr>
          <w:rFonts w:ascii="Times New Roman" w:hAnsi="Times New Roman" w:cs="Times New Roman"/>
          <w:sz w:val="24"/>
          <w:szCs w:val="24"/>
        </w:rPr>
        <w:t xml:space="preserve"> </w:t>
      </w:r>
      <w:r w:rsidRPr="006F58C4">
        <w:rPr>
          <w:rFonts w:ascii="Times New Roman" w:hAnsi="Times New Roman" w:cs="Times New Roman"/>
          <w:sz w:val="24"/>
          <w:szCs w:val="24"/>
        </w:rPr>
        <w:t xml:space="preserve">further </w:t>
      </w:r>
      <w:r w:rsidR="009A15FB">
        <w:rPr>
          <w:rFonts w:ascii="Times New Roman" w:hAnsi="Times New Roman" w:cs="Times New Roman"/>
          <w:sz w:val="24"/>
          <w:szCs w:val="24"/>
        </w:rPr>
        <w:t>conciliate</w:t>
      </w:r>
      <w:r w:rsidRPr="006F58C4">
        <w:rPr>
          <w:rFonts w:ascii="Times New Roman" w:hAnsi="Times New Roman" w:cs="Times New Roman"/>
          <w:sz w:val="24"/>
          <w:szCs w:val="24"/>
        </w:rPr>
        <w:t xml:space="preserve"> the impact of pain on work output. Workplace conditions also play a</w:t>
      </w:r>
      <w:r w:rsidR="009A15FB">
        <w:rPr>
          <w:rFonts w:ascii="Times New Roman" w:hAnsi="Times New Roman" w:cs="Times New Roman"/>
          <w:sz w:val="24"/>
          <w:szCs w:val="24"/>
        </w:rPr>
        <w:t>n</w:t>
      </w:r>
      <w:r w:rsidRPr="006F58C4">
        <w:rPr>
          <w:rFonts w:ascii="Times New Roman" w:hAnsi="Times New Roman" w:cs="Times New Roman"/>
          <w:sz w:val="24"/>
          <w:szCs w:val="24"/>
        </w:rPr>
        <w:t xml:space="preserve"> </w:t>
      </w:r>
      <w:r w:rsidR="009A15FB">
        <w:rPr>
          <w:rFonts w:ascii="Times New Roman" w:hAnsi="Times New Roman" w:cs="Times New Roman"/>
          <w:sz w:val="24"/>
          <w:szCs w:val="24"/>
        </w:rPr>
        <w:t xml:space="preserve">important </w:t>
      </w:r>
      <w:r w:rsidRPr="006F58C4">
        <w:rPr>
          <w:rFonts w:ascii="Times New Roman" w:hAnsi="Times New Roman" w:cs="Times New Roman"/>
          <w:sz w:val="24"/>
          <w:szCs w:val="24"/>
        </w:rPr>
        <w:t>role</w:t>
      </w:r>
      <w:r w:rsidR="009A15FB">
        <w:rPr>
          <w:rFonts w:ascii="Times New Roman" w:hAnsi="Times New Roman" w:cs="Times New Roman"/>
          <w:sz w:val="24"/>
          <w:szCs w:val="24"/>
        </w:rPr>
        <w:t xml:space="preserve"> where</w:t>
      </w:r>
      <w:r w:rsidRPr="006F58C4">
        <w:rPr>
          <w:rFonts w:ascii="Times New Roman" w:hAnsi="Times New Roman" w:cs="Times New Roman"/>
          <w:sz w:val="24"/>
          <w:szCs w:val="24"/>
        </w:rPr>
        <w:t xml:space="preserve"> supportive environments with adequate facilities and flexible policies help reduce productivity loss</w:t>
      </w:r>
      <w:r w:rsidR="009A15FB">
        <w:rPr>
          <w:rFonts w:ascii="Times New Roman" w:hAnsi="Times New Roman" w:cs="Times New Roman"/>
          <w:sz w:val="24"/>
          <w:szCs w:val="24"/>
        </w:rPr>
        <w:t>.</w:t>
      </w:r>
      <w:r w:rsidRPr="006F58C4">
        <w:rPr>
          <w:rFonts w:ascii="Times New Roman" w:hAnsi="Times New Roman" w:cs="Times New Roman"/>
          <w:sz w:val="24"/>
          <w:szCs w:val="24"/>
        </w:rPr>
        <w:t xml:space="preserve"> </w:t>
      </w:r>
      <w:r w:rsidR="009A15FB">
        <w:rPr>
          <w:rFonts w:ascii="Times New Roman" w:hAnsi="Times New Roman" w:cs="Times New Roman"/>
          <w:sz w:val="24"/>
          <w:szCs w:val="24"/>
        </w:rPr>
        <w:t>However,</w:t>
      </w:r>
      <w:r w:rsidRPr="006F58C4">
        <w:rPr>
          <w:rFonts w:ascii="Times New Roman" w:hAnsi="Times New Roman" w:cs="Times New Roman"/>
          <w:sz w:val="24"/>
          <w:szCs w:val="24"/>
        </w:rPr>
        <w:t xml:space="preserve"> poor sanitation, lack of privacy and rigid schedules </w:t>
      </w:r>
      <w:r w:rsidR="009A15FB">
        <w:rPr>
          <w:rFonts w:ascii="Times New Roman" w:hAnsi="Times New Roman" w:cs="Times New Roman"/>
          <w:sz w:val="24"/>
          <w:szCs w:val="24"/>
        </w:rPr>
        <w:t>amplify</w:t>
      </w:r>
      <w:r w:rsidRPr="006F58C4">
        <w:rPr>
          <w:rFonts w:ascii="Times New Roman" w:hAnsi="Times New Roman" w:cs="Times New Roman"/>
          <w:sz w:val="24"/>
          <w:szCs w:val="24"/>
        </w:rPr>
        <w:t xml:space="preserve"> difficulties. </w:t>
      </w:r>
      <w:r w:rsidR="009A15FB">
        <w:rPr>
          <w:rFonts w:ascii="Times New Roman" w:hAnsi="Times New Roman" w:cs="Times New Roman"/>
          <w:sz w:val="24"/>
          <w:szCs w:val="24"/>
        </w:rPr>
        <w:t>Despite the fact that</w:t>
      </w:r>
      <w:r w:rsidRPr="006F58C4">
        <w:rPr>
          <w:rFonts w:ascii="Times New Roman" w:hAnsi="Times New Roman" w:cs="Times New Roman"/>
          <w:sz w:val="24"/>
          <w:szCs w:val="24"/>
        </w:rPr>
        <w:t xml:space="preserve"> only a few studies have assessed economic </w:t>
      </w:r>
      <w:r w:rsidR="009A15FB">
        <w:rPr>
          <w:rFonts w:ascii="Times New Roman" w:hAnsi="Times New Roman" w:cs="Times New Roman"/>
          <w:sz w:val="24"/>
          <w:szCs w:val="24"/>
        </w:rPr>
        <w:t>inferences</w:t>
      </w:r>
      <w:r w:rsidRPr="006F58C4">
        <w:rPr>
          <w:rFonts w:ascii="Times New Roman" w:hAnsi="Times New Roman" w:cs="Times New Roman"/>
          <w:sz w:val="24"/>
          <w:szCs w:val="24"/>
        </w:rPr>
        <w:t>, existing evidence estimates annual productivity losses of USD 1.5–2.2 billion</w:t>
      </w:r>
      <w:r w:rsidR="009A15FB">
        <w:rPr>
          <w:rFonts w:ascii="Times New Roman" w:hAnsi="Times New Roman" w:cs="Times New Roman"/>
          <w:sz w:val="24"/>
          <w:szCs w:val="24"/>
        </w:rPr>
        <w:t xml:space="preserve"> that calls for</w:t>
      </w:r>
      <w:r w:rsidRPr="006F58C4">
        <w:rPr>
          <w:rFonts w:ascii="Times New Roman" w:hAnsi="Times New Roman" w:cs="Times New Roman"/>
          <w:sz w:val="24"/>
          <w:szCs w:val="24"/>
        </w:rPr>
        <w:t xml:space="preserve"> the need for stronger organizational and policy-level interventions.</w:t>
      </w:r>
    </w:p>
    <w:p w14:paraId="473D4D97" w14:textId="77777777" w:rsidR="00F44CF3" w:rsidRPr="005A3423" w:rsidRDefault="00CE5251" w:rsidP="00FD6CCA">
      <w:pPr>
        <w:rPr>
          <w:rFonts w:ascii="Times New Roman" w:hAnsi="Times New Roman" w:cs="Times New Roman"/>
          <w:b/>
          <w:i/>
          <w:sz w:val="24"/>
          <w:szCs w:val="24"/>
        </w:rPr>
      </w:pPr>
      <w:r w:rsidRPr="005A3423">
        <w:rPr>
          <w:rFonts w:ascii="Times New Roman" w:hAnsi="Times New Roman" w:cs="Times New Roman"/>
          <w:b/>
          <w:i/>
          <w:sz w:val="24"/>
          <w:szCs w:val="24"/>
        </w:rPr>
        <w:t>Quality Assessment</w:t>
      </w:r>
    </w:p>
    <w:p w14:paraId="15D66A1B" w14:textId="77777777" w:rsidR="00CE5251" w:rsidRDefault="00180CEA" w:rsidP="00180CEA">
      <w:pPr>
        <w:spacing w:line="360" w:lineRule="auto"/>
        <w:jc w:val="both"/>
        <w:rPr>
          <w:rFonts w:ascii="Times New Roman" w:hAnsi="Times New Roman" w:cs="Times New Roman"/>
          <w:sz w:val="24"/>
          <w:szCs w:val="24"/>
        </w:rPr>
      </w:pPr>
      <w:r w:rsidRPr="005A3423">
        <w:rPr>
          <w:rFonts w:ascii="Times New Roman" w:hAnsi="Times New Roman" w:cs="Times New Roman"/>
          <w:sz w:val="24"/>
          <w:szCs w:val="24"/>
        </w:rPr>
        <w:t xml:space="preserve">An evaluation of the included studies using the STROBE checklist revealed that, overall, the methodological quality was moderate. Many of the studies showed notable shortcomings, particularly in areas such as addressing potential sources of bias, explaining how sample sizes were determined, clearly describing quantitative variables, and openly acknowledging the limitations of their research. Figure </w:t>
      </w:r>
      <w:r w:rsidR="006A57CF" w:rsidRPr="005A3423">
        <w:rPr>
          <w:rFonts w:ascii="Times New Roman" w:hAnsi="Times New Roman" w:cs="Times New Roman"/>
          <w:sz w:val="24"/>
          <w:szCs w:val="24"/>
        </w:rPr>
        <w:t>1</w:t>
      </w:r>
      <w:r w:rsidRPr="005A3423">
        <w:rPr>
          <w:rFonts w:ascii="Times New Roman" w:hAnsi="Times New Roman" w:cs="Times New Roman"/>
          <w:sz w:val="24"/>
          <w:szCs w:val="24"/>
        </w:rPr>
        <w:t xml:space="preserve"> provides a visual overview of the quality assessment results, while Table </w:t>
      </w:r>
      <w:r w:rsidR="00451021" w:rsidRPr="005A3423">
        <w:rPr>
          <w:rFonts w:ascii="Times New Roman" w:hAnsi="Times New Roman" w:cs="Times New Roman"/>
          <w:sz w:val="24"/>
          <w:szCs w:val="24"/>
        </w:rPr>
        <w:t>1</w:t>
      </w:r>
      <w:r w:rsidRPr="005A3423">
        <w:rPr>
          <w:rFonts w:ascii="Times New Roman" w:hAnsi="Times New Roman" w:cs="Times New Roman"/>
          <w:sz w:val="24"/>
          <w:szCs w:val="24"/>
        </w:rPr>
        <w:t xml:space="preserve"> presents a detailed breakdown of how each study performed against the specific STROBE checklist criteria.</w:t>
      </w:r>
    </w:p>
    <w:p w14:paraId="38C9B160" w14:textId="61D48103" w:rsidR="00ED1104" w:rsidRPr="005A3423" w:rsidRDefault="00ED1104" w:rsidP="00180CEA">
      <w:pPr>
        <w:spacing w:line="360" w:lineRule="auto"/>
        <w:jc w:val="both"/>
        <w:rPr>
          <w:rFonts w:ascii="Times New Roman" w:hAnsi="Times New Roman" w:cs="Times New Roman"/>
          <w:b/>
          <w:i/>
          <w:sz w:val="24"/>
          <w:szCs w:val="24"/>
        </w:rPr>
      </w:pPr>
      <w:r w:rsidRPr="002D6B5E">
        <w:rPr>
          <w:rFonts w:ascii="Times New Roman" w:hAnsi="Times New Roman" w:cs="Times New Roman"/>
          <w:b/>
          <w:sz w:val="24"/>
          <w:szCs w:val="24"/>
        </w:rPr>
        <w:t xml:space="preserve">Table </w:t>
      </w:r>
      <w:r w:rsidR="002D6B5E" w:rsidRPr="002D6B5E">
        <w:rPr>
          <w:rFonts w:ascii="Times New Roman" w:hAnsi="Times New Roman" w:cs="Times New Roman"/>
          <w:b/>
          <w:sz w:val="24"/>
          <w:szCs w:val="24"/>
        </w:rPr>
        <w:t>1:</w:t>
      </w:r>
      <w:r w:rsidRPr="002D6B5E">
        <w:rPr>
          <w:rFonts w:ascii="Times New Roman" w:hAnsi="Times New Roman" w:cs="Times New Roman"/>
          <w:b/>
          <w:sz w:val="24"/>
          <w:szCs w:val="24"/>
        </w:rPr>
        <w:t xml:space="preserve"> </w:t>
      </w:r>
      <w:r w:rsidR="005167C4" w:rsidRPr="002D6B5E">
        <w:rPr>
          <w:rFonts w:ascii="Times New Roman" w:hAnsi="Times New Roman" w:cs="Times New Roman"/>
          <w:b/>
          <w:bCs/>
          <w:sz w:val="24"/>
          <w:szCs w:val="24"/>
        </w:rPr>
        <w:t>Impact of</w:t>
      </w:r>
      <w:r w:rsidR="005167C4" w:rsidRPr="005167C4">
        <w:rPr>
          <w:rFonts w:ascii="Times New Roman" w:hAnsi="Times New Roman" w:cs="Times New Roman"/>
          <w:b/>
          <w:bCs/>
          <w:sz w:val="24"/>
          <w:szCs w:val="24"/>
        </w:rPr>
        <w:t xml:space="preserve"> Menstrual Health on Work Productivity and Well-Being: A Global Overview of Recent Studies</w:t>
      </w:r>
    </w:p>
    <w:tbl>
      <w:tblPr>
        <w:tblStyle w:val="TableGrid"/>
        <w:tblW w:w="9067" w:type="dxa"/>
        <w:tblLayout w:type="fixed"/>
        <w:tblLook w:val="04A0" w:firstRow="1" w:lastRow="0" w:firstColumn="1" w:lastColumn="0" w:noHBand="0" w:noVBand="1"/>
      </w:tblPr>
      <w:tblGrid>
        <w:gridCol w:w="592"/>
        <w:gridCol w:w="1388"/>
        <w:gridCol w:w="1134"/>
        <w:gridCol w:w="1417"/>
        <w:gridCol w:w="1134"/>
        <w:gridCol w:w="1134"/>
        <w:gridCol w:w="2268"/>
      </w:tblGrid>
      <w:tr w:rsidR="00061709" w:rsidRPr="005A3423" w14:paraId="2564A5E3" w14:textId="77777777" w:rsidTr="00061709">
        <w:tc>
          <w:tcPr>
            <w:tcW w:w="592" w:type="dxa"/>
          </w:tcPr>
          <w:p w14:paraId="5DB155E3"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NO.</w:t>
            </w:r>
          </w:p>
        </w:tc>
        <w:tc>
          <w:tcPr>
            <w:tcW w:w="1388" w:type="dxa"/>
          </w:tcPr>
          <w:p w14:paraId="7738DBA0" w14:textId="77777777" w:rsidR="00061709"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AUTHOR/</w:t>
            </w:r>
          </w:p>
          <w:p w14:paraId="5B4E741F"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YEAR</w:t>
            </w:r>
          </w:p>
        </w:tc>
        <w:tc>
          <w:tcPr>
            <w:tcW w:w="1134" w:type="dxa"/>
          </w:tcPr>
          <w:p w14:paraId="6BC9B1C9"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STUDY DESIGN</w:t>
            </w:r>
          </w:p>
        </w:tc>
        <w:tc>
          <w:tcPr>
            <w:tcW w:w="1417" w:type="dxa"/>
          </w:tcPr>
          <w:p w14:paraId="33B654C5"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COUNTRY</w:t>
            </w:r>
          </w:p>
        </w:tc>
        <w:tc>
          <w:tcPr>
            <w:tcW w:w="1134" w:type="dxa"/>
          </w:tcPr>
          <w:p w14:paraId="74DEE101"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NO. OF PARTICIPANTS</w:t>
            </w:r>
          </w:p>
        </w:tc>
        <w:tc>
          <w:tcPr>
            <w:tcW w:w="1134" w:type="dxa"/>
          </w:tcPr>
          <w:p w14:paraId="256AE298"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AGE GROUP</w:t>
            </w:r>
          </w:p>
        </w:tc>
        <w:tc>
          <w:tcPr>
            <w:tcW w:w="2268" w:type="dxa"/>
          </w:tcPr>
          <w:p w14:paraId="1083A52F" w14:textId="77777777" w:rsidR="00180CEA" w:rsidRPr="005A3423" w:rsidRDefault="00180CEA" w:rsidP="00FD6CCA">
            <w:pPr>
              <w:rPr>
                <w:rFonts w:ascii="Times New Roman" w:hAnsi="Times New Roman" w:cs="Times New Roman"/>
                <w:b/>
                <w:i/>
                <w:sz w:val="24"/>
                <w:szCs w:val="24"/>
              </w:rPr>
            </w:pPr>
            <w:r w:rsidRPr="005A3423">
              <w:rPr>
                <w:rFonts w:ascii="Times New Roman" w:hAnsi="Times New Roman" w:cs="Times New Roman"/>
                <w:b/>
                <w:i/>
                <w:sz w:val="24"/>
                <w:szCs w:val="24"/>
              </w:rPr>
              <w:t>RESULTS</w:t>
            </w:r>
          </w:p>
        </w:tc>
      </w:tr>
      <w:tr w:rsidR="00061709" w:rsidRPr="005A3423" w14:paraId="3AB1582E" w14:textId="77777777" w:rsidTr="00061709">
        <w:tc>
          <w:tcPr>
            <w:tcW w:w="592" w:type="dxa"/>
          </w:tcPr>
          <w:p w14:paraId="213CB694" w14:textId="77777777" w:rsidR="00180CEA" w:rsidRPr="005A3423" w:rsidRDefault="00061709" w:rsidP="00061709">
            <w:pPr>
              <w:rPr>
                <w:rFonts w:ascii="Times New Roman" w:hAnsi="Times New Roman" w:cs="Times New Roman"/>
                <w:b/>
                <w:i/>
                <w:sz w:val="24"/>
                <w:szCs w:val="24"/>
              </w:rPr>
            </w:pPr>
            <w:r w:rsidRPr="005A3423">
              <w:rPr>
                <w:rFonts w:ascii="Times New Roman" w:hAnsi="Times New Roman" w:cs="Times New Roman"/>
                <w:b/>
                <w:i/>
                <w:sz w:val="24"/>
                <w:szCs w:val="24"/>
              </w:rPr>
              <w:t>1.</w:t>
            </w:r>
          </w:p>
        </w:tc>
        <w:tc>
          <w:tcPr>
            <w:tcW w:w="1388" w:type="dxa"/>
          </w:tcPr>
          <w:p w14:paraId="31351FB0" w14:textId="77777777" w:rsidR="00180CEA" w:rsidRPr="005A3423" w:rsidRDefault="00573538" w:rsidP="00AF2B28">
            <w:pPr>
              <w:spacing w:line="360" w:lineRule="auto"/>
              <w:ind w:right="158"/>
              <w:rPr>
                <w:rFonts w:ascii="Times New Roman" w:hAnsi="Times New Roman" w:cs="Times New Roman"/>
                <w:sz w:val="24"/>
                <w:szCs w:val="24"/>
              </w:rPr>
            </w:pPr>
            <w:proofErr w:type="spellStart"/>
            <w:r w:rsidRPr="005A3423">
              <w:rPr>
                <w:rFonts w:ascii="Times New Roman" w:hAnsi="Times New Roman" w:cs="Times New Roman"/>
                <w:sz w:val="24"/>
                <w:szCs w:val="24"/>
              </w:rPr>
              <w:t>Fooladi</w:t>
            </w:r>
            <w:proofErr w:type="spellEnd"/>
            <w:r w:rsidRPr="005A3423">
              <w:rPr>
                <w:rFonts w:ascii="Times New Roman" w:hAnsi="Times New Roman" w:cs="Times New Roman"/>
                <w:sz w:val="24"/>
                <w:szCs w:val="24"/>
              </w:rPr>
              <w:t xml:space="preserve"> E, 2023 </w:t>
            </w:r>
          </w:p>
        </w:tc>
        <w:tc>
          <w:tcPr>
            <w:tcW w:w="1134" w:type="dxa"/>
          </w:tcPr>
          <w:p w14:paraId="5E0D6732"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w:t>
            </w:r>
          </w:p>
        </w:tc>
        <w:tc>
          <w:tcPr>
            <w:tcW w:w="1417" w:type="dxa"/>
          </w:tcPr>
          <w:p w14:paraId="433CD536"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Australia</w:t>
            </w:r>
          </w:p>
        </w:tc>
        <w:tc>
          <w:tcPr>
            <w:tcW w:w="1134" w:type="dxa"/>
          </w:tcPr>
          <w:p w14:paraId="0FCC4F9D"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3555</w:t>
            </w:r>
          </w:p>
        </w:tc>
        <w:tc>
          <w:tcPr>
            <w:tcW w:w="1134" w:type="dxa"/>
          </w:tcPr>
          <w:p w14:paraId="2C16E917"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18-39 years</w:t>
            </w:r>
          </w:p>
        </w:tc>
        <w:tc>
          <w:tcPr>
            <w:tcW w:w="2268" w:type="dxa"/>
          </w:tcPr>
          <w:p w14:paraId="05F8F3E5" w14:textId="77777777" w:rsidR="00180CEA" w:rsidRPr="005A3423" w:rsidRDefault="00951F26"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44.2% reported moderate to severe dysmenorrhea; 21.8% reported heavy bleeding. Dysmenorrhea was associated with a 50% higher likelihood of poor workability and </w:t>
            </w:r>
            <w:r w:rsidRPr="005A3423">
              <w:rPr>
                <w:rFonts w:ascii="Times New Roman" w:hAnsi="Times New Roman" w:cs="Times New Roman"/>
                <w:sz w:val="24"/>
                <w:szCs w:val="24"/>
              </w:rPr>
              <w:lastRenderedPageBreak/>
              <w:t>double the risk of absenteeism.</w:t>
            </w:r>
          </w:p>
        </w:tc>
      </w:tr>
      <w:tr w:rsidR="00061709" w:rsidRPr="005A3423" w14:paraId="57708B34" w14:textId="77777777" w:rsidTr="00061709">
        <w:tc>
          <w:tcPr>
            <w:tcW w:w="592" w:type="dxa"/>
          </w:tcPr>
          <w:p w14:paraId="4090BB32" w14:textId="77777777" w:rsidR="00061709" w:rsidRPr="005A3423" w:rsidRDefault="00061709" w:rsidP="00061709">
            <w:pPr>
              <w:rPr>
                <w:rFonts w:ascii="Times New Roman" w:hAnsi="Times New Roman" w:cs="Times New Roman"/>
                <w:b/>
                <w:i/>
                <w:sz w:val="24"/>
                <w:szCs w:val="24"/>
              </w:rPr>
            </w:pPr>
            <w:r w:rsidRPr="005A3423">
              <w:rPr>
                <w:rFonts w:ascii="Times New Roman" w:hAnsi="Times New Roman" w:cs="Times New Roman"/>
                <w:b/>
                <w:i/>
                <w:sz w:val="24"/>
                <w:szCs w:val="24"/>
              </w:rPr>
              <w:lastRenderedPageBreak/>
              <w:t xml:space="preserve">2. </w:t>
            </w:r>
          </w:p>
        </w:tc>
        <w:tc>
          <w:tcPr>
            <w:tcW w:w="1388" w:type="dxa"/>
          </w:tcPr>
          <w:p w14:paraId="0B6A48E1" w14:textId="77777777" w:rsidR="00061709" w:rsidRPr="005A3423" w:rsidRDefault="00061709" w:rsidP="00AF2B28">
            <w:pPr>
              <w:spacing w:line="360" w:lineRule="auto"/>
              <w:rPr>
                <w:rFonts w:ascii="Times New Roman" w:hAnsi="Times New Roman" w:cs="Times New Roman"/>
                <w:sz w:val="24"/>
                <w:szCs w:val="24"/>
              </w:rPr>
            </w:pPr>
            <w:r w:rsidRPr="005A3423">
              <w:rPr>
                <w:rStyle w:val="given-name"/>
                <w:rFonts w:ascii="Times New Roman" w:hAnsi="Times New Roman" w:cs="Times New Roman"/>
                <w:color w:val="1F1F1F"/>
                <w:sz w:val="24"/>
                <w:szCs w:val="24"/>
              </w:rPr>
              <w:t>Zhaoqiang</w:t>
            </w:r>
            <w:r w:rsidRPr="005A3423">
              <w:rPr>
                <w:rFonts w:ascii="Times New Roman" w:hAnsi="Times New Roman" w:cs="Times New Roman"/>
                <w:color w:val="1F1F1F"/>
                <w:sz w:val="24"/>
                <w:szCs w:val="24"/>
              </w:rPr>
              <w:t> </w:t>
            </w:r>
            <w:r w:rsidRPr="005A3423">
              <w:rPr>
                <w:rStyle w:val="text"/>
                <w:rFonts w:ascii="Times New Roman" w:hAnsi="Times New Roman" w:cs="Times New Roman"/>
                <w:color w:val="1F1F1F"/>
                <w:sz w:val="24"/>
                <w:szCs w:val="24"/>
              </w:rPr>
              <w:t xml:space="preserve">Jiang, 2019 </w:t>
            </w:r>
          </w:p>
        </w:tc>
        <w:tc>
          <w:tcPr>
            <w:tcW w:w="1134" w:type="dxa"/>
          </w:tcPr>
          <w:p w14:paraId="077A9FCE"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w:t>
            </w:r>
          </w:p>
        </w:tc>
        <w:tc>
          <w:tcPr>
            <w:tcW w:w="1417" w:type="dxa"/>
          </w:tcPr>
          <w:p w14:paraId="065160EE"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China </w:t>
            </w:r>
          </w:p>
        </w:tc>
        <w:tc>
          <w:tcPr>
            <w:tcW w:w="1134" w:type="dxa"/>
          </w:tcPr>
          <w:p w14:paraId="7B003BB0"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1300 </w:t>
            </w:r>
          </w:p>
        </w:tc>
        <w:tc>
          <w:tcPr>
            <w:tcW w:w="1134" w:type="dxa"/>
          </w:tcPr>
          <w:p w14:paraId="52FEB5BD"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 Not specified</w:t>
            </w:r>
          </w:p>
        </w:tc>
        <w:tc>
          <w:tcPr>
            <w:tcW w:w="2268" w:type="dxa"/>
          </w:tcPr>
          <w:p w14:paraId="108EF598"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41% of nurses reported menstrual disorders. Key occupational risk factors included disinfectant exposure (OR = 1.53), abnormal workload (OR = 1.28), and being a nurse (OR = 1.28). Noise, night work, heavy lifting, anticancer drugs, and overtime also showed moderate associations.</w:t>
            </w:r>
          </w:p>
        </w:tc>
      </w:tr>
      <w:tr w:rsidR="00061709" w:rsidRPr="005A3423" w14:paraId="1CC766E4" w14:textId="77777777" w:rsidTr="00061709">
        <w:tc>
          <w:tcPr>
            <w:tcW w:w="592" w:type="dxa"/>
          </w:tcPr>
          <w:p w14:paraId="13993292" w14:textId="77777777" w:rsidR="00061709" w:rsidRPr="005A3423" w:rsidRDefault="00061709" w:rsidP="00061709">
            <w:pPr>
              <w:rPr>
                <w:rFonts w:ascii="Times New Roman" w:hAnsi="Times New Roman" w:cs="Times New Roman"/>
                <w:b/>
                <w:i/>
                <w:sz w:val="24"/>
                <w:szCs w:val="24"/>
              </w:rPr>
            </w:pPr>
            <w:r w:rsidRPr="005A3423">
              <w:rPr>
                <w:rFonts w:ascii="Times New Roman" w:hAnsi="Times New Roman" w:cs="Times New Roman"/>
                <w:b/>
                <w:i/>
                <w:sz w:val="24"/>
                <w:szCs w:val="24"/>
              </w:rPr>
              <w:t>3</w:t>
            </w:r>
          </w:p>
        </w:tc>
        <w:tc>
          <w:tcPr>
            <w:tcW w:w="1388" w:type="dxa"/>
          </w:tcPr>
          <w:p w14:paraId="7735B4FF" w14:textId="77777777" w:rsidR="00061709" w:rsidRPr="005A3423" w:rsidRDefault="006A5F86" w:rsidP="00AF2B28">
            <w:pPr>
              <w:spacing w:line="360" w:lineRule="auto"/>
              <w:rPr>
                <w:rFonts w:ascii="Times New Roman" w:hAnsi="Times New Roman" w:cs="Times New Roman"/>
                <w:sz w:val="24"/>
                <w:szCs w:val="24"/>
              </w:rPr>
            </w:pPr>
            <w:hyperlink r:id="rId7" w:history="1">
              <w:proofErr w:type="spellStart"/>
              <w:r w:rsidR="00061709" w:rsidRPr="005A3423">
                <w:rPr>
                  <w:rFonts w:ascii="Times New Roman" w:hAnsi="Times New Roman" w:cs="Times New Roman"/>
                  <w:color w:val="000000" w:themeColor="text1"/>
                  <w:sz w:val="24"/>
                  <w:szCs w:val="24"/>
                  <w:shd w:val="clear" w:color="auto" w:fill="FFFFFF"/>
                </w:rPr>
                <w:t>Biresaw</w:t>
              </w:r>
              <w:proofErr w:type="spellEnd"/>
              <w:r w:rsidR="00061709" w:rsidRPr="005A3423">
                <w:rPr>
                  <w:rFonts w:ascii="Times New Roman" w:hAnsi="Times New Roman" w:cs="Times New Roman"/>
                  <w:color w:val="000000" w:themeColor="text1"/>
                  <w:sz w:val="24"/>
                  <w:szCs w:val="24"/>
                  <w:shd w:val="clear" w:color="auto" w:fill="FFFFFF"/>
                </w:rPr>
                <w:t xml:space="preserve"> </w:t>
              </w:r>
              <w:proofErr w:type="spellStart"/>
              <w:r w:rsidR="00061709" w:rsidRPr="005A3423">
                <w:rPr>
                  <w:rFonts w:ascii="Times New Roman" w:hAnsi="Times New Roman" w:cs="Times New Roman"/>
                  <w:color w:val="000000" w:themeColor="text1"/>
                  <w:sz w:val="24"/>
                  <w:szCs w:val="24"/>
                  <w:shd w:val="clear" w:color="auto" w:fill="FFFFFF"/>
                </w:rPr>
                <w:t>Wassihun</w:t>
              </w:r>
              <w:proofErr w:type="spellEnd"/>
              <w:r w:rsidR="00061709" w:rsidRPr="005A3423">
                <w:rPr>
                  <w:rFonts w:ascii="Times New Roman" w:hAnsi="Times New Roman" w:cs="Times New Roman"/>
                  <w:color w:val="000000" w:themeColor="text1"/>
                  <w:sz w:val="24"/>
                  <w:szCs w:val="24"/>
                  <w:shd w:val="clear" w:color="auto" w:fill="FFFFFF"/>
                </w:rPr>
                <w:t> Alemu</w:t>
              </w:r>
            </w:hyperlink>
            <w:r w:rsidR="00061709" w:rsidRPr="005A3423">
              <w:rPr>
                <w:rFonts w:ascii="Times New Roman" w:hAnsi="Times New Roman" w:cs="Times New Roman"/>
                <w:color w:val="000000" w:themeColor="text1"/>
                <w:sz w:val="24"/>
                <w:szCs w:val="24"/>
              </w:rPr>
              <w:t xml:space="preserve">, 2025 </w:t>
            </w:r>
          </w:p>
        </w:tc>
        <w:tc>
          <w:tcPr>
            <w:tcW w:w="1134" w:type="dxa"/>
          </w:tcPr>
          <w:p w14:paraId="626D900C" w14:textId="77777777" w:rsidR="00061709" w:rsidRPr="005A3423" w:rsidRDefault="00EF57E7"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Cohort</w:t>
            </w:r>
          </w:p>
        </w:tc>
        <w:tc>
          <w:tcPr>
            <w:tcW w:w="1417" w:type="dxa"/>
          </w:tcPr>
          <w:p w14:paraId="203C0E7A" w14:textId="77777777" w:rsidR="00061709"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Australia</w:t>
            </w:r>
          </w:p>
        </w:tc>
        <w:tc>
          <w:tcPr>
            <w:tcW w:w="1134" w:type="dxa"/>
          </w:tcPr>
          <w:p w14:paraId="3B042A4C" w14:textId="77777777" w:rsidR="00061709"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11,152</w:t>
            </w:r>
          </w:p>
        </w:tc>
        <w:tc>
          <w:tcPr>
            <w:tcW w:w="1134" w:type="dxa"/>
          </w:tcPr>
          <w:p w14:paraId="29D7867E" w14:textId="77777777" w:rsidR="00061709"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22–48 years</w:t>
            </w:r>
          </w:p>
        </w:tc>
        <w:tc>
          <w:tcPr>
            <w:tcW w:w="2268" w:type="dxa"/>
          </w:tcPr>
          <w:p w14:paraId="4C4F644B" w14:textId="77777777" w:rsidR="00061709" w:rsidRPr="005A3423" w:rsidRDefault="00061709"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Premenstrual tension was linked with lower odds of working part-time vs full-time (AOR = 0.74), especially in women aged 31–40 (AOR = 0.68). Irregular periods were linked with higher odds of part-time work overall (AOR = 1.32), but lower in women aged 22–30 (AOR = </w:t>
            </w:r>
            <w:r w:rsidRPr="005A3423">
              <w:rPr>
                <w:rFonts w:ascii="Times New Roman" w:hAnsi="Times New Roman" w:cs="Times New Roman"/>
                <w:sz w:val="24"/>
                <w:szCs w:val="24"/>
              </w:rPr>
              <w:lastRenderedPageBreak/>
              <w:t>0.61). Severe period pain increased odds of unemployment, especially among women aged 41+ (AOR = 1.19).</w:t>
            </w:r>
          </w:p>
        </w:tc>
      </w:tr>
      <w:tr w:rsidR="00615BE8" w:rsidRPr="005A3423" w14:paraId="5A264874" w14:textId="77777777" w:rsidTr="00061709">
        <w:tc>
          <w:tcPr>
            <w:tcW w:w="592" w:type="dxa"/>
          </w:tcPr>
          <w:p w14:paraId="28C303E8" w14:textId="77777777" w:rsidR="00615BE8" w:rsidRPr="005A3423" w:rsidRDefault="00615BE8" w:rsidP="00615BE8">
            <w:pPr>
              <w:rPr>
                <w:rFonts w:ascii="Times New Roman" w:hAnsi="Times New Roman" w:cs="Times New Roman"/>
                <w:b/>
                <w:i/>
                <w:sz w:val="24"/>
                <w:szCs w:val="24"/>
              </w:rPr>
            </w:pPr>
            <w:r w:rsidRPr="005A3423">
              <w:rPr>
                <w:rFonts w:ascii="Times New Roman" w:hAnsi="Times New Roman" w:cs="Times New Roman"/>
                <w:b/>
                <w:i/>
                <w:sz w:val="24"/>
                <w:szCs w:val="24"/>
              </w:rPr>
              <w:lastRenderedPageBreak/>
              <w:t>4.</w:t>
            </w:r>
          </w:p>
        </w:tc>
        <w:tc>
          <w:tcPr>
            <w:tcW w:w="1388" w:type="dxa"/>
          </w:tcPr>
          <w:p w14:paraId="5C79B545"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Osborne et al., 2025 </w:t>
            </w:r>
          </w:p>
        </w:tc>
        <w:tc>
          <w:tcPr>
            <w:tcW w:w="1134" w:type="dxa"/>
          </w:tcPr>
          <w:p w14:paraId="442BF7AD"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65C978FE"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Norway</w:t>
            </w:r>
          </w:p>
        </w:tc>
        <w:tc>
          <w:tcPr>
            <w:tcW w:w="1134" w:type="dxa"/>
          </w:tcPr>
          <w:p w14:paraId="7D339D9C"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2,059</w:t>
            </w:r>
          </w:p>
        </w:tc>
        <w:tc>
          <w:tcPr>
            <w:tcW w:w="1134" w:type="dxa"/>
          </w:tcPr>
          <w:p w14:paraId="403254BF"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13–50 years (grouped: 13–20, 21–30, 31–50)</w:t>
            </w:r>
          </w:p>
        </w:tc>
        <w:tc>
          <w:tcPr>
            <w:tcW w:w="2268" w:type="dxa"/>
          </w:tcPr>
          <w:p w14:paraId="65E9EC97"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51.6% reported current hormonal contraceptive (HC) use, highest among women aged 21–30 (62.7%). No significant difference in HC use across training categories. HC users reported fewer and less severe menstrual symptoms. Among non-HC users, 30.8% reported menstrual disorders/disturbances, with no significant differences across age or training categories.</w:t>
            </w:r>
          </w:p>
        </w:tc>
      </w:tr>
      <w:tr w:rsidR="00615BE8" w:rsidRPr="005A3423" w14:paraId="7E1C1874" w14:textId="77777777" w:rsidTr="00061709">
        <w:tc>
          <w:tcPr>
            <w:tcW w:w="592" w:type="dxa"/>
          </w:tcPr>
          <w:p w14:paraId="09B65DB0" w14:textId="77777777" w:rsidR="00615BE8" w:rsidRPr="005A3423" w:rsidRDefault="00615BE8" w:rsidP="00615BE8">
            <w:pPr>
              <w:rPr>
                <w:rFonts w:ascii="Times New Roman" w:hAnsi="Times New Roman" w:cs="Times New Roman"/>
                <w:sz w:val="24"/>
                <w:szCs w:val="24"/>
              </w:rPr>
            </w:pPr>
            <w:r w:rsidRPr="005A3423">
              <w:rPr>
                <w:rFonts w:ascii="Times New Roman" w:hAnsi="Times New Roman" w:cs="Times New Roman"/>
                <w:sz w:val="24"/>
                <w:szCs w:val="24"/>
              </w:rPr>
              <w:t>5</w:t>
            </w:r>
          </w:p>
        </w:tc>
        <w:tc>
          <w:tcPr>
            <w:tcW w:w="1388" w:type="dxa"/>
          </w:tcPr>
          <w:p w14:paraId="3434F0B8" w14:textId="77777777" w:rsidR="00615BE8" w:rsidRPr="005A3423" w:rsidRDefault="00615BE8" w:rsidP="00AF2B28">
            <w:pPr>
              <w:spacing w:line="360" w:lineRule="auto"/>
              <w:rPr>
                <w:rFonts w:ascii="Times New Roman" w:hAnsi="Times New Roman" w:cs="Times New Roman"/>
                <w:sz w:val="24"/>
                <w:szCs w:val="24"/>
              </w:rPr>
            </w:pPr>
            <w:bookmarkStart w:id="0" w:name="_Hlk211337878"/>
            <w:r w:rsidRPr="005A3423">
              <w:rPr>
                <w:rFonts w:ascii="Times New Roman" w:hAnsi="Times New Roman" w:cs="Times New Roman"/>
                <w:sz w:val="24"/>
                <w:szCs w:val="24"/>
              </w:rPr>
              <w:t xml:space="preserve">Kim et al., 2025 </w:t>
            </w:r>
            <w:bookmarkEnd w:id="0"/>
          </w:p>
        </w:tc>
        <w:tc>
          <w:tcPr>
            <w:tcW w:w="1134" w:type="dxa"/>
          </w:tcPr>
          <w:p w14:paraId="6E039D21"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1BAFF679"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South Korea</w:t>
            </w:r>
          </w:p>
        </w:tc>
        <w:tc>
          <w:tcPr>
            <w:tcW w:w="1134" w:type="dxa"/>
          </w:tcPr>
          <w:p w14:paraId="488F409F"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13,943</w:t>
            </w:r>
          </w:p>
        </w:tc>
        <w:tc>
          <w:tcPr>
            <w:tcW w:w="1134" w:type="dxa"/>
          </w:tcPr>
          <w:p w14:paraId="3AAEE43C"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15–45 years</w:t>
            </w:r>
          </w:p>
        </w:tc>
        <w:tc>
          <w:tcPr>
            <w:tcW w:w="2268" w:type="dxa"/>
          </w:tcPr>
          <w:p w14:paraId="6276AEC8" w14:textId="77777777" w:rsidR="00615BE8" w:rsidRPr="005A3423" w:rsidRDefault="00615BE8"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Prevalence of </w:t>
            </w:r>
            <w:proofErr w:type="spellStart"/>
            <w:r w:rsidRPr="005A3423">
              <w:rPr>
                <w:rFonts w:ascii="Times New Roman" w:hAnsi="Times New Roman" w:cs="Times New Roman"/>
                <w:sz w:val="24"/>
                <w:szCs w:val="24"/>
              </w:rPr>
              <w:t>polymenorrhea</w:t>
            </w:r>
            <w:proofErr w:type="spellEnd"/>
            <w:r w:rsidRPr="005A3423">
              <w:rPr>
                <w:rFonts w:ascii="Times New Roman" w:hAnsi="Times New Roman" w:cs="Times New Roman"/>
                <w:sz w:val="24"/>
                <w:szCs w:val="24"/>
              </w:rPr>
              <w:t xml:space="preserve">: 3.1%, oligomenorrhea: 9.0%, and </w:t>
            </w:r>
            <w:r w:rsidRPr="005A3423">
              <w:rPr>
                <w:rFonts w:ascii="Times New Roman" w:hAnsi="Times New Roman" w:cs="Times New Roman"/>
                <w:sz w:val="24"/>
                <w:szCs w:val="24"/>
              </w:rPr>
              <w:lastRenderedPageBreak/>
              <w:t xml:space="preserve">menorrhagia: 5.4%. Key risk factors: underweight and smoking for </w:t>
            </w:r>
            <w:proofErr w:type="spellStart"/>
            <w:r w:rsidRPr="005A3423">
              <w:rPr>
                <w:rFonts w:ascii="Times New Roman" w:hAnsi="Times New Roman" w:cs="Times New Roman"/>
                <w:sz w:val="24"/>
                <w:szCs w:val="24"/>
              </w:rPr>
              <w:t>polymenorrhea</w:t>
            </w:r>
            <w:proofErr w:type="spellEnd"/>
            <w:r w:rsidRPr="005A3423">
              <w:rPr>
                <w:rFonts w:ascii="Times New Roman" w:hAnsi="Times New Roman" w:cs="Times New Roman"/>
                <w:sz w:val="24"/>
                <w:szCs w:val="24"/>
              </w:rPr>
              <w:t>; overweight, obesity, alcohol use, depression, and stress for oligomenorrhea; and depression for menorrhagia. The study emphasizes the significant impact of lifestyle and psychosocial factors on menstrual health in Korean women.</w:t>
            </w:r>
          </w:p>
        </w:tc>
      </w:tr>
      <w:tr w:rsidR="008A610E" w:rsidRPr="005A3423" w14:paraId="7A611741" w14:textId="77777777" w:rsidTr="00061709">
        <w:tc>
          <w:tcPr>
            <w:tcW w:w="592" w:type="dxa"/>
          </w:tcPr>
          <w:p w14:paraId="16E30644" w14:textId="77777777" w:rsidR="008A610E" w:rsidRPr="005A3423" w:rsidRDefault="003E2789" w:rsidP="008A610E">
            <w:pPr>
              <w:rPr>
                <w:rFonts w:ascii="Times New Roman" w:hAnsi="Times New Roman" w:cs="Times New Roman"/>
                <w:b/>
                <w:i/>
                <w:sz w:val="24"/>
                <w:szCs w:val="24"/>
              </w:rPr>
            </w:pPr>
            <w:r w:rsidRPr="005A3423">
              <w:rPr>
                <w:rFonts w:ascii="Times New Roman" w:hAnsi="Times New Roman" w:cs="Times New Roman"/>
                <w:b/>
                <w:i/>
                <w:sz w:val="24"/>
                <w:szCs w:val="24"/>
              </w:rPr>
              <w:lastRenderedPageBreak/>
              <w:t>6.</w:t>
            </w:r>
          </w:p>
        </w:tc>
        <w:tc>
          <w:tcPr>
            <w:tcW w:w="1388" w:type="dxa"/>
          </w:tcPr>
          <w:p w14:paraId="1E741661" w14:textId="77777777" w:rsidR="008A610E" w:rsidRPr="005A3423" w:rsidRDefault="008A610E" w:rsidP="00AF2B28">
            <w:pPr>
              <w:spacing w:line="360" w:lineRule="auto"/>
              <w:rPr>
                <w:rFonts w:ascii="Times New Roman" w:hAnsi="Times New Roman" w:cs="Times New Roman"/>
                <w:sz w:val="24"/>
                <w:szCs w:val="24"/>
              </w:rPr>
            </w:pPr>
            <w:proofErr w:type="spellStart"/>
            <w:r w:rsidRPr="005A3423">
              <w:rPr>
                <w:rFonts w:ascii="Times New Roman" w:hAnsi="Times New Roman" w:cs="Times New Roman"/>
                <w:sz w:val="24"/>
                <w:szCs w:val="24"/>
              </w:rPr>
              <w:t>Loukzadeh</w:t>
            </w:r>
            <w:proofErr w:type="spellEnd"/>
            <w:r w:rsidRPr="005A3423">
              <w:rPr>
                <w:rFonts w:ascii="Times New Roman" w:hAnsi="Times New Roman" w:cs="Times New Roman"/>
                <w:sz w:val="24"/>
                <w:szCs w:val="24"/>
              </w:rPr>
              <w:t xml:space="preserve"> Z, </w:t>
            </w:r>
            <w:proofErr w:type="spellStart"/>
            <w:r w:rsidRPr="005A3423">
              <w:rPr>
                <w:rFonts w:ascii="Times New Roman" w:hAnsi="Times New Roman" w:cs="Times New Roman"/>
                <w:sz w:val="24"/>
                <w:szCs w:val="24"/>
              </w:rPr>
              <w:t>Eslamy</w:t>
            </w:r>
            <w:proofErr w:type="spellEnd"/>
            <w:r w:rsidRPr="005A3423">
              <w:rPr>
                <w:rFonts w:ascii="Times New Roman" w:hAnsi="Times New Roman" w:cs="Times New Roman"/>
                <w:sz w:val="24"/>
                <w:szCs w:val="24"/>
              </w:rPr>
              <w:t xml:space="preserve"> N, </w:t>
            </w:r>
            <w:proofErr w:type="spellStart"/>
            <w:r w:rsidRPr="005A3423">
              <w:rPr>
                <w:rFonts w:ascii="Times New Roman" w:hAnsi="Times New Roman" w:cs="Times New Roman"/>
                <w:sz w:val="24"/>
                <w:szCs w:val="24"/>
              </w:rPr>
              <w:t>Dehghan</w:t>
            </w:r>
            <w:proofErr w:type="spellEnd"/>
            <w:r w:rsidRPr="005A3423">
              <w:rPr>
                <w:rFonts w:ascii="Times New Roman" w:hAnsi="Times New Roman" w:cs="Times New Roman"/>
                <w:sz w:val="24"/>
                <w:szCs w:val="24"/>
              </w:rPr>
              <w:t xml:space="preserve"> M, </w:t>
            </w:r>
            <w:proofErr w:type="spellStart"/>
            <w:r w:rsidRPr="005A3423">
              <w:rPr>
                <w:rFonts w:ascii="Times New Roman" w:hAnsi="Times New Roman" w:cs="Times New Roman"/>
                <w:sz w:val="24"/>
                <w:szCs w:val="24"/>
              </w:rPr>
              <w:t>Mehrparvar</w:t>
            </w:r>
            <w:proofErr w:type="spellEnd"/>
            <w:r w:rsidRPr="005A3423">
              <w:rPr>
                <w:rFonts w:ascii="Times New Roman" w:hAnsi="Times New Roman" w:cs="Times New Roman"/>
                <w:sz w:val="24"/>
                <w:szCs w:val="24"/>
              </w:rPr>
              <w:t xml:space="preserve"> AH / 2024</w:t>
            </w:r>
            <w:r w:rsidR="004A201B" w:rsidRPr="005A3423">
              <w:rPr>
                <w:rFonts w:ascii="Times New Roman" w:hAnsi="Times New Roman" w:cs="Times New Roman"/>
                <w:sz w:val="24"/>
                <w:szCs w:val="24"/>
              </w:rPr>
              <w:t xml:space="preserve"> </w:t>
            </w:r>
          </w:p>
        </w:tc>
        <w:tc>
          <w:tcPr>
            <w:tcW w:w="1134" w:type="dxa"/>
          </w:tcPr>
          <w:p w14:paraId="668B3923"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061BF2DF"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Iran</w:t>
            </w:r>
          </w:p>
        </w:tc>
        <w:tc>
          <w:tcPr>
            <w:tcW w:w="1134" w:type="dxa"/>
          </w:tcPr>
          <w:p w14:paraId="794111DA"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358</w:t>
            </w:r>
          </w:p>
        </w:tc>
        <w:tc>
          <w:tcPr>
            <w:tcW w:w="1134" w:type="dxa"/>
          </w:tcPr>
          <w:p w14:paraId="5056C4EA"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18–51 years</w:t>
            </w:r>
          </w:p>
        </w:tc>
        <w:tc>
          <w:tcPr>
            <w:tcW w:w="2268" w:type="dxa"/>
          </w:tcPr>
          <w:p w14:paraId="2BCD346E"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33.8% had PMS/PMDD. Teachers had higher prevalence (41%) than workers (24.7%). PMS significantly reduced work productivity, ADL ability, and functional capacity. PMDD showed the worst outcomes. Education and stress linked.</w:t>
            </w:r>
          </w:p>
        </w:tc>
      </w:tr>
      <w:tr w:rsidR="008A610E" w:rsidRPr="005A3423" w14:paraId="2BB49260" w14:textId="77777777" w:rsidTr="00061709">
        <w:tc>
          <w:tcPr>
            <w:tcW w:w="592" w:type="dxa"/>
          </w:tcPr>
          <w:p w14:paraId="79C61AC3" w14:textId="77777777" w:rsidR="008A610E" w:rsidRPr="005A3423" w:rsidRDefault="003E2789" w:rsidP="008A610E">
            <w:pPr>
              <w:rPr>
                <w:rFonts w:ascii="Times New Roman" w:hAnsi="Times New Roman" w:cs="Times New Roman"/>
                <w:b/>
                <w:i/>
                <w:sz w:val="24"/>
                <w:szCs w:val="24"/>
              </w:rPr>
            </w:pPr>
            <w:r w:rsidRPr="005A3423">
              <w:rPr>
                <w:rFonts w:ascii="Times New Roman" w:hAnsi="Times New Roman" w:cs="Times New Roman"/>
                <w:b/>
                <w:i/>
                <w:sz w:val="24"/>
                <w:szCs w:val="24"/>
              </w:rPr>
              <w:lastRenderedPageBreak/>
              <w:t>7</w:t>
            </w:r>
            <w:r w:rsidR="008A610E" w:rsidRPr="005A3423">
              <w:rPr>
                <w:rFonts w:ascii="Times New Roman" w:hAnsi="Times New Roman" w:cs="Times New Roman"/>
                <w:b/>
                <w:i/>
                <w:sz w:val="24"/>
                <w:szCs w:val="24"/>
              </w:rPr>
              <w:t>.</w:t>
            </w:r>
          </w:p>
        </w:tc>
        <w:tc>
          <w:tcPr>
            <w:tcW w:w="1388" w:type="dxa"/>
          </w:tcPr>
          <w:p w14:paraId="3FFD984F" w14:textId="77777777" w:rsidR="008A610E" w:rsidRPr="005A3423" w:rsidRDefault="004A201B" w:rsidP="00AF2B28">
            <w:pPr>
              <w:spacing w:line="360" w:lineRule="auto"/>
              <w:rPr>
                <w:rFonts w:ascii="Times New Roman" w:hAnsi="Times New Roman" w:cs="Times New Roman"/>
                <w:sz w:val="24"/>
                <w:szCs w:val="24"/>
              </w:rPr>
            </w:pPr>
            <w:r w:rsidRPr="005A3423">
              <w:rPr>
                <w:rFonts w:ascii="Times New Roman" w:eastAsia="Times New Roman" w:hAnsi="Times New Roman" w:cs="Times New Roman"/>
                <w:bCs/>
                <w:sz w:val="24"/>
                <w:szCs w:val="24"/>
                <w:lang w:eastAsia="en-IN"/>
              </w:rPr>
              <w:t xml:space="preserve">Osamu Yoshino, Noriko Takahashi &amp; Yoshimi </w:t>
            </w:r>
            <w:proofErr w:type="spellStart"/>
            <w:r w:rsidRPr="005A3423">
              <w:rPr>
                <w:rFonts w:ascii="Times New Roman" w:eastAsia="Times New Roman" w:hAnsi="Times New Roman" w:cs="Times New Roman"/>
                <w:bCs/>
                <w:sz w:val="24"/>
                <w:szCs w:val="24"/>
                <w:lang w:eastAsia="en-IN"/>
              </w:rPr>
              <w:t>Suzukamo</w:t>
            </w:r>
            <w:proofErr w:type="spellEnd"/>
            <w:r w:rsidRPr="005A3423">
              <w:rPr>
                <w:rFonts w:ascii="Times New Roman" w:eastAsia="Times New Roman" w:hAnsi="Times New Roman" w:cs="Times New Roman"/>
                <w:bCs/>
                <w:sz w:val="24"/>
                <w:szCs w:val="24"/>
                <w:lang w:eastAsia="en-IN"/>
              </w:rPr>
              <w:t xml:space="preserve"> </w:t>
            </w:r>
            <w:r w:rsidR="00294BA4" w:rsidRPr="005A3423">
              <w:rPr>
                <w:rFonts w:ascii="Times New Roman" w:eastAsia="Times New Roman" w:hAnsi="Times New Roman" w:cs="Times New Roman"/>
                <w:bCs/>
                <w:sz w:val="24"/>
                <w:szCs w:val="24"/>
                <w:lang w:eastAsia="en-IN"/>
              </w:rPr>
              <w:t xml:space="preserve">(2022) </w:t>
            </w:r>
          </w:p>
        </w:tc>
        <w:tc>
          <w:tcPr>
            <w:tcW w:w="1134" w:type="dxa"/>
          </w:tcPr>
          <w:p w14:paraId="7EC8F712"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Prospective observational study</w:t>
            </w:r>
          </w:p>
        </w:tc>
        <w:tc>
          <w:tcPr>
            <w:tcW w:w="1417" w:type="dxa"/>
          </w:tcPr>
          <w:p w14:paraId="7EBB6EB6"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77934203"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397</w:t>
            </w:r>
          </w:p>
        </w:tc>
        <w:tc>
          <w:tcPr>
            <w:tcW w:w="1134" w:type="dxa"/>
          </w:tcPr>
          <w:p w14:paraId="67585DB4"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Adult women</w:t>
            </w:r>
          </w:p>
        </w:tc>
        <w:tc>
          <w:tcPr>
            <w:tcW w:w="2268" w:type="dxa"/>
          </w:tcPr>
          <w:p w14:paraId="440FC2E5"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Dysmenorrhea significantly reduced HRQL and work productivity. LEP group (n=251) showed significant improvements in menstrual symptoms, HRQL (mental and 7/8 SF-36 domains), and work productivity. Non-LEP group (n=146) showed no significant change.</w:t>
            </w:r>
          </w:p>
        </w:tc>
      </w:tr>
      <w:tr w:rsidR="008A610E" w:rsidRPr="005A3423" w14:paraId="39C2C73B" w14:textId="77777777" w:rsidTr="00061709">
        <w:tc>
          <w:tcPr>
            <w:tcW w:w="592" w:type="dxa"/>
          </w:tcPr>
          <w:p w14:paraId="496035C8" w14:textId="77777777" w:rsidR="008A610E" w:rsidRPr="005A3423" w:rsidRDefault="003E2789" w:rsidP="008A610E">
            <w:pPr>
              <w:rPr>
                <w:rFonts w:ascii="Times New Roman" w:hAnsi="Times New Roman" w:cs="Times New Roman"/>
                <w:b/>
                <w:i/>
                <w:sz w:val="24"/>
                <w:szCs w:val="24"/>
              </w:rPr>
            </w:pPr>
            <w:r w:rsidRPr="005A3423">
              <w:rPr>
                <w:rFonts w:ascii="Times New Roman" w:hAnsi="Times New Roman" w:cs="Times New Roman"/>
                <w:b/>
                <w:i/>
                <w:sz w:val="24"/>
                <w:szCs w:val="24"/>
              </w:rPr>
              <w:t>8</w:t>
            </w:r>
            <w:r w:rsidR="008A610E" w:rsidRPr="005A3423">
              <w:rPr>
                <w:rFonts w:ascii="Times New Roman" w:hAnsi="Times New Roman" w:cs="Times New Roman"/>
                <w:b/>
                <w:i/>
                <w:sz w:val="24"/>
                <w:szCs w:val="24"/>
              </w:rPr>
              <w:t>.</w:t>
            </w:r>
          </w:p>
        </w:tc>
        <w:tc>
          <w:tcPr>
            <w:tcW w:w="1388" w:type="dxa"/>
          </w:tcPr>
          <w:p w14:paraId="0AFC0962"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Schoep ME et al. / 2019</w:t>
            </w:r>
            <w:r w:rsidR="004A201B" w:rsidRPr="005A3423">
              <w:rPr>
                <w:rFonts w:ascii="Times New Roman" w:hAnsi="Times New Roman" w:cs="Times New Roman"/>
                <w:sz w:val="24"/>
                <w:szCs w:val="24"/>
              </w:rPr>
              <w:t xml:space="preserve"> </w:t>
            </w:r>
          </w:p>
        </w:tc>
        <w:tc>
          <w:tcPr>
            <w:tcW w:w="1134" w:type="dxa"/>
          </w:tcPr>
          <w:p w14:paraId="0200B246"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6FC3C759"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Netherlands</w:t>
            </w:r>
          </w:p>
        </w:tc>
        <w:tc>
          <w:tcPr>
            <w:tcW w:w="1134" w:type="dxa"/>
          </w:tcPr>
          <w:p w14:paraId="44C389B6"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32,748</w:t>
            </w:r>
          </w:p>
        </w:tc>
        <w:tc>
          <w:tcPr>
            <w:tcW w:w="1134" w:type="dxa"/>
          </w:tcPr>
          <w:p w14:paraId="1C86D693"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15–45 years</w:t>
            </w:r>
          </w:p>
        </w:tc>
        <w:tc>
          <w:tcPr>
            <w:tcW w:w="2268" w:type="dxa"/>
          </w:tcPr>
          <w:p w14:paraId="7BE27581" w14:textId="77777777" w:rsidR="008A610E" w:rsidRPr="005A3423" w:rsidRDefault="008A610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13.8% reported absenteeism (mean 1.3 days/year); 80.7% reported presenteeism (mean 23.2 days/year, 33% reduced productivity = 8.9 lost days/year). Women &lt;21 years more likely to report absenteeism. 67.7% wished for more flexibility at work/school.</w:t>
            </w:r>
          </w:p>
        </w:tc>
      </w:tr>
      <w:tr w:rsidR="001C0CDE" w:rsidRPr="005A3423" w14:paraId="7B389ECE" w14:textId="77777777" w:rsidTr="00061709">
        <w:tc>
          <w:tcPr>
            <w:tcW w:w="592" w:type="dxa"/>
          </w:tcPr>
          <w:p w14:paraId="0061F589" w14:textId="77777777" w:rsidR="001C0CDE" w:rsidRPr="005A3423" w:rsidRDefault="0051438B" w:rsidP="001C0CDE">
            <w:pPr>
              <w:rPr>
                <w:rFonts w:ascii="Times New Roman" w:hAnsi="Times New Roman" w:cs="Times New Roman"/>
                <w:b/>
                <w:i/>
                <w:sz w:val="24"/>
                <w:szCs w:val="24"/>
              </w:rPr>
            </w:pPr>
            <w:r w:rsidRPr="005A3423">
              <w:rPr>
                <w:rFonts w:ascii="Times New Roman" w:hAnsi="Times New Roman" w:cs="Times New Roman"/>
                <w:b/>
                <w:i/>
                <w:sz w:val="24"/>
                <w:szCs w:val="24"/>
              </w:rPr>
              <w:t>9</w:t>
            </w:r>
            <w:r w:rsidR="001C0CDE" w:rsidRPr="005A3423">
              <w:rPr>
                <w:rFonts w:ascii="Times New Roman" w:hAnsi="Times New Roman" w:cs="Times New Roman"/>
                <w:b/>
                <w:i/>
                <w:sz w:val="24"/>
                <w:szCs w:val="24"/>
              </w:rPr>
              <w:t>.</w:t>
            </w:r>
          </w:p>
        </w:tc>
        <w:tc>
          <w:tcPr>
            <w:tcW w:w="1388" w:type="dxa"/>
          </w:tcPr>
          <w:p w14:paraId="491526BE"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Koh S., Okawara M., Hirashima </w:t>
            </w:r>
            <w:r w:rsidRPr="005A3423">
              <w:rPr>
                <w:rFonts w:ascii="Times New Roman" w:hAnsi="Times New Roman" w:cs="Times New Roman"/>
                <w:sz w:val="24"/>
                <w:szCs w:val="24"/>
              </w:rPr>
              <w:lastRenderedPageBreak/>
              <w:t xml:space="preserve">K. et al. / 2025 </w:t>
            </w:r>
          </w:p>
        </w:tc>
        <w:tc>
          <w:tcPr>
            <w:tcW w:w="1134" w:type="dxa"/>
          </w:tcPr>
          <w:p w14:paraId="4B7C13AD"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lastRenderedPageBreak/>
              <w:t>Cross-sectional survey</w:t>
            </w:r>
          </w:p>
        </w:tc>
        <w:tc>
          <w:tcPr>
            <w:tcW w:w="1417" w:type="dxa"/>
          </w:tcPr>
          <w:p w14:paraId="720BB51A"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462F9DCE"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3,332</w:t>
            </w:r>
          </w:p>
        </w:tc>
        <w:tc>
          <w:tcPr>
            <w:tcW w:w="1134" w:type="dxa"/>
          </w:tcPr>
          <w:p w14:paraId="2BC5CF50"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Working women</w:t>
            </w:r>
          </w:p>
        </w:tc>
        <w:tc>
          <w:tcPr>
            <w:tcW w:w="2268" w:type="dxa"/>
          </w:tcPr>
          <w:p w14:paraId="5EAF03FB" w14:textId="77777777" w:rsidR="001C0CDE" w:rsidRPr="005A3423" w:rsidRDefault="001C0CDE" w:rsidP="00AF2B28">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Higher severity of menstrual-related symptoms was significantly </w:t>
            </w:r>
            <w:r w:rsidRPr="005A3423">
              <w:rPr>
                <w:rFonts w:ascii="Times New Roman" w:hAnsi="Times New Roman" w:cs="Times New Roman"/>
                <w:sz w:val="24"/>
                <w:szCs w:val="24"/>
              </w:rPr>
              <w:lastRenderedPageBreak/>
              <w:t>associated with greater levels of presenteeism. Poisson regression showed a trend of increasing work impairment with symptom severity (P &lt; 0.001).</w:t>
            </w:r>
          </w:p>
        </w:tc>
      </w:tr>
      <w:tr w:rsidR="002E7ABB" w:rsidRPr="005A3423" w14:paraId="05F9B960" w14:textId="77777777" w:rsidTr="00061709">
        <w:tc>
          <w:tcPr>
            <w:tcW w:w="592" w:type="dxa"/>
          </w:tcPr>
          <w:p w14:paraId="463130E2" w14:textId="77777777" w:rsidR="002E7ABB" w:rsidRPr="005A3423" w:rsidRDefault="002E7ABB" w:rsidP="002E7ABB">
            <w:pPr>
              <w:rPr>
                <w:rFonts w:ascii="Times New Roman" w:hAnsi="Times New Roman" w:cs="Times New Roman"/>
                <w:b/>
                <w:i/>
                <w:sz w:val="24"/>
                <w:szCs w:val="24"/>
              </w:rPr>
            </w:pPr>
            <w:r w:rsidRPr="005A3423">
              <w:rPr>
                <w:rFonts w:ascii="Times New Roman" w:hAnsi="Times New Roman" w:cs="Times New Roman"/>
                <w:b/>
                <w:i/>
                <w:sz w:val="24"/>
                <w:szCs w:val="24"/>
              </w:rPr>
              <w:lastRenderedPageBreak/>
              <w:t>1</w:t>
            </w:r>
            <w:r w:rsidR="0051438B" w:rsidRPr="005A3423">
              <w:rPr>
                <w:rFonts w:ascii="Times New Roman" w:hAnsi="Times New Roman" w:cs="Times New Roman"/>
                <w:b/>
                <w:i/>
                <w:sz w:val="24"/>
                <w:szCs w:val="24"/>
              </w:rPr>
              <w:t>0</w:t>
            </w:r>
            <w:r w:rsidRPr="005A3423">
              <w:rPr>
                <w:rFonts w:ascii="Times New Roman" w:hAnsi="Times New Roman" w:cs="Times New Roman"/>
                <w:b/>
                <w:i/>
                <w:sz w:val="24"/>
                <w:szCs w:val="24"/>
              </w:rPr>
              <w:t xml:space="preserve">. </w:t>
            </w:r>
          </w:p>
        </w:tc>
        <w:tc>
          <w:tcPr>
            <w:tcW w:w="1388" w:type="dxa"/>
          </w:tcPr>
          <w:p w14:paraId="682D253E"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Okamoto M., Matsumura K., Takahashi A. et al. / 2024 </w:t>
            </w:r>
          </w:p>
        </w:tc>
        <w:tc>
          <w:tcPr>
            <w:tcW w:w="1134" w:type="dxa"/>
          </w:tcPr>
          <w:p w14:paraId="26FA9EE1"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77ADF208"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672B0401"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238 (eligible women)</w:t>
            </w:r>
          </w:p>
        </w:tc>
        <w:tc>
          <w:tcPr>
            <w:tcW w:w="1134" w:type="dxa"/>
          </w:tcPr>
          <w:p w14:paraId="7845982A"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Working women</w:t>
            </w:r>
          </w:p>
        </w:tc>
        <w:tc>
          <w:tcPr>
            <w:tcW w:w="2268" w:type="dxa"/>
          </w:tcPr>
          <w:p w14:paraId="20EB827D" w14:textId="77777777" w:rsidR="002E7ABB" w:rsidRPr="005A3423" w:rsidRDefault="002E7ABB" w:rsidP="002E7ABB">
            <w:pPr>
              <w:spacing w:line="360" w:lineRule="auto"/>
              <w:rPr>
                <w:rFonts w:ascii="Times New Roman" w:hAnsi="Times New Roman" w:cs="Times New Roman"/>
                <w:sz w:val="24"/>
                <w:szCs w:val="24"/>
              </w:rPr>
            </w:pPr>
            <w:r w:rsidRPr="005A3423">
              <w:rPr>
                <w:rFonts w:ascii="Times New Roman" w:hAnsi="Times New Roman" w:cs="Times New Roman"/>
                <w:sz w:val="24"/>
                <w:szCs w:val="24"/>
              </w:rPr>
              <w:t>Relative presenteeism significantly decreased in women with severe PMS and menstrual symptoms. Mean presenteeism scores: 91% (no symptoms), 69% (PMS only), 76% (menstruation only), and 69% (both). Severe PMS had a strong negative impact on work performance (p &lt; 0.01).</w:t>
            </w:r>
          </w:p>
        </w:tc>
      </w:tr>
      <w:tr w:rsidR="002E7ABB" w:rsidRPr="005A3423" w14:paraId="56DAD27E" w14:textId="77777777" w:rsidTr="00061709">
        <w:tc>
          <w:tcPr>
            <w:tcW w:w="592" w:type="dxa"/>
          </w:tcPr>
          <w:p w14:paraId="584941AF" w14:textId="77777777" w:rsidR="002E7ABB" w:rsidRPr="005A3423" w:rsidRDefault="002E7ABB" w:rsidP="002E7ABB">
            <w:pPr>
              <w:rPr>
                <w:rFonts w:ascii="Times New Roman" w:hAnsi="Times New Roman" w:cs="Times New Roman"/>
                <w:b/>
                <w:i/>
                <w:sz w:val="24"/>
                <w:szCs w:val="24"/>
              </w:rPr>
            </w:pPr>
            <w:r w:rsidRPr="005A3423">
              <w:rPr>
                <w:rFonts w:ascii="Times New Roman" w:hAnsi="Times New Roman" w:cs="Times New Roman"/>
                <w:b/>
                <w:i/>
                <w:sz w:val="24"/>
                <w:szCs w:val="24"/>
              </w:rPr>
              <w:t>1</w:t>
            </w:r>
            <w:r w:rsidR="0051438B" w:rsidRPr="005A3423">
              <w:rPr>
                <w:rFonts w:ascii="Times New Roman" w:hAnsi="Times New Roman" w:cs="Times New Roman"/>
                <w:b/>
                <w:i/>
                <w:sz w:val="24"/>
                <w:szCs w:val="24"/>
              </w:rPr>
              <w:t>1</w:t>
            </w:r>
            <w:r w:rsidRPr="005A3423">
              <w:rPr>
                <w:rFonts w:ascii="Times New Roman" w:hAnsi="Times New Roman" w:cs="Times New Roman"/>
                <w:b/>
                <w:i/>
                <w:sz w:val="24"/>
                <w:szCs w:val="24"/>
              </w:rPr>
              <w:t>.</w:t>
            </w:r>
          </w:p>
        </w:tc>
        <w:tc>
          <w:tcPr>
            <w:tcW w:w="1388" w:type="dxa"/>
          </w:tcPr>
          <w:p w14:paraId="0D69BE0E" w14:textId="77777777" w:rsidR="002E7ABB" w:rsidRPr="005A3423" w:rsidRDefault="002E7ABB" w:rsidP="00940589">
            <w:pPr>
              <w:spacing w:line="360" w:lineRule="auto"/>
              <w:rPr>
                <w:rFonts w:ascii="Times New Roman" w:hAnsi="Times New Roman" w:cs="Times New Roman"/>
                <w:sz w:val="24"/>
                <w:szCs w:val="24"/>
              </w:rPr>
            </w:pPr>
            <w:proofErr w:type="spellStart"/>
            <w:r w:rsidRPr="005A3423">
              <w:rPr>
                <w:rFonts w:ascii="Times New Roman" w:hAnsi="Times New Roman" w:cs="Times New Roman"/>
                <w:sz w:val="24"/>
                <w:szCs w:val="24"/>
              </w:rPr>
              <w:t>Tahara</w:t>
            </w:r>
            <w:proofErr w:type="spellEnd"/>
            <w:r w:rsidRPr="005A3423">
              <w:rPr>
                <w:rFonts w:ascii="Times New Roman" w:hAnsi="Times New Roman" w:cs="Times New Roman"/>
                <w:sz w:val="24"/>
                <w:szCs w:val="24"/>
              </w:rPr>
              <w:t xml:space="preserve"> Y., Okawara M., Hirashima K. et al. / 2025</w:t>
            </w:r>
            <w:r w:rsidR="00C04B38" w:rsidRPr="005A3423">
              <w:rPr>
                <w:rFonts w:ascii="Times New Roman" w:hAnsi="Times New Roman" w:cs="Times New Roman"/>
                <w:sz w:val="24"/>
                <w:szCs w:val="24"/>
              </w:rPr>
              <w:t xml:space="preserve"> </w:t>
            </w:r>
          </w:p>
        </w:tc>
        <w:tc>
          <w:tcPr>
            <w:tcW w:w="1134" w:type="dxa"/>
          </w:tcPr>
          <w:p w14:paraId="2CACCCA5"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7C339A33"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62AF8292"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19,451</w:t>
            </w:r>
          </w:p>
        </w:tc>
        <w:tc>
          <w:tcPr>
            <w:tcW w:w="1134" w:type="dxa"/>
          </w:tcPr>
          <w:p w14:paraId="0231188C"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20–60 years</w:t>
            </w:r>
          </w:p>
        </w:tc>
        <w:tc>
          <w:tcPr>
            <w:tcW w:w="2268" w:type="dxa"/>
          </w:tcPr>
          <w:p w14:paraId="30876FDA" w14:textId="77777777" w:rsidR="002E7ABB" w:rsidRPr="005A3423" w:rsidRDefault="002E7ABB"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47.1% reported heavy menstrual bleeding (HMB). HMB was significantly associated with increased </w:t>
            </w:r>
            <w:r w:rsidRPr="005A3423">
              <w:rPr>
                <w:rFonts w:ascii="Times New Roman" w:hAnsi="Times New Roman" w:cs="Times New Roman"/>
                <w:sz w:val="24"/>
                <w:szCs w:val="24"/>
              </w:rPr>
              <w:lastRenderedPageBreak/>
              <w:t>presenteeism. Prevalence ratios for HMB and presenteeism were 1.38 (age-adjusted) and 1.35 (multivariable). Higher SAMANTA scores correlated with greater productivity loss.</w:t>
            </w:r>
          </w:p>
        </w:tc>
      </w:tr>
      <w:tr w:rsidR="00C04B38" w:rsidRPr="005A3423" w14:paraId="4D4D9654" w14:textId="77777777" w:rsidTr="00061709">
        <w:tc>
          <w:tcPr>
            <w:tcW w:w="592" w:type="dxa"/>
          </w:tcPr>
          <w:p w14:paraId="23CA0384" w14:textId="77777777" w:rsidR="00C04B38" w:rsidRPr="005A3423" w:rsidRDefault="00C04B38" w:rsidP="00C04B38">
            <w:pPr>
              <w:rPr>
                <w:rFonts w:ascii="Times New Roman" w:hAnsi="Times New Roman" w:cs="Times New Roman"/>
                <w:b/>
                <w:i/>
                <w:sz w:val="24"/>
                <w:szCs w:val="24"/>
              </w:rPr>
            </w:pPr>
            <w:r w:rsidRPr="005A3423">
              <w:rPr>
                <w:rFonts w:ascii="Times New Roman" w:hAnsi="Times New Roman" w:cs="Times New Roman"/>
                <w:b/>
                <w:i/>
                <w:sz w:val="24"/>
                <w:szCs w:val="24"/>
              </w:rPr>
              <w:lastRenderedPageBreak/>
              <w:t>1</w:t>
            </w:r>
            <w:r w:rsidR="0051438B" w:rsidRPr="005A3423">
              <w:rPr>
                <w:rFonts w:ascii="Times New Roman" w:hAnsi="Times New Roman" w:cs="Times New Roman"/>
                <w:b/>
                <w:i/>
                <w:sz w:val="24"/>
                <w:szCs w:val="24"/>
              </w:rPr>
              <w:t>2</w:t>
            </w:r>
            <w:r w:rsidRPr="005A3423">
              <w:rPr>
                <w:rFonts w:ascii="Times New Roman" w:hAnsi="Times New Roman" w:cs="Times New Roman"/>
                <w:b/>
                <w:i/>
                <w:sz w:val="24"/>
                <w:szCs w:val="24"/>
              </w:rPr>
              <w:t>.</w:t>
            </w:r>
          </w:p>
        </w:tc>
        <w:tc>
          <w:tcPr>
            <w:tcW w:w="1388" w:type="dxa"/>
          </w:tcPr>
          <w:p w14:paraId="17F5AD55"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Mardon A.K., White S., Howe D. et al. / 2024 </w:t>
            </w:r>
          </w:p>
        </w:tc>
        <w:tc>
          <w:tcPr>
            <w:tcW w:w="1134" w:type="dxa"/>
          </w:tcPr>
          <w:p w14:paraId="47074934"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7D9039FC"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Australia</w:t>
            </w:r>
          </w:p>
        </w:tc>
        <w:tc>
          <w:tcPr>
            <w:tcW w:w="1134" w:type="dxa"/>
          </w:tcPr>
          <w:p w14:paraId="210D808B"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1,238</w:t>
            </w:r>
          </w:p>
        </w:tc>
        <w:tc>
          <w:tcPr>
            <w:tcW w:w="1134" w:type="dxa"/>
          </w:tcPr>
          <w:p w14:paraId="1E09220D"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Median age: 33 yrs; subgroups: 18–24 and 35–44 years</w:t>
            </w:r>
          </w:p>
        </w:tc>
        <w:tc>
          <w:tcPr>
            <w:tcW w:w="2268" w:type="dxa"/>
          </w:tcPr>
          <w:p w14:paraId="5F6C001F" w14:textId="77777777" w:rsidR="00C04B38" w:rsidRPr="005A3423" w:rsidRDefault="00C04B38"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77% reported bothersome menstrual symptoms; 44% reported missed work/study days. Younger women (18–24) more affected than older (35–44). Estimated national economic burden was AUD $14.2 billion annually due to menstrual symptoms.</w:t>
            </w:r>
          </w:p>
        </w:tc>
      </w:tr>
      <w:tr w:rsidR="00E31C61" w:rsidRPr="005A3423" w14:paraId="458DF4A4" w14:textId="77777777" w:rsidTr="00061709">
        <w:tc>
          <w:tcPr>
            <w:tcW w:w="592" w:type="dxa"/>
          </w:tcPr>
          <w:p w14:paraId="348CF207" w14:textId="77777777" w:rsidR="00E31C61" w:rsidRPr="005A3423" w:rsidRDefault="0051438B" w:rsidP="00E31C61">
            <w:pPr>
              <w:rPr>
                <w:rFonts w:ascii="Times New Roman" w:hAnsi="Times New Roman" w:cs="Times New Roman"/>
                <w:b/>
                <w:i/>
                <w:sz w:val="24"/>
                <w:szCs w:val="24"/>
              </w:rPr>
            </w:pPr>
            <w:r w:rsidRPr="005A3423">
              <w:rPr>
                <w:rFonts w:ascii="Times New Roman" w:hAnsi="Times New Roman" w:cs="Times New Roman"/>
                <w:b/>
                <w:i/>
                <w:sz w:val="24"/>
                <w:szCs w:val="24"/>
              </w:rPr>
              <w:t>13</w:t>
            </w:r>
          </w:p>
        </w:tc>
        <w:tc>
          <w:tcPr>
            <w:tcW w:w="1388" w:type="dxa"/>
          </w:tcPr>
          <w:p w14:paraId="1E2DC465"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Poonam Bharti et al. (2019)</w:t>
            </w:r>
            <w:r w:rsidR="003E2789" w:rsidRPr="005A3423">
              <w:rPr>
                <w:rFonts w:ascii="Times New Roman" w:hAnsi="Times New Roman" w:cs="Times New Roman"/>
                <w:sz w:val="24"/>
                <w:szCs w:val="24"/>
              </w:rPr>
              <w:t xml:space="preserve"> </w:t>
            </w:r>
          </w:p>
        </w:tc>
        <w:tc>
          <w:tcPr>
            <w:tcW w:w="1134" w:type="dxa"/>
          </w:tcPr>
          <w:p w14:paraId="5CD425F7"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51C15550"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India</w:t>
            </w:r>
          </w:p>
        </w:tc>
        <w:tc>
          <w:tcPr>
            <w:tcW w:w="1134" w:type="dxa"/>
          </w:tcPr>
          <w:p w14:paraId="00F2BD13"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493 female HCPs</w:t>
            </w:r>
          </w:p>
        </w:tc>
        <w:tc>
          <w:tcPr>
            <w:tcW w:w="1134" w:type="dxa"/>
          </w:tcPr>
          <w:p w14:paraId="7B4C41AA"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20–50 years</w:t>
            </w:r>
          </w:p>
        </w:tc>
        <w:tc>
          <w:tcPr>
            <w:tcW w:w="2268" w:type="dxa"/>
          </w:tcPr>
          <w:p w14:paraId="378006B4" w14:textId="77777777" w:rsidR="00E31C61" w:rsidRPr="005A3423" w:rsidRDefault="00E31C61"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Prevalence of PMS was 51.3%. PMS severity was significantly associated with worsened Quality of </w:t>
            </w:r>
            <w:r w:rsidRPr="005A3423">
              <w:rPr>
                <w:rFonts w:ascii="Times New Roman" w:hAnsi="Times New Roman" w:cs="Times New Roman"/>
                <w:sz w:val="24"/>
                <w:szCs w:val="24"/>
              </w:rPr>
              <w:lastRenderedPageBreak/>
              <w:t>Life (QoL) (p &lt; 0.001). Significant associations with QoL were also found for age, occupation, marital status, regularity of menstrual cycles. Women with severe PMS had poorer QoL. Physiotherapists, unmarried women, and those with irregular cycles showed higher mean QoL scores (indicating poorer QoL).</w:t>
            </w:r>
          </w:p>
        </w:tc>
      </w:tr>
      <w:tr w:rsidR="00A857FD" w:rsidRPr="005A3423" w14:paraId="61F69EC5" w14:textId="77777777" w:rsidTr="00061709">
        <w:tc>
          <w:tcPr>
            <w:tcW w:w="592" w:type="dxa"/>
          </w:tcPr>
          <w:p w14:paraId="71EF1BD4" w14:textId="77777777" w:rsidR="00A857FD" w:rsidRPr="005A3423" w:rsidRDefault="00A857FD" w:rsidP="00A857FD">
            <w:pPr>
              <w:rPr>
                <w:rFonts w:ascii="Times New Roman" w:hAnsi="Times New Roman" w:cs="Times New Roman"/>
                <w:b/>
                <w:i/>
                <w:sz w:val="24"/>
                <w:szCs w:val="24"/>
              </w:rPr>
            </w:pPr>
            <w:r w:rsidRPr="005A3423">
              <w:rPr>
                <w:rFonts w:ascii="Times New Roman" w:hAnsi="Times New Roman" w:cs="Times New Roman"/>
                <w:b/>
                <w:i/>
                <w:sz w:val="24"/>
                <w:szCs w:val="24"/>
              </w:rPr>
              <w:lastRenderedPageBreak/>
              <w:t>14.</w:t>
            </w:r>
          </w:p>
        </w:tc>
        <w:tc>
          <w:tcPr>
            <w:tcW w:w="1388" w:type="dxa"/>
          </w:tcPr>
          <w:p w14:paraId="7D0B9590"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Prerna Maheshwari et al. (2023) </w:t>
            </w:r>
          </w:p>
        </w:tc>
        <w:tc>
          <w:tcPr>
            <w:tcW w:w="1134" w:type="dxa"/>
          </w:tcPr>
          <w:p w14:paraId="4075B7C3"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study</w:t>
            </w:r>
          </w:p>
        </w:tc>
        <w:tc>
          <w:tcPr>
            <w:tcW w:w="1417" w:type="dxa"/>
          </w:tcPr>
          <w:p w14:paraId="7F1796D1"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India (Kochi)</w:t>
            </w:r>
          </w:p>
        </w:tc>
        <w:tc>
          <w:tcPr>
            <w:tcW w:w="1134" w:type="dxa"/>
          </w:tcPr>
          <w:p w14:paraId="4701CE1B"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600 working women</w:t>
            </w:r>
          </w:p>
        </w:tc>
        <w:tc>
          <w:tcPr>
            <w:tcW w:w="1134" w:type="dxa"/>
          </w:tcPr>
          <w:p w14:paraId="2B4CB727"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Not specified</w:t>
            </w:r>
          </w:p>
        </w:tc>
        <w:tc>
          <w:tcPr>
            <w:tcW w:w="2268" w:type="dxa"/>
          </w:tcPr>
          <w:p w14:paraId="391B28BD" w14:textId="77777777" w:rsidR="00A857FD" w:rsidRPr="005A3423" w:rsidRDefault="00A857F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PMS prevalence was 48%. Among those with PMS, 35% had a lower quality of work life (QWL) (p &lt; 0.001). PMS was significantly associated with highest education, occupation, and sexual activity. Study calls for workplace policies to improve women</w:t>
            </w:r>
            <w:r w:rsidR="007F44D2" w:rsidRPr="005A3423">
              <w:rPr>
                <w:rFonts w:ascii="Times New Roman" w:hAnsi="Times New Roman" w:cs="Times New Roman"/>
                <w:sz w:val="24"/>
                <w:szCs w:val="24"/>
              </w:rPr>
              <w:t>’</w:t>
            </w:r>
            <w:r w:rsidRPr="005A3423">
              <w:rPr>
                <w:rFonts w:ascii="Times New Roman" w:hAnsi="Times New Roman" w:cs="Times New Roman"/>
                <w:sz w:val="24"/>
                <w:szCs w:val="24"/>
              </w:rPr>
              <w:t xml:space="preserve">s </w:t>
            </w:r>
            <w:r w:rsidRPr="005A3423">
              <w:rPr>
                <w:rFonts w:ascii="Times New Roman" w:hAnsi="Times New Roman" w:cs="Times New Roman"/>
                <w:sz w:val="24"/>
                <w:szCs w:val="24"/>
              </w:rPr>
              <w:lastRenderedPageBreak/>
              <w:t>QWL and address menstruation-related challenges.</w:t>
            </w:r>
          </w:p>
        </w:tc>
      </w:tr>
      <w:tr w:rsidR="007F44D2" w:rsidRPr="005A3423" w14:paraId="59C1F78D" w14:textId="77777777" w:rsidTr="00061709">
        <w:tc>
          <w:tcPr>
            <w:tcW w:w="592" w:type="dxa"/>
          </w:tcPr>
          <w:p w14:paraId="4D35C9AD" w14:textId="77777777" w:rsidR="007F44D2" w:rsidRPr="005A3423" w:rsidRDefault="007F44D2" w:rsidP="007F44D2">
            <w:pPr>
              <w:rPr>
                <w:rFonts w:ascii="Times New Roman" w:hAnsi="Times New Roman" w:cs="Times New Roman"/>
                <w:b/>
                <w:i/>
                <w:sz w:val="24"/>
                <w:szCs w:val="24"/>
              </w:rPr>
            </w:pPr>
            <w:r w:rsidRPr="005A3423">
              <w:rPr>
                <w:rFonts w:ascii="Times New Roman" w:hAnsi="Times New Roman" w:cs="Times New Roman"/>
                <w:b/>
                <w:i/>
                <w:sz w:val="24"/>
                <w:szCs w:val="24"/>
              </w:rPr>
              <w:lastRenderedPageBreak/>
              <w:t>15.</w:t>
            </w:r>
          </w:p>
        </w:tc>
        <w:tc>
          <w:tcPr>
            <w:tcW w:w="1388" w:type="dxa"/>
          </w:tcPr>
          <w:p w14:paraId="2386D115"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Julie Hennegan et al. (2022) </w:t>
            </w:r>
          </w:p>
        </w:tc>
        <w:tc>
          <w:tcPr>
            <w:tcW w:w="1134" w:type="dxa"/>
          </w:tcPr>
          <w:p w14:paraId="060FE74D"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survey</w:t>
            </w:r>
          </w:p>
        </w:tc>
        <w:tc>
          <w:tcPr>
            <w:tcW w:w="1417" w:type="dxa"/>
          </w:tcPr>
          <w:p w14:paraId="2B293231"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Uganda</w:t>
            </w:r>
          </w:p>
        </w:tc>
        <w:tc>
          <w:tcPr>
            <w:tcW w:w="1134" w:type="dxa"/>
          </w:tcPr>
          <w:p w14:paraId="667744A3"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525 (435 market workers, 45 teachers, 45 health workers)</w:t>
            </w:r>
          </w:p>
        </w:tc>
        <w:tc>
          <w:tcPr>
            <w:tcW w:w="1134" w:type="dxa"/>
          </w:tcPr>
          <w:p w14:paraId="0890FBF5"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Not specified</w:t>
            </w:r>
          </w:p>
        </w:tc>
        <w:tc>
          <w:tcPr>
            <w:tcW w:w="2268" w:type="dxa"/>
          </w:tcPr>
          <w:p w14:paraId="3D1E9835" w14:textId="77777777" w:rsidR="007F44D2" w:rsidRPr="005A3423" w:rsidRDefault="007F44D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15% missed work due to their last period; 41% preferred not to work during menstruation. Menstrual pain, use of improvised materials, lack of workplace openness, and cultural norms were significantly associated with absenteeism. Unmet needs, poor social support, and pain were linked to lower psychological wellbeing (WHO-5). Study stresses need for supportive policies and menstrual care at work.</w:t>
            </w:r>
          </w:p>
        </w:tc>
      </w:tr>
      <w:tr w:rsidR="00837DA3" w:rsidRPr="005A3423" w14:paraId="63E2487A" w14:textId="77777777" w:rsidTr="00061709">
        <w:tc>
          <w:tcPr>
            <w:tcW w:w="592" w:type="dxa"/>
          </w:tcPr>
          <w:p w14:paraId="0142D550" w14:textId="77777777" w:rsidR="00837DA3" w:rsidRPr="005A3423" w:rsidRDefault="00837DA3" w:rsidP="00837DA3">
            <w:pPr>
              <w:rPr>
                <w:rFonts w:ascii="Times New Roman" w:hAnsi="Times New Roman" w:cs="Times New Roman"/>
                <w:b/>
                <w:i/>
                <w:sz w:val="24"/>
                <w:szCs w:val="24"/>
              </w:rPr>
            </w:pPr>
            <w:r w:rsidRPr="005A3423">
              <w:rPr>
                <w:rFonts w:ascii="Times New Roman" w:hAnsi="Times New Roman" w:cs="Times New Roman"/>
                <w:b/>
                <w:i/>
                <w:sz w:val="24"/>
                <w:szCs w:val="24"/>
              </w:rPr>
              <w:t>16.</w:t>
            </w:r>
          </w:p>
        </w:tc>
        <w:tc>
          <w:tcPr>
            <w:tcW w:w="1388" w:type="dxa"/>
          </w:tcPr>
          <w:p w14:paraId="7BFDFF8D" w14:textId="77777777" w:rsidR="00837DA3" w:rsidRPr="005A3423" w:rsidRDefault="00837DA3"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Al‑harbi A. S., </w:t>
            </w:r>
            <w:proofErr w:type="spellStart"/>
            <w:r w:rsidRPr="005A3423">
              <w:rPr>
                <w:rFonts w:ascii="Times New Roman" w:hAnsi="Times New Roman" w:cs="Times New Roman"/>
                <w:sz w:val="24"/>
                <w:szCs w:val="24"/>
              </w:rPr>
              <w:t>Alrahili</w:t>
            </w:r>
            <w:proofErr w:type="spellEnd"/>
            <w:r w:rsidRPr="005A3423">
              <w:rPr>
                <w:rFonts w:ascii="Times New Roman" w:hAnsi="Times New Roman" w:cs="Times New Roman"/>
                <w:sz w:val="24"/>
                <w:szCs w:val="24"/>
              </w:rPr>
              <w:t xml:space="preserve"> M., Al‑harbi S. S. (2019)</w:t>
            </w:r>
            <w:r w:rsidR="006D2D09" w:rsidRPr="005A3423">
              <w:rPr>
                <w:rFonts w:ascii="Times New Roman" w:hAnsi="Times New Roman" w:cs="Times New Roman"/>
                <w:sz w:val="24"/>
                <w:szCs w:val="24"/>
              </w:rPr>
              <w:t xml:space="preserve"> </w:t>
            </w:r>
          </w:p>
        </w:tc>
        <w:tc>
          <w:tcPr>
            <w:tcW w:w="1134" w:type="dxa"/>
          </w:tcPr>
          <w:p w14:paraId="5A41CBD8" w14:textId="77777777" w:rsidR="00837DA3" w:rsidRPr="005A3423" w:rsidRDefault="00837DA3"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observational survey</w:t>
            </w:r>
          </w:p>
        </w:tc>
        <w:tc>
          <w:tcPr>
            <w:tcW w:w="1417" w:type="dxa"/>
          </w:tcPr>
          <w:p w14:paraId="2935FA02" w14:textId="77777777" w:rsidR="00837DA3" w:rsidRPr="005A3423" w:rsidRDefault="00837DA3"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Saudi Arabia (Princess Nourah bint Abdulrahman </w:t>
            </w:r>
            <w:r w:rsidRPr="005A3423">
              <w:rPr>
                <w:rFonts w:ascii="Times New Roman" w:hAnsi="Times New Roman" w:cs="Times New Roman"/>
                <w:sz w:val="24"/>
                <w:szCs w:val="24"/>
              </w:rPr>
              <w:lastRenderedPageBreak/>
              <w:t>University, Riyadh)</w:t>
            </w:r>
          </w:p>
        </w:tc>
        <w:tc>
          <w:tcPr>
            <w:tcW w:w="1134" w:type="dxa"/>
          </w:tcPr>
          <w:p w14:paraId="16C4DEB8" w14:textId="77777777" w:rsidR="00837DA3" w:rsidRPr="005A3423" w:rsidRDefault="00837DA3"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lastRenderedPageBreak/>
              <w:t xml:space="preserve">395 completed surveys </w:t>
            </w:r>
            <w:proofErr w:type="spellStart"/>
            <w:r w:rsidRPr="005A3423">
              <w:rPr>
                <w:rFonts w:ascii="Times New Roman" w:hAnsi="Times New Roman" w:cs="Times New Roman"/>
                <w:sz w:val="24"/>
                <w:szCs w:val="24"/>
              </w:rPr>
              <w:t>analyzed</w:t>
            </w:r>
            <w:proofErr w:type="spellEnd"/>
            <w:r w:rsidRPr="005A3423">
              <w:rPr>
                <w:rFonts w:ascii="Times New Roman" w:hAnsi="Times New Roman" w:cs="Times New Roman"/>
                <w:sz w:val="24"/>
                <w:szCs w:val="24"/>
              </w:rPr>
              <w:t xml:space="preserve"> (500 distributed, 79% </w:t>
            </w:r>
            <w:r w:rsidRPr="005A3423">
              <w:rPr>
                <w:rFonts w:ascii="Times New Roman" w:hAnsi="Times New Roman" w:cs="Times New Roman"/>
                <w:sz w:val="24"/>
                <w:szCs w:val="24"/>
              </w:rPr>
              <w:lastRenderedPageBreak/>
              <w:t xml:space="preserve">response rate) </w:t>
            </w:r>
          </w:p>
        </w:tc>
        <w:tc>
          <w:tcPr>
            <w:tcW w:w="1134" w:type="dxa"/>
          </w:tcPr>
          <w:p w14:paraId="19A0F0F8" w14:textId="77777777" w:rsidR="00837DA3" w:rsidRPr="005A3423" w:rsidRDefault="00D276C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lastRenderedPageBreak/>
              <w:t xml:space="preserve">20–34 yrs (32%, 125); 35–44 yrs (53%, </w:t>
            </w:r>
            <w:r w:rsidRPr="005A3423">
              <w:rPr>
                <w:rFonts w:ascii="Times New Roman" w:hAnsi="Times New Roman" w:cs="Times New Roman"/>
                <w:sz w:val="24"/>
                <w:szCs w:val="24"/>
              </w:rPr>
              <w:lastRenderedPageBreak/>
              <w:t>211); 45–54 yrs (14%, 55); 55–64 yrs (1%, 4)</w:t>
            </w:r>
          </w:p>
        </w:tc>
        <w:tc>
          <w:tcPr>
            <w:tcW w:w="2268" w:type="dxa"/>
          </w:tcPr>
          <w:p w14:paraId="4E490F71" w14:textId="77777777" w:rsidR="00837DA3" w:rsidRPr="005A3423" w:rsidRDefault="00D276C2"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lastRenderedPageBreak/>
              <w:t xml:space="preserve">95% reported decreased physical activity during menstruation, 67% had back pain, 33% abdominal pain,47% felt depressed,60% </w:t>
            </w:r>
            <w:r w:rsidRPr="005A3423">
              <w:rPr>
                <w:rFonts w:ascii="Times New Roman" w:hAnsi="Times New Roman" w:cs="Times New Roman"/>
                <w:sz w:val="24"/>
                <w:szCs w:val="24"/>
              </w:rPr>
              <w:lastRenderedPageBreak/>
              <w:t>felt</w:t>
            </w:r>
            <w:r w:rsidR="00FB503D" w:rsidRPr="005A3423">
              <w:rPr>
                <w:rFonts w:ascii="Times New Roman" w:hAnsi="Times New Roman" w:cs="Times New Roman"/>
                <w:sz w:val="24"/>
                <w:szCs w:val="24"/>
              </w:rPr>
              <w:t xml:space="preserve"> </w:t>
            </w:r>
            <w:r w:rsidRPr="005A3423">
              <w:rPr>
                <w:rFonts w:ascii="Times New Roman" w:hAnsi="Times New Roman" w:cs="Times New Roman"/>
                <w:sz w:val="24"/>
                <w:szCs w:val="24"/>
              </w:rPr>
              <w:t>focus/concentration was not decreased</w:t>
            </w:r>
            <w:r w:rsidR="00FB503D" w:rsidRPr="005A3423">
              <w:rPr>
                <w:rFonts w:ascii="Times New Roman" w:hAnsi="Times New Roman" w:cs="Times New Roman"/>
                <w:sz w:val="24"/>
                <w:szCs w:val="24"/>
              </w:rPr>
              <w:t xml:space="preserve">, </w:t>
            </w:r>
            <w:r w:rsidRPr="005A3423">
              <w:rPr>
                <w:rFonts w:ascii="Times New Roman" w:hAnsi="Times New Roman" w:cs="Times New Roman"/>
                <w:sz w:val="24"/>
                <w:szCs w:val="24"/>
              </w:rPr>
              <w:t>59% said performance differed little</w:t>
            </w:r>
            <w:r w:rsidR="00FB503D" w:rsidRPr="005A3423">
              <w:rPr>
                <w:rFonts w:ascii="Times New Roman" w:hAnsi="Times New Roman" w:cs="Times New Roman"/>
                <w:sz w:val="24"/>
                <w:szCs w:val="24"/>
              </w:rPr>
              <w:t>,</w:t>
            </w:r>
            <w:r w:rsidRPr="005A3423">
              <w:rPr>
                <w:rFonts w:ascii="Times New Roman" w:hAnsi="Times New Roman" w:cs="Times New Roman"/>
                <w:sz w:val="24"/>
                <w:szCs w:val="24"/>
              </w:rPr>
              <w:t>73% never requested vacation due to period pain; 36% never asked leave</w:t>
            </w:r>
            <w:r w:rsidR="00FB503D" w:rsidRPr="005A3423">
              <w:rPr>
                <w:rFonts w:ascii="Times New Roman" w:hAnsi="Times New Roman" w:cs="Times New Roman"/>
                <w:sz w:val="24"/>
                <w:szCs w:val="24"/>
              </w:rPr>
              <w:t>,</w:t>
            </w:r>
            <w:r w:rsidRPr="005A3423">
              <w:rPr>
                <w:rFonts w:ascii="Times New Roman" w:hAnsi="Times New Roman" w:cs="Times New Roman"/>
                <w:sz w:val="24"/>
                <w:szCs w:val="24"/>
              </w:rPr>
              <w:t>73% didn’t require assistance from colleagues</w:t>
            </w:r>
            <w:r w:rsidR="00FB503D" w:rsidRPr="005A3423">
              <w:rPr>
                <w:rFonts w:ascii="Times New Roman" w:hAnsi="Times New Roman" w:cs="Times New Roman"/>
                <w:sz w:val="24"/>
                <w:szCs w:val="24"/>
              </w:rPr>
              <w:t>,</w:t>
            </w:r>
            <w:r w:rsidRPr="005A3423">
              <w:rPr>
                <w:rFonts w:ascii="Times New Roman" w:hAnsi="Times New Roman" w:cs="Times New Roman"/>
                <w:sz w:val="24"/>
                <w:szCs w:val="24"/>
              </w:rPr>
              <w:t>50% used Panadol, 66% used herbs, 10% used water bags to manage pain</w:t>
            </w:r>
          </w:p>
        </w:tc>
      </w:tr>
      <w:tr w:rsidR="00FB503D" w:rsidRPr="005A3423" w14:paraId="0C43E308" w14:textId="77777777" w:rsidTr="00061709">
        <w:tc>
          <w:tcPr>
            <w:tcW w:w="592" w:type="dxa"/>
          </w:tcPr>
          <w:p w14:paraId="7B0355C5" w14:textId="77777777" w:rsidR="00FB503D" w:rsidRPr="005A3423" w:rsidRDefault="00FB503D" w:rsidP="00940589">
            <w:pPr>
              <w:spacing w:line="360" w:lineRule="auto"/>
              <w:rPr>
                <w:rFonts w:ascii="Times New Roman" w:hAnsi="Times New Roman" w:cs="Times New Roman"/>
                <w:b/>
                <w:i/>
                <w:sz w:val="24"/>
                <w:szCs w:val="24"/>
              </w:rPr>
            </w:pPr>
            <w:r w:rsidRPr="005A3423">
              <w:rPr>
                <w:rFonts w:ascii="Times New Roman" w:hAnsi="Times New Roman" w:cs="Times New Roman"/>
                <w:b/>
                <w:i/>
                <w:sz w:val="24"/>
                <w:szCs w:val="24"/>
              </w:rPr>
              <w:lastRenderedPageBreak/>
              <w:t>17.</w:t>
            </w:r>
          </w:p>
        </w:tc>
        <w:tc>
          <w:tcPr>
            <w:tcW w:w="1388" w:type="dxa"/>
          </w:tcPr>
          <w:p w14:paraId="49FE6485" w14:textId="77777777" w:rsidR="00FB503D" w:rsidRPr="005A3423" w:rsidRDefault="00FB503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Armour M. et al. (2020)</w:t>
            </w:r>
            <w:r w:rsidR="006D2D09" w:rsidRPr="005A3423">
              <w:rPr>
                <w:rFonts w:ascii="Times New Roman" w:hAnsi="Times New Roman" w:cs="Times New Roman"/>
                <w:sz w:val="24"/>
                <w:szCs w:val="24"/>
              </w:rPr>
              <w:t xml:space="preserve"> </w:t>
            </w:r>
          </w:p>
        </w:tc>
        <w:tc>
          <w:tcPr>
            <w:tcW w:w="1134" w:type="dxa"/>
          </w:tcPr>
          <w:p w14:paraId="3F632931" w14:textId="77777777" w:rsidR="00FB503D" w:rsidRPr="005A3423" w:rsidRDefault="00FB503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Cross‑sectional online survey via Qualtrics (Nov 2017–Jan 2018)</w:t>
            </w:r>
          </w:p>
        </w:tc>
        <w:tc>
          <w:tcPr>
            <w:tcW w:w="1417" w:type="dxa"/>
          </w:tcPr>
          <w:p w14:paraId="5A3025B3" w14:textId="77777777" w:rsidR="00FB503D" w:rsidRPr="005A3423" w:rsidRDefault="00FB503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Australia</w:t>
            </w:r>
          </w:p>
        </w:tc>
        <w:tc>
          <w:tcPr>
            <w:tcW w:w="1134" w:type="dxa"/>
          </w:tcPr>
          <w:p w14:paraId="04232942" w14:textId="77777777" w:rsidR="00FB503D" w:rsidRPr="005A3423" w:rsidRDefault="00FB503D"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4,202 adolescent &amp; young women </w:t>
            </w:r>
          </w:p>
        </w:tc>
        <w:tc>
          <w:tcPr>
            <w:tcW w:w="1134" w:type="dxa"/>
          </w:tcPr>
          <w:p w14:paraId="53F28BA9" w14:textId="77777777" w:rsidR="00FB503D" w:rsidRPr="005A3423" w:rsidRDefault="00A220CF"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aged 13–25 years</w:t>
            </w:r>
          </w:p>
        </w:tc>
        <w:tc>
          <w:tcPr>
            <w:tcW w:w="2268" w:type="dxa"/>
          </w:tcPr>
          <w:p w14:paraId="1AE4C590" w14:textId="77777777" w:rsidR="00A220CF" w:rsidRPr="005A3423" w:rsidRDefault="00A220CF"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Dysmenorrhea prevalence: 92% reported menstrual pain at a moderate intensity (median 6/10), with no significant change across age (</w:t>
            </w:r>
            <w:proofErr w:type="spellStart"/>
            <w:r w:rsidRPr="005A3423">
              <w:rPr>
                <w:rFonts w:ascii="Times New Roman" w:hAnsi="Times New Roman" w:cs="Times New Roman"/>
                <w:sz w:val="24"/>
                <w:szCs w:val="24"/>
              </w:rPr>
              <w:t>rs</w:t>
            </w:r>
            <w:proofErr w:type="spellEnd"/>
            <w:r w:rsidRPr="005A3423">
              <w:rPr>
                <w:rFonts w:ascii="Times New Roman" w:hAnsi="Times New Roman" w:cs="Times New Roman"/>
                <w:sz w:val="24"/>
                <w:szCs w:val="24"/>
              </w:rPr>
              <w:t xml:space="preserve"> = 0.012, P = .477) </w:t>
            </w:r>
          </w:p>
          <w:p w14:paraId="557BDFC1" w14:textId="77777777" w:rsidR="00FB503D" w:rsidRPr="005A3423" w:rsidRDefault="00A220CF" w:rsidP="00940589">
            <w:pPr>
              <w:spacing w:line="360" w:lineRule="auto"/>
              <w:rPr>
                <w:rFonts w:ascii="Times New Roman" w:hAnsi="Times New Roman" w:cs="Times New Roman"/>
                <w:sz w:val="24"/>
                <w:szCs w:val="24"/>
              </w:rPr>
            </w:pPr>
            <w:r w:rsidRPr="005A3423">
              <w:rPr>
                <w:rFonts w:ascii="Times New Roman" w:hAnsi="Times New Roman" w:cs="Times New Roman"/>
                <w:sz w:val="24"/>
                <w:szCs w:val="24"/>
              </w:rPr>
              <w:t xml:space="preserve">Nearly 50% missed at least one class/lecture in the past three periods; 77% at school and 70% in tertiary education reported concentration </w:t>
            </w:r>
            <w:r w:rsidRPr="005A3423">
              <w:rPr>
                <w:rFonts w:ascii="Times New Roman" w:hAnsi="Times New Roman" w:cs="Times New Roman"/>
                <w:sz w:val="24"/>
                <w:szCs w:val="24"/>
              </w:rPr>
              <w:lastRenderedPageBreak/>
              <w:t xml:space="preserve">problems during menstruation </w:t>
            </w:r>
          </w:p>
        </w:tc>
      </w:tr>
      <w:tr w:rsidR="00D075B6" w:rsidRPr="005A3423" w14:paraId="5D594764" w14:textId="77777777" w:rsidTr="00061709">
        <w:tc>
          <w:tcPr>
            <w:tcW w:w="592" w:type="dxa"/>
          </w:tcPr>
          <w:p w14:paraId="23695D4F" w14:textId="77777777" w:rsidR="00D075B6" w:rsidRPr="005A3423" w:rsidRDefault="00D075B6" w:rsidP="00D075B6">
            <w:pPr>
              <w:rPr>
                <w:rFonts w:ascii="Times New Roman" w:hAnsi="Times New Roman" w:cs="Times New Roman"/>
                <w:b/>
                <w:i/>
                <w:sz w:val="24"/>
                <w:szCs w:val="24"/>
              </w:rPr>
            </w:pPr>
            <w:r w:rsidRPr="005A3423">
              <w:rPr>
                <w:rFonts w:ascii="Times New Roman" w:hAnsi="Times New Roman" w:cs="Times New Roman"/>
                <w:b/>
                <w:i/>
                <w:sz w:val="24"/>
                <w:szCs w:val="24"/>
              </w:rPr>
              <w:lastRenderedPageBreak/>
              <w:t>18.</w:t>
            </w:r>
          </w:p>
        </w:tc>
        <w:tc>
          <w:tcPr>
            <w:tcW w:w="1388" w:type="dxa"/>
          </w:tcPr>
          <w:p w14:paraId="1C2D6A68" w14:textId="77777777" w:rsidR="00D075B6" w:rsidRPr="005A3423" w:rsidRDefault="00D075B6" w:rsidP="00D075B6">
            <w:pPr>
              <w:rPr>
                <w:rFonts w:ascii="Times New Roman" w:hAnsi="Times New Roman" w:cs="Times New Roman"/>
                <w:sz w:val="24"/>
                <w:szCs w:val="24"/>
              </w:rPr>
            </w:pPr>
            <w:proofErr w:type="spellStart"/>
            <w:r w:rsidRPr="005A3423">
              <w:rPr>
                <w:rFonts w:ascii="Times New Roman" w:hAnsi="Times New Roman" w:cs="Times New Roman"/>
                <w:sz w:val="24"/>
                <w:szCs w:val="24"/>
              </w:rPr>
              <w:t>Nishikitani</w:t>
            </w:r>
            <w:proofErr w:type="spellEnd"/>
            <w:r w:rsidRPr="005A3423">
              <w:rPr>
                <w:rFonts w:ascii="Times New Roman" w:hAnsi="Times New Roman" w:cs="Times New Roman"/>
                <w:sz w:val="24"/>
                <w:szCs w:val="24"/>
              </w:rPr>
              <w:t xml:space="preserve"> et al., 2017 </w:t>
            </w:r>
          </w:p>
        </w:tc>
        <w:tc>
          <w:tcPr>
            <w:tcW w:w="1134" w:type="dxa"/>
          </w:tcPr>
          <w:p w14:paraId="1557CEEE" w14:textId="77777777" w:rsidR="00D075B6" w:rsidRPr="005A3423" w:rsidRDefault="00D075B6" w:rsidP="00D075B6">
            <w:pPr>
              <w:rPr>
                <w:rFonts w:ascii="Times New Roman" w:hAnsi="Times New Roman" w:cs="Times New Roman"/>
                <w:sz w:val="24"/>
                <w:szCs w:val="24"/>
              </w:rPr>
            </w:pPr>
            <w:r w:rsidRPr="005A3423">
              <w:rPr>
                <w:rFonts w:ascii="Times New Roman" w:hAnsi="Times New Roman" w:cs="Times New Roman"/>
                <w:sz w:val="24"/>
                <w:szCs w:val="24"/>
              </w:rPr>
              <w:t>Cross-sectional</w:t>
            </w:r>
          </w:p>
        </w:tc>
        <w:tc>
          <w:tcPr>
            <w:tcW w:w="1417" w:type="dxa"/>
          </w:tcPr>
          <w:p w14:paraId="64AA4E4F" w14:textId="77777777" w:rsidR="00D075B6" w:rsidRPr="005A3423" w:rsidRDefault="00D075B6" w:rsidP="00D075B6">
            <w:pPr>
              <w:rPr>
                <w:rFonts w:ascii="Times New Roman" w:hAnsi="Times New Roman" w:cs="Times New Roman"/>
                <w:sz w:val="24"/>
                <w:szCs w:val="24"/>
              </w:rPr>
            </w:pPr>
            <w:r w:rsidRPr="005A3423">
              <w:rPr>
                <w:rFonts w:ascii="Times New Roman" w:hAnsi="Times New Roman" w:cs="Times New Roman"/>
                <w:sz w:val="24"/>
                <w:szCs w:val="24"/>
              </w:rPr>
              <w:t>Japan</w:t>
            </w:r>
          </w:p>
        </w:tc>
        <w:tc>
          <w:tcPr>
            <w:tcW w:w="1134" w:type="dxa"/>
          </w:tcPr>
          <w:p w14:paraId="748B2255" w14:textId="77777777" w:rsidR="00D075B6" w:rsidRPr="005A3423" w:rsidRDefault="00D075B6" w:rsidP="00D075B6">
            <w:pPr>
              <w:rPr>
                <w:rFonts w:ascii="Times New Roman" w:hAnsi="Times New Roman" w:cs="Times New Roman"/>
                <w:sz w:val="24"/>
                <w:szCs w:val="24"/>
              </w:rPr>
            </w:pPr>
            <w:r w:rsidRPr="005A3423">
              <w:rPr>
                <w:rFonts w:ascii="Times New Roman" w:hAnsi="Times New Roman" w:cs="Times New Roman"/>
                <w:sz w:val="24"/>
                <w:szCs w:val="24"/>
              </w:rPr>
              <w:t>505</w:t>
            </w:r>
          </w:p>
        </w:tc>
        <w:tc>
          <w:tcPr>
            <w:tcW w:w="1134" w:type="dxa"/>
          </w:tcPr>
          <w:p w14:paraId="18B11DD4" w14:textId="77777777" w:rsidR="00D075B6" w:rsidRPr="005A3423" w:rsidRDefault="00D075B6" w:rsidP="00D075B6">
            <w:pPr>
              <w:rPr>
                <w:rFonts w:ascii="Times New Roman" w:hAnsi="Times New Roman" w:cs="Times New Roman"/>
                <w:sz w:val="24"/>
                <w:szCs w:val="24"/>
              </w:rPr>
            </w:pPr>
            <w:r w:rsidRPr="005A3423">
              <w:rPr>
                <w:rFonts w:ascii="Times New Roman" w:hAnsi="Times New Roman" w:cs="Times New Roman"/>
                <w:sz w:val="24"/>
                <w:szCs w:val="24"/>
              </w:rPr>
              <w:t>23–43 years</w:t>
            </w:r>
          </w:p>
        </w:tc>
        <w:tc>
          <w:tcPr>
            <w:tcW w:w="2268" w:type="dxa"/>
          </w:tcPr>
          <w:p w14:paraId="5DD206BC" w14:textId="77777777" w:rsidR="00D075B6" w:rsidRPr="005A3423" w:rsidRDefault="00D075B6" w:rsidP="00D075B6">
            <w:pPr>
              <w:rPr>
                <w:rFonts w:ascii="Times New Roman" w:hAnsi="Times New Roman" w:cs="Times New Roman"/>
                <w:sz w:val="24"/>
                <w:szCs w:val="24"/>
              </w:rPr>
            </w:pPr>
            <w:r w:rsidRPr="005A3423">
              <w:rPr>
                <w:rFonts w:ascii="Times New Roman" w:hAnsi="Times New Roman" w:cs="Times New Roman"/>
                <w:sz w:val="24"/>
                <w:szCs w:val="24"/>
              </w:rPr>
              <w:t>Short work-rest intervals (&lt;11 hours) were associated with higher anxiety and health dissatisfaction; menstrual irregularities were more frequent but influenced more by biological than psychosocial factors.</w:t>
            </w:r>
          </w:p>
        </w:tc>
      </w:tr>
      <w:tr w:rsidR="00294BA4" w:rsidRPr="005A3423" w14:paraId="398FC87B" w14:textId="77777777" w:rsidTr="00061709">
        <w:tc>
          <w:tcPr>
            <w:tcW w:w="592" w:type="dxa"/>
          </w:tcPr>
          <w:p w14:paraId="4514B326" w14:textId="77777777" w:rsidR="00294BA4" w:rsidRPr="005A3423" w:rsidRDefault="00294BA4" w:rsidP="00294BA4">
            <w:pPr>
              <w:rPr>
                <w:rFonts w:ascii="Times New Roman" w:hAnsi="Times New Roman" w:cs="Times New Roman"/>
                <w:b/>
                <w:i/>
                <w:sz w:val="24"/>
                <w:szCs w:val="24"/>
              </w:rPr>
            </w:pPr>
            <w:r w:rsidRPr="005A3423">
              <w:rPr>
                <w:rFonts w:ascii="Times New Roman" w:hAnsi="Times New Roman" w:cs="Times New Roman"/>
                <w:b/>
                <w:i/>
                <w:sz w:val="24"/>
                <w:szCs w:val="24"/>
              </w:rPr>
              <w:t xml:space="preserve">19. </w:t>
            </w:r>
          </w:p>
        </w:tc>
        <w:tc>
          <w:tcPr>
            <w:tcW w:w="1388" w:type="dxa"/>
          </w:tcPr>
          <w:p w14:paraId="4629A141" w14:textId="77777777" w:rsidR="00294BA4" w:rsidRPr="005A3423" w:rsidRDefault="00294BA4" w:rsidP="00294BA4">
            <w:pPr>
              <w:rPr>
                <w:rFonts w:ascii="Times New Roman" w:hAnsi="Times New Roman" w:cs="Times New Roman"/>
                <w:sz w:val="24"/>
                <w:szCs w:val="24"/>
              </w:rPr>
            </w:pPr>
            <w:proofErr w:type="spellStart"/>
            <w:r w:rsidRPr="005A3423">
              <w:rPr>
                <w:rFonts w:ascii="Times New Roman" w:hAnsi="Times New Roman" w:cs="Times New Roman"/>
                <w:sz w:val="24"/>
                <w:szCs w:val="24"/>
              </w:rPr>
              <w:t>Krenz</w:t>
            </w:r>
            <w:proofErr w:type="spellEnd"/>
            <w:r w:rsidRPr="005A3423">
              <w:rPr>
                <w:rFonts w:ascii="Times New Roman" w:hAnsi="Times New Roman" w:cs="Times New Roman"/>
                <w:sz w:val="24"/>
                <w:szCs w:val="24"/>
              </w:rPr>
              <w:t xml:space="preserve"> &amp; </w:t>
            </w:r>
            <w:proofErr w:type="spellStart"/>
            <w:r w:rsidRPr="005A3423">
              <w:rPr>
                <w:rFonts w:ascii="Times New Roman" w:hAnsi="Times New Roman" w:cs="Times New Roman"/>
                <w:sz w:val="24"/>
                <w:szCs w:val="24"/>
              </w:rPr>
              <w:t>Strulik</w:t>
            </w:r>
            <w:proofErr w:type="spellEnd"/>
            <w:r w:rsidRPr="005A3423">
              <w:rPr>
                <w:rFonts w:ascii="Times New Roman" w:hAnsi="Times New Roman" w:cs="Times New Roman"/>
                <w:sz w:val="24"/>
                <w:szCs w:val="24"/>
              </w:rPr>
              <w:t>, 2019</w:t>
            </w:r>
            <w:r w:rsidR="000B12CA" w:rsidRPr="005A3423">
              <w:rPr>
                <w:rFonts w:ascii="Times New Roman" w:hAnsi="Times New Roman" w:cs="Times New Roman"/>
                <w:sz w:val="24"/>
                <w:szCs w:val="24"/>
              </w:rPr>
              <w:t xml:space="preserve"> </w:t>
            </w:r>
          </w:p>
        </w:tc>
        <w:tc>
          <w:tcPr>
            <w:tcW w:w="1134" w:type="dxa"/>
          </w:tcPr>
          <w:p w14:paraId="461C1C65" w14:textId="77777777" w:rsidR="00294BA4" w:rsidRPr="005A3423" w:rsidRDefault="00294BA4" w:rsidP="00294BA4">
            <w:pPr>
              <w:rPr>
                <w:rFonts w:ascii="Times New Roman" w:hAnsi="Times New Roman" w:cs="Times New Roman"/>
                <w:sz w:val="24"/>
                <w:szCs w:val="24"/>
              </w:rPr>
            </w:pPr>
            <w:r w:rsidRPr="005A3423">
              <w:rPr>
                <w:rFonts w:ascii="Times New Roman" w:hAnsi="Times New Roman" w:cs="Times New Roman"/>
                <w:sz w:val="24"/>
                <w:szCs w:val="24"/>
              </w:rPr>
              <w:t>Observational (Propensity Score Matching)</w:t>
            </w:r>
          </w:p>
        </w:tc>
        <w:tc>
          <w:tcPr>
            <w:tcW w:w="1417" w:type="dxa"/>
          </w:tcPr>
          <w:p w14:paraId="3F7A2A1B" w14:textId="77777777" w:rsidR="00294BA4" w:rsidRPr="005A3423" w:rsidRDefault="00294BA4" w:rsidP="00294BA4">
            <w:pPr>
              <w:rPr>
                <w:rFonts w:ascii="Times New Roman" w:hAnsi="Times New Roman" w:cs="Times New Roman"/>
                <w:sz w:val="24"/>
                <w:szCs w:val="24"/>
              </w:rPr>
            </w:pPr>
            <w:r w:rsidRPr="005A3423">
              <w:rPr>
                <w:rFonts w:ascii="Times New Roman" w:hAnsi="Times New Roman" w:cs="Times New Roman"/>
                <w:sz w:val="24"/>
                <w:szCs w:val="24"/>
              </w:rPr>
              <w:t>Burkina Faso</w:t>
            </w:r>
          </w:p>
        </w:tc>
        <w:tc>
          <w:tcPr>
            <w:tcW w:w="1134" w:type="dxa"/>
          </w:tcPr>
          <w:p w14:paraId="4CAE185D" w14:textId="77777777" w:rsidR="00294BA4" w:rsidRPr="005A3423" w:rsidRDefault="009679B4" w:rsidP="00294BA4">
            <w:pPr>
              <w:rPr>
                <w:rFonts w:ascii="Times New Roman" w:hAnsi="Times New Roman" w:cs="Times New Roman"/>
                <w:sz w:val="24"/>
                <w:szCs w:val="24"/>
              </w:rPr>
            </w:pPr>
            <w:r w:rsidRPr="005A3423">
              <w:rPr>
                <w:rFonts w:ascii="Times New Roman" w:hAnsi="Times New Roman" w:cs="Times New Roman"/>
                <w:sz w:val="24"/>
                <w:szCs w:val="24"/>
              </w:rPr>
              <w:t>3556 females</w:t>
            </w:r>
          </w:p>
        </w:tc>
        <w:tc>
          <w:tcPr>
            <w:tcW w:w="1134" w:type="dxa"/>
          </w:tcPr>
          <w:p w14:paraId="4DE9775C" w14:textId="77777777" w:rsidR="00294BA4" w:rsidRPr="005A3423" w:rsidRDefault="009679B4" w:rsidP="00294BA4">
            <w:pPr>
              <w:rPr>
                <w:rFonts w:ascii="Times New Roman" w:hAnsi="Times New Roman" w:cs="Times New Roman"/>
                <w:sz w:val="24"/>
                <w:szCs w:val="24"/>
              </w:rPr>
            </w:pPr>
            <w:r w:rsidRPr="005A3423">
              <w:rPr>
                <w:rFonts w:ascii="Times New Roman" w:hAnsi="Times New Roman" w:cs="Times New Roman"/>
                <w:sz w:val="24"/>
                <w:szCs w:val="24"/>
              </w:rPr>
              <w:t>15 to 49 year</w:t>
            </w:r>
          </w:p>
        </w:tc>
        <w:tc>
          <w:tcPr>
            <w:tcW w:w="2268" w:type="dxa"/>
          </w:tcPr>
          <w:p w14:paraId="1094DA85" w14:textId="77777777" w:rsidR="00294BA4" w:rsidRPr="005A3423" w:rsidRDefault="00294BA4" w:rsidP="00294BA4">
            <w:pPr>
              <w:rPr>
                <w:rFonts w:ascii="Times New Roman" w:hAnsi="Times New Roman" w:cs="Times New Roman"/>
                <w:sz w:val="24"/>
                <w:szCs w:val="24"/>
              </w:rPr>
            </w:pPr>
            <w:r w:rsidRPr="005A3423">
              <w:rPr>
                <w:rFonts w:ascii="Times New Roman" w:hAnsi="Times New Roman" w:cs="Times New Roman"/>
                <w:sz w:val="24"/>
                <w:szCs w:val="24"/>
              </w:rPr>
              <w:t>Access to disposable sanitary pads significantly reduced work absenteeism by ~21 percentage points; effect was significant among Muslim women but not Christian women.</w:t>
            </w:r>
          </w:p>
        </w:tc>
      </w:tr>
      <w:tr w:rsidR="00166200" w:rsidRPr="005A3423" w14:paraId="42401D83" w14:textId="77777777" w:rsidTr="00061709">
        <w:tc>
          <w:tcPr>
            <w:tcW w:w="592" w:type="dxa"/>
          </w:tcPr>
          <w:p w14:paraId="5C0AD7F2" w14:textId="77777777" w:rsidR="00166200" w:rsidRPr="005A3423" w:rsidRDefault="00166200" w:rsidP="00166200">
            <w:pPr>
              <w:rPr>
                <w:rFonts w:ascii="Times New Roman" w:hAnsi="Times New Roman" w:cs="Times New Roman"/>
                <w:b/>
                <w:i/>
                <w:sz w:val="24"/>
                <w:szCs w:val="24"/>
              </w:rPr>
            </w:pPr>
            <w:r w:rsidRPr="005A3423">
              <w:rPr>
                <w:rFonts w:ascii="Times New Roman" w:hAnsi="Times New Roman" w:cs="Times New Roman"/>
                <w:b/>
                <w:i/>
                <w:sz w:val="24"/>
                <w:szCs w:val="24"/>
              </w:rPr>
              <w:t>20.</w:t>
            </w:r>
          </w:p>
        </w:tc>
        <w:tc>
          <w:tcPr>
            <w:tcW w:w="1388" w:type="dxa"/>
          </w:tcPr>
          <w:p w14:paraId="270B40C6"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Priyadharshini &amp; Hemalatha, 2024</w:t>
            </w:r>
            <w:r w:rsidR="00C24CB8" w:rsidRPr="005A3423">
              <w:rPr>
                <w:rFonts w:ascii="Times New Roman" w:hAnsi="Times New Roman" w:cs="Times New Roman"/>
                <w:sz w:val="24"/>
                <w:szCs w:val="24"/>
              </w:rPr>
              <w:t xml:space="preserve"> </w:t>
            </w:r>
          </w:p>
        </w:tc>
        <w:tc>
          <w:tcPr>
            <w:tcW w:w="1134" w:type="dxa"/>
          </w:tcPr>
          <w:p w14:paraId="75C0A7F2"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Descriptive</w:t>
            </w:r>
          </w:p>
        </w:tc>
        <w:tc>
          <w:tcPr>
            <w:tcW w:w="1417" w:type="dxa"/>
          </w:tcPr>
          <w:p w14:paraId="7AF7DBB5"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India</w:t>
            </w:r>
          </w:p>
        </w:tc>
        <w:tc>
          <w:tcPr>
            <w:tcW w:w="1134" w:type="dxa"/>
          </w:tcPr>
          <w:p w14:paraId="11B4A512"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126</w:t>
            </w:r>
          </w:p>
        </w:tc>
        <w:tc>
          <w:tcPr>
            <w:tcW w:w="1134" w:type="dxa"/>
          </w:tcPr>
          <w:p w14:paraId="5A2D4FD2"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18–44 years</w:t>
            </w:r>
          </w:p>
        </w:tc>
        <w:tc>
          <w:tcPr>
            <w:tcW w:w="2268" w:type="dxa"/>
          </w:tcPr>
          <w:p w14:paraId="175C128B" w14:textId="77777777" w:rsidR="00166200" w:rsidRPr="005A3423" w:rsidRDefault="00166200" w:rsidP="00166200">
            <w:pPr>
              <w:rPr>
                <w:rFonts w:ascii="Times New Roman" w:hAnsi="Times New Roman" w:cs="Times New Roman"/>
                <w:sz w:val="24"/>
                <w:szCs w:val="24"/>
              </w:rPr>
            </w:pPr>
            <w:r w:rsidRPr="005A3423">
              <w:rPr>
                <w:rFonts w:ascii="Times New Roman" w:hAnsi="Times New Roman" w:cs="Times New Roman"/>
                <w:sz w:val="24"/>
                <w:szCs w:val="24"/>
              </w:rPr>
              <w:t>Menstrual-related symptoms were significantly and negatively correlated with contextual (ρ = -0.288, p = 0.001) and task performance (ρ = -0.176, p = 0.048) among female IT employees. Severity of symptoms led to a measurable decline in job performance.</w:t>
            </w:r>
          </w:p>
        </w:tc>
      </w:tr>
      <w:tr w:rsidR="00CA0B4F" w:rsidRPr="005A3423" w14:paraId="35F3670A" w14:textId="77777777" w:rsidTr="00061709">
        <w:tc>
          <w:tcPr>
            <w:tcW w:w="592" w:type="dxa"/>
          </w:tcPr>
          <w:p w14:paraId="30B8FB37" w14:textId="77777777" w:rsidR="00CA0B4F" w:rsidRPr="005A3423" w:rsidRDefault="00CA0B4F" w:rsidP="00CA0B4F">
            <w:pPr>
              <w:rPr>
                <w:rFonts w:ascii="Times New Roman" w:hAnsi="Times New Roman" w:cs="Times New Roman"/>
                <w:b/>
                <w:i/>
                <w:sz w:val="24"/>
                <w:szCs w:val="24"/>
              </w:rPr>
            </w:pPr>
            <w:r w:rsidRPr="005A3423">
              <w:rPr>
                <w:rFonts w:ascii="Times New Roman" w:hAnsi="Times New Roman" w:cs="Times New Roman"/>
                <w:b/>
                <w:i/>
                <w:sz w:val="24"/>
                <w:szCs w:val="24"/>
              </w:rPr>
              <w:t>21.</w:t>
            </w:r>
          </w:p>
        </w:tc>
        <w:tc>
          <w:tcPr>
            <w:tcW w:w="1388" w:type="dxa"/>
          </w:tcPr>
          <w:p w14:paraId="438A318A" w14:textId="77777777" w:rsidR="00CA0B4F" w:rsidRPr="005A3423" w:rsidRDefault="00CA0B4F" w:rsidP="00CA0B4F">
            <w:pPr>
              <w:rPr>
                <w:rFonts w:ascii="Times New Roman" w:hAnsi="Times New Roman" w:cs="Times New Roman"/>
                <w:sz w:val="24"/>
                <w:szCs w:val="24"/>
              </w:rPr>
            </w:pPr>
            <w:proofErr w:type="spellStart"/>
            <w:r w:rsidRPr="005A3423">
              <w:rPr>
                <w:rFonts w:ascii="Times New Roman" w:hAnsi="Times New Roman" w:cs="Times New Roman"/>
                <w:sz w:val="24"/>
                <w:szCs w:val="24"/>
              </w:rPr>
              <w:t>Czura</w:t>
            </w:r>
            <w:proofErr w:type="spellEnd"/>
            <w:r w:rsidRPr="005A3423">
              <w:rPr>
                <w:rFonts w:ascii="Times New Roman" w:hAnsi="Times New Roman" w:cs="Times New Roman"/>
                <w:sz w:val="24"/>
                <w:szCs w:val="24"/>
              </w:rPr>
              <w:t xml:space="preserve">, Menzel &amp; </w:t>
            </w:r>
            <w:proofErr w:type="spellStart"/>
            <w:r w:rsidRPr="005A3423">
              <w:rPr>
                <w:rFonts w:ascii="Times New Roman" w:hAnsi="Times New Roman" w:cs="Times New Roman"/>
                <w:sz w:val="24"/>
                <w:szCs w:val="24"/>
              </w:rPr>
              <w:t>Miotto</w:t>
            </w:r>
            <w:proofErr w:type="spellEnd"/>
            <w:r w:rsidRPr="005A3423">
              <w:rPr>
                <w:rFonts w:ascii="Times New Roman" w:hAnsi="Times New Roman" w:cs="Times New Roman"/>
                <w:sz w:val="24"/>
                <w:szCs w:val="24"/>
              </w:rPr>
              <w:t>, 2023</w:t>
            </w:r>
            <w:r w:rsidR="00AE376E" w:rsidRPr="005A3423">
              <w:rPr>
                <w:rFonts w:ascii="Times New Roman" w:hAnsi="Times New Roman" w:cs="Times New Roman"/>
                <w:sz w:val="24"/>
                <w:szCs w:val="24"/>
              </w:rPr>
              <w:t xml:space="preserve"> </w:t>
            </w:r>
          </w:p>
        </w:tc>
        <w:tc>
          <w:tcPr>
            <w:tcW w:w="1134" w:type="dxa"/>
          </w:tcPr>
          <w:p w14:paraId="279B5CB1" w14:textId="77777777" w:rsidR="00CA0B4F" w:rsidRPr="005A3423" w:rsidRDefault="00CA0B4F" w:rsidP="00CA0B4F">
            <w:pPr>
              <w:rPr>
                <w:rFonts w:ascii="Times New Roman" w:hAnsi="Times New Roman" w:cs="Times New Roman"/>
                <w:sz w:val="24"/>
                <w:szCs w:val="24"/>
              </w:rPr>
            </w:pPr>
            <w:r w:rsidRPr="005A3423">
              <w:rPr>
                <w:rFonts w:ascii="Times New Roman" w:hAnsi="Times New Roman" w:cs="Times New Roman"/>
                <w:sz w:val="24"/>
                <w:szCs w:val="24"/>
              </w:rPr>
              <w:t>Randomized Controlled Trial</w:t>
            </w:r>
          </w:p>
        </w:tc>
        <w:tc>
          <w:tcPr>
            <w:tcW w:w="1417" w:type="dxa"/>
          </w:tcPr>
          <w:p w14:paraId="0E3FB8D0" w14:textId="77777777" w:rsidR="00CA0B4F" w:rsidRPr="005A3423" w:rsidRDefault="00CA0B4F" w:rsidP="00CA0B4F">
            <w:pPr>
              <w:rPr>
                <w:rFonts w:ascii="Times New Roman" w:hAnsi="Times New Roman" w:cs="Times New Roman"/>
                <w:sz w:val="24"/>
                <w:szCs w:val="24"/>
              </w:rPr>
            </w:pPr>
            <w:r w:rsidRPr="005A3423">
              <w:rPr>
                <w:rFonts w:ascii="Times New Roman" w:hAnsi="Times New Roman" w:cs="Times New Roman"/>
                <w:sz w:val="24"/>
                <w:szCs w:val="24"/>
              </w:rPr>
              <w:t>Bangladesh</w:t>
            </w:r>
          </w:p>
        </w:tc>
        <w:tc>
          <w:tcPr>
            <w:tcW w:w="1134" w:type="dxa"/>
          </w:tcPr>
          <w:p w14:paraId="3DA1B41E" w14:textId="77777777" w:rsidR="00CA0B4F" w:rsidRPr="005A3423" w:rsidRDefault="00CA0B4F" w:rsidP="00CA0B4F">
            <w:pPr>
              <w:rPr>
                <w:rFonts w:ascii="Times New Roman" w:hAnsi="Times New Roman" w:cs="Times New Roman"/>
                <w:sz w:val="24"/>
                <w:szCs w:val="24"/>
              </w:rPr>
            </w:pPr>
            <w:r w:rsidRPr="005A3423">
              <w:rPr>
                <w:rFonts w:ascii="Times New Roman" w:hAnsi="Times New Roman" w:cs="Times New Roman"/>
                <w:sz w:val="24"/>
                <w:szCs w:val="24"/>
              </w:rPr>
              <w:t>~1,900</w:t>
            </w:r>
          </w:p>
        </w:tc>
        <w:tc>
          <w:tcPr>
            <w:tcW w:w="1134" w:type="dxa"/>
          </w:tcPr>
          <w:p w14:paraId="7F87B158" w14:textId="77777777" w:rsidR="00CA0B4F" w:rsidRPr="005A3423" w:rsidRDefault="00CA0B4F" w:rsidP="00CA0B4F">
            <w:pPr>
              <w:rPr>
                <w:rFonts w:ascii="Times New Roman" w:hAnsi="Times New Roman" w:cs="Times New Roman"/>
                <w:sz w:val="24"/>
                <w:szCs w:val="24"/>
              </w:rPr>
            </w:pPr>
            <w:r w:rsidRPr="005A3423">
              <w:rPr>
                <w:rFonts w:ascii="Times New Roman" w:hAnsi="Times New Roman" w:cs="Times New Roman"/>
                <w:sz w:val="24"/>
                <w:szCs w:val="24"/>
              </w:rPr>
              <w:t>Adult women (age not specified)</w:t>
            </w:r>
          </w:p>
        </w:tc>
        <w:tc>
          <w:tcPr>
            <w:tcW w:w="2268" w:type="dxa"/>
          </w:tcPr>
          <w:p w14:paraId="13AB83FE" w14:textId="77777777" w:rsidR="00CA0B4F" w:rsidRPr="005A3423" w:rsidRDefault="00CA0B4F" w:rsidP="00CA0B4F">
            <w:pPr>
              <w:rPr>
                <w:rFonts w:ascii="Times New Roman" w:hAnsi="Times New Roman" w:cs="Times New Roman"/>
                <w:sz w:val="24"/>
                <w:szCs w:val="24"/>
              </w:rPr>
            </w:pPr>
            <w:r w:rsidRPr="005A3423">
              <w:rPr>
                <w:rFonts w:ascii="Times New Roman" w:hAnsi="Times New Roman" w:cs="Times New Roman"/>
                <w:sz w:val="24"/>
                <w:szCs w:val="24"/>
              </w:rPr>
              <w:t>Free pad provision and hygiene education improved menstrual hygiene practices and reduced taboo adherence. However, no significant effects were found on absenteeism, worker turnover, or self-</w:t>
            </w:r>
            <w:r w:rsidRPr="005A3423">
              <w:rPr>
                <w:rFonts w:ascii="Times New Roman" w:hAnsi="Times New Roman" w:cs="Times New Roman"/>
                <w:sz w:val="24"/>
                <w:szCs w:val="24"/>
              </w:rPr>
              <w:lastRenderedPageBreak/>
              <w:t>reported well-being at work.</w:t>
            </w:r>
          </w:p>
        </w:tc>
      </w:tr>
    </w:tbl>
    <w:p w14:paraId="55C4B436" w14:textId="77777777" w:rsidR="00C40E43" w:rsidRPr="005A3423" w:rsidRDefault="00C40E43" w:rsidP="00FD6CCA">
      <w:pPr>
        <w:rPr>
          <w:rFonts w:ascii="Times New Roman" w:hAnsi="Times New Roman" w:cs="Times New Roman"/>
          <w:b/>
          <w:i/>
          <w:sz w:val="24"/>
          <w:szCs w:val="24"/>
        </w:rPr>
      </w:pPr>
    </w:p>
    <w:p w14:paraId="764263B1" w14:textId="77777777" w:rsidR="00344E92" w:rsidRPr="005A3423" w:rsidRDefault="008D5707" w:rsidP="00FD6CCA">
      <w:pPr>
        <w:rPr>
          <w:rFonts w:ascii="Times New Roman" w:hAnsi="Times New Roman" w:cs="Times New Roman"/>
          <w:b/>
          <w:i/>
          <w:sz w:val="24"/>
          <w:szCs w:val="24"/>
        </w:rPr>
      </w:pPr>
      <w:proofErr w:type="gramStart"/>
      <w:r w:rsidRPr="005A3423">
        <w:rPr>
          <w:rFonts w:ascii="Times New Roman" w:hAnsi="Times New Roman" w:cs="Times New Roman"/>
          <w:b/>
          <w:i/>
          <w:sz w:val="24"/>
          <w:szCs w:val="24"/>
        </w:rPr>
        <w:t>Discussion :</w:t>
      </w:r>
      <w:proofErr w:type="gramEnd"/>
    </w:p>
    <w:p w14:paraId="6BF7629A"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This review </w:t>
      </w:r>
      <w:r w:rsidR="00B466FF" w:rsidRPr="005A3423">
        <w:rPr>
          <w:rFonts w:ascii="Times New Roman" w:eastAsia="Times New Roman" w:hAnsi="Times New Roman" w:cs="Times New Roman"/>
          <w:sz w:val="24"/>
          <w:szCs w:val="24"/>
          <w:lang w:eastAsia="en-IN"/>
        </w:rPr>
        <w:t>gathers</w:t>
      </w:r>
      <w:r w:rsidRPr="005A3423">
        <w:rPr>
          <w:rFonts w:ascii="Times New Roman" w:eastAsia="Times New Roman" w:hAnsi="Times New Roman" w:cs="Times New Roman"/>
          <w:sz w:val="24"/>
          <w:szCs w:val="24"/>
          <w:lang w:eastAsia="en-IN"/>
        </w:rPr>
        <w:t xml:space="preserve"> evidence from 21 studies across varied socio-cultural and economic contexts </w:t>
      </w:r>
      <w:r w:rsidR="000260DA" w:rsidRPr="005A3423">
        <w:rPr>
          <w:rFonts w:ascii="Times New Roman" w:eastAsia="Times New Roman" w:hAnsi="Times New Roman" w:cs="Times New Roman"/>
          <w:sz w:val="24"/>
          <w:szCs w:val="24"/>
          <w:lang w:eastAsia="en-IN"/>
        </w:rPr>
        <w:t>for</w:t>
      </w:r>
      <w:r w:rsidRPr="005A3423">
        <w:rPr>
          <w:rFonts w:ascii="Times New Roman" w:eastAsia="Times New Roman" w:hAnsi="Times New Roman" w:cs="Times New Roman"/>
          <w:sz w:val="24"/>
          <w:szCs w:val="24"/>
          <w:lang w:eastAsia="en-IN"/>
        </w:rPr>
        <w:t xml:space="preserve"> e</w:t>
      </w:r>
      <w:r w:rsidR="000260DA" w:rsidRPr="005A3423">
        <w:rPr>
          <w:rFonts w:ascii="Times New Roman" w:eastAsia="Times New Roman" w:hAnsi="Times New Roman" w:cs="Times New Roman"/>
          <w:sz w:val="24"/>
          <w:szCs w:val="24"/>
          <w:lang w:eastAsia="en-IN"/>
        </w:rPr>
        <w:t>valuating</w:t>
      </w:r>
      <w:r w:rsidRPr="005A3423">
        <w:rPr>
          <w:rFonts w:ascii="Times New Roman" w:eastAsia="Times New Roman" w:hAnsi="Times New Roman" w:cs="Times New Roman"/>
          <w:sz w:val="24"/>
          <w:szCs w:val="24"/>
          <w:lang w:eastAsia="en-IN"/>
        </w:rPr>
        <w:t xml:space="preserve"> the relationship between menstrual disorders and occupational performance</w:t>
      </w:r>
      <w:r w:rsidR="000260DA" w:rsidRPr="005A3423">
        <w:rPr>
          <w:rFonts w:ascii="Times New Roman" w:eastAsia="Times New Roman" w:hAnsi="Times New Roman" w:cs="Times New Roman"/>
          <w:sz w:val="24"/>
          <w:szCs w:val="24"/>
          <w:lang w:eastAsia="en-IN"/>
        </w:rPr>
        <w:t xml:space="preserve"> of women</w:t>
      </w:r>
      <w:r w:rsidRPr="005A3423">
        <w:rPr>
          <w:rFonts w:ascii="Times New Roman" w:eastAsia="Times New Roman" w:hAnsi="Times New Roman" w:cs="Times New Roman"/>
          <w:sz w:val="24"/>
          <w:szCs w:val="24"/>
          <w:lang w:eastAsia="en-IN"/>
        </w:rPr>
        <w:t>. The findings consistently indicate that menstrual disorders</w:t>
      </w:r>
      <w:r w:rsidR="000260DA" w:rsidRPr="005A3423">
        <w:rPr>
          <w:rFonts w:ascii="Times New Roman" w:eastAsia="Times New Roman" w:hAnsi="Times New Roman" w:cs="Times New Roman"/>
          <w:sz w:val="24"/>
          <w:szCs w:val="24"/>
          <w:lang w:eastAsia="en-IN"/>
        </w:rPr>
        <w:t xml:space="preserve"> that </w:t>
      </w:r>
      <w:r w:rsidRPr="005A3423">
        <w:rPr>
          <w:rFonts w:ascii="Times New Roman" w:eastAsia="Times New Roman" w:hAnsi="Times New Roman" w:cs="Times New Roman"/>
          <w:sz w:val="24"/>
          <w:szCs w:val="24"/>
          <w:lang w:eastAsia="en-IN"/>
        </w:rPr>
        <w:t>includ</w:t>
      </w:r>
      <w:r w:rsidR="000260DA" w:rsidRPr="005A3423">
        <w:rPr>
          <w:rFonts w:ascii="Times New Roman" w:eastAsia="Times New Roman" w:hAnsi="Times New Roman" w:cs="Times New Roman"/>
          <w:sz w:val="24"/>
          <w:szCs w:val="24"/>
          <w:lang w:eastAsia="en-IN"/>
        </w:rPr>
        <w:t>e</w:t>
      </w:r>
      <w:r w:rsidRPr="005A3423">
        <w:rPr>
          <w:rFonts w:ascii="Times New Roman" w:eastAsia="Times New Roman" w:hAnsi="Times New Roman" w:cs="Times New Roman"/>
          <w:sz w:val="24"/>
          <w:szCs w:val="24"/>
          <w:lang w:eastAsia="en-IN"/>
        </w:rPr>
        <w:t xml:space="preserve"> dysmenorrhea</w:t>
      </w:r>
      <w:r w:rsidR="000260DA" w:rsidRPr="005A3423">
        <w:rPr>
          <w:rFonts w:ascii="Times New Roman" w:eastAsia="Times New Roman" w:hAnsi="Times New Roman" w:cs="Times New Roman"/>
          <w:sz w:val="24"/>
          <w:szCs w:val="24"/>
          <w:lang w:eastAsia="en-IN"/>
        </w:rPr>
        <w:t xml:space="preserve"> and</w:t>
      </w:r>
      <w:r w:rsidRPr="005A3423">
        <w:rPr>
          <w:rFonts w:ascii="Times New Roman" w:eastAsia="Times New Roman" w:hAnsi="Times New Roman" w:cs="Times New Roman"/>
          <w:sz w:val="24"/>
          <w:szCs w:val="24"/>
          <w:lang w:eastAsia="en-IN"/>
        </w:rPr>
        <w:t xml:space="preserve"> premenstrual syndrome (PMS) are significantly associated with </w:t>
      </w:r>
      <w:r w:rsidR="000260DA" w:rsidRPr="005A3423">
        <w:rPr>
          <w:rFonts w:ascii="Times New Roman" w:eastAsia="Times New Roman" w:hAnsi="Times New Roman" w:cs="Times New Roman"/>
          <w:sz w:val="24"/>
          <w:szCs w:val="24"/>
          <w:lang w:eastAsia="en-IN"/>
        </w:rPr>
        <w:t xml:space="preserve">loss of </w:t>
      </w:r>
      <w:r w:rsidRPr="005A3423">
        <w:rPr>
          <w:rFonts w:ascii="Times New Roman" w:eastAsia="Times New Roman" w:hAnsi="Times New Roman" w:cs="Times New Roman"/>
          <w:sz w:val="24"/>
          <w:szCs w:val="24"/>
          <w:lang w:eastAsia="en-IN"/>
        </w:rPr>
        <w:t>work productivity, increased absenteeism and impaired job performance.</w:t>
      </w:r>
    </w:p>
    <w:p w14:paraId="0C8E9DF7"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bCs/>
          <w:sz w:val="24"/>
          <w:szCs w:val="24"/>
          <w:lang w:eastAsia="en-IN"/>
        </w:rPr>
        <w:t>Dysmenorrhea</w:t>
      </w:r>
      <w:r w:rsidRPr="005A3423">
        <w:rPr>
          <w:rFonts w:ascii="Times New Roman" w:eastAsia="Times New Roman" w:hAnsi="Times New Roman" w:cs="Times New Roman"/>
          <w:sz w:val="24"/>
          <w:szCs w:val="24"/>
          <w:lang w:eastAsia="en-IN"/>
        </w:rPr>
        <w:t xml:space="preserve"> </w:t>
      </w:r>
      <w:r w:rsidR="000260DA" w:rsidRPr="005A3423">
        <w:rPr>
          <w:rFonts w:ascii="Times New Roman" w:eastAsia="Times New Roman" w:hAnsi="Times New Roman" w:cs="Times New Roman"/>
          <w:sz w:val="24"/>
          <w:szCs w:val="24"/>
          <w:lang w:eastAsia="en-IN"/>
        </w:rPr>
        <w:t>surfaced</w:t>
      </w:r>
      <w:r w:rsidRPr="005A3423">
        <w:rPr>
          <w:rFonts w:ascii="Times New Roman" w:eastAsia="Times New Roman" w:hAnsi="Times New Roman" w:cs="Times New Roman"/>
          <w:sz w:val="24"/>
          <w:szCs w:val="24"/>
          <w:lang w:eastAsia="en-IN"/>
        </w:rPr>
        <w:t xml:space="preserve"> as a particularly disruptive factor. </w:t>
      </w:r>
      <w:r w:rsidR="00AD1C8F" w:rsidRPr="005A3423">
        <w:rPr>
          <w:rFonts w:ascii="Times New Roman" w:eastAsia="Times New Roman" w:hAnsi="Times New Roman" w:cs="Times New Roman"/>
          <w:sz w:val="24"/>
          <w:szCs w:val="24"/>
          <w:lang w:eastAsia="en-IN"/>
        </w:rPr>
        <w:t>M</w:t>
      </w:r>
      <w:r w:rsidRPr="005A3423">
        <w:rPr>
          <w:rFonts w:ascii="Times New Roman" w:eastAsia="Times New Roman" w:hAnsi="Times New Roman" w:cs="Times New Roman"/>
          <w:sz w:val="24"/>
          <w:szCs w:val="24"/>
          <w:lang w:eastAsia="en-IN"/>
        </w:rPr>
        <w:t xml:space="preserve">oderate to severe dysmenorrhea increased the </w:t>
      </w:r>
      <w:r w:rsidR="00AD1C8F" w:rsidRPr="005A3423">
        <w:rPr>
          <w:rFonts w:ascii="Times New Roman" w:eastAsia="Times New Roman" w:hAnsi="Times New Roman" w:cs="Times New Roman"/>
          <w:sz w:val="24"/>
          <w:szCs w:val="24"/>
          <w:lang w:eastAsia="en-IN"/>
        </w:rPr>
        <w:t>pausability</w:t>
      </w:r>
      <w:r w:rsidRPr="005A3423">
        <w:rPr>
          <w:rFonts w:ascii="Times New Roman" w:eastAsia="Times New Roman" w:hAnsi="Times New Roman" w:cs="Times New Roman"/>
          <w:sz w:val="24"/>
          <w:szCs w:val="24"/>
          <w:lang w:eastAsia="en-IN"/>
        </w:rPr>
        <w:t xml:space="preserve"> of poor workability by 50% and </w:t>
      </w:r>
      <w:r w:rsidR="00AD1C8F" w:rsidRPr="005A3423">
        <w:rPr>
          <w:rFonts w:ascii="Times New Roman" w:eastAsia="Times New Roman" w:hAnsi="Times New Roman" w:cs="Times New Roman"/>
          <w:sz w:val="24"/>
          <w:szCs w:val="24"/>
          <w:lang w:eastAsia="en-IN"/>
        </w:rPr>
        <w:t>increased</w:t>
      </w:r>
      <w:r w:rsidRPr="005A3423">
        <w:rPr>
          <w:rFonts w:ascii="Times New Roman" w:eastAsia="Times New Roman" w:hAnsi="Times New Roman" w:cs="Times New Roman"/>
          <w:sz w:val="24"/>
          <w:szCs w:val="24"/>
          <w:lang w:eastAsia="en-IN"/>
        </w:rPr>
        <w:t xml:space="preserve"> the risk of absenteeism among Australian women </w:t>
      </w:r>
      <w:r w:rsidR="007C2E94">
        <w:rPr>
          <w:rFonts w:ascii="Times New Roman" w:eastAsia="Times New Roman" w:hAnsi="Times New Roman" w:cs="Times New Roman"/>
          <w:sz w:val="24"/>
          <w:szCs w:val="24"/>
          <w:lang w:eastAsia="en-IN"/>
        </w:rPr>
        <w:t>(</w:t>
      </w:r>
      <w:proofErr w:type="spellStart"/>
      <w:r w:rsidR="003054C7" w:rsidRPr="003054C7">
        <w:rPr>
          <w:rFonts w:ascii="Times New Roman" w:eastAsia="Times New Roman" w:hAnsi="Times New Roman" w:cs="Times New Roman"/>
          <w:sz w:val="24"/>
          <w:szCs w:val="24"/>
          <w:lang w:eastAsia="en-IN"/>
        </w:rPr>
        <w:t>Fooladi</w:t>
      </w:r>
      <w:proofErr w:type="spellEnd"/>
      <w:r w:rsidR="007C2E94">
        <w:rPr>
          <w:rFonts w:ascii="Times New Roman" w:eastAsia="Times New Roman" w:hAnsi="Times New Roman" w:cs="Times New Roman"/>
          <w:sz w:val="24"/>
          <w:szCs w:val="24"/>
          <w:lang w:eastAsia="en-IN"/>
        </w:rPr>
        <w:t xml:space="preserve"> et al, 2023)</w:t>
      </w:r>
      <w:r w:rsidRPr="005A3423">
        <w:rPr>
          <w:rFonts w:ascii="Times New Roman" w:eastAsia="Times New Roman" w:hAnsi="Times New Roman" w:cs="Times New Roman"/>
          <w:sz w:val="24"/>
          <w:szCs w:val="24"/>
          <w:lang w:eastAsia="en-IN"/>
        </w:rPr>
        <w:t xml:space="preserve">. Similar trends were </w:t>
      </w:r>
      <w:r w:rsidR="00863CB8" w:rsidRPr="005A3423">
        <w:rPr>
          <w:rFonts w:ascii="Times New Roman" w:eastAsia="Times New Roman" w:hAnsi="Times New Roman" w:cs="Times New Roman"/>
          <w:sz w:val="24"/>
          <w:szCs w:val="24"/>
          <w:lang w:eastAsia="en-IN"/>
        </w:rPr>
        <w:t>resonated</w:t>
      </w:r>
      <w:r w:rsidRPr="005A3423">
        <w:rPr>
          <w:rFonts w:ascii="Times New Roman" w:eastAsia="Times New Roman" w:hAnsi="Times New Roman" w:cs="Times New Roman"/>
          <w:sz w:val="24"/>
          <w:szCs w:val="24"/>
          <w:lang w:eastAsia="en-IN"/>
        </w:rPr>
        <w:t xml:space="preserve"> </w:t>
      </w:r>
      <w:r w:rsidR="00863CB8" w:rsidRPr="005A3423">
        <w:rPr>
          <w:rFonts w:ascii="Times New Roman" w:eastAsia="Times New Roman" w:hAnsi="Times New Roman" w:cs="Times New Roman"/>
          <w:sz w:val="24"/>
          <w:szCs w:val="24"/>
          <w:lang w:eastAsia="en-IN"/>
        </w:rPr>
        <w:t xml:space="preserve">where </w:t>
      </w:r>
      <w:r w:rsidRPr="005A3423">
        <w:rPr>
          <w:rFonts w:ascii="Times New Roman" w:eastAsia="Times New Roman" w:hAnsi="Times New Roman" w:cs="Times New Roman"/>
          <w:sz w:val="24"/>
          <w:szCs w:val="24"/>
          <w:lang w:eastAsia="en-IN"/>
        </w:rPr>
        <w:t>dysmenorrhea significantly reduced both health-related quality of life and productivity</w:t>
      </w:r>
      <w:r w:rsidR="00863CB8" w:rsidRPr="005A3423">
        <w:rPr>
          <w:rFonts w:ascii="Times New Roman" w:eastAsia="Times New Roman" w:hAnsi="Times New Roman" w:cs="Times New Roman"/>
          <w:sz w:val="24"/>
          <w:szCs w:val="24"/>
          <w:lang w:eastAsia="en-IN"/>
        </w:rPr>
        <w:t>.</w:t>
      </w:r>
      <w:r w:rsidRPr="005A3423">
        <w:rPr>
          <w:rFonts w:ascii="Times New Roman" w:eastAsia="Times New Roman" w:hAnsi="Times New Roman" w:cs="Times New Roman"/>
          <w:sz w:val="24"/>
          <w:szCs w:val="24"/>
          <w:lang w:eastAsia="en-IN"/>
        </w:rPr>
        <w:t xml:space="preserve"> </w:t>
      </w:r>
      <w:r w:rsidR="00863CB8" w:rsidRPr="005A3423">
        <w:rPr>
          <w:rFonts w:ascii="Times New Roman" w:eastAsia="Times New Roman" w:hAnsi="Times New Roman" w:cs="Times New Roman"/>
          <w:sz w:val="24"/>
          <w:szCs w:val="24"/>
          <w:lang w:eastAsia="en-IN"/>
        </w:rPr>
        <w:t>A</w:t>
      </w:r>
      <w:r w:rsidRPr="005A3423">
        <w:rPr>
          <w:rFonts w:ascii="Times New Roman" w:eastAsia="Times New Roman" w:hAnsi="Times New Roman" w:cs="Times New Roman"/>
          <w:sz w:val="24"/>
          <w:szCs w:val="24"/>
          <w:lang w:eastAsia="en-IN"/>
        </w:rPr>
        <w:t xml:space="preserve">lthough these effects were </w:t>
      </w:r>
      <w:r w:rsidR="00863CB8" w:rsidRPr="005A3423">
        <w:rPr>
          <w:rFonts w:ascii="Times New Roman" w:eastAsia="Times New Roman" w:hAnsi="Times New Roman" w:cs="Times New Roman"/>
          <w:sz w:val="24"/>
          <w:szCs w:val="24"/>
          <w:lang w:eastAsia="en-IN"/>
        </w:rPr>
        <w:t>alleviated</w:t>
      </w:r>
      <w:r w:rsidRPr="005A3423">
        <w:rPr>
          <w:rFonts w:ascii="Times New Roman" w:eastAsia="Times New Roman" w:hAnsi="Times New Roman" w:cs="Times New Roman"/>
          <w:sz w:val="24"/>
          <w:szCs w:val="24"/>
          <w:lang w:eastAsia="en-IN"/>
        </w:rPr>
        <w:t xml:space="preserve"> among women who used low</w:t>
      </w:r>
      <w:r w:rsidR="00863CB8"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 xml:space="preserve">dose </w:t>
      </w:r>
      <w:proofErr w:type="spellStart"/>
      <w:r w:rsidRPr="005A3423">
        <w:rPr>
          <w:rFonts w:ascii="Times New Roman" w:eastAsia="Times New Roman" w:hAnsi="Times New Roman" w:cs="Times New Roman"/>
          <w:sz w:val="24"/>
          <w:szCs w:val="24"/>
          <w:lang w:eastAsia="en-IN"/>
        </w:rPr>
        <w:t>estrogen</w:t>
      </w:r>
      <w:proofErr w:type="spellEnd"/>
      <w:r w:rsidR="00863CB8" w:rsidRPr="005A3423">
        <w:rPr>
          <w:rFonts w:ascii="Times New Roman" w:eastAsia="Times New Roman" w:hAnsi="Times New Roman" w:cs="Times New Roman"/>
          <w:sz w:val="24"/>
          <w:szCs w:val="24"/>
          <w:lang w:eastAsia="en-IN"/>
        </w:rPr>
        <w:t xml:space="preserve"> and </w:t>
      </w:r>
      <w:r w:rsidRPr="005A3423">
        <w:rPr>
          <w:rFonts w:ascii="Times New Roman" w:eastAsia="Times New Roman" w:hAnsi="Times New Roman" w:cs="Times New Roman"/>
          <w:sz w:val="24"/>
          <w:szCs w:val="24"/>
          <w:lang w:eastAsia="en-IN"/>
        </w:rPr>
        <w:t xml:space="preserve">progestin therapy </w:t>
      </w:r>
      <w:r w:rsidR="007C2E94">
        <w:rPr>
          <w:rFonts w:ascii="Times New Roman" w:eastAsia="Times New Roman" w:hAnsi="Times New Roman" w:cs="Times New Roman"/>
          <w:sz w:val="24"/>
          <w:szCs w:val="24"/>
          <w:lang w:eastAsia="en-IN"/>
        </w:rPr>
        <w:t>(</w:t>
      </w:r>
      <w:proofErr w:type="spellStart"/>
      <w:r w:rsidR="007C2E94" w:rsidRPr="007C2E94">
        <w:rPr>
          <w:rFonts w:ascii="Times New Roman" w:eastAsia="Times New Roman" w:hAnsi="Times New Roman" w:cs="Times New Roman"/>
          <w:sz w:val="24"/>
          <w:szCs w:val="24"/>
          <w:lang w:eastAsia="en-IN"/>
        </w:rPr>
        <w:t>Nuranna</w:t>
      </w:r>
      <w:proofErr w:type="spellEnd"/>
      <w:r w:rsidR="007C2E94">
        <w:rPr>
          <w:rFonts w:ascii="Times New Roman" w:eastAsia="Times New Roman" w:hAnsi="Times New Roman" w:cs="Times New Roman"/>
          <w:sz w:val="24"/>
          <w:szCs w:val="24"/>
          <w:lang w:eastAsia="en-IN"/>
        </w:rPr>
        <w:t xml:space="preserve"> et al., 2018)</w:t>
      </w:r>
      <w:r w:rsidRPr="005A3423">
        <w:rPr>
          <w:rFonts w:ascii="Times New Roman" w:eastAsia="Times New Roman" w:hAnsi="Times New Roman" w:cs="Times New Roman"/>
          <w:sz w:val="24"/>
          <w:szCs w:val="24"/>
          <w:lang w:eastAsia="en-IN"/>
        </w:rPr>
        <w:t xml:space="preserve">. </w:t>
      </w:r>
      <w:r w:rsidR="00863CB8" w:rsidRPr="005A3423">
        <w:rPr>
          <w:rFonts w:ascii="Times New Roman" w:eastAsia="Times New Roman" w:hAnsi="Times New Roman" w:cs="Times New Roman"/>
          <w:sz w:val="24"/>
          <w:szCs w:val="24"/>
          <w:lang w:eastAsia="en-IN"/>
        </w:rPr>
        <w:t>N</w:t>
      </w:r>
      <w:r w:rsidRPr="005A3423">
        <w:rPr>
          <w:rFonts w:ascii="Times New Roman" w:eastAsia="Times New Roman" w:hAnsi="Times New Roman" w:cs="Times New Roman"/>
          <w:sz w:val="24"/>
          <w:szCs w:val="24"/>
          <w:lang w:eastAsia="en-IN"/>
        </w:rPr>
        <w:t>early 50% of young women missed at least one class or lecture due to menstrual pain with 70</w:t>
      </w:r>
      <w:r w:rsidR="00863CB8" w:rsidRPr="005A3423">
        <w:rPr>
          <w:rFonts w:ascii="Times New Roman" w:eastAsia="Times New Roman" w:hAnsi="Times New Roman" w:cs="Times New Roman"/>
          <w:sz w:val="24"/>
          <w:szCs w:val="24"/>
          <w:lang w:eastAsia="en-IN"/>
        </w:rPr>
        <w:t xml:space="preserve"> to </w:t>
      </w:r>
      <w:r w:rsidRPr="005A3423">
        <w:rPr>
          <w:rFonts w:ascii="Times New Roman" w:eastAsia="Times New Roman" w:hAnsi="Times New Roman" w:cs="Times New Roman"/>
          <w:sz w:val="24"/>
          <w:szCs w:val="24"/>
          <w:lang w:eastAsia="en-IN"/>
        </w:rPr>
        <w:t>77% report concentration difficulties</w:t>
      </w:r>
      <w:r w:rsidR="006F2BA2" w:rsidRPr="005A3423">
        <w:rPr>
          <w:rFonts w:ascii="Times New Roman" w:eastAsia="Times New Roman" w:hAnsi="Times New Roman" w:cs="Times New Roman"/>
          <w:sz w:val="24"/>
          <w:szCs w:val="24"/>
          <w:lang w:eastAsia="en-IN"/>
        </w:rPr>
        <w:t xml:space="preserve"> focusing on </w:t>
      </w:r>
      <w:r w:rsidRPr="005A3423">
        <w:rPr>
          <w:rFonts w:ascii="Times New Roman" w:eastAsia="Times New Roman" w:hAnsi="Times New Roman" w:cs="Times New Roman"/>
          <w:sz w:val="24"/>
          <w:szCs w:val="24"/>
          <w:lang w:eastAsia="en-IN"/>
        </w:rPr>
        <w:t>the early onset of menstrual</w:t>
      </w:r>
      <w:r w:rsidR="00863CB8"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 xml:space="preserve">related performance issues </w:t>
      </w:r>
      <w:r w:rsidR="007C2E94">
        <w:rPr>
          <w:rFonts w:ascii="Times New Roman" w:eastAsia="Times New Roman" w:hAnsi="Times New Roman" w:cs="Times New Roman"/>
          <w:sz w:val="24"/>
          <w:szCs w:val="24"/>
          <w:lang w:eastAsia="en-IN"/>
        </w:rPr>
        <w:t>(</w:t>
      </w:r>
      <w:r w:rsidR="007C2E94" w:rsidRPr="007C2E94">
        <w:rPr>
          <w:rFonts w:ascii="Times New Roman" w:eastAsia="Times New Roman" w:hAnsi="Times New Roman" w:cs="Times New Roman"/>
          <w:sz w:val="24"/>
          <w:szCs w:val="24"/>
          <w:lang w:eastAsia="en-IN"/>
        </w:rPr>
        <w:t>Armour</w:t>
      </w:r>
      <w:r w:rsidR="007C2E94">
        <w:rPr>
          <w:rFonts w:ascii="Times New Roman" w:eastAsia="Times New Roman" w:hAnsi="Times New Roman" w:cs="Times New Roman"/>
          <w:sz w:val="24"/>
          <w:szCs w:val="24"/>
          <w:lang w:eastAsia="en-IN"/>
        </w:rPr>
        <w:t xml:space="preserve"> et al., 2020)</w:t>
      </w:r>
      <w:r w:rsidRPr="005A3423">
        <w:rPr>
          <w:rFonts w:ascii="Times New Roman" w:eastAsia="Times New Roman" w:hAnsi="Times New Roman" w:cs="Times New Roman"/>
          <w:sz w:val="24"/>
          <w:szCs w:val="24"/>
          <w:lang w:eastAsia="en-IN"/>
        </w:rPr>
        <w:t>.</w:t>
      </w:r>
    </w:p>
    <w:p w14:paraId="564ED57C" w14:textId="77777777" w:rsidR="008D5707" w:rsidRPr="005A3423" w:rsidRDefault="00EC4CAC"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A similar study emphasized the role of psychosocial factors such as depression and stress as key contributors to menstrual disorders which suggest that mental health and menstrual health are closely implicated </w:t>
      </w:r>
      <w:r w:rsidR="002918D9">
        <w:rPr>
          <w:rFonts w:ascii="Times New Roman" w:eastAsia="Times New Roman" w:hAnsi="Times New Roman" w:cs="Times New Roman"/>
          <w:sz w:val="24"/>
          <w:szCs w:val="24"/>
          <w:lang w:eastAsia="en-IN"/>
        </w:rPr>
        <w:t>(</w:t>
      </w:r>
      <w:r w:rsidR="002918D9" w:rsidRPr="002918D9">
        <w:rPr>
          <w:rFonts w:ascii="Times New Roman" w:eastAsia="Times New Roman" w:hAnsi="Times New Roman" w:cs="Times New Roman"/>
          <w:sz w:val="24"/>
          <w:szCs w:val="24"/>
          <w:lang w:eastAsia="en-IN"/>
        </w:rPr>
        <w:t>Kim</w:t>
      </w:r>
      <w:r w:rsidR="002918D9">
        <w:rPr>
          <w:rFonts w:ascii="Times New Roman" w:eastAsia="Times New Roman" w:hAnsi="Times New Roman" w:cs="Times New Roman"/>
          <w:sz w:val="24"/>
          <w:szCs w:val="24"/>
          <w:lang w:eastAsia="en-IN"/>
        </w:rPr>
        <w:t xml:space="preserve"> et al, 2025)</w:t>
      </w:r>
      <w:r w:rsidR="00976A8A" w:rsidRPr="005A3423">
        <w:rPr>
          <w:rFonts w:ascii="Times New Roman" w:eastAsia="Times New Roman" w:hAnsi="Times New Roman" w:cs="Times New Roman"/>
          <w:sz w:val="24"/>
          <w:szCs w:val="24"/>
          <w:lang w:eastAsia="en-IN"/>
        </w:rPr>
        <w:t>. In</w:t>
      </w:r>
      <w:r w:rsidR="00863CB8" w:rsidRPr="005A3423">
        <w:rPr>
          <w:rFonts w:ascii="Times New Roman" w:eastAsia="Times New Roman" w:hAnsi="Times New Roman" w:cs="Times New Roman"/>
          <w:sz w:val="24"/>
          <w:szCs w:val="24"/>
          <w:lang w:eastAsia="en-IN"/>
        </w:rPr>
        <w:t xml:space="preserve"> another study, </w:t>
      </w:r>
      <w:r w:rsidR="008D5707" w:rsidRPr="005A3423">
        <w:rPr>
          <w:rFonts w:ascii="Times New Roman" w:eastAsia="Times New Roman" w:hAnsi="Times New Roman" w:cs="Times New Roman"/>
          <w:sz w:val="24"/>
          <w:szCs w:val="24"/>
          <w:lang w:eastAsia="en-IN"/>
        </w:rPr>
        <w:t>33.8% of women experienced PMS</w:t>
      </w:r>
      <w:r w:rsidR="00863CB8" w:rsidRPr="005A3423">
        <w:rPr>
          <w:rFonts w:ascii="Times New Roman" w:eastAsia="Times New Roman" w:hAnsi="Times New Roman" w:cs="Times New Roman"/>
          <w:sz w:val="24"/>
          <w:szCs w:val="24"/>
          <w:lang w:eastAsia="en-IN"/>
        </w:rPr>
        <w:t xml:space="preserve"> or </w:t>
      </w:r>
      <w:r w:rsidR="008D5707" w:rsidRPr="005A3423">
        <w:rPr>
          <w:rFonts w:ascii="Times New Roman" w:eastAsia="Times New Roman" w:hAnsi="Times New Roman" w:cs="Times New Roman"/>
          <w:sz w:val="24"/>
          <w:szCs w:val="24"/>
          <w:lang w:eastAsia="en-IN"/>
        </w:rPr>
        <w:t>PMDD</w:t>
      </w:r>
      <w:r w:rsidR="00863CB8" w:rsidRPr="005A3423">
        <w:rPr>
          <w:rFonts w:ascii="Times New Roman" w:eastAsia="Times New Roman" w:hAnsi="Times New Roman" w:cs="Times New Roman"/>
          <w:sz w:val="24"/>
          <w:szCs w:val="24"/>
          <w:lang w:eastAsia="en-IN"/>
        </w:rPr>
        <w:t xml:space="preserve"> </w:t>
      </w:r>
      <w:r w:rsidR="008D5707" w:rsidRPr="005A3423">
        <w:rPr>
          <w:rFonts w:ascii="Times New Roman" w:eastAsia="Times New Roman" w:hAnsi="Times New Roman" w:cs="Times New Roman"/>
          <w:sz w:val="24"/>
          <w:szCs w:val="24"/>
          <w:lang w:eastAsia="en-IN"/>
        </w:rPr>
        <w:t>with teachers showing the highest prevalence. PMS significantly reduced productivity and activities of daily living</w:t>
      </w:r>
      <w:r w:rsidR="00863CB8" w:rsidRPr="005A3423">
        <w:rPr>
          <w:rFonts w:ascii="Times New Roman" w:eastAsia="Times New Roman" w:hAnsi="Times New Roman" w:cs="Times New Roman"/>
          <w:sz w:val="24"/>
          <w:szCs w:val="24"/>
          <w:lang w:eastAsia="en-IN"/>
        </w:rPr>
        <w:t xml:space="preserve"> </w:t>
      </w:r>
      <w:r w:rsidR="008D5707" w:rsidRPr="005A3423">
        <w:rPr>
          <w:rFonts w:ascii="Times New Roman" w:eastAsia="Times New Roman" w:hAnsi="Times New Roman" w:cs="Times New Roman"/>
          <w:sz w:val="24"/>
          <w:szCs w:val="24"/>
          <w:lang w:eastAsia="en-IN"/>
        </w:rPr>
        <w:t xml:space="preserve">with PMDD showing the most severe </w:t>
      </w:r>
      <w:r w:rsidR="006F2BA2" w:rsidRPr="005A3423">
        <w:rPr>
          <w:rFonts w:ascii="Times New Roman" w:eastAsia="Times New Roman" w:hAnsi="Times New Roman" w:cs="Times New Roman"/>
          <w:sz w:val="24"/>
          <w:szCs w:val="24"/>
          <w:lang w:eastAsia="en-IN"/>
        </w:rPr>
        <w:t>disabilities</w:t>
      </w:r>
      <w:r w:rsidR="008D5707" w:rsidRPr="005A3423">
        <w:rPr>
          <w:rFonts w:ascii="Times New Roman" w:eastAsia="Times New Roman" w:hAnsi="Times New Roman" w:cs="Times New Roman"/>
          <w:sz w:val="24"/>
          <w:szCs w:val="24"/>
          <w:lang w:eastAsia="en-IN"/>
        </w:rPr>
        <w:t xml:space="preserve"> </w:t>
      </w:r>
      <w:r w:rsidR="002918D9">
        <w:rPr>
          <w:rFonts w:ascii="Times New Roman" w:eastAsia="Times New Roman" w:hAnsi="Times New Roman" w:cs="Times New Roman"/>
          <w:sz w:val="24"/>
          <w:szCs w:val="24"/>
          <w:lang w:eastAsia="en-IN"/>
        </w:rPr>
        <w:t>(</w:t>
      </w:r>
      <w:r w:rsidR="002918D9" w:rsidRPr="002918D9">
        <w:rPr>
          <w:rFonts w:ascii="Times New Roman" w:eastAsia="Times New Roman" w:hAnsi="Times New Roman" w:cs="Times New Roman"/>
          <w:sz w:val="24"/>
          <w:szCs w:val="24"/>
          <w:lang w:eastAsia="en-IN"/>
        </w:rPr>
        <w:t>Loukzadeh</w:t>
      </w:r>
      <w:r w:rsidR="002918D9">
        <w:rPr>
          <w:rFonts w:ascii="Times New Roman" w:eastAsia="Times New Roman" w:hAnsi="Times New Roman" w:cs="Times New Roman"/>
          <w:sz w:val="24"/>
          <w:szCs w:val="24"/>
          <w:lang w:eastAsia="en-IN"/>
        </w:rPr>
        <w:t xml:space="preserve"> et al, 2024)</w:t>
      </w:r>
      <w:r w:rsidR="008D5707" w:rsidRPr="005A3423">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 xml:space="preserve">Two studies </w:t>
      </w:r>
      <w:r w:rsidR="008D5707" w:rsidRPr="005A3423">
        <w:rPr>
          <w:rFonts w:ascii="Times New Roman" w:eastAsia="Times New Roman" w:hAnsi="Times New Roman" w:cs="Times New Roman"/>
          <w:sz w:val="24"/>
          <w:szCs w:val="24"/>
          <w:lang w:eastAsia="en-IN"/>
        </w:rPr>
        <w:t xml:space="preserve">confirmed that higher symptom severity was associated with significantly greater presenteeism and lower relative productivity </w:t>
      </w:r>
      <w:r w:rsidR="005A2C31">
        <w:rPr>
          <w:rFonts w:ascii="Times New Roman" w:eastAsia="Times New Roman" w:hAnsi="Times New Roman" w:cs="Times New Roman"/>
          <w:sz w:val="24"/>
          <w:szCs w:val="24"/>
          <w:lang w:eastAsia="en-IN"/>
        </w:rPr>
        <w:t>(</w:t>
      </w:r>
      <w:r w:rsidR="005A2C31" w:rsidRPr="005A2C31">
        <w:rPr>
          <w:rFonts w:ascii="Times New Roman" w:eastAsia="Times New Roman" w:hAnsi="Times New Roman" w:cs="Times New Roman"/>
          <w:sz w:val="24"/>
          <w:szCs w:val="24"/>
          <w:lang w:eastAsia="en-IN"/>
        </w:rPr>
        <w:t>Koh</w:t>
      </w:r>
      <w:r w:rsidR="005A2C31">
        <w:rPr>
          <w:rFonts w:ascii="Times New Roman" w:eastAsia="Times New Roman" w:hAnsi="Times New Roman" w:cs="Times New Roman"/>
          <w:sz w:val="24"/>
          <w:szCs w:val="24"/>
          <w:lang w:eastAsia="en-IN"/>
        </w:rPr>
        <w:t xml:space="preserve"> et al, </w:t>
      </w:r>
      <w:r w:rsidR="004B12F0">
        <w:rPr>
          <w:rFonts w:ascii="Times New Roman" w:eastAsia="Times New Roman" w:hAnsi="Times New Roman" w:cs="Times New Roman"/>
          <w:sz w:val="24"/>
          <w:szCs w:val="24"/>
          <w:lang w:eastAsia="en-IN"/>
        </w:rPr>
        <w:t>2025;</w:t>
      </w:r>
      <w:r w:rsidR="005A2C31">
        <w:rPr>
          <w:rFonts w:ascii="Times New Roman" w:eastAsia="Times New Roman" w:hAnsi="Times New Roman" w:cs="Times New Roman"/>
          <w:sz w:val="24"/>
          <w:szCs w:val="24"/>
          <w:lang w:eastAsia="en-IN"/>
        </w:rPr>
        <w:t xml:space="preserve"> </w:t>
      </w:r>
      <w:r w:rsidR="004B12F0" w:rsidRPr="004B12F0">
        <w:rPr>
          <w:rFonts w:ascii="Times New Roman" w:eastAsia="Times New Roman" w:hAnsi="Times New Roman" w:cs="Times New Roman"/>
          <w:sz w:val="24"/>
          <w:szCs w:val="24"/>
          <w:lang w:eastAsia="en-IN"/>
        </w:rPr>
        <w:t>Okamoto</w:t>
      </w:r>
      <w:r w:rsidR="004B12F0">
        <w:rPr>
          <w:rFonts w:ascii="Times New Roman" w:eastAsia="Times New Roman" w:hAnsi="Times New Roman" w:cs="Times New Roman"/>
          <w:sz w:val="24"/>
          <w:szCs w:val="24"/>
          <w:lang w:eastAsia="en-IN"/>
        </w:rPr>
        <w:t xml:space="preserve"> et al., 2024)</w:t>
      </w:r>
      <w:r w:rsidR="008D5707" w:rsidRPr="005A3423">
        <w:rPr>
          <w:rFonts w:ascii="Times New Roman" w:eastAsia="Times New Roman" w:hAnsi="Times New Roman" w:cs="Times New Roman"/>
          <w:sz w:val="24"/>
          <w:szCs w:val="24"/>
          <w:lang w:eastAsia="en-IN"/>
        </w:rPr>
        <w:t>. These findings imply that women often continue to work through symptoms, potentially masking the true cost of menstrual health challenges on productivity.</w:t>
      </w:r>
    </w:p>
    <w:p w14:paraId="2960DE33"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In </w:t>
      </w:r>
      <w:r w:rsidRPr="005A3423">
        <w:rPr>
          <w:rFonts w:ascii="Times New Roman" w:eastAsia="Times New Roman" w:hAnsi="Times New Roman" w:cs="Times New Roman"/>
          <w:bCs/>
          <w:sz w:val="24"/>
          <w:szCs w:val="24"/>
          <w:lang w:eastAsia="en-IN"/>
        </w:rPr>
        <w:t>lower-income settings</w:t>
      </w:r>
      <w:r w:rsidRPr="005A3423">
        <w:rPr>
          <w:rFonts w:ascii="Times New Roman" w:eastAsia="Times New Roman" w:hAnsi="Times New Roman" w:cs="Times New Roman"/>
          <w:sz w:val="24"/>
          <w:szCs w:val="24"/>
          <w:lang w:eastAsia="en-IN"/>
        </w:rPr>
        <w:t xml:space="preserve">, the challenges are compounded by infrastructural and cultural barriers. Hennegan et al. (2022) in Uganda found that 15% of women missed work during their last period and 41% preferred not to work during menstruation due to pain, poor sanitation, and </w:t>
      </w:r>
      <w:r w:rsidR="004B12F0" w:rsidRPr="005A3423">
        <w:rPr>
          <w:rFonts w:ascii="Times New Roman" w:eastAsia="Times New Roman" w:hAnsi="Times New Roman" w:cs="Times New Roman"/>
          <w:sz w:val="24"/>
          <w:szCs w:val="24"/>
          <w:lang w:eastAsia="en-IN"/>
        </w:rPr>
        <w:t>stigma.</w:t>
      </w:r>
      <w:r w:rsidRPr="005A3423">
        <w:rPr>
          <w:rFonts w:ascii="Times New Roman" w:eastAsia="Times New Roman" w:hAnsi="Times New Roman" w:cs="Times New Roman"/>
          <w:sz w:val="24"/>
          <w:szCs w:val="24"/>
          <w:lang w:eastAsia="en-IN"/>
        </w:rPr>
        <w:t xml:space="preserve"> Similarly, </w:t>
      </w:r>
      <w:proofErr w:type="spellStart"/>
      <w:r w:rsidRPr="005A3423">
        <w:rPr>
          <w:rFonts w:ascii="Times New Roman" w:eastAsia="Times New Roman" w:hAnsi="Times New Roman" w:cs="Times New Roman"/>
          <w:sz w:val="24"/>
          <w:szCs w:val="24"/>
          <w:lang w:eastAsia="en-IN"/>
        </w:rPr>
        <w:t>Krenz</w:t>
      </w:r>
      <w:proofErr w:type="spellEnd"/>
      <w:r w:rsidRPr="005A3423">
        <w:rPr>
          <w:rFonts w:ascii="Times New Roman" w:eastAsia="Times New Roman" w:hAnsi="Times New Roman" w:cs="Times New Roman"/>
          <w:sz w:val="24"/>
          <w:szCs w:val="24"/>
          <w:lang w:eastAsia="en-IN"/>
        </w:rPr>
        <w:t xml:space="preserve"> &amp; </w:t>
      </w:r>
      <w:proofErr w:type="spellStart"/>
      <w:r w:rsidRPr="005A3423">
        <w:rPr>
          <w:rFonts w:ascii="Times New Roman" w:eastAsia="Times New Roman" w:hAnsi="Times New Roman" w:cs="Times New Roman"/>
          <w:sz w:val="24"/>
          <w:szCs w:val="24"/>
          <w:lang w:eastAsia="en-IN"/>
        </w:rPr>
        <w:t>Strulik</w:t>
      </w:r>
      <w:proofErr w:type="spellEnd"/>
      <w:r w:rsidRPr="005A3423">
        <w:rPr>
          <w:rFonts w:ascii="Times New Roman" w:eastAsia="Times New Roman" w:hAnsi="Times New Roman" w:cs="Times New Roman"/>
          <w:sz w:val="24"/>
          <w:szCs w:val="24"/>
          <w:lang w:eastAsia="en-IN"/>
        </w:rPr>
        <w:t xml:space="preserve"> (2019) reported that access to disposable sanitary pads significantly reduced absenteeism by 21 percentage points in Burkina Faso, emphasizing the tangible benefits of menstrual hygiene interventions.</w:t>
      </w:r>
    </w:p>
    <w:p w14:paraId="04391070"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lastRenderedPageBreak/>
        <w:t xml:space="preserve">Studies in </w:t>
      </w:r>
      <w:r w:rsidRPr="005A3423">
        <w:rPr>
          <w:rFonts w:ascii="Times New Roman" w:eastAsia="Times New Roman" w:hAnsi="Times New Roman" w:cs="Times New Roman"/>
          <w:bCs/>
          <w:sz w:val="24"/>
          <w:szCs w:val="24"/>
          <w:lang w:eastAsia="en-IN"/>
        </w:rPr>
        <w:t>India</w:t>
      </w:r>
      <w:r w:rsidRPr="005A3423">
        <w:rPr>
          <w:rFonts w:ascii="Times New Roman" w:eastAsia="Times New Roman" w:hAnsi="Times New Roman" w:cs="Times New Roman"/>
          <w:sz w:val="24"/>
          <w:szCs w:val="24"/>
          <w:lang w:eastAsia="en-IN"/>
        </w:rPr>
        <w:t xml:space="preserve"> also identified critical intersections between menstruation and occupational well-being. Bharti et al. (2019) and Maheshwari et al. (2023) demonstrated that PMS significantly affected the quality of life and work life among female health professionals and working women, respectively</w:t>
      </w:r>
      <w:r w:rsidR="00935CDA">
        <w:rPr>
          <w:rFonts w:ascii="Times New Roman" w:eastAsia="Times New Roman" w:hAnsi="Times New Roman" w:cs="Times New Roman"/>
          <w:sz w:val="24"/>
          <w:szCs w:val="24"/>
          <w:lang w:eastAsia="en-IN"/>
        </w:rPr>
        <w:t xml:space="preserve">. </w:t>
      </w:r>
      <w:r w:rsidRPr="005A3423">
        <w:rPr>
          <w:rFonts w:ascii="Times New Roman" w:eastAsia="Times New Roman" w:hAnsi="Times New Roman" w:cs="Times New Roman"/>
          <w:sz w:val="24"/>
          <w:szCs w:val="24"/>
          <w:lang w:eastAsia="en-IN"/>
        </w:rPr>
        <w:t>Priyadharshini &amp; Hemalatha (2024) further found a negative correlation between menstrual-related symptoms and both task and contextual performance in female IT professionals, reinforcing the direct impact on productivity</w:t>
      </w:r>
      <w:r w:rsidR="00935CDA">
        <w:rPr>
          <w:rFonts w:ascii="Times New Roman" w:eastAsia="Times New Roman" w:hAnsi="Times New Roman" w:cs="Times New Roman"/>
          <w:sz w:val="24"/>
          <w:szCs w:val="24"/>
          <w:lang w:eastAsia="en-IN"/>
        </w:rPr>
        <w:t>.</w:t>
      </w:r>
    </w:p>
    <w:p w14:paraId="1C385E39" w14:textId="29965E49" w:rsidR="008D5707"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Interestingly, while interventions such as hygiene education and free pad distribution improved practices and reduced stigma in a randomized trial in Bangladesh, they did not yield significant improvements in absenteeism or worker turnover, suggesting that more comprehensive support structures may be needed </w:t>
      </w:r>
      <w:r w:rsidR="00935CDA">
        <w:rPr>
          <w:rFonts w:ascii="Times New Roman" w:eastAsia="Times New Roman" w:hAnsi="Times New Roman" w:cs="Times New Roman"/>
          <w:sz w:val="24"/>
          <w:szCs w:val="24"/>
          <w:lang w:eastAsia="en-IN"/>
        </w:rPr>
        <w:t>(</w:t>
      </w:r>
      <w:proofErr w:type="spellStart"/>
      <w:r w:rsidR="00935CDA" w:rsidRPr="00935CDA">
        <w:rPr>
          <w:rFonts w:ascii="Times New Roman" w:eastAsia="Times New Roman" w:hAnsi="Times New Roman" w:cs="Times New Roman"/>
          <w:sz w:val="24"/>
          <w:szCs w:val="24"/>
          <w:lang w:eastAsia="en-IN"/>
        </w:rPr>
        <w:t>Czura</w:t>
      </w:r>
      <w:proofErr w:type="spellEnd"/>
      <w:r w:rsidR="00935CDA">
        <w:rPr>
          <w:rFonts w:ascii="Times New Roman" w:eastAsia="Times New Roman" w:hAnsi="Times New Roman" w:cs="Times New Roman"/>
          <w:sz w:val="24"/>
          <w:szCs w:val="24"/>
          <w:lang w:eastAsia="en-IN"/>
        </w:rPr>
        <w:t xml:space="preserve"> et al., 2019)</w:t>
      </w:r>
      <w:r w:rsidRPr="005A3423">
        <w:rPr>
          <w:rFonts w:ascii="Times New Roman" w:eastAsia="Times New Roman" w:hAnsi="Times New Roman" w:cs="Times New Roman"/>
          <w:sz w:val="24"/>
          <w:szCs w:val="24"/>
          <w:lang w:eastAsia="en-IN"/>
        </w:rPr>
        <w:t>.</w:t>
      </w:r>
    </w:p>
    <w:p w14:paraId="08ABDFE1" w14:textId="4D034878" w:rsidR="00DE7096" w:rsidRPr="005A3423" w:rsidRDefault="00DE7096"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E7096">
        <w:rPr>
          <w:rFonts w:ascii="Times New Roman" w:eastAsia="Times New Roman" w:hAnsi="Times New Roman" w:cs="Times New Roman"/>
          <w:sz w:val="24"/>
          <w:szCs w:val="24"/>
          <w:lang w:eastAsia="en-IN"/>
        </w:rPr>
        <w:t>Th</w:t>
      </w:r>
      <w:r w:rsidR="004B77E0">
        <w:rPr>
          <w:rFonts w:ascii="Times New Roman" w:eastAsia="Times New Roman" w:hAnsi="Times New Roman" w:cs="Times New Roman"/>
          <w:sz w:val="24"/>
          <w:szCs w:val="24"/>
          <w:lang w:eastAsia="en-IN"/>
        </w:rPr>
        <w:t>e</w:t>
      </w:r>
      <w:r w:rsidRPr="00DE7096">
        <w:rPr>
          <w:rFonts w:ascii="Times New Roman" w:eastAsia="Times New Roman" w:hAnsi="Times New Roman" w:cs="Times New Roman"/>
          <w:sz w:val="24"/>
          <w:szCs w:val="24"/>
          <w:lang w:eastAsia="en-IN"/>
        </w:rPr>
        <w:t xml:space="preserve"> review </w:t>
      </w:r>
      <w:r w:rsidR="004B77E0">
        <w:rPr>
          <w:rFonts w:ascii="Times New Roman" w:eastAsia="Times New Roman" w:hAnsi="Times New Roman" w:cs="Times New Roman"/>
          <w:sz w:val="24"/>
          <w:szCs w:val="24"/>
          <w:lang w:eastAsia="en-IN"/>
        </w:rPr>
        <w:t xml:space="preserve">provides </w:t>
      </w:r>
      <w:r w:rsidRPr="00DE7096">
        <w:rPr>
          <w:rFonts w:ascii="Times New Roman" w:eastAsia="Times New Roman" w:hAnsi="Times New Roman" w:cs="Times New Roman"/>
          <w:sz w:val="24"/>
          <w:szCs w:val="24"/>
          <w:lang w:eastAsia="en-IN"/>
        </w:rPr>
        <w:t xml:space="preserve">an integrated </w:t>
      </w:r>
      <w:r w:rsidR="004B77E0">
        <w:rPr>
          <w:rFonts w:ascii="Times New Roman" w:eastAsia="Times New Roman" w:hAnsi="Times New Roman" w:cs="Times New Roman"/>
          <w:sz w:val="24"/>
          <w:szCs w:val="24"/>
          <w:lang w:eastAsia="en-IN"/>
        </w:rPr>
        <w:t>context</w:t>
      </w:r>
      <w:r w:rsidRPr="00DE7096">
        <w:rPr>
          <w:rFonts w:ascii="Times New Roman" w:eastAsia="Times New Roman" w:hAnsi="Times New Roman" w:cs="Times New Roman"/>
          <w:sz w:val="24"/>
          <w:szCs w:val="24"/>
          <w:lang w:eastAsia="en-IN"/>
        </w:rPr>
        <w:t xml:space="preserve"> on how biological, psychological, and workplace factors </w:t>
      </w:r>
      <w:r w:rsidR="004B77E0">
        <w:rPr>
          <w:rFonts w:ascii="Times New Roman" w:eastAsia="Times New Roman" w:hAnsi="Times New Roman" w:cs="Times New Roman"/>
          <w:sz w:val="24"/>
          <w:szCs w:val="24"/>
          <w:lang w:eastAsia="en-IN"/>
        </w:rPr>
        <w:t>together</w:t>
      </w:r>
      <w:r w:rsidRPr="00DE7096">
        <w:rPr>
          <w:rFonts w:ascii="Times New Roman" w:eastAsia="Times New Roman" w:hAnsi="Times New Roman" w:cs="Times New Roman"/>
          <w:sz w:val="24"/>
          <w:szCs w:val="24"/>
          <w:lang w:eastAsia="en-IN"/>
        </w:rPr>
        <w:t xml:space="preserve"> </w:t>
      </w:r>
      <w:r w:rsidR="004B77E0">
        <w:rPr>
          <w:rFonts w:ascii="Times New Roman" w:eastAsia="Times New Roman" w:hAnsi="Times New Roman" w:cs="Times New Roman"/>
          <w:sz w:val="24"/>
          <w:szCs w:val="24"/>
          <w:lang w:eastAsia="en-IN"/>
        </w:rPr>
        <w:t>persuade</w:t>
      </w:r>
      <w:r w:rsidRPr="00DE7096">
        <w:rPr>
          <w:rFonts w:ascii="Times New Roman" w:eastAsia="Times New Roman" w:hAnsi="Times New Roman" w:cs="Times New Roman"/>
          <w:sz w:val="24"/>
          <w:szCs w:val="24"/>
          <w:lang w:eastAsia="en-IN"/>
        </w:rPr>
        <w:t xml:space="preserve"> the relationship between menstrual health and </w:t>
      </w:r>
      <w:r w:rsidR="004B77E0">
        <w:rPr>
          <w:rFonts w:ascii="Times New Roman" w:eastAsia="Times New Roman" w:hAnsi="Times New Roman" w:cs="Times New Roman"/>
          <w:sz w:val="24"/>
          <w:szCs w:val="24"/>
          <w:lang w:eastAsia="en-IN"/>
        </w:rPr>
        <w:t xml:space="preserve">job </w:t>
      </w:r>
      <w:r w:rsidRPr="00DE7096">
        <w:rPr>
          <w:rFonts w:ascii="Times New Roman" w:eastAsia="Times New Roman" w:hAnsi="Times New Roman" w:cs="Times New Roman"/>
          <w:sz w:val="24"/>
          <w:szCs w:val="24"/>
          <w:lang w:eastAsia="en-IN"/>
        </w:rPr>
        <w:t xml:space="preserve">performance. </w:t>
      </w:r>
      <w:r w:rsidR="004B77E0">
        <w:rPr>
          <w:rFonts w:ascii="Times New Roman" w:eastAsia="Times New Roman" w:hAnsi="Times New Roman" w:cs="Times New Roman"/>
          <w:sz w:val="24"/>
          <w:szCs w:val="24"/>
          <w:lang w:eastAsia="en-IN"/>
        </w:rPr>
        <w:t>Affirmations</w:t>
      </w:r>
      <w:r w:rsidRPr="00DE7096">
        <w:rPr>
          <w:rFonts w:ascii="Times New Roman" w:eastAsia="Times New Roman" w:hAnsi="Times New Roman" w:cs="Times New Roman"/>
          <w:sz w:val="24"/>
          <w:szCs w:val="24"/>
          <w:lang w:eastAsia="en-IN"/>
        </w:rPr>
        <w:t xml:space="preserve"> show that menstrual pain, fatigue and mood </w:t>
      </w:r>
      <w:r w:rsidR="004B77E0">
        <w:rPr>
          <w:rFonts w:ascii="Times New Roman" w:eastAsia="Times New Roman" w:hAnsi="Times New Roman" w:cs="Times New Roman"/>
          <w:sz w:val="24"/>
          <w:szCs w:val="24"/>
          <w:lang w:eastAsia="en-IN"/>
        </w:rPr>
        <w:t>swings</w:t>
      </w:r>
      <w:r w:rsidRPr="00DE7096">
        <w:rPr>
          <w:rFonts w:ascii="Times New Roman" w:eastAsia="Times New Roman" w:hAnsi="Times New Roman" w:cs="Times New Roman"/>
          <w:sz w:val="24"/>
          <w:szCs w:val="24"/>
          <w:lang w:eastAsia="en-IN"/>
        </w:rPr>
        <w:t xml:space="preserve"> </w:t>
      </w:r>
      <w:r w:rsidR="004B77E0">
        <w:rPr>
          <w:rFonts w:ascii="Times New Roman" w:eastAsia="Times New Roman" w:hAnsi="Times New Roman" w:cs="Times New Roman"/>
          <w:sz w:val="24"/>
          <w:szCs w:val="24"/>
          <w:lang w:eastAsia="en-IN"/>
        </w:rPr>
        <w:t>invariably</w:t>
      </w:r>
      <w:r w:rsidRPr="00DE7096">
        <w:rPr>
          <w:rFonts w:ascii="Times New Roman" w:eastAsia="Times New Roman" w:hAnsi="Times New Roman" w:cs="Times New Roman"/>
          <w:sz w:val="24"/>
          <w:szCs w:val="24"/>
          <w:lang w:eastAsia="en-IN"/>
        </w:rPr>
        <w:t xml:space="preserve"> reduce work efficiency and increase absenteeism across </w:t>
      </w:r>
      <w:r w:rsidR="004B77E0">
        <w:rPr>
          <w:rFonts w:ascii="Times New Roman" w:eastAsia="Times New Roman" w:hAnsi="Times New Roman" w:cs="Times New Roman"/>
          <w:sz w:val="24"/>
          <w:szCs w:val="24"/>
          <w:lang w:eastAsia="en-IN"/>
        </w:rPr>
        <w:t>broad</w:t>
      </w:r>
      <w:r w:rsidRPr="00DE7096">
        <w:rPr>
          <w:rFonts w:ascii="Times New Roman" w:eastAsia="Times New Roman" w:hAnsi="Times New Roman" w:cs="Times New Roman"/>
          <w:sz w:val="24"/>
          <w:szCs w:val="24"/>
          <w:lang w:eastAsia="en-IN"/>
        </w:rPr>
        <w:t xml:space="preserve"> settings. Emotional well-being </w:t>
      </w:r>
      <w:r w:rsidR="004B77E0">
        <w:rPr>
          <w:rFonts w:ascii="Times New Roman" w:eastAsia="Times New Roman" w:hAnsi="Times New Roman" w:cs="Times New Roman"/>
          <w:sz w:val="24"/>
          <w:szCs w:val="24"/>
          <w:lang w:eastAsia="en-IN"/>
        </w:rPr>
        <w:t>surfaced</w:t>
      </w:r>
      <w:r w:rsidRPr="00DE7096">
        <w:rPr>
          <w:rFonts w:ascii="Times New Roman" w:eastAsia="Times New Roman" w:hAnsi="Times New Roman" w:cs="Times New Roman"/>
          <w:sz w:val="24"/>
          <w:szCs w:val="24"/>
          <w:lang w:eastAsia="en-IN"/>
        </w:rPr>
        <w:t xml:space="preserve"> as a key mediator with </w:t>
      </w:r>
      <w:r w:rsidR="004B77E0">
        <w:rPr>
          <w:rFonts w:ascii="Times New Roman" w:eastAsia="Times New Roman" w:hAnsi="Times New Roman" w:cs="Times New Roman"/>
          <w:sz w:val="24"/>
          <w:szCs w:val="24"/>
          <w:lang w:eastAsia="en-IN"/>
        </w:rPr>
        <w:t>contributory</w:t>
      </w:r>
      <w:r w:rsidRPr="00DE7096">
        <w:rPr>
          <w:rFonts w:ascii="Times New Roman" w:eastAsia="Times New Roman" w:hAnsi="Times New Roman" w:cs="Times New Roman"/>
          <w:sz w:val="24"/>
          <w:szCs w:val="24"/>
          <w:lang w:eastAsia="en-IN"/>
        </w:rPr>
        <w:t xml:space="preserve"> environments </w:t>
      </w:r>
      <w:r w:rsidR="004B77E0">
        <w:rPr>
          <w:rFonts w:ascii="Times New Roman" w:eastAsia="Times New Roman" w:hAnsi="Times New Roman" w:cs="Times New Roman"/>
          <w:sz w:val="24"/>
          <w:szCs w:val="24"/>
          <w:lang w:eastAsia="en-IN"/>
        </w:rPr>
        <w:t>which help</w:t>
      </w:r>
      <w:r w:rsidRPr="00DE7096">
        <w:rPr>
          <w:rFonts w:ascii="Times New Roman" w:eastAsia="Times New Roman" w:hAnsi="Times New Roman" w:cs="Times New Roman"/>
          <w:sz w:val="24"/>
          <w:szCs w:val="24"/>
          <w:lang w:eastAsia="en-IN"/>
        </w:rPr>
        <w:t xml:space="preserve"> women maintain productivity despite </w:t>
      </w:r>
      <w:r w:rsidR="004B77E0">
        <w:rPr>
          <w:rFonts w:ascii="Times New Roman" w:eastAsia="Times New Roman" w:hAnsi="Times New Roman" w:cs="Times New Roman"/>
          <w:sz w:val="24"/>
          <w:szCs w:val="24"/>
          <w:lang w:eastAsia="en-IN"/>
        </w:rPr>
        <w:t xml:space="preserve">the </w:t>
      </w:r>
      <w:r w:rsidRPr="00DE7096">
        <w:rPr>
          <w:rFonts w:ascii="Times New Roman" w:eastAsia="Times New Roman" w:hAnsi="Times New Roman" w:cs="Times New Roman"/>
          <w:sz w:val="24"/>
          <w:szCs w:val="24"/>
          <w:lang w:eastAsia="en-IN"/>
        </w:rPr>
        <w:t>severity</w:t>
      </w:r>
      <w:r w:rsidR="004B77E0">
        <w:rPr>
          <w:rFonts w:ascii="Times New Roman" w:eastAsia="Times New Roman" w:hAnsi="Times New Roman" w:cs="Times New Roman"/>
          <w:sz w:val="24"/>
          <w:szCs w:val="24"/>
          <w:lang w:eastAsia="en-IN"/>
        </w:rPr>
        <w:t xml:space="preserve"> of symptoms</w:t>
      </w:r>
      <w:r w:rsidRPr="00DE7096">
        <w:rPr>
          <w:rFonts w:ascii="Times New Roman" w:eastAsia="Times New Roman" w:hAnsi="Times New Roman" w:cs="Times New Roman"/>
          <w:sz w:val="24"/>
          <w:szCs w:val="24"/>
          <w:lang w:eastAsia="en-IN"/>
        </w:rPr>
        <w:t>. Workplace factors</w:t>
      </w:r>
      <w:r w:rsidR="004B77E0">
        <w:rPr>
          <w:rFonts w:ascii="Times New Roman" w:eastAsia="Times New Roman" w:hAnsi="Times New Roman" w:cs="Times New Roman"/>
          <w:sz w:val="24"/>
          <w:szCs w:val="24"/>
          <w:lang w:eastAsia="en-IN"/>
        </w:rPr>
        <w:t xml:space="preserve"> </w:t>
      </w:r>
      <w:r w:rsidRPr="00DE7096">
        <w:rPr>
          <w:rFonts w:ascii="Times New Roman" w:eastAsia="Times New Roman" w:hAnsi="Times New Roman" w:cs="Times New Roman"/>
          <w:sz w:val="24"/>
          <w:szCs w:val="24"/>
          <w:lang w:eastAsia="en-IN"/>
        </w:rPr>
        <w:t>such as flexible schedules, menstrual leave, sanitation facilities, and reduced stigma</w:t>
      </w:r>
      <w:r w:rsidR="004B77E0">
        <w:rPr>
          <w:rFonts w:ascii="Times New Roman" w:eastAsia="Times New Roman" w:hAnsi="Times New Roman" w:cs="Times New Roman"/>
          <w:sz w:val="24"/>
          <w:szCs w:val="24"/>
          <w:lang w:eastAsia="en-IN"/>
        </w:rPr>
        <w:t xml:space="preserve"> also </w:t>
      </w:r>
      <w:r w:rsidRPr="00DE7096">
        <w:rPr>
          <w:rFonts w:ascii="Times New Roman" w:eastAsia="Times New Roman" w:hAnsi="Times New Roman" w:cs="Times New Roman"/>
          <w:sz w:val="24"/>
          <w:szCs w:val="24"/>
          <w:lang w:eastAsia="en-IN"/>
        </w:rPr>
        <w:t>play a</w:t>
      </w:r>
      <w:r w:rsidR="004B77E0">
        <w:rPr>
          <w:rFonts w:ascii="Times New Roman" w:eastAsia="Times New Roman" w:hAnsi="Times New Roman" w:cs="Times New Roman"/>
          <w:sz w:val="24"/>
          <w:szCs w:val="24"/>
          <w:lang w:eastAsia="en-IN"/>
        </w:rPr>
        <w:t>n</w:t>
      </w:r>
      <w:r w:rsidRPr="00DE7096">
        <w:rPr>
          <w:rFonts w:ascii="Times New Roman" w:eastAsia="Times New Roman" w:hAnsi="Times New Roman" w:cs="Times New Roman"/>
          <w:sz w:val="24"/>
          <w:szCs w:val="24"/>
          <w:lang w:eastAsia="en-IN"/>
        </w:rPr>
        <w:t xml:space="preserve"> </w:t>
      </w:r>
      <w:r w:rsidR="004B77E0">
        <w:rPr>
          <w:rFonts w:ascii="Times New Roman" w:eastAsia="Times New Roman" w:hAnsi="Times New Roman" w:cs="Times New Roman"/>
          <w:sz w:val="24"/>
          <w:szCs w:val="24"/>
          <w:lang w:eastAsia="en-IN"/>
        </w:rPr>
        <w:t>important</w:t>
      </w:r>
      <w:r w:rsidRPr="00DE7096">
        <w:rPr>
          <w:rFonts w:ascii="Times New Roman" w:eastAsia="Times New Roman" w:hAnsi="Times New Roman" w:cs="Times New Roman"/>
          <w:sz w:val="24"/>
          <w:szCs w:val="24"/>
          <w:lang w:eastAsia="en-IN"/>
        </w:rPr>
        <w:t xml:space="preserve"> role in shaping </w:t>
      </w:r>
      <w:proofErr w:type="spellStart"/>
      <w:proofErr w:type="gramStart"/>
      <w:r w:rsidRPr="00DE7096">
        <w:rPr>
          <w:rFonts w:ascii="Times New Roman" w:eastAsia="Times New Roman" w:hAnsi="Times New Roman" w:cs="Times New Roman"/>
          <w:sz w:val="24"/>
          <w:szCs w:val="24"/>
          <w:lang w:eastAsia="en-IN"/>
        </w:rPr>
        <w:t>outcomes.The</w:t>
      </w:r>
      <w:proofErr w:type="spellEnd"/>
      <w:proofErr w:type="gramEnd"/>
      <w:r w:rsidRPr="00DE7096">
        <w:rPr>
          <w:rFonts w:ascii="Times New Roman" w:eastAsia="Times New Roman" w:hAnsi="Times New Roman" w:cs="Times New Roman"/>
          <w:sz w:val="24"/>
          <w:szCs w:val="24"/>
          <w:lang w:eastAsia="en-IN"/>
        </w:rPr>
        <w:t xml:space="preserve"> review also </w:t>
      </w:r>
      <w:r w:rsidR="004B77E0">
        <w:rPr>
          <w:rFonts w:ascii="Times New Roman" w:eastAsia="Times New Roman" w:hAnsi="Times New Roman" w:cs="Times New Roman"/>
          <w:sz w:val="24"/>
          <w:szCs w:val="24"/>
          <w:lang w:eastAsia="en-IN"/>
        </w:rPr>
        <w:t>undermines</w:t>
      </w:r>
      <w:r w:rsidRPr="00DE7096">
        <w:rPr>
          <w:rFonts w:ascii="Times New Roman" w:eastAsia="Times New Roman" w:hAnsi="Times New Roman" w:cs="Times New Roman"/>
          <w:sz w:val="24"/>
          <w:szCs w:val="24"/>
          <w:lang w:eastAsia="en-IN"/>
        </w:rPr>
        <w:t xml:space="preserve"> the significant yet underrecognized economic costs of menstrual-related productivity loss. </w:t>
      </w:r>
      <w:r w:rsidR="004B77E0">
        <w:rPr>
          <w:rFonts w:ascii="Times New Roman" w:eastAsia="Times New Roman" w:hAnsi="Times New Roman" w:cs="Times New Roman"/>
          <w:sz w:val="24"/>
          <w:szCs w:val="24"/>
          <w:lang w:eastAsia="en-IN"/>
        </w:rPr>
        <w:t>Even though it is extensive</w:t>
      </w:r>
      <w:r w:rsidRPr="00DE7096">
        <w:rPr>
          <w:rFonts w:ascii="Times New Roman" w:eastAsia="Times New Roman" w:hAnsi="Times New Roman" w:cs="Times New Roman"/>
          <w:sz w:val="24"/>
          <w:szCs w:val="24"/>
          <w:lang w:eastAsia="en-IN"/>
        </w:rPr>
        <w:t xml:space="preserve">, the findings are limited by cross-sectional study designs. Future research should adopt longitudinal and interventional </w:t>
      </w:r>
      <w:r w:rsidR="00215B36" w:rsidRPr="00DE7096">
        <w:rPr>
          <w:rFonts w:ascii="Times New Roman" w:eastAsia="Times New Roman" w:hAnsi="Times New Roman" w:cs="Times New Roman"/>
          <w:sz w:val="24"/>
          <w:szCs w:val="24"/>
          <w:lang w:eastAsia="en-IN"/>
        </w:rPr>
        <w:t>methods,</w:t>
      </w:r>
      <w:r w:rsidR="00215B36">
        <w:rPr>
          <w:rFonts w:ascii="Times New Roman" w:eastAsia="Times New Roman" w:hAnsi="Times New Roman" w:cs="Times New Roman"/>
          <w:sz w:val="24"/>
          <w:szCs w:val="24"/>
          <w:lang w:eastAsia="en-IN"/>
        </w:rPr>
        <w:t xml:space="preserve"> inclusive of </w:t>
      </w:r>
      <w:r w:rsidRPr="00DE7096">
        <w:rPr>
          <w:rFonts w:ascii="Times New Roman" w:eastAsia="Times New Roman" w:hAnsi="Times New Roman" w:cs="Times New Roman"/>
          <w:sz w:val="24"/>
          <w:szCs w:val="24"/>
          <w:lang w:eastAsia="en-IN"/>
        </w:rPr>
        <w:t xml:space="preserve">women in informal and low-resource work sectors. </w:t>
      </w:r>
      <w:r w:rsidR="00215B36">
        <w:rPr>
          <w:rFonts w:ascii="Times New Roman" w:eastAsia="Times New Roman" w:hAnsi="Times New Roman" w:cs="Times New Roman"/>
          <w:sz w:val="24"/>
          <w:szCs w:val="24"/>
          <w:lang w:eastAsia="en-IN"/>
        </w:rPr>
        <w:t xml:space="preserve">Altogether, </w:t>
      </w:r>
      <w:r w:rsidR="00215B36" w:rsidRPr="00DE7096">
        <w:rPr>
          <w:rFonts w:ascii="Times New Roman" w:eastAsia="Times New Roman" w:hAnsi="Times New Roman" w:cs="Times New Roman"/>
          <w:sz w:val="24"/>
          <w:szCs w:val="24"/>
          <w:lang w:eastAsia="en-IN"/>
        </w:rPr>
        <w:t>this</w:t>
      </w:r>
      <w:r w:rsidRPr="00DE7096">
        <w:rPr>
          <w:rFonts w:ascii="Times New Roman" w:eastAsia="Times New Roman" w:hAnsi="Times New Roman" w:cs="Times New Roman"/>
          <w:sz w:val="24"/>
          <w:szCs w:val="24"/>
          <w:lang w:eastAsia="en-IN"/>
        </w:rPr>
        <w:t xml:space="preserve"> review strengthens the evidence base for policies and organizational strategies that support menstrual health and enhance occupational performance.</w:t>
      </w:r>
    </w:p>
    <w:p w14:paraId="398379C3" w14:textId="77777777" w:rsidR="008D5707" w:rsidRPr="005A3423" w:rsidRDefault="008D5707" w:rsidP="008D57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t xml:space="preserve">Despite these valuable insights, the review reveals several </w:t>
      </w:r>
      <w:r w:rsidRPr="005A3423">
        <w:rPr>
          <w:rFonts w:ascii="Times New Roman" w:eastAsia="Times New Roman" w:hAnsi="Times New Roman" w:cs="Times New Roman"/>
          <w:bCs/>
          <w:sz w:val="24"/>
          <w:szCs w:val="24"/>
          <w:lang w:eastAsia="en-IN"/>
        </w:rPr>
        <w:t>research gaps</w:t>
      </w:r>
      <w:r w:rsidRPr="005A3423">
        <w:rPr>
          <w:rFonts w:ascii="Times New Roman" w:eastAsia="Times New Roman" w:hAnsi="Times New Roman" w:cs="Times New Roman"/>
          <w:sz w:val="24"/>
          <w:szCs w:val="24"/>
          <w:lang w:eastAsia="en-IN"/>
        </w:rPr>
        <w:t>. Many included studies employed cross-sectional designs, limiting causal interpretations. Moreover, inconsistent definitions and measurements of menstrual disorders and work outcomes hindered cross-study comparisons. The underrepresentation of informal workers, adolescents in employment, and non-binary menstruators is also a notable limitation.</w:t>
      </w:r>
    </w:p>
    <w:p w14:paraId="03E30B81" w14:textId="77777777" w:rsidR="005F51A8" w:rsidRPr="005A3423" w:rsidRDefault="005A3423" w:rsidP="008D5707">
      <w:pPr>
        <w:spacing w:before="100" w:beforeAutospacing="1" w:after="100" w:afterAutospacing="1" w:line="360" w:lineRule="auto"/>
        <w:jc w:val="both"/>
        <w:rPr>
          <w:rFonts w:ascii="Times New Roman" w:eastAsia="Times New Roman" w:hAnsi="Times New Roman" w:cs="Times New Roman"/>
          <w:b/>
          <w:i/>
          <w:sz w:val="24"/>
          <w:szCs w:val="24"/>
          <w:lang w:eastAsia="en-IN"/>
        </w:rPr>
      </w:pPr>
      <w:r w:rsidRPr="005A3423">
        <w:rPr>
          <w:rFonts w:ascii="Times New Roman" w:eastAsia="Times New Roman" w:hAnsi="Times New Roman" w:cs="Times New Roman"/>
          <w:b/>
          <w:i/>
          <w:sz w:val="24"/>
          <w:szCs w:val="24"/>
          <w:lang w:eastAsia="en-IN"/>
        </w:rPr>
        <w:t>CONCLUSION:</w:t>
      </w:r>
    </w:p>
    <w:p w14:paraId="383D094A" w14:textId="169E4DFB" w:rsidR="008D5707" w:rsidRDefault="008D5707" w:rsidP="004D240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3423">
        <w:rPr>
          <w:rFonts w:ascii="Times New Roman" w:eastAsia="Times New Roman" w:hAnsi="Times New Roman" w:cs="Times New Roman"/>
          <w:sz w:val="24"/>
          <w:szCs w:val="24"/>
          <w:lang w:eastAsia="en-IN"/>
        </w:rPr>
        <w:lastRenderedPageBreak/>
        <w:t>Collectively, the evidence points to the urgent need for menstrual health to be recognized as a workplace health issue. Implementing flexible work schedules, providing menstrual products, and fostering supportive and stigma-free environments may help mitigate productivity loss and improve the overall well-being of menstruating employees. Furthermore, inclusion of menstrual health in occupational health policies and regular screening for PMS and dysmenorrhea may lead to better management and reduced burden on both employees and organizations.</w:t>
      </w:r>
    </w:p>
    <w:p w14:paraId="5222416B" w14:textId="0734784C" w:rsidR="00667DF8" w:rsidRDefault="00667DF8" w:rsidP="004D2404">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71E53D98" w14:textId="77777777" w:rsidR="00667DF8" w:rsidRPr="00270720" w:rsidRDefault="00667DF8" w:rsidP="00667DF8">
      <w:pPr>
        <w:rPr>
          <w:highlight w:val="yellow"/>
        </w:rPr>
      </w:pPr>
      <w:r w:rsidRPr="00270720">
        <w:rPr>
          <w:highlight w:val="yellow"/>
        </w:rPr>
        <w:t>Disclaimer (Artificial intelligence)</w:t>
      </w:r>
    </w:p>
    <w:p w14:paraId="0278E616" w14:textId="77777777" w:rsidR="00667DF8" w:rsidRPr="00270720" w:rsidRDefault="00667DF8" w:rsidP="00667DF8">
      <w:pPr>
        <w:rPr>
          <w:highlight w:val="yellow"/>
        </w:rPr>
      </w:pPr>
    </w:p>
    <w:p w14:paraId="731F99C1" w14:textId="77777777" w:rsidR="00667DF8" w:rsidRPr="00270720" w:rsidRDefault="00667DF8" w:rsidP="00667DF8">
      <w:pPr>
        <w:rPr>
          <w:highlight w:val="yellow"/>
        </w:rPr>
      </w:pPr>
      <w:r w:rsidRPr="00270720">
        <w:rPr>
          <w:highlight w:val="yellow"/>
        </w:rPr>
        <w:t xml:space="preserve">Option 1: </w:t>
      </w:r>
    </w:p>
    <w:p w14:paraId="1E5A7110" w14:textId="77777777" w:rsidR="00667DF8" w:rsidRPr="00270720" w:rsidRDefault="00667DF8" w:rsidP="00667DF8">
      <w:pPr>
        <w:rPr>
          <w:highlight w:val="yellow"/>
        </w:rPr>
      </w:pPr>
    </w:p>
    <w:p w14:paraId="0EB0253E" w14:textId="77777777" w:rsidR="00667DF8" w:rsidRPr="00270720" w:rsidRDefault="00667DF8" w:rsidP="00667DF8">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1691785E" w14:textId="77777777" w:rsidR="00667DF8" w:rsidRPr="00270720" w:rsidRDefault="00667DF8" w:rsidP="00667DF8">
      <w:pPr>
        <w:rPr>
          <w:highlight w:val="yellow"/>
        </w:rPr>
      </w:pPr>
    </w:p>
    <w:p w14:paraId="65C37481" w14:textId="7029334C" w:rsidR="00667DF8" w:rsidRPr="00270720" w:rsidRDefault="00667DF8" w:rsidP="00667DF8">
      <w:pPr>
        <w:rPr>
          <w:highlight w:val="yellow"/>
        </w:rPr>
      </w:pPr>
      <w:r w:rsidRPr="00270720">
        <w:rPr>
          <w:highlight w:val="yellow"/>
        </w:rPr>
        <w:t xml:space="preserve">Option 2: </w:t>
      </w:r>
    </w:p>
    <w:p w14:paraId="16596836" w14:textId="77777777" w:rsidR="00667DF8" w:rsidRPr="00270720" w:rsidRDefault="00667DF8" w:rsidP="00667DF8">
      <w:pPr>
        <w:rPr>
          <w:highlight w:val="yellow"/>
        </w:rPr>
      </w:pPr>
    </w:p>
    <w:p w14:paraId="7EFF8FF1" w14:textId="77777777" w:rsidR="00667DF8" w:rsidRPr="00270720" w:rsidRDefault="00667DF8" w:rsidP="00667DF8">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4216D3" w14:textId="77777777" w:rsidR="00667DF8" w:rsidRPr="00270720" w:rsidRDefault="00667DF8" w:rsidP="00667DF8">
      <w:pPr>
        <w:rPr>
          <w:highlight w:val="yellow"/>
        </w:rPr>
      </w:pPr>
    </w:p>
    <w:p w14:paraId="5B72634F" w14:textId="77777777" w:rsidR="00667DF8" w:rsidRPr="00270720" w:rsidRDefault="00667DF8" w:rsidP="00667DF8">
      <w:pPr>
        <w:rPr>
          <w:highlight w:val="yellow"/>
        </w:rPr>
      </w:pPr>
      <w:r w:rsidRPr="00270720">
        <w:rPr>
          <w:highlight w:val="yellow"/>
        </w:rPr>
        <w:t>Details of the AI usage are given below:</w:t>
      </w:r>
    </w:p>
    <w:p w14:paraId="4E58B28D" w14:textId="1EE355DF" w:rsidR="00667DF8" w:rsidRPr="00270720" w:rsidRDefault="00667DF8" w:rsidP="00667DF8">
      <w:pPr>
        <w:rPr>
          <w:highlight w:val="yellow"/>
        </w:rPr>
      </w:pPr>
      <w:r w:rsidRPr="00270720">
        <w:rPr>
          <w:highlight w:val="yellow"/>
        </w:rPr>
        <w:t>1.</w:t>
      </w:r>
      <w:r w:rsidR="007B0EAD" w:rsidRPr="007B0EAD">
        <w:rPr>
          <w:highlight w:val="yellow"/>
        </w:rPr>
        <w:t xml:space="preserve"> </w:t>
      </w:r>
      <w:r w:rsidR="007B0EAD" w:rsidRPr="007B0EAD">
        <w:t>NO generative AI technologies have been used</w:t>
      </w:r>
      <w:bookmarkStart w:id="1" w:name="_GoBack"/>
      <w:bookmarkEnd w:id="1"/>
    </w:p>
    <w:p w14:paraId="3BC6B7CB" w14:textId="77777777" w:rsidR="00667DF8" w:rsidRPr="00270720" w:rsidRDefault="00667DF8" w:rsidP="00667DF8">
      <w:pPr>
        <w:rPr>
          <w:highlight w:val="yellow"/>
        </w:rPr>
      </w:pPr>
      <w:r w:rsidRPr="00270720">
        <w:rPr>
          <w:highlight w:val="yellow"/>
        </w:rPr>
        <w:t>2.</w:t>
      </w:r>
    </w:p>
    <w:p w14:paraId="5185C827" w14:textId="77777777" w:rsidR="00667DF8" w:rsidRPr="00270720" w:rsidRDefault="00667DF8" w:rsidP="00667DF8">
      <w:r w:rsidRPr="00270720">
        <w:rPr>
          <w:highlight w:val="yellow"/>
        </w:rPr>
        <w:t>3.</w:t>
      </w:r>
    </w:p>
    <w:p w14:paraId="02F7A799" w14:textId="77777777" w:rsidR="00667DF8" w:rsidRPr="005A3423" w:rsidRDefault="00667DF8" w:rsidP="004D2404">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189A22EB" w14:textId="77777777" w:rsidR="00FD6CCA" w:rsidRPr="005A3423" w:rsidRDefault="00741452" w:rsidP="00FD6CCA">
      <w:pPr>
        <w:rPr>
          <w:rFonts w:ascii="Times New Roman" w:hAnsi="Times New Roman" w:cs="Times New Roman"/>
          <w:b/>
          <w:i/>
          <w:sz w:val="24"/>
          <w:szCs w:val="24"/>
        </w:rPr>
      </w:pPr>
      <w:r w:rsidRPr="005A3423">
        <w:rPr>
          <w:rFonts w:ascii="Times New Roman" w:hAnsi="Times New Roman" w:cs="Times New Roman"/>
          <w:b/>
          <w:i/>
          <w:sz w:val="24"/>
          <w:szCs w:val="24"/>
        </w:rPr>
        <w:t>REFERENCES:</w:t>
      </w:r>
      <w:r w:rsidR="00FD6CCA" w:rsidRPr="005A3423">
        <w:rPr>
          <w:rFonts w:ascii="Times New Roman" w:hAnsi="Times New Roman" w:cs="Times New Roman"/>
          <w:b/>
          <w:i/>
          <w:sz w:val="24"/>
          <w:szCs w:val="24"/>
        </w:rPr>
        <w:t xml:space="preserve"> </w:t>
      </w:r>
    </w:p>
    <w:p w14:paraId="1202CF93"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shd w:val="clear" w:color="auto" w:fill="FFFFFF"/>
        </w:rPr>
        <w:t xml:space="preserve">Alemu BW, Waller M, Tooth LR. The Association Between Menstrual Disorders and Workforce Participation: A Prospective Longitudinal Study. BJOG. 2025 </w:t>
      </w:r>
      <w:r w:rsidRPr="005A3423">
        <w:rPr>
          <w:rFonts w:ascii="Times New Roman" w:hAnsi="Times New Roman" w:cs="Times New Roman"/>
          <w:color w:val="000000" w:themeColor="text1"/>
          <w:sz w:val="24"/>
          <w:szCs w:val="24"/>
          <w:shd w:val="clear" w:color="auto" w:fill="FFFFFF"/>
        </w:rPr>
        <w:lastRenderedPageBreak/>
        <w:t xml:space="preserve">Jun;132(7):961-971. </w:t>
      </w:r>
      <w:proofErr w:type="spellStart"/>
      <w:r w:rsidRPr="005A3423">
        <w:rPr>
          <w:rFonts w:ascii="Times New Roman" w:hAnsi="Times New Roman" w:cs="Times New Roman"/>
          <w:color w:val="000000" w:themeColor="text1"/>
          <w:sz w:val="24"/>
          <w:szCs w:val="24"/>
          <w:shd w:val="clear" w:color="auto" w:fill="FFFFFF"/>
        </w:rPr>
        <w:t>doi</w:t>
      </w:r>
      <w:proofErr w:type="spellEnd"/>
      <w:r w:rsidRPr="005A3423">
        <w:rPr>
          <w:rFonts w:ascii="Times New Roman" w:hAnsi="Times New Roman" w:cs="Times New Roman"/>
          <w:color w:val="000000" w:themeColor="text1"/>
          <w:sz w:val="24"/>
          <w:szCs w:val="24"/>
          <w:shd w:val="clear" w:color="auto" w:fill="FFFFFF"/>
        </w:rPr>
        <w:t xml:space="preserve">: 10.1111/1471-0528.18109. </w:t>
      </w:r>
      <w:proofErr w:type="spellStart"/>
      <w:r w:rsidRPr="005A3423">
        <w:rPr>
          <w:rFonts w:ascii="Times New Roman" w:hAnsi="Times New Roman" w:cs="Times New Roman"/>
          <w:color w:val="000000" w:themeColor="text1"/>
          <w:sz w:val="24"/>
          <w:szCs w:val="24"/>
          <w:shd w:val="clear" w:color="auto" w:fill="FFFFFF"/>
        </w:rPr>
        <w:t>Epub</w:t>
      </w:r>
      <w:proofErr w:type="spellEnd"/>
      <w:r w:rsidRPr="005A3423">
        <w:rPr>
          <w:rFonts w:ascii="Times New Roman" w:hAnsi="Times New Roman" w:cs="Times New Roman"/>
          <w:color w:val="000000" w:themeColor="text1"/>
          <w:sz w:val="24"/>
          <w:szCs w:val="24"/>
          <w:shd w:val="clear" w:color="auto" w:fill="FFFFFF"/>
        </w:rPr>
        <w:t xml:space="preserve"> 2025 Feb 25. PMID: 39996384; PMCID: PMC12051242.</w:t>
      </w:r>
    </w:p>
    <w:p w14:paraId="10E1F719"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shd w:val="clear" w:color="auto" w:fill="F8F9FA"/>
        </w:rPr>
        <w:t>Al-</w:t>
      </w:r>
      <w:proofErr w:type="spellStart"/>
      <w:r w:rsidRPr="005A3423">
        <w:rPr>
          <w:rFonts w:ascii="Times New Roman" w:hAnsi="Times New Roman" w:cs="Times New Roman"/>
          <w:color w:val="000000" w:themeColor="text1"/>
          <w:sz w:val="24"/>
          <w:szCs w:val="24"/>
          <w:shd w:val="clear" w:color="auto" w:fill="F8F9FA"/>
        </w:rPr>
        <w:t>harbi</w:t>
      </w:r>
      <w:proofErr w:type="spellEnd"/>
      <w:r w:rsidRPr="005A3423">
        <w:rPr>
          <w:rFonts w:ascii="Times New Roman" w:hAnsi="Times New Roman" w:cs="Times New Roman"/>
          <w:color w:val="000000" w:themeColor="text1"/>
          <w:sz w:val="24"/>
          <w:szCs w:val="24"/>
          <w:shd w:val="clear" w:color="auto" w:fill="F8F9FA"/>
        </w:rPr>
        <w:t xml:space="preserve"> AS, </w:t>
      </w:r>
      <w:proofErr w:type="spellStart"/>
      <w:r w:rsidRPr="005A3423">
        <w:rPr>
          <w:rFonts w:ascii="Times New Roman" w:hAnsi="Times New Roman" w:cs="Times New Roman"/>
          <w:color w:val="000000" w:themeColor="text1"/>
          <w:sz w:val="24"/>
          <w:szCs w:val="24"/>
          <w:shd w:val="clear" w:color="auto" w:fill="F8F9FA"/>
        </w:rPr>
        <w:t>Alrahili</w:t>
      </w:r>
      <w:proofErr w:type="spellEnd"/>
      <w:r w:rsidRPr="005A3423">
        <w:rPr>
          <w:rFonts w:ascii="Times New Roman" w:hAnsi="Times New Roman" w:cs="Times New Roman"/>
          <w:color w:val="000000" w:themeColor="text1"/>
          <w:sz w:val="24"/>
          <w:szCs w:val="24"/>
          <w:shd w:val="clear" w:color="auto" w:fill="F8F9FA"/>
        </w:rPr>
        <w:t xml:space="preserve"> M, Al-</w:t>
      </w:r>
      <w:proofErr w:type="spellStart"/>
      <w:r w:rsidRPr="005A3423">
        <w:rPr>
          <w:rFonts w:ascii="Times New Roman" w:hAnsi="Times New Roman" w:cs="Times New Roman"/>
          <w:color w:val="000000" w:themeColor="text1"/>
          <w:sz w:val="24"/>
          <w:szCs w:val="24"/>
          <w:shd w:val="clear" w:color="auto" w:fill="F8F9FA"/>
        </w:rPr>
        <w:t>harbi</w:t>
      </w:r>
      <w:proofErr w:type="spellEnd"/>
      <w:r w:rsidRPr="005A3423">
        <w:rPr>
          <w:rFonts w:ascii="Times New Roman" w:hAnsi="Times New Roman" w:cs="Times New Roman"/>
          <w:color w:val="000000" w:themeColor="text1"/>
          <w:sz w:val="24"/>
          <w:szCs w:val="24"/>
          <w:shd w:val="clear" w:color="auto" w:fill="F8F9FA"/>
        </w:rPr>
        <w:t xml:space="preserve"> SS (2019) The Impact of Menstrual Periods on Performance of Female Workers. J Women's Health Care 9:483. doi:10.35248/2167-0420.20.9.483.</w:t>
      </w:r>
    </w:p>
    <w:p w14:paraId="47D13281" w14:textId="77777777" w:rsidR="007B0EAD" w:rsidRPr="005A3423" w:rsidRDefault="007B0EAD" w:rsidP="006D2D09">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Armour M, </w:t>
      </w:r>
      <w:proofErr w:type="spellStart"/>
      <w:r w:rsidRPr="005A3423">
        <w:rPr>
          <w:rFonts w:ascii="Times New Roman" w:hAnsi="Times New Roman" w:cs="Times New Roman"/>
          <w:color w:val="000000" w:themeColor="text1"/>
          <w:sz w:val="24"/>
          <w:szCs w:val="24"/>
        </w:rPr>
        <w:t>Ferfolja</w:t>
      </w:r>
      <w:proofErr w:type="spellEnd"/>
      <w:r w:rsidRPr="005A3423">
        <w:rPr>
          <w:rFonts w:ascii="Times New Roman" w:hAnsi="Times New Roman" w:cs="Times New Roman"/>
          <w:color w:val="000000" w:themeColor="text1"/>
          <w:sz w:val="24"/>
          <w:szCs w:val="24"/>
        </w:rPr>
        <w:t xml:space="preserve"> T, Curry C, Hyman MS, Parry K, Chalmers KJ, Smith CA, MacMillan F, Holmes K, The prevalence and educational impact of pelvic and menstrual pain in Australia: a national online survey of 4202 young women aged 13-25, Journal of </w:t>
      </w:r>
      <w:proofErr w:type="spellStart"/>
      <w:r w:rsidRPr="005A3423">
        <w:rPr>
          <w:rFonts w:ascii="Times New Roman" w:hAnsi="Times New Roman" w:cs="Times New Roman"/>
          <w:color w:val="000000" w:themeColor="text1"/>
          <w:sz w:val="24"/>
          <w:szCs w:val="24"/>
        </w:rPr>
        <w:t>Pediatric</w:t>
      </w:r>
      <w:proofErr w:type="spellEnd"/>
      <w:r w:rsidRPr="005A3423">
        <w:rPr>
          <w:rFonts w:ascii="Times New Roman" w:hAnsi="Times New Roman" w:cs="Times New Roman"/>
          <w:color w:val="000000" w:themeColor="text1"/>
          <w:sz w:val="24"/>
          <w:szCs w:val="24"/>
        </w:rPr>
        <w:t xml:space="preserve"> and Adolescent </w:t>
      </w:r>
      <w:proofErr w:type="spellStart"/>
      <w:r w:rsidRPr="005A3423">
        <w:rPr>
          <w:rFonts w:ascii="Times New Roman" w:hAnsi="Times New Roman" w:cs="Times New Roman"/>
          <w:color w:val="000000" w:themeColor="text1"/>
          <w:sz w:val="24"/>
          <w:szCs w:val="24"/>
        </w:rPr>
        <w:t>Gynecology</w:t>
      </w:r>
      <w:proofErr w:type="spellEnd"/>
      <w:r w:rsidRPr="005A3423">
        <w:rPr>
          <w:rFonts w:ascii="Times New Roman" w:hAnsi="Times New Roman" w:cs="Times New Roman"/>
          <w:color w:val="000000" w:themeColor="text1"/>
          <w:sz w:val="24"/>
          <w:szCs w:val="24"/>
        </w:rPr>
        <w:t xml:space="preserve"> (2020), </w:t>
      </w:r>
      <w:proofErr w:type="spellStart"/>
      <w:r w:rsidRPr="005A3423">
        <w:rPr>
          <w:rFonts w:ascii="Times New Roman" w:hAnsi="Times New Roman" w:cs="Times New Roman"/>
          <w:color w:val="000000" w:themeColor="text1"/>
          <w:sz w:val="24"/>
          <w:szCs w:val="24"/>
        </w:rPr>
        <w:t>doi</w:t>
      </w:r>
      <w:proofErr w:type="spellEnd"/>
      <w:r w:rsidRPr="005A3423">
        <w:rPr>
          <w:rFonts w:ascii="Times New Roman" w:hAnsi="Times New Roman" w:cs="Times New Roman"/>
          <w:color w:val="000000" w:themeColor="text1"/>
          <w:sz w:val="24"/>
          <w:szCs w:val="24"/>
        </w:rPr>
        <w:t xml:space="preserve">: </w:t>
      </w:r>
      <w:hyperlink r:id="rId8" w:history="1">
        <w:r w:rsidRPr="005A3423">
          <w:rPr>
            <w:rStyle w:val="Hyperlink"/>
            <w:rFonts w:ascii="Times New Roman" w:hAnsi="Times New Roman" w:cs="Times New Roman"/>
            <w:sz w:val="24"/>
            <w:szCs w:val="24"/>
          </w:rPr>
          <w:t>https://doi.org/10.1016/j.jpag.2020.06.007</w:t>
        </w:r>
      </w:hyperlink>
    </w:p>
    <w:p w14:paraId="3F8B5016"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Armour M, Parry K, Manohar N, Holmes K, </w:t>
      </w:r>
      <w:proofErr w:type="spellStart"/>
      <w:r w:rsidRPr="005A3423">
        <w:rPr>
          <w:rFonts w:ascii="Times New Roman" w:hAnsi="Times New Roman" w:cs="Times New Roman"/>
          <w:color w:val="000000" w:themeColor="text1"/>
          <w:sz w:val="24"/>
          <w:szCs w:val="24"/>
        </w:rPr>
        <w:t>Ferfolja</w:t>
      </w:r>
      <w:proofErr w:type="spellEnd"/>
      <w:r w:rsidRPr="005A3423">
        <w:rPr>
          <w:rFonts w:ascii="Times New Roman" w:hAnsi="Times New Roman" w:cs="Times New Roman"/>
          <w:color w:val="000000" w:themeColor="text1"/>
          <w:sz w:val="24"/>
          <w:szCs w:val="24"/>
        </w:rPr>
        <w:t xml:space="preserve"> T, Curry C, et al. The prevalence and academic impact of dysmenorrhea in 21,573 young women: a systematic review and meta-analysis. J </w:t>
      </w:r>
      <w:proofErr w:type="spellStart"/>
      <w:r w:rsidRPr="005A3423">
        <w:rPr>
          <w:rFonts w:ascii="Times New Roman" w:hAnsi="Times New Roman" w:cs="Times New Roman"/>
          <w:color w:val="000000" w:themeColor="text1"/>
          <w:sz w:val="24"/>
          <w:szCs w:val="24"/>
        </w:rPr>
        <w:t>Womens</w:t>
      </w:r>
      <w:proofErr w:type="spellEnd"/>
      <w:r w:rsidRPr="005A3423">
        <w:rPr>
          <w:rFonts w:ascii="Times New Roman" w:hAnsi="Times New Roman" w:cs="Times New Roman"/>
          <w:color w:val="000000" w:themeColor="text1"/>
          <w:sz w:val="24"/>
          <w:szCs w:val="24"/>
        </w:rPr>
        <w:t xml:space="preserve"> Health [Inter net]. 2019;28(8):1161–71. </w:t>
      </w:r>
      <w:hyperlink r:id="rId9" w:history="1">
        <w:r w:rsidRPr="005A3423">
          <w:rPr>
            <w:rStyle w:val="Hyperlink"/>
            <w:rFonts w:ascii="Times New Roman" w:hAnsi="Times New Roman" w:cs="Times New Roman"/>
            <w:color w:val="000000" w:themeColor="text1"/>
            <w:sz w:val="24"/>
            <w:szCs w:val="24"/>
          </w:rPr>
          <w:t>https://doi.org/10.1089/jwh.2018.7615</w:t>
        </w:r>
      </w:hyperlink>
      <w:r w:rsidRPr="005A3423">
        <w:rPr>
          <w:rFonts w:ascii="Times New Roman" w:hAnsi="Times New Roman" w:cs="Times New Roman"/>
          <w:color w:val="000000" w:themeColor="text1"/>
          <w:sz w:val="24"/>
          <w:szCs w:val="24"/>
        </w:rPr>
        <w:t>.</w:t>
      </w:r>
    </w:p>
    <w:p w14:paraId="5E8C31EF"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bookmarkStart w:id="2" w:name="_Hlk178173708"/>
      <w:r w:rsidRPr="005A3423">
        <w:rPr>
          <w:rFonts w:ascii="Times New Roman" w:hAnsi="Times New Roman" w:cs="Times New Roman"/>
          <w:color w:val="000000" w:themeColor="text1"/>
          <w:sz w:val="24"/>
          <w:szCs w:val="24"/>
        </w:rPr>
        <w:t xml:space="preserve">Berkley KJ. </w:t>
      </w:r>
      <w:bookmarkEnd w:id="2"/>
      <w:r w:rsidRPr="005A3423">
        <w:rPr>
          <w:rFonts w:ascii="Times New Roman" w:hAnsi="Times New Roman" w:cs="Times New Roman"/>
          <w:color w:val="000000" w:themeColor="text1"/>
          <w:sz w:val="24"/>
          <w:szCs w:val="24"/>
        </w:rPr>
        <w:t>Primary dysmenorrhea: an urgent mandate. Pain Clin Updates. 2013;21(3):1–7.</w:t>
      </w:r>
    </w:p>
    <w:p w14:paraId="436484C7"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bookmarkStart w:id="3" w:name="_Hlk178174141"/>
      <w:proofErr w:type="spellStart"/>
      <w:r w:rsidRPr="005A3423">
        <w:rPr>
          <w:rFonts w:ascii="Times New Roman" w:hAnsi="Times New Roman" w:cs="Times New Roman"/>
          <w:color w:val="000000" w:themeColor="text1"/>
          <w:sz w:val="24"/>
          <w:szCs w:val="24"/>
        </w:rPr>
        <w:t>Bernardi</w:t>
      </w:r>
      <w:proofErr w:type="spellEnd"/>
      <w:r w:rsidRPr="005A3423">
        <w:rPr>
          <w:rFonts w:ascii="Times New Roman" w:hAnsi="Times New Roman" w:cs="Times New Roman"/>
          <w:color w:val="000000" w:themeColor="text1"/>
          <w:sz w:val="24"/>
          <w:szCs w:val="24"/>
        </w:rPr>
        <w:t xml:space="preserve"> M</w:t>
      </w:r>
      <w:bookmarkEnd w:id="3"/>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Lazzeri</w:t>
      </w:r>
      <w:proofErr w:type="spellEnd"/>
      <w:r w:rsidRPr="005A3423">
        <w:rPr>
          <w:rFonts w:ascii="Times New Roman" w:hAnsi="Times New Roman" w:cs="Times New Roman"/>
          <w:color w:val="000000" w:themeColor="text1"/>
          <w:sz w:val="24"/>
          <w:szCs w:val="24"/>
        </w:rPr>
        <w:t xml:space="preserve"> L, Perelli F, Reis FM, Petraglia F. Dysmenorrhea and related disorders. F1000 </w:t>
      </w:r>
      <w:proofErr w:type="spellStart"/>
      <w:r w:rsidRPr="005A3423">
        <w:rPr>
          <w:rFonts w:ascii="Times New Roman" w:hAnsi="Times New Roman" w:cs="Times New Roman"/>
          <w:color w:val="000000" w:themeColor="text1"/>
          <w:sz w:val="24"/>
          <w:szCs w:val="24"/>
        </w:rPr>
        <w:t>Fac</w:t>
      </w:r>
      <w:proofErr w:type="spellEnd"/>
      <w:r w:rsidRPr="005A3423">
        <w:rPr>
          <w:rFonts w:ascii="Times New Roman" w:hAnsi="Times New Roman" w:cs="Times New Roman"/>
          <w:color w:val="000000" w:themeColor="text1"/>
          <w:sz w:val="24"/>
          <w:szCs w:val="24"/>
        </w:rPr>
        <w:t xml:space="preserve"> Rev [Internet]. </w:t>
      </w:r>
      <w:proofErr w:type="gramStart"/>
      <w:r w:rsidRPr="005A3423">
        <w:rPr>
          <w:rFonts w:ascii="Times New Roman" w:hAnsi="Times New Roman" w:cs="Times New Roman"/>
          <w:color w:val="000000" w:themeColor="text1"/>
          <w:sz w:val="24"/>
          <w:szCs w:val="24"/>
        </w:rPr>
        <w:t>2017;6:1</w:t>
      </w:r>
      <w:proofErr w:type="gramEnd"/>
      <w:r w:rsidRPr="005A3423">
        <w:rPr>
          <w:rFonts w:ascii="Times New Roman" w:hAnsi="Times New Roman" w:cs="Times New Roman"/>
          <w:color w:val="000000" w:themeColor="text1"/>
          <w:sz w:val="24"/>
          <w:szCs w:val="24"/>
        </w:rPr>
        <w:t>–7. https:// doi.org/10. 12688/f1000research.11682.1).</w:t>
      </w:r>
    </w:p>
    <w:p w14:paraId="02468FCD"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Bharti, Poonam &amp; Mittal, Anshu &amp; Gupta, Anshu &amp; Gupta, Parul &amp; Jain, Neha. (2019). Premenstrual Syndrome and Associated Factors among Health Care Professionals: A Cross-sectional Study. JOURNAL OF CLINICAL AND DIAGNOSTIC RESEARCH. 10.7860/JCDR/2019/43109.13392.</w:t>
      </w:r>
    </w:p>
    <w:p w14:paraId="68076637"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Chen C, Shieh C, McBride A, Carpenter JS. Reasons women do not seek health care for dysmenorrhea. J Clin Nurs [Internet]. 2018;27(1–2):301–8. https://doi.org/10.1111/jocn.13946. </w:t>
      </w:r>
    </w:p>
    <w:p w14:paraId="7EE93567" w14:textId="77777777" w:rsidR="007B0EAD" w:rsidRPr="005A3423" w:rsidRDefault="007B0EAD" w:rsidP="006D2D09">
      <w:pPr>
        <w:pStyle w:val="ListParagraph"/>
        <w:numPr>
          <w:ilvl w:val="0"/>
          <w:numId w:val="5"/>
        </w:numPr>
        <w:spacing w:line="360" w:lineRule="auto"/>
        <w:jc w:val="both"/>
        <w:rPr>
          <w:rFonts w:ascii="Times New Roman" w:hAnsi="Times New Roman" w:cs="Times New Roman"/>
          <w:sz w:val="24"/>
          <w:szCs w:val="24"/>
        </w:rPr>
      </w:pPr>
      <w:proofErr w:type="spellStart"/>
      <w:r w:rsidRPr="005A3423">
        <w:rPr>
          <w:rFonts w:ascii="Times New Roman" w:hAnsi="Times New Roman" w:cs="Times New Roman"/>
          <w:sz w:val="24"/>
          <w:szCs w:val="24"/>
          <w:shd w:val="clear" w:color="auto" w:fill="FFFFFF"/>
        </w:rPr>
        <w:t>Czura</w:t>
      </w:r>
      <w:proofErr w:type="spellEnd"/>
      <w:r w:rsidRPr="005A3423">
        <w:rPr>
          <w:rFonts w:ascii="Times New Roman" w:hAnsi="Times New Roman" w:cs="Times New Roman"/>
          <w:sz w:val="24"/>
          <w:szCs w:val="24"/>
          <w:shd w:val="clear" w:color="auto" w:fill="FFFFFF"/>
        </w:rPr>
        <w:t>, K., Menzel, A., &amp; Miotto, M. (2019). Menstrual health, worker productivity and well-being among female Bangladeshi garment workers. </w:t>
      </w:r>
      <w:r w:rsidRPr="005A3423">
        <w:rPr>
          <w:rFonts w:ascii="Times New Roman" w:hAnsi="Times New Roman" w:cs="Times New Roman"/>
          <w:i/>
          <w:iCs/>
          <w:sz w:val="24"/>
          <w:szCs w:val="24"/>
          <w:shd w:val="clear" w:color="auto" w:fill="FFFFFF"/>
        </w:rPr>
        <w:t>CERGE-EI Working Paper Series</w:t>
      </w:r>
      <w:r w:rsidRPr="005A3423">
        <w:rPr>
          <w:rFonts w:ascii="Times New Roman" w:hAnsi="Times New Roman" w:cs="Times New Roman"/>
          <w:sz w:val="24"/>
          <w:szCs w:val="24"/>
          <w:shd w:val="clear" w:color="auto" w:fill="FFFFFF"/>
        </w:rPr>
        <w:t>, (649).</w:t>
      </w:r>
    </w:p>
    <w:p w14:paraId="53B2B710"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Fernández-Martínez E, </w:t>
      </w:r>
      <w:proofErr w:type="spellStart"/>
      <w:r w:rsidRPr="005A3423">
        <w:rPr>
          <w:rFonts w:ascii="Times New Roman" w:hAnsi="Times New Roman" w:cs="Times New Roman"/>
          <w:color w:val="000000" w:themeColor="text1"/>
          <w:sz w:val="24"/>
          <w:szCs w:val="24"/>
        </w:rPr>
        <w:t>Onieva-Zafra</w:t>
      </w:r>
      <w:proofErr w:type="spellEnd"/>
      <w:r w:rsidRPr="005A3423">
        <w:rPr>
          <w:rFonts w:ascii="Times New Roman" w:hAnsi="Times New Roman" w:cs="Times New Roman"/>
          <w:color w:val="000000" w:themeColor="text1"/>
          <w:sz w:val="24"/>
          <w:szCs w:val="24"/>
        </w:rPr>
        <w:t xml:space="preserve"> MD and Parra-Fernández ML. The impact of dysmenorrhea on quality of life among Spanish female university students. Int J Environ Res Public Health 2019; 16(5): 713. doi:10.3390/ijerph16050713</w:t>
      </w:r>
    </w:p>
    <w:p w14:paraId="0A25CA64"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shd w:val="clear" w:color="auto" w:fill="FFFFFF"/>
        </w:rPr>
        <w:t>Fooladi</w:t>
      </w:r>
      <w:proofErr w:type="spellEnd"/>
      <w:r w:rsidRPr="005A3423">
        <w:rPr>
          <w:rFonts w:ascii="Times New Roman" w:hAnsi="Times New Roman" w:cs="Times New Roman"/>
          <w:color w:val="000000" w:themeColor="text1"/>
          <w:sz w:val="24"/>
          <w:szCs w:val="24"/>
          <w:shd w:val="clear" w:color="auto" w:fill="FFFFFF"/>
        </w:rPr>
        <w:t xml:space="preserve"> E, Bell RJ, Robinson PJ, Skiba M, Davis SR. Dysmenorrhea, Workability, and Absenteeism in Australian Women. J </w:t>
      </w:r>
      <w:proofErr w:type="spellStart"/>
      <w:r w:rsidRPr="005A3423">
        <w:rPr>
          <w:rFonts w:ascii="Times New Roman" w:hAnsi="Times New Roman" w:cs="Times New Roman"/>
          <w:color w:val="000000" w:themeColor="text1"/>
          <w:sz w:val="24"/>
          <w:szCs w:val="24"/>
          <w:shd w:val="clear" w:color="auto" w:fill="FFFFFF"/>
        </w:rPr>
        <w:t>Womens</w:t>
      </w:r>
      <w:proofErr w:type="spellEnd"/>
      <w:r w:rsidRPr="005A3423">
        <w:rPr>
          <w:rFonts w:ascii="Times New Roman" w:hAnsi="Times New Roman" w:cs="Times New Roman"/>
          <w:color w:val="000000" w:themeColor="text1"/>
          <w:sz w:val="24"/>
          <w:szCs w:val="24"/>
          <w:shd w:val="clear" w:color="auto" w:fill="FFFFFF"/>
        </w:rPr>
        <w:t xml:space="preserve"> Health (</w:t>
      </w:r>
      <w:proofErr w:type="spellStart"/>
      <w:r w:rsidRPr="005A3423">
        <w:rPr>
          <w:rFonts w:ascii="Times New Roman" w:hAnsi="Times New Roman" w:cs="Times New Roman"/>
          <w:color w:val="000000" w:themeColor="text1"/>
          <w:sz w:val="24"/>
          <w:szCs w:val="24"/>
          <w:shd w:val="clear" w:color="auto" w:fill="FFFFFF"/>
        </w:rPr>
        <w:t>Larchmt</w:t>
      </w:r>
      <w:proofErr w:type="spellEnd"/>
      <w:r w:rsidRPr="005A3423">
        <w:rPr>
          <w:rFonts w:ascii="Times New Roman" w:hAnsi="Times New Roman" w:cs="Times New Roman"/>
          <w:color w:val="000000" w:themeColor="text1"/>
          <w:sz w:val="24"/>
          <w:szCs w:val="24"/>
          <w:shd w:val="clear" w:color="auto" w:fill="FFFFFF"/>
        </w:rPr>
        <w:t xml:space="preserve">). 2023 </w:t>
      </w:r>
      <w:r w:rsidRPr="005A3423">
        <w:rPr>
          <w:rFonts w:ascii="Times New Roman" w:hAnsi="Times New Roman" w:cs="Times New Roman"/>
          <w:color w:val="000000" w:themeColor="text1"/>
          <w:sz w:val="24"/>
          <w:szCs w:val="24"/>
          <w:shd w:val="clear" w:color="auto" w:fill="FFFFFF"/>
        </w:rPr>
        <w:lastRenderedPageBreak/>
        <w:t xml:space="preserve">Nov;32(11):1249-1256. </w:t>
      </w:r>
      <w:proofErr w:type="spellStart"/>
      <w:r w:rsidRPr="005A3423">
        <w:rPr>
          <w:rFonts w:ascii="Times New Roman" w:hAnsi="Times New Roman" w:cs="Times New Roman"/>
          <w:color w:val="000000" w:themeColor="text1"/>
          <w:sz w:val="24"/>
          <w:szCs w:val="24"/>
          <w:shd w:val="clear" w:color="auto" w:fill="FFFFFF"/>
        </w:rPr>
        <w:t>doi</w:t>
      </w:r>
      <w:proofErr w:type="spellEnd"/>
      <w:r w:rsidRPr="005A3423">
        <w:rPr>
          <w:rFonts w:ascii="Times New Roman" w:hAnsi="Times New Roman" w:cs="Times New Roman"/>
          <w:color w:val="000000" w:themeColor="text1"/>
          <w:sz w:val="24"/>
          <w:szCs w:val="24"/>
          <w:shd w:val="clear" w:color="auto" w:fill="FFFFFF"/>
        </w:rPr>
        <w:t xml:space="preserve">: 10.1089/jwh.2023.0199. </w:t>
      </w:r>
      <w:proofErr w:type="spellStart"/>
      <w:r w:rsidRPr="005A3423">
        <w:rPr>
          <w:rFonts w:ascii="Times New Roman" w:hAnsi="Times New Roman" w:cs="Times New Roman"/>
          <w:color w:val="000000" w:themeColor="text1"/>
          <w:sz w:val="24"/>
          <w:szCs w:val="24"/>
          <w:shd w:val="clear" w:color="auto" w:fill="FFFFFF"/>
        </w:rPr>
        <w:t>Epub</w:t>
      </w:r>
      <w:proofErr w:type="spellEnd"/>
      <w:r w:rsidRPr="005A3423">
        <w:rPr>
          <w:rFonts w:ascii="Times New Roman" w:hAnsi="Times New Roman" w:cs="Times New Roman"/>
          <w:color w:val="000000" w:themeColor="text1"/>
          <w:sz w:val="24"/>
          <w:szCs w:val="24"/>
          <w:shd w:val="clear" w:color="auto" w:fill="FFFFFF"/>
        </w:rPr>
        <w:t xml:space="preserve"> 2023 Aug 30. PMID: 37651151.</w:t>
      </w:r>
    </w:p>
    <w:p w14:paraId="66D20F2E"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Garrard</w:t>
      </w:r>
      <w:proofErr w:type="spellEnd"/>
      <w:r w:rsidRPr="005A3423">
        <w:rPr>
          <w:rFonts w:ascii="Times New Roman" w:hAnsi="Times New Roman" w:cs="Times New Roman"/>
          <w:color w:val="000000" w:themeColor="text1"/>
          <w:sz w:val="24"/>
          <w:szCs w:val="24"/>
        </w:rPr>
        <w:t xml:space="preserve"> J. Health sciences literature review made easy: The Matrix method. 3rd ed. Jones &amp; Bartlett Publishers; 2011. p. 61–137.</w:t>
      </w:r>
    </w:p>
    <w:p w14:paraId="239D4209"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Grandey</w:t>
      </w:r>
      <w:proofErr w:type="spellEnd"/>
      <w:r w:rsidRPr="005A3423">
        <w:rPr>
          <w:rFonts w:ascii="Times New Roman" w:hAnsi="Times New Roman" w:cs="Times New Roman"/>
          <w:color w:val="000000" w:themeColor="text1"/>
          <w:sz w:val="24"/>
          <w:szCs w:val="24"/>
        </w:rPr>
        <w:t xml:space="preserve"> AA, Gabriel AS and King EB. Tackling taboo topics: a review of the three Ms in working women’s lives. J Manag 2020; 46: 7–35. 23. </w:t>
      </w:r>
    </w:p>
    <w:p w14:paraId="62FB2371"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Hennegan</w:t>
      </w:r>
      <w:proofErr w:type="spellEnd"/>
      <w:r w:rsidRPr="005A3423">
        <w:rPr>
          <w:rFonts w:ascii="Times New Roman" w:hAnsi="Times New Roman" w:cs="Times New Roman"/>
          <w:color w:val="000000" w:themeColor="text1"/>
          <w:sz w:val="24"/>
          <w:szCs w:val="24"/>
        </w:rPr>
        <w:t xml:space="preserve"> J, </w:t>
      </w:r>
      <w:proofErr w:type="spellStart"/>
      <w:r w:rsidRPr="005A3423">
        <w:rPr>
          <w:rFonts w:ascii="Times New Roman" w:hAnsi="Times New Roman" w:cs="Times New Roman"/>
          <w:color w:val="000000" w:themeColor="text1"/>
          <w:sz w:val="24"/>
          <w:szCs w:val="24"/>
        </w:rPr>
        <w:t>Bukenya</w:t>
      </w:r>
      <w:proofErr w:type="spellEnd"/>
      <w:r w:rsidRPr="005A3423">
        <w:rPr>
          <w:rFonts w:ascii="Times New Roman" w:hAnsi="Times New Roman" w:cs="Times New Roman"/>
          <w:color w:val="000000" w:themeColor="text1"/>
          <w:sz w:val="24"/>
          <w:szCs w:val="24"/>
        </w:rPr>
        <w:t xml:space="preserve"> JN, Makumbi FE, Nakamya P, Exum NG, Schwab KJ, </w:t>
      </w:r>
      <w:proofErr w:type="spellStart"/>
      <w:r w:rsidRPr="005A3423">
        <w:rPr>
          <w:rFonts w:ascii="Times New Roman" w:hAnsi="Times New Roman" w:cs="Times New Roman"/>
          <w:color w:val="000000" w:themeColor="text1"/>
          <w:sz w:val="24"/>
          <w:szCs w:val="24"/>
        </w:rPr>
        <w:t>Kibira</w:t>
      </w:r>
      <w:proofErr w:type="spellEnd"/>
      <w:r w:rsidRPr="005A3423">
        <w:rPr>
          <w:rFonts w:ascii="Times New Roman" w:hAnsi="Times New Roman" w:cs="Times New Roman"/>
          <w:color w:val="000000" w:themeColor="text1"/>
          <w:sz w:val="24"/>
          <w:szCs w:val="24"/>
        </w:rPr>
        <w:t xml:space="preserve"> SPS. Menstrual health challenges in the workplace and consequences for women's work and wellbeing: A cross-sectional survey in Mukono, Uganda. PLOS Glob Public Health. 2022 Jul 21;2(7</w:t>
      </w:r>
      <w:proofErr w:type="gramStart"/>
      <w:r w:rsidRPr="005A3423">
        <w:rPr>
          <w:rFonts w:ascii="Times New Roman" w:hAnsi="Times New Roman" w:cs="Times New Roman"/>
          <w:color w:val="000000" w:themeColor="text1"/>
          <w:sz w:val="24"/>
          <w:szCs w:val="24"/>
        </w:rPr>
        <w:t>):e</w:t>
      </w:r>
      <w:proofErr w:type="gramEnd"/>
      <w:r w:rsidRPr="005A3423">
        <w:rPr>
          <w:rFonts w:ascii="Times New Roman" w:hAnsi="Times New Roman" w:cs="Times New Roman"/>
          <w:color w:val="000000" w:themeColor="text1"/>
          <w:sz w:val="24"/>
          <w:szCs w:val="24"/>
        </w:rPr>
        <w:t xml:space="preserve">0000589. </w:t>
      </w:r>
      <w:proofErr w:type="spellStart"/>
      <w:r w:rsidRPr="005A3423">
        <w:rPr>
          <w:rFonts w:ascii="Times New Roman" w:hAnsi="Times New Roman" w:cs="Times New Roman"/>
          <w:color w:val="000000" w:themeColor="text1"/>
          <w:sz w:val="24"/>
          <w:szCs w:val="24"/>
        </w:rPr>
        <w:t>doi</w:t>
      </w:r>
      <w:proofErr w:type="spellEnd"/>
      <w:r w:rsidRPr="005A3423">
        <w:rPr>
          <w:rFonts w:ascii="Times New Roman" w:hAnsi="Times New Roman" w:cs="Times New Roman"/>
          <w:color w:val="000000" w:themeColor="text1"/>
          <w:sz w:val="24"/>
          <w:szCs w:val="24"/>
        </w:rPr>
        <w:t>: 10.1371/journal.pgph.0000589. PMID: 36962362; PMCID: PMC10021399.</w:t>
      </w:r>
    </w:p>
    <w:p w14:paraId="578B8D87"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shd w:val="clear" w:color="auto" w:fill="FFFFFF"/>
        </w:rPr>
        <w:t>Hennegan</w:t>
      </w:r>
      <w:proofErr w:type="spellEnd"/>
      <w:r w:rsidRPr="005A3423">
        <w:rPr>
          <w:rFonts w:ascii="Times New Roman" w:hAnsi="Times New Roman" w:cs="Times New Roman"/>
          <w:color w:val="000000" w:themeColor="text1"/>
          <w:sz w:val="24"/>
          <w:szCs w:val="24"/>
          <w:shd w:val="clear" w:color="auto" w:fill="FFFFFF"/>
        </w:rPr>
        <w:t>, J., Winkler, I. T., Bobel, C., Keiser, D., Hampton, J., Larsson, G., ... &amp; Mahon, T. (2021). Menstrual health: a definition for policy, practice, and research. </w:t>
      </w:r>
      <w:r w:rsidRPr="005A3423">
        <w:rPr>
          <w:rFonts w:ascii="Times New Roman" w:hAnsi="Times New Roman" w:cs="Times New Roman"/>
          <w:i/>
          <w:iCs/>
          <w:color w:val="000000" w:themeColor="text1"/>
          <w:sz w:val="24"/>
          <w:szCs w:val="24"/>
          <w:shd w:val="clear" w:color="auto" w:fill="FFFFFF"/>
        </w:rPr>
        <w:t>Sexual and reproductive health matters</w:t>
      </w:r>
      <w:r w:rsidRPr="005A3423">
        <w:rPr>
          <w:rFonts w:ascii="Times New Roman" w:hAnsi="Times New Roman" w:cs="Times New Roman"/>
          <w:color w:val="000000" w:themeColor="text1"/>
          <w:sz w:val="24"/>
          <w:szCs w:val="24"/>
          <w:shd w:val="clear" w:color="auto" w:fill="FFFFFF"/>
        </w:rPr>
        <w:t>, </w:t>
      </w:r>
      <w:r w:rsidRPr="005A3423">
        <w:rPr>
          <w:rFonts w:ascii="Times New Roman" w:hAnsi="Times New Roman" w:cs="Times New Roman"/>
          <w:i/>
          <w:iCs/>
          <w:color w:val="000000" w:themeColor="text1"/>
          <w:sz w:val="24"/>
          <w:szCs w:val="24"/>
          <w:shd w:val="clear" w:color="auto" w:fill="FFFFFF"/>
        </w:rPr>
        <w:t>29</w:t>
      </w:r>
      <w:r w:rsidRPr="005A3423">
        <w:rPr>
          <w:rFonts w:ascii="Times New Roman" w:hAnsi="Times New Roman" w:cs="Times New Roman"/>
          <w:color w:val="000000" w:themeColor="text1"/>
          <w:sz w:val="24"/>
          <w:szCs w:val="24"/>
          <w:shd w:val="clear" w:color="auto" w:fill="FFFFFF"/>
        </w:rPr>
        <w:t>(1), 31-38.</w:t>
      </w:r>
    </w:p>
    <w:p w14:paraId="1FC147F7"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bookmarkStart w:id="4" w:name="_Hlk178174085"/>
      <w:proofErr w:type="spellStart"/>
      <w:r w:rsidRPr="005A3423">
        <w:rPr>
          <w:rFonts w:ascii="Times New Roman" w:hAnsi="Times New Roman" w:cs="Times New Roman"/>
          <w:color w:val="000000" w:themeColor="text1"/>
          <w:sz w:val="24"/>
          <w:szCs w:val="24"/>
        </w:rPr>
        <w:t>Iacovides</w:t>
      </w:r>
      <w:proofErr w:type="spellEnd"/>
      <w:r w:rsidRPr="005A3423">
        <w:rPr>
          <w:rFonts w:ascii="Times New Roman" w:hAnsi="Times New Roman" w:cs="Times New Roman"/>
          <w:color w:val="000000" w:themeColor="text1"/>
          <w:sz w:val="24"/>
          <w:szCs w:val="24"/>
        </w:rPr>
        <w:t xml:space="preserve"> S</w:t>
      </w:r>
      <w:bookmarkEnd w:id="4"/>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Avidon</w:t>
      </w:r>
      <w:proofErr w:type="spellEnd"/>
      <w:r w:rsidRPr="005A3423">
        <w:rPr>
          <w:rFonts w:ascii="Times New Roman" w:hAnsi="Times New Roman" w:cs="Times New Roman"/>
          <w:color w:val="000000" w:themeColor="text1"/>
          <w:sz w:val="24"/>
          <w:szCs w:val="24"/>
        </w:rPr>
        <w:t xml:space="preserve"> I, Baker F. What we know about primary </w:t>
      </w:r>
      <w:proofErr w:type="spellStart"/>
      <w:r w:rsidRPr="005A3423">
        <w:rPr>
          <w:rFonts w:ascii="Times New Roman" w:hAnsi="Times New Roman" w:cs="Times New Roman"/>
          <w:color w:val="000000" w:themeColor="text1"/>
          <w:sz w:val="24"/>
          <w:szCs w:val="24"/>
        </w:rPr>
        <w:t>dys</w:t>
      </w:r>
      <w:proofErr w:type="spellEnd"/>
      <w:r w:rsidRPr="005A3423">
        <w:rPr>
          <w:rFonts w:ascii="Times New Roman" w:hAnsi="Times New Roman" w:cs="Times New Roman"/>
          <w:color w:val="000000" w:themeColor="text1"/>
          <w:sz w:val="24"/>
          <w:szCs w:val="24"/>
        </w:rPr>
        <w:t xml:space="preserve"> menorrhea today: a critical review. Hum </w:t>
      </w:r>
      <w:proofErr w:type="spellStart"/>
      <w:r w:rsidRPr="005A3423">
        <w:rPr>
          <w:rFonts w:ascii="Times New Roman" w:hAnsi="Times New Roman" w:cs="Times New Roman"/>
          <w:color w:val="000000" w:themeColor="text1"/>
          <w:sz w:val="24"/>
          <w:szCs w:val="24"/>
        </w:rPr>
        <w:t>Reprod</w:t>
      </w:r>
      <w:proofErr w:type="spellEnd"/>
      <w:r w:rsidRPr="005A3423">
        <w:rPr>
          <w:rFonts w:ascii="Times New Roman" w:hAnsi="Times New Roman" w:cs="Times New Roman"/>
          <w:color w:val="000000" w:themeColor="text1"/>
          <w:sz w:val="24"/>
          <w:szCs w:val="24"/>
        </w:rPr>
        <w:t xml:space="preserve"> Update [Internet]. 2015;21(6):762–78. </w:t>
      </w:r>
      <w:hyperlink r:id="rId10" w:history="1">
        <w:r w:rsidRPr="005A3423">
          <w:rPr>
            <w:rStyle w:val="Hyperlink"/>
            <w:rFonts w:ascii="Times New Roman" w:hAnsi="Times New Roman" w:cs="Times New Roman"/>
            <w:color w:val="000000" w:themeColor="text1"/>
            <w:sz w:val="24"/>
            <w:szCs w:val="24"/>
          </w:rPr>
          <w:t>https://doi.org/10.1093/humupd/dmv039</w:t>
        </w:r>
      </w:hyperlink>
      <w:r w:rsidRPr="005A3423">
        <w:rPr>
          <w:rFonts w:ascii="Times New Roman" w:hAnsi="Times New Roman" w:cs="Times New Roman"/>
          <w:color w:val="000000" w:themeColor="text1"/>
          <w:sz w:val="24"/>
          <w:szCs w:val="24"/>
        </w:rPr>
        <w:t xml:space="preserve">. </w:t>
      </w:r>
    </w:p>
    <w:p w14:paraId="54F292FD"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Iacovides</w:t>
      </w:r>
      <w:proofErr w:type="spellEnd"/>
      <w:r w:rsidRPr="005A3423">
        <w:rPr>
          <w:rFonts w:ascii="Times New Roman" w:hAnsi="Times New Roman" w:cs="Times New Roman"/>
          <w:color w:val="000000" w:themeColor="text1"/>
          <w:sz w:val="24"/>
          <w:szCs w:val="24"/>
        </w:rPr>
        <w:t xml:space="preserve"> S, </w:t>
      </w:r>
      <w:proofErr w:type="spellStart"/>
      <w:r w:rsidRPr="005A3423">
        <w:rPr>
          <w:rFonts w:ascii="Times New Roman" w:hAnsi="Times New Roman" w:cs="Times New Roman"/>
          <w:color w:val="000000" w:themeColor="text1"/>
          <w:sz w:val="24"/>
          <w:szCs w:val="24"/>
        </w:rPr>
        <w:t>Avidon</w:t>
      </w:r>
      <w:proofErr w:type="spellEnd"/>
      <w:r w:rsidRPr="005A3423">
        <w:rPr>
          <w:rFonts w:ascii="Times New Roman" w:hAnsi="Times New Roman" w:cs="Times New Roman"/>
          <w:color w:val="000000" w:themeColor="text1"/>
          <w:sz w:val="24"/>
          <w:szCs w:val="24"/>
        </w:rPr>
        <w:t xml:space="preserve"> I, Bentley A, et al. Reduced quality of life when experiencing menstrual pain in women with primary dysmenorrhea. Acta </w:t>
      </w:r>
      <w:proofErr w:type="spellStart"/>
      <w:r w:rsidRPr="005A3423">
        <w:rPr>
          <w:rFonts w:ascii="Times New Roman" w:hAnsi="Times New Roman" w:cs="Times New Roman"/>
          <w:color w:val="000000" w:themeColor="text1"/>
          <w:sz w:val="24"/>
          <w:szCs w:val="24"/>
        </w:rPr>
        <w:t>Obstet</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Gynecol</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Scand</w:t>
      </w:r>
      <w:proofErr w:type="spellEnd"/>
      <w:r w:rsidRPr="005A3423">
        <w:rPr>
          <w:rFonts w:ascii="Times New Roman" w:hAnsi="Times New Roman" w:cs="Times New Roman"/>
          <w:color w:val="000000" w:themeColor="text1"/>
          <w:sz w:val="24"/>
          <w:szCs w:val="24"/>
        </w:rPr>
        <w:t xml:space="preserve"> 2014; 93: 213–217.</w:t>
      </w:r>
    </w:p>
    <w:p w14:paraId="78FDDFF4"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shd w:val="clear" w:color="auto" w:fill="FFFFFF"/>
        </w:rPr>
        <w:t xml:space="preserve">Jiang Z, Wang J, Guo X, Feng L, Yu M, Zhou J, Ye Y, Mei L, Ju L, Yu D, Shi L, Lu Alex C, Yu W, Lou J. Menstrual disorders and occupational exposures among female nurses: A nationwide cross-sectional study. Int J Nurs Stud. 2019 </w:t>
      </w:r>
      <w:proofErr w:type="gramStart"/>
      <w:r w:rsidRPr="005A3423">
        <w:rPr>
          <w:rFonts w:ascii="Times New Roman" w:hAnsi="Times New Roman" w:cs="Times New Roman"/>
          <w:color w:val="000000" w:themeColor="text1"/>
          <w:sz w:val="24"/>
          <w:szCs w:val="24"/>
          <w:shd w:val="clear" w:color="auto" w:fill="FFFFFF"/>
        </w:rPr>
        <w:t>Jul;95:49</w:t>
      </w:r>
      <w:proofErr w:type="gramEnd"/>
      <w:r w:rsidRPr="005A3423">
        <w:rPr>
          <w:rFonts w:ascii="Times New Roman" w:hAnsi="Times New Roman" w:cs="Times New Roman"/>
          <w:color w:val="000000" w:themeColor="text1"/>
          <w:sz w:val="24"/>
          <w:szCs w:val="24"/>
          <w:shd w:val="clear" w:color="auto" w:fill="FFFFFF"/>
        </w:rPr>
        <w:t xml:space="preserve">-55. </w:t>
      </w:r>
      <w:proofErr w:type="spellStart"/>
      <w:r w:rsidRPr="005A3423">
        <w:rPr>
          <w:rFonts w:ascii="Times New Roman" w:hAnsi="Times New Roman" w:cs="Times New Roman"/>
          <w:color w:val="000000" w:themeColor="text1"/>
          <w:sz w:val="24"/>
          <w:szCs w:val="24"/>
          <w:shd w:val="clear" w:color="auto" w:fill="FFFFFF"/>
        </w:rPr>
        <w:t>doi</w:t>
      </w:r>
      <w:proofErr w:type="spellEnd"/>
      <w:r w:rsidRPr="005A3423">
        <w:rPr>
          <w:rFonts w:ascii="Times New Roman" w:hAnsi="Times New Roman" w:cs="Times New Roman"/>
          <w:color w:val="000000" w:themeColor="text1"/>
          <w:sz w:val="24"/>
          <w:szCs w:val="24"/>
          <w:shd w:val="clear" w:color="auto" w:fill="FFFFFF"/>
        </w:rPr>
        <w:t xml:space="preserve">: 10.1016/j.ijnurstu.2019.04.010. </w:t>
      </w:r>
      <w:proofErr w:type="spellStart"/>
      <w:r w:rsidRPr="005A3423">
        <w:rPr>
          <w:rFonts w:ascii="Times New Roman" w:hAnsi="Times New Roman" w:cs="Times New Roman"/>
          <w:color w:val="000000" w:themeColor="text1"/>
          <w:sz w:val="24"/>
          <w:szCs w:val="24"/>
          <w:shd w:val="clear" w:color="auto" w:fill="FFFFFF"/>
        </w:rPr>
        <w:t>Epub</w:t>
      </w:r>
      <w:proofErr w:type="spellEnd"/>
      <w:r w:rsidRPr="005A3423">
        <w:rPr>
          <w:rFonts w:ascii="Times New Roman" w:hAnsi="Times New Roman" w:cs="Times New Roman"/>
          <w:color w:val="000000" w:themeColor="text1"/>
          <w:sz w:val="24"/>
          <w:szCs w:val="24"/>
          <w:shd w:val="clear" w:color="auto" w:fill="FFFFFF"/>
        </w:rPr>
        <w:t xml:space="preserve"> 2019 Apr 19. PMID: 31059897.</w:t>
      </w:r>
    </w:p>
    <w:p w14:paraId="3E8590FF"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Johnston-Robledo, I., &amp; Chrisler, J. C. (2013). The Menstrual Mark: Menstruation as Social Stigma. Sex Roles, 68(1), 9–18.</w:t>
      </w:r>
    </w:p>
    <w:p w14:paraId="25185C22"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Judge, T. A., Thoresen, C. J., Bono, J. E., &amp; Patton, G. K. (2001). The job satisfaction–job performance relationship: A qualitative and quantitative review. Psychological Bulletin, 127(3), 376–407.</w:t>
      </w:r>
    </w:p>
    <w:p w14:paraId="3293417F"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shd w:val="clear" w:color="auto" w:fill="FFFFFF"/>
        </w:rPr>
        <w:t>Kim, Y.-L., Chang, J. Y., Kim, S., Yoon, M., Ha, J.-N., Um, K. H., Lee, B., &amp; Jeong, K. S. (2025). Prevalence and Risk Factors of Menstrual Disorders in Korean Women. </w:t>
      </w:r>
      <w:r w:rsidRPr="005A3423">
        <w:rPr>
          <w:rStyle w:val="Emphasis"/>
          <w:rFonts w:ascii="Times New Roman" w:hAnsi="Times New Roman" w:cs="Times New Roman"/>
          <w:color w:val="000000" w:themeColor="text1"/>
          <w:sz w:val="24"/>
          <w:szCs w:val="24"/>
          <w:shd w:val="clear" w:color="auto" w:fill="FFFFFF"/>
        </w:rPr>
        <w:t>Healthcare</w:t>
      </w:r>
      <w:r w:rsidRPr="005A3423">
        <w:rPr>
          <w:rFonts w:ascii="Times New Roman" w:hAnsi="Times New Roman" w:cs="Times New Roman"/>
          <w:color w:val="000000" w:themeColor="text1"/>
          <w:sz w:val="24"/>
          <w:szCs w:val="24"/>
          <w:shd w:val="clear" w:color="auto" w:fill="FFFFFF"/>
        </w:rPr>
        <w:t>, </w:t>
      </w:r>
      <w:r w:rsidRPr="005A3423">
        <w:rPr>
          <w:rStyle w:val="Emphasis"/>
          <w:rFonts w:ascii="Times New Roman" w:hAnsi="Times New Roman" w:cs="Times New Roman"/>
          <w:color w:val="000000" w:themeColor="text1"/>
          <w:sz w:val="24"/>
          <w:szCs w:val="24"/>
          <w:shd w:val="clear" w:color="auto" w:fill="FFFFFF"/>
        </w:rPr>
        <w:t>13</w:t>
      </w:r>
      <w:r w:rsidRPr="005A3423">
        <w:rPr>
          <w:rFonts w:ascii="Times New Roman" w:hAnsi="Times New Roman" w:cs="Times New Roman"/>
          <w:color w:val="000000" w:themeColor="text1"/>
          <w:sz w:val="24"/>
          <w:szCs w:val="24"/>
          <w:shd w:val="clear" w:color="auto" w:fill="FFFFFF"/>
        </w:rPr>
        <w:t xml:space="preserve">(6), 606. </w:t>
      </w:r>
      <w:hyperlink r:id="rId11" w:history="1">
        <w:r w:rsidRPr="005A3423">
          <w:rPr>
            <w:rStyle w:val="Hyperlink"/>
            <w:rFonts w:ascii="Times New Roman" w:hAnsi="Times New Roman" w:cs="Times New Roman"/>
            <w:sz w:val="24"/>
            <w:szCs w:val="24"/>
            <w:shd w:val="clear" w:color="auto" w:fill="FFFFFF"/>
          </w:rPr>
          <w:t>https://doi.org/10.3390/healthcare13060606</w:t>
        </w:r>
      </w:hyperlink>
    </w:p>
    <w:p w14:paraId="56446101"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Koh, </w:t>
      </w:r>
      <w:proofErr w:type="spellStart"/>
      <w:r w:rsidRPr="005A3423">
        <w:rPr>
          <w:rFonts w:ascii="Times New Roman" w:hAnsi="Times New Roman" w:cs="Times New Roman"/>
          <w:color w:val="000000" w:themeColor="text1"/>
          <w:sz w:val="24"/>
          <w:szCs w:val="24"/>
        </w:rPr>
        <w:t>Sumire</w:t>
      </w:r>
      <w:proofErr w:type="spellEnd"/>
      <w:r w:rsidRPr="005A3423">
        <w:rPr>
          <w:rFonts w:ascii="Times New Roman" w:hAnsi="Times New Roman" w:cs="Times New Roman"/>
          <w:color w:val="000000" w:themeColor="text1"/>
          <w:sz w:val="24"/>
          <w:szCs w:val="24"/>
        </w:rPr>
        <w:t xml:space="preserve"> MD; </w:t>
      </w:r>
      <w:proofErr w:type="spellStart"/>
      <w:r w:rsidRPr="005A3423">
        <w:rPr>
          <w:rFonts w:ascii="Times New Roman" w:hAnsi="Times New Roman" w:cs="Times New Roman"/>
          <w:color w:val="000000" w:themeColor="text1"/>
          <w:sz w:val="24"/>
          <w:szCs w:val="24"/>
        </w:rPr>
        <w:t>Okawara</w:t>
      </w:r>
      <w:proofErr w:type="spellEnd"/>
      <w:r w:rsidRPr="005A3423">
        <w:rPr>
          <w:rFonts w:ascii="Times New Roman" w:hAnsi="Times New Roman" w:cs="Times New Roman"/>
          <w:color w:val="000000" w:themeColor="text1"/>
          <w:sz w:val="24"/>
          <w:szCs w:val="24"/>
        </w:rPr>
        <w:t xml:space="preserve">, Makoto MD, PhD; </w:t>
      </w:r>
      <w:proofErr w:type="spellStart"/>
      <w:r w:rsidRPr="005A3423">
        <w:rPr>
          <w:rFonts w:ascii="Times New Roman" w:hAnsi="Times New Roman" w:cs="Times New Roman"/>
          <w:color w:val="000000" w:themeColor="text1"/>
          <w:sz w:val="24"/>
          <w:szCs w:val="24"/>
        </w:rPr>
        <w:t>Hirashima</w:t>
      </w:r>
      <w:proofErr w:type="spellEnd"/>
      <w:r w:rsidRPr="005A3423">
        <w:rPr>
          <w:rFonts w:ascii="Times New Roman" w:hAnsi="Times New Roman" w:cs="Times New Roman"/>
          <w:color w:val="000000" w:themeColor="text1"/>
          <w:sz w:val="24"/>
          <w:szCs w:val="24"/>
        </w:rPr>
        <w:t xml:space="preserve">, Keiki MD; </w:t>
      </w:r>
      <w:proofErr w:type="spellStart"/>
      <w:r w:rsidRPr="005A3423">
        <w:rPr>
          <w:rFonts w:ascii="Times New Roman" w:hAnsi="Times New Roman" w:cs="Times New Roman"/>
          <w:color w:val="000000" w:themeColor="text1"/>
          <w:sz w:val="24"/>
          <w:szCs w:val="24"/>
        </w:rPr>
        <w:t>Kuwazuru</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Tomoichiro</w:t>
      </w:r>
      <w:proofErr w:type="spellEnd"/>
      <w:r w:rsidRPr="005A3423">
        <w:rPr>
          <w:rFonts w:ascii="Times New Roman" w:hAnsi="Times New Roman" w:cs="Times New Roman"/>
          <w:color w:val="000000" w:themeColor="text1"/>
          <w:sz w:val="24"/>
          <w:szCs w:val="24"/>
        </w:rPr>
        <w:t xml:space="preserve"> MD; Yamashita, Satoshi MD; Ohkubo, </w:t>
      </w:r>
      <w:proofErr w:type="spellStart"/>
      <w:r w:rsidRPr="005A3423">
        <w:rPr>
          <w:rFonts w:ascii="Times New Roman" w:hAnsi="Times New Roman" w:cs="Times New Roman"/>
          <w:color w:val="000000" w:themeColor="text1"/>
          <w:sz w:val="24"/>
          <w:szCs w:val="24"/>
        </w:rPr>
        <w:t>Naoaki</w:t>
      </w:r>
      <w:proofErr w:type="spellEnd"/>
      <w:r w:rsidRPr="005A3423">
        <w:rPr>
          <w:rFonts w:ascii="Times New Roman" w:hAnsi="Times New Roman" w:cs="Times New Roman"/>
          <w:color w:val="000000" w:themeColor="text1"/>
          <w:sz w:val="24"/>
          <w:szCs w:val="24"/>
        </w:rPr>
        <w:t xml:space="preserve"> MD, PhD; </w:t>
      </w:r>
      <w:proofErr w:type="spellStart"/>
      <w:r w:rsidRPr="005A3423">
        <w:rPr>
          <w:rFonts w:ascii="Times New Roman" w:hAnsi="Times New Roman" w:cs="Times New Roman"/>
          <w:color w:val="000000" w:themeColor="text1"/>
          <w:sz w:val="24"/>
          <w:szCs w:val="24"/>
        </w:rPr>
        <w:t>Tateishi</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lastRenderedPageBreak/>
        <w:t>Seiichiro</w:t>
      </w:r>
      <w:proofErr w:type="spellEnd"/>
      <w:r w:rsidRPr="005A3423">
        <w:rPr>
          <w:rFonts w:ascii="Times New Roman" w:hAnsi="Times New Roman" w:cs="Times New Roman"/>
          <w:color w:val="000000" w:themeColor="text1"/>
          <w:sz w:val="24"/>
          <w:szCs w:val="24"/>
        </w:rPr>
        <w:t xml:space="preserve"> MD, PhD; </w:t>
      </w:r>
      <w:proofErr w:type="spellStart"/>
      <w:r w:rsidRPr="005A3423">
        <w:rPr>
          <w:rFonts w:ascii="Times New Roman" w:hAnsi="Times New Roman" w:cs="Times New Roman"/>
          <w:color w:val="000000" w:themeColor="text1"/>
          <w:sz w:val="24"/>
          <w:szCs w:val="24"/>
        </w:rPr>
        <w:t>Fujino</w:t>
      </w:r>
      <w:proofErr w:type="spellEnd"/>
      <w:r w:rsidRPr="005A3423">
        <w:rPr>
          <w:rFonts w:ascii="Times New Roman" w:hAnsi="Times New Roman" w:cs="Times New Roman"/>
          <w:color w:val="000000" w:themeColor="text1"/>
          <w:sz w:val="24"/>
          <w:szCs w:val="24"/>
        </w:rPr>
        <w:t>, Yoshihisa MD, MPH, PhD. Association of Menstrual-Related Symptoms and Presenteeism: A Cross-sectional Study of Working Women in Japan. Journal of Occupational and Environmental Medicine 67(5</w:t>
      </w:r>
      <w:proofErr w:type="gramStart"/>
      <w:r w:rsidRPr="005A3423">
        <w:rPr>
          <w:rFonts w:ascii="Times New Roman" w:hAnsi="Times New Roman" w:cs="Times New Roman"/>
          <w:color w:val="000000" w:themeColor="text1"/>
          <w:sz w:val="24"/>
          <w:szCs w:val="24"/>
        </w:rPr>
        <w:t>):p</w:t>
      </w:r>
      <w:proofErr w:type="gramEnd"/>
      <w:r w:rsidRPr="005A3423">
        <w:rPr>
          <w:rFonts w:ascii="Times New Roman" w:hAnsi="Times New Roman" w:cs="Times New Roman"/>
          <w:color w:val="000000" w:themeColor="text1"/>
          <w:sz w:val="24"/>
          <w:szCs w:val="24"/>
        </w:rPr>
        <w:t xml:space="preserve"> e311-e316, May 2025. | DOI: 10.1097/JOM.0000000000003340</w:t>
      </w:r>
    </w:p>
    <w:p w14:paraId="184A423A" w14:textId="77777777" w:rsidR="007B0EAD" w:rsidRPr="005A3423" w:rsidRDefault="007B0EAD" w:rsidP="006D2D09">
      <w:pPr>
        <w:pStyle w:val="ListParagraph"/>
        <w:numPr>
          <w:ilvl w:val="0"/>
          <w:numId w:val="5"/>
        </w:numPr>
        <w:spacing w:line="360" w:lineRule="auto"/>
        <w:jc w:val="both"/>
        <w:rPr>
          <w:rStyle w:val="Hyperlink"/>
          <w:rFonts w:ascii="Times New Roman" w:hAnsi="Times New Roman" w:cs="Times New Roman"/>
          <w:color w:val="auto"/>
          <w:sz w:val="24"/>
          <w:szCs w:val="24"/>
          <w:u w:val="none"/>
        </w:rPr>
      </w:pPr>
      <w:proofErr w:type="spellStart"/>
      <w:r w:rsidRPr="005A3423">
        <w:rPr>
          <w:rFonts w:ascii="Times New Roman" w:hAnsi="Times New Roman" w:cs="Times New Roman"/>
          <w:sz w:val="24"/>
          <w:szCs w:val="24"/>
          <w:shd w:val="clear" w:color="auto" w:fill="FFFFFF"/>
        </w:rPr>
        <w:t>Krenz</w:t>
      </w:r>
      <w:proofErr w:type="spellEnd"/>
      <w:r w:rsidRPr="005A3423">
        <w:rPr>
          <w:rFonts w:ascii="Times New Roman" w:hAnsi="Times New Roman" w:cs="Times New Roman"/>
          <w:sz w:val="24"/>
          <w:szCs w:val="24"/>
          <w:shd w:val="clear" w:color="auto" w:fill="FFFFFF"/>
        </w:rPr>
        <w:t xml:space="preserve">, Astrid and </w:t>
      </w:r>
      <w:proofErr w:type="spellStart"/>
      <w:r w:rsidRPr="005A3423">
        <w:rPr>
          <w:rFonts w:ascii="Times New Roman" w:hAnsi="Times New Roman" w:cs="Times New Roman"/>
          <w:sz w:val="24"/>
          <w:szCs w:val="24"/>
          <w:shd w:val="clear" w:color="auto" w:fill="FFFFFF"/>
        </w:rPr>
        <w:t>Strulik</w:t>
      </w:r>
      <w:proofErr w:type="spellEnd"/>
      <w:r w:rsidRPr="005A3423">
        <w:rPr>
          <w:rFonts w:ascii="Times New Roman" w:hAnsi="Times New Roman" w:cs="Times New Roman"/>
          <w:sz w:val="24"/>
          <w:szCs w:val="24"/>
          <w:shd w:val="clear" w:color="auto" w:fill="FFFFFF"/>
        </w:rPr>
        <w:t>, Holger, Menstruation Hygiene Management and Work Attendance in a Developing Country (January 9, 2019). CEGE Discussion Papers, Number 364 – January 2019 , Available at SSRN: </w:t>
      </w:r>
      <w:hyperlink r:id="rId12" w:tgtFrame="_blank" w:history="1">
        <w:r w:rsidRPr="005A3423">
          <w:rPr>
            <w:rStyle w:val="Hyperlink"/>
            <w:rFonts w:ascii="Times New Roman" w:hAnsi="Times New Roman" w:cs="Times New Roman"/>
            <w:color w:val="auto"/>
            <w:sz w:val="24"/>
            <w:szCs w:val="24"/>
            <w:shd w:val="clear" w:color="auto" w:fill="FFFFFF"/>
          </w:rPr>
          <w:t>https://ssrn.com/abstract=3312788</w:t>
        </w:r>
      </w:hyperlink>
    </w:p>
    <w:p w14:paraId="73DB5CE5"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Larramendy</w:t>
      </w:r>
      <w:proofErr w:type="spellEnd"/>
      <w:r w:rsidRPr="005A3423">
        <w:rPr>
          <w:rFonts w:ascii="Times New Roman" w:hAnsi="Times New Roman" w:cs="Times New Roman"/>
          <w:color w:val="000000" w:themeColor="text1"/>
          <w:sz w:val="24"/>
          <w:szCs w:val="24"/>
        </w:rPr>
        <w:t xml:space="preserve">, M. L., &amp; </w:t>
      </w:r>
      <w:proofErr w:type="spellStart"/>
      <w:r w:rsidRPr="005A3423">
        <w:rPr>
          <w:rFonts w:ascii="Times New Roman" w:hAnsi="Times New Roman" w:cs="Times New Roman"/>
          <w:color w:val="000000" w:themeColor="text1"/>
          <w:sz w:val="24"/>
          <w:szCs w:val="24"/>
        </w:rPr>
        <w:t>Soloneski</w:t>
      </w:r>
      <w:proofErr w:type="spellEnd"/>
      <w:r w:rsidRPr="005A3423">
        <w:rPr>
          <w:rFonts w:ascii="Times New Roman" w:hAnsi="Times New Roman" w:cs="Times New Roman"/>
          <w:color w:val="000000" w:themeColor="text1"/>
          <w:sz w:val="24"/>
          <w:szCs w:val="24"/>
        </w:rPr>
        <w:t xml:space="preserve">, S. (Eds.). (2017). Chromosomal Abnormalities - A Hallmark Manifestation of Genomic Instability. </w:t>
      </w:r>
      <w:proofErr w:type="spellStart"/>
      <w:r w:rsidRPr="005A3423">
        <w:rPr>
          <w:rFonts w:ascii="Times New Roman" w:hAnsi="Times New Roman" w:cs="Times New Roman"/>
          <w:color w:val="000000" w:themeColor="text1"/>
          <w:sz w:val="24"/>
          <w:szCs w:val="24"/>
        </w:rPr>
        <w:t>InTech</w:t>
      </w:r>
      <w:proofErr w:type="spellEnd"/>
      <w:r w:rsidRPr="005A3423">
        <w:rPr>
          <w:rFonts w:ascii="Times New Roman" w:hAnsi="Times New Roman" w:cs="Times New Roman"/>
          <w:color w:val="000000" w:themeColor="text1"/>
          <w:sz w:val="24"/>
          <w:szCs w:val="24"/>
        </w:rPr>
        <w:t xml:space="preserve">. </w:t>
      </w:r>
      <w:proofErr w:type="spellStart"/>
      <w:r w:rsidRPr="005A3423">
        <w:rPr>
          <w:rFonts w:ascii="Times New Roman" w:hAnsi="Times New Roman" w:cs="Times New Roman"/>
          <w:color w:val="000000" w:themeColor="text1"/>
          <w:sz w:val="24"/>
          <w:szCs w:val="24"/>
        </w:rPr>
        <w:t>doi</w:t>
      </w:r>
      <w:proofErr w:type="spellEnd"/>
      <w:r w:rsidRPr="005A3423">
        <w:rPr>
          <w:rFonts w:ascii="Times New Roman" w:hAnsi="Times New Roman" w:cs="Times New Roman"/>
          <w:color w:val="000000" w:themeColor="text1"/>
          <w:sz w:val="24"/>
          <w:szCs w:val="24"/>
        </w:rPr>
        <w:t>: 10.5772/65142</w:t>
      </w:r>
    </w:p>
    <w:p w14:paraId="4187B560"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bookmarkStart w:id="5" w:name="_Hlk211500776"/>
      <w:r w:rsidRPr="005A3423">
        <w:rPr>
          <w:rFonts w:ascii="Times New Roman" w:hAnsi="Times New Roman" w:cs="Times New Roman"/>
          <w:color w:val="000000" w:themeColor="text1"/>
          <w:sz w:val="24"/>
          <w:szCs w:val="24"/>
        </w:rPr>
        <w:t>Liu</w:t>
      </w:r>
      <w:bookmarkEnd w:id="5"/>
      <w:r w:rsidRPr="005A3423">
        <w:rPr>
          <w:rFonts w:ascii="Times New Roman" w:hAnsi="Times New Roman" w:cs="Times New Roman"/>
          <w:color w:val="000000" w:themeColor="text1"/>
          <w:sz w:val="24"/>
          <w:szCs w:val="24"/>
        </w:rPr>
        <w:t xml:space="preserve"> Z, Doan QV, Blumenthal P, et al. A systematic review evaluating health-related quality of life, work impairment, and health-care costs and utilization in abnormal uterine bleeding. Value Health J Int Soc Pharmacoeconomics Outcomes Res 2007; 10: 183–194.</w:t>
      </w:r>
    </w:p>
    <w:p w14:paraId="0E460B34"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Locke, E. A. (1976). The nature and causes of job satisfaction. In M. D. </w:t>
      </w:r>
      <w:proofErr w:type="spellStart"/>
      <w:r w:rsidRPr="005A3423">
        <w:rPr>
          <w:rFonts w:ascii="Times New Roman" w:hAnsi="Times New Roman" w:cs="Times New Roman"/>
          <w:color w:val="000000" w:themeColor="text1"/>
          <w:sz w:val="24"/>
          <w:szCs w:val="24"/>
        </w:rPr>
        <w:t>Dunnette</w:t>
      </w:r>
      <w:proofErr w:type="spellEnd"/>
      <w:r w:rsidRPr="005A3423">
        <w:rPr>
          <w:rFonts w:ascii="Times New Roman" w:hAnsi="Times New Roman" w:cs="Times New Roman"/>
          <w:color w:val="000000" w:themeColor="text1"/>
          <w:sz w:val="24"/>
          <w:szCs w:val="24"/>
        </w:rPr>
        <w:t xml:space="preserve"> (Ed.), Handbook of industrial and organizational psychology (pp. 1297–1349). Rand McNally.</w:t>
      </w:r>
    </w:p>
    <w:p w14:paraId="30288FE0"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proofErr w:type="spellStart"/>
      <w:r w:rsidRPr="005A3423">
        <w:rPr>
          <w:rFonts w:ascii="Times New Roman" w:hAnsi="Times New Roman" w:cs="Times New Roman"/>
          <w:color w:val="222222"/>
          <w:sz w:val="24"/>
          <w:szCs w:val="24"/>
          <w:shd w:val="clear" w:color="auto" w:fill="FFFFFF"/>
        </w:rPr>
        <w:t>Loukzadeh</w:t>
      </w:r>
      <w:proofErr w:type="spellEnd"/>
      <w:r w:rsidRPr="005A3423">
        <w:rPr>
          <w:rFonts w:ascii="Times New Roman" w:hAnsi="Times New Roman" w:cs="Times New Roman"/>
          <w:color w:val="222222"/>
          <w:sz w:val="24"/>
          <w:szCs w:val="24"/>
          <w:shd w:val="clear" w:color="auto" w:fill="FFFFFF"/>
        </w:rPr>
        <w:t xml:space="preserve">, Z., Eslamy, N., Dehghan, M., &amp; </w:t>
      </w:r>
      <w:proofErr w:type="spellStart"/>
      <w:r w:rsidRPr="005A3423">
        <w:rPr>
          <w:rFonts w:ascii="Times New Roman" w:hAnsi="Times New Roman" w:cs="Times New Roman"/>
          <w:color w:val="222222"/>
          <w:sz w:val="24"/>
          <w:szCs w:val="24"/>
          <w:shd w:val="clear" w:color="auto" w:fill="FFFFFF"/>
        </w:rPr>
        <w:t>Mehrparvar</w:t>
      </w:r>
      <w:proofErr w:type="spellEnd"/>
      <w:r w:rsidRPr="005A3423">
        <w:rPr>
          <w:rFonts w:ascii="Times New Roman" w:hAnsi="Times New Roman" w:cs="Times New Roman"/>
          <w:color w:val="222222"/>
          <w:sz w:val="24"/>
          <w:szCs w:val="24"/>
          <w:shd w:val="clear" w:color="auto" w:fill="FFFFFF"/>
        </w:rPr>
        <w:t>, A. H. (2024). The impact of premenstrual disorders on work disruptions among working women: A cross-sectional study. </w:t>
      </w:r>
      <w:r w:rsidRPr="005A3423">
        <w:rPr>
          <w:rFonts w:ascii="Times New Roman" w:hAnsi="Times New Roman" w:cs="Times New Roman"/>
          <w:i/>
          <w:iCs/>
          <w:color w:val="222222"/>
          <w:sz w:val="24"/>
          <w:szCs w:val="24"/>
          <w:shd w:val="clear" w:color="auto" w:fill="FFFFFF"/>
        </w:rPr>
        <w:t xml:space="preserve">International Journal of Reproductive </w:t>
      </w:r>
      <w:proofErr w:type="spellStart"/>
      <w:r w:rsidRPr="005A3423">
        <w:rPr>
          <w:rFonts w:ascii="Times New Roman" w:hAnsi="Times New Roman" w:cs="Times New Roman"/>
          <w:i/>
          <w:iCs/>
          <w:color w:val="222222"/>
          <w:sz w:val="24"/>
          <w:szCs w:val="24"/>
          <w:shd w:val="clear" w:color="auto" w:fill="FFFFFF"/>
        </w:rPr>
        <w:t>BioMedicine</w:t>
      </w:r>
      <w:proofErr w:type="spellEnd"/>
      <w:r w:rsidRPr="005A3423">
        <w:rPr>
          <w:rFonts w:ascii="Times New Roman" w:hAnsi="Times New Roman" w:cs="Times New Roman"/>
          <w:color w:val="222222"/>
          <w:sz w:val="24"/>
          <w:szCs w:val="24"/>
          <w:shd w:val="clear" w:color="auto" w:fill="FFFFFF"/>
        </w:rPr>
        <w:t>, </w:t>
      </w:r>
      <w:r w:rsidRPr="005A3423">
        <w:rPr>
          <w:rFonts w:ascii="Times New Roman" w:hAnsi="Times New Roman" w:cs="Times New Roman"/>
          <w:i/>
          <w:iCs/>
          <w:color w:val="222222"/>
          <w:sz w:val="24"/>
          <w:szCs w:val="24"/>
          <w:shd w:val="clear" w:color="auto" w:fill="FFFFFF"/>
        </w:rPr>
        <w:t>22</w:t>
      </w:r>
      <w:r w:rsidRPr="005A3423">
        <w:rPr>
          <w:rFonts w:ascii="Times New Roman" w:hAnsi="Times New Roman" w:cs="Times New Roman"/>
          <w:color w:val="222222"/>
          <w:sz w:val="24"/>
          <w:szCs w:val="24"/>
          <w:shd w:val="clear" w:color="auto" w:fill="FFFFFF"/>
        </w:rPr>
        <w:t>(2), 149.</w:t>
      </w:r>
    </w:p>
    <w:p w14:paraId="1F2450E1"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1B1B1B"/>
          <w:sz w:val="24"/>
          <w:szCs w:val="24"/>
          <w:shd w:val="clear" w:color="auto" w:fill="FFFFFF"/>
        </w:rPr>
        <w:t xml:space="preserve">Maheshwari P, Menon B, Jith A, Bhaskaran R. Prevalence of premenstrual syndrome and its effect on quality of work life in working women in South India. Ind Psychiatry J. 2023 Jul-Dec;32(2):255-259. </w:t>
      </w:r>
      <w:proofErr w:type="spellStart"/>
      <w:r w:rsidRPr="005A3423">
        <w:rPr>
          <w:rFonts w:ascii="Times New Roman" w:hAnsi="Times New Roman" w:cs="Times New Roman"/>
          <w:color w:val="1B1B1B"/>
          <w:sz w:val="24"/>
          <w:szCs w:val="24"/>
          <w:shd w:val="clear" w:color="auto" w:fill="FFFFFF"/>
        </w:rPr>
        <w:t>doi</w:t>
      </w:r>
      <w:proofErr w:type="spellEnd"/>
      <w:r w:rsidRPr="005A3423">
        <w:rPr>
          <w:rFonts w:ascii="Times New Roman" w:hAnsi="Times New Roman" w:cs="Times New Roman"/>
          <w:color w:val="1B1B1B"/>
          <w:sz w:val="24"/>
          <w:szCs w:val="24"/>
          <w:shd w:val="clear" w:color="auto" w:fill="FFFFFF"/>
        </w:rPr>
        <w:t xml:space="preserve">: 10.4103/ipj.ipj_106_22. </w:t>
      </w:r>
      <w:proofErr w:type="spellStart"/>
      <w:r w:rsidRPr="005A3423">
        <w:rPr>
          <w:rFonts w:ascii="Times New Roman" w:hAnsi="Times New Roman" w:cs="Times New Roman"/>
          <w:color w:val="1B1B1B"/>
          <w:sz w:val="24"/>
          <w:szCs w:val="24"/>
          <w:shd w:val="clear" w:color="auto" w:fill="FFFFFF"/>
        </w:rPr>
        <w:t>Epub</w:t>
      </w:r>
      <w:proofErr w:type="spellEnd"/>
      <w:r w:rsidRPr="005A3423">
        <w:rPr>
          <w:rFonts w:ascii="Times New Roman" w:hAnsi="Times New Roman" w:cs="Times New Roman"/>
          <w:color w:val="1B1B1B"/>
          <w:sz w:val="24"/>
          <w:szCs w:val="24"/>
          <w:shd w:val="clear" w:color="auto" w:fill="FFFFFF"/>
        </w:rPr>
        <w:t xml:space="preserve"> 2023 May 19. PMID: 38161484; PMCID: PMC10756601.</w:t>
      </w:r>
    </w:p>
    <w:p w14:paraId="4F3F8CAC"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Mahmood M and </w:t>
      </w:r>
      <w:proofErr w:type="spellStart"/>
      <w:r w:rsidRPr="005A3423">
        <w:rPr>
          <w:rFonts w:ascii="Times New Roman" w:hAnsi="Times New Roman" w:cs="Times New Roman"/>
          <w:color w:val="000000" w:themeColor="text1"/>
          <w:sz w:val="24"/>
          <w:szCs w:val="24"/>
        </w:rPr>
        <w:t>Jabeen</w:t>
      </w:r>
      <w:proofErr w:type="spellEnd"/>
      <w:r w:rsidRPr="005A3423">
        <w:rPr>
          <w:rFonts w:ascii="Times New Roman" w:hAnsi="Times New Roman" w:cs="Times New Roman"/>
          <w:color w:val="000000" w:themeColor="text1"/>
          <w:sz w:val="24"/>
          <w:szCs w:val="24"/>
        </w:rPr>
        <w:t xml:space="preserve"> N., Pattern of menstrual irregularities amongst women presenting to gynaecological outpatient department. Journal of Islamabad Medical and Dental College, 2013. 2(1): p. 9–12.</w:t>
      </w:r>
    </w:p>
    <w:p w14:paraId="54048085"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shd w:val="clear" w:color="auto" w:fill="FFFFFF"/>
        </w:rPr>
        <w:t>Maity</w:t>
      </w:r>
      <w:proofErr w:type="spellEnd"/>
      <w:r w:rsidRPr="005A3423">
        <w:rPr>
          <w:rFonts w:ascii="Times New Roman" w:hAnsi="Times New Roman" w:cs="Times New Roman"/>
          <w:color w:val="000000" w:themeColor="text1"/>
          <w:sz w:val="24"/>
          <w:szCs w:val="24"/>
          <w:shd w:val="clear" w:color="auto" w:fill="FFFFFF"/>
        </w:rPr>
        <w:t xml:space="preserve">, S., Wray, J., Coffin, T., Nath, R., </w:t>
      </w:r>
      <w:proofErr w:type="spellStart"/>
      <w:r w:rsidRPr="005A3423">
        <w:rPr>
          <w:rFonts w:ascii="Times New Roman" w:hAnsi="Times New Roman" w:cs="Times New Roman"/>
          <w:color w:val="000000" w:themeColor="text1"/>
          <w:sz w:val="24"/>
          <w:szCs w:val="24"/>
          <w:shd w:val="clear" w:color="auto" w:fill="FFFFFF"/>
        </w:rPr>
        <w:t>Nauhria</w:t>
      </w:r>
      <w:proofErr w:type="spellEnd"/>
      <w:r w:rsidRPr="005A3423">
        <w:rPr>
          <w:rFonts w:ascii="Times New Roman" w:hAnsi="Times New Roman" w:cs="Times New Roman"/>
          <w:color w:val="000000" w:themeColor="text1"/>
          <w:sz w:val="24"/>
          <w:szCs w:val="24"/>
          <w:shd w:val="clear" w:color="auto" w:fill="FFFFFF"/>
        </w:rPr>
        <w:t xml:space="preserve">, S., Sah, R., ... &amp; </w:t>
      </w:r>
      <w:proofErr w:type="spellStart"/>
      <w:r w:rsidRPr="005A3423">
        <w:rPr>
          <w:rFonts w:ascii="Times New Roman" w:hAnsi="Times New Roman" w:cs="Times New Roman"/>
          <w:color w:val="000000" w:themeColor="text1"/>
          <w:sz w:val="24"/>
          <w:szCs w:val="24"/>
          <w:shd w:val="clear" w:color="auto" w:fill="FFFFFF"/>
        </w:rPr>
        <w:t>Nauhria</w:t>
      </w:r>
      <w:proofErr w:type="spellEnd"/>
      <w:r w:rsidRPr="005A3423">
        <w:rPr>
          <w:rFonts w:ascii="Times New Roman" w:hAnsi="Times New Roman" w:cs="Times New Roman"/>
          <w:color w:val="000000" w:themeColor="text1"/>
          <w:sz w:val="24"/>
          <w:szCs w:val="24"/>
          <w:shd w:val="clear" w:color="auto" w:fill="FFFFFF"/>
        </w:rPr>
        <w:t>, S. (2022). Academic and social impact of menstrual disturbances in female medical students: A systematic review and meta-analysis. </w:t>
      </w:r>
      <w:r w:rsidRPr="005A3423">
        <w:rPr>
          <w:rFonts w:ascii="Times New Roman" w:hAnsi="Times New Roman" w:cs="Times New Roman"/>
          <w:i/>
          <w:iCs/>
          <w:color w:val="000000" w:themeColor="text1"/>
          <w:sz w:val="24"/>
          <w:szCs w:val="24"/>
          <w:shd w:val="clear" w:color="auto" w:fill="FFFFFF"/>
        </w:rPr>
        <w:t>Frontiers in medicine</w:t>
      </w:r>
      <w:r w:rsidRPr="005A3423">
        <w:rPr>
          <w:rFonts w:ascii="Times New Roman" w:hAnsi="Times New Roman" w:cs="Times New Roman"/>
          <w:color w:val="000000" w:themeColor="text1"/>
          <w:sz w:val="24"/>
          <w:szCs w:val="24"/>
          <w:shd w:val="clear" w:color="auto" w:fill="FFFFFF"/>
        </w:rPr>
        <w:t>, </w:t>
      </w:r>
      <w:r w:rsidRPr="005A3423">
        <w:rPr>
          <w:rFonts w:ascii="Times New Roman" w:hAnsi="Times New Roman" w:cs="Times New Roman"/>
          <w:i/>
          <w:iCs/>
          <w:color w:val="000000" w:themeColor="text1"/>
          <w:sz w:val="24"/>
          <w:szCs w:val="24"/>
          <w:shd w:val="clear" w:color="auto" w:fill="FFFFFF"/>
        </w:rPr>
        <w:t>9</w:t>
      </w:r>
      <w:r w:rsidRPr="005A3423">
        <w:rPr>
          <w:rFonts w:ascii="Times New Roman" w:hAnsi="Times New Roman" w:cs="Times New Roman"/>
          <w:color w:val="000000" w:themeColor="text1"/>
          <w:sz w:val="24"/>
          <w:szCs w:val="24"/>
          <w:shd w:val="clear" w:color="auto" w:fill="FFFFFF"/>
        </w:rPr>
        <w:t>, 821908.</w:t>
      </w:r>
    </w:p>
    <w:p w14:paraId="4BC34695"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sz w:val="24"/>
          <w:szCs w:val="24"/>
        </w:rPr>
      </w:pPr>
      <w:proofErr w:type="spellStart"/>
      <w:r w:rsidRPr="005A3423">
        <w:rPr>
          <w:rFonts w:ascii="Times New Roman" w:hAnsi="Times New Roman" w:cs="Times New Roman"/>
          <w:sz w:val="24"/>
          <w:szCs w:val="24"/>
          <w:shd w:val="clear" w:color="auto" w:fill="FFFFFF"/>
        </w:rPr>
        <w:t>Mardon</w:t>
      </w:r>
      <w:proofErr w:type="spellEnd"/>
      <w:r w:rsidRPr="005A3423">
        <w:rPr>
          <w:rFonts w:ascii="Times New Roman" w:hAnsi="Times New Roman" w:cs="Times New Roman"/>
          <w:sz w:val="24"/>
          <w:szCs w:val="24"/>
          <w:shd w:val="clear" w:color="auto" w:fill="FFFFFF"/>
        </w:rPr>
        <w:t xml:space="preserve">, A. K., White, S., Howe, D., O'Shea, M., Eathorne, A., </w:t>
      </w:r>
      <w:proofErr w:type="spellStart"/>
      <w:r w:rsidRPr="005A3423">
        <w:rPr>
          <w:rFonts w:ascii="Times New Roman" w:hAnsi="Times New Roman" w:cs="Times New Roman"/>
          <w:sz w:val="24"/>
          <w:szCs w:val="24"/>
          <w:shd w:val="clear" w:color="auto" w:fill="FFFFFF"/>
        </w:rPr>
        <w:t>Gannott</w:t>
      </w:r>
      <w:proofErr w:type="spellEnd"/>
      <w:r w:rsidRPr="005A3423">
        <w:rPr>
          <w:rFonts w:ascii="Times New Roman" w:hAnsi="Times New Roman" w:cs="Times New Roman"/>
          <w:sz w:val="24"/>
          <w:szCs w:val="24"/>
          <w:shd w:val="clear" w:color="auto" w:fill="FFFFFF"/>
        </w:rPr>
        <w:t>, M., ... &amp; Armour, M. (2024). Problematic periods costing young women—The impact of menstrual symptoms on work and study. </w:t>
      </w:r>
      <w:r w:rsidRPr="005A3423">
        <w:rPr>
          <w:rFonts w:ascii="Times New Roman" w:hAnsi="Times New Roman" w:cs="Times New Roman"/>
          <w:i/>
          <w:iCs/>
          <w:sz w:val="24"/>
          <w:szCs w:val="24"/>
          <w:shd w:val="clear" w:color="auto" w:fill="FFFFFF"/>
        </w:rPr>
        <w:t>Australian and New Zealand Journal of Obstetrics and Gynaecology</w:t>
      </w:r>
      <w:r w:rsidRPr="005A3423">
        <w:rPr>
          <w:rFonts w:ascii="Times New Roman" w:hAnsi="Times New Roman" w:cs="Times New Roman"/>
          <w:sz w:val="24"/>
          <w:szCs w:val="24"/>
          <w:shd w:val="clear" w:color="auto" w:fill="FFFFFF"/>
        </w:rPr>
        <w:t>.</w:t>
      </w:r>
    </w:p>
    <w:p w14:paraId="1D779AEC" w14:textId="77777777" w:rsidR="007B0EAD" w:rsidRPr="005A3423" w:rsidRDefault="007B0EAD" w:rsidP="006D2D09">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212121"/>
          <w:sz w:val="24"/>
          <w:szCs w:val="24"/>
          <w:shd w:val="clear" w:color="auto" w:fill="FFFFFF"/>
        </w:rPr>
        <w:lastRenderedPageBreak/>
        <w:t>Nishikitani</w:t>
      </w:r>
      <w:proofErr w:type="spellEnd"/>
      <w:r w:rsidRPr="005A3423">
        <w:rPr>
          <w:rFonts w:ascii="Times New Roman" w:hAnsi="Times New Roman" w:cs="Times New Roman"/>
          <w:color w:val="212121"/>
          <w:sz w:val="24"/>
          <w:szCs w:val="24"/>
          <w:shd w:val="clear" w:color="auto" w:fill="FFFFFF"/>
        </w:rPr>
        <w:t xml:space="preserve"> M, Nakao M, </w:t>
      </w:r>
      <w:proofErr w:type="spellStart"/>
      <w:r w:rsidRPr="005A3423">
        <w:rPr>
          <w:rFonts w:ascii="Times New Roman" w:hAnsi="Times New Roman" w:cs="Times New Roman"/>
          <w:color w:val="212121"/>
          <w:sz w:val="24"/>
          <w:szCs w:val="24"/>
          <w:shd w:val="clear" w:color="auto" w:fill="FFFFFF"/>
        </w:rPr>
        <w:t>Tsurugano</w:t>
      </w:r>
      <w:proofErr w:type="spellEnd"/>
      <w:r w:rsidRPr="005A3423">
        <w:rPr>
          <w:rFonts w:ascii="Times New Roman" w:hAnsi="Times New Roman" w:cs="Times New Roman"/>
          <w:color w:val="212121"/>
          <w:sz w:val="24"/>
          <w:szCs w:val="24"/>
          <w:shd w:val="clear" w:color="auto" w:fill="FFFFFF"/>
        </w:rPr>
        <w:t xml:space="preserve"> S, </w:t>
      </w:r>
      <w:proofErr w:type="spellStart"/>
      <w:r w:rsidRPr="005A3423">
        <w:rPr>
          <w:rFonts w:ascii="Times New Roman" w:hAnsi="Times New Roman" w:cs="Times New Roman"/>
          <w:color w:val="212121"/>
          <w:sz w:val="24"/>
          <w:szCs w:val="24"/>
          <w:shd w:val="clear" w:color="auto" w:fill="FFFFFF"/>
        </w:rPr>
        <w:t>Inoure</w:t>
      </w:r>
      <w:proofErr w:type="spellEnd"/>
      <w:r w:rsidRPr="005A3423">
        <w:rPr>
          <w:rFonts w:ascii="Times New Roman" w:hAnsi="Times New Roman" w:cs="Times New Roman"/>
          <w:color w:val="212121"/>
          <w:sz w:val="24"/>
          <w:szCs w:val="24"/>
          <w:shd w:val="clear" w:color="auto" w:fill="FFFFFF"/>
        </w:rPr>
        <w:t xml:space="preserve"> M, Yano E. Relationship between menstruation status and work conditions in Japan. </w:t>
      </w:r>
      <w:proofErr w:type="spellStart"/>
      <w:r w:rsidRPr="005A3423">
        <w:rPr>
          <w:rFonts w:ascii="Times New Roman" w:hAnsi="Times New Roman" w:cs="Times New Roman"/>
          <w:color w:val="212121"/>
          <w:sz w:val="24"/>
          <w:szCs w:val="24"/>
          <w:shd w:val="clear" w:color="auto" w:fill="FFFFFF"/>
        </w:rPr>
        <w:t>Biopsychosoc</w:t>
      </w:r>
      <w:proofErr w:type="spellEnd"/>
      <w:r w:rsidRPr="005A3423">
        <w:rPr>
          <w:rFonts w:ascii="Times New Roman" w:hAnsi="Times New Roman" w:cs="Times New Roman"/>
          <w:color w:val="212121"/>
          <w:sz w:val="24"/>
          <w:szCs w:val="24"/>
          <w:shd w:val="clear" w:color="auto" w:fill="FFFFFF"/>
        </w:rPr>
        <w:t xml:space="preserve"> Med. 2017 Oct </w:t>
      </w:r>
      <w:proofErr w:type="gramStart"/>
      <w:r w:rsidRPr="005A3423">
        <w:rPr>
          <w:rFonts w:ascii="Times New Roman" w:hAnsi="Times New Roman" w:cs="Times New Roman"/>
          <w:color w:val="212121"/>
          <w:sz w:val="24"/>
          <w:szCs w:val="24"/>
          <w:shd w:val="clear" w:color="auto" w:fill="FFFFFF"/>
        </w:rPr>
        <w:t>4;11:26</w:t>
      </w:r>
      <w:proofErr w:type="gramEnd"/>
      <w:r w:rsidRPr="005A3423">
        <w:rPr>
          <w:rFonts w:ascii="Times New Roman" w:hAnsi="Times New Roman" w:cs="Times New Roman"/>
          <w:color w:val="212121"/>
          <w:sz w:val="24"/>
          <w:szCs w:val="24"/>
          <w:shd w:val="clear" w:color="auto" w:fill="FFFFFF"/>
        </w:rPr>
        <w:t xml:space="preserve">. </w:t>
      </w:r>
      <w:proofErr w:type="spellStart"/>
      <w:r w:rsidRPr="005A3423">
        <w:rPr>
          <w:rFonts w:ascii="Times New Roman" w:hAnsi="Times New Roman" w:cs="Times New Roman"/>
          <w:color w:val="212121"/>
          <w:sz w:val="24"/>
          <w:szCs w:val="24"/>
          <w:shd w:val="clear" w:color="auto" w:fill="FFFFFF"/>
        </w:rPr>
        <w:t>doi</w:t>
      </w:r>
      <w:proofErr w:type="spellEnd"/>
      <w:r w:rsidRPr="005A3423">
        <w:rPr>
          <w:rFonts w:ascii="Times New Roman" w:hAnsi="Times New Roman" w:cs="Times New Roman"/>
          <w:color w:val="212121"/>
          <w:sz w:val="24"/>
          <w:szCs w:val="24"/>
          <w:shd w:val="clear" w:color="auto" w:fill="FFFFFF"/>
        </w:rPr>
        <w:t>: 10.1186/s13030-017-0112-x. PMID: 29026436; PMCID: PMC5627597.</w:t>
      </w:r>
    </w:p>
    <w:p w14:paraId="107F0C94"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proofErr w:type="spellStart"/>
      <w:r w:rsidRPr="005A3423">
        <w:rPr>
          <w:rFonts w:ascii="Times New Roman" w:hAnsi="Times New Roman" w:cs="Times New Roman"/>
          <w:color w:val="222222"/>
          <w:sz w:val="24"/>
          <w:szCs w:val="24"/>
          <w:shd w:val="clear" w:color="auto" w:fill="FFFFFF"/>
        </w:rPr>
        <w:t>Nuranna</w:t>
      </w:r>
      <w:proofErr w:type="spellEnd"/>
      <w:r w:rsidRPr="005A3423">
        <w:rPr>
          <w:rFonts w:ascii="Times New Roman" w:hAnsi="Times New Roman" w:cs="Times New Roman"/>
          <w:color w:val="222222"/>
          <w:sz w:val="24"/>
          <w:szCs w:val="24"/>
          <w:shd w:val="clear" w:color="auto" w:fill="FFFFFF"/>
        </w:rPr>
        <w:t>, L., Abdullah, I., Kayika, I. P. G., &amp; Pratama, G. (2018). The association between menstrual disorder and work disturbance among employees. </w:t>
      </w:r>
      <w:r w:rsidRPr="005A3423">
        <w:rPr>
          <w:rFonts w:ascii="Times New Roman" w:hAnsi="Times New Roman" w:cs="Times New Roman"/>
          <w:i/>
          <w:iCs/>
          <w:color w:val="222222"/>
          <w:sz w:val="24"/>
          <w:szCs w:val="24"/>
          <w:shd w:val="clear" w:color="auto" w:fill="FFFFFF"/>
        </w:rPr>
        <w:t xml:space="preserve">Indonesian Journal of Obstetrics and </w:t>
      </w:r>
      <w:proofErr w:type="spellStart"/>
      <w:r w:rsidRPr="005A3423">
        <w:rPr>
          <w:rFonts w:ascii="Times New Roman" w:hAnsi="Times New Roman" w:cs="Times New Roman"/>
          <w:i/>
          <w:iCs/>
          <w:color w:val="222222"/>
          <w:sz w:val="24"/>
          <w:szCs w:val="24"/>
          <w:shd w:val="clear" w:color="auto" w:fill="FFFFFF"/>
        </w:rPr>
        <w:t>Gynecology</w:t>
      </w:r>
      <w:proofErr w:type="spellEnd"/>
      <w:r w:rsidRPr="005A3423">
        <w:rPr>
          <w:rFonts w:ascii="Times New Roman" w:hAnsi="Times New Roman" w:cs="Times New Roman"/>
          <w:color w:val="222222"/>
          <w:sz w:val="24"/>
          <w:szCs w:val="24"/>
          <w:shd w:val="clear" w:color="auto" w:fill="FFFFFF"/>
        </w:rPr>
        <w:t>, 10-17.</w:t>
      </w:r>
    </w:p>
    <w:p w14:paraId="7512501F"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sz w:val="24"/>
          <w:szCs w:val="24"/>
          <w:shd w:val="clear" w:color="auto" w:fill="FFFFFF"/>
        </w:rPr>
        <w:t>Okamoto, M., Matsumura, K., Takahashi, A., Kurokawa, A., Watanabe, Y., Narimatsu, H., &amp; Yoshida, H. (2024). The Association between Menstrual Symptoms and Presenteeism: A Cross-Sectional Study for Women Working in Central Tokyo. </w:t>
      </w:r>
      <w:r w:rsidRPr="005A3423">
        <w:rPr>
          <w:rStyle w:val="Emphasis"/>
          <w:rFonts w:ascii="Times New Roman" w:hAnsi="Times New Roman" w:cs="Times New Roman"/>
          <w:sz w:val="24"/>
          <w:szCs w:val="24"/>
          <w:shd w:val="clear" w:color="auto" w:fill="FFFFFF"/>
        </w:rPr>
        <w:t>International Journal of Environmental Research and Public Health</w:t>
      </w:r>
      <w:r w:rsidRPr="005A3423">
        <w:rPr>
          <w:rFonts w:ascii="Times New Roman" w:hAnsi="Times New Roman" w:cs="Times New Roman"/>
          <w:sz w:val="24"/>
          <w:szCs w:val="24"/>
          <w:shd w:val="clear" w:color="auto" w:fill="FFFFFF"/>
        </w:rPr>
        <w:t>, </w:t>
      </w:r>
      <w:r w:rsidRPr="005A3423">
        <w:rPr>
          <w:rStyle w:val="Emphasis"/>
          <w:rFonts w:ascii="Times New Roman" w:hAnsi="Times New Roman" w:cs="Times New Roman"/>
          <w:sz w:val="24"/>
          <w:szCs w:val="24"/>
          <w:shd w:val="clear" w:color="auto" w:fill="FFFFFF"/>
        </w:rPr>
        <w:t>21</w:t>
      </w:r>
      <w:r w:rsidRPr="005A3423">
        <w:rPr>
          <w:rFonts w:ascii="Times New Roman" w:hAnsi="Times New Roman" w:cs="Times New Roman"/>
          <w:sz w:val="24"/>
          <w:szCs w:val="24"/>
          <w:shd w:val="clear" w:color="auto" w:fill="FFFFFF"/>
        </w:rPr>
        <w:t xml:space="preserve">(3), </w:t>
      </w:r>
      <w:r w:rsidRPr="005A3423">
        <w:rPr>
          <w:rFonts w:ascii="Times New Roman" w:hAnsi="Times New Roman" w:cs="Times New Roman"/>
          <w:color w:val="222222"/>
          <w:sz w:val="24"/>
          <w:szCs w:val="24"/>
          <w:shd w:val="clear" w:color="auto" w:fill="FFFFFF"/>
        </w:rPr>
        <w:t xml:space="preserve">313. </w:t>
      </w:r>
      <w:hyperlink r:id="rId13" w:history="1">
        <w:r w:rsidRPr="005A3423">
          <w:rPr>
            <w:rStyle w:val="Hyperlink"/>
            <w:rFonts w:ascii="Times New Roman" w:hAnsi="Times New Roman" w:cs="Times New Roman"/>
            <w:sz w:val="24"/>
            <w:szCs w:val="24"/>
            <w:shd w:val="clear" w:color="auto" w:fill="FFFFFF"/>
          </w:rPr>
          <w:t>https://doi.org/10.3390/ijerph21030313</w:t>
        </w:r>
      </w:hyperlink>
    </w:p>
    <w:p w14:paraId="5A98A49B"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shd w:val="clear" w:color="auto" w:fill="FFFFFF"/>
        </w:rPr>
        <w:t xml:space="preserve">Osborne, J. O., </w:t>
      </w:r>
      <w:proofErr w:type="spellStart"/>
      <w:r w:rsidRPr="005A3423">
        <w:rPr>
          <w:rFonts w:ascii="Times New Roman" w:hAnsi="Times New Roman" w:cs="Times New Roman"/>
          <w:color w:val="000000" w:themeColor="text1"/>
          <w:sz w:val="24"/>
          <w:szCs w:val="24"/>
          <w:shd w:val="clear" w:color="auto" w:fill="FFFFFF"/>
        </w:rPr>
        <w:t>Storvand</w:t>
      </w:r>
      <w:proofErr w:type="spellEnd"/>
      <w:r w:rsidRPr="005A3423">
        <w:rPr>
          <w:rFonts w:ascii="Times New Roman" w:hAnsi="Times New Roman" w:cs="Times New Roman"/>
          <w:color w:val="000000" w:themeColor="text1"/>
          <w:sz w:val="24"/>
          <w:szCs w:val="24"/>
          <w:shd w:val="clear" w:color="auto" w:fill="FFFFFF"/>
        </w:rPr>
        <w:t xml:space="preserve">, J. H., Engseth, T. P., Solli, G. S., Morseth, B., Taylor, M. Y., ... &amp; </w:t>
      </w:r>
      <w:proofErr w:type="spellStart"/>
      <w:r w:rsidRPr="005A3423">
        <w:rPr>
          <w:rFonts w:ascii="Times New Roman" w:hAnsi="Times New Roman" w:cs="Times New Roman"/>
          <w:color w:val="000000" w:themeColor="text1"/>
          <w:sz w:val="24"/>
          <w:szCs w:val="24"/>
          <w:shd w:val="clear" w:color="auto" w:fill="FFFFFF"/>
        </w:rPr>
        <w:t>Noordhof</w:t>
      </w:r>
      <w:proofErr w:type="spellEnd"/>
      <w:r w:rsidRPr="005A3423">
        <w:rPr>
          <w:rFonts w:ascii="Times New Roman" w:hAnsi="Times New Roman" w:cs="Times New Roman"/>
          <w:color w:val="000000" w:themeColor="text1"/>
          <w:sz w:val="24"/>
          <w:szCs w:val="24"/>
          <w:shd w:val="clear" w:color="auto" w:fill="FFFFFF"/>
        </w:rPr>
        <w:t>, D. A. (2025). Prevalence of Hormonal Contraceptive Use and Self‐Reported Symptomatic Experiences Attributed to the Menstrual Cycle or Hormonal Contraceptive Use in Norwegian Women: The Effect of Training Categories and Age Groups‐The FENDURA Project. </w:t>
      </w:r>
      <w:r w:rsidRPr="005A3423">
        <w:rPr>
          <w:rFonts w:ascii="Times New Roman" w:hAnsi="Times New Roman" w:cs="Times New Roman"/>
          <w:i/>
          <w:iCs/>
          <w:color w:val="000000" w:themeColor="text1"/>
          <w:sz w:val="24"/>
          <w:szCs w:val="24"/>
          <w:shd w:val="clear" w:color="auto" w:fill="FFFFFF"/>
        </w:rPr>
        <w:t>Scandinavian Journal of Medicine &amp; Science in Sports</w:t>
      </w:r>
      <w:r w:rsidRPr="005A3423">
        <w:rPr>
          <w:rFonts w:ascii="Times New Roman" w:hAnsi="Times New Roman" w:cs="Times New Roman"/>
          <w:color w:val="000000" w:themeColor="text1"/>
          <w:sz w:val="24"/>
          <w:szCs w:val="24"/>
          <w:shd w:val="clear" w:color="auto" w:fill="FFFFFF"/>
        </w:rPr>
        <w:t>, </w:t>
      </w:r>
      <w:r w:rsidRPr="005A3423">
        <w:rPr>
          <w:rFonts w:ascii="Times New Roman" w:hAnsi="Times New Roman" w:cs="Times New Roman"/>
          <w:i/>
          <w:iCs/>
          <w:color w:val="000000" w:themeColor="text1"/>
          <w:sz w:val="24"/>
          <w:szCs w:val="24"/>
          <w:shd w:val="clear" w:color="auto" w:fill="FFFFFF"/>
        </w:rPr>
        <w:t>35</w:t>
      </w:r>
      <w:r w:rsidRPr="005A3423">
        <w:rPr>
          <w:rFonts w:ascii="Times New Roman" w:hAnsi="Times New Roman" w:cs="Times New Roman"/>
          <w:color w:val="000000" w:themeColor="text1"/>
          <w:sz w:val="24"/>
          <w:szCs w:val="24"/>
          <w:shd w:val="clear" w:color="auto" w:fill="FFFFFF"/>
        </w:rPr>
        <w:t>(7), e70096.</w:t>
      </w:r>
    </w:p>
    <w:p w14:paraId="2CEFA527"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Price H. Periodic leave: an analysis of menstrual leave as a legal workplace benefit. Okla Law Rev 2022; 74: 187.</w:t>
      </w:r>
    </w:p>
    <w:p w14:paraId="009F90A7" w14:textId="77777777" w:rsidR="007B0EAD" w:rsidRPr="005A3423" w:rsidRDefault="007B0EAD" w:rsidP="006D2D09">
      <w:pPr>
        <w:pStyle w:val="ListParagraph"/>
        <w:numPr>
          <w:ilvl w:val="0"/>
          <w:numId w:val="5"/>
        </w:numPr>
        <w:spacing w:line="360" w:lineRule="auto"/>
        <w:jc w:val="both"/>
        <w:rPr>
          <w:rFonts w:ascii="Times New Roman" w:hAnsi="Times New Roman" w:cs="Times New Roman"/>
          <w:sz w:val="24"/>
          <w:szCs w:val="24"/>
        </w:rPr>
      </w:pPr>
      <w:proofErr w:type="spellStart"/>
      <w:r w:rsidRPr="005A3423">
        <w:rPr>
          <w:rStyle w:val="Strong"/>
          <w:rFonts w:ascii="Times New Roman" w:hAnsi="Times New Roman" w:cs="Times New Roman"/>
          <w:b w:val="0"/>
          <w:sz w:val="24"/>
          <w:szCs w:val="24"/>
        </w:rPr>
        <w:t>Priyadharshini</w:t>
      </w:r>
      <w:proofErr w:type="spellEnd"/>
      <w:r w:rsidRPr="005A3423">
        <w:rPr>
          <w:rStyle w:val="Strong"/>
          <w:rFonts w:ascii="Times New Roman" w:hAnsi="Times New Roman" w:cs="Times New Roman"/>
          <w:b w:val="0"/>
          <w:sz w:val="24"/>
          <w:szCs w:val="24"/>
        </w:rPr>
        <w:t xml:space="preserve"> P, </w:t>
      </w:r>
      <w:proofErr w:type="spellStart"/>
      <w:r w:rsidRPr="005A3423">
        <w:rPr>
          <w:rStyle w:val="Strong"/>
          <w:rFonts w:ascii="Times New Roman" w:hAnsi="Times New Roman" w:cs="Times New Roman"/>
          <w:b w:val="0"/>
          <w:sz w:val="24"/>
          <w:szCs w:val="24"/>
        </w:rPr>
        <w:t>Hemalatha</w:t>
      </w:r>
      <w:proofErr w:type="spellEnd"/>
      <w:r w:rsidRPr="005A3423">
        <w:rPr>
          <w:rStyle w:val="Strong"/>
          <w:rFonts w:ascii="Times New Roman" w:hAnsi="Times New Roman" w:cs="Times New Roman"/>
          <w:b w:val="0"/>
          <w:sz w:val="24"/>
          <w:szCs w:val="24"/>
        </w:rPr>
        <w:t xml:space="preserve"> S.</w:t>
      </w:r>
      <w:r w:rsidRPr="005A3423">
        <w:rPr>
          <w:rFonts w:ascii="Times New Roman" w:hAnsi="Times New Roman" w:cs="Times New Roman"/>
          <w:sz w:val="24"/>
          <w:szCs w:val="24"/>
        </w:rPr>
        <w:t xml:space="preserve"> Impact of menstrual-related symptoms on job performance among female IT employees in India. </w:t>
      </w:r>
      <w:r w:rsidRPr="005A3423">
        <w:rPr>
          <w:rStyle w:val="Emphasis"/>
          <w:rFonts w:ascii="Times New Roman" w:hAnsi="Times New Roman" w:cs="Times New Roman"/>
          <w:sz w:val="24"/>
          <w:szCs w:val="24"/>
        </w:rPr>
        <w:t xml:space="preserve">J </w:t>
      </w:r>
      <w:proofErr w:type="spellStart"/>
      <w:r w:rsidRPr="005A3423">
        <w:rPr>
          <w:rStyle w:val="Emphasis"/>
          <w:rFonts w:ascii="Times New Roman" w:hAnsi="Times New Roman" w:cs="Times New Roman"/>
          <w:sz w:val="24"/>
          <w:szCs w:val="24"/>
        </w:rPr>
        <w:t>Occup</w:t>
      </w:r>
      <w:proofErr w:type="spellEnd"/>
      <w:r w:rsidRPr="005A3423">
        <w:rPr>
          <w:rStyle w:val="Emphasis"/>
          <w:rFonts w:ascii="Times New Roman" w:hAnsi="Times New Roman" w:cs="Times New Roman"/>
          <w:sz w:val="24"/>
          <w:szCs w:val="24"/>
        </w:rPr>
        <w:t xml:space="preserve"> Health Psychol</w:t>
      </w:r>
      <w:r w:rsidRPr="005A3423">
        <w:rPr>
          <w:rFonts w:ascii="Times New Roman" w:hAnsi="Times New Roman" w:cs="Times New Roman"/>
          <w:sz w:val="24"/>
          <w:szCs w:val="24"/>
        </w:rPr>
        <w:t>. 2024;29(2):126–33.</w:t>
      </w:r>
    </w:p>
    <w:p w14:paraId="047D1516"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Schoep</w:t>
      </w:r>
      <w:proofErr w:type="spellEnd"/>
      <w:r w:rsidRPr="005A3423">
        <w:rPr>
          <w:rFonts w:ascii="Times New Roman" w:hAnsi="Times New Roman" w:cs="Times New Roman"/>
          <w:color w:val="000000" w:themeColor="text1"/>
          <w:sz w:val="24"/>
          <w:szCs w:val="24"/>
        </w:rPr>
        <w:t xml:space="preserve">, M. E., </w:t>
      </w:r>
      <w:proofErr w:type="spellStart"/>
      <w:r w:rsidRPr="005A3423">
        <w:rPr>
          <w:rFonts w:ascii="Times New Roman" w:hAnsi="Times New Roman" w:cs="Times New Roman"/>
          <w:color w:val="000000" w:themeColor="text1"/>
          <w:sz w:val="24"/>
          <w:szCs w:val="24"/>
        </w:rPr>
        <w:t>Adang</w:t>
      </w:r>
      <w:proofErr w:type="spellEnd"/>
      <w:r w:rsidRPr="005A3423">
        <w:rPr>
          <w:rFonts w:ascii="Times New Roman" w:hAnsi="Times New Roman" w:cs="Times New Roman"/>
          <w:color w:val="000000" w:themeColor="text1"/>
          <w:sz w:val="24"/>
          <w:szCs w:val="24"/>
        </w:rPr>
        <w:t>, E. M., Maas, J. W., De Bie, B., Aarts, J. W., &amp; Nieboer, T. E. (2019). Productivity loss due to menstruation-related symptoms: A nationwide cross-sectional survey among 32,748 women. BMJ Open, 9(6), e026186.</w:t>
      </w:r>
    </w:p>
    <w:p w14:paraId="4D9EAC3B"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b/>
          <w:i/>
          <w:color w:val="000000" w:themeColor="text1"/>
          <w:sz w:val="24"/>
          <w:szCs w:val="24"/>
        </w:rPr>
      </w:pPr>
      <w:proofErr w:type="spellStart"/>
      <w:r w:rsidRPr="005A3423">
        <w:rPr>
          <w:rFonts w:ascii="Times New Roman" w:hAnsi="Times New Roman" w:cs="Times New Roman"/>
          <w:color w:val="222222"/>
          <w:sz w:val="24"/>
          <w:szCs w:val="24"/>
          <w:shd w:val="clear" w:color="auto" w:fill="FFFFFF"/>
        </w:rPr>
        <w:t>Schoep</w:t>
      </w:r>
      <w:proofErr w:type="spellEnd"/>
      <w:r w:rsidRPr="005A3423">
        <w:rPr>
          <w:rFonts w:ascii="Times New Roman" w:hAnsi="Times New Roman" w:cs="Times New Roman"/>
          <w:color w:val="222222"/>
          <w:sz w:val="24"/>
          <w:szCs w:val="24"/>
          <w:shd w:val="clear" w:color="auto" w:fill="FFFFFF"/>
        </w:rPr>
        <w:t xml:space="preserve">, M. E., </w:t>
      </w:r>
      <w:proofErr w:type="spellStart"/>
      <w:r w:rsidRPr="005A3423">
        <w:rPr>
          <w:rFonts w:ascii="Times New Roman" w:hAnsi="Times New Roman" w:cs="Times New Roman"/>
          <w:color w:val="222222"/>
          <w:sz w:val="24"/>
          <w:szCs w:val="24"/>
          <w:shd w:val="clear" w:color="auto" w:fill="FFFFFF"/>
        </w:rPr>
        <w:t>Adang</w:t>
      </w:r>
      <w:proofErr w:type="spellEnd"/>
      <w:r w:rsidRPr="005A3423">
        <w:rPr>
          <w:rFonts w:ascii="Times New Roman" w:hAnsi="Times New Roman" w:cs="Times New Roman"/>
          <w:color w:val="222222"/>
          <w:sz w:val="24"/>
          <w:szCs w:val="24"/>
          <w:shd w:val="clear" w:color="auto" w:fill="FFFFFF"/>
        </w:rPr>
        <w:t>, E. M., Maas, J. W., De Bie, B., Aarts, J. W., &amp; Nieboer, T. E. (2019). Productivity loss due to menstruation-related symptoms: a nationwide cross-sectional survey among 32 748 women. </w:t>
      </w:r>
      <w:r w:rsidRPr="005A3423">
        <w:rPr>
          <w:rFonts w:ascii="Times New Roman" w:hAnsi="Times New Roman" w:cs="Times New Roman"/>
          <w:i/>
          <w:iCs/>
          <w:color w:val="222222"/>
          <w:sz w:val="24"/>
          <w:szCs w:val="24"/>
          <w:shd w:val="clear" w:color="auto" w:fill="FFFFFF"/>
        </w:rPr>
        <w:t>BMJ open</w:t>
      </w:r>
      <w:r w:rsidRPr="005A3423">
        <w:rPr>
          <w:rFonts w:ascii="Times New Roman" w:hAnsi="Times New Roman" w:cs="Times New Roman"/>
          <w:color w:val="222222"/>
          <w:sz w:val="24"/>
          <w:szCs w:val="24"/>
          <w:shd w:val="clear" w:color="auto" w:fill="FFFFFF"/>
        </w:rPr>
        <w:t>, </w:t>
      </w:r>
      <w:r w:rsidRPr="005A3423">
        <w:rPr>
          <w:rFonts w:ascii="Times New Roman" w:hAnsi="Times New Roman" w:cs="Times New Roman"/>
          <w:i/>
          <w:iCs/>
          <w:color w:val="222222"/>
          <w:sz w:val="24"/>
          <w:szCs w:val="24"/>
          <w:shd w:val="clear" w:color="auto" w:fill="FFFFFF"/>
        </w:rPr>
        <w:t>9</w:t>
      </w:r>
      <w:r w:rsidRPr="005A3423">
        <w:rPr>
          <w:rFonts w:ascii="Times New Roman" w:hAnsi="Times New Roman" w:cs="Times New Roman"/>
          <w:color w:val="222222"/>
          <w:sz w:val="24"/>
          <w:szCs w:val="24"/>
          <w:shd w:val="clear" w:color="auto" w:fill="FFFFFF"/>
        </w:rPr>
        <w:t>(6), e026186.</w:t>
      </w:r>
    </w:p>
    <w:p w14:paraId="5B424475"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shd w:val="clear" w:color="auto" w:fill="FFFFFF"/>
        </w:rPr>
        <w:t xml:space="preserve">Sharma, S., </w:t>
      </w:r>
      <w:proofErr w:type="spellStart"/>
      <w:r w:rsidRPr="005A3423">
        <w:rPr>
          <w:rFonts w:ascii="Times New Roman" w:hAnsi="Times New Roman" w:cs="Times New Roman"/>
          <w:color w:val="000000" w:themeColor="text1"/>
          <w:sz w:val="24"/>
          <w:szCs w:val="24"/>
          <w:shd w:val="clear" w:color="auto" w:fill="FFFFFF"/>
        </w:rPr>
        <w:t>Deuja</w:t>
      </w:r>
      <w:proofErr w:type="spellEnd"/>
      <w:r w:rsidRPr="005A3423">
        <w:rPr>
          <w:rFonts w:ascii="Times New Roman" w:hAnsi="Times New Roman" w:cs="Times New Roman"/>
          <w:color w:val="000000" w:themeColor="text1"/>
          <w:sz w:val="24"/>
          <w:szCs w:val="24"/>
          <w:shd w:val="clear" w:color="auto" w:fill="FFFFFF"/>
        </w:rPr>
        <w:t>, S., &amp; Saha, C. G. (2016). Menstrual pattern among adolescent girls of Pokhara Valley: a cross sectional study. </w:t>
      </w:r>
      <w:r w:rsidRPr="005A3423">
        <w:rPr>
          <w:rFonts w:ascii="Times New Roman" w:hAnsi="Times New Roman" w:cs="Times New Roman"/>
          <w:i/>
          <w:iCs/>
          <w:color w:val="000000" w:themeColor="text1"/>
          <w:sz w:val="24"/>
          <w:szCs w:val="24"/>
          <w:shd w:val="clear" w:color="auto" w:fill="FFFFFF"/>
        </w:rPr>
        <w:t>BMC women's health</w:t>
      </w:r>
      <w:r w:rsidRPr="005A3423">
        <w:rPr>
          <w:rFonts w:ascii="Times New Roman" w:hAnsi="Times New Roman" w:cs="Times New Roman"/>
          <w:color w:val="000000" w:themeColor="text1"/>
          <w:sz w:val="24"/>
          <w:szCs w:val="24"/>
          <w:shd w:val="clear" w:color="auto" w:fill="FFFFFF"/>
        </w:rPr>
        <w:t>, </w:t>
      </w:r>
      <w:r w:rsidRPr="005A3423">
        <w:rPr>
          <w:rFonts w:ascii="Times New Roman" w:hAnsi="Times New Roman" w:cs="Times New Roman"/>
          <w:i/>
          <w:iCs/>
          <w:color w:val="000000" w:themeColor="text1"/>
          <w:sz w:val="24"/>
          <w:szCs w:val="24"/>
          <w:shd w:val="clear" w:color="auto" w:fill="FFFFFF"/>
        </w:rPr>
        <w:t>16</w:t>
      </w:r>
      <w:r w:rsidRPr="005A3423">
        <w:rPr>
          <w:rFonts w:ascii="Times New Roman" w:hAnsi="Times New Roman" w:cs="Times New Roman"/>
          <w:color w:val="000000" w:themeColor="text1"/>
          <w:sz w:val="24"/>
          <w:szCs w:val="24"/>
          <w:shd w:val="clear" w:color="auto" w:fill="FFFFFF"/>
        </w:rPr>
        <w:t>, 1-6.</w:t>
      </w:r>
    </w:p>
    <w:p w14:paraId="1849221C"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Sommer, M., &amp; Caruso, B. A. (2015). Menstrual hygiene management and WASH. In </w:t>
      </w:r>
      <w:r w:rsidRPr="005A3423">
        <w:rPr>
          <w:rFonts w:ascii="Times New Roman" w:hAnsi="Times New Roman" w:cs="Times New Roman"/>
          <w:i/>
          <w:iCs/>
          <w:color w:val="000000" w:themeColor="text1"/>
          <w:sz w:val="24"/>
          <w:szCs w:val="24"/>
        </w:rPr>
        <w:t>Routledge Handbook of Water and Health</w:t>
      </w:r>
      <w:r w:rsidRPr="005A3423">
        <w:rPr>
          <w:rFonts w:ascii="Times New Roman" w:hAnsi="Times New Roman" w:cs="Times New Roman"/>
          <w:color w:val="000000" w:themeColor="text1"/>
          <w:sz w:val="24"/>
          <w:szCs w:val="24"/>
        </w:rPr>
        <w:t> (pp. 522-530). Routledge.</w:t>
      </w:r>
    </w:p>
    <w:p w14:paraId="48AE4B56" w14:textId="77777777" w:rsidR="007B0EAD" w:rsidRPr="005A3423" w:rsidRDefault="007B0EAD" w:rsidP="00C04B38">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222222"/>
          <w:sz w:val="24"/>
          <w:szCs w:val="24"/>
          <w:shd w:val="clear" w:color="auto" w:fill="FFFFFF"/>
        </w:rPr>
        <w:t>Tahara</w:t>
      </w:r>
      <w:proofErr w:type="spellEnd"/>
      <w:r w:rsidRPr="005A3423">
        <w:rPr>
          <w:rFonts w:ascii="Times New Roman" w:hAnsi="Times New Roman" w:cs="Times New Roman"/>
          <w:color w:val="222222"/>
          <w:sz w:val="24"/>
          <w:szCs w:val="24"/>
          <w:shd w:val="clear" w:color="auto" w:fill="FFFFFF"/>
        </w:rPr>
        <w:t xml:space="preserve">, Y., Okawara, M., Hirashima, K., </w:t>
      </w:r>
      <w:proofErr w:type="spellStart"/>
      <w:r w:rsidRPr="005A3423">
        <w:rPr>
          <w:rFonts w:ascii="Times New Roman" w:hAnsi="Times New Roman" w:cs="Times New Roman"/>
          <w:color w:val="222222"/>
          <w:sz w:val="24"/>
          <w:szCs w:val="24"/>
          <w:shd w:val="clear" w:color="auto" w:fill="FFFFFF"/>
        </w:rPr>
        <w:t>Sawamoto</w:t>
      </w:r>
      <w:proofErr w:type="spellEnd"/>
      <w:r w:rsidRPr="005A3423">
        <w:rPr>
          <w:rFonts w:ascii="Times New Roman" w:hAnsi="Times New Roman" w:cs="Times New Roman"/>
          <w:color w:val="222222"/>
          <w:sz w:val="24"/>
          <w:szCs w:val="24"/>
          <w:shd w:val="clear" w:color="auto" w:fill="FFFFFF"/>
        </w:rPr>
        <w:t xml:space="preserve">, N., Ohkubo, N., Ishimaru, T., ... &amp; Fujino, Y. (2023). Association between Heavy Menstrual Bleeding and Presenteeism </w:t>
      </w:r>
      <w:r w:rsidRPr="005A3423">
        <w:rPr>
          <w:rFonts w:ascii="Times New Roman" w:hAnsi="Times New Roman" w:cs="Times New Roman"/>
          <w:color w:val="222222"/>
          <w:sz w:val="24"/>
          <w:szCs w:val="24"/>
          <w:shd w:val="clear" w:color="auto" w:fill="FFFFFF"/>
        </w:rPr>
        <w:lastRenderedPageBreak/>
        <w:t>among Female Workers: A Cross-Sectional Study in Japan. </w:t>
      </w:r>
      <w:r w:rsidRPr="005A3423">
        <w:rPr>
          <w:rFonts w:ascii="Times New Roman" w:hAnsi="Times New Roman" w:cs="Times New Roman"/>
          <w:i/>
          <w:iCs/>
          <w:color w:val="222222"/>
          <w:sz w:val="24"/>
          <w:szCs w:val="24"/>
          <w:shd w:val="clear" w:color="auto" w:fill="FFFFFF"/>
        </w:rPr>
        <w:t>Journal of Occupational and Environmental Medicine</w:t>
      </w:r>
      <w:r w:rsidRPr="005A3423">
        <w:rPr>
          <w:rFonts w:ascii="Times New Roman" w:hAnsi="Times New Roman" w:cs="Times New Roman"/>
          <w:color w:val="222222"/>
          <w:sz w:val="24"/>
          <w:szCs w:val="24"/>
          <w:shd w:val="clear" w:color="auto" w:fill="FFFFFF"/>
        </w:rPr>
        <w:t>, 10-1097.</w:t>
      </w:r>
    </w:p>
    <w:p w14:paraId="618D00CD"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Tanaka E, </w:t>
      </w:r>
      <w:proofErr w:type="spellStart"/>
      <w:r w:rsidRPr="005A3423">
        <w:rPr>
          <w:rFonts w:ascii="Times New Roman" w:hAnsi="Times New Roman" w:cs="Times New Roman"/>
          <w:color w:val="000000" w:themeColor="text1"/>
          <w:sz w:val="24"/>
          <w:szCs w:val="24"/>
        </w:rPr>
        <w:t>Momoeda</w:t>
      </w:r>
      <w:proofErr w:type="spellEnd"/>
      <w:r w:rsidRPr="005A3423">
        <w:rPr>
          <w:rFonts w:ascii="Times New Roman" w:hAnsi="Times New Roman" w:cs="Times New Roman"/>
          <w:color w:val="000000" w:themeColor="text1"/>
          <w:sz w:val="24"/>
          <w:szCs w:val="24"/>
        </w:rPr>
        <w:t xml:space="preserve"> M, </w:t>
      </w:r>
      <w:proofErr w:type="spellStart"/>
      <w:r w:rsidRPr="005A3423">
        <w:rPr>
          <w:rFonts w:ascii="Times New Roman" w:hAnsi="Times New Roman" w:cs="Times New Roman"/>
          <w:color w:val="000000" w:themeColor="text1"/>
          <w:sz w:val="24"/>
          <w:szCs w:val="24"/>
        </w:rPr>
        <w:t>Osuga</w:t>
      </w:r>
      <w:proofErr w:type="spellEnd"/>
      <w:r w:rsidRPr="005A3423">
        <w:rPr>
          <w:rFonts w:ascii="Times New Roman" w:hAnsi="Times New Roman" w:cs="Times New Roman"/>
          <w:color w:val="000000" w:themeColor="text1"/>
          <w:sz w:val="24"/>
          <w:szCs w:val="24"/>
        </w:rPr>
        <w:t xml:space="preserve"> Y, et al. Burden of menstrual symptoms in Japanese women: results from a survey-based study. J Med Econ 2013; 16: 1255–1266. </w:t>
      </w:r>
    </w:p>
    <w:p w14:paraId="79649B26"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5A3423">
        <w:rPr>
          <w:rFonts w:ascii="Times New Roman" w:hAnsi="Times New Roman" w:cs="Times New Roman"/>
          <w:color w:val="000000" w:themeColor="text1"/>
          <w:sz w:val="24"/>
          <w:szCs w:val="24"/>
        </w:rPr>
        <w:t>Unsal</w:t>
      </w:r>
      <w:proofErr w:type="spellEnd"/>
      <w:r w:rsidRPr="005A3423">
        <w:rPr>
          <w:rFonts w:ascii="Times New Roman" w:hAnsi="Times New Roman" w:cs="Times New Roman"/>
          <w:color w:val="000000" w:themeColor="text1"/>
          <w:sz w:val="24"/>
          <w:szCs w:val="24"/>
        </w:rPr>
        <w:t xml:space="preserve"> A, </w:t>
      </w:r>
      <w:proofErr w:type="spellStart"/>
      <w:r w:rsidRPr="005A3423">
        <w:rPr>
          <w:rFonts w:ascii="Times New Roman" w:hAnsi="Times New Roman" w:cs="Times New Roman"/>
          <w:color w:val="000000" w:themeColor="text1"/>
          <w:sz w:val="24"/>
          <w:szCs w:val="24"/>
        </w:rPr>
        <w:t>Ayranci</w:t>
      </w:r>
      <w:proofErr w:type="spellEnd"/>
      <w:r w:rsidRPr="005A3423">
        <w:rPr>
          <w:rFonts w:ascii="Times New Roman" w:hAnsi="Times New Roman" w:cs="Times New Roman"/>
          <w:color w:val="000000" w:themeColor="text1"/>
          <w:sz w:val="24"/>
          <w:szCs w:val="24"/>
        </w:rPr>
        <w:t xml:space="preserve"> U, </w:t>
      </w:r>
      <w:proofErr w:type="spellStart"/>
      <w:r w:rsidRPr="005A3423">
        <w:rPr>
          <w:rFonts w:ascii="Times New Roman" w:hAnsi="Times New Roman" w:cs="Times New Roman"/>
          <w:color w:val="000000" w:themeColor="text1"/>
          <w:sz w:val="24"/>
          <w:szCs w:val="24"/>
        </w:rPr>
        <w:t>Tozun</w:t>
      </w:r>
      <w:proofErr w:type="spellEnd"/>
      <w:r w:rsidRPr="005A3423">
        <w:rPr>
          <w:rFonts w:ascii="Times New Roman" w:hAnsi="Times New Roman" w:cs="Times New Roman"/>
          <w:color w:val="000000" w:themeColor="text1"/>
          <w:sz w:val="24"/>
          <w:szCs w:val="24"/>
        </w:rPr>
        <w:t xml:space="preserve"> M, et al. Prevalence of dysmenorrhea and its effect on quality of life among a group of female university students. Ups J Med Sci 2010; 115: 138–145.</w:t>
      </w:r>
    </w:p>
    <w:p w14:paraId="23A1097A" w14:textId="77777777" w:rsidR="007B0EAD" w:rsidRPr="005A3423" w:rsidRDefault="007B0EAD" w:rsidP="001C0CDE">
      <w:pPr>
        <w:pStyle w:val="ListParagraph"/>
        <w:numPr>
          <w:ilvl w:val="0"/>
          <w:numId w:val="5"/>
        </w:numPr>
        <w:spacing w:line="360" w:lineRule="auto"/>
        <w:jc w:val="both"/>
        <w:rPr>
          <w:rFonts w:ascii="Times New Roman" w:hAnsi="Times New Roman" w:cs="Times New Roman"/>
          <w:color w:val="000000" w:themeColor="text1"/>
          <w:sz w:val="24"/>
          <w:szCs w:val="24"/>
        </w:rPr>
      </w:pPr>
      <w:r w:rsidRPr="005A3423">
        <w:rPr>
          <w:rFonts w:ascii="Times New Roman" w:hAnsi="Times New Roman" w:cs="Times New Roman"/>
          <w:color w:val="000000" w:themeColor="text1"/>
          <w:sz w:val="24"/>
          <w:szCs w:val="24"/>
        </w:rPr>
        <w:t xml:space="preserve">van </w:t>
      </w:r>
      <w:proofErr w:type="spellStart"/>
      <w:r w:rsidRPr="005A3423">
        <w:rPr>
          <w:rFonts w:ascii="Times New Roman" w:hAnsi="Times New Roman" w:cs="Times New Roman"/>
          <w:color w:val="000000" w:themeColor="text1"/>
          <w:sz w:val="24"/>
          <w:szCs w:val="24"/>
        </w:rPr>
        <w:t>Eijk</w:t>
      </w:r>
      <w:proofErr w:type="spellEnd"/>
      <w:r w:rsidRPr="005A3423">
        <w:rPr>
          <w:rFonts w:ascii="Times New Roman" w:hAnsi="Times New Roman" w:cs="Times New Roman"/>
          <w:color w:val="000000" w:themeColor="text1"/>
          <w:sz w:val="24"/>
          <w:szCs w:val="24"/>
        </w:rPr>
        <w:t>, A. M., Sivakami, M., Thakkar, M. B., Bauman, A., Laserson, K. F., Coates, S., &amp; Phillips-Howard, P. A. (2019). Menstrual hygiene management among adolescent girls in India: a systematic review and meta-analysis. BMJ Open, 6(3), e010290.</w:t>
      </w:r>
    </w:p>
    <w:p w14:paraId="73F54CC8" w14:textId="77777777" w:rsidR="007B0EAD" w:rsidRPr="005A3423" w:rsidRDefault="007B0EAD" w:rsidP="001C0CDE">
      <w:pPr>
        <w:pStyle w:val="ListParagraph"/>
        <w:numPr>
          <w:ilvl w:val="0"/>
          <w:numId w:val="5"/>
        </w:numPr>
        <w:spacing w:line="360" w:lineRule="auto"/>
        <w:rPr>
          <w:rFonts w:ascii="Times New Roman" w:hAnsi="Times New Roman" w:cs="Times New Roman"/>
          <w:b/>
          <w:i/>
          <w:color w:val="000000" w:themeColor="text1"/>
          <w:sz w:val="24"/>
          <w:szCs w:val="24"/>
        </w:rPr>
      </w:pPr>
      <w:r w:rsidRPr="005A3423">
        <w:rPr>
          <w:rFonts w:ascii="Times New Roman" w:hAnsi="Times New Roman" w:cs="Times New Roman"/>
          <w:color w:val="000000" w:themeColor="text1"/>
          <w:sz w:val="24"/>
          <w:szCs w:val="24"/>
        </w:rPr>
        <w:t>WHO/UNICEF Joint Monitoring Programme (JMP) for Water Supply and Sanitation 2015</w:t>
      </w:r>
    </w:p>
    <w:p w14:paraId="6298A283" w14:textId="77777777" w:rsidR="00573538" w:rsidRPr="005A3423" w:rsidRDefault="00573538" w:rsidP="00FD6CCA">
      <w:pPr>
        <w:rPr>
          <w:rFonts w:ascii="Times New Roman" w:hAnsi="Times New Roman" w:cs="Times New Roman"/>
          <w:b/>
          <w:i/>
          <w:sz w:val="24"/>
          <w:szCs w:val="24"/>
        </w:rPr>
      </w:pPr>
    </w:p>
    <w:p w14:paraId="149F60E5" w14:textId="77777777" w:rsidR="00573538" w:rsidRPr="005A3423" w:rsidRDefault="00573538" w:rsidP="00FD6CCA">
      <w:pPr>
        <w:rPr>
          <w:rFonts w:ascii="Times New Roman" w:hAnsi="Times New Roman" w:cs="Times New Roman"/>
          <w:b/>
          <w:i/>
          <w:sz w:val="24"/>
          <w:szCs w:val="24"/>
        </w:rPr>
      </w:pPr>
    </w:p>
    <w:p w14:paraId="4154FAD9" w14:textId="77777777" w:rsidR="00573538" w:rsidRPr="005A3423" w:rsidRDefault="00573538" w:rsidP="00FD6CCA">
      <w:pPr>
        <w:rPr>
          <w:rFonts w:ascii="Times New Roman" w:hAnsi="Times New Roman" w:cs="Times New Roman"/>
          <w:b/>
          <w:i/>
          <w:sz w:val="24"/>
          <w:szCs w:val="24"/>
        </w:rPr>
      </w:pPr>
    </w:p>
    <w:p w14:paraId="74281F82" w14:textId="77777777" w:rsidR="00FD6CCA" w:rsidRPr="005A3423" w:rsidRDefault="00FD6CCA">
      <w:pPr>
        <w:rPr>
          <w:rFonts w:ascii="Times New Roman" w:hAnsi="Times New Roman" w:cs="Times New Roman"/>
          <w:sz w:val="24"/>
          <w:szCs w:val="24"/>
        </w:rPr>
      </w:pPr>
    </w:p>
    <w:sectPr w:rsidR="00FD6CCA" w:rsidRPr="005A342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D4584" w14:textId="77777777" w:rsidR="006A5F86" w:rsidRDefault="006A5F86" w:rsidP="002B52F1">
      <w:pPr>
        <w:spacing w:after="0" w:line="240" w:lineRule="auto"/>
      </w:pPr>
      <w:r>
        <w:separator/>
      </w:r>
    </w:p>
  </w:endnote>
  <w:endnote w:type="continuationSeparator" w:id="0">
    <w:p w14:paraId="3385F5E7" w14:textId="77777777" w:rsidR="006A5F86" w:rsidRDefault="006A5F86" w:rsidP="002B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E4C" w14:textId="77777777" w:rsidR="002B52F1" w:rsidRDefault="002B5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0EBE" w14:textId="77777777" w:rsidR="002B52F1" w:rsidRDefault="002B5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10411" w14:textId="77777777" w:rsidR="002B52F1" w:rsidRDefault="002B5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19A9D" w14:textId="77777777" w:rsidR="006A5F86" w:rsidRDefault="006A5F86" w:rsidP="002B52F1">
      <w:pPr>
        <w:spacing w:after="0" w:line="240" w:lineRule="auto"/>
      </w:pPr>
      <w:r>
        <w:separator/>
      </w:r>
    </w:p>
  </w:footnote>
  <w:footnote w:type="continuationSeparator" w:id="0">
    <w:p w14:paraId="7659B9FA" w14:textId="77777777" w:rsidR="006A5F86" w:rsidRDefault="006A5F86" w:rsidP="002B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EE1AA" w14:textId="1226F824" w:rsidR="002B52F1" w:rsidRDefault="006A5F86">
    <w:pPr>
      <w:pStyle w:val="Header"/>
    </w:pPr>
    <w:r>
      <w:rPr>
        <w:noProof/>
      </w:rPr>
      <w:pict w14:anchorId="26868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9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7DBD2" w14:textId="1F359760" w:rsidR="002B52F1" w:rsidRDefault="006A5F86">
    <w:pPr>
      <w:pStyle w:val="Header"/>
    </w:pPr>
    <w:r>
      <w:rPr>
        <w:noProof/>
      </w:rPr>
      <w:pict w14:anchorId="071DD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9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5928A" w14:textId="6A741A7E" w:rsidR="002B52F1" w:rsidRDefault="006A5F86">
    <w:pPr>
      <w:pStyle w:val="Header"/>
    </w:pPr>
    <w:r>
      <w:rPr>
        <w:noProof/>
      </w:rPr>
      <w:pict w14:anchorId="42705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9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4590D"/>
    <w:multiLevelType w:val="hybridMultilevel"/>
    <w:tmpl w:val="4650D5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8935162"/>
    <w:multiLevelType w:val="hybridMultilevel"/>
    <w:tmpl w:val="4202C8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3A7690"/>
    <w:multiLevelType w:val="hybridMultilevel"/>
    <w:tmpl w:val="80A819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B4036AE"/>
    <w:multiLevelType w:val="hybridMultilevel"/>
    <w:tmpl w:val="622234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5C045E0"/>
    <w:multiLevelType w:val="multilevel"/>
    <w:tmpl w:val="D8DC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6977C8"/>
    <w:multiLevelType w:val="multilevel"/>
    <w:tmpl w:val="12BA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AF346C"/>
    <w:multiLevelType w:val="hybridMultilevel"/>
    <w:tmpl w:val="1F80BD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MzI1NjUxMLc0MTNX0lEKTi0uzszPAykwrAUA8NqKsiwAAAA="/>
  </w:docVars>
  <w:rsids>
    <w:rsidRoot w:val="00084350"/>
    <w:rsid w:val="00002B76"/>
    <w:rsid w:val="00020B2D"/>
    <w:rsid w:val="000260DA"/>
    <w:rsid w:val="000322C6"/>
    <w:rsid w:val="00047E4E"/>
    <w:rsid w:val="00053EF6"/>
    <w:rsid w:val="00057231"/>
    <w:rsid w:val="00061709"/>
    <w:rsid w:val="00076F57"/>
    <w:rsid w:val="00084350"/>
    <w:rsid w:val="00095AFC"/>
    <w:rsid w:val="000B12CA"/>
    <w:rsid w:val="000C3439"/>
    <w:rsid w:val="00117071"/>
    <w:rsid w:val="0013525C"/>
    <w:rsid w:val="00166200"/>
    <w:rsid w:val="00180CEA"/>
    <w:rsid w:val="001C0CDE"/>
    <w:rsid w:val="00215B36"/>
    <w:rsid w:val="002478AF"/>
    <w:rsid w:val="00251AFE"/>
    <w:rsid w:val="00281BD0"/>
    <w:rsid w:val="002918D9"/>
    <w:rsid w:val="00294BA4"/>
    <w:rsid w:val="002A1002"/>
    <w:rsid w:val="002B52F1"/>
    <w:rsid w:val="002C37EE"/>
    <w:rsid w:val="002D6B5E"/>
    <w:rsid w:val="002E7ABB"/>
    <w:rsid w:val="002E7ED9"/>
    <w:rsid w:val="003054C7"/>
    <w:rsid w:val="00344E92"/>
    <w:rsid w:val="00357387"/>
    <w:rsid w:val="00391E4E"/>
    <w:rsid w:val="00395B37"/>
    <w:rsid w:val="003C2414"/>
    <w:rsid w:val="003E2789"/>
    <w:rsid w:val="003F4FA3"/>
    <w:rsid w:val="00451021"/>
    <w:rsid w:val="00476E47"/>
    <w:rsid w:val="00481BDF"/>
    <w:rsid w:val="004A201B"/>
    <w:rsid w:val="004A4320"/>
    <w:rsid w:val="004B12F0"/>
    <w:rsid w:val="004B77E0"/>
    <w:rsid w:val="004C43F6"/>
    <w:rsid w:val="004D0BC6"/>
    <w:rsid w:val="004D23E6"/>
    <w:rsid w:val="004D2404"/>
    <w:rsid w:val="0051438B"/>
    <w:rsid w:val="005167C4"/>
    <w:rsid w:val="00553146"/>
    <w:rsid w:val="00563610"/>
    <w:rsid w:val="00573538"/>
    <w:rsid w:val="00580384"/>
    <w:rsid w:val="00587FE9"/>
    <w:rsid w:val="005A2C31"/>
    <w:rsid w:val="005A3423"/>
    <w:rsid w:val="005E1B88"/>
    <w:rsid w:val="005E1C15"/>
    <w:rsid w:val="005F51A8"/>
    <w:rsid w:val="005F69BD"/>
    <w:rsid w:val="00615BE8"/>
    <w:rsid w:val="00631BE6"/>
    <w:rsid w:val="006449A7"/>
    <w:rsid w:val="00667DF8"/>
    <w:rsid w:val="006A22FC"/>
    <w:rsid w:val="006A57CF"/>
    <w:rsid w:val="006A5F86"/>
    <w:rsid w:val="006C0D7D"/>
    <w:rsid w:val="006D2D09"/>
    <w:rsid w:val="006D69DE"/>
    <w:rsid w:val="006F2BA2"/>
    <w:rsid w:val="006F58C4"/>
    <w:rsid w:val="00741452"/>
    <w:rsid w:val="00752088"/>
    <w:rsid w:val="007A5CD0"/>
    <w:rsid w:val="007B0EAD"/>
    <w:rsid w:val="007B1E79"/>
    <w:rsid w:val="007C1809"/>
    <w:rsid w:val="007C2E94"/>
    <w:rsid w:val="007F44D2"/>
    <w:rsid w:val="008342C8"/>
    <w:rsid w:val="00837DA3"/>
    <w:rsid w:val="0084487B"/>
    <w:rsid w:val="00863CB8"/>
    <w:rsid w:val="00870592"/>
    <w:rsid w:val="00891DEB"/>
    <w:rsid w:val="008A27AF"/>
    <w:rsid w:val="008A42ED"/>
    <w:rsid w:val="008A610E"/>
    <w:rsid w:val="008D5707"/>
    <w:rsid w:val="008D612D"/>
    <w:rsid w:val="009016EB"/>
    <w:rsid w:val="009170EE"/>
    <w:rsid w:val="00930943"/>
    <w:rsid w:val="00935CDA"/>
    <w:rsid w:val="00940589"/>
    <w:rsid w:val="00941DB4"/>
    <w:rsid w:val="00951F26"/>
    <w:rsid w:val="009679B4"/>
    <w:rsid w:val="00976A8A"/>
    <w:rsid w:val="00990A71"/>
    <w:rsid w:val="009A15FB"/>
    <w:rsid w:val="009B0B67"/>
    <w:rsid w:val="009D2D92"/>
    <w:rsid w:val="009D4B36"/>
    <w:rsid w:val="00A11ECB"/>
    <w:rsid w:val="00A220CF"/>
    <w:rsid w:val="00A32D53"/>
    <w:rsid w:val="00A4138C"/>
    <w:rsid w:val="00A44B99"/>
    <w:rsid w:val="00A6255B"/>
    <w:rsid w:val="00A6737B"/>
    <w:rsid w:val="00A857FD"/>
    <w:rsid w:val="00AC04A7"/>
    <w:rsid w:val="00AC0AB4"/>
    <w:rsid w:val="00AC62D6"/>
    <w:rsid w:val="00AC6CE5"/>
    <w:rsid w:val="00AD1C8F"/>
    <w:rsid w:val="00AE2F15"/>
    <w:rsid w:val="00AE34E1"/>
    <w:rsid w:val="00AE376E"/>
    <w:rsid w:val="00AF2B28"/>
    <w:rsid w:val="00B01176"/>
    <w:rsid w:val="00B466FF"/>
    <w:rsid w:val="00B879F9"/>
    <w:rsid w:val="00BC3D2D"/>
    <w:rsid w:val="00C04B38"/>
    <w:rsid w:val="00C24CB8"/>
    <w:rsid w:val="00C40E43"/>
    <w:rsid w:val="00C42B44"/>
    <w:rsid w:val="00C45940"/>
    <w:rsid w:val="00C64B55"/>
    <w:rsid w:val="00C926A1"/>
    <w:rsid w:val="00CA0B4F"/>
    <w:rsid w:val="00CC0E2A"/>
    <w:rsid w:val="00CE5251"/>
    <w:rsid w:val="00D075B6"/>
    <w:rsid w:val="00D276C2"/>
    <w:rsid w:val="00D52447"/>
    <w:rsid w:val="00D55A08"/>
    <w:rsid w:val="00D568C6"/>
    <w:rsid w:val="00DA32E5"/>
    <w:rsid w:val="00DE7096"/>
    <w:rsid w:val="00DF213C"/>
    <w:rsid w:val="00E31C61"/>
    <w:rsid w:val="00E43BBF"/>
    <w:rsid w:val="00E8213A"/>
    <w:rsid w:val="00E97379"/>
    <w:rsid w:val="00EB10FD"/>
    <w:rsid w:val="00EB547C"/>
    <w:rsid w:val="00EC4CAC"/>
    <w:rsid w:val="00EC7B72"/>
    <w:rsid w:val="00ED1104"/>
    <w:rsid w:val="00EE64DB"/>
    <w:rsid w:val="00EF57E7"/>
    <w:rsid w:val="00F44CF3"/>
    <w:rsid w:val="00FB39EC"/>
    <w:rsid w:val="00FB503D"/>
    <w:rsid w:val="00FD2740"/>
    <w:rsid w:val="00FD6C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F288F1"/>
  <w15:chartTrackingRefBased/>
  <w15:docId w15:val="{898F9D38-E2FD-42A5-984C-B6663031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CCA"/>
    <w:pPr>
      <w:ind w:left="720"/>
      <w:contextualSpacing/>
    </w:pPr>
  </w:style>
  <w:style w:type="character" w:styleId="Hyperlink">
    <w:name w:val="Hyperlink"/>
    <w:basedOn w:val="DefaultParagraphFont"/>
    <w:uiPriority w:val="99"/>
    <w:unhideWhenUsed/>
    <w:rsid w:val="00FD6CCA"/>
    <w:rPr>
      <w:color w:val="0563C1" w:themeColor="hyperlink"/>
      <w:u w:val="single"/>
    </w:rPr>
  </w:style>
  <w:style w:type="paragraph" w:styleId="NormalWeb">
    <w:name w:val="Normal (Web)"/>
    <w:basedOn w:val="Normal"/>
    <w:uiPriority w:val="99"/>
    <w:unhideWhenUsed/>
    <w:rsid w:val="00A32D5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18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ven-name">
    <w:name w:val="given-name"/>
    <w:basedOn w:val="DefaultParagraphFont"/>
    <w:rsid w:val="00061709"/>
  </w:style>
  <w:style w:type="character" w:customStyle="1" w:styleId="text">
    <w:name w:val="text"/>
    <w:basedOn w:val="DefaultParagraphFont"/>
    <w:rsid w:val="00061709"/>
  </w:style>
  <w:style w:type="character" w:styleId="Emphasis">
    <w:name w:val="Emphasis"/>
    <w:basedOn w:val="DefaultParagraphFont"/>
    <w:uiPriority w:val="20"/>
    <w:qFormat/>
    <w:rsid w:val="00615BE8"/>
    <w:rPr>
      <w:i/>
      <w:iCs/>
    </w:rPr>
  </w:style>
  <w:style w:type="character" w:customStyle="1" w:styleId="UnresolvedMention1">
    <w:name w:val="Unresolved Mention1"/>
    <w:basedOn w:val="DefaultParagraphFont"/>
    <w:uiPriority w:val="99"/>
    <w:semiHidden/>
    <w:unhideWhenUsed/>
    <w:rsid w:val="00251AFE"/>
    <w:rPr>
      <w:color w:val="605E5C"/>
      <w:shd w:val="clear" w:color="auto" w:fill="E1DFDD"/>
    </w:rPr>
  </w:style>
  <w:style w:type="character" w:styleId="Strong">
    <w:name w:val="Strong"/>
    <w:basedOn w:val="DefaultParagraphFont"/>
    <w:uiPriority w:val="22"/>
    <w:qFormat/>
    <w:rsid w:val="00C24CB8"/>
    <w:rPr>
      <w:b/>
      <w:bCs/>
    </w:rPr>
  </w:style>
  <w:style w:type="paragraph" w:styleId="Header">
    <w:name w:val="header"/>
    <w:basedOn w:val="Normal"/>
    <w:link w:val="HeaderChar"/>
    <w:uiPriority w:val="99"/>
    <w:unhideWhenUsed/>
    <w:rsid w:val="002B5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2F1"/>
  </w:style>
  <w:style w:type="paragraph" w:styleId="Footer">
    <w:name w:val="footer"/>
    <w:basedOn w:val="Normal"/>
    <w:link w:val="FooterChar"/>
    <w:uiPriority w:val="99"/>
    <w:unhideWhenUsed/>
    <w:rsid w:val="002B5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83">
      <w:bodyDiv w:val="1"/>
      <w:marLeft w:val="0"/>
      <w:marRight w:val="0"/>
      <w:marTop w:val="0"/>
      <w:marBottom w:val="0"/>
      <w:divBdr>
        <w:top w:val="none" w:sz="0" w:space="0" w:color="auto"/>
        <w:left w:val="none" w:sz="0" w:space="0" w:color="auto"/>
        <w:bottom w:val="none" w:sz="0" w:space="0" w:color="auto"/>
        <w:right w:val="none" w:sz="0" w:space="0" w:color="auto"/>
      </w:divBdr>
    </w:div>
    <w:div w:id="88308181">
      <w:bodyDiv w:val="1"/>
      <w:marLeft w:val="0"/>
      <w:marRight w:val="0"/>
      <w:marTop w:val="0"/>
      <w:marBottom w:val="0"/>
      <w:divBdr>
        <w:top w:val="none" w:sz="0" w:space="0" w:color="auto"/>
        <w:left w:val="none" w:sz="0" w:space="0" w:color="auto"/>
        <w:bottom w:val="none" w:sz="0" w:space="0" w:color="auto"/>
        <w:right w:val="none" w:sz="0" w:space="0" w:color="auto"/>
      </w:divBdr>
    </w:div>
    <w:div w:id="297343541">
      <w:bodyDiv w:val="1"/>
      <w:marLeft w:val="0"/>
      <w:marRight w:val="0"/>
      <w:marTop w:val="0"/>
      <w:marBottom w:val="0"/>
      <w:divBdr>
        <w:top w:val="none" w:sz="0" w:space="0" w:color="auto"/>
        <w:left w:val="none" w:sz="0" w:space="0" w:color="auto"/>
        <w:bottom w:val="none" w:sz="0" w:space="0" w:color="auto"/>
        <w:right w:val="none" w:sz="0" w:space="0" w:color="auto"/>
      </w:divBdr>
    </w:div>
    <w:div w:id="533812258">
      <w:bodyDiv w:val="1"/>
      <w:marLeft w:val="0"/>
      <w:marRight w:val="0"/>
      <w:marTop w:val="0"/>
      <w:marBottom w:val="0"/>
      <w:divBdr>
        <w:top w:val="none" w:sz="0" w:space="0" w:color="auto"/>
        <w:left w:val="none" w:sz="0" w:space="0" w:color="auto"/>
        <w:bottom w:val="none" w:sz="0" w:space="0" w:color="auto"/>
        <w:right w:val="none" w:sz="0" w:space="0" w:color="auto"/>
      </w:divBdr>
    </w:div>
    <w:div w:id="651905038">
      <w:bodyDiv w:val="1"/>
      <w:marLeft w:val="0"/>
      <w:marRight w:val="0"/>
      <w:marTop w:val="0"/>
      <w:marBottom w:val="0"/>
      <w:divBdr>
        <w:top w:val="none" w:sz="0" w:space="0" w:color="auto"/>
        <w:left w:val="none" w:sz="0" w:space="0" w:color="auto"/>
        <w:bottom w:val="none" w:sz="0" w:space="0" w:color="auto"/>
        <w:right w:val="none" w:sz="0" w:space="0" w:color="auto"/>
      </w:divBdr>
    </w:div>
    <w:div w:id="738938707">
      <w:bodyDiv w:val="1"/>
      <w:marLeft w:val="0"/>
      <w:marRight w:val="0"/>
      <w:marTop w:val="0"/>
      <w:marBottom w:val="0"/>
      <w:divBdr>
        <w:top w:val="none" w:sz="0" w:space="0" w:color="auto"/>
        <w:left w:val="none" w:sz="0" w:space="0" w:color="auto"/>
        <w:bottom w:val="none" w:sz="0" w:space="0" w:color="auto"/>
        <w:right w:val="none" w:sz="0" w:space="0" w:color="auto"/>
      </w:divBdr>
    </w:div>
    <w:div w:id="828595759">
      <w:bodyDiv w:val="1"/>
      <w:marLeft w:val="0"/>
      <w:marRight w:val="0"/>
      <w:marTop w:val="0"/>
      <w:marBottom w:val="0"/>
      <w:divBdr>
        <w:top w:val="none" w:sz="0" w:space="0" w:color="auto"/>
        <w:left w:val="none" w:sz="0" w:space="0" w:color="auto"/>
        <w:bottom w:val="none" w:sz="0" w:space="0" w:color="auto"/>
        <w:right w:val="none" w:sz="0" w:space="0" w:color="auto"/>
      </w:divBdr>
    </w:div>
    <w:div w:id="1039279726">
      <w:bodyDiv w:val="1"/>
      <w:marLeft w:val="0"/>
      <w:marRight w:val="0"/>
      <w:marTop w:val="0"/>
      <w:marBottom w:val="0"/>
      <w:divBdr>
        <w:top w:val="none" w:sz="0" w:space="0" w:color="auto"/>
        <w:left w:val="none" w:sz="0" w:space="0" w:color="auto"/>
        <w:bottom w:val="none" w:sz="0" w:space="0" w:color="auto"/>
        <w:right w:val="none" w:sz="0" w:space="0" w:color="auto"/>
      </w:divBdr>
      <w:divsChild>
        <w:div w:id="1580359677">
          <w:marLeft w:val="0"/>
          <w:marRight w:val="0"/>
          <w:marTop w:val="0"/>
          <w:marBottom w:val="0"/>
          <w:divBdr>
            <w:top w:val="none" w:sz="0" w:space="0" w:color="auto"/>
            <w:left w:val="none" w:sz="0" w:space="0" w:color="auto"/>
            <w:bottom w:val="none" w:sz="0" w:space="0" w:color="auto"/>
            <w:right w:val="none" w:sz="0" w:space="0" w:color="auto"/>
          </w:divBdr>
        </w:div>
        <w:div w:id="423258662">
          <w:marLeft w:val="0"/>
          <w:marRight w:val="0"/>
          <w:marTop w:val="0"/>
          <w:marBottom w:val="0"/>
          <w:divBdr>
            <w:top w:val="none" w:sz="0" w:space="0" w:color="auto"/>
            <w:left w:val="none" w:sz="0" w:space="0" w:color="auto"/>
            <w:bottom w:val="none" w:sz="0" w:space="0" w:color="auto"/>
            <w:right w:val="none" w:sz="0" w:space="0" w:color="auto"/>
          </w:divBdr>
        </w:div>
        <w:div w:id="1601182260">
          <w:marLeft w:val="0"/>
          <w:marRight w:val="0"/>
          <w:marTop w:val="0"/>
          <w:marBottom w:val="0"/>
          <w:divBdr>
            <w:top w:val="none" w:sz="0" w:space="0" w:color="auto"/>
            <w:left w:val="none" w:sz="0" w:space="0" w:color="auto"/>
            <w:bottom w:val="none" w:sz="0" w:space="0" w:color="auto"/>
            <w:right w:val="none" w:sz="0" w:space="0" w:color="auto"/>
          </w:divBdr>
        </w:div>
      </w:divsChild>
    </w:div>
    <w:div w:id="1096563450">
      <w:bodyDiv w:val="1"/>
      <w:marLeft w:val="0"/>
      <w:marRight w:val="0"/>
      <w:marTop w:val="0"/>
      <w:marBottom w:val="0"/>
      <w:divBdr>
        <w:top w:val="none" w:sz="0" w:space="0" w:color="auto"/>
        <w:left w:val="none" w:sz="0" w:space="0" w:color="auto"/>
        <w:bottom w:val="none" w:sz="0" w:space="0" w:color="auto"/>
        <w:right w:val="none" w:sz="0" w:space="0" w:color="auto"/>
      </w:divBdr>
    </w:div>
    <w:div w:id="1209534624">
      <w:bodyDiv w:val="1"/>
      <w:marLeft w:val="0"/>
      <w:marRight w:val="0"/>
      <w:marTop w:val="0"/>
      <w:marBottom w:val="0"/>
      <w:divBdr>
        <w:top w:val="none" w:sz="0" w:space="0" w:color="auto"/>
        <w:left w:val="none" w:sz="0" w:space="0" w:color="auto"/>
        <w:bottom w:val="none" w:sz="0" w:space="0" w:color="auto"/>
        <w:right w:val="none" w:sz="0" w:space="0" w:color="auto"/>
      </w:divBdr>
    </w:div>
    <w:div w:id="1234974440">
      <w:bodyDiv w:val="1"/>
      <w:marLeft w:val="0"/>
      <w:marRight w:val="0"/>
      <w:marTop w:val="0"/>
      <w:marBottom w:val="0"/>
      <w:divBdr>
        <w:top w:val="none" w:sz="0" w:space="0" w:color="auto"/>
        <w:left w:val="none" w:sz="0" w:space="0" w:color="auto"/>
        <w:bottom w:val="none" w:sz="0" w:space="0" w:color="auto"/>
        <w:right w:val="none" w:sz="0" w:space="0" w:color="auto"/>
      </w:divBdr>
    </w:div>
    <w:div w:id="1465151913">
      <w:bodyDiv w:val="1"/>
      <w:marLeft w:val="0"/>
      <w:marRight w:val="0"/>
      <w:marTop w:val="0"/>
      <w:marBottom w:val="0"/>
      <w:divBdr>
        <w:top w:val="none" w:sz="0" w:space="0" w:color="auto"/>
        <w:left w:val="none" w:sz="0" w:space="0" w:color="auto"/>
        <w:bottom w:val="none" w:sz="0" w:space="0" w:color="auto"/>
        <w:right w:val="none" w:sz="0" w:space="0" w:color="auto"/>
      </w:divBdr>
    </w:div>
    <w:div w:id="1853642014">
      <w:bodyDiv w:val="1"/>
      <w:marLeft w:val="0"/>
      <w:marRight w:val="0"/>
      <w:marTop w:val="0"/>
      <w:marBottom w:val="0"/>
      <w:divBdr>
        <w:top w:val="none" w:sz="0" w:space="0" w:color="auto"/>
        <w:left w:val="none" w:sz="0" w:space="0" w:color="auto"/>
        <w:bottom w:val="none" w:sz="0" w:space="0" w:color="auto"/>
        <w:right w:val="none" w:sz="0" w:space="0" w:color="auto"/>
      </w:divBdr>
    </w:div>
    <w:div w:id="1856797012">
      <w:bodyDiv w:val="1"/>
      <w:marLeft w:val="0"/>
      <w:marRight w:val="0"/>
      <w:marTop w:val="0"/>
      <w:marBottom w:val="0"/>
      <w:divBdr>
        <w:top w:val="none" w:sz="0" w:space="0" w:color="auto"/>
        <w:left w:val="none" w:sz="0" w:space="0" w:color="auto"/>
        <w:bottom w:val="none" w:sz="0" w:space="0" w:color="auto"/>
        <w:right w:val="none" w:sz="0" w:space="0" w:color="auto"/>
      </w:divBdr>
    </w:div>
    <w:div w:id="1921980997">
      <w:bodyDiv w:val="1"/>
      <w:marLeft w:val="0"/>
      <w:marRight w:val="0"/>
      <w:marTop w:val="0"/>
      <w:marBottom w:val="0"/>
      <w:divBdr>
        <w:top w:val="none" w:sz="0" w:space="0" w:color="auto"/>
        <w:left w:val="none" w:sz="0" w:space="0" w:color="auto"/>
        <w:bottom w:val="none" w:sz="0" w:space="0" w:color="auto"/>
        <w:right w:val="none" w:sz="0" w:space="0" w:color="auto"/>
      </w:divBdr>
    </w:div>
    <w:div w:id="194977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pag.2020.06.007" TargetMode="External"/><Relationship Id="rId13" Type="http://schemas.openxmlformats.org/officeDocument/2006/relationships/hyperlink" Target="https://doi.org/10.3390/ijerph2103031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ell.com/heliyon/fulltext/S2405-8440(25)01855-9" TargetMode="External"/><Relationship Id="rId12" Type="http://schemas.openxmlformats.org/officeDocument/2006/relationships/hyperlink" Target="https://ssrn.com/abstract=331278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healthcare1306060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93/humupd/dmv03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89/jwh.2018.761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1983</TotalTime>
  <Pages>25</Pages>
  <Words>5722</Words>
  <Characters>32616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bwu</dc:creator>
  <cp:keywords/>
  <dc:description/>
  <cp:lastModifiedBy>bwu</cp:lastModifiedBy>
  <cp:revision>75</cp:revision>
  <dcterms:created xsi:type="dcterms:W3CDTF">2025-03-20T10:50:00Z</dcterms:created>
  <dcterms:modified xsi:type="dcterms:W3CDTF">2025-11-01T06:22:00Z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0acb6826-dea2-4c95-92e5-a039f38a2620</vt:lpwstr>
  </property>
</Properties>
</file>