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06BC9" w14:textId="4A7D0BA6" w:rsidR="00FE0361" w:rsidRPr="00314CF4" w:rsidRDefault="00D9781E" w:rsidP="003A5BEF">
      <w:pPr>
        <w:jc w:val="center"/>
        <w:rPr>
          <w:rFonts w:ascii="Arial" w:hAnsi="Arial" w:cs="Arial"/>
          <w:b/>
          <w:bCs/>
          <w:sz w:val="24"/>
          <w:szCs w:val="24"/>
        </w:rPr>
      </w:pPr>
      <w:r w:rsidRPr="00314CF4">
        <w:rPr>
          <w:rFonts w:ascii="Arial" w:hAnsi="Arial" w:cs="Arial"/>
          <w:b/>
          <w:bCs/>
          <w:sz w:val="24"/>
          <w:szCs w:val="24"/>
        </w:rPr>
        <w:t>Economic Analysis of Physical Inputs and Human Labour Use in Vegetable Cultivation: A Case of Potato, Pea, and Cauliflower in Punjab</w:t>
      </w:r>
    </w:p>
    <w:p w14:paraId="262C093E" w14:textId="23ED82AA" w:rsidR="00FE0361" w:rsidRDefault="00FE0361">
      <w:pPr>
        <w:rPr>
          <w:rFonts w:ascii="Arial" w:hAnsi="Arial" w:cs="Arial"/>
          <w:b/>
          <w:bCs/>
          <w:sz w:val="24"/>
          <w:szCs w:val="24"/>
        </w:rPr>
      </w:pPr>
    </w:p>
    <w:p w14:paraId="69BA6728" w14:textId="77777777" w:rsidR="00026520" w:rsidRPr="00314CF4" w:rsidRDefault="00026520">
      <w:pPr>
        <w:rPr>
          <w:rFonts w:ascii="Arial" w:hAnsi="Arial" w:cs="Arial"/>
          <w:b/>
          <w:bCs/>
          <w:sz w:val="24"/>
          <w:szCs w:val="24"/>
        </w:rPr>
      </w:pPr>
    </w:p>
    <w:p w14:paraId="31D76565" w14:textId="77777777" w:rsidR="00700183" w:rsidRDefault="00ED11E8" w:rsidP="00806D32">
      <w:pPr>
        <w:spacing w:line="240" w:lineRule="auto"/>
        <w:jc w:val="both"/>
        <w:rPr>
          <w:rFonts w:ascii="Arial" w:hAnsi="Arial" w:cs="Arial"/>
          <w:b/>
          <w:bCs/>
          <w:sz w:val="24"/>
          <w:szCs w:val="24"/>
        </w:rPr>
      </w:pPr>
      <w:r w:rsidRPr="00314CF4">
        <w:rPr>
          <w:rFonts w:ascii="Arial" w:hAnsi="Arial" w:cs="Arial"/>
          <w:b/>
          <w:bCs/>
          <w:sz w:val="24"/>
          <w:szCs w:val="24"/>
        </w:rPr>
        <w:t xml:space="preserve">   </w:t>
      </w:r>
      <w:r w:rsidR="00D9138B" w:rsidRPr="00314CF4">
        <w:rPr>
          <w:rFonts w:ascii="Arial" w:hAnsi="Arial" w:cs="Arial"/>
          <w:b/>
          <w:bCs/>
          <w:sz w:val="24"/>
          <w:szCs w:val="24"/>
        </w:rPr>
        <w:t xml:space="preserve">     </w:t>
      </w:r>
      <w:r w:rsidR="00FE0361" w:rsidRPr="00314CF4">
        <w:rPr>
          <w:rFonts w:ascii="Arial" w:hAnsi="Arial" w:cs="Arial"/>
          <w:b/>
          <w:bCs/>
          <w:sz w:val="24"/>
          <w:szCs w:val="24"/>
        </w:rPr>
        <w:t xml:space="preserve">                                     </w:t>
      </w:r>
      <w:r w:rsidRPr="00314CF4">
        <w:rPr>
          <w:rFonts w:ascii="Arial" w:hAnsi="Arial" w:cs="Arial"/>
          <w:b/>
          <w:bCs/>
          <w:sz w:val="24"/>
          <w:szCs w:val="24"/>
        </w:rPr>
        <w:t xml:space="preserve"> Abstract </w:t>
      </w:r>
    </w:p>
    <w:p w14:paraId="59BFB30E" w14:textId="1D67B938" w:rsidR="00D90D77" w:rsidRPr="00700183" w:rsidRDefault="00EA1ED5" w:rsidP="00806D32">
      <w:pPr>
        <w:spacing w:line="240" w:lineRule="auto"/>
        <w:jc w:val="both"/>
        <w:rPr>
          <w:rFonts w:ascii="Arial" w:hAnsi="Arial" w:cs="Arial"/>
          <w:sz w:val="24"/>
          <w:szCs w:val="24"/>
        </w:rPr>
      </w:pPr>
      <w:r w:rsidRPr="00EA1ED5">
        <w:rPr>
          <w:rFonts w:ascii="Arial" w:hAnsi="Arial" w:cs="Arial"/>
          <w:sz w:val="24"/>
          <w:szCs w:val="24"/>
        </w:rPr>
        <w:t>Punjab’s reliance on a wheat–rice system faces challenges of groundwater depletion, soil degradation, and stagnant farm incomes. Diversifying into high-value vegetables offers a pathway to sustainable intensification, income enhancement, and rural employment. This study aims to analy</w:t>
      </w:r>
      <w:r>
        <w:rPr>
          <w:rFonts w:ascii="Arial" w:hAnsi="Arial" w:cs="Arial"/>
          <w:sz w:val="24"/>
          <w:szCs w:val="24"/>
        </w:rPr>
        <w:t>s</w:t>
      </w:r>
      <w:r w:rsidRPr="00EA1ED5">
        <w:rPr>
          <w:rFonts w:ascii="Arial" w:hAnsi="Arial" w:cs="Arial"/>
          <w:sz w:val="24"/>
          <w:szCs w:val="24"/>
        </w:rPr>
        <w:t>e the economics of physical inputs and gender-disaggregated labour in potato, pea, and cauliflower cultivation. </w:t>
      </w:r>
      <w:r w:rsidR="00700183" w:rsidRPr="00700183">
        <w:rPr>
          <w:rFonts w:ascii="Arial" w:hAnsi="Arial" w:cs="Arial"/>
          <w:sz w:val="24"/>
          <w:szCs w:val="24"/>
        </w:rPr>
        <w:t>This study presents a comprehensive economic analysis of physical input utilization and gender-differentiated human labour deployment in the cultivation of potato, pea, and cauliflower across Punjab, India. Employing a cross-sectional field survey with stratified random sampling, data were collected from 150 respondents in major vegetable-producing districts</w:t>
      </w:r>
      <w:r w:rsidR="00EE22ED">
        <w:rPr>
          <w:rFonts w:ascii="Arial" w:hAnsi="Arial" w:cs="Arial"/>
          <w:sz w:val="24"/>
          <w:szCs w:val="24"/>
        </w:rPr>
        <w:t xml:space="preserve">: </w:t>
      </w:r>
      <w:r w:rsidR="00700183" w:rsidRPr="00700183">
        <w:rPr>
          <w:rFonts w:ascii="Arial" w:hAnsi="Arial" w:cs="Arial"/>
          <w:sz w:val="24"/>
          <w:szCs w:val="24"/>
        </w:rPr>
        <w:t>Amritsar (potato), Jalandhar (pea), and Hoshiarpur (cauliflower)</w:t>
      </w:r>
      <w:r w:rsidR="00EE22ED">
        <w:rPr>
          <w:rFonts w:ascii="Arial" w:hAnsi="Arial" w:cs="Arial"/>
          <w:sz w:val="24"/>
          <w:szCs w:val="24"/>
        </w:rPr>
        <w:t xml:space="preserve">. </w:t>
      </w:r>
      <w:r w:rsidR="00700183" w:rsidRPr="00700183">
        <w:rPr>
          <w:rFonts w:ascii="Arial" w:hAnsi="Arial" w:cs="Arial"/>
          <w:sz w:val="24"/>
          <w:szCs w:val="24"/>
        </w:rPr>
        <w:t>Sample stratification by landholding facilitated assessment of scale economies, while labour input schedules detailed crop-specific, gender-disaggregated work patterns and wage costs. Results indicate pronounced spatial and operational heterogeneity: potato cultivation averaged 117.3 male and 158.5 female labour hours per hectare, with substantial female participation in harvesting and grading. Pea cultivation saw significant female involvement in picking, weeding, and hoeing activities, whereas cauliflower demonstrated the highest female labour participation, especially during transplanting, earthing up, and harvesting processes. Average total variable costs per hectare were ₹68,762 for potato, ₹59,968 for pea, and ₹50,090 for cauliflower, with large farms displaying marginally greater cost efficiencies. ROVC was highest for cauliflower (₹198,134/ha), surpassing potato (₹109,018/ha) and pea (₹98,197/ha). Findings establish cauliflower as the most profitable crop, affirm economies of scale across all crops, and highlight the critical role of female labour in sustaining vegetable production systems. The study provides empirical evidence to support policy initiatives aimed at optimizing resource use, empowering rural labour, and diversifying Punjab’s agrarian economy through profitable, labour-intensive horticultural systems.</w:t>
      </w:r>
      <w:r w:rsidR="00700183">
        <w:rPr>
          <w:rFonts w:ascii="Arial" w:hAnsi="Arial" w:cs="Arial"/>
          <w:sz w:val="24"/>
          <w:szCs w:val="24"/>
        </w:rPr>
        <w:t xml:space="preserve"> </w:t>
      </w:r>
    </w:p>
    <w:p w14:paraId="0CECE54A" w14:textId="499EB0DE" w:rsidR="00ED11E8" w:rsidRPr="00314CF4" w:rsidRDefault="00ED11E8" w:rsidP="00D90D77">
      <w:pPr>
        <w:spacing w:line="240" w:lineRule="auto"/>
        <w:jc w:val="both"/>
        <w:rPr>
          <w:rFonts w:ascii="Arial" w:hAnsi="Arial" w:cs="Arial"/>
          <w:sz w:val="24"/>
          <w:szCs w:val="24"/>
        </w:rPr>
      </w:pPr>
      <w:r w:rsidRPr="00314CF4">
        <w:rPr>
          <w:rFonts w:ascii="Arial" w:hAnsi="Arial" w:cs="Arial"/>
          <w:b/>
          <w:bCs/>
          <w:sz w:val="24"/>
          <w:szCs w:val="24"/>
        </w:rPr>
        <w:t>Key words:</w:t>
      </w:r>
      <w:r w:rsidR="003779F0" w:rsidRPr="00314CF4">
        <w:rPr>
          <w:rFonts w:ascii="Arial" w:hAnsi="Arial" w:cs="Arial"/>
          <w:b/>
          <w:bCs/>
          <w:sz w:val="24"/>
          <w:szCs w:val="24"/>
        </w:rPr>
        <w:t xml:space="preserve"> </w:t>
      </w:r>
      <w:r w:rsidR="003779F0" w:rsidRPr="00314CF4">
        <w:rPr>
          <w:rFonts w:ascii="Arial" w:hAnsi="Arial" w:cs="Arial"/>
          <w:sz w:val="24"/>
          <w:szCs w:val="24"/>
        </w:rPr>
        <w:t>Physical input utilization, potato, pea, cauliflower, resource use efficiency, returns over variable cost</w:t>
      </w:r>
      <w:r w:rsidR="00DB6090">
        <w:rPr>
          <w:rFonts w:ascii="Arial" w:hAnsi="Arial" w:cs="Arial"/>
          <w:sz w:val="24"/>
          <w:szCs w:val="24"/>
        </w:rPr>
        <w:t>.</w:t>
      </w:r>
    </w:p>
    <w:p w14:paraId="3BDEEC91" w14:textId="77777777" w:rsidR="00D9781E" w:rsidRPr="00314CF4" w:rsidRDefault="00D9781E">
      <w:pPr>
        <w:rPr>
          <w:rFonts w:ascii="Arial" w:hAnsi="Arial" w:cs="Arial"/>
          <w:b/>
          <w:bCs/>
          <w:sz w:val="24"/>
          <w:szCs w:val="24"/>
        </w:rPr>
      </w:pPr>
    </w:p>
    <w:p w14:paraId="7896890D" w14:textId="59C942A7" w:rsidR="00D9781E" w:rsidRPr="00314CF4" w:rsidRDefault="00D9781E" w:rsidP="009A7001">
      <w:pPr>
        <w:pStyle w:val="ListParagraph"/>
        <w:numPr>
          <w:ilvl w:val="0"/>
          <w:numId w:val="1"/>
        </w:numPr>
        <w:rPr>
          <w:rFonts w:ascii="Arial" w:hAnsi="Arial" w:cs="Arial"/>
          <w:b/>
          <w:bCs/>
          <w:sz w:val="24"/>
          <w:szCs w:val="24"/>
        </w:rPr>
      </w:pPr>
      <w:r w:rsidRPr="00314CF4">
        <w:rPr>
          <w:rFonts w:ascii="Arial" w:hAnsi="Arial" w:cs="Arial"/>
          <w:b/>
          <w:bCs/>
          <w:sz w:val="24"/>
          <w:szCs w:val="24"/>
        </w:rPr>
        <w:t>Introduction:</w:t>
      </w:r>
    </w:p>
    <w:p w14:paraId="436670E1" w14:textId="30586D86" w:rsidR="007F182A" w:rsidRPr="00314CF4" w:rsidRDefault="007F182A" w:rsidP="007F182A">
      <w:pPr>
        <w:spacing w:line="360" w:lineRule="auto"/>
        <w:jc w:val="both"/>
        <w:rPr>
          <w:rFonts w:ascii="Arial" w:hAnsi="Arial" w:cs="Arial"/>
          <w:sz w:val="24"/>
          <w:szCs w:val="24"/>
        </w:rPr>
      </w:pPr>
      <w:r w:rsidRPr="00314CF4">
        <w:rPr>
          <w:rFonts w:ascii="Arial" w:hAnsi="Arial" w:cs="Arial"/>
          <w:sz w:val="24"/>
          <w:szCs w:val="24"/>
        </w:rPr>
        <w:t xml:space="preserve">Agriculture remains the cornerstone of India's economy, providing livelihoods to approximately 58% of the rural population and contributing significantly to the nation's food security (Ministry of Agriculture and Farmers Welfare, 2022). Within the broader agricultural landscape, vegetable cultivation has emerged as a critical component of India's horticultural sector, contributing 59-61% to </w:t>
      </w:r>
      <w:r w:rsidRPr="00314CF4">
        <w:rPr>
          <w:rFonts w:ascii="Arial" w:hAnsi="Arial" w:cs="Arial"/>
          <w:sz w:val="24"/>
          <w:szCs w:val="24"/>
        </w:rPr>
        <w:lastRenderedPageBreak/>
        <w:t>total horticulture production (Singh, T., 2017). India stands as the world's second-largest vegetable producer after China, utilizing approximately 10.35 million hectares for vegetable cultivation and yielding an annual production of 191.77 million tonnes (Mohapatra &amp; Singh, 2018). This remarkable achievement underscores the strategic importance of vegetable crops in ensuring nutritional security, generating rural employment, and enhancing farmers' income through diversification from traditional cereal-based cropping systems.</w:t>
      </w:r>
      <w:r w:rsidR="00E741A5" w:rsidRPr="00E741A5">
        <w:t xml:space="preserve"> </w:t>
      </w:r>
      <w:r w:rsidR="00E741A5" w:rsidRPr="00E741A5">
        <w:rPr>
          <w:rFonts w:ascii="Arial" w:hAnsi="Arial" w:cs="Arial"/>
          <w:sz w:val="24"/>
          <w:szCs w:val="24"/>
        </w:rPr>
        <w:t xml:space="preserve">Comparative insights from neighbouring Pakistan provide valuable regional context for understanding vegetable cultivation economics in South Asia. Pakistan, with its similar </w:t>
      </w:r>
      <w:proofErr w:type="spellStart"/>
      <w:r w:rsidR="00E741A5" w:rsidRPr="00E741A5">
        <w:rPr>
          <w:rFonts w:ascii="Arial" w:hAnsi="Arial" w:cs="Arial"/>
          <w:sz w:val="24"/>
          <w:szCs w:val="24"/>
        </w:rPr>
        <w:t>agro</w:t>
      </w:r>
      <w:proofErr w:type="spellEnd"/>
      <w:r w:rsidR="00E741A5" w:rsidRPr="00E741A5">
        <w:rPr>
          <w:rFonts w:ascii="Arial" w:hAnsi="Arial" w:cs="Arial"/>
          <w:sz w:val="24"/>
          <w:szCs w:val="24"/>
        </w:rPr>
        <w:t>-climatic conditions, is a major vegetable producer with approximately 267.51 thousand hectares under vegetable cultivation producing 3505.90 thousand tonnes with an average national yield of 13.10 tonnes per hectare, though this productivity remains lower than developed countries</w:t>
      </w:r>
      <w:r w:rsidR="00E741A5">
        <w:rPr>
          <w:rFonts w:ascii="Arial" w:hAnsi="Arial" w:cs="Arial"/>
          <w:sz w:val="24"/>
          <w:szCs w:val="24"/>
        </w:rPr>
        <w:t xml:space="preserve"> </w:t>
      </w:r>
      <w:r w:rsidR="00E741A5" w:rsidRPr="00E741A5">
        <w:rPr>
          <w:rFonts w:ascii="Arial" w:hAnsi="Arial" w:cs="Arial"/>
          <w:sz w:val="24"/>
          <w:szCs w:val="24"/>
        </w:rPr>
        <w:t>(Adil et al., 2007).</w:t>
      </w:r>
    </w:p>
    <w:p w14:paraId="4C054300" w14:textId="09386102" w:rsidR="007F182A" w:rsidRPr="00314CF4" w:rsidRDefault="005C6FAA" w:rsidP="007F182A">
      <w:pPr>
        <w:spacing w:line="360" w:lineRule="auto"/>
        <w:jc w:val="both"/>
        <w:rPr>
          <w:rFonts w:ascii="Arial" w:hAnsi="Arial" w:cs="Arial"/>
          <w:sz w:val="24"/>
          <w:szCs w:val="24"/>
        </w:rPr>
      </w:pPr>
      <w:r w:rsidRPr="005C6FAA">
        <w:rPr>
          <w:rFonts w:ascii="Arial" w:hAnsi="Arial" w:cs="Arial"/>
          <w:sz w:val="24"/>
          <w:szCs w:val="24"/>
        </w:rPr>
        <w:t>The State Farmer’s Commission setup by the Punjab Government</w:t>
      </w:r>
      <w:r w:rsidR="00E741A5">
        <w:rPr>
          <w:rFonts w:ascii="Arial" w:hAnsi="Arial" w:cs="Arial"/>
          <w:sz w:val="24"/>
          <w:szCs w:val="24"/>
        </w:rPr>
        <w:t xml:space="preserve"> </w:t>
      </w:r>
      <w:r>
        <w:rPr>
          <w:rFonts w:ascii="Arial" w:hAnsi="Arial" w:cs="Arial"/>
          <w:sz w:val="24"/>
          <w:szCs w:val="24"/>
        </w:rPr>
        <w:t xml:space="preserve">has </w:t>
      </w:r>
      <w:r w:rsidRPr="005C6FAA">
        <w:rPr>
          <w:rFonts w:ascii="Arial" w:hAnsi="Arial" w:cs="Arial"/>
          <w:sz w:val="24"/>
          <w:szCs w:val="24"/>
        </w:rPr>
        <w:t xml:space="preserve">recommended the increase in the area under vegetable </w:t>
      </w:r>
      <w:r>
        <w:rPr>
          <w:rFonts w:ascii="Arial" w:hAnsi="Arial" w:cs="Arial"/>
          <w:sz w:val="24"/>
          <w:szCs w:val="24"/>
        </w:rPr>
        <w:t>cultivation,</w:t>
      </w:r>
      <w:r w:rsidRPr="005C6FAA">
        <w:rPr>
          <w:rFonts w:ascii="Arial" w:hAnsi="Arial" w:cs="Arial"/>
          <w:sz w:val="24"/>
          <w:szCs w:val="24"/>
        </w:rPr>
        <w:t xml:space="preserve"> which has number of advantages. The role of fruits and vegetables in improving health and providing quality food security cannot be denied</w:t>
      </w:r>
      <w:r>
        <w:rPr>
          <w:rFonts w:ascii="Arial" w:hAnsi="Arial" w:cs="Arial"/>
          <w:sz w:val="24"/>
          <w:szCs w:val="24"/>
        </w:rPr>
        <w:t xml:space="preserve"> (Sidhu et al.,2010)</w:t>
      </w:r>
      <w:r w:rsidRPr="005C6FAA">
        <w:rPr>
          <w:rFonts w:ascii="Arial" w:hAnsi="Arial" w:cs="Arial"/>
          <w:sz w:val="24"/>
          <w:szCs w:val="24"/>
        </w:rPr>
        <w:t>.</w:t>
      </w:r>
      <w:r>
        <w:rPr>
          <w:rFonts w:ascii="Arial" w:hAnsi="Arial" w:cs="Arial"/>
          <w:sz w:val="24"/>
          <w:szCs w:val="24"/>
        </w:rPr>
        <w:t xml:space="preserve"> </w:t>
      </w:r>
      <w:r w:rsidR="007F182A" w:rsidRPr="00314CF4">
        <w:rPr>
          <w:rFonts w:ascii="Arial" w:hAnsi="Arial" w:cs="Arial"/>
          <w:sz w:val="24"/>
          <w:szCs w:val="24"/>
        </w:rPr>
        <w:t>Punjab, renowned as India's granary, occupies a unique position in the country's agricultural landscape. The state has progressively embraced crop diversification, moving beyond its traditional wheat-rice cropping pattern to include high-value horticultural crops (Singh, T., 2017). During 2018-19, vegetables covered 273.25 thousand hectares in Punjab with a production of 5442.22 thousand tonnes, demonstrating the state's substantial contribution to India's vegetable production (</w:t>
      </w:r>
      <w:r w:rsidR="00EA1ED5">
        <w:rPr>
          <w:rFonts w:ascii="Arial" w:hAnsi="Arial" w:cs="Arial"/>
          <w:sz w:val="24"/>
          <w:szCs w:val="24"/>
        </w:rPr>
        <w:t>Singh et al.,2019</w:t>
      </w:r>
      <w:r w:rsidR="007F182A" w:rsidRPr="00314CF4">
        <w:rPr>
          <w:rFonts w:ascii="Arial" w:hAnsi="Arial" w:cs="Arial"/>
          <w:sz w:val="24"/>
          <w:szCs w:val="24"/>
        </w:rPr>
        <w:t>). The state's favo</w:t>
      </w:r>
      <w:r w:rsidR="00CC0F5B" w:rsidRPr="00314CF4">
        <w:rPr>
          <w:rFonts w:ascii="Arial" w:hAnsi="Arial" w:cs="Arial"/>
          <w:sz w:val="24"/>
          <w:szCs w:val="24"/>
        </w:rPr>
        <w:t>u</w:t>
      </w:r>
      <w:r w:rsidR="007F182A" w:rsidRPr="00314CF4">
        <w:rPr>
          <w:rFonts w:ascii="Arial" w:hAnsi="Arial" w:cs="Arial"/>
          <w:sz w:val="24"/>
          <w:szCs w:val="24"/>
        </w:rPr>
        <w:t xml:space="preserve">rable </w:t>
      </w:r>
      <w:proofErr w:type="spellStart"/>
      <w:r w:rsidR="007F182A" w:rsidRPr="00314CF4">
        <w:rPr>
          <w:rFonts w:ascii="Arial" w:hAnsi="Arial" w:cs="Arial"/>
          <w:sz w:val="24"/>
          <w:szCs w:val="24"/>
        </w:rPr>
        <w:t>agro</w:t>
      </w:r>
      <w:proofErr w:type="spellEnd"/>
      <w:r w:rsidR="007F182A" w:rsidRPr="00314CF4">
        <w:rPr>
          <w:rFonts w:ascii="Arial" w:hAnsi="Arial" w:cs="Arial"/>
          <w:sz w:val="24"/>
          <w:szCs w:val="24"/>
        </w:rPr>
        <w:t>-climatic conditions, fertile alluvial soils, extensive irrigation infrastructure, and progressive farming community have created an ideal environment for intensive vegetable cultivation.</w:t>
      </w:r>
    </w:p>
    <w:p w14:paraId="00E839FC" w14:textId="19B8590B" w:rsidR="007F182A" w:rsidRPr="00314CF4" w:rsidRDefault="007F182A" w:rsidP="007F182A">
      <w:pPr>
        <w:spacing w:line="360" w:lineRule="auto"/>
        <w:jc w:val="both"/>
        <w:rPr>
          <w:rFonts w:ascii="Arial" w:hAnsi="Arial" w:cs="Arial"/>
          <w:sz w:val="24"/>
          <w:szCs w:val="24"/>
        </w:rPr>
      </w:pPr>
      <w:r w:rsidRPr="00314CF4">
        <w:rPr>
          <w:rFonts w:ascii="Arial" w:hAnsi="Arial" w:cs="Arial"/>
          <w:sz w:val="24"/>
          <w:szCs w:val="24"/>
        </w:rPr>
        <w:t>Among the diverse range of vegetables cultivated in Punjab, potato, pea, and cauliflower represent the three most economically significant crops that form the backbone of the state's vegetable economy. Potato cultivation in Punjab spans over 117.06 thousand hectares with an annual production of 32.38 lakh tonnes, making it the sixth-largest potato-producing state in India with the third-</w:t>
      </w:r>
      <w:r w:rsidRPr="00314CF4">
        <w:rPr>
          <w:rFonts w:ascii="Arial" w:hAnsi="Arial" w:cs="Arial"/>
          <w:sz w:val="24"/>
          <w:szCs w:val="24"/>
        </w:rPr>
        <w:lastRenderedPageBreak/>
        <w:t>highest productivity of 25.91 tonnes per hectare (</w:t>
      </w:r>
      <w:r w:rsidR="00D141D6">
        <w:rPr>
          <w:rFonts w:ascii="Arial" w:hAnsi="Arial" w:cs="Arial"/>
          <w:sz w:val="24"/>
          <w:szCs w:val="24"/>
        </w:rPr>
        <w:t>Sunny. K, 2012</w:t>
      </w:r>
      <w:r w:rsidRPr="00314CF4">
        <w:rPr>
          <w:rFonts w:ascii="Arial" w:hAnsi="Arial" w:cs="Arial"/>
          <w:sz w:val="24"/>
          <w:szCs w:val="24"/>
        </w:rPr>
        <w:t>). The area under green peas in Punjab was recorded at 13.5 thousand hectares in 2001-02 with a production of 86.3 thousand tonnes and productivity of 6000 kg/ha (Singla et al., 2006). Cauliflower, representing the third major vegetable crop, occupied 14.97 thousand hectares during 2016-17 with a production of 279.67 thousand tonnes and productivity of 18560 kg/ha, contributing 6.73% to the total vegetable area and 6.04% to total vegetable production in the state (Mohapatra &amp; Singh, 2018).</w:t>
      </w:r>
      <w:r w:rsidR="00E741A5" w:rsidRPr="00E741A5">
        <w:t xml:space="preserve"> </w:t>
      </w:r>
      <w:r w:rsidR="00E741A5" w:rsidRPr="00E741A5">
        <w:rPr>
          <w:rFonts w:ascii="Arial" w:hAnsi="Arial" w:cs="Arial"/>
          <w:sz w:val="24"/>
          <w:szCs w:val="24"/>
        </w:rPr>
        <w:t xml:space="preserve">A comprehensive value chain study of green pea in Punjab during 2019-20 revealed that the overall cost of pea cultivation was Rs. 77,700 per hectare with substantial gross returns, highlighting the crop's profitability potential for smallholder farmers in major pea-growing districts like Amritsar and Hoshiarpur (Kaur, 2021). Cauliflower, representing the third major vegetable crop, occupied 27.82 thousand hectares during 2023-24 with a production of 546.22 thousand tonnes and productivity of 196.37 quintals per hectare, contributing significantly to the total vegetable area and production in the state (Package of Practices for Cultivation of Vegetables, 2025). The recent release of Punjab </w:t>
      </w:r>
      <w:proofErr w:type="spellStart"/>
      <w:r w:rsidR="00E741A5" w:rsidRPr="00E741A5">
        <w:rPr>
          <w:rFonts w:ascii="Arial" w:hAnsi="Arial" w:cs="Arial"/>
          <w:sz w:val="24"/>
          <w:szCs w:val="24"/>
        </w:rPr>
        <w:t>Maghri</w:t>
      </w:r>
      <w:proofErr w:type="spellEnd"/>
      <w:r w:rsidR="00E741A5" w:rsidRPr="00E741A5">
        <w:rPr>
          <w:rFonts w:ascii="Arial" w:hAnsi="Arial" w:cs="Arial"/>
          <w:sz w:val="24"/>
          <w:szCs w:val="24"/>
        </w:rPr>
        <w:t xml:space="preserve"> variety in 2025, a mid-season cauliflower variety with compact white curds and average marketable curd yield of 112.5 quintals per acre, further strengthens the state's cauliflower production capacity.</w:t>
      </w:r>
    </w:p>
    <w:p w14:paraId="6052C7E9" w14:textId="33FAB6B0" w:rsidR="007F182A" w:rsidRPr="00314CF4" w:rsidRDefault="007F182A" w:rsidP="007F182A">
      <w:pPr>
        <w:spacing w:line="360" w:lineRule="auto"/>
        <w:jc w:val="both"/>
        <w:rPr>
          <w:rFonts w:ascii="Arial" w:hAnsi="Arial" w:cs="Arial"/>
          <w:sz w:val="24"/>
          <w:szCs w:val="24"/>
        </w:rPr>
      </w:pPr>
      <w:r w:rsidRPr="00314CF4">
        <w:rPr>
          <w:rFonts w:ascii="Arial" w:hAnsi="Arial" w:cs="Arial"/>
          <w:sz w:val="24"/>
          <w:szCs w:val="24"/>
        </w:rPr>
        <w:t>The economic significance of these three crops extends beyond mere production statistics. Vegetable cultivation, particularly of potato, pea, and cauliflower, represents a labo</w:t>
      </w:r>
      <w:r w:rsidR="00CC0F5B" w:rsidRPr="00314CF4">
        <w:rPr>
          <w:rFonts w:ascii="Arial" w:hAnsi="Arial" w:cs="Arial"/>
          <w:sz w:val="24"/>
          <w:szCs w:val="24"/>
        </w:rPr>
        <w:t>u</w:t>
      </w:r>
      <w:r w:rsidRPr="00314CF4">
        <w:rPr>
          <w:rFonts w:ascii="Arial" w:hAnsi="Arial" w:cs="Arial"/>
          <w:sz w:val="24"/>
          <w:szCs w:val="24"/>
        </w:rPr>
        <w:t>r-intensive agricultural system that provides substantial employment opportunities in rural Punjab. Studies indicate that vegetable crops are highly labo</w:t>
      </w:r>
      <w:r w:rsidR="00CC0F5B" w:rsidRPr="00314CF4">
        <w:rPr>
          <w:rFonts w:ascii="Arial" w:hAnsi="Arial" w:cs="Arial"/>
          <w:sz w:val="24"/>
          <w:szCs w:val="24"/>
        </w:rPr>
        <w:t>u</w:t>
      </w:r>
      <w:r w:rsidRPr="00314CF4">
        <w:rPr>
          <w:rFonts w:ascii="Arial" w:hAnsi="Arial" w:cs="Arial"/>
          <w:sz w:val="24"/>
          <w:szCs w:val="24"/>
        </w:rPr>
        <w:t>r-intensive, requiring significantly more human labo</w:t>
      </w:r>
      <w:r w:rsidR="00CC0F5B" w:rsidRPr="00314CF4">
        <w:rPr>
          <w:rFonts w:ascii="Arial" w:hAnsi="Arial" w:cs="Arial"/>
          <w:sz w:val="24"/>
          <w:szCs w:val="24"/>
        </w:rPr>
        <w:t>u</w:t>
      </w:r>
      <w:r w:rsidRPr="00314CF4">
        <w:rPr>
          <w:rFonts w:ascii="Arial" w:hAnsi="Arial" w:cs="Arial"/>
          <w:sz w:val="24"/>
          <w:szCs w:val="24"/>
        </w:rPr>
        <w:t>r compared to traditional cereal crops (</w:t>
      </w:r>
      <w:r w:rsidR="00C973EB">
        <w:rPr>
          <w:rFonts w:ascii="Arial" w:hAnsi="Arial" w:cs="Arial"/>
          <w:sz w:val="24"/>
          <w:szCs w:val="24"/>
        </w:rPr>
        <w:t>Kumari A R</w:t>
      </w:r>
      <w:r w:rsidRPr="00314CF4">
        <w:rPr>
          <w:rFonts w:ascii="Arial" w:hAnsi="Arial" w:cs="Arial"/>
          <w:sz w:val="24"/>
          <w:szCs w:val="24"/>
        </w:rPr>
        <w:t>, 20</w:t>
      </w:r>
      <w:r w:rsidR="00C973EB">
        <w:rPr>
          <w:rFonts w:ascii="Arial" w:hAnsi="Arial" w:cs="Arial"/>
          <w:sz w:val="24"/>
          <w:szCs w:val="24"/>
        </w:rPr>
        <w:t>15</w:t>
      </w:r>
      <w:r w:rsidR="00CC0F5B" w:rsidRPr="00314CF4">
        <w:rPr>
          <w:rFonts w:ascii="Arial" w:hAnsi="Arial" w:cs="Arial"/>
          <w:sz w:val="24"/>
          <w:szCs w:val="24"/>
        </w:rPr>
        <w:t>).</w:t>
      </w:r>
      <w:r w:rsidR="00D445C8" w:rsidRPr="00314CF4">
        <w:rPr>
          <w:rFonts w:ascii="Arial" w:hAnsi="Arial" w:cs="Arial"/>
          <w:sz w:val="24"/>
          <w:szCs w:val="24"/>
        </w:rPr>
        <w:t xml:space="preserve"> </w:t>
      </w:r>
      <w:r w:rsidRPr="00314CF4">
        <w:rPr>
          <w:rFonts w:ascii="Arial" w:hAnsi="Arial" w:cs="Arial"/>
          <w:sz w:val="24"/>
          <w:szCs w:val="24"/>
        </w:rPr>
        <w:t>The significance of understanding input use patterns and return structures in vegetable cultivation extends beyond academic interest to practical policy implications. As Punjab continues its crop diversification journey, comprehensive knowledge of resource requirements, labo</w:t>
      </w:r>
      <w:r w:rsidR="00CC0F5B" w:rsidRPr="00314CF4">
        <w:rPr>
          <w:rFonts w:ascii="Arial" w:hAnsi="Arial" w:cs="Arial"/>
          <w:sz w:val="24"/>
          <w:szCs w:val="24"/>
        </w:rPr>
        <w:t>u</w:t>
      </w:r>
      <w:r w:rsidRPr="00314CF4">
        <w:rPr>
          <w:rFonts w:ascii="Arial" w:hAnsi="Arial" w:cs="Arial"/>
          <w:sz w:val="24"/>
          <w:szCs w:val="24"/>
        </w:rPr>
        <w:t>r patterns, and economic returns from major vegetable crops becomes essential for evidence-based policy formulation. This information is crucial for designing appropriate support mechanisms, credit facilities, and extension services that can facilitate successful crop diversification.</w:t>
      </w:r>
      <w:r w:rsidR="00CC0F5B" w:rsidRPr="00314CF4">
        <w:rPr>
          <w:rFonts w:ascii="Arial" w:hAnsi="Arial" w:cs="Arial"/>
          <w:sz w:val="24"/>
          <w:szCs w:val="24"/>
        </w:rPr>
        <w:t xml:space="preserve"> </w:t>
      </w:r>
      <w:r w:rsidRPr="00314CF4">
        <w:rPr>
          <w:rFonts w:ascii="Arial" w:hAnsi="Arial" w:cs="Arial"/>
          <w:sz w:val="24"/>
          <w:szCs w:val="24"/>
        </w:rPr>
        <w:t xml:space="preserve">Given the critical importance of vegetable </w:t>
      </w:r>
      <w:r w:rsidRPr="00314CF4">
        <w:rPr>
          <w:rFonts w:ascii="Arial" w:hAnsi="Arial" w:cs="Arial"/>
          <w:sz w:val="24"/>
          <w:szCs w:val="24"/>
        </w:rPr>
        <w:lastRenderedPageBreak/>
        <w:t>cultivation in Punjab's agricultural transformation and the limited comprehensive analysis of input use patterns across major vegetable crops, this study undertakes a detailed economic analysis of physical inputs and human labo</w:t>
      </w:r>
      <w:r w:rsidR="00CC0F5B" w:rsidRPr="00314CF4">
        <w:rPr>
          <w:rFonts w:ascii="Arial" w:hAnsi="Arial" w:cs="Arial"/>
          <w:sz w:val="24"/>
          <w:szCs w:val="24"/>
        </w:rPr>
        <w:t>u</w:t>
      </w:r>
      <w:r w:rsidRPr="00314CF4">
        <w:rPr>
          <w:rFonts w:ascii="Arial" w:hAnsi="Arial" w:cs="Arial"/>
          <w:sz w:val="24"/>
          <w:szCs w:val="24"/>
        </w:rPr>
        <w:t>r use in potato, pea, and cauliflower cultivation. The research aims to provide empirical evidence on resource utilization patterns, labo</w:t>
      </w:r>
      <w:r w:rsidR="00CC0F5B" w:rsidRPr="00314CF4">
        <w:rPr>
          <w:rFonts w:ascii="Arial" w:hAnsi="Arial" w:cs="Arial"/>
          <w:sz w:val="24"/>
          <w:szCs w:val="24"/>
        </w:rPr>
        <w:t>u</w:t>
      </w:r>
      <w:r w:rsidRPr="00314CF4">
        <w:rPr>
          <w:rFonts w:ascii="Arial" w:hAnsi="Arial" w:cs="Arial"/>
          <w:sz w:val="24"/>
          <w:szCs w:val="24"/>
        </w:rPr>
        <w:t>r requirements, cost structures, and return patterns that can inform farmers, policymakers, and stakeholders about the economic viability and resource implications of vegetable cultivation in Punjab's agricultural context.</w:t>
      </w:r>
    </w:p>
    <w:p w14:paraId="410647F7" w14:textId="70FB65A3" w:rsidR="00CC0F5B" w:rsidRPr="00314CF4" w:rsidRDefault="00CC0F5B" w:rsidP="009A7001">
      <w:pPr>
        <w:pStyle w:val="ListParagraph"/>
        <w:numPr>
          <w:ilvl w:val="0"/>
          <w:numId w:val="1"/>
        </w:numPr>
        <w:spacing w:line="360" w:lineRule="auto"/>
        <w:jc w:val="both"/>
        <w:rPr>
          <w:rFonts w:ascii="Arial" w:hAnsi="Arial" w:cs="Arial"/>
          <w:b/>
          <w:bCs/>
          <w:sz w:val="24"/>
          <w:szCs w:val="24"/>
        </w:rPr>
      </w:pPr>
      <w:r w:rsidRPr="00314CF4">
        <w:rPr>
          <w:rFonts w:ascii="Arial" w:hAnsi="Arial" w:cs="Arial"/>
          <w:b/>
          <w:bCs/>
          <w:sz w:val="24"/>
          <w:szCs w:val="24"/>
        </w:rPr>
        <w:t>Material and Methods:</w:t>
      </w:r>
    </w:p>
    <w:p w14:paraId="444CB6B3" w14:textId="2190307C" w:rsidR="002963D3" w:rsidRPr="00314CF4" w:rsidRDefault="002963D3" w:rsidP="002963D3">
      <w:pPr>
        <w:spacing w:line="360" w:lineRule="auto"/>
        <w:jc w:val="both"/>
        <w:rPr>
          <w:rFonts w:ascii="Arial" w:hAnsi="Arial" w:cs="Arial"/>
          <w:sz w:val="24"/>
          <w:szCs w:val="24"/>
        </w:rPr>
      </w:pPr>
      <w:r w:rsidRPr="00314CF4">
        <w:rPr>
          <w:rFonts w:ascii="Arial" w:hAnsi="Arial" w:cs="Arial"/>
          <w:sz w:val="24"/>
          <w:szCs w:val="24"/>
        </w:rPr>
        <w:t>The research methodology employed a systematic approach to data collection and sample selection to ensure comprehensive representation of vegetable cultivation patterns in Punjab. Primary data pertaining to the spatial distribution and area coverage of various vegetable crops was obtained from the Department of Horticulture, Punjab, which served as the foundation for crop selection criteria</w:t>
      </w:r>
      <w:r w:rsidR="009F27D6">
        <w:rPr>
          <w:rFonts w:ascii="Arial" w:hAnsi="Arial" w:cs="Arial"/>
          <w:sz w:val="24"/>
          <w:szCs w:val="24"/>
        </w:rPr>
        <w:t xml:space="preserve"> was collected</w:t>
      </w:r>
      <w:r w:rsidRPr="00314CF4">
        <w:rPr>
          <w:rFonts w:ascii="Arial" w:hAnsi="Arial" w:cs="Arial"/>
          <w:sz w:val="24"/>
          <w:szCs w:val="24"/>
        </w:rPr>
        <w:t>. Through analysis of this secondary data, three major vegetable crops—potato, cauliflower, and pea—were identified and selected for detailed investigation based on their relative importance in terms of area under cultivation within the state's horticultural landscape. The geographical scope of the study was delineated through a purposive sampling strategy that considered the spatial concentration of vegetable cultivation across Punjab's districts. Following examination of area distribution patterns, three districts were strategically selected to represent the primary production zones for each target crop: Amritsar district was chosen for pea cultivation, Jalandhar district for potato production, and Hoshiarpur district for cauliflower cultivation. This district-wise selection ensured that the study captured the most representative production environments and farming practices for each vegetable crop.</w:t>
      </w:r>
    </w:p>
    <w:p w14:paraId="7AAB86B5" w14:textId="26AA4B8D" w:rsidR="00CC0F5B" w:rsidRDefault="002963D3" w:rsidP="007F182A">
      <w:pPr>
        <w:spacing w:line="360" w:lineRule="auto"/>
        <w:jc w:val="both"/>
        <w:rPr>
          <w:rFonts w:ascii="Arial" w:hAnsi="Arial" w:cs="Arial"/>
          <w:sz w:val="24"/>
          <w:szCs w:val="24"/>
        </w:rPr>
      </w:pPr>
      <w:r w:rsidRPr="00314CF4">
        <w:rPr>
          <w:rFonts w:ascii="Arial" w:hAnsi="Arial" w:cs="Arial"/>
          <w:sz w:val="24"/>
          <w:szCs w:val="24"/>
        </w:rPr>
        <w:t>The sampling framework incorporated a dual-respondent approach to capture comprehensive insights into both management and labo</w:t>
      </w:r>
      <w:r w:rsidR="00270955" w:rsidRPr="00314CF4">
        <w:rPr>
          <w:rFonts w:ascii="Arial" w:hAnsi="Arial" w:cs="Arial"/>
          <w:sz w:val="24"/>
          <w:szCs w:val="24"/>
        </w:rPr>
        <w:t>u</w:t>
      </w:r>
      <w:r w:rsidRPr="00314CF4">
        <w:rPr>
          <w:rFonts w:ascii="Arial" w:hAnsi="Arial" w:cs="Arial"/>
          <w:sz w:val="24"/>
          <w:szCs w:val="24"/>
        </w:rPr>
        <w:t xml:space="preserve">r aspects of vegetable cultivation. For each of the three selected crops, the sample comprised 30 farmers and 20 female agricultural workers, </w:t>
      </w:r>
      <w:r w:rsidR="00270955" w:rsidRPr="00314CF4">
        <w:rPr>
          <w:rFonts w:ascii="Arial" w:hAnsi="Arial" w:cs="Arial"/>
          <w:sz w:val="24"/>
          <w:szCs w:val="24"/>
        </w:rPr>
        <w:t>totalling</w:t>
      </w:r>
      <w:r w:rsidRPr="00314CF4">
        <w:rPr>
          <w:rFonts w:ascii="Arial" w:hAnsi="Arial" w:cs="Arial"/>
          <w:sz w:val="24"/>
          <w:szCs w:val="24"/>
        </w:rPr>
        <w:t xml:space="preserve"> 50 respondents per crop. This sampling strategy resulted in an aggregate sample size of 150 </w:t>
      </w:r>
      <w:r w:rsidRPr="00314CF4">
        <w:rPr>
          <w:rFonts w:ascii="Arial" w:hAnsi="Arial" w:cs="Arial"/>
          <w:sz w:val="24"/>
          <w:szCs w:val="24"/>
        </w:rPr>
        <w:lastRenderedPageBreak/>
        <w:t>respondents</w:t>
      </w:r>
      <w:r w:rsidR="00270955" w:rsidRPr="00314CF4">
        <w:rPr>
          <w:rFonts w:ascii="Arial" w:hAnsi="Arial" w:cs="Arial"/>
          <w:sz w:val="24"/>
          <w:szCs w:val="24"/>
        </w:rPr>
        <w:t xml:space="preserve">. </w:t>
      </w:r>
      <w:r w:rsidRPr="00314CF4">
        <w:rPr>
          <w:rFonts w:ascii="Arial" w:hAnsi="Arial" w:cs="Arial"/>
          <w:sz w:val="24"/>
          <w:szCs w:val="24"/>
        </w:rPr>
        <w:t>The selection of respondents followed a random sampling procedure to minimize selection bias and ensure statistical representativeness of the farming community engaged in vegetable cultivation. To facilitate nuanced analysis of farming patterns across different scales of operation, the farmer respondents were stratified into three distinct categories based on their land ownership patterns. This classification system enabled examination of how farm size influences input utilization patterns, labo</w:t>
      </w:r>
      <w:r w:rsidR="00270955" w:rsidRPr="00314CF4">
        <w:rPr>
          <w:rFonts w:ascii="Arial" w:hAnsi="Arial" w:cs="Arial"/>
          <w:sz w:val="24"/>
          <w:szCs w:val="24"/>
        </w:rPr>
        <w:t>u</w:t>
      </w:r>
      <w:r w:rsidRPr="00314CF4">
        <w:rPr>
          <w:rFonts w:ascii="Arial" w:hAnsi="Arial" w:cs="Arial"/>
          <w:sz w:val="24"/>
          <w:szCs w:val="24"/>
        </w:rPr>
        <w:t>r requirements, and economic returns in vegetable cultivation systems.</w:t>
      </w:r>
      <w:r w:rsidR="00270955" w:rsidRPr="00314CF4">
        <w:rPr>
          <w:rFonts w:ascii="Arial" w:hAnsi="Arial" w:cs="Arial"/>
          <w:sz w:val="24"/>
          <w:szCs w:val="24"/>
        </w:rPr>
        <w:t xml:space="preserve"> </w:t>
      </w:r>
      <w:r w:rsidRPr="00314CF4">
        <w:rPr>
          <w:rFonts w:ascii="Arial" w:hAnsi="Arial" w:cs="Arial"/>
          <w:sz w:val="24"/>
          <w:szCs w:val="24"/>
        </w:rPr>
        <w:t xml:space="preserve">Primary data collection was conducted </w:t>
      </w:r>
      <w:r w:rsidR="003B6D0F">
        <w:rPr>
          <w:rFonts w:ascii="Arial" w:hAnsi="Arial" w:cs="Arial"/>
          <w:sz w:val="24"/>
          <w:szCs w:val="24"/>
        </w:rPr>
        <w:t xml:space="preserve">during 2022-2023 </w:t>
      </w:r>
      <w:r w:rsidRPr="00314CF4">
        <w:rPr>
          <w:rFonts w:ascii="Arial" w:hAnsi="Arial" w:cs="Arial"/>
          <w:sz w:val="24"/>
          <w:szCs w:val="24"/>
        </w:rPr>
        <w:t xml:space="preserve">through face-to-face interviews with all selected respondents to ensure data quality and completeness. </w:t>
      </w:r>
      <w:r w:rsidR="00932D5E" w:rsidRPr="00932D5E">
        <w:rPr>
          <w:rFonts w:ascii="Arial" w:hAnsi="Arial" w:cs="Arial"/>
          <w:sz w:val="24"/>
          <w:szCs w:val="24"/>
        </w:rPr>
        <w:t>Data on costs of cultivation covered all variable inputs including seed, fertilizers (Urea, DAP, MOP, SSP), plant protection measures, human labour (male and female), machine labour, irrigation costs, and interest on working capital. Information on yields and prices received was also collected to compute gross returns, returns over variable costs (ROVC), and output-input ratios across different farm size categories. The collected data was subjected to appropriate statistical and economic analysis using standard cost concepts and farm management techniques to derive meaningful insights into the economics of vegetable cultivation in Punjab.</w:t>
      </w:r>
    </w:p>
    <w:p w14:paraId="7068712C" w14:textId="77777777" w:rsidR="00DF62BC" w:rsidRPr="00314CF4" w:rsidRDefault="00DF62BC" w:rsidP="007F182A">
      <w:pPr>
        <w:spacing w:line="360" w:lineRule="auto"/>
        <w:jc w:val="both"/>
        <w:rPr>
          <w:rFonts w:ascii="Arial" w:hAnsi="Arial" w:cs="Arial"/>
          <w:sz w:val="24"/>
          <w:szCs w:val="24"/>
        </w:rPr>
      </w:pPr>
    </w:p>
    <w:p w14:paraId="786DB311" w14:textId="4949BE5B" w:rsidR="00270955" w:rsidRPr="00314CF4" w:rsidRDefault="00270955" w:rsidP="009A7001">
      <w:pPr>
        <w:pStyle w:val="ListParagraph"/>
        <w:numPr>
          <w:ilvl w:val="0"/>
          <w:numId w:val="1"/>
        </w:numPr>
        <w:spacing w:line="360" w:lineRule="auto"/>
        <w:jc w:val="both"/>
        <w:rPr>
          <w:rFonts w:ascii="Arial" w:hAnsi="Arial" w:cs="Arial"/>
          <w:b/>
          <w:bCs/>
          <w:sz w:val="24"/>
          <w:szCs w:val="24"/>
        </w:rPr>
      </w:pPr>
      <w:r w:rsidRPr="00314CF4">
        <w:rPr>
          <w:rFonts w:ascii="Arial" w:hAnsi="Arial" w:cs="Arial"/>
          <w:b/>
          <w:bCs/>
          <w:sz w:val="24"/>
          <w:szCs w:val="24"/>
        </w:rPr>
        <w:t>Results and Discussion:</w:t>
      </w:r>
    </w:p>
    <w:p w14:paraId="2796922F" w14:textId="505F87C2" w:rsidR="0006452F" w:rsidRPr="00314CF4" w:rsidRDefault="0006452F" w:rsidP="00AB0748">
      <w:pPr>
        <w:pStyle w:val="ListParagraph"/>
        <w:numPr>
          <w:ilvl w:val="0"/>
          <w:numId w:val="2"/>
        </w:numPr>
        <w:spacing w:line="360" w:lineRule="auto"/>
        <w:jc w:val="both"/>
        <w:rPr>
          <w:rFonts w:ascii="Arial" w:hAnsi="Arial" w:cs="Arial"/>
          <w:color w:val="000000" w:themeColor="text1"/>
          <w:sz w:val="24"/>
          <w:szCs w:val="24"/>
          <w:lang w:val="en-GB"/>
        </w:rPr>
      </w:pPr>
      <w:r w:rsidRPr="00314CF4">
        <w:rPr>
          <w:rFonts w:ascii="Arial" w:hAnsi="Arial" w:cs="Arial"/>
          <w:b/>
          <w:bCs/>
          <w:color w:val="000000" w:themeColor="text1"/>
          <w:sz w:val="24"/>
          <w:szCs w:val="24"/>
        </w:rPr>
        <w:t>Labo</w:t>
      </w:r>
      <w:r w:rsidR="00D35713" w:rsidRPr="00314CF4">
        <w:rPr>
          <w:rFonts w:ascii="Arial" w:hAnsi="Arial" w:cs="Arial"/>
          <w:b/>
          <w:bCs/>
          <w:color w:val="000000" w:themeColor="text1"/>
          <w:sz w:val="24"/>
          <w:szCs w:val="24"/>
        </w:rPr>
        <w:t>u</w:t>
      </w:r>
      <w:r w:rsidRPr="00314CF4">
        <w:rPr>
          <w:rFonts w:ascii="Arial" w:hAnsi="Arial" w:cs="Arial"/>
          <w:b/>
          <w:bCs/>
          <w:color w:val="000000" w:themeColor="text1"/>
          <w:sz w:val="24"/>
          <w:szCs w:val="24"/>
        </w:rPr>
        <w:t>r use pattern in</w:t>
      </w:r>
      <w:r w:rsidRPr="00314CF4">
        <w:rPr>
          <w:rFonts w:ascii="Arial" w:hAnsi="Arial" w:cs="Arial"/>
          <w:b/>
          <w:bCs/>
          <w:color w:val="000000" w:themeColor="text1"/>
          <w:sz w:val="24"/>
          <w:szCs w:val="24"/>
          <w:lang w:val="en-GB"/>
        </w:rPr>
        <w:t xml:space="preserve"> Potato cultivation </w:t>
      </w:r>
      <w:bookmarkStart w:id="0" w:name="_Hlk113969109"/>
    </w:p>
    <w:p w14:paraId="62695CB4" w14:textId="3DA3AFCF" w:rsidR="00270955" w:rsidRPr="00314CF4" w:rsidRDefault="00640A64" w:rsidP="0006452F">
      <w:pPr>
        <w:spacing w:line="360" w:lineRule="auto"/>
        <w:jc w:val="both"/>
        <w:rPr>
          <w:rFonts w:ascii="Arial" w:hAnsi="Arial" w:cs="Arial"/>
          <w:color w:val="000000" w:themeColor="text1"/>
          <w:sz w:val="24"/>
          <w:szCs w:val="24"/>
        </w:rPr>
      </w:pPr>
      <w:r w:rsidRPr="00314CF4">
        <w:rPr>
          <w:rFonts w:ascii="Arial" w:hAnsi="Arial" w:cs="Arial"/>
          <w:color w:val="000000" w:themeColor="text1"/>
          <w:sz w:val="24"/>
          <w:szCs w:val="24"/>
        </w:rPr>
        <w:t xml:space="preserve">Raising a crop or business requires a variety of farm tasks that involve human effort. </w:t>
      </w:r>
      <w:r w:rsidR="00270955" w:rsidRPr="00314CF4">
        <w:rPr>
          <w:rFonts w:ascii="Arial" w:hAnsi="Arial" w:cs="Arial"/>
          <w:color w:val="000000" w:themeColor="text1"/>
          <w:sz w:val="24"/>
          <w:szCs w:val="24"/>
          <w:lang w:val="en-US"/>
        </w:rPr>
        <w:t xml:space="preserve">Table 1, reveals the operational use of male and female human </w:t>
      </w:r>
      <w:proofErr w:type="spellStart"/>
      <w:r w:rsidR="00270955" w:rsidRPr="00314CF4">
        <w:rPr>
          <w:rFonts w:ascii="Arial" w:hAnsi="Arial" w:cs="Arial"/>
          <w:color w:val="000000" w:themeColor="text1"/>
          <w:sz w:val="24"/>
          <w:szCs w:val="24"/>
          <w:lang w:val="en-US"/>
        </w:rPr>
        <w:t>labour</w:t>
      </w:r>
      <w:proofErr w:type="spellEnd"/>
      <w:r w:rsidR="00270955" w:rsidRPr="00314CF4">
        <w:rPr>
          <w:rFonts w:ascii="Arial" w:hAnsi="Arial" w:cs="Arial"/>
          <w:color w:val="000000" w:themeColor="text1"/>
          <w:sz w:val="24"/>
          <w:szCs w:val="24"/>
          <w:lang w:val="en-US"/>
        </w:rPr>
        <w:t xml:space="preserve"> in potato cultivation on sample farms, Punjab. The table reveals that on large farms, 197.22 male human </w:t>
      </w:r>
      <w:proofErr w:type="spellStart"/>
      <w:r w:rsidR="00270955" w:rsidRPr="00314CF4">
        <w:rPr>
          <w:rFonts w:ascii="Arial" w:hAnsi="Arial" w:cs="Arial"/>
          <w:color w:val="000000" w:themeColor="text1"/>
          <w:sz w:val="24"/>
          <w:szCs w:val="24"/>
          <w:lang w:val="en-US"/>
        </w:rPr>
        <w:t>labour</w:t>
      </w:r>
      <w:proofErr w:type="spellEnd"/>
      <w:r w:rsidR="00270955" w:rsidRPr="00314CF4">
        <w:rPr>
          <w:rFonts w:ascii="Arial" w:hAnsi="Arial" w:cs="Arial"/>
          <w:color w:val="000000" w:themeColor="text1"/>
          <w:sz w:val="24"/>
          <w:szCs w:val="24"/>
          <w:lang w:val="en-US"/>
        </w:rPr>
        <w:t xml:space="preserve"> hours per hectare on average were put to use in potato cultivation while in the case of medium farms, it was 195.91 hours and for small farms it was 198.51 hours per hectare. In case of female </w:t>
      </w:r>
      <w:proofErr w:type="spellStart"/>
      <w:r w:rsidR="00270955" w:rsidRPr="00314CF4">
        <w:rPr>
          <w:rFonts w:ascii="Arial" w:hAnsi="Arial" w:cs="Arial"/>
          <w:color w:val="000000" w:themeColor="text1"/>
          <w:sz w:val="24"/>
          <w:szCs w:val="24"/>
          <w:lang w:val="en-US"/>
        </w:rPr>
        <w:t>labour</w:t>
      </w:r>
      <w:proofErr w:type="spellEnd"/>
      <w:r w:rsidR="00270955" w:rsidRPr="00314CF4">
        <w:rPr>
          <w:rFonts w:ascii="Arial" w:hAnsi="Arial" w:cs="Arial"/>
          <w:color w:val="000000" w:themeColor="text1"/>
          <w:sz w:val="24"/>
          <w:szCs w:val="24"/>
          <w:lang w:val="en-US"/>
        </w:rPr>
        <w:t xml:space="preserve">, on an average, 158.53 female </w:t>
      </w:r>
      <w:proofErr w:type="spellStart"/>
      <w:r w:rsidR="00270955" w:rsidRPr="00314CF4">
        <w:rPr>
          <w:rFonts w:ascii="Arial" w:hAnsi="Arial" w:cs="Arial"/>
          <w:color w:val="000000" w:themeColor="text1"/>
          <w:sz w:val="24"/>
          <w:szCs w:val="24"/>
          <w:lang w:val="en-US"/>
        </w:rPr>
        <w:t>labour</w:t>
      </w:r>
      <w:proofErr w:type="spellEnd"/>
      <w:r w:rsidR="00270955" w:rsidRPr="00314CF4">
        <w:rPr>
          <w:rFonts w:ascii="Arial" w:hAnsi="Arial" w:cs="Arial"/>
          <w:color w:val="000000" w:themeColor="text1"/>
          <w:sz w:val="24"/>
          <w:szCs w:val="24"/>
          <w:lang w:val="en-US"/>
        </w:rPr>
        <w:t xml:space="preserve"> hours per hectare were put to use for potato cultivation. Field preparation, application of manure and </w:t>
      </w:r>
      <w:proofErr w:type="spellStart"/>
      <w:r w:rsidR="00270955" w:rsidRPr="00314CF4">
        <w:rPr>
          <w:rFonts w:ascii="Arial" w:hAnsi="Arial" w:cs="Arial"/>
          <w:color w:val="000000" w:themeColor="text1"/>
          <w:sz w:val="24"/>
          <w:szCs w:val="24"/>
          <w:lang w:val="en-US"/>
        </w:rPr>
        <w:t>fertiliser</w:t>
      </w:r>
      <w:proofErr w:type="spellEnd"/>
      <w:r w:rsidR="00270955" w:rsidRPr="00314CF4">
        <w:rPr>
          <w:rFonts w:ascii="Arial" w:hAnsi="Arial" w:cs="Arial"/>
          <w:color w:val="000000" w:themeColor="text1"/>
          <w:sz w:val="24"/>
          <w:szCs w:val="24"/>
          <w:lang w:val="en-US"/>
        </w:rPr>
        <w:t xml:space="preserve">, seed sowing, plant protection measures, irrigation, earthing up and weeding, harvesting and grading and transportation were the farm activities requiring </w:t>
      </w:r>
      <w:r w:rsidR="00270955" w:rsidRPr="00314CF4">
        <w:rPr>
          <w:rFonts w:ascii="Arial" w:hAnsi="Arial" w:cs="Arial"/>
          <w:color w:val="000000" w:themeColor="text1"/>
          <w:sz w:val="24"/>
          <w:szCs w:val="24"/>
          <w:lang w:val="en-US"/>
        </w:rPr>
        <w:lastRenderedPageBreak/>
        <w:t xml:space="preserve">human </w:t>
      </w:r>
      <w:proofErr w:type="spellStart"/>
      <w:r w:rsidR="00B42F3F" w:rsidRPr="00314CF4">
        <w:rPr>
          <w:rFonts w:ascii="Arial" w:hAnsi="Arial" w:cs="Arial"/>
          <w:color w:val="000000" w:themeColor="text1"/>
          <w:sz w:val="24"/>
          <w:szCs w:val="24"/>
          <w:lang w:val="en-US"/>
        </w:rPr>
        <w:t>labour</w:t>
      </w:r>
      <w:proofErr w:type="spellEnd"/>
      <w:r w:rsidR="00270955" w:rsidRPr="00314CF4">
        <w:rPr>
          <w:rFonts w:ascii="Arial" w:hAnsi="Arial" w:cs="Arial"/>
          <w:color w:val="000000" w:themeColor="text1"/>
          <w:sz w:val="24"/>
          <w:szCs w:val="24"/>
          <w:lang w:val="en-US"/>
        </w:rPr>
        <w:t xml:space="preserve"> use.  </w:t>
      </w:r>
      <w:bookmarkStart w:id="1" w:name="_Hlk114130380"/>
      <w:r w:rsidR="00270955" w:rsidRPr="00314CF4">
        <w:rPr>
          <w:rFonts w:ascii="Arial" w:hAnsi="Arial" w:cs="Arial"/>
          <w:color w:val="000000" w:themeColor="text1"/>
          <w:sz w:val="24"/>
          <w:szCs w:val="24"/>
          <w:lang w:val="en-US"/>
        </w:rPr>
        <w:t xml:space="preserve">Major proportion of human </w:t>
      </w:r>
      <w:proofErr w:type="spellStart"/>
      <w:r w:rsidR="00270955" w:rsidRPr="00314CF4">
        <w:rPr>
          <w:rFonts w:ascii="Arial" w:hAnsi="Arial" w:cs="Arial"/>
          <w:color w:val="000000" w:themeColor="text1"/>
          <w:sz w:val="24"/>
          <w:szCs w:val="24"/>
          <w:lang w:val="en-US"/>
        </w:rPr>
        <w:t>labour</w:t>
      </w:r>
      <w:proofErr w:type="spellEnd"/>
      <w:r w:rsidR="00270955" w:rsidRPr="00314CF4">
        <w:rPr>
          <w:rFonts w:ascii="Arial" w:hAnsi="Arial" w:cs="Arial"/>
          <w:color w:val="000000" w:themeColor="text1"/>
          <w:sz w:val="24"/>
          <w:szCs w:val="24"/>
          <w:lang w:val="en-US"/>
        </w:rPr>
        <w:t xml:space="preserve">, </w:t>
      </w:r>
      <w:proofErr w:type="spellStart"/>
      <w:r w:rsidR="00270955" w:rsidRPr="00314CF4">
        <w:rPr>
          <w:rFonts w:ascii="Arial" w:hAnsi="Arial" w:cs="Arial"/>
          <w:color w:val="000000" w:themeColor="text1"/>
          <w:sz w:val="24"/>
          <w:szCs w:val="24"/>
          <w:lang w:val="en-US"/>
        </w:rPr>
        <w:t>i.e</w:t>
      </w:r>
      <w:proofErr w:type="spellEnd"/>
      <w:r w:rsidR="00270955" w:rsidRPr="00314CF4">
        <w:rPr>
          <w:rFonts w:ascii="Arial" w:hAnsi="Arial" w:cs="Arial"/>
          <w:color w:val="000000" w:themeColor="text1"/>
          <w:sz w:val="24"/>
          <w:szCs w:val="24"/>
          <w:lang w:val="en-US"/>
        </w:rPr>
        <w:t xml:space="preserve"> more male and female </w:t>
      </w:r>
      <w:proofErr w:type="spellStart"/>
      <w:r w:rsidR="00270955" w:rsidRPr="00314CF4">
        <w:rPr>
          <w:rFonts w:ascii="Arial" w:hAnsi="Arial" w:cs="Arial"/>
          <w:color w:val="000000" w:themeColor="text1"/>
          <w:sz w:val="24"/>
          <w:szCs w:val="24"/>
          <w:lang w:val="en-US"/>
        </w:rPr>
        <w:t>labour</w:t>
      </w:r>
      <w:proofErr w:type="spellEnd"/>
      <w:r w:rsidR="00270955" w:rsidRPr="00314CF4">
        <w:rPr>
          <w:rFonts w:ascii="Arial" w:hAnsi="Arial" w:cs="Arial"/>
          <w:color w:val="000000" w:themeColor="text1"/>
          <w:sz w:val="24"/>
          <w:szCs w:val="24"/>
          <w:lang w:val="en-US"/>
        </w:rPr>
        <w:t xml:space="preserve">, was used in harvesting and grading operations. The male </w:t>
      </w:r>
      <w:proofErr w:type="spellStart"/>
      <w:r w:rsidR="00270955" w:rsidRPr="00314CF4">
        <w:rPr>
          <w:rFonts w:ascii="Arial" w:hAnsi="Arial" w:cs="Arial"/>
          <w:color w:val="000000" w:themeColor="text1"/>
          <w:sz w:val="24"/>
          <w:szCs w:val="24"/>
          <w:lang w:val="en-US"/>
        </w:rPr>
        <w:t>labour</w:t>
      </w:r>
      <w:proofErr w:type="spellEnd"/>
      <w:r w:rsidR="00270955" w:rsidRPr="00314CF4">
        <w:rPr>
          <w:rFonts w:ascii="Arial" w:hAnsi="Arial" w:cs="Arial"/>
          <w:color w:val="000000" w:themeColor="text1"/>
          <w:sz w:val="24"/>
          <w:szCs w:val="24"/>
          <w:lang w:val="en-US"/>
        </w:rPr>
        <w:t xml:space="preserve"> worked for 117.26 hours per hectare and the female </w:t>
      </w:r>
      <w:proofErr w:type="spellStart"/>
      <w:r w:rsidR="00B42F3F" w:rsidRPr="00314CF4">
        <w:rPr>
          <w:rFonts w:ascii="Arial" w:hAnsi="Arial" w:cs="Arial"/>
          <w:color w:val="000000" w:themeColor="text1"/>
          <w:sz w:val="24"/>
          <w:szCs w:val="24"/>
          <w:lang w:val="en-US"/>
        </w:rPr>
        <w:t>labour</w:t>
      </w:r>
      <w:proofErr w:type="spellEnd"/>
      <w:r w:rsidR="00270955" w:rsidRPr="00314CF4">
        <w:rPr>
          <w:rFonts w:ascii="Arial" w:hAnsi="Arial" w:cs="Arial"/>
          <w:color w:val="000000" w:themeColor="text1"/>
          <w:sz w:val="24"/>
          <w:szCs w:val="24"/>
          <w:lang w:val="en-US"/>
        </w:rPr>
        <w:t xml:space="preserve"> worked for 158.53 hours per hectare, and it also cost the most among all operations. </w:t>
      </w:r>
      <w:bookmarkEnd w:id="1"/>
      <w:r w:rsidR="00270955" w:rsidRPr="00314CF4">
        <w:rPr>
          <w:rFonts w:ascii="Arial" w:hAnsi="Arial" w:cs="Arial"/>
          <w:color w:val="000000" w:themeColor="text1"/>
          <w:sz w:val="24"/>
          <w:szCs w:val="24"/>
          <w:lang w:val="en-US"/>
        </w:rPr>
        <w:t xml:space="preserve">In harvesting and grading alone, there was participation of female </w:t>
      </w:r>
      <w:proofErr w:type="spellStart"/>
      <w:r w:rsidR="00270955" w:rsidRPr="00314CF4">
        <w:rPr>
          <w:rFonts w:ascii="Arial" w:hAnsi="Arial" w:cs="Arial"/>
          <w:color w:val="000000" w:themeColor="text1"/>
          <w:sz w:val="24"/>
          <w:szCs w:val="24"/>
          <w:lang w:val="en-US"/>
        </w:rPr>
        <w:t>labour</w:t>
      </w:r>
      <w:proofErr w:type="spellEnd"/>
      <w:r w:rsidR="00270955" w:rsidRPr="00314CF4">
        <w:rPr>
          <w:rFonts w:ascii="Arial" w:hAnsi="Arial" w:cs="Arial"/>
          <w:color w:val="000000" w:themeColor="text1"/>
          <w:sz w:val="24"/>
          <w:szCs w:val="24"/>
          <w:lang w:val="en-US"/>
        </w:rPr>
        <w:t>, which costs Rs.7766 for harvesting and grading</w:t>
      </w:r>
      <w:bookmarkStart w:id="2" w:name="_Hlk114130521"/>
      <w:r w:rsidR="00270955" w:rsidRPr="00314CF4">
        <w:rPr>
          <w:rFonts w:ascii="Arial" w:hAnsi="Arial" w:cs="Arial"/>
          <w:color w:val="000000" w:themeColor="text1"/>
          <w:sz w:val="24"/>
          <w:szCs w:val="24"/>
          <w:lang w:val="en-US"/>
        </w:rPr>
        <w:t xml:space="preserve">. In overall total cost incurred on male and female </w:t>
      </w:r>
      <w:proofErr w:type="spellStart"/>
      <w:r w:rsidR="00270955" w:rsidRPr="00314CF4">
        <w:rPr>
          <w:rFonts w:ascii="Arial" w:hAnsi="Arial" w:cs="Arial"/>
          <w:color w:val="000000" w:themeColor="text1"/>
          <w:sz w:val="24"/>
          <w:szCs w:val="24"/>
          <w:lang w:val="en-US"/>
        </w:rPr>
        <w:t>labour</w:t>
      </w:r>
      <w:proofErr w:type="spellEnd"/>
      <w:r w:rsidR="00270955" w:rsidRPr="00314CF4">
        <w:rPr>
          <w:rFonts w:ascii="Arial" w:hAnsi="Arial" w:cs="Arial"/>
          <w:color w:val="000000" w:themeColor="text1"/>
          <w:sz w:val="24"/>
          <w:szCs w:val="24"/>
          <w:lang w:val="en-US"/>
        </w:rPr>
        <w:t xml:space="preserve"> use in potato cultivation was Rs.9741 and Rs.7766 per hectare respectively.</w:t>
      </w:r>
      <w:bookmarkEnd w:id="0"/>
      <w:bookmarkEnd w:id="2"/>
    </w:p>
    <w:p w14:paraId="33CB3613" w14:textId="45899F17" w:rsidR="00270955" w:rsidRPr="00314CF4" w:rsidRDefault="00270955" w:rsidP="007F182A">
      <w:pPr>
        <w:spacing w:line="360" w:lineRule="auto"/>
        <w:jc w:val="both"/>
        <w:rPr>
          <w:rFonts w:ascii="Arial" w:hAnsi="Arial" w:cs="Arial"/>
          <w:b/>
          <w:bCs/>
          <w:sz w:val="24"/>
          <w:szCs w:val="24"/>
          <w:lang w:val="en-US"/>
        </w:rPr>
      </w:pPr>
      <w:r w:rsidRPr="00314CF4">
        <w:rPr>
          <w:rFonts w:ascii="Arial" w:hAnsi="Arial" w:cs="Arial"/>
          <w:b/>
          <w:bCs/>
          <w:sz w:val="24"/>
          <w:szCs w:val="24"/>
          <w:lang w:val="en-US"/>
        </w:rPr>
        <w:t>Table 1:</w:t>
      </w:r>
      <w:r w:rsidRPr="00314CF4">
        <w:rPr>
          <w:rFonts w:ascii="Arial" w:hAnsi="Arial" w:cs="Arial"/>
          <w:b/>
          <w:bCs/>
          <w:color w:val="000000" w:themeColor="text1"/>
          <w:sz w:val="24"/>
          <w:szCs w:val="24"/>
        </w:rPr>
        <w:t xml:space="preserve"> labour use</w:t>
      </w:r>
      <w:r w:rsidR="00640A64" w:rsidRPr="00314CF4">
        <w:rPr>
          <w:rFonts w:ascii="Arial" w:hAnsi="Arial" w:cs="Arial"/>
          <w:b/>
          <w:bCs/>
          <w:color w:val="000000" w:themeColor="text1"/>
          <w:sz w:val="24"/>
          <w:szCs w:val="24"/>
        </w:rPr>
        <w:t xml:space="preserve"> pattern</w:t>
      </w:r>
      <w:r w:rsidRPr="00314CF4">
        <w:rPr>
          <w:rFonts w:ascii="Arial" w:hAnsi="Arial" w:cs="Arial"/>
          <w:b/>
          <w:bCs/>
          <w:color w:val="000000" w:themeColor="text1"/>
          <w:sz w:val="24"/>
          <w:szCs w:val="24"/>
        </w:rPr>
        <w:t xml:space="preserve"> in</w:t>
      </w:r>
      <w:r w:rsidRPr="00314CF4">
        <w:rPr>
          <w:rFonts w:ascii="Arial" w:hAnsi="Arial" w:cs="Arial"/>
          <w:b/>
          <w:bCs/>
          <w:color w:val="000000" w:themeColor="text1"/>
          <w:sz w:val="24"/>
          <w:szCs w:val="24"/>
          <w:lang w:val="en-GB"/>
        </w:rPr>
        <w:t xml:space="preserve"> potato cultivation </w:t>
      </w:r>
      <w:r w:rsidRPr="00314CF4">
        <w:rPr>
          <w:rFonts w:ascii="Arial" w:hAnsi="Arial" w:cs="Arial"/>
          <w:b/>
          <w:bCs/>
          <w:color w:val="000000" w:themeColor="text1"/>
          <w:sz w:val="24"/>
          <w:szCs w:val="24"/>
        </w:rPr>
        <w:t>on sample farms</w:t>
      </w:r>
    </w:p>
    <w:tbl>
      <w:tblPr>
        <w:tblW w:w="5000" w:type="pct"/>
        <w:tblCellMar>
          <w:left w:w="0" w:type="dxa"/>
          <w:right w:w="0" w:type="dxa"/>
        </w:tblCellMar>
        <w:tblLook w:val="04A0" w:firstRow="1" w:lastRow="0" w:firstColumn="1" w:lastColumn="0" w:noHBand="0" w:noVBand="1"/>
      </w:tblPr>
      <w:tblGrid>
        <w:gridCol w:w="1212"/>
        <w:gridCol w:w="1126"/>
        <w:gridCol w:w="656"/>
        <w:gridCol w:w="831"/>
        <w:gridCol w:w="656"/>
        <w:gridCol w:w="831"/>
        <w:gridCol w:w="656"/>
        <w:gridCol w:w="831"/>
        <w:gridCol w:w="656"/>
        <w:gridCol w:w="831"/>
      </w:tblGrid>
      <w:tr w:rsidR="00270955" w:rsidRPr="00314CF4" w14:paraId="24269EF0" w14:textId="77777777" w:rsidTr="00640A64">
        <w:trPr>
          <w:trHeight w:val="226"/>
        </w:trPr>
        <w:tc>
          <w:tcPr>
            <w:tcW w:w="759" w:type="pct"/>
            <w:vMerge w:val="restar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2054B0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Particulars</w:t>
            </w:r>
          </w:p>
        </w:tc>
        <w:tc>
          <w:tcPr>
            <w:tcW w:w="595" w:type="pct"/>
            <w:vMerge w:val="restar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01B38AF"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Respondents</w:t>
            </w:r>
          </w:p>
        </w:tc>
        <w:tc>
          <w:tcPr>
            <w:tcW w:w="968" w:type="pct"/>
            <w:gridSpan w:val="2"/>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F5A6AD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Small farms</w:t>
            </w:r>
          </w:p>
        </w:tc>
        <w:tc>
          <w:tcPr>
            <w:tcW w:w="893" w:type="pct"/>
            <w:gridSpan w:val="2"/>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AC09436"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Medium farms</w:t>
            </w:r>
          </w:p>
        </w:tc>
        <w:tc>
          <w:tcPr>
            <w:tcW w:w="893" w:type="pct"/>
            <w:gridSpan w:val="2"/>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902D62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Large   farms</w:t>
            </w:r>
          </w:p>
        </w:tc>
        <w:tc>
          <w:tcPr>
            <w:tcW w:w="893" w:type="pct"/>
            <w:gridSpan w:val="2"/>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CDD62DE"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Overall</w:t>
            </w:r>
          </w:p>
        </w:tc>
      </w:tr>
      <w:tr w:rsidR="00270955" w:rsidRPr="00314CF4" w14:paraId="07553CB9" w14:textId="77777777" w:rsidTr="00640A64">
        <w:trPr>
          <w:trHeight w:val="724"/>
        </w:trPr>
        <w:tc>
          <w:tcPr>
            <w:tcW w:w="759" w:type="pct"/>
            <w:vMerge/>
            <w:tcBorders>
              <w:top w:val="single" w:sz="8" w:space="0" w:color="000000"/>
              <w:left w:val="single" w:sz="8" w:space="0" w:color="000000"/>
              <w:bottom w:val="single" w:sz="8" w:space="0" w:color="000000"/>
              <w:right w:val="single" w:sz="8" w:space="0" w:color="000000"/>
            </w:tcBorders>
            <w:vAlign w:val="center"/>
            <w:hideMark/>
          </w:tcPr>
          <w:p w14:paraId="78AC312E"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p>
        </w:tc>
        <w:tc>
          <w:tcPr>
            <w:tcW w:w="595" w:type="pct"/>
            <w:vMerge/>
            <w:tcBorders>
              <w:top w:val="single" w:sz="8" w:space="0" w:color="000000"/>
              <w:left w:val="single" w:sz="8" w:space="0" w:color="000000"/>
              <w:bottom w:val="single" w:sz="8" w:space="0" w:color="000000"/>
              <w:right w:val="single" w:sz="8" w:space="0" w:color="000000"/>
            </w:tcBorders>
            <w:vAlign w:val="center"/>
            <w:hideMark/>
          </w:tcPr>
          <w:p w14:paraId="00E7A34E"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p>
        </w:tc>
        <w:tc>
          <w:tcPr>
            <w:tcW w:w="472"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170A8E6"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Hours</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A0C56EC"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Value</w:t>
            </w:r>
          </w:p>
          <w:p w14:paraId="766F7918"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(Rupees)</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D8573FF"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Hours</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3BFD53A"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Value</w:t>
            </w:r>
          </w:p>
          <w:p w14:paraId="2163F8E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(Rupees)</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34F64F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Hours</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7E05AE6"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Value</w:t>
            </w:r>
          </w:p>
          <w:p w14:paraId="250C123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(Rupees)</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B2431C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Hours</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695AE87"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Value (Rupees)</w:t>
            </w:r>
          </w:p>
        </w:tc>
      </w:tr>
      <w:tr w:rsidR="00270955" w:rsidRPr="00314CF4" w14:paraId="62665013" w14:textId="77777777" w:rsidTr="00640A64">
        <w:trPr>
          <w:trHeight w:val="438"/>
        </w:trPr>
        <w:tc>
          <w:tcPr>
            <w:tcW w:w="759"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C074A37"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Field preparation</w:t>
            </w:r>
          </w:p>
        </w:tc>
        <w:tc>
          <w:tcPr>
            <w:tcW w:w="595"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EB704F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472"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E470BB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22.23</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6985E8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1</w:t>
            </w:r>
            <w:r w:rsidRPr="00314CF4">
              <w:rPr>
                <w:rFonts w:ascii="Arial" w:eastAsia="Calibri" w:hAnsi="Arial" w:cs="Arial"/>
                <w:color w:val="000000" w:themeColor="text1"/>
                <w:kern w:val="24"/>
                <w:sz w:val="24"/>
                <w:szCs w:val="24"/>
                <w:lang w:eastAsia="en-IN"/>
              </w:rPr>
              <w:t>108</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E6FBADD"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21.25</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3F6064E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1</w:t>
            </w:r>
            <w:r w:rsidRPr="00314CF4">
              <w:rPr>
                <w:rFonts w:ascii="Arial" w:eastAsia="Calibri" w:hAnsi="Arial" w:cs="Arial"/>
                <w:color w:val="000000" w:themeColor="text1"/>
                <w:kern w:val="24"/>
                <w:sz w:val="24"/>
                <w:szCs w:val="24"/>
                <w:lang w:eastAsia="en-IN"/>
              </w:rPr>
              <w:t>080</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00B1F9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22.48</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5C70C56"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1</w:t>
            </w:r>
            <w:r w:rsidRPr="00314CF4">
              <w:rPr>
                <w:rFonts w:ascii="Arial" w:eastAsia="Calibri" w:hAnsi="Arial" w:cs="Arial"/>
                <w:color w:val="000000" w:themeColor="text1"/>
                <w:kern w:val="24"/>
                <w:sz w:val="24"/>
                <w:szCs w:val="24"/>
                <w:lang w:eastAsia="en-IN"/>
              </w:rPr>
              <w:t>091</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031397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21.79</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B75D48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1</w:t>
            </w:r>
            <w:r w:rsidRPr="00314CF4">
              <w:rPr>
                <w:rFonts w:ascii="Arial" w:eastAsia="Calibri" w:hAnsi="Arial" w:cs="Arial"/>
                <w:color w:val="000000" w:themeColor="text1"/>
                <w:kern w:val="24"/>
                <w:sz w:val="24"/>
                <w:szCs w:val="24"/>
                <w:lang w:eastAsia="en-IN"/>
              </w:rPr>
              <w:t>090</w:t>
            </w:r>
          </w:p>
        </w:tc>
      </w:tr>
      <w:tr w:rsidR="00270955" w:rsidRPr="00314CF4" w14:paraId="1746C7BD" w14:textId="77777777" w:rsidTr="00640A64">
        <w:trPr>
          <w:trHeight w:val="812"/>
        </w:trPr>
        <w:tc>
          <w:tcPr>
            <w:tcW w:w="759"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A1AC25F"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Application of manure and fertiliser</w:t>
            </w:r>
          </w:p>
        </w:tc>
        <w:tc>
          <w:tcPr>
            <w:tcW w:w="595"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3F9F6558"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472"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0FFA899"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8.40</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AF3E84C"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356</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A2388F9"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8.64</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04A786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322</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3F8AC08"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9.8</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5EC686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388</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96D10EE"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8.8</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82F3D1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345</w:t>
            </w:r>
          </w:p>
        </w:tc>
      </w:tr>
      <w:tr w:rsidR="00270955" w:rsidRPr="00314CF4" w14:paraId="5451401A" w14:textId="77777777" w:rsidTr="00640A64">
        <w:trPr>
          <w:trHeight w:val="343"/>
        </w:trPr>
        <w:tc>
          <w:tcPr>
            <w:tcW w:w="759"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1695C3A"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Seed sowing</w:t>
            </w:r>
          </w:p>
        </w:tc>
        <w:tc>
          <w:tcPr>
            <w:tcW w:w="595"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203EA4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472"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3B3E502C"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7.40</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096874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305</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9D123E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7.90</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375A749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390</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4367B86"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7.16</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92D9AE5"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353</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59C2D84"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7.6</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38AF12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357</w:t>
            </w:r>
          </w:p>
        </w:tc>
      </w:tr>
      <w:tr w:rsidR="00270955" w:rsidRPr="00314CF4" w14:paraId="2772E3A7" w14:textId="77777777" w:rsidTr="00640A64">
        <w:trPr>
          <w:trHeight w:val="578"/>
        </w:trPr>
        <w:tc>
          <w:tcPr>
            <w:tcW w:w="759"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C14F95D"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Earthing up and weeding</w:t>
            </w:r>
          </w:p>
        </w:tc>
        <w:tc>
          <w:tcPr>
            <w:tcW w:w="595"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BAF4F68"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472"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F8634D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19.76</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AA5800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854</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A2CA239"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19.27</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D5821D9"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805</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917641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19.52</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16698BF"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828</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7FEB68C"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19.4</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1ADE69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824</w:t>
            </w:r>
          </w:p>
        </w:tc>
      </w:tr>
      <w:tr w:rsidR="00270955" w:rsidRPr="00314CF4" w14:paraId="7AE0E6D6" w14:textId="77777777" w:rsidTr="00640A64">
        <w:trPr>
          <w:trHeight w:val="319"/>
        </w:trPr>
        <w:tc>
          <w:tcPr>
            <w:tcW w:w="759"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D94402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Irrigation</w:t>
            </w:r>
          </w:p>
        </w:tc>
        <w:tc>
          <w:tcPr>
            <w:tcW w:w="595"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3B6D104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472"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2152E35"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14.82</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19A819E"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542</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F6B667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14.57</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64785F4"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560</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0EAB27E"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14.33</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6CE3EE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577</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14EEC9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14.5</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BD664AC"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558</w:t>
            </w:r>
          </w:p>
        </w:tc>
      </w:tr>
      <w:tr w:rsidR="00270955" w:rsidRPr="00314CF4" w14:paraId="1E52EDA8" w14:textId="77777777" w:rsidTr="00640A64">
        <w:trPr>
          <w:trHeight w:val="424"/>
        </w:trPr>
        <w:tc>
          <w:tcPr>
            <w:tcW w:w="759"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104889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Plant protection measures</w:t>
            </w:r>
          </w:p>
        </w:tc>
        <w:tc>
          <w:tcPr>
            <w:tcW w:w="595"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5F8010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472"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64B9DDD"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6.17</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DF415F5"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280</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7FB1659"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6.42</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6950C9A"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284</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F115998"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6.05</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37A6FA68"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290</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BE1279F"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6.2</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7B9CF5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284</w:t>
            </w:r>
          </w:p>
        </w:tc>
      </w:tr>
      <w:tr w:rsidR="00270955" w:rsidRPr="00314CF4" w14:paraId="4E5CB368" w14:textId="77777777" w:rsidTr="00640A64">
        <w:trPr>
          <w:trHeight w:val="226"/>
        </w:trPr>
        <w:tc>
          <w:tcPr>
            <w:tcW w:w="759" w:type="pct"/>
            <w:vMerge w:val="restar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E740558"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Harvesting and grading</w:t>
            </w:r>
          </w:p>
        </w:tc>
        <w:tc>
          <w:tcPr>
            <w:tcW w:w="595"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3FDED76"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472"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F8BC8A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118.60</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09E2B4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6079</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EEE1C14"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116.63</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FB7FF55"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6165</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0CB587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116.87</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40CA49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6108</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4122D6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117.26</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863F939"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6127</w:t>
            </w:r>
          </w:p>
        </w:tc>
      </w:tr>
      <w:tr w:rsidR="00270955" w:rsidRPr="00314CF4" w14:paraId="5040FA18" w14:textId="77777777" w:rsidTr="00640A64">
        <w:trPr>
          <w:trHeight w:val="351"/>
        </w:trPr>
        <w:tc>
          <w:tcPr>
            <w:tcW w:w="759" w:type="pct"/>
            <w:vMerge/>
            <w:tcBorders>
              <w:top w:val="single" w:sz="8" w:space="0" w:color="000000"/>
              <w:left w:val="single" w:sz="8" w:space="0" w:color="000000"/>
              <w:bottom w:val="single" w:sz="8" w:space="0" w:color="000000"/>
              <w:right w:val="single" w:sz="8" w:space="0" w:color="000000"/>
            </w:tcBorders>
            <w:vAlign w:val="center"/>
            <w:hideMark/>
          </w:tcPr>
          <w:p w14:paraId="555B835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p>
        </w:tc>
        <w:tc>
          <w:tcPr>
            <w:tcW w:w="595"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32CB2D7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F</w:t>
            </w:r>
          </w:p>
        </w:tc>
        <w:tc>
          <w:tcPr>
            <w:tcW w:w="472"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379B642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158.14</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F5D072D"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7780</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EE9243D"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158.63</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11FF84D"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7746</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2856807"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158.88</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32F4CE6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7798</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49E200C"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158.53</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140712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7766</w:t>
            </w:r>
          </w:p>
        </w:tc>
      </w:tr>
      <w:tr w:rsidR="00270955" w:rsidRPr="00314CF4" w14:paraId="4E4807DD" w14:textId="77777777" w:rsidTr="00640A64">
        <w:trPr>
          <w:trHeight w:val="319"/>
        </w:trPr>
        <w:tc>
          <w:tcPr>
            <w:tcW w:w="759"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7C75557"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lastRenderedPageBreak/>
              <w:t>Transportation to mandi</w:t>
            </w:r>
          </w:p>
        </w:tc>
        <w:tc>
          <w:tcPr>
            <w:tcW w:w="595"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6521D6A6"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472"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E349BA8"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1.13</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34477D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140</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4B5431A"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1.23</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8DBFC7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182</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A700CCE"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1.01</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37A83CEA"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115</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C359D1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1.15</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3FD7A0FE"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156</w:t>
            </w:r>
          </w:p>
        </w:tc>
      </w:tr>
      <w:tr w:rsidR="00270955" w:rsidRPr="00314CF4" w14:paraId="574A592D" w14:textId="77777777" w:rsidTr="00640A64">
        <w:trPr>
          <w:trHeight w:val="312"/>
        </w:trPr>
        <w:tc>
          <w:tcPr>
            <w:tcW w:w="759" w:type="pct"/>
            <w:vMerge w:val="restar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3C629016"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Total</w:t>
            </w:r>
          </w:p>
        </w:tc>
        <w:tc>
          <w:tcPr>
            <w:tcW w:w="595"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C3E7DED"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472"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471B015"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198.51</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87CFE4E"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9</w:t>
            </w:r>
            <w:r w:rsidRPr="00314CF4">
              <w:rPr>
                <w:rFonts w:ascii="Arial" w:eastAsia="Calibri" w:hAnsi="Arial" w:cs="Arial"/>
                <w:color w:val="000000" w:themeColor="text1"/>
                <w:kern w:val="24"/>
                <w:sz w:val="24"/>
                <w:szCs w:val="24"/>
                <w:lang w:eastAsia="en-IN"/>
              </w:rPr>
              <w:t>664</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E34C6B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195.91</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9B8F05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9788</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6E81AF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197.22</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215FFAEF"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9750</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7A2A5DF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196.7</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4662CC74"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9741</w:t>
            </w:r>
          </w:p>
        </w:tc>
      </w:tr>
      <w:tr w:rsidR="00270955" w:rsidRPr="00314CF4" w14:paraId="78A090B4" w14:textId="77777777" w:rsidTr="00640A64">
        <w:trPr>
          <w:trHeight w:val="305"/>
        </w:trPr>
        <w:tc>
          <w:tcPr>
            <w:tcW w:w="759" w:type="pct"/>
            <w:vMerge/>
            <w:tcBorders>
              <w:top w:val="single" w:sz="8" w:space="0" w:color="000000"/>
              <w:left w:val="single" w:sz="8" w:space="0" w:color="000000"/>
              <w:bottom w:val="single" w:sz="8" w:space="0" w:color="000000"/>
              <w:right w:val="single" w:sz="8" w:space="0" w:color="000000"/>
            </w:tcBorders>
            <w:vAlign w:val="center"/>
            <w:hideMark/>
          </w:tcPr>
          <w:p w14:paraId="5A4C07C9"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p>
        </w:tc>
        <w:tc>
          <w:tcPr>
            <w:tcW w:w="595"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31D38E3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F</w:t>
            </w:r>
          </w:p>
        </w:tc>
        <w:tc>
          <w:tcPr>
            <w:tcW w:w="472"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1C030EC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158.14</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3C599585"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7780</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3C9EAE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158.63</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444923C"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7746</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5AAA8C4"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158.88</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0F193E0C"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7798</w:t>
            </w:r>
          </w:p>
        </w:tc>
        <w:tc>
          <w:tcPr>
            <w:tcW w:w="397"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66E19D7"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158.53</w:t>
            </w:r>
          </w:p>
        </w:tc>
        <w:tc>
          <w:tcPr>
            <w:tcW w:w="496" w:type="pct"/>
            <w:tcBorders>
              <w:top w:val="single" w:sz="8" w:space="0" w:color="000000"/>
              <w:left w:val="single" w:sz="8" w:space="0" w:color="000000"/>
              <w:bottom w:val="single" w:sz="8" w:space="0" w:color="000000"/>
              <w:right w:val="single" w:sz="8" w:space="0" w:color="000000"/>
            </w:tcBorders>
            <w:tcMar>
              <w:top w:w="15" w:type="dxa"/>
              <w:left w:w="73" w:type="dxa"/>
              <w:bottom w:w="0" w:type="dxa"/>
              <w:right w:w="73" w:type="dxa"/>
            </w:tcMar>
            <w:vAlign w:val="center"/>
            <w:hideMark/>
          </w:tcPr>
          <w:p w14:paraId="58E231E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7766</w:t>
            </w:r>
          </w:p>
        </w:tc>
      </w:tr>
    </w:tbl>
    <w:p w14:paraId="0FAC40E3" w14:textId="77777777" w:rsidR="00270955" w:rsidRPr="00314CF4" w:rsidRDefault="00270955" w:rsidP="007F182A">
      <w:pPr>
        <w:spacing w:line="360" w:lineRule="auto"/>
        <w:jc w:val="both"/>
        <w:rPr>
          <w:rFonts w:ascii="Arial" w:hAnsi="Arial" w:cs="Arial"/>
          <w:sz w:val="24"/>
          <w:szCs w:val="24"/>
        </w:rPr>
      </w:pPr>
    </w:p>
    <w:p w14:paraId="12B94A2F" w14:textId="42E92ED6" w:rsidR="0006452F" w:rsidRPr="00314CF4" w:rsidRDefault="0006452F" w:rsidP="00AB0748">
      <w:pPr>
        <w:pStyle w:val="ListParagraph"/>
        <w:numPr>
          <w:ilvl w:val="0"/>
          <w:numId w:val="2"/>
        </w:numPr>
        <w:spacing w:line="360" w:lineRule="auto"/>
        <w:jc w:val="both"/>
        <w:rPr>
          <w:rFonts w:ascii="Arial" w:hAnsi="Arial" w:cs="Arial"/>
          <w:color w:val="000000" w:themeColor="text1"/>
          <w:sz w:val="24"/>
          <w:szCs w:val="24"/>
        </w:rPr>
      </w:pPr>
      <w:r w:rsidRPr="00314CF4">
        <w:rPr>
          <w:rFonts w:ascii="Arial" w:hAnsi="Arial" w:cs="Arial"/>
          <w:b/>
          <w:bCs/>
          <w:color w:val="000000" w:themeColor="text1"/>
          <w:sz w:val="24"/>
          <w:szCs w:val="24"/>
        </w:rPr>
        <w:t>Labo</w:t>
      </w:r>
      <w:r w:rsidR="00D35713" w:rsidRPr="00314CF4">
        <w:rPr>
          <w:rFonts w:ascii="Arial" w:hAnsi="Arial" w:cs="Arial"/>
          <w:b/>
          <w:bCs/>
          <w:color w:val="000000" w:themeColor="text1"/>
          <w:sz w:val="24"/>
          <w:szCs w:val="24"/>
        </w:rPr>
        <w:t>u</w:t>
      </w:r>
      <w:r w:rsidRPr="00314CF4">
        <w:rPr>
          <w:rFonts w:ascii="Arial" w:hAnsi="Arial" w:cs="Arial"/>
          <w:b/>
          <w:bCs/>
          <w:color w:val="000000" w:themeColor="text1"/>
          <w:sz w:val="24"/>
          <w:szCs w:val="24"/>
        </w:rPr>
        <w:t>r use pattern in</w:t>
      </w:r>
      <w:r w:rsidRPr="00314CF4">
        <w:rPr>
          <w:rFonts w:ascii="Arial" w:hAnsi="Arial" w:cs="Arial"/>
          <w:b/>
          <w:bCs/>
          <w:color w:val="000000" w:themeColor="text1"/>
          <w:sz w:val="24"/>
          <w:szCs w:val="24"/>
          <w:lang w:val="en-GB"/>
        </w:rPr>
        <w:t xml:space="preserve"> Pea cultivation </w:t>
      </w:r>
    </w:p>
    <w:p w14:paraId="07308F6B" w14:textId="3CF61A49" w:rsidR="00D9781E" w:rsidRPr="00314CF4" w:rsidRDefault="00270955" w:rsidP="00270955">
      <w:pPr>
        <w:spacing w:line="360" w:lineRule="auto"/>
        <w:jc w:val="both"/>
        <w:rPr>
          <w:rFonts w:ascii="Arial" w:hAnsi="Arial" w:cs="Arial"/>
          <w:sz w:val="24"/>
          <w:szCs w:val="24"/>
          <w:lang w:val="en-US"/>
        </w:rPr>
      </w:pPr>
      <w:r w:rsidRPr="00314CF4">
        <w:rPr>
          <w:rFonts w:ascii="Arial" w:hAnsi="Arial" w:cs="Arial"/>
          <w:sz w:val="24"/>
          <w:szCs w:val="24"/>
          <w:lang w:val="en-US"/>
        </w:rPr>
        <w:t xml:space="preserve">Table 2, reveals the operational use of male and female human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xml:space="preserve"> in pea cultivation on sample farms, Punjab. The table reveals that on large farms, 247.09 male human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xml:space="preserve"> hours per hectare on average were put to use in pea cultivation while in the case of medium farms, it was 246.77 hours and for small farms it was 246.10 hours per hectare . In case of female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xml:space="preserve">, on an average, 236.82 female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xml:space="preserve"> hours per hectare were put to use for pea cultivation. Field preparation, application of manure and </w:t>
      </w:r>
      <w:proofErr w:type="spellStart"/>
      <w:r w:rsidRPr="00314CF4">
        <w:rPr>
          <w:rFonts w:ascii="Arial" w:hAnsi="Arial" w:cs="Arial"/>
          <w:sz w:val="24"/>
          <w:szCs w:val="24"/>
          <w:lang w:val="en-US"/>
        </w:rPr>
        <w:t>fertiliser</w:t>
      </w:r>
      <w:proofErr w:type="spellEnd"/>
      <w:r w:rsidRPr="00314CF4">
        <w:rPr>
          <w:rFonts w:ascii="Arial" w:hAnsi="Arial" w:cs="Arial"/>
          <w:sz w:val="24"/>
          <w:szCs w:val="24"/>
          <w:lang w:val="en-US"/>
        </w:rPr>
        <w:t xml:space="preserve">, seed sowing, weeding and hoeing, irrigation, plant protection measures, picking and transportation were the farm activities requiring human </w:t>
      </w:r>
      <w:proofErr w:type="spellStart"/>
      <w:r w:rsidR="00B42F3F" w:rsidRPr="00314CF4">
        <w:rPr>
          <w:rFonts w:ascii="Arial" w:hAnsi="Arial" w:cs="Arial"/>
          <w:sz w:val="24"/>
          <w:szCs w:val="24"/>
          <w:lang w:val="en-US"/>
        </w:rPr>
        <w:t>labour</w:t>
      </w:r>
      <w:proofErr w:type="spellEnd"/>
      <w:r w:rsidRPr="00314CF4">
        <w:rPr>
          <w:rFonts w:ascii="Arial" w:hAnsi="Arial" w:cs="Arial"/>
          <w:sz w:val="24"/>
          <w:szCs w:val="24"/>
          <w:lang w:val="en-US"/>
        </w:rPr>
        <w:t xml:space="preserve"> use.  Major proportion of human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xml:space="preserve">, </w:t>
      </w:r>
      <w:proofErr w:type="spellStart"/>
      <w:r w:rsidRPr="00314CF4">
        <w:rPr>
          <w:rFonts w:ascii="Arial" w:hAnsi="Arial" w:cs="Arial"/>
          <w:sz w:val="24"/>
          <w:szCs w:val="24"/>
          <w:lang w:val="en-US"/>
        </w:rPr>
        <w:t>i.e</w:t>
      </w:r>
      <w:proofErr w:type="spellEnd"/>
      <w:r w:rsidRPr="00314CF4">
        <w:rPr>
          <w:rFonts w:ascii="Arial" w:hAnsi="Arial" w:cs="Arial"/>
          <w:sz w:val="24"/>
          <w:szCs w:val="24"/>
          <w:lang w:val="en-US"/>
        </w:rPr>
        <w:t xml:space="preserve"> more male and female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xml:space="preserve">, was used in picking operation. The male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xml:space="preserve"> worked for 182.29 hours per hectare and the female </w:t>
      </w:r>
      <w:proofErr w:type="spellStart"/>
      <w:r w:rsidR="00B42F3F" w:rsidRPr="00314CF4">
        <w:rPr>
          <w:rFonts w:ascii="Arial" w:hAnsi="Arial" w:cs="Arial"/>
          <w:sz w:val="24"/>
          <w:szCs w:val="24"/>
          <w:lang w:val="en-US"/>
        </w:rPr>
        <w:t>labour</w:t>
      </w:r>
      <w:proofErr w:type="spellEnd"/>
      <w:r w:rsidRPr="00314CF4">
        <w:rPr>
          <w:rFonts w:ascii="Arial" w:hAnsi="Arial" w:cs="Arial"/>
          <w:sz w:val="24"/>
          <w:szCs w:val="24"/>
          <w:lang w:val="en-US"/>
        </w:rPr>
        <w:t xml:space="preserve"> worked for 214.35 hours per hectare, and it also cost the most among all operations</w:t>
      </w:r>
      <w:bookmarkStart w:id="3" w:name="_Hlk114130557"/>
      <w:r w:rsidRPr="00314CF4">
        <w:rPr>
          <w:rFonts w:ascii="Arial" w:hAnsi="Arial" w:cs="Arial"/>
          <w:sz w:val="24"/>
          <w:szCs w:val="24"/>
          <w:lang w:val="en-US"/>
        </w:rPr>
        <w:t xml:space="preserve">. In picking, weeding and hoeing operations there was participation of female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which costs Rs.1165 for weeding and hoeing and Rs.10864 for picking</w:t>
      </w:r>
      <w:bookmarkStart w:id="4" w:name="_Hlk113972510"/>
      <w:r w:rsidRPr="00314CF4">
        <w:rPr>
          <w:rFonts w:ascii="Arial" w:hAnsi="Arial" w:cs="Arial"/>
          <w:sz w:val="24"/>
          <w:szCs w:val="24"/>
          <w:lang w:val="en-US"/>
        </w:rPr>
        <w:t xml:space="preserve">. In overall total cost incurred on male and female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xml:space="preserve"> use in pea cultivation was Rs.12574 and Rs.12029 per hectare respectively.</w:t>
      </w:r>
      <w:bookmarkEnd w:id="3"/>
      <w:bookmarkEnd w:id="4"/>
    </w:p>
    <w:p w14:paraId="687B2374" w14:textId="44EAA546" w:rsidR="00270955" w:rsidRPr="00314CF4" w:rsidRDefault="00270955" w:rsidP="00270955">
      <w:pPr>
        <w:widowControl w:val="0"/>
        <w:spacing w:after="0" w:line="360" w:lineRule="auto"/>
        <w:jc w:val="both"/>
        <w:rPr>
          <w:rFonts w:ascii="Arial" w:hAnsi="Arial" w:cs="Arial"/>
          <w:b/>
          <w:bCs/>
          <w:color w:val="000000" w:themeColor="text1"/>
          <w:sz w:val="24"/>
          <w:szCs w:val="24"/>
        </w:rPr>
      </w:pPr>
      <w:r w:rsidRPr="00314CF4">
        <w:rPr>
          <w:rFonts w:ascii="Arial" w:hAnsi="Arial" w:cs="Arial"/>
          <w:b/>
          <w:bCs/>
          <w:color w:val="000000" w:themeColor="text1"/>
          <w:sz w:val="24"/>
          <w:szCs w:val="24"/>
          <w:lang w:val="en-GB"/>
        </w:rPr>
        <w:t xml:space="preserve">Table 2: </w:t>
      </w:r>
      <w:r w:rsidRPr="00314CF4">
        <w:rPr>
          <w:rFonts w:ascii="Arial" w:hAnsi="Arial" w:cs="Arial"/>
          <w:b/>
          <w:bCs/>
          <w:color w:val="000000" w:themeColor="text1"/>
          <w:sz w:val="24"/>
          <w:szCs w:val="24"/>
        </w:rPr>
        <w:t>labour use</w:t>
      </w:r>
      <w:r w:rsidR="00640A64" w:rsidRPr="00314CF4">
        <w:rPr>
          <w:rFonts w:ascii="Arial" w:hAnsi="Arial" w:cs="Arial"/>
          <w:b/>
          <w:bCs/>
          <w:color w:val="000000" w:themeColor="text1"/>
          <w:sz w:val="24"/>
          <w:szCs w:val="24"/>
        </w:rPr>
        <w:t xml:space="preserve"> pattern</w:t>
      </w:r>
      <w:r w:rsidRPr="00314CF4">
        <w:rPr>
          <w:rFonts w:ascii="Arial" w:hAnsi="Arial" w:cs="Arial"/>
          <w:b/>
          <w:bCs/>
          <w:color w:val="000000" w:themeColor="text1"/>
          <w:sz w:val="24"/>
          <w:szCs w:val="24"/>
        </w:rPr>
        <w:t xml:space="preserve"> in</w:t>
      </w:r>
      <w:r w:rsidRPr="00314CF4">
        <w:rPr>
          <w:rFonts w:ascii="Arial" w:hAnsi="Arial" w:cs="Arial"/>
          <w:b/>
          <w:bCs/>
          <w:color w:val="000000" w:themeColor="text1"/>
          <w:sz w:val="24"/>
          <w:szCs w:val="24"/>
          <w:lang w:val="en-GB"/>
        </w:rPr>
        <w:t xml:space="preserve"> pea cultivation </w:t>
      </w:r>
      <w:r w:rsidRPr="00314CF4">
        <w:rPr>
          <w:rFonts w:ascii="Arial" w:hAnsi="Arial" w:cs="Arial"/>
          <w:b/>
          <w:bCs/>
          <w:color w:val="000000" w:themeColor="text1"/>
          <w:sz w:val="24"/>
          <w:szCs w:val="24"/>
        </w:rPr>
        <w:t>on sample farms</w:t>
      </w:r>
    </w:p>
    <w:tbl>
      <w:tblPr>
        <w:tblW w:w="5000" w:type="pct"/>
        <w:tblCellMar>
          <w:left w:w="0" w:type="dxa"/>
          <w:right w:w="0" w:type="dxa"/>
        </w:tblCellMar>
        <w:tblLook w:val="04A0" w:firstRow="1" w:lastRow="0" w:firstColumn="1" w:lastColumn="0" w:noHBand="0" w:noVBand="1"/>
      </w:tblPr>
      <w:tblGrid>
        <w:gridCol w:w="1219"/>
        <w:gridCol w:w="1131"/>
        <w:gridCol w:w="653"/>
        <w:gridCol w:w="831"/>
        <w:gridCol w:w="653"/>
        <w:gridCol w:w="831"/>
        <w:gridCol w:w="653"/>
        <w:gridCol w:w="831"/>
        <w:gridCol w:w="653"/>
        <w:gridCol w:w="831"/>
      </w:tblGrid>
      <w:tr w:rsidR="00270955" w:rsidRPr="00314CF4" w14:paraId="67496CAE" w14:textId="77777777" w:rsidTr="006C2BE3">
        <w:trPr>
          <w:trHeight w:val="210"/>
        </w:trPr>
        <w:tc>
          <w:tcPr>
            <w:tcW w:w="763" w:type="pct"/>
            <w:vMerge w:val="restar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4C8CCC6"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Particulars</w:t>
            </w:r>
          </w:p>
        </w:tc>
        <w:tc>
          <w:tcPr>
            <w:tcW w:w="675" w:type="pct"/>
            <w:vMerge w:val="restar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76648A77"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Respondents</w:t>
            </w:r>
          </w:p>
        </w:tc>
        <w:tc>
          <w:tcPr>
            <w:tcW w:w="890" w:type="pct"/>
            <w:gridSpan w:val="2"/>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0A20DC76"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Small farms</w:t>
            </w:r>
          </w:p>
        </w:tc>
        <w:tc>
          <w:tcPr>
            <w:tcW w:w="890" w:type="pct"/>
            <w:gridSpan w:val="2"/>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29B65DA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Medium farms</w:t>
            </w:r>
          </w:p>
        </w:tc>
        <w:tc>
          <w:tcPr>
            <w:tcW w:w="890" w:type="pct"/>
            <w:gridSpan w:val="2"/>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5432BD4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Large   farms</w:t>
            </w:r>
          </w:p>
        </w:tc>
        <w:tc>
          <w:tcPr>
            <w:tcW w:w="890" w:type="pct"/>
            <w:gridSpan w:val="2"/>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99369AA"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Overall</w:t>
            </w:r>
          </w:p>
        </w:tc>
      </w:tr>
      <w:tr w:rsidR="00270955" w:rsidRPr="00314CF4" w14:paraId="5874C49A" w14:textId="77777777" w:rsidTr="006C2BE3">
        <w:trPr>
          <w:trHeight w:val="762"/>
        </w:trPr>
        <w:tc>
          <w:tcPr>
            <w:tcW w:w="763" w:type="pct"/>
            <w:vMerge/>
            <w:tcBorders>
              <w:top w:val="single" w:sz="8" w:space="0" w:color="000000"/>
              <w:left w:val="single" w:sz="8" w:space="0" w:color="000000"/>
              <w:bottom w:val="single" w:sz="8" w:space="0" w:color="000000"/>
              <w:right w:val="single" w:sz="8" w:space="0" w:color="000000"/>
            </w:tcBorders>
            <w:vAlign w:val="center"/>
            <w:hideMark/>
          </w:tcPr>
          <w:p w14:paraId="06DB4BD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p>
        </w:tc>
        <w:tc>
          <w:tcPr>
            <w:tcW w:w="675" w:type="pct"/>
            <w:vMerge/>
            <w:tcBorders>
              <w:top w:val="single" w:sz="8" w:space="0" w:color="000000"/>
              <w:left w:val="single" w:sz="8" w:space="0" w:color="000000"/>
              <w:bottom w:val="single" w:sz="8" w:space="0" w:color="000000"/>
              <w:right w:val="single" w:sz="8" w:space="0" w:color="000000"/>
            </w:tcBorders>
            <w:vAlign w:val="center"/>
            <w:hideMark/>
          </w:tcPr>
          <w:p w14:paraId="25F86D64"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46894E59"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Hours</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C8F8EF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Value</w:t>
            </w:r>
          </w:p>
          <w:p w14:paraId="4A6B6886"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(Rupees)</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595C6A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Hours</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2DF1E22F"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Value</w:t>
            </w:r>
          </w:p>
          <w:p w14:paraId="337EFAC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(Rupees)</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29680FC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Hours</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832B49E"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Value</w:t>
            </w:r>
          </w:p>
          <w:p w14:paraId="6C47CB04"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(Rupees)</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9444C7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Hours</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6C356BC8"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Value (Rupees)</w:t>
            </w:r>
          </w:p>
        </w:tc>
      </w:tr>
      <w:tr w:rsidR="00270955" w:rsidRPr="00314CF4" w14:paraId="5CA2E1A2" w14:textId="77777777" w:rsidTr="006C2BE3">
        <w:trPr>
          <w:trHeight w:val="436"/>
        </w:trPr>
        <w:tc>
          <w:tcPr>
            <w:tcW w:w="763"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2A725FC"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Field preparation</w:t>
            </w:r>
          </w:p>
        </w:tc>
        <w:tc>
          <w:tcPr>
            <w:tcW w:w="675"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168E67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205DA29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13.01</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433277E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650</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022DDF77"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13.04</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4E27AD9"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670</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6F8FAD86"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13.06</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7600E497"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7</w:t>
            </w:r>
            <w:r w:rsidRPr="00314CF4">
              <w:rPr>
                <w:rFonts w:ascii="Arial" w:eastAsia="Calibri" w:hAnsi="Arial" w:cs="Arial"/>
                <w:color w:val="000000" w:themeColor="text1"/>
                <w:kern w:val="24"/>
                <w:sz w:val="24"/>
                <w:szCs w:val="24"/>
                <w:lang w:eastAsia="en-IN"/>
              </w:rPr>
              <w:t>09</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B4E58E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13.03</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27B4C2D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6</w:t>
            </w:r>
            <w:r w:rsidRPr="00314CF4">
              <w:rPr>
                <w:rFonts w:ascii="Arial" w:eastAsia="Calibri" w:hAnsi="Arial" w:cs="Arial"/>
                <w:color w:val="000000" w:themeColor="text1"/>
                <w:kern w:val="24"/>
                <w:sz w:val="24"/>
                <w:szCs w:val="24"/>
                <w:lang w:eastAsia="en-IN"/>
              </w:rPr>
              <w:t>79</w:t>
            </w:r>
          </w:p>
        </w:tc>
      </w:tr>
      <w:tr w:rsidR="00270955" w:rsidRPr="00314CF4" w14:paraId="7CBEA12C" w14:textId="77777777" w:rsidTr="006C2BE3">
        <w:trPr>
          <w:trHeight w:val="844"/>
        </w:trPr>
        <w:tc>
          <w:tcPr>
            <w:tcW w:w="763"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6FB6DA8A"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lastRenderedPageBreak/>
              <w:t>Application of manure and fertiliser</w:t>
            </w:r>
          </w:p>
        </w:tc>
        <w:tc>
          <w:tcPr>
            <w:tcW w:w="675"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54EAE667"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5295EA7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7.93</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5C4FAF8A"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349</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780E2DB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7.95</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52FC33CC"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319</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05BF80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7.98</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53479D27"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3</w:t>
            </w:r>
            <w:r w:rsidRPr="00314CF4">
              <w:rPr>
                <w:rFonts w:ascii="Arial" w:eastAsia="Calibri" w:hAnsi="Arial" w:cs="Arial"/>
                <w:color w:val="000000" w:themeColor="text1"/>
                <w:kern w:val="24"/>
                <w:sz w:val="24"/>
                <w:szCs w:val="24"/>
                <w:lang w:eastAsia="en-IN"/>
              </w:rPr>
              <w:t>36</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7D64D53A"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7.95</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2055202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334</w:t>
            </w:r>
          </w:p>
        </w:tc>
      </w:tr>
      <w:tr w:rsidR="00270955" w:rsidRPr="00314CF4" w14:paraId="439FA7D6" w14:textId="77777777" w:rsidTr="006C2BE3">
        <w:trPr>
          <w:trHeight w:val="289"/>
        </w:trPr>
        <w:tc>
          <w:tcPr>
            <w:tcW w:w="763"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83A199C"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Seed sowing</w:t>
            </w:r>
          </w:p>
        </w:tc>
        <w:tc>
          <w:tcPr>
            <w:tcW w:w="675"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27F53CA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0623C6D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9.80</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25907549"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4</w:t>
            </w:r>
            <w:r w:rsidRPr="00314CF4">
              <w:rPr>
                <w:rFonts w:ascii="Arial" w:eastAsia="Calibri" w:hAnsi="Arial" w:cs="Arial"/>
                <w:color w:val="000000" w:themeColor="text1"/>
                <w:kern w:val="24"/>
                <w:sz w:val="24"/>
                <w:szCs w:val="24"/>
                <w:lang w:eastAsia="en-IN"/>
              </w:rPr>
              <w:t>17</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1F02E1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9.78</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6623ECA8"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425</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0B3AE8DD"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9.70</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6E04151D"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430</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2DAAE788"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9.75</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08118C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423</w:t>
            </w:r>
          </w:p>
        </w:tc>
      </w:tr>
      <w:tr w:rsidR="00270955" w:rsidRPr="00314CF4" w14:paraId="3AC6842C" w14:textId="77777777" w:rsidTr="006C2BE3">
        <w:trPr>
          <w:trHeight w:val="357"/>
        </w:trPr>
        <w:tc>
          <w:tcPr>
            <w:tcW w:w="763" w:type="pct"/>
            <w:vMerge w:val="restar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5EF6A305"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Weeding and Hoeing</w:t>
            </w:r>
          </w:p>
        </w:tc>
        <w:tc>
          <w:tcPr>
            <w:tcW w:w="675"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6D8CE55"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67072B7"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19.76</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2ED962C"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1010</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FA6D899"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19.80</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7ED02B69"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1050</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31E667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19.84</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04CA3F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1025</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673A127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19.80</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9E2543D"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1032</w:t>
            </w:r>
          </w:p>
        </w:tc>
      </w:tr>
      <w:tr w:rsidR="00270955" w:rsidRPr="00314CF4" w14:paraId="3A8BF96C" w14:textId="77777777" w:rsidTr="006C2BE3">
        <w:trPr>
          <w:trHeight w:val="357"/>
        </w:trPr>
        <w:tc>
          <w:tcPr>
            <w:tcW w:w="763" w:type="pct"/>
            <w:vMerge/>
            <w:tcBorders>
              <w:top w:val="single" w:sz="8" w:space="0" w:color="000000"/>
              <w:left w:val="single" w:sz="8" w:space="0" w:color="000000"/>
              <w:bottom w:val="single" w:sz="8" w:space="0" w:color="000000"/>
              <w:right w:val="single" w:sz="8" w:space="0" w:color="000000"/>
            </w:tcBorders>
            <w:vAlign w:val="center"/>
            <w:hideMark/>
          </w:tcPr>
          <w:p w14:paraId="6CC967E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p>
        </w:tc>
        <w:tc>
          <w:tcPr>
            <w:tcW w:w="675"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05A49DB5"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F</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742DBA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21.78</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7AF0962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1152</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7ABCB71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22.14</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4C81F35"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1176</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7C61FCD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23.40</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562E5E2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1160</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4BDE32DD"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22.47</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2652336F"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1165</w:t>
            </w:r>
          </w:p>
        </w:tc>
      </w:tr>
      <w:tr w:rsidR="00270955" w:rsidRPr="00314CF4" w14:paraId="6711D28B" w14:textId="77777777" w:rsidTr="006C2BE3">
        <w:trPr>
          <w:trHeight w:val="352"/>
        </w:trPr>
        <w:tc>
          <w:tcPr>
            <w:tcW w:w="763"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26EC84BE"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Irrigation</w:t>
            </w:r>
          </w:p>
        </w:tc>
        <w:tc>
          <w:tcPr>
            <w:tcW w:w="675"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5AAD451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443F611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4.94</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4E7B6C04"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187</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6FEBC10C"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5.18</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4259E345"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172</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0D7095ED"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5.06</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3345FFE"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176</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7B536445"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5.08</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493A9278"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176</w:t>
            </w:r>
          </w:p>
        </w:tc>
      </w:tr>
      <w:tr w:rsidR="00270955" w:rsidRPr="00314CF4" w14:paraId="46138921" w14:textId="77777777" w:rsidTr="006C2BE3">
        <w:trPr>
          <w:trHeight w:val="1079"/>
        </w:trPr>
        <w:tc>
          <w:tcPr>
            <w:tcW w:w="763"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1C70D3E"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Plant protection measures</w:t>
            </w:r>
          </w:p>
        </w:tc>
        <w:tc>
          <w:tcPr>
            <w:tcW w:w="675"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C53C8D5"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754C6DE4"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5.28</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020ADD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250</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50BA5EEF"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5.26</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8D8CF64"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254</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5098FDA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5.21</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846DC36"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245</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717ACB79"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5.24</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0EDCC238"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250</w:t>
            </w:r>
          </w:p>
        </w:tc>
      </w:tr>
      <w:tr w:rsidR="00270955" w:rsidRPr="00314CF4" w14:paraId="6EFF69B2" w14:textId="77777777" w:rsidTr="006C2BE3">
        <w:trPr>
          <w:trHeight w:val="357"/>
        </w:trPr>
        <w:tc>
          <w:tcPr>
            <w:tcW w:w="763" w:type="pct"/>
            <w:vMerge w:val="restar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768085F6"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Picking</w:t>
            </w:r>
          </w:p>
        </w:tc>
        <w:tc>
          <w:tcPr>
            <w:tcW w:w="675"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BA0197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07FCCD4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182.14</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085B2237"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9300</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2B3C452A"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182.26</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4236240A"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9325</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2116DEC"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182.44</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61B2CBDA"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9320</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23435139"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182.29</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688FC82E"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9317</w:t>
            </w:r>
          </w:p>
        </w:tc>
      </w:tr>
      <w:tr w:rsidR="00270955" w:rsidRPr="00314CF4" w14:paraId="2F456DD1" w14:textId="77777777" w:rsidTr="006C2BE3">
        <w:trPr>
          <w:trHeight w:val="357"/>
        </w:trPr>
        <w:tc>
          <w:tcPr>
            <w:tcW w:w="763" w:type="pct"/>
            <w:vMerge/>
            <w:tcBorders>
              <w:top w:val="single" w:sz="8" w:space="0" w:color="000000"/>
              <w:left w:val="single" w:sz="8" w:space="0" w:color="000000"/>
              <w:bottom w:val="single" w:sz="8" w:space="0" w:color="000000"/>
              <w:right w:val="single" w:sz="8" w:space="0" w:color="000000"/>
            </w:tcBorders>
            <w:vAlign w:val="center"/>
            <w:hideMark/>
          </w:tcPr>
          <w:p w14:paraId="5786BB76"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p>
        </w:tc>
        <w:tc>
          <w:tcPr>
            <w:tcW w:w="675"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66D289FD"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F</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6048CDF"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214.12</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679D184F"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10850</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0BA6B9D"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214.32</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5ABF228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10872</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719B78BD"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214.57</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7473EE9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10864</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E95AB9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214.35</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6EE3ABDF"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10864</w:t>
            </w:r>
          </w:p>
        </w:tc>
      </w:tr>
      <w:tr w:rsidR="00270955" w:rsidRPr="00314CF4" w14:paraId="58F23D1C" w14:textId="77777777" w:rsidTr="006C2BE3">
        <w:trPr>
          <w:trHeight w:val="352"/>
        </w:trPr>
        <w:tc>
          <w:tcPr>
            <w:tcW w:w="763"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592C2AB"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Transportation</w:t>
            </w:r>
          </w:p>
        </w:tc>
        <w:tc>
          <w:tcPr>
            <w:tcW w:w="675"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A42E87F"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3DE29D4"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3.24</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6CF76DC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386</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6B3A406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3.5</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4C4BD27"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350</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7A995B01"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3.8</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68452D65"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365</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40EB7B98"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3.53</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24F15262"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363</w:t>
            </w:r>
          </w:p>
        </w:tc>
      </w:tr>
      <w:tr w:rsidR="00270955" w:rsidRPr="00314CF4" w14:paraId="22220D24" w14:textId="77777777" w:rsidTr="006C2BE3">
        <w:trPr>
          <w:trHeight w:val="289"/>
        </w:trPr>
        <w:tc>
          <w:tcPr>
            <w:tcW w:w="763" w:type="pct"/>
            <w:vMerge w:val="restar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601F4E4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Total</w:t>
            </w:r>
          </w:p>
        </w:tc>
        <w:tc>
          <w:tcPr>
            <w:tcW w:w="675"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2C0A3A2E"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39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F66C863" w14:textId="77777777" w:rsidR="00270955" w:rsidRPr="00314CF4" w:rsidRDefault="00270955"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246.10</w:t>
            </w:r>
          </w:p>
        </w:tc>
        <w:tc>
          <w:tcPr>
            <w:tcW w:w="497"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52230FE" w14:textId="77777777" w:rsidR="00270955" w:rsidRPr="00314CF4" w:rsidRDefault="00270955"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12549</w:t>
            </w:r>
          </w:p>
        </w:tc>
        <w:tc>
          <w:tcPr>
            <w:tcW w:w="39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BBE4E80" w14:textId="77777777" w:rsidR="00270955" w:rsidRPr="00314CF4" w:rsidRDefault="00270955"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246.77</w:t>
            </w:r>
          </w:p>
        </w:tc>
        <w:tc>
          <w:tcPr>
            <w:tcW w:w="497"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ED65040" w14:textId="77777777" w:rsidR="00270955" w:rsidRPr="00314CF4" w:rsidRDefault="00270955"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12565</w:t>
            </w:r>
          </w:p>
        </w:tc>
        <w:tc>
          <w:tcPr>
            <w:tcW w:w="39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ED19997" w14:textId="77777777" w:rsidR="00270955" w:rsidRPr="00314CF4" w:rsidRDefault="00270955"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247.09</w:t>
            </w:r>
          </w:p>
        </w:tc>
        <w:tc>
          <w:tcPr>
            <w:tcW w:w="497"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9FE16BD" w14:textId="77777777" w:rsidR="00270955" w:rsidRPr="00314CF4" w:rsidRDefault="00270955"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12606</w:t>
            </w:r>
          </w:p>
        </w:tc>
        <w:tc>
          <w:tcPr>
            <w:tcW w:w="39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3BB252F" w14:textId="77777777" w:rsidR="00270955" w:rsidRPr="00314CF4" w:rsidRDefault="00270955"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246.67</w:t>
            </w:r>
          </w:p>
        </w:tc>
        <w:tc>
          <w:tcPr>
            <w:tcW w:w="497"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D8E2B5B" w14:textId="77777777" w:rsidR="00270955" w:rsidRPr="00314CF4" w:rsidRDefault="00270955"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12574</w:t>
            </w:r>
          </w:p>
        </w:tc>
      </w:tr>
      <w:tr w:rsidR="00270955" w:rsidRPr="00314CF4" w14:paraId="682A99F6" w14:textId="77777777" w:rsidTr="006C2BE3">
        <w:trPr>
          <w:trHeight w:val="301"/>
        </w:trPr>
        <w:tc>
          <w:tcPr>
            <w:tcW w:w="763" w:type="pct"/>
            <w:vMerge/>
            <w:tcBorders>
              <w:top w:val="single" w:sz="8" w:space="0" w:color="000000"/>
              <w:left w:val="single" w:sz="8" w:space="0" w:color="000000"/>
              <w:bottom w:val="single" w:sz="8" w:space="0" w:color="000000"/>
              <w:right w:val="single" w:sz="8" w:space="0" w:color="000000"/>
            </w:tcBorders>
            <w:vAlign w:val="center"/>
            <w:hideMark/>
          </w:tcPr>
          <w:p w14:paraId="0F5ED1B5"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p>
        </w:tc>
        <w:tc>
          <w:tcPr>
            <w:tcW w:w="675"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439FC600"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F</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637BBF25"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235.90</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1D60E3C8"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12002</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290F345E"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236.46</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4758C347"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12048</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33485F6C"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237.97</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7A8189E6"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12024</w:t>
            </w:r>
          </w:p>
        </w:tc>
        <w:tc>
          <w:tcPr>
            <w:tcW w:w="394"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56942A53"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236.82</w:t>
            </w:r>
          </w:p>
        </w:tc>
        <w:tc>
          <w:tcPr>
            <w:tcW w:w="497" w:type="pct"/>
            <w:tcBorders>
              <w:top w:val="single" w:sz="8" w:space="0" w:color="000000"/>
              <w:left w:val="single" w:sz="8" w:space="0" w:color="000000"/>
              <w:bottom w:val="single" w:sz="8" w:space="0" w:color="000000"/>
              <w:right w:val="single" w:sz="8" w:space="0" w:color="000000"/>
            </w:tcBorders>
            <w:tcMar>
              <w:top w:w="15" w:type="dxa"/>
              <w:left w:w="67" w:type="dxa"/>
              <w:bottom w:w="0" w:type="dxa"/>
              <w:right w:w="67" w:type="dxa"/>
            </w:tcMar>
            <w:vAlign w:val="center"/>
            <w:hideMark/>
          </w:tcPr>
          <w:p w14:paraId="0D28900A" w14:textId="77777777" w:rsidR="00270955" w:rsidRPr="00314CF4" w:rsidRDefault="00270955"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12029</w:t>
            </w:r>
          </w:p>
        </w:tc>
      </w:tr>
    </w:tbl>
    <w:p w14:paraId="038EB52A" w14:textId="77777777" w:rsidR="00270955" w:rsidRPr="00314CF4" w:rsidRDefault="00270955" w:rsidP="00270955">
      <w:pPr>
        <w:spacing w:line="360" w:lineRule="auto"/>
        <w:jc w:val="both"/>
        <w:rPr>
          <w:rFonts w:ascii="Arial" w:hAnsi="Arial" w:cs="Arial"/>
          <w:sz w:val="24"/>
          <w:szCs w:val="24"/>
        </w:rPr>
      </w:pPr>
    </w:p>
    <w:p w14:paraId="644AE171" w14:textId="4C34CD17" w:rsidR="0006452F" w:rsidRPr="00314CF4" w:rsidRDefault="0006452F" w:rsidP="00AB0748">
      <w:pPr>
        <w:pStyle w:val="ListParagraph"/>
        <w:numPr>
          <w:ilvl w:val="0"/>
          <w:numId w:val="2"/>
        </w:numPr>
        <w:spacing w:line="360" w:lineRule="auto"/>
        <w:jc w:val="both"/>
        <w:rPr>
          <w:rFonts w:ascii="Arial" w:hAnsi="Arial" w:cs="Arial"/>
          <w:color w:val="000000" w:themeColor="text1"/>
          <w:sz w:val="24"/>
          <w:szCs w:val="24"/>
        </w:rPr>
      </w:pPr>
      <w:r w:rsidRPr="00314CF4">
        <w:rPr>
          <w:rFonts w:ascii="Arial" w:hAnsi="Arial" w:cs="Arial"/>
          <w:b/>
          <w:bCs/>
          <w:color w:val="000000" w:themeColor="text1"/>
          <w:sz w:val="24"/>
          <w:szCs w:val="24"/>
        </w:rPr>
        <w:t>Labo</w:t>
      </w:r>
      <w:r w:rsidR="00D35713" w:rsidRPr="00314CF4">
        <w:rPr>
          <w:rFonts w:ascii="Arial" w:hAnsi="Arial" w:cs="Arial"/>
          <w:b/>
          <w:bCs/>
          <w:color w:val="000000" w:themeColor="text1"/>
          <w:sz w:val="24"/>
          <w:szCs w:val="24"/>
        </w:rPr>
        <w:t>u</w:t>
      </w:r>
      <w:r w:rsidRPr="00314CF4">
        <w:rPr>
          <w:rFonts w:ascii="Arial" w:hAnsi="Arial" w:cs="Arial"/>
          <w:b/>
          <w:bCs/>
          <w:color w:val="000000" w:themeColor="text1"/>
          <w:sz w:val="24"/>
          <w:szCs w:val="24"/>
        </w:rPr>
        <w:t>r use pattern in</w:t>
      </w:r>
      <w:r w:rsidRPr="00314CF4">
        <w:rPr>
          <w:rFonts w:ascii="Arial" w:hAnsi="Arial" w:cs="Arial"/>
          <w:b/>
          <w:bCs/>
          <w:color w:val="000000" w:themeColor="text1"/>
          <w:sz w:val="24"/>
          <w:szCs w:val="24"/>
          <w:lang w:val="en-GB"/>
        </w:rPr>
        <w:t xml:space="preserve"> cauliflower cultivation </w:t>
      </w:r>
    </w:p>
    <w:p w14:paraId="1D0122E2" w14:textId="09EB4154" w:rsidR="00640A64" w:rsidRPr="00314CF4" w:rsidRDefault="00640A64" w:rsidP="00640A64">
      <w:pPr>
        <w:spacing w:after="0" w:line="360" w:lineRule="auto"/>
        <w:jc w:val="both"/>
        <w:rPr>
          <w:rFonts w:ascii="Arial" w:hAnsi="Arial" w:cs="Arial"/>
          <w:sz w:val="24"/>
          <w:szCs w:val="24"/>
          <w:lang w:val="en-US"/>
        </w:rPr>
      </w:pPr>
      <w:r w:rsidRPr="00314CF4">
        <w:rPr>
          <w:rFonts w:ascii="Arial" w:hAnsi="Arial" w:cs="Arial"/>
          <w:sz w:val="24"/>
          <w:szCs w:val="24"/>
          <w:lang w:val="en-US"/>
        </w:rPr>
        <w:t xml:space="preserve">Table 3, reveals the operational use of male and female human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xml:space="preserve"> in cauliflower cultivation on sample farms, Punjab. The table reveals that on  large farms, 274.38 male human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xml:space="preserve"> hours per hectare on average were put to use in cauliflower cultivation while in the case of medium farms, it was 278.63 hours and for small farms it was 274.26 hours per hectare . In case of female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xml:space="preserve">, on an average, 313.96 female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xml:space="preserve"> hours per hectare were put to use for cauliflower cultivation. Field preparation, transplanting, application of manure and </w:t>
      </w:r>
      <w:proofErr w:type="spellStart"/>
      <w:r w:rsidRPr="00314CF4">
        <w:rPr>
          <w:rFonts w:ascii="Arial" w:hAnsi="Arial" w:cs="Arial"/>
          <w:sz w:val="24"/>
          <w:szCs w:val="24"/>
          <w:lang w:val="en-US"/>
        </w:rPr>
        <w:t>fertiliser</w:t>
      </w:r>
      <w:proofErr w:type="spellEnd"/>
      <w:r w:rsidRPr="00314CF4">
        <w:rPr>
          <w:rFonts w:ascii="Arial" w:hAnsi="Arial" w:cs="Arial"/>
          <w:sz w:val="24"/>
          <w:szCs w:val="24"/>
          <w:lang w:val="en-US"/>
        </w:rPr>
        <w:t xml:space="preserve">, earthing up and hoeing, irrigation, plant protection measures, harvesting and grading were the farm activities requiring human </w:t>
      </w:r>
      <w:proofErr w:type="spellStart"/>
      <w:r w:rsidR="00B42F3F" w:rsidRPr="00314CF4">
        <w:rPr>
          <w:rFonts w:ascii="Arial" w:hAnsi="Arial" w:cs="Arial"/>
          <w:sz w:val="24"/>
          <w:szCs w:val="24"/>
          <w:lang w:val="en-US"/>
        </w:rPr>
        <w:t>labour</w:t>
      </w:r>
      <w:proofErr w:type="spellEnd"/>
      <w:r w:rsidRPr="00314CF4">
        <w:rPr>
          <w:rFonts w:ascii="Arial" w:hAnsi="Arial" w:cs="Arial"/>
          <w:sz w:val="24"/>
          <w:szCs w:val="24"/>
          <w:lang w:val="en-US"/>
        </w:rPr>
        <w:t xml:space="preserve"> use. Major proportion of human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xml:space="preserve">, </w:t>
      </w:r>
      <w:proofErr w:type="spellStart"/>
      <w:r w:rsidRPr="00314CF4">
        <w:rPr>
          <w:rFonts w:ascii="Arial" w:hAnsi="Arial" w:cs="Arial"/>
          <w:sz w:val="24"/>
          <w:szCs w:val="24"/>
          <w:lang w:val="en-US"/>
        </w:rPr>
        <w:t>i.e</w:t>
      </w:r>
      <w:proofErr w:type="spellEnd"/>
      <w:r w:rsidRPr="00314CF4">
        <w:rPr>
          <w:rFonts w:ascii="Arial" w:hAnsi="Arial" w:cs="Arial"/>
          <w:sz w:val="24"/>
          <w:szCs w:val="24"/>
          <w:lang w:val="en-US"/>
        </w:rPr>
        <w:t xml:space="preserve"> more male and female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xml:space="preserve">, </w:t>
      </w:r>
      <w:r w:rsidRPr="00314CF4">
        <w:rPr>
          <w:rFonts w:ascii="Arial" w:hAnsi="Arial" w:cs="Arial"/>
          <w:sz w:val="24"/>
          <w:szCs w:val="24"/>
          <w:lang w:val="en-US"/>
        </w:rPr>
        <w:lastRenderedPageBreak/>
        <w:t xml:space="preserve">was used in harvesting and grading operation. The male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xml:space="preserve"> worked for 170.92 hours per hectare and the female </w:t>
      </w:r>
      <w:proofErr w:type="spellStart"/>
      <w:r w:rsidR="00B42F3F" w:rsidRPr="00314CF4">
        <w:rPr>
          <w:rFonts w:ascii="Arial" w:hAnsi="Arial" w:cs="Arial"/>
          <w:sz w:val="24"/>
          <w:szCs w:val="24"/>
          <w:lang w:val="en-US"/>
        </w:rPr>
        <w:t>labour</w:t>
      </w:r>
      <w:proofErr w:type="spellEnd"/>
      <w:r w:rsidRPr="00314CF4">
        <w:rPr>
          <w:rFonts w:ascii="Arial" w:hAnsi="Arial" w:cs="Arial"/>
          <w:sz w:val="24"/>
          <w:szCs w:val="24"/>
          <w:lang w:val="en-US"/>
        </w:rPr>
        <w:t xml:space="preserve"> worked for 192.82 hours per hectare, and it also cost the most among all operations</w:t>
      </w:r>
      <w:bookmarkStart w:id="5" w:name="_Hlk114130633"/>
      <w:r w:rsidRPr="00314CF4">
        <w:rPr>
          <w:rFonts w:ascii="Arial" w:hAnsi="Arial" w:cs="Arial"/>
          <w:sz w:val="24"/>
          <w:szCs w:val="24"/>
          <w:lang w:val="en-US"/>
        </w:rPr>
        <w:t xml:space="preserve">. In transplanting, earthing up and hoeing and in harvesting and grading operations there was the participation of female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xml:space="preserve">, which costs Rs.1877 for transplanting, Rs.2231 for earthing up and hoeing and Rs.5853 for harvesting and grading. In overall total cost incurred on male and female </w:t>
      </w:r>
      <w:proofErr w:type="spellStart"/>
      <w:r w:rsidRPr="00314CF4">
        <w:rPr>
          <w:rFonts w:ascii="Arial" w:hAnsi="Arial" w:cs="Arial"/>
          <w:sz w:val="24"/>
          <w:szCs w:val="24"/>
          <w:lang w:val="en-US"/>
        </w:rPr>
        <w:t>labour</w:t>
      </w:r>
      <w:proofErr w:type="spellEnd"/>
      <w:r w:rsidRPr="00314CF4">
        <w:rPr>
          <w:rFonts w:ascii="Arial" w:hAnsi="Arial" w:cs="Arial"/>
          <w:sz w:val="24"/>
          <w:szCs w:val="24"/>
          <w:lang w:val="en-US"/>
        </w:rPr>
        <w:t xml:space="preserve"> use in cauliflower cultivation was Rs.10479 and Rs.9962 per hectare respectively.</w:t>
      </w:r>
      <w:bookmarkEnd w:id="5"/>
    </w:p>
    <w:p w14:paraId="480AE2A7" w14:textId="77777777" w:rsidR="00640A64" w:rsidRPr="00314CF4" w:rsidRDefault="00640A64" w:rsidP="00640A64">
      <w:pPr>
        <w:spacing w:after="0" w:line="360" w:lineRule="auto"/>
        <w:jc w:val="both"/>
        <w:rPr>
          <w:rFonts w:ascii="Arial" w:hAnsi="Arial" w:cs="Arial"/>
          <w:sz w:val="24"/>
          <w:szCs w:val="24"/>
          <w:lang w:val="en-US"/>
        </w:rPr>
      </w:pPr>
    </w:p>
    <w:p w14:paraId="17D8F082" w14:textId="19927BD7" w:rsidR="00640A64" w:rsidRPr="00314CF4" w:rsidRDefault="00640A64" w:rsidP="00640A64">
      <w:pPr>
        <w:widowControl w:val="0"/>
        <w:spacing w:after="0" w:line="360" w:lineRule="auto"/>
        <w:jc w:val="both"/>
        <w:rPr>
          <w:rFonts w:ascii="Arial" w:hAnsi="Arial" w:cs="Arial"/>
          <w:b/>
          <w:bCs/>
          <w:color w:val="000000" w:themeColor="text1"/>
          <w:sz w:val="24"/>
          <w:szCs w:val="24"/>
        </w:rPr>
      </w:pPr>
      <w:r w:rsidRPr="00314CF4">
        <w:rPr>
          <w:rFonts w:ascii="Arial" w:hAnsi="Arial" w:cs="Arial"/>
          <w:b/>
          <w:bCs/>
          <w:color w:val="000000" w:themeColor="text1"/>
          <w:sz w:val="24"/>
          <w:szCs w:val="24"/>
          <w:lang w:val="en-US"/>
        </w:rPr>
        <w:t>Table 3</w:t>
      </w:r>
      <w:r w:rsidRPr="00314CF4">
        <w:rPr>
          <w:rFonts w:ascii="Arial" w:hAnsi="Arial" w:cs="Arial"/>
          <w:b/>
          <w:bCs/>
          <w:color w:val="000000" w:themeColor="text1"/>
          <w:sz w:val="24"/>
          <w:szCs w:val="24"/>
        </w:rPr>
        <w:t>:  labour use pattern in</w:t>
      </w:r>
      <w:r w:rsidRPr="00314CF4">
        <w:rPr>
          <w:rFonts w:ascii="Arial" w:hAnsi="Arial" w:cs="Arial"/>
          <w:b/>
          <w:bCs/>
          <w:color w:val="000000" w:themeColor="text1"/>
          <w:sz w:val="24"/>
          <w:szCs w:val="24"/>
          <w:lang w:val="en-GB"/>
        </w:rPr>
        <w:t xml:space="preserve"> cauliflower cultivation </w:t>
      </w:r>
      <w:r w:rsidRPr="00314CF4">
        <w:rPr>
          <w:rFonts w:ascii="Arial" w:hAnsi="Arial" w:cs="Arial"/>
          <w:b/>
          <w:bCs/>
          <w:color w:val="000000" w:themeColor="text1"/>
          <w:sz w:val="24"/>
          <w:szCs w:val="24"/>
        </w:rPr>
        <w:t>on sample farms</w:t>
      </w:r>
    </w:p>
    <w:tbl>
      <w:tblPr>
        <w:tblpPr w:leftFromText="180" w:rightFromText="180" w:vertAnchor="text" w:tblpY="1"/>
        <w:tblOverlap w:val="never"/>
        <w:tblW w:w="5000" w:type="pct"/>
        <w:tblCellMar>
          <w:left w:w="0" w:type="dxa"/>
          <w:right w:w="0" w:type="dxa"/>
        </w:tblCellMar>
        <w:tblLook w:val="04A0" w:firstRow="1" w:lastRow="0" w:firstColumn="1" w:lastColumn="0" w:noHBand="0" w:noVBand="1"/>
      </w:tblPr>
      <w:tblGrid>
        <w:gridCol w:w="1164"/>
        <w:gridCol w:w="1142"/>
        <w:gridCol w:w="657"/>
        <w:gridCol w:w="838"/>
        <w:gridCol w:w="657"/>
        <w:gridCol w:w="838"/>
        <w:gridCol w:w="657"/>
        <w:gridCol w:w="838"/>
        <w:gridCol w:w="657"/>
        <w:gridCol w:w="838"/>
      </w:tblGrid>
      <w:tr w:rsidR="00640A64" w:rsidRPr="00314CF4" w14:paraId="58DF45EA" w14:textId="77777777" w:rsidTr="0006452F">
        <w:trPr>
          <w:trHeight w:val="166"/>
        </w:trPr>
        <w:tc>
          <w:tcPr>
            <w:tcW w:w="727" w:type="pct"/>
            <w:vMerge w:val="restar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88F7CD2"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Particulars</w:t>
            </w:r>
          </w:p>
        </w:tc>
        <w:tc>
          <w:tcPr>
            <w:tcW w:w="675" w:type="pct"/>
            <w:vMerge w:val="restar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3B47D13"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Respondents</w:t>
            </w:r>
          </w:p>
        </w:tc>
        <w:tc>
          <w:tcPr>
            <w:tcW w:w="900" w:type="pct"/>
            <w:gridSpan w:val="2"/>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E2F144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Small farms</w:t>
            </w:r>
          </w:p>
        </w:tc>
        <w:tc>
          <w:tcPr>
            <w:tcW w:w="900" w:type="pct"/>
            <w:gridSpan w:val="2"/>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F28A6A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Medium farms</w:t>
            </w:r>
          </w:p>
        </w:tc>
        <w:tc>
          <w:tcPr>
            <w:tcW w:w="900" w:type="pct"/>
            <w:gridSpan w:val="2"/>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58D3DFD"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Large   farms</w:t>
            </w:r>
          </w:p>
        </w:tc>
        <w:tc>
          <w:tcPr>
            <w:tcW w:w="900" w:type="pct"/>
            <w:gridSpan w:val="2"/>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68FE20A"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Overall</w:t>
            </w:r>
          </w:p>
        </w:tc>
      </w:tr>
      <w:tr w:rsidR="00640A64" w:rsidRPr="00314CF4" w14:paraId="0720B248" w14:textId="77777777" w:rsidTr="0006452F">
        <w:trPr>
          <w:trHeight w:val="544"/>
        </w:trPr>
        <w:tc>
          <w:tcPr>
            <w:tcW w:w="727" w:type="pct"/>
            <w:vMerge/>
            <w:tcBorders>
              <w:top w:val="single" w:sz="8" w:space="0" w:color="000000"/>
              <w:left w:val="single" w:sz="8" w:space="0" w:color="000000"/>
              <w:bottom w:val="single" w:sz="8" w:space="0" w:color="000000"/>
              <w:right w:val="single" w:sz="8" w:space="0" w:color="000000"/>
            </w:tcBorders>
            <w:vAlign w:val="center"/>
            <w:hideMark/>
          </w:tcPr>
          <w:p w14:paraId="088A0943"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p>
        </w:tc>
        <w:tc>
          <w:tcPr>
            <w:tcW w:w="675" w:type="pct"/>
            <w:vMerge/>
            <w:tcBorders>
              <w:top w:val="single" w:sz="8" w:space="0" w:color="000000"/>
              <w:left w:val="single" w:sz="8" w:space="0" w:color="000000"/>
              <w:bottom w:val="single" w:sz="8" w:space="0" w:color="000000"/>
              <w:right w:val="single" w:sz="8" w:space="0" w:color="000000"/>
            </w:tcBorders>
            <w:vAlign w:val="center"/>
            <w:hideMark/>
          </w:tcPr>
          <w:p w14:paraId="32920E5B"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83D89AF"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Hours</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BD7C322"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Value</w:t>
            </w:r>
          </w:p>
          <w:p w14:paraId="7F65D0E8"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(Rupees)</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00C4128"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Hours</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12C4C28"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Value</w:t>
            </w:r>
          </w:p>
          <w:p w14:paraId="4B72965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(Rupees)</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5FD6564"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Hours</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5275723"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Value</w:t>
            </w:r>
          </w:p>
          <w:p w14:paraId="3146C131"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(Rupees)</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26E48B9"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Hours</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BE8A577"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GB" w:eastAsia="en-IN"/>
              </w:rPr>
              <w:t>Value (Rupees)</w:t>
            </w:r>
          </w:p>
        </w:tc>
      </w:tr>
      <w:tr w:rsidR="00640A64" w:rsidRPr="00314CF4" w14:paraId="273DEA06" w14:textId="77777777" w:rsidTr="0006452F">
        <w:trPr>
          <w:trHeight w:val="316"/>
        </w:trPr>
        <w:tc>
          <w:tcPr>
            <w:tcW w:w="727"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C643BCB"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Field preparation</w:t>
            </w:r>
          </w:p>
        </w:tc>
        <w:tc>
          <w:tcPr>
            <w:tcW w:w="67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C5680BB"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D9589A9"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8.61</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CCED876"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3</w:t>
            </w:r>
            <w:r w:rsidRPr="00314CF4">
              <w:rPr>
                <w:rFonts w:ascii="Arial" w:eastAsia="Calibri" w:hAnsi="Arial" w:cs="Arial"/>
                <w:color w:val="000000" w:themeColor="text1"/>
                <w:kern w:val="24"/>
                <w:sz w:val="24"/>
                <w:szCs w:val="24"/>
                <w:lang w:eastAsia="en-IN"/>
              </w:rPr>
              <w:t>73</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652E5F4"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8.75</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54CBF98"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3</w:t>
            </w:r>
            <w:r w:rsidRPr="00314CF4">
              <w:rPr>
                <w:rFonts w:ascii="Arial" w:eastAsia="Calibri" w:hAnsi="Arial" w:cs="Arial"/>
                <w:color w:val="000000" w:themeColor="text1"/>
                <w:kern w:val="24"/>
                <w:sz w:val="24"/>
                <w:szCs w:val="24"/>
                <w:lang w:eastAsia="en-IN"/>
              </w:rPr>
              <w:t>92</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C5F1118"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8.41</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61FAE9E"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3</w:t>
            </w:r>
            <w:r w:rsidRPr="00314CF4">
              <w:rPr>
                <w:rFonts w:ascii="Arial" w:eastAsia="Calibri" w:hAnsi="Arial" w:cs="Arial"/>
                <w:color w:val="000000" w:themeColor="text1"/>
                <w:kern w:val="24"/>
                <w:sz w:val="24"/>
                <w:szCs w:val="24"/>
                <w:lang w:eastAsia="en-IN"/>
              </w:rPr>
              <w:t>69</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87AC8A1"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8.64</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96F8B4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381</w:t>
            </w:r>
          </w:p>
        </w:tc>
      </w:tr>
      <w:tr w:rsidR="00640A64" w:rsidRPr="00314CF4" w14:paraId="206E212E" w14:textId="77777777" w:rsidTr="0006452F">
        <w:trPr>
          <w:trHeight w:val="254"/>
        </w:trPr>
        <w:tc>
          <w:tcPr>
            <w:tcW w:w="727" w:type="pct"/>
            <w:vMerge w:val="restar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D479E82"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Transplanting</w:t>
            </w:r>
          </w:p>
        </w:tc>
        <w:tc>
          <w:tcPr>
            <w:tcW w:w="67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F9888CB"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9C483A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30.04</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2FA6D96"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1234</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C4AF2E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30.96</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2545DFA"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1252</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9A64186"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30.5</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A2C7556"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1270</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69E6545"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30.56</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59FD9AA"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1248</w:t>
            </w:r>
          </w:p>
        </w:tc>
      </w:tr>
      <w:tr w:rsidR="00640A64" w:rsidRPr="00314CF4" w14:paraId="409629ED" w14:textId="77777777" w:rsidTr="0006452F">
        <w:trPr>
          <w:trHeight w:val="254"/>
        </w:trPr>
        <w:tc>
          <w:tcPr>
            <w:tcW w:w="727" w:type="pct"/>
            <w:vMerge/>
            <w:tcBorders>
              <w:top w:val="single" w:sz="8" w:space="0" w:color="000000"/>
              <w:left w:val="single" w:sz="8" w:space="0" w:color="000000"/>
              <w:bottom w:val="single" w:sz="8" w:space="0" w:color="000000"/>
              <w:right w:val="single" w:sz="8" w:space="0" w:color="000000"/>
            </w:tcBorders>
            <w:vAlign w:val="center"/>
            <w:hideMark/>
          </w:tcPr>
          <w:p w14:paraId="3BFBB40F"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p>
        </w:tc>
        <w:tc>
          <w:tcPr>
            <w:tcW w:w="67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2376ED4"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F</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3A38A83"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47.26</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405B915"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1862</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A9A06EA"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49.92</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207FFE5"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1885</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7F0D992"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48.60</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DD786A9"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1890</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055EC51"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48.72</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B57C11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1877</w:t>
            </w:r>
          </w:p>
        </w:tc>
      </w:tr>
      <w:tr w:rsidR="00640A64" w:rsidRPr="00314CF4" w14:paraId="787BC090" w14:textId="77777777" w:rsidTr="0006452F">
        <w:trPr>
          <w:trHeight w:val="603"/>
        </w:trPr>
        <w:tc>
          <w:tcPr>
            <w:tcW w:w="727"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BD33BE4"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Application of manure and fertiliser</w:t>
            </w:r>
          </w:p>
        </w:tc>
        <w:tc>
          <w:tcPr>
            <w:tcW w:w="67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1AD8F04"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A546998"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5.71</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363973A"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216</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EAD6FF2"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5.32</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EAC9BFC"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208</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EE9032B"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5.17</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C2B3C52"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203</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1B5FC5D"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5.43</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D9F6F4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210</w:t>
            </w:r>
          </w:p>
        </w:tc>
      </w:tr>
      <w:tr w:rsidR="00640A64" w:rsidRPr="00314CF4" w14:paraId="70EB4E64" w14:textId="77777777" w:rsidTr="0006452F">
        <w:trPr>
          <w:trHeight w:val="254"/>
        </w:trPr>
        <w:tc>
          <w:tcPr>
            <w:tcW w:w="727" w:type="pct"/>
            <w:vMerge w:val="restar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E975E1B"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Earthing up and Hoeing</w:t>
            </w:r>
          </w:p>
        </w:tc>
        <w:tc>
          <w:tcPr>
            <w:tcW w:w="67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0020D25"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9BF2E63"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47.6</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6638606"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1765</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31969FA"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48.4</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1034E79"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1594</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6E649B5"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46.8</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BA65EC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1517</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88DB5DA"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47.84</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F865EAF"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1643</w:t>
            </w:r>
          </w:p>
        </w:tc>
      </w:tr>
      <w:tr w:rsidR="00640A64" w:rsidRPr="00314CF4" w14:paraId="14E8E776" w14:textId="77777777" w:rsidTr="0006452F">
        <w:trPr>
          <w:trHeight w:val="202"/>
        </w:trPr>
        <w:tc>
          <w:tcPr>
            <w:tcW w:w="727" w:type="pct"/>
            <w:vMerge/>
            <w:tcBorders>
              <w:top w:val="single" w:sz="8" w:space="0" w:color="000000"/>
              <w:left w:val="single" w:sz="8" w:space="0" w:color="000000"/>
              <w:bottom w:val="single" w:sz="8" w:space="0" w:color="000000"/>
              <w:right w:val="single" w:sz="8" w:space="0" w:color="000000"/>
            </w:tcBorders>
            <w:vAlign w:val="center"/>
            <w:hideMark/>
          </w:tcPr>
          <w:p w14:paraId="0E2B44F9"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p>
        </w:tc>
        <w:tc>
          <w:tcPr>
            <w:tcW w:w="67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D01B4A3"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F</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57BA33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72.60</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3303756"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2250</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BC7C259"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72.20</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9779D95"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2214</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CE54163"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72.42</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20A27CA"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2238</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AA54C64"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72.38</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2709AA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2231</w:t>
            </w:r>
          </w:p>
        </w:tc>
      </w:tr>
      <w:tr w:rsidR="00640A64" w:rsidRPr="00314CF4" w14:paraId="7B142E48" w14:textId="77777777" w:rsidTr="0006452F">
        <w:trPr>
          <w:trHeight w:val="188"/>
        </w:trPr>
        <w:tc>
          <w:tcPr>
            <w:tcW w:w="727"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6044C98"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Irrigation</w:t>
            </w:r>
          </w:p>
        </w:tc>
        <w:tc>
          <w:tcPr>
            <w:tcW w:w="67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DFB3BEF"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A371C1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5.44</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F3C5C4A"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210</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9AD71DA"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5.82</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DF59268"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225</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0FE944D"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5.55</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18BEC78"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220</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FFB8EAA"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5.63</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09CD13E"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218</w:t>
            </w:r>
          </w:p>
        </w:tc>
      </w:tr>
      <w:tr w:rsidR="00640A64" w:rsidRPr="00314CF4" w14:paraId="2C548942" w14:textId="77777777" w:rsidTr="0006452F">
        <w:trPr>
          <w:trHeight w:val="479"/>
        </w:trPr>
        <w:tc>
          <w:tcPr>
            <w:tcW w:w="727"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0407C89"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Plant protection measures</w:t>
            </w:r>
          </w:p>
        </w:tc>
        <w:tc>
          <w:tcPr>
            <w:tcW w:w="67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4F681B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FDA28B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7.36</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F57A30E"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240</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01735FE"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7.28</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57F05F3"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244</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514095A"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7.20</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CB7A5E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242</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C635698"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7.29</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9FDE55A"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242</w:t>
            </w:r>
          </w:p>
        </w:tc>
      </w:tr>
      <w:tr w:rsidR="00640A64" w:rsidRPr="00314CF4" w14:paraId="58DF1618" w14:textId="77777777" w:rsidTr="0006452F">
        <w:trPr>
          <w:trHeight w:val="254"/>
        </w:trPr>
        <w:tc>
          <w:tcPr>
            <w:tcW w:w="727" w:type="pct"/>
            <w:vMerge w:val="restar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2228178"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Harvesting and grading</w:t>
            </w:r>
          </w:p>
        </w:tc>
        <w:tc>
          <w:tcPr>
            <w:tcW w:w="67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0CD9FED"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tcPr>
          <w:p w14:paraId="2B7D1DF1"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hAnsi="Arial" w:cs="Arial"/>
                <w:color w:val="000000" w:themeColor="text1"/>
                <w:kern w:val="24"/>
                <w:sz w:val="24"/>
                <w:szCs w:val="24"/>
                <w:lang w:val="en-US"/>
              </w:rPr>
              <w:t>169.50</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tcPr>
          <w:p w14:paraId="79F26E07"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hAnsi="Arial" w:cs="Arial"/>
                <w:color w:val="000000" w:themeColor="text1"/>
                <w:kern w:val="24"/>
                <w:sz w:val="24"/>
                <w:szCs w:val="24"/>
                <w:lang w:val="en-US"/>
              </w:rPr>
              <w:t>6515</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tcPr>
          <w:p w14:paraId="64740DAF"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hAnsi="Arial" w:cs="Arial"/>
                <w:color w:val="000000" w:themeColor="text1"/>
                <w:kern w:val="24"/>
                <w:sz w:val="24"/>
                <w:szCs w:val="24"/>
                <w:lang w:val="en-US"/>
              </w:rPr>
              <w:t>172.10</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tcPr>
          <w:p w14:paraId="533DD84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hAnsi="Arial" w:cs="Arial"/>
                <w:color w:val="000000" w:themeColor="text1"/>
                <w:kern w:val="24"/>
                <w:sz w:val="24"/>
                <w:szCs w:val="24"/>
                <w:lang w:val="en-US"/>
              </w:rPr>
              <w:t>6570</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tcPr>
          <w:p w14:paraId="069DFBC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hAnsi="Arial" w:cs="Arial"/>
                <w:color w:val="000000" w:themeColor="text1"/>
                <w:kern w:val="24"/>
                <w:sz w:val="24"/>
                <w:szCs w:val="24"/>
                <w:lang w:val="en-US"/>
              </w:rPr>
              <w:t>170.75</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tcPr>
          <w:p w14:paraId="75CFA8D2"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hAnsi="Arial" w:cs="Arial"/>
                <w:color w:val="000000" w:themeColor="text1"/>
                <w:kern w:val="24"/>
                <w:sz w:val="24"/>
                <w:szCs w:val="24"/>
                <w:lang w:val="en-US"/>
              </w:rPr>
              <w:t>6494</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tcPr>
          <w:p w14:paraId="3A8C89B5"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rPr>
              <w:t>170.92</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tcPr>
          <w:p w14:paraId="3C8BC3B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hAnsi="Arial" w:cs="Arial"/>
                <w:color w:val="000000" w:themeColor="text1"/>
                <w:kern w:val="24"/>
                <w:sz w:val="24"/>
                <w:szCs w:val="24"/>
                <w:lang w:val="en-US"/>
              </w:rPr>
              <w:t>6537</w:t>
            </w:r>
          </w:p>
        </w:tc>
      </w:tr>
      <w:tr w:rsidR="00640A64" w:rsidRPr="00314CF4" w14:paraId="11076373" w14:textId="77777777" w:rsidTr="0006452F">
        <w:trPr>
          <w:trHeight w:val="260"/>
        </w:trPr>
        <w:tc>
          <w:tcPr>
            <w:tcW w:w="727" w:type="pct"/>
            <w:vMerge/>
            <w:tcBorders>
              <w:top w:val="single" w:sz="8" w:space="0" w:color="000000"/>
              <w:left w:val="single" w:sz="8" w:space="0" w:color="000000"/>
              <w:bottom w:val="single" w:sz="8" w:space="0" w:color="000000"/>
              <w:right w:val="single" w:sz="8" w:space="0" w:color="000000"/>
            </w:tcBorders>
            <w:vAlign w:val="center"/>
            <w:hideMark/>
          </w:tcPr>
          <w:p w14:paraId="015F8AC9"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p>
        </w:tc>
        <w:tc>
          <w:tcPr>
            <w:tcW w:w="67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95C025B"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F</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9D345E2"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192.40</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92CD8D3"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5800</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886FBCD"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193.39</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D76EFEA"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5882</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6DEDB5F"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192.20</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E928CA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5893</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729AA0B"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192.82</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46D529F"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5853</w:t>
            </w:r>
          </w:p>
        </w:tc>
      </w:tr>
      <w:tr w:rsidR="00640A64" w:rsidRPr="00314CF4" w14:paraId="7F848876" w14:textId="77777777" w:rsidTr="0006452F">
        <w:trPr>
          <w:trHeight w:val="254"/>
        </w:trPr>
        <w:tc>
          <w:tcPr>
            <w:tcW w:w="727" w:type="pct"/>
            <w:vMerge w:val="restar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37EE367"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Total</w:t>
            </w:r>
          </w:p>
        </w:tc>
        <w:tc>
          <w:tcPr>
            <w:tcW w:w="67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5E6E234"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M</w:t>
            </w:r>
          </w:p>
        </w:tc>
        <w:tc>
          <w:tcPr>
            <w:tcW w:w="39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tcPr>
          <w:p w14:paraId="55809B10" w14:textId="77777777" w:rsidR="00640A64" w:rsidRPr="00314CF4" w:rsidRDefault="00640A64" w:rsidP="00640A64">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hAnsi="Arial" w:cs="Arial"/>
                <w:color w:val="000000" w:themeColor="text1"/>
                <w:kern w:val="24"/>
                <w:sz w:val="24"/>
                <w:szCs w:val="24"/>
                <w:lang w:val="en-US"/>
              </w:rPr>
              <w:t>274.26</w:t>
            </w:r>
          </w:p>
        </w:tc>
        <w:tc>
          <w:tcPr>
            <w:tcW w:w="500"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tcPr>
          <w:p w14:paraId="41C99B2A" w14:textId="77777777" w:rsidR="00640A64" w:rsidRPr="00314CF4" w:rsidRDefault="00640A64" w:rsidP="00640A64">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hAnsi="Arial" w:cs="Arial"/>
                <w:color w:val="000000" w:themeColor="text1"/>
                <w:kern w:val="24"/>
                <w:sz w:val="24"/>
                <w:szCs w:val="24"/>
                <w:lang w:val="en-US"/>
              </w:rPr>
              <w:t>10553</w:t>
            </w:r>
          </w:p>
        </w:tc>
        <w:tc>
          <w:tcPr>
            <w:tcW w:w="39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tcPr>
          <w:p w14:paraId="6E5278BD" w14:textId="77777777" w:rsidR="00640A64" w:rsidRPr="00314CF4" w:rsidRDefault="00640A64" w:rsidP="00640A64">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hAnsi="Arial" w:cs="Arial"/>
                <w:color w:val="000000" w:themeColor="text1"/>
                <w:kern w:val="24"/>
                <w:sz w:val="24"/>
                <w:szCs w:val="24"/>
                <w:lang w:val="en-US"/>
              </w:rPr>
              <w:t>278.63</w:t>
            </w:r>
          </w:p>
        </w:tc>
        <w:tc>
          <w:tcPr>
            <w:tcW w:w="500"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tcPr>
          <w:p w14:paraId="6CEEECBC" w14:textId="77777777" w:rsidR="00640A64" w:rsidRPr="00314CF4" w:rsidRDefault="00640A64" w:rsidP="00640A64">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hAnsi="Arial" w:cs="Arial"/>
                <w:color w:val="000000" w:themeColor="text1"/>
                <w:kern w:val="24"/>
                <w:sz w:val="24"/>
                <w:szCs w:val="24"/>
                <w:lang w:val="en-US"/>
              </w:rPr>
              <w:t>10485</w:t>
            </w:r>
          </w:p>
        </w:tc>
        <w:tc>
          <w:tcPr>
            <w:tcW w:w="39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tcPr>
          <w:p w14:paraId="24FCCEBA" w14:textId="77777777" w:rsidR="00640A64" w:rsidRPr="00314CF4" w:rsidRDefault="00640A64" w:rsidP="00640A64">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hAnsi="Arial" w:cs="Arial"/>
                <w:color w:val="000000" w:themeColor="text1"/>
                <w:kern w:val="24"/>
                <w:sz w:val="24"/>
                <w:szCs w:val="24"/>
                <w:lang w:val="en-US"/>
              </w:rPr>
              <w:t>274.38</w:t>
            </w:r>
          </w:p>
        </w:tc>
        <w:tc>
          <w:tcPr>
            <w:tcW w:w="500"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tcPr>
          <w:p w14:paraId="119374BD" w14:textId="77777777" w:rsidR="00640A64" w:rsidRPr="00314CF4" w:rsidRDefault="00640A64" w:rsidP="00640A64">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hAnsi="Arial" w:cs="Arial"/>
                <w:color w:val="000000" w:themeColor="text1"/>
                <w:kern w:val="24"/>
                <w:sz w:val="24"/>
                <w:szCs w:val="24"/>
                <w:lang w:val="en-US"/>
              </w:rPr>
              <w:t>10315</w:t>
            </w:r>
          </w:p>
        </w:tc>
        <w:tc>
          <w:tcPr>
            <w:tcW w:w="39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tcPr>
          <w:p w14:paraId="60F22EDB" w14:textId="77777777" w:rsidR="00640A64" w:rsidRPr="00314CF4" w:rsidRDefault="00640A64" w:rsidP="00640A64">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hAnsi="Arial" w:cs="Arial"/>
                <w:color w:val="000000" w:themeColor="text1"/>
                <w:kern w:val="24"/>
                <w:sz w:val="24"/>
                <w:szCs w:val="24"/>
                <w:lang w:val="en-US"/>
              </w:rPr>
              <w:t>276.31</w:t>
            </w:r>
          </w:p>
        </w:tc>
        <w:tc>
          <w:tcPr>
            <w:tcW w:w="500"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tcPr>
          <w:p w14:paraId="45FC6A3D" w14:textId="77777777" w:rsidR="00640A64" w:rsidRPr="00314CF4" w:rsidRDefault="00640A64" w:rsidP="00640A64">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hAnsi="Arial" w:cs="Arial"/>
                <w:color w:val="000000" w:themeColor="text1"/>
                <w:kern w:val="24"/>
                <w:sz w:val="24"/>
                <w:szCs w:val="24"/>
                <w:lang w:val="en-US"/>
              </w:rPr>
              <w:t>10479</w:t>
            </w:r>
          </w:p>
        </w:tc>
      </w:tr>
      <w:tr w:rsidR="00640A64" w:rsidRPr="00314CF4" w14:paraId="32E99E86" w14:textId="77777777" w:rsidTr="0006452F">
        <w:trPr>
          <w:trHeight w:val="203"/>
        </w:trPr>
        <w:tc>
          <w:tcPr>
            <w:tcW w:w="727" w:type="pct"/>
            <w:vMerge/>
            <w:tcBorders>
              <w:top w:val="single" w:sz="8" w:space="0" w:color="000000"/>
              <w:left w:val="single" w:sz="8" w:space="0" w:color="000000"/>
              <w:bottom w:val="single" w:sz="8" w:space="0" w:color="000000"/>
              <w:right w:val="single" w:sz="8" w:space="0" w:color="000000"/>
            </w:tcBorders>
            <w:vAlign w:val="center"/>
            <w:hideMark/>
          </w:tcPr>
          <w:p w14:paraId="1A742310"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p>
        </w:tc>
        <w:tc>
          <w:tcPr>
            <w:tcW w:w="67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471CA97"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F</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C760262"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312.26</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646496F"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9912</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17C0D61"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315.51</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F1A04D9"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9981</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438E508"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313.22</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5B72279"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10021</w:t>
            </w:r>
          </w:p>
        </w:tc>
        <w:tc>
          <w:tcPr>
            <w:tcW w:w="39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DB24922"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313.96</w:t>
            </w:r>
          </w:p>
        </w:tc>
        <w:tc>
          <w:tcPr>
            <w:tcW w:w="50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BAC7AA3" w14:textId="77777777" w:rsidR="00640A64" w:rsidRPr="00314CF4" w:rsidRDefault="00640A64" w:rsidP="00640A64">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9962</w:t>
            </w:r>
          </w:p>
        </w:tc>
      </w:tr>
    </w:tbl>
    <w:p w14:paraId="0829951F" w14:textId="77777777" w:rsidR="0006452F" w:rsidRPr="00314CF4" w:rsidRDefault="0006452F" w:rsidP="0006452F">
      <w:pPr>
        <w:spacing w:line="360" w:lineRule="auto"/>
        <w:jc w:val="both"/>
        <w:rPr>
          <w:rFonts w:ascii="Arial" w:hAnsi="Arial" w:cs="Arial"/>
          <w:b/>
          <w:bCs/>
          <w:color w:val="000000" w:themeColor="text1"/>
          <w:sz w:val="24"/>
          <w:szCs w:val="24"/>
          <w:lang w:val="en-US"/>
        </w:rPr>
      </w:pPr>
    </w:p>
    <w:p w14:paraId="1DA5631E" w14:textId="2626DD52" w:rsidR="0006452F" w:rsidRPr="00314CF4" w:rsidRDefault="003779F0" w:rsidP="00AB0748">
      <w:pPr>
        <w:pStyle w:val="ListParagraph"/>
        <w:numPr>
          <w:ilvl w:val="0"/>
          <w:numId w:val="2"/>
        </w:numPr>
        <w:spacing w:line="360" w:lineRule="auto"/>
        <w:jc w:val="both"/>
        <w:rPr>
          <w:rFonts w:ascii="Arial" w:hAnsi="Arial" w:cs="Arial"/>
          <w:b/>
          <w:bCs/>
          <w:color w:val="000000" w:themeColor="text1"/>
          <w:sz w:val="24"/>
          <w:szCs w:val="24"/>
          <w:lang w:val="en-US"/>
        </w:rPr>
      </w:pPr>
      <w:r w:rsidRPr="00314CF4">
        <w:rPr>
          <w:rFonts w:ascii="Arial" w:hAnsi="Arial" w:cs="Arial"/>
          <w:b/>
          <w:bCs/>
          <w:sz w:val="24"/>
          <w:szCs w:val="24"/>
          <w:lang w:val="en-US"/>
        </w:rPr>
        <w:t>Physical input use</w:t>
      </w:r>
      <w:r w:rsidRPr="00314CF4">
        <w:rPr>
          <w:rFonts w:ascii="Arial" w:hAnsi="Arial" w:cs="Arial"/>
          <w:sz w:val="24"/>
          <w:szCs w:val="24"/>
          <w:lang w:val="en-US"/>
        </w:rPr>
        <w:t xml:space="preserve"> </w:t>
      </w:r>
      <w:r w:rsidRPr="00314CF4">
        <w:rPr>
          <w:rFonts w:ascii="Arial" w:hAnsi="Arial" w:cs="Arial"/>
          <w:b/>
          <w:bCs/>
          <w:sz w:val="24"/>
          <w:szCs w:val="24"/>
          <w:lang w:val="en-US"/>
        </w:rPr>
        <w:t>and</w:t>
      </w:r>
      <w:r w:rsidRPr="00314CF4">
        <w:rPr>
          <w:rFonts w:ascii="Arial" w:hAnsi="Arial" w:cs="Arial"/>
          <w:sz w:val="24"/>
          <w:szCs w:val="24"/>
          <w:lang w:val="en-US"/>
        </w:rPr>
        <w:t xml:space="preserve"> </w:t>
      </w:r>
      <w:r w:rsidRPr="00314CF4">
        <w:rPr>
          <w:rFonts w:ascii="Arial" w:hAnsi="Arial" w:cs="Arial"/>
          <w:b/>
          <w:bCs/>
          <w:color w:val="000000" w:themeColor="text1"/>
          <w:sz w:val="24"/>
          <w:szCs w:val="24"/>
          <w:lang w:val="en-US"/>
        </w:rPr>
        <w:t>c</w:t>
      </w:r>
      <w:r w:rsidR="0006452F" w:rsidRPr="00314CF4">
        <w:rPr>
          <w:rFonts w:ascii="Arial" w:hAnsi="Arial" w:cs="Arial"/>
          <w:b/>
          <w:bCs/>
          <w:color w:val="000000" w:themeColor="text1"/>
          <w:sz w:val="24"/>
          <w:szCs w:val="24"/>
          <w:lang w:val="en-US"/>
        </w:rPr>
        <w:t>ost-return analysis of potato crop</w:t>
      </w:r>
      <w:bookmarkStart w:id="6" w:name="_Hlk114047864"/>
      <w:bookmarkStart w:id="7" w:name="_Hlk114044955"/>
    </w:p>
    <w:p w14:paraId="43FB4A84" w14:textId="4A9A546B" w:rsidR="0006452F" w:rsidRPr="00314CF4" w:rsidRDefault="0006452F" w:rsidP="0006452F">
      <w:pPr>
        <w:spacing w:line="360" w:lineRule="auto"/>
        <w:jc w:val="both"/>
        <w:rPr>
          <w:rFonts w:ascii="Arial" w:hAnsi="Arial" w:cs="Arial"/>
          <w:b/>
          <w:bCs/>
          <w:color w:val="000000" w:themeColor="text1"/>
          <w:sz w:val="24"/>
          <w:szCs w:val="24"/>
          <w:lang w:val="en-US"/>
        </w:rPr>
      </w:pPr>
      <w:r w:rsidRPr="00314CF4">
        <w:rPr>
          <w:rFonts w:ascii="Arial" w:hAnsi="Arial" w:cs="Arial"/>
          <w:color w:val="000000" w:themeColor="text1"/>
          <w:sz w:val="24"/>
          <w:szCs w:val="24"/>
          <w:lang w:val="en-US"/>
        </w:rPr>
        <w:t xml:space="preserve">It is necessary to look into various potato-related costs to estimate the net returns from potato cultivation. Table 4 lists the components of the total variable cost incurred in potato growing on sample farms. A perusal of the table reveals that seed accounted for Rs.20273 per hectare in monetary terms in overall scenario. Medium farms had higher per-hectare seed costs (Rs.20785) vis-à-vis small (Rs.19450) and large (Rs.20230) farms.  Plant protection measures cost around Rs.2779 per hectare. A significant portion of the overall variable cost was accounted for by the utilization of male </w:t>
      </w:r>
      <w:proofErr w:type="spellStart"/>
      <w:r w:rsidRPr="00314CF4">
        <w:rPr>
          <w:rFonts w:ascii="Arial" w:hAnsi="Arial" w:cs="Arial"/>
          <w:color w:val="000000" w:themeColor="text1"/>
          <w:sz w:val="24"/>
          <w:szCs w:val="24"/>
          <w:lang w:val="en-US"/>
        </w:rPr>
        <w:t>labour</w:t>
      </w:r>
      <w:proofErr w:type="spellEnd"/>
      <w:r w:rsidRPr="00314CF4">
        <w:rPr>
          <w:rFonts w:ascii="Arial" w:hAnsi="Arial" w:cs="Arial"/>
          <w:color w:val="000000" w:themeColor="text1"/>
          <w:sz w:val="24"/>
          <w:szCs w:val="24"/>
          <w:lang w:val="en-US"/>
        </w:rPr>
        <w:t xml:space="preserve"> and female </w:t>
      </w:r>
      <w:proofErr w:type="spellStart"/>
      <w:r w:rsidRPr="00314CF4">
        <w:rPr>
          <w:rFonts w:ascii="Arial" w:hAnsi="Arial" w:cs="Arial"/>
          <w:color w:val="000000" w:themeColor="text1"/>
          <w:sz w:val="24"/>
          <w:szCs w:val="24"/>
          <w:lang w:val="en-US"/>
        </w:rPr>
        <w:t>labour</w:t>
      </w:r>
      <w:proofErr w:type="spellEnd"/>
      <w:r w:rsidRPr="00314CF4">
        <w:rPr>
          <w:rFonts w:ascii="Arial" w:hAnsi="Arial" w:cs="Arial"/>
          <w:color w:val="000000" w:themeColor="text1"/>
          <w:sz w:val="24"/>
          <w:szCs w:val="24"/>
          <w:lang w:val="en-US"/>
        </w:rPr>
        <w:t xml:space="preserve">, which was valued at Rs.9741, Rs.7766 per hectare, respectively. In an overall scenario, machine </w:t>
      </w:r>
      <w:proofErr w:type="spellStart"/>
      <w:r w:rsidRPr="00314CF4">
        <w:rPr>
          <w:rFonts w:ascii="Arial" w:hAnsi="Arial" w:cs="Arial"/>
          <w:color w:val="000000" w:themeColor="text1"/>
          <w:sz w:val="24"/>
          <w:szCs w:val="24"/>
          <w:lang w:val="en-US"/>
        </w:rPr>
        <w:t>labour</w:t>
      </w:r>
      <w:proofErr w:type="spellEnd"/>
      <w:r w:rsidRPr="00314CF4">
        <w:rPr>
          <w:rFonts w:ascii="Arial" w:hAnsi="Arial" w:cs="Arial"/>
          <w:color w:val="000000" w:themeColor="text1"/>
          <w:sz w:val="24"/>
          <w:szCs w:val="24"/>
          <w:lang w:val="en-US"/>
        </w:rPr>
        <w:t xml:space="preserve"> accounted for Rs.9224 per hectare. Due to easier access to machinery than other farm categories, machine </w:t>
      </w:r>
      <w:proofErr w:type="spellStart"/>
      <w:r w:rsidRPr="00314CF4">
        <w:rPr>
          <w:rFonts w:ascii="Arial" w:hAnsi="Arial" w:cs="Arial"/>
          <w:color w:val="000000" w:themeColor="text1"/>
          <w:sz w:val="24"/>
          <w:szCs w:val="24"/>
          <w:lang w:val="en-US"/>
        </w:rPr>
        <w:t>labour</w:t>
      </w:r>
      <w:proofErr w:type="spellEnd"/>
      <w:r w:rsidRPr="00314CF4">
        <w:rPr>
          <w:rFonts w:ascii="Arial" w:hAnsi="Arial" w:cs="Arial"/>
          <w:color w:val="000000" w:themeColor="text1"/>
          <w:sz w:val="24"/>
          <w:szCs w:val="24"/>
          <w:lang w:val="en-US"/>
        </w:rPr>
        <w:t xml:space="preserve"> was thus employed more frequently on large farms. </w:t>
      </w:r>
      <w:bookmarkStart w:id="8" w:name="_Hlk114131309"/>
      <w:r w:rsidRPr="00314CF4">
        <w:rPr>
          <w:rFonts w:ascii="Arial" w:hAnsi="Arial" w:cs="Arial"/>
          <w:color w:val="000000" w:themeColor="text1"/>
          <w:sz w:val="24"/>
          <w:szCs w:val="24"/>
          <w:lang w:val="en-US"/>
        </w:rPr>
        <w:t>On medium farms, the total variable cost of growing potatoes came to be Rs.69399 per hectare, followed by large farms (Rs.68906/ha) and small farms (Rs.67623/ha). In an overall scenario, the total variable cost comes out at Rs.68762 per hectare</w:t>
      </w:r>
    </w:p>
    <w:bookmarkEnd w:id="8"/>
    <w:p w14:paraId="1A668D29" w14:textId="661C17FB" w:rsidR="0006452F" w:rsidRPr="00314CF4" w:rsidRDefault="0006452F" w:rsidP="0006452F">
      <w:pPr>
        <w:spacing w:line="360" w:lineRule="auto"/>
        <w:jc w:val="both"/>
        <w:rPr>
          <w:rFonts w:ascii="Arial" w:hAnsi="Arial" w:cs="Arial"/>
          <w:color w:val="000000" w:themeColor="text1"/>
          <w:sz w:val="24"/>
          <w:szCs w:val="24"/>
          <w:lang w:val="en-US"/>
        </w:rPr>
      </w:pPr>
      <w:r w:rsidRPr="00314CF4">
        <w:rPr>
          <w:rFonts w:ascii="Arial" w:hAnsi="Arial" w:cs="Arial"/>
          <w:color w:val="000000" w:themeColor="text1"/>
          <w:sz w:val="24"/>
          <w:szCs w:val="24"/>
          <w:lang w:val="en-US"/>
        </w:rPr>
        <w:t xml:space="preserve">Table 5, clearly shows that the gross returns from cultivating potatoes was Rs.165097 per hectare on small farms, Rs. 179588 per hectare on medium farms, and Rs. 192288 per hectare on large farms. </w:t>
      </w:r>
      <w:bookmarkStart w:id="9" w:name="_Hlk114131385"/>
      <w:r w:rsidRPr="00314CF4">
        <w:rPr>
          <w:rFonts w:ascii="Arial" w:hAnsi="Arial" w:cs="Arial"/>
          <w:color w:val="000000" w:themeColor="text1"/>
          <w:sz w:val="24"/>
          <w:szCs w:val="24"/>
          <w:lang w:val="en-US"/>
        </w:rPr>
        <w:t>On small, medium, and large farms, returns over variable cost (ROVC) per hectare was worked out to be Rs.97474, Rs.110189, and Rs.123382, while it was Rs.109018 per hectare in an overall scenario.</w:t>
      </w:r>
      <w:bookmarkEnd w:id="9"/>
      <w:r w:rsidRPr="00314CF4">
        <w:rPr>
          <w:rFonts w:ascii="Arial" w:hAnsi="Arial" w:cs="Arial"/>
          <w:color w:val="000000" w:themeColor="text1"/>
          <w:sz w:val="24"/>
          <w:szCs w:val="24"/>
          <w:lang w:val="en-US"/>
        </w:rPr>
        <w:t xml:space="preserve"> The output-input ratio was not having any relationship with farm size. This showed that a small farmer earned Rs. 2.44 by spending rupee one on potato growing while by investing the same amount medium and large growers earned Rs. 2.58 Rs. 2.79, respectively.</w:t>
      </w:r>
    </w:p>
    <w:bookmarkEnd w:id="6"/>
    <w:p w14:paraId="3349066D" w14:textId="012671BC" w:rsidR="0006452F" w:rsidRPr="00314CF4" w:rsidRDefault="0006452F" w:rsidP="00640A64">
      <w:pPr>
        <w:spacing w:line="360" w:lineRule="auto"/>
        <w:jc w:val="both"/>
        <w:rPr>
          <w:rFonts w:ascii="Arial" w:eastAsia="Calibri" w:hAnsi="Arial" w:cs="Arial"/>
          <w:color w:val="000000" w:themeColor="text1"/>
          <w:kern w:val="24"/>
          <w:sz w:val="24"/>
          <w:szCs w:val="24"/>
          <w:lang w:val="en-US" w:eastAsia="en-IN"/>
        </w:rPr>
      </w:pPr>
      <w:r w:rsidRPr="00314CF4">
        <w:rPr>
          <w:rFonts w:ascii="Arial" w:hAnsi="Arial" w:cs="Arial"/>
          <w:b/>
          <w:bCs/>
          <w:color w:val="000000" w:themeColor="text1"/>
          <w:sz w:val="24"/>
          <w:szCs w:val="24"/>
          <w:lang w:val="en-US"/>
        </w:rPr>
        <w:lastRenderedPageBreak/>
        <w:t>Table 4: Total variable cost of potato crop on sample farms</w:t>
      </w:r>
    </w:p>
    <w:tbl>
      <w:tblPr>
        <w:tblW w:w="5000" w:type="pct"/>
        <w:tblCellMar>
          <w:left w:w="0" w:type="dxa"/>
          <w:right w:w="0" w:type="dxa"/>
        </w:tblCellMar>
        <w:tblLook w:val="04A0" w:firstRow="1" w:lastRow="0" w:firstColumn="1" w:lastColumn="0" w:noHBand="0" w:noVBand="1"/>
      </w:tblPr>
      <w:tblGrid>
        <w:gridCol w:w="777"/>
        <w:gridCol w:w="1543"/>
        <w:gridCol w:w="1435"/>
        <w:gridCol w:w="1591"/>
        <w:gridCol w:w="1291"/>
        <w:gridCol w:w="1649"/>
      </w:tblGrid>
      <w:tr w:rsidR="0006452F" w:rsidRPr="00314CF4" w14:paraId="3BBD8D5E" w14:textId="77777777" w:rsidTr="006C2BE3">
        <w:trPr>
          <w:trHeight w:val="39"/>
        </w:trPr>
        <w:tc>
          <w:tcPr>
            <w:tcW w:w="46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09BAD31"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S.NO</w:t>
            </w:r>
          </w:p>
        </w:tc>
        <w:tc>
          <w:tcPr>
            <w:tcW w:w="931"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F500B04"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Particulars</w:t>
            </w:r>
          </w:p>
        </w:tc>
        <w:tc>
          <w:tcPr>
            <w:tcW w:w="86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CC3669B"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Small farms</w:t>
            </w:r>
          </w:p>
        </w:tc>
        <w:tc>
          <w:tcPr>
            <w:tcW w:w="96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F440D17"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Medium farms</w:t>
            </w:r>
          </w:p>
        </w:tc>
        <w:tc>
          <w:tcPr>
            <w:tcW w:w="77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0B721D1"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Large farms</w:t>
            </w:r>
          </w:p>
        </w:tc>
        <w:tc>
          <w:tcPr>
            <w:tcW w:w="99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C992F70"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Overall cost</w:t>
            </w:r>
          </w:p>
        </w:tc>
      </w:tr>
      <w:tr w:rsidR="0006452F" w:rsidRPr="00314CF4" w14:paraId="0F1FD359" w14:textId="77777777" w:rsidTr="006C2BE3">
        <w:trPr>
          <w:trHeight w:val="39"/>
        </w:trPr>
        <w:tc>
          <w:tcPr>
            <w:tcW w:w="46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1E51308"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w:t>
            </w:r>
          </w:p>
        </w:tc>
        <w:tc>
          <w:tcPr>
            <w:tcW w:w="931"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C180979"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Seed</w:t>
            </w:r>
          </w:p>
        </w:tc>
        <w:tc>
          <w:tcPr>
            <w:tcW w:w="86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13052A1"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19450</w:t>
            </w:r>
          </w:p>
        </w:tc>
        <w:tc>
          <w:tcPr>
            <w:tcW w:w="96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5DEC51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20785</w:t>
            </w:r>
          </w:p>
        </w:tc>
        <w:tc>
          <w:tcPr>
            <w:tcW w:w="77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E3B5AE4"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20230</w:t>
            </w:r>
          </w:p>
        </w:tc>
        <w:tc>
          <w:tcPr>
            <w:tcW w:w="99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61AD9B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20273</w:t>
            </w:r>
          </w:p>
        </w:tc>
      </w:tr>
      <w:tr w:rsidR="0006452F" w:rsidRPr="00314CF4" w14:paraId="08951E2B" w14:textId="77777777" w:rsidTr="006C2BE3">
        <w:trPr>
          <w:trHeight w:val="39"/>
        </w:trPr>
        <w:tc>
          <w:tcPr>
            <w:tcW w:w="46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2FBACD6"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w:t>
            </w:r>
          </w:p>
        </w:tc>
        <w:tc>
          <w:tcPr>
            <w:tcW w:w="931"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C226DBA"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Urea</w:t>
            </w:r>
          </w:p>
        </w:tc>
        <w:tc>
          <w:tcPr>
            <w:tcW w:w="86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FD84632"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3600</w:t>
            </w:r>
          </w:p>
        </w:tc>
        <w:tc>
          <w:tcPr>
            <w:tcW w:w="96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709CCE5"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3650</w:t>
            </w:r>
          </w:p>
        </w:tc>
        <w:tc>
          <w:tcPr>
            <w:tcW w:w="77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E065A37"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3720</w:t>
            </w:r>
          </w:p>
        </w:tc>
        <w:tc>
          <w:tcPr>
            <w:tcW w:w="99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4BFAE79"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3649</w:t>
            </w:r>
          </w:p>
        </w:tc>
      </w:tr>
      <w:tr w:rsidR="0006452F" w:rsidRPr="00314CF4" w14:paraId="5F18DDC4" w14:textId="77777777" w:rsidTr="006C2BE3">
        <w:trPr>
          <w:trHeight w:val="73"/>
        </w:trPr>
        <w:tc>
          <w:tcPr>
            <w:tcW w:w="46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BB312AA"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3</w:t>
            </w:r>
          </w:p>
        </w:tc>
        <w:tc>
          <w:tcPr>
            <w:tcW w:w="931"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FDFE2B0"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DAP</w:t>
            </w:r>
          </w:p>
        </w:tc>
        <w:tc>
          <w:tcPr>
            <w:tcW w:w="86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B087F76"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8784</w:t>
            </w:r>
          </w:p>
        </w:tc>
        <w:tc>
          <w:tcPr>
            <w:tcW w:w="96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00E9FB8"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8525</w:t>
            </w:r>
          </w:p>
        </w:tc>
        <w:tc>
          <w:tcPr>
            <w:tcW w:w="77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C12251E"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8930</w:t>
            </w:r>
          </w:p>
        </w:tc>
        <w:tc>
          <w:tcPr>
            <w:tcW w:w="99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F26D07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8683</w:t>
            </w:r>
          </w:p>
        </w:tc>
      </w:tr>
      <w:tr w:rsidR="0006452F" w:rsidRPr="00314CF4" w14:paraId="11149305" w14:textId="77777777" w:rsidTr="006C2BE3">
        <w:trPr>
          <w:trHeight w:val="39"/>
        </w:trPr>
        <w:tc>
          <w:tcPr>
            <w:tcW w:w="46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800954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4</w:t>
            </w:r>
          </w:p>
        </w:tc>
        <w:tc>
          <w:tcPr>
            <w:tcW w:w="931"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96C706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MOP</w:t>
            </w:r>
          </w:p>
        </w:tc>
        <w:tc>
          <w:tcPr>
            <w:tcW w:w="86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0221469"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1610</w:t>
            </w:r>
          </w:p>
        </w:tc>
        <w:tc>
          <w:tcPr>
            <w:tcW w:w="96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675E1E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1610</w:t>
            </w:r>
          </w:p>
        </w:tc>
        <w:tc>
          <w:tcPr>
            <w:tcW w:w="77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3691C8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1610</w:t>
            </w:r>
          </w:p>
        </w:tc>
        <w:tc>
          <w:tcPr>
            <w:tcW w:w="99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2779826"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1610</w:t>
            </w:r>
          </w:p>
        </w:tc>
      </w:tr>
      <w:tr w:rsidR="0006452F" w:rsidRPr="00314CF4" w14:paraId="1DC6C1D9" w14:textId="77777777" w:rsidTr="006C2BE3">
        <w:trPr>
          <w:trHeight w:val="39"/>
        </w:trPr>
        <w:tc>
          <w:tcPr>
            <w:tcW w:w="46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D58D68B"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5</w:t>
            </w:r>
          </w:p>
        </w:tc>
        <w:tc>
          <w:tcPr>
            <w:tcW w:w="931"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42B876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Plant protection</w:t>
            </w:r>
          </w:p>
        </w:tc>
        <w:tc>
          <w:tcPr>
            <w:tcW w:w="86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4F5A23B"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2776</w:t>
            </w:r>
          </w:p>
        </w:tc>
        <w:tc>
          <w:tcPr>
            <w:tcW w:w="96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E5D6CED"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2782</w:t>
            </w:r>
          </w:p>
        </w:tc>
        <w:tc>
          <w:tcPr>
            <w:tcW w:w="77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128A27B"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2778</w:t>
            </w:r>
          </w:p>
        </w:tc>
        <w:tc>
          <w:tcPr>
            <w:tcW w:w="99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EEE0F1E"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2779</w:t>
            </w:r>
          </w:p>
        </w:tc>
      </w:tr>
      <w:tr w:rsidR="0006452F" w:rsidRPr="00314CF4" w14:paraId="1A29E495" w14:textId="77777777" w:rsidTr="006C2BE3">
        <w:trPr>
          <w:trHeight w:val="39"/>
        </w:trPr>
        <w:tc>
          <w:tcPr>
            <w:tcW w:w="46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D077467"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6</w:t>
            </w:r>
          </w:p>
        </w:tc>
        <w:tc>
          <w:tcPr>
            <w:tcW w:w="931"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20973B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 xml:space="preserve">Male </w:t>
            </w:r>
            <w:proofErr w:type="spellStart"/>
            <w:r w:rsidRPr="00314CF4">
              <w:rPr>
                <w:rFonts w:ascii="Arial" w:eastAsia="Times New Roman" w:hAnsi="Arial" w:cs="Arial"/>
                <w:color w:val="000000" w:themeColor="text1"/>
                <w:kern w:val="24"/>
                <w:sz w:val="24"/>
                <w:szCs w:val="24"/>
                <w:lang w:val="en-US" w:eastAsia="en-IN"/>
              </w:rPr>
              <w:t>labour</w:t>
            </w:r>
            <w:proofErr w:type="spellEnd"/>
          </w:p>
        </w:tc>
        <w:tc>
          <w:tcPr>
            <w:tcW w:w="86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FA8839A"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9664</w:t>
            </w:r>
          </w:p>
        </w:tc>
        <w:tc>
          <w:tcPr>
            <w:tcW w:w="96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ECD822A"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9788</w:t>
            </w:r>
          </w:p>
        </w:tc>
        <w:tc>
          <w:tcPr>
            <w:tcW w:w="77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D074937"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9750</w:t>
            </w:r>
          </w:p>
        </w:tc>
        <w:tc>
          <w:tcPr>
            <w:tcW w:w="99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B90B985"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9741</w:t>
            </w:r>
          </w:p>
        </w:tc>
      </w:tr>
      <w:tr w:rsidR="0006452F" w:rsidRPr="00314CF4" w14:paraId="32B224CD" w14:textId="77777777" w:rsidTr="006C2BE3">
        <w:trPr>
          <w:trHeight w:val="39"/>
        </w:trPr>
        <w:tc>
          <w:tcPr>
            <w:tcW w:w="46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432E39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7</w:t>
            </w:r>
          </w:p>
        </w:tc>
        <w:tc>
          <w:tcPr>
            <w:tcW w:w="931"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F532D25"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 xml:space="preserve">Female </w:t>
            </w:r>
            <w:proofErr w:type="spellStart"/>
            <w:r w:rsidRPr="00314CF4">
              <w:rPr>
                <w:rFonts w:ascii="Arial" w:eastAsia="Times New Roman" w:hAnsi="Arial" w:cs="Arial"/>
                <w:color w:val="000000" w:themeColor="text1"/>
                <w:kern w:val="24"/>
                <w:sz w:val="24"/>
                <w:szCs w:val="24"/>
                <w:lang w:val="en-US" w:eastAsia="en-IN"/>
              </w:rPr>
              <w:t>labour</w:t>
            </w:r>
            <w:proofErr w:type="spellEnd"/>
          </w:p>
        </w:tc>
        <w:tc>
          <w:tcPr>
            <w:tcW w:w="86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4F7AAD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7780</w:t>
            </w:r>
          </w:p>
        </w:tc>
        <w:tc>
          <w:tcPr>
            <w:tcW w:w="96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C632352"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7746</w:t>
            </w:r>
          </w:p>
        </w:tc>
        <w:tc>
          <w:tcPr>
            <w:tcW w:w="77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24EF9C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7798</w:t>
            </w:r>
          </w:p>
        </w:tc>
        <w:tc>
          <w:tcPr>
            <w:tcW w:w="99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AD1EE5D"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7766</w:t>
            </w:r>
          </w:p>
        </w:tc>
      </w:tr>
      <w:tr w:rsidR="0006452F" w:rsidRPr="00314CF4" w14:paraId="02E6CA6F" w14:textId="77777777" w:rsidTr="006C2BE3">
        <w:trPr>
          <w:trHeight w:val="39"/>
        </w:trPr>
        <w:tc>
          <w:tcPr>
            <w:tcW w:w="46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73A9D18"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8</w:t>
            </w:r>
          </w:p>
        </w:tc>
        <w:tc>
          <w:tcPr>
            <w:tcW w:w="931"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EA98CA5"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 xml:space="preserve">Machine </w:t>
            </w:r>
            <w:proofErr w:type="spellStart"/>
            <w:r w:rsidRPr="00314CF4">
              <w:rPr>
                <w:rFonts w:ascii="Arial" w:eastAsia="Times New Roman" w:hAnsi="Arial" w:cs="Arial"/>
                <w:color w:val="000000" w:themeColor="text1"/>
                <w:kern w:val="24"/>
                <w:sz w:val="24"/>
                <w:szCs w:val="24"/>
                <w:lang w:val="en-US" w:eastAsia="en-IN"/>
              </w:rPr>
              <w:t>labour</w:t>
            </w:r>
            <w:proofErr w:type="spellEnd"/>
          </w:p>
        </w:tc>
        <w:tc>
          <w:tcPr>
            <w:tcW w:w="86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9855135"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11725</w:t>
            </w:r>
          </w:p>
        </w:tc>
        <w:tc>
          <w:tcPr>
            <w:tcW w:w="96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A895218"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12200</w:t>
            </w:r>
          </w:p>
        </w:tc>
        <w:tc>
          <w:tcPr>
            <w:tcW w:w="77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11F3584"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11758</w:t>
            </w:r>
          </w:p>
        </w:tc>
        <w:tc>
          <w:tcPr>
            <w:tcW w:w="99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554D7C7"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11969</w:t>
            </w:r>
          </w:p>
        </w:tc>
      </w:tr>
      <w:tr w:rsidR="0006452F" w:rsidRPr="00314CF4" w14:paraId="0772D3E1" w14:textId="77777777" w:rsidTr="006C2BE3">
        <w:trPr>
          <w:trHeight w:val="39"/>
        </w:trPr>
        <w:tc>
          <w:tcPr>
            <w:tcW w:w="46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AF0AF55"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9</w:t>
            </w:r>
          </w:p>
        </w:tc>
        <w:tc>
          <w:tcPr>
            <w:tcW w:w="931"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E8333C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Irrigation cost</w:t>
            </w:r>
          </w:p>
        </w:tc>
        <w:tc>
          <w:tcPr>
            <w:tcW w:w="86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A658F30"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1450</w:t>
            </w:r>
          </w:p>
        </w:tc>
        <w:tc>
          <w:tcPr>
            <w:tcW w:w="96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5330BFE"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1510</w:t>
            </w:r>
          </w:p>
        </w:tc>
        <w:tc>
          <w:tcPr>
            <w:tcW w:w="77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25FC3F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1534</w:t>
            </w:r>
          </w:p>
        </w:tc>
        <w:tc>
          <w:tcPr>
            <w:tcW w:w="99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EED0F5B"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1496</w:t>
            </w:r>
          </w:p>
        </w:tc>
      </w:tr>
      <w:tr w:rsidR="0006452F" w:rsidRPr="00314CF4" w14:paraId="7CC59DEB" w14:textId="77777777" w:rsidTr="006C2BE3">
        <w:trPr>
          <w:trHeight w:val="1895"/>
        </w:trPr>
        <w:tc>
          <w:tcPr>
            <w:tcW w:w="46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B370C98"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10</w:t>
            </w:r>
          </w:p>
        </w:tc>
        <w:tc>
          <w:tcPr>
            <w:tcW w:w="931"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9EB0359"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Interest on variable cost @ 9 per cent for half of period under Potato</w:t>
            </w:r>
          </w:p>
        </w:tc>
        <w:tc>
          <w:tcPr>
            <w:tcW w:w="86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7EC6F41"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784</w:t>
            </w:r>
          </w:p>
        </w:tc>
        <w:tc>
          <w:tcPr>
            <w:tcW w:w="96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4750F78"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803</w:t>
            </w:r>
          </w:p>
        </w:tc>
        <w:tc>
          <w:tcPr>
            <w:tcW w:w="77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9DF3600"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798</w:t>
            </w:r>
          </w:p>
        </w:tc>
        <w:tc>
          <w:tcPr>
            <w:tcW w:w="99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3277BC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796</w:t>
            </w:r>
          </w:p>
        </w:tc>
      </w:tr>
      <w:tr w:rsidR="0006452F" w:rsidRPr="00314CF4" w14:paraId="65C1A3BC" w14:textId="77777777" w:rsidTr="006C2BE3">
        <w:trPr>
          <w:trHeight w:val="597"/>
        </w:trPr>
        <w:tc>
          <w:tcPr>
            <w:tcW w:w="469"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4484BE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p>
        </w:tc>
        <w:tc>
          <w:tcPr>
            <w:tcW w:w="931"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49425B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Total variable cost</w:t>
            </w:r>
          </w:p>
        </w:tc>
        <w:tc>
          <w:tcPr>
            <w:tcW w:w="86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276FC86"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67623</w:t>
            </w:r>
          </w:p>
        </w:tc>
        <w:tc>
          <w:tcPr>
            <w:tcW w:w="960"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9C278E0"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69399</w:t>
            </w:r>
          </w:p>
        </w:tc>
        <w:tc>
          <w:tcPr>
            <w:tcW w:w="779"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4A3D4D6"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68906</w:t>
            </w:r>
          </w:p>
        </w:tc>
        <w:tc>
          <w:tcPr>
            <w:tcW w:w="99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C28D6B5"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68762</w:t>
            </w:r>
          </w:p>
        </w:tc>
      </w:tr>
    </w:tbl>
    <w:p w14:paraId="29FA1AAA" w14:textId="77777777" w:rsidR="0006452F" w:rsidRPr="00314CF4" w:rsidRDefault="0006452F" w:rsidP="00640A64">
      <w:pPr>
        <w:spacing w:line="360" w:lineRule="auto"/>
        <w:jc w:val="both"/>
        <w:rPr>
          <w:rFonts w:ascii="Arial" w:eastAsia="Calibri" w:hAnsi="Arial" w:cs="Arial"/>
          <w:color w:val="000000" w:themeColor="text1"/>
          <w:kern w:val="24"/>
          <w:sz w:val="24"/>
          <w:szCs w:val="24"/>
          <w:lang w:val="en-GB" w:eastAsia="en-IN"/>
        </w:rPr>
      </w:pPr>
    </w:p>
    <w:p w14:paraId="135FF4BA" w14:textId="4A031F16" w:rsidR="0006452F" w:rsidRPr="00314CF4" w:rsidRDefault="0006452F" w:rsidP="0006452F">
      <w:pPr>
        <w:spacing w:after="0" w:line="360" w:lineRule="auto"/>
        <w:jc w:val="both"/>
        <w:rPr>
          <w:rFonts w:ascii="Arial" w:hAnsi="Arial" w:cs="Arial"/>
          <w:b/>
          <w:bCs/>
          <w:color w:val="000000" w:themeColor="text1"/>
          <w:sz w:val="24"/>
          <w:szCs w:val="24"/>
          <w:lang w:val="en-US"/>
        </w:rPr>
      </w:pPr>
      <w:bookmarkStart w:id="10" w:name="_Hlk113481086"/>
      <w:bookmarkEnd w:id="7"/>
      <w:r w:rsidRPr="00314CF4">
        <w:rPr>
          <w:rFonts w:ascii="Arial" w:hAnsi="Arial" w:cs="Arial"/>
          <w:b/>
          <w:bCs/>
          <w:color w:val="000000" w:themeColor="text1"/>
          <w:sz w:val="24"/>
          <w:szCs w:val="24"/>
          <w:lang w:val="en-US"/>
        </w:rPr>
        <w:t xml:space="preserve">Table 5: Return analysis of potato crop on sample farms </w:t>
      </w:r>
    </w:p>
    <w:tbl>
      <w:tblPr>
        <w:tblW w:w="5000" w:type="pct"/>
        <w:tblCellMar>
          <w:left w:w="0" w:type="dxa"/>
          <w:right w:w="0" w:type="dxa"/>
        </w:tblCellMar>
        <w:tblLook w:val="04A0" w:firstRow="1" w:lastRow="0" w:firstColumn="1" w:lastColumn="0" w:noHBand="0" w:noVBand="1"/>
      </w:tblPr>
      <w:tblGrid>
        <w:gridCol w:w="1764"/>
        <w:gridCol w:w="1762"/>
        <w:gridCol w:w="1763"/>
        <w:gridCol w:w="1762"/>
        <w:gridCol w:w="1235"/>
      </w:tblGrid>
      <w:tr w:rsidR="0006452F" w:rsidRPr="00314CF4" w14:paraId="657B8F75" w14:textId="77777777" w:rsidTr="006C2BE3">
        <w:trPr>
          <w:trHeight w:val="39"/>
        </w:trPr>
        <w:tc>
          <w:tcPr>
            <w:tcW w:w="106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bookmarkEnd w:id="10"/>
          <w:p w14:paraId="633C3792"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Particulars</w:t>
            </w:r>
          </w:p>
        </w:tc>
        <w:tc>
          <w:tcPr>
            <w:tcW w:w="1063"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182CB821" w14:textId="77777777" w:rsidR="0006452F" w:rsidRPr="00314CF4" w:rsidRDefault="0006452F" w:rsidP="006C2BE3">
            <w:pPr>
              <w:spacing w:after="0" w:line="276" w:lineRule="auto"/>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 xml:space="preserve">    Small farms</w:t>
            </w:r>
          </w:p>
        </w:tc>
        <w:tc>
          <w:tcPr>
            <w:tcW w:w="106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6A08689" w14:textId="77777777" w:rsidR="0006452F" w:rsidRPr="00314CF4" w:rsidRDefault="0006452F" w:rsidP="006C2BE3">
            <w:pPr>
              <w:spacing w:after="0" w:line="276" w:lineRule="auto"/>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 xml:space="preserve">  Medium farms</w:t>
            </w:r>
          </w:p>
        </w:tc>
        <w:tc>
          <w:tcPr>
            <w:tcW w:w="1063"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5755E041" w14:textId="77777777" w:rsidR="0006452F" w:rsidRPr="00314CF4" w:rsidRDefault="0006452F" w:rsidP="006C2BE3">
            <w:pPr>
              <w:spacing w:after="0" w:line="276" w:lineRule="auto"/>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 xml:space="preserve">     Large farms</w:t>
            </w:r>
          </w:p>
        </w:tc>
        <w:tc>
          <w:tcPr>
            <w:tcW w:w="74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1488F715" w14:textId="77777777" w:rsidR="0006452F" w:rsidRPr="00314CF4" w:rsidRDefault="0006452F" w:rsidP="006C2BE3">
            <w:pPr>
              <w:spacing w:after="0" w:line="276" w:lineRule="auto"/>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 xml:space="preserve">    Overall</w:t>
            </w:r>
          </w:p>
        </w:tc>
      </w:tr>
      <w:tr w:rsidR="0006452F" w:rsidRPr="00314CF4" w14:paraId="243AE54F" w14:textId="77777777" w:rsidTr="006C2BE3">
        <w:trPr>
          <w:trHeight w:val="311"/>
        </w:trPr>
        <w:tc>
          <w:tcPr>
            <w:tcW w:w="106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503B697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Yield (</w:t>
            </w:r>
            <w:proofErr w:type="spellStart"/>
            <w:r w:rsidRPr="00314CF4">
              <w:rPr>
                <w:rFonts w:ascii="Arial" w:eastAsia="Times New Roman" w:hAnsi="Arial" w:cs="Arial"/>
                <w:color w:val="000000" w:themeColor="text1"/>
                <w:kern w:val="24"/>
                <w:sz w:val="24"/>
                <w:szCs w:val="24"/>
                <w:lang w:val="en-US" w:eastAsia="en-IN"/>
              </w:rPr>
              <w:t>qtl</w:t>
            </w:r>
            <w:proofErr w:type="spellEnd"/>
            <w:r w:rsidRPr="00314CF4">
              <w:rPr>
                <w:rFonts w:ascii="Arial" w:eastAsia="Times New Roman" w:hAnsi="Arial" w:cs="Arial"/>
                <w:color w:val="000000" w:themeColor="text1"/>
                <w:kern w:val="24"/>
                <w:sz w:val="24"/>
                <w:szCs w:val="24"/>
                <w:lang w:val="en-US" w:eastAsia="en-IN"/>
              </w:rPr>
              <w:t>/ha)</w:t>
            </w:r>
          </w:p>
        </w:tc>
        <w:tc>
          <w:tcPr>
            <w:tcW w:w="1063"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124B1FDB"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284.65</w:t>
            </w:r>
          </w:p>
        </w:tc>
        <w:tc>
          <w:tcPr>
            <w:tcW w:w="106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711CB8E"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298.32</w:t>
            </w:r>
          </w:p>
        </w:tc>
        <w:tc>
          <w:tcPr>
            <w:tcW w:w="1063"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0BAECDD"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300.45</w:t>
            </w:r>
          </w:p>
        </w:tc>
        <w:tc>
          <w:tcPr>
            <w:tcW w:w="74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E1DB1CE"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294.64</w:t>
            </w:r>
          </w:p>
        </w:tc>
      </w:tr>
      <w:tr w:rsidR="0006452F" w:rsidRPr="00314CF4" w14:paraId="0480DFDA" w14:textId="77777777" w:rsidTr="006C2BE3">
        <w:trPr>
          <w:trHeight w:val="39"/>
        </w:trPr>
        <w:tc>
          <w:tcPr>
            <w:tcW w:w="106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27BC764"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Average price received (Rs/</w:t>
            </w:r>
            <w:proofErr w:type="spellStart"/>
            <w:r w:rsidRPr="00314CF4">
              <w:rPr>
                <w:rFonts w:ascii="Arial" w:eastAsia="Times New Roman" w:hAnsi="Arial" w:cs="Arial"/>
                <w:color w:val="000000" w:themeColor="text1"/>
                <w:kern w:val="24"/>
                <w:sz w:val="24"/>
                <w:szCs w:val="24"/>
                <w:lang w:val="en-US" w:eastAsia="en-IN"/>
              </w:rPr>
              <w:t>qtl</w:t>
            </w:r>
            <w:proofErr w:type="spellEnd"/>
            <w:r w:rsidRPr="00314CF4">
              <w:rPr>
                <w:rFonts w:ascii="Arial" w:eastAsia="Times New Roman" w:hAnsi="Arial" w:cs="Arial"/>
                <w:color w:val="000000" w:themeColor="text1"/>
                <w:kern w:val="24"/>
                <w:sz w:val="24"/>
                <w:szCs w:val="24"/>
                <w:lang w:val="en-US" w:eastAsia="en-IN"/>
              </w:rPr>
              <w:t>)</w:t>
            </w:r>
          </w:p>
        </w:tc>
        <w:tc>
          <w:tcPr>
            <w:tcW w:w="1063"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19D09F0"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580</w:t>
            </w:r>
          </w:p>
        </w:tc>
        <w:tc>
          <w:tcPr>
            <w:tcW w:w="106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0932862"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602</w:t>
            </w:r>
          </w:p>
        </w:tc>
        <w:tc>
          <w:tcPr>
            <w:tcW w:w="1063"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8813389"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640</w:t>
            </w:r>
          </w:p>
        </w:tc>
        <w:tc>
          <w:tcPr>
            <w:tcW w:w="74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5FA2D2E1"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603</w:t>
            </w:r>
          </w:p>
        </w:tc>
      </w:tr>
      <w:tr w:rsidR="0006452F" w:rsidRPr="00314CF4" w14:paraId="3A538281" w14:textId="77777777" w:rsidTr="006C2BE3">
        <w:trPr>
          <w:trHeight w:val="39"/>
        </w:trPr>
        <w:tc>
          <w:tcPr>
            <w:tcW w:w="106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5F186710"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Gross Returns</w:t>
            </w:r>
          </w:p>
        </w:tc>
        <w:tc>
          <w:tcPr>
            <w:tcW w:w="1063"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4636CBD8"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165097</w:t>
            </w:r>
          </w:p>
        </w:tc>
        <w:tc>
          <w:tcPr>
            <w:tcW w:w="106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F37010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179588</w:t>
            </w:r>
          </w:p>
        </w:tc>
        <w:tc>
          <w:tcPr>
            <w:tcW w:w="1063"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C30128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192288</w:t>
            </w:r>
          </w:p>
        </w:tc>
        <w:tc>
          <w:tcPr>
            <w:tcW w:w="74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1B44D2B1"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177780</w:t>
            </w:r>
          </w:p>
        </w:tc>
      </w:tr>
      <w:tr w:rsidR="0006452F" w:rsidRPr="00314CF4" w14:paraId="171493DF" w14:textId="77777777" w:rsidTr="006C2BE3">
        <w:trPr>
          <w:trHeight w:val="495"/>
        </w:trPr>
        <w:tc>
          <w:tcPr>
            <w:tcW w:w="106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0C25D2A"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Total variable cost</w:t>
            </w:r>
          </w:p>
        </w:tc>
        <w:tc>
          <w:tcPr>
            <w:tcW w:w="1063"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B7CE6FB"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67623</w:t>
            </w:r>
          </w:p>
        </w:tc>
        <w:tc>
          <w:tcPr>
            <w:tcW w:w="106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1B5F30A"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69399</w:t>
            </w:r>
          </w:p>
        </w:tc>
        <w:tc>
          <w:tcPr>
            <w:tcW w:w="1063"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C39A7E3"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68906</w:t>
            </w:r>
          </w:p>
        </w:tc>
        <w:tc>
          <w:tcPr>
            <w:tcW w:w="745"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AEAA6F9"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68762</w:t>
            </w:r>
          </w:p>
        </w:tc>
      </w:tr>
      <w:tr w:rsidR="0006452F" w:rsidRPr="00314CF4" w14:paraId="5447036A" w14:textId="77777777" w:rsidTr="006C2BE3">
        <w:trPr>
          <w:trHeight w:val="750"/>
        </w:trPr>
        <w:tc>
          <w:tcPr>
            <w:tcW w:w="106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B799DC5"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Return over variable cost (ROVC)</w:t>
            </w:r>
          </w:p>
        </w:tc>
        <w:tc>
          <w:tcPr>
            <w:tcW w:w="1063"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53A6342E"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97474</w:t>
            </w:r>
          </w:p>
        </w:tc>
        <w:tc>
          <w:tcPr>
            <w:tcW w:w="106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2A2CA998"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110189</w:t>
            </w:r>
          </w:p>
        </w:tc>
        <w:tc>
          <w:tcPr>
            <w:tcW w:w="1063"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E7300BE"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123382</w:t>
            </w:r>
          </w:p>
        </w:tc>
        <w:tc>
          <w:tcPr>
            <w:tcW w:w="74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CF0284D"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109018</w:t>
            </w:r>
          </w:p>
        </w:tc>
      </w:tr>
      <w:tr w:rsidR="0006452F" w:rsidRPr="00314CF4" w14:paraId="4CBE0606" w14:textId="77777777" w:rsidTr="006C2BE3">
        <w:trPr>
          <w:trHeight w:val="495"/>
        </w:trPr>
        <w:tc>
          <w:tcPr>
            <w:tcW w:w="106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435AD3A6"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lastRenderedPageBreak/>
              <w:t>Output –input ratio</w:t>
            </w:r>
          </w:p>
        </w:tc>
        <w:tc>
          <w:tcPr>
            <w:tcW w:w="1063"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E764E7D"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2.44</w:t>
            </w:r>
          </w:p>
        </w:tc>
        <w:tc>
          <w:tcPr>
            <w:tcW w:w="106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BADDA50"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2.58</w:t>
            </w:r>
          </w:p>
        </w:tc>
        <w:tc>
          <w:tcPr>
            <w:tcW w:w="1063"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79D2527"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2.79</w:t>
            </w:r>
          </w:p>
        </w:tc>
        <w:tc>
          <w:tcPr>
            <w:tcW w:w="745"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2A706D6"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2.58</w:t>
            </w:r>
          </w:p>
        </w:tc>
      </w:tr>
    </w:tbl>
    <w:p w14:paraId="4350D5C8" w14:textId="62E91324" w:rsidR="0006452F" w:rsidRPr="00314CF4" w:rsidRDefault="00640A64" w:rsidP="0006452F">
      <w:pPr>
        <w:spacing w:line="360" w:lineRule="auto"/>
        <w:jc w:val="both"/>
        <w:rPr>
          <w:rFonts w:ascii="Arial" w:hAnsi="Arial" w:cs="Arial"/>
          <w:b/>
          <w:bCs/>
          <w:color w:val="000000" w:themeColor="text1"/>
          <w:sz w:val="24"/>
          <w:szCs w:val="24"/>
          <w:lang w:val="en-US"/>
        </w:rPr>
      </w:pPr>
      <w:r w:rsidRPr="00314CF4">
        <w:rPr>
          <w:rFonts w:ascii="Arial" w:hAnsi="Arial" w:cs="Arial"/>
          <w:sz w:val="24"/>
          <w:szCs w:val="24"/>
          <w:lang w:val="en-US"/>
        </w:rPr>
        <w:br w:type="textWrapping" w:clear="all"/>
      </w:r>
      <w:bookmarkStart w:id="11" w:name="_Hlk113481269"/>
      <w:r w:rsidR="00AB0748" w:rsidRPr="00314CF4">
        <w:rPr>
          <w:rFonts w:ascii="Arial" w:hAnsi="Arial" w:cs="Arial"/>
          <w:b/>
          <w:bCs/>
          <w:sz w:val="24"/>
          <w:szCs w:val="24"/>
          <w:lang w:val="en-US"/>
        </w:rPr>
        <w:t xml:space="preserve">       E. </w:t>
      </w:r>
      <w:r w:rsidR="003779F0" w:rsidRPr="00314CF4">
        <w:rPr>
          <w:rFonts w:ascii="Arial" w:hAnsi="Arial" w:cs="Arial"/>
          <w:b/>
          <w:bCs/>
          <w:sz w:val="24"/>
          <w:szCs w:val="24"/>
          <w:lang w:val="en-US"/>
        </w:rPr>
        <w:t>Physical input use</w:t>
      </w:r>
      <w:r w:rsidR="003779F0" w:rsidRPr="00314CF4">
        <w:rPr>
          <w:rFonts w:ascii="Arial" w:hAnsi="Arial" w:cs="Arial"/>
          <w:sz w:val="24"/>
          <w:szCs w:val="24"/>
          <w:lang w:val="en-US"/>
        </w:rPr>
        <w:t xml:space="preserve"> </w:t>
      </w:r>
      <w:r w:rsidR="003779F0" w:rsidRPr="00314CF4">
        <w:rPr>
          <w:rFonts w:ascii="Arial" w:hAnsi="Arial" w:cs="Arial"/>
          <w:b/>
          <w:bCs/>
          <w:sz w:val="24"/>
          <w:szCs w:val="24"/>
          <w:lang w:val="en-US"/>
        </w:rPr>
        <w:t>and</w:t>
      </w:r>
      <w:r w:rsidR="003779F0" w:rsidRPr="00314CF4">
        <w:rPr>
          <w:rFonts w:ascii="Arial" w:hAnsi="Arial" w:cs="Arial"/>
          <w:sz w:val="24"/>
          <w:szCs w:val="24"/>
          <w:lang w:val="en-US"/>
        </w:rPr>
        <w:t xml:space="preserve"> </w:t>
      </w:r>
      <w:r w:rsidR="003779F0" w:rsidRPr="00314CF4">
        <w:rPr>
          <w:rFonts w:ascii="Arial" w:hAnsi="Arial" w:cs="Arial"/>
          <w:b/>
          <w:bCs/>
          <w:color w:val="000000" w:themeColor="text1"/>
          <w:sz w:val="24"/>
          <w:szCs w:val="24"/>
          <w:lang w:val="en-US"/>
        </w:rPr>
        <w:t>c</w:t>
      </w:r>
      <w:r w:rsidR="0006452F" w:rsidRPr="00314CF4">
        <w:rPr>
          <w:rFonts w:ascii="Arial" w:hAnsi="Arial" w:cs="Arial"/>
          <w:b/>
          <w:bCs/>
          <w:color w:val="000000" w:themeColor="text1"/>
          <w:sz w:val="24"/>
          <w:szCs w:val="24"/>
          <w:lang w:val="en-US"/>
        </w:rPr>
        <w:t>ost-return analysis of pea crop</w:t>
      </w:r>
      <w:bookmarkEnd w:id="11"/>
    </w:p>
    <w:p w14:paraId="799EED0B" w14:textId="34DDFD72" w:rsidR="0006452F" w:rsidRPr="00314CF4" w:rsidRDefault="0006452F" w:rsidP="0006452F">
      <w:pPr>
        <w:spacing w:line="360" w:lineRule="auto"/>
        <w:jc w:val="both"/>
        <w:rPr>
          <w:rFonts w:ascii="Arial" w:hAnsi="Arial" w:cs="Arial"/>
          <w:color w:val="000000" w:themeColor="text1"/>
          <w:sz w:val="24"/>
          <w:szCs w:val="24"/>
        </w:rPr>
      </w:pPr>
      <w:r w:rsidRPr="00314CF4">
        <w:rPr>
          <w:rFonts w:ascii="Arial" w:hAnsi="Arial" w:cs="Arial"/>
          <w:color w:val="000000" w:themeColor="text1"/>
          <w:sz w:val="24"/>
          <w:szCs w:val="24"/>
          <w:lang w:val="en-US"/>
        </w:rPr>
        <w:t xml:space="preserve">It is necessary to look into various pea-related costs to estimate the net returns from pea cultivation. Table 6 lists the components of the total variable cost incurred in potato growing on sample farms. A perusal of the table reveals that seed accounted for Rs. 21095 per hectare in monetary terms in overall scenario. Large farms had higher per-hectare seed costs (Rs.22850) vis-à-vis small (Rs.20430) and large (Rs.20105) farms. Plant protection measures cost around Rs.1169 per hectare. A significant portion of the overall variable cost was accounted for by the utilization of male </w:t>
      </w:r>
      <w:proofErr w:type="spellStart"/>
      <w:r w:rsidRPr="00314CF4">
        <w:rPr>
          <w:rFonts w:ascii="Arial" w:hAnsi="Arial" w:cs="Arial"/>
          <w:color w:val="000000" w:themeColor="text1"/>
          <w:sz w:val="24"/>
          <w:szCs w:val="24"/>
          <w:lang w:val="en-US"/>
        </w:rPr>
        <w:t>labour</w:t>
      </w:r>
      <w:proofErr w:type="spellEnd"/>
      <w:r w:rsidRPr="00314CF4">
        <w:rPr>
          <w:rFonts w:ascii="Arial" w:hAnsi="Arial" w:cs="Arial"/>
          <w:color w:val="000000" w:themeColor="text1"/>
          <w:sz w:val="24"/>
          <w:szCs w:val="24"/>
          <w:lang w:val="en-US"/>
        </w:rPr>
        <w:t xml:space="preserve"> and female </w:t>
      </w:r>
      <w:proofErr w:type="spellStart"/>
      <w:r w:rsidRPr="00314CF4">
        <w:rPr>
          <w:rFonts w:ascii="Arial" w:hAnsi="Arial" w:cs="Arial"/>
          <w:color w:val="000000" w:themeColor="text1"/>
          <w:sz w:val="24"/>
          <w:szCs w:val="24"/>
          <w:lang w:val="en-US"/>
        </w:rPr>
        <w:t>labour</w:t>
      </w:r>
      <w:proofErr w:type="spellEnd"/>
      <w:r w:rsidRPr="00314CF4">
        <w:rPr>
          <w:rFonts w:ascii="Arial" w:hAnsi="Arial" w:cs="Arial"/>
          <w:color w:val="000000" w:themeColor="text1"/>
          <w:sz w:val="24"/>
          <w:szCs w:val="24"/>
          <w:lang w:val="en-US"/>
        </w:rPr>
        <w:t xml:space="preserve">, which was valued at Rs.12574, Rs.12029 per hectare, respectively. In an overall scenario, machine </w:t>
      </w:r>
      <w:proofErr w:type="spellStart"/>
      <w:r w:rsidRPr="00314CF4">
        <w:rPr>
          <w:rFonts w:ascii="Arial" w:hAnsi="Arial" w:cs="Arial"/>
          <w:color w:val="000000" w:themeColor="text1"/>
          <w:sz w:val="24"/>
          <w:szCs w:val="24"/>
          <w:lang w:val="en-US"/>
        </w:rPr>
        <w:t>labour</w:t>
      </w:r>
      <w:proofErr w:type="spellEnd"/>
      <w:r w:rsidRPr="00314CF4">
        <w:rPr>
          <w:rFonts w:ascii="Arial" w:hAnsi="Arial" w:cs="Arial"/>
          <w:color w:val="000000" w:themeColor="text1"/>
          <w:sz w:val="24"/>
          <w:szCs w:val="24"/>
          <w:lang w:val="en-US"/>
        </w:rPr>
        <w:t xml:space="preserve"> accounted for Rs.5188 per hectare. Due to easier access to machinery than other farm categories, machine </w:t>
      </w:r>
      <w:proofErr w:type="spellStart"/>
      <w:r w:rsidRPr="00314CF4">
        <w:rPr>
          <w:rFonts w:ascii="Arial" w:hAnsi="Arial" w:cs="Arial"/>
          <w:color w:val="000000" w:themeColor="text1"/>
          <w:sz w:val="24"/>
          <w:szCs w:val="24"/>
          <w:lang w:val="en-US"/>
        </w:rPr>
        <w:t>labour</w:t>
      </w:r>
      <w:proofErr w:type="spellEnd"/>
      <w:r w:rsidRPr="00314CF4">
        <w:rPr>
          <w:rFonts w:ascii="Arial" w:hAnsi="Arial" w:cs="Arial"/>
          <w:color w:val="000000" w:themeColor="text1"/>
          <w:sz w:val="24"/>
          <w:szCs w:val="24"/>
          <w:lang w:val="en-US"/>
        </w:rPr>
        <w:t xml:space="preserve"> was thus employed more frequently on large farms. </w:t>
      </w:r>
      <w:bookmarkStart w:id="12" w:name="_Hlk114131509"/>
      <w:r w:rsidRPr="00314CF4">
        <w:rPr>
          <w:rFonts w:ascii="Arial" w:hAnsi="Arial" w:cs="Arial"/>
          <w:color w:val="000000" w:themeColor="text1"/>
          <w:sz w:val="24"/>
          <w:szCs w:val="24"/>
          <w:lang w:val="en-US"/>
        </w:rPr>
        <w:t>On large farms, the total variable cost of growing pea came to be Rs.62060 per hectare, followed by medium farms (Rs.58128/ha) and small farms (Rs.59093/ha). In an overall scenario, the total variable cost comes out at Rs.59968 per hectare</w:t>
      </w:r>
    </w:p>
    <w:bookmarkEnd w:id="12"/>
    <w:p w14:paraId="60F8BCB9" w14:textId="2B998794" w:rsidR="0006452F" w:rsidRPr="00314CF4" w:rsidRDefault="0006452F" w:rsidP="0006452F">
      <w:pPr>
        <w:spacing w:line="360" w:lineRule="auto"/>
        <w:jc w:val="both"/>
        <w:rPr>
          <w:rFonts w:ascii="Arial" w:hAnsi="Arial" w:cs="Arial"/>
          <w:color w:val="000000" w:themeColor="text1"/>
          <w:sz w:val="24"/>
          <w:szCs w:val="24"/>
          <w:lang w:val="en-US"/>
        </w:rPr>
      </w:pPr>
      <w:r w:rsidRPr="00314CF4">
        <w:rPr>
          <w:rFonts w:ascii="Arial" w:hAnsi="Arial" w:cs="Arial"/>
          <w:color w:val="000000" w:themeColor="text1"/>
          <w:sz w:val="24"/>
          <w:szCs w:val="24"/>
          <w:lang w:val="en-US"/>
        </w:rPr>
        <w:t xml:space="preserve">Table 7 clearly shows that the gross returns from cultivating pea was Rs. 151597 per hectare on small farms, Rs. 156085 per hectare on medium farms, and Rs. 165469 per hectare on large farms. </w:t>
      </w:r>
      <w:bookmarkStart w:id="13" w:name="_Hlk114131658"/>
      <w:r w:rsidRPr="00314CF4">
        <w:rPr>
          <w:rFonts w:ascii="Arial" w:hAnsi="Arial" w:cs="Arial"/>
          <w:color w:val="000000" w:themeColor="text1"/>
          <w:sz w:val="24"/>
          <w:szCs w:val="24"/>
          <w:lang w:val="en-US"/>
        </w:rPr>
        <w:t>On small, medium, and large farms, returns over variable cost (ROVC) per hectare was worked out to be Rs.92504, Rs.97957, and Rs.103409, while it was Rs.98197 per hectare in an overall scenario.</w:t>
      </w:r>
      <w:bookmarkEnd w:id="13"/>
      <w:r w:rsidRPr="00314CF4">
        <w:rPr>
          <w:rFonts w:ascii="Arial" w:hAnsi="Arial" w:cs="Arial"/>
          <w:color w:val="000000" w:themeColor="text1"/>
          <w:sz w:val="24"/>
          <w:szCs w:val="24"/>
          <w:lang w:val="en-US"/>
        </w:rPr>
        <w:t xml:space="preserve"> The output-input ratio was not having any relationship with farm size. This showed that a small farmer earned Rs. 2.56 by spending rupee one on pea growing while by investing the same amount medium and large growers earned Rs. 2.68 Rs. 2.66, respectively.</w:t>
      </w:r>
    </w:p>
    <w:p w14:paraId="6893671F" w14:textId="77777777" w:rsidR="0006452F" w:rsidRPr="00314CF4" w:rsidRDefault="0006452F" w:rsidP="00640A64">
      <w:pPr>
        <w:spacing w:after="0" w:line="360" w:lineRule="auto"/>
        <w:jc w:val="both"/>
        <w:rPr>
          <w:rFonts w:ascii="Arial" w:hAnsi="Arial" w:cs="Arial"/>
          <w:sz w:val="24"/>
          <w:szCs w:val="24"/>
          <w:lang w:val="en-US"/>
        </w:rPr>
      </w:pPr>
    </w:p>
    <w:p w14:paraId="5698B93B" w14:textId="44215F81" w:rsidR="0006452F" w:rsidRPr="00314CF4" w:rsidRDefault="0006452F" w:rsidP="0006452F">
      <w:pPr>
        <w:spacing w:after="0" w:line="360" w:lineRule="auto"/>
        <w:jc w:val="both"/>
        <w:rPr>
          <w:rFonts w:ascii="Arial" w:hAnsi="Arial" w:cs="Arial"/>
          <w:b/>
          <w:bCs/>
          <w:color w:val="000000" w:themeColor="text1"/>
          <w:sz w:val="24"/>
          <w:szCs w:val="24"/>
          <w:lang w:val="en-US"/>
        </w:rPr>
      </w:pPr>
      <w:bookmarkStart w:id="14" w:name="_Hlk113481891"/>
      <w:r w:rsidRPr="00314CF4">
        <w:rPr>
          <w:rFonts w:ascii="Arial" w:hAnsi="Arial" w:cs="Arial"/>
          <w:b/>
          <w:bCs/>
          <w:color w:val="000000" w:themeColor="text1"/>
          <w:sz w:val="24"/>
          <w:szCs w:val="24"/>
          <w:lang w:val="en-US"/>
        </w:rPr>
        <w:t xml:space="preserve">Table 6: Total variable cost of pea crop on sample farms </w:t>
      </w:r>
      <w:bookmarkEnd w:id="14"/>
    </w:p>
    <w:tbl>
      <w:tblPr>
        <w:tblW w:w="5000" w:type="pct"/>
        <w:jc w:val="center"/>
        <w:tblCellMar>
          <w:left w:w="0" w:type="dxa"/>
          <w:right w:w="0" w:type="dxa"/>
        </w:tblCellMar>
        <w:tblLook w:val="04A0" w:firstRow="1" w:lastRow="0" w:firstColumn="1" w:lastColumn="0" w:noHBand="0" w:noVBand="1"/>
      </w:tblPr>
      <w:tblGrid>
        <w:gridCol w:w="853"/>
        <w:gridCol w:w="1541"/>
        <w:gridCol w:w="1442"/>
        <w:gridCol w:w="1597"/>
        <w:gridCol w:w="1288"/>
        <w:gridCol w:w="1565"/>
      </w:tblGrid>
      <w:tr w:rsidR="0006452F" w:rsidRPr="00314CF4" w14:paraId="57BF5B30" w14:textId="77777777" w:rsidTr="006C2BE3">
        <w:trPr>
          <w:trHeight w:val="39"/>
          <w:jc w:val="center"/>
        </w:trPr>
        <w:tc>
          <w:tcPr>
            <w:tcW w:w="48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C06E347"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SL.NO</w:t>
            </w:r>
          </w:p>
        </w:tc>
        <w:tc>
          <w:tcPr>
            <w:tcW w:w="93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F49E246"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Particulars</w:t>
            </w:r>
          </w:p>
        </w:tc>
        <w:tc>
          <w:tcPr>
            <w:tcW w:w="87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07A7C36"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Small farms</w:t>
            </w:r>
          </w:p>
        </w:tc>
        <w:tc>
          <w:tcPr>
            <w:tcW w:w="97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5FBE2EE"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Medium farms</w:t>
            </w:r>
          </w:p>
        </w:tc>
        <w:tc>
          <w:tcPr>
            <w:tcW w:w="783"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B3DB0F5"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Large farms</w:t>
            </w:r>
          </w:p>
        </w:tc>
        <w:tc>
          <w:tcPr>
            <w:tcW w:w="95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8BA8CFB"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 xml:space="preserve">Overall </w:t>
            </w:r>
          </w:p>
        </w:tc>
      </w:tr>
      <w:tr w:rsidR="0006452F" w:rsidRPr="00314CF4" w14:paraId="0939C7B9" w14:textId="77777777" w:rsidTr="006C2BE3">
        <w:trPr>
          <w:trHeight w:val="445"/>
          <w:jc w:val="center"/>
        </w:trPr>
        <w:tc>
          <w:tcPr>
            <w:tcW w:w="48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31A30C1"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lastRenderedPageBreak/>
              <w:t>1</w:t>
            </w:r>
          </w:p>
        </w:tc>
        <w:tc>
          <w:tcPr>
            <w:tcW w:w="93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ECD40AA"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Seed</w:t>
            </w:r>
          </w:p>
        </w:tc>
        <w:tc>
          <w:tcPr>
            <w:tcW w:w="87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336B0D2"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20430</w:t>
            </w:r>
          </w:p>
        </w:tc>
        <w:tc>
          <w:tcPr>
            <w:tcW w:w="97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42A33E5"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20105</w:t>
            </w:r>
          </w:p>
        </w:tc>
        <w:tc>
          <w:tcPr>
            <w:tcW w:w="783"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215963B"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22850</w:t>
            </w:r>
          </w:p>
        </w:tc>
        <w:tc>
          <w:tcPr>
            <w:tcW w:w="95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1313E8E"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21095</w:t>
            </w:r>
          </w:p>
        </w:tc>
      </w:tr>
      <w:tr w:rsidR="0006452F" w:rsidRPr="00314CF4" w14:paraId="67632E83" w14:textId="77777777" w:rsidTr="006C2BE3">
        <w:trPr>
          <w:trHeight w:val="424"/>
          <w:jc w:val="center"/>
        </w:trPr>
        <w:tc>
          <w:tcPr>
            <w:tcW w:w="48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8AFBAAF"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w:t>
            </w:r>
          </w:p>
        </w:tc>
        <w:tc>
          <w:tcPr>
            <w:tcW w:w="93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8998112"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Urea</w:t>
            </w:r>
          </w:p>
        </w:tc>
        <w:tc>
          <w:tcPr>
            <w:tcW w:w="87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3F983E8"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820</w:t>
            </w:r>
          </w:p>
        </w:tc>
        <w:tc>
          <w:tcPr>
            <w:tcW w:w="97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6461220"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832</w:t>
            </w:r>
          </w:p>
        </w:tc>
        <w:tc>
          <w:tcPr>
            <w:tcW w:w="783"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9325455"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815</w:t>
            </w:r>
          </w:p>
        </w:tc>
        <w:tc>
          <w:tcPr>
            <w:tcW w:w="95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AD9FA47"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823</w:t>
            </w:r>
          </w:p>
        </w:tc>
      </w:tr>
      <w:tr w:rsidR="0006452F" w:rsidRPr="00314CF4" w14:paraId="63092B94" w14:textId="77777777" w:rsidTr="006C2BE3">
        <w:trPr>
          <w:trHeight w:val="737"/>
          <w:jc w:val="center"/>
        </w:trPr>
        <w:tc>
          <w:tcPr>
            <w:tcW w:w="48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2FC44AF"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3</w:t>
            </w:r>
          </w:p>
        </w:tc>
        <w:tc>
          <w:tcPr>
            <w:tcW w:w="93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2E3D966"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DAP</w:t>
            </w:r>
          </w:p>
        </w:tc>
        <w:tc>
          <w:tcPr>
            <w:tcW w:w="87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A17E023"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5272</w:t>
            </w:r>
          </w:p>
        </w:tc>
        <w:tc>
          <w:tcPr>
            <w:tcW w:w="97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0FEA6DE"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5154</w:t>
            </w:r>
          </w:p>
        </w:tc>
        <w:tc>
          <w:tcPr>
            <w:tcW w:w="783"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4543856"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5550</w:t>
            </w:r>
          </w:p>
        </w:tc>
        <w:tc>
          <w:tcPr>
            <w:tcW w:w="95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E022317"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5360</w:t>
            </w:r>
          </w:p>
        </w:tc>
      </w:tr>
      <w:tr w:rsidR="0006452F" w:rsidRPr="00314CF4" w14:paraId="6A16231B" w14:textId="77777777" w:rsidTr="006C2BE3">
        <w:trPr>
          <w:trHeight w:val="834"/>
          <w:jc w:val="center"/>
        </w:trPr>
        <w:tc>
          <w:tcPr>
            <w:tcW w:w="48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1D9C147"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4</w:t>
            </w:r>
          </w:p>
        </w:tc>
        <w:tc>
          <w:tcPr>
            <w:tcW w:w="93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9D8ABF1"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Plant protection</w:t>
            </w:r>
          </w:p>
        </w:tc>
        <w:tc>
          <w:tcPr>
            <w:tcW w:w="87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8490CCD"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1175</w:t>
            </w:r>
          </w:p>
        </w:tc>
        <w:tc>
          <w:tcPr>
            <w:tcW w:w="97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57CDC8E"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1170</w:t>
            </w:r>
          </w:p>
        </w:tc>
        <w:tc>
          <w:tcPr>
            <w:tcW w:w="783"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2260362"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1164</w:t>
            </w:r>
          </w:p>
        </w:tc>
        <w:tc>
          <w:tcPr>
            <w:tcW w:w="95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75CB199"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1169</w:t>
            </w:r>
          </w:p>
        </w:tc>
      </w:tr>
      <w:tr w:rsidR="0006452F" w:rsidRPr="00314CF4" w14:paraId="5EAE6AB6" w14:textId="77777777" w:rsidTr="006C2BE3">
        <w:trPr>
          <w:trHeight w:val="388"/>
          <w:jc w:val="center"/>
        </w:trPr>
        <w:tc>
          <w:tcPr>
            <w:tcW w:w="48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E4DAB8E"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5</w:t>
            </w:r>
          </w:p>
        </w:tc>
        <w:tc>
          <w:tcPr>
            <w:tcW w:w="93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4BB643E"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 xml:space="preserve">Male </w:t>
            </w:r>
            <w:proofErr w:type="spellStart"/>
            <w:r w:rsidRPr="00314CF4">
              <w:rPr>
                <w:rFonts w:ascii="Arial" w:eastAsia="Times New Roman" w:hAnsi="Arial" w:cs="Arial"/>
                <w:color w:val="000000" w:themeColor="text1"/>
                <w:kern w:val="24"/>
                <w:sz w:val="24"/>
                <w:szCs w:val="24"/>
                <w:lang w:val="en-US" w:eastAsia="en-IN"/>
              </w:rPr>
              <w:t>labour</w:t>
            </w:r>
            <w:proofErr w:type="spellEnd"/>
          </w:p>
        </w:tc>
        <w:tc>
          <w:tcPr>
            <w:tcW w:w="87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4016988"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12549</w:t>
            </w:r>
          </w:p>
        </w:tc>
        <w:tc>
          <w:tcPr>
            <w:tcW w:w="97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53A3311"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12565</w:t>
            </w:r>
          </w:p>
        </w:tc>
        <w:tc>
          <w:tcPr>
            <w:tcW w:w="783"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4C5D08A"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12606</w:t>
            </w:r>
          </w:p>
        </w:tc>
        <w:tc>
          <w:tcPr>
            <w:tcW w:w="95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3DE3544"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12574</w:t>
            </w:r>
          </w:p>
        </w:tc>
      </w:tr>
      <w:tr w:rsidR="0006452F" w:rsidRPr="00314CF4" w14:paraId="57CBAEB5" w14:textId="77777777" w:rsidTr="006C2BE3">
        <w:trPr>
          <w:trHeight w:val="464"/>
          <w:jc w:val="center"/>
        </w:trPr>
        <w:tc>
          <w:tcPr>
            <w:tcW w:w="48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440AF5E"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6</w:t>
            </w:r>
          </w:p>
        </w:tc>
        <w:tc>
          <w:tcPr>
            <w:tcW w:w="93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0948E87"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 xml:space="preserve">Female </w:t>
            </w:r>
            <w:proofErr w:type="spellStart"/>
            <w:r w:rsidRPr="00314CF4">
              <w:rPr>
                <w:rFonts w:ascii="Arial" w:eastAsia="Times New Roman" w:hAnsi="Arial" w:cs="Arial"/>
                <w:color w:val="000000" w:themeColor="text1"/>
                <w:kern w:val="24"/>
                <w:sz w:val="24"/>
                <w:szCs w:val="24"/>
                <w:lang w:val="en-US" w:eastAsia="en-IN"/>
              </w:rPr>
              <w:t>labour</w:t>
            </w:r>
            <w:proofErr w:type="spellEnd"/>
          </w:p>
        </w:tc>
        <w:tc>
          <w:tcPr>
            <w:tcW w:w="87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E2CA1AA"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12002</w:t>
            </w:r>
          </w:p>
        </w:tc>
        <w:tc>
          <w:tcPr>
            <w:tcW w:w="97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142E1AF"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12048</w:t>
            </w:r>
          </w:p>
        </w:tc>
        <w:tc>
          <w:tcPr>
            <w:tcW w:w="783"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DD8B1D8"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12024</w:t>
            </w:r>
          </w:p>
        </w:tc>
        <w:tc>
          <w:tcPr>
            <w:tcW w:w="95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D2B78F3"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12029</w:t>
            </w:r>
          </w:p>
        </w:tc>
      </w:tr>
      <w:tr w:rsidR="0006452F" w:rsidRPr="00314CF4" w14:paraId="247B2678" w14:textId="77777777" w:rsidTr="006C2BE3">
        <w:trPr>
          <w:trHeight w:val="589"/>
          <w:jc w:val="center"/>
        </w:trPr>
        <w:tc>
          <w:tcPr>
            <w:tcW w:w="48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BFA4AF1"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7</w:t>
            </w:r>
          </w:p>
        </w:tc>
        <w:tc>
          <w:tcPr>
            <w:tcW w:w="93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C19DCB1"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 xml:space="preserve">Machine </w:t>
            </w:r>
            <w:proofErr w:type="spellStart"/>
            <w:r w:rsidRPr="00314CF4">
              <w:rPr>
                <w:rFonts w:ascii="Arial" w:eastAsia="Times New Roman" w:hAnsi="Arial" w:cs="Arial"/>
                <w:color w:val="000000" w:themeColor="text1"/>
                <w:kern w:val="24"/>
                <w:sz w:val="24"/>
                <w:szCs w:val="24"/>
                <w:lang w:val="en-US" w:eastAsia="en-IN"/>
              </w:rPr>
              <w:t>labour</w:t>
            </w:r>
            <w:proofErr w:type="spellEnd"/>
          </w:p>
        </w:tc>
        <w:tc>
          <w:tcPr>
            <w:tcW w:w="87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57341D4F"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5128</w:t>
            </w:r>
          </w:p>
        </w:tc>
        <w:tc>
          <w:tcPr>
            <w:tcW w:w="97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5554395"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5187</w:t>
            </w:r>
          </w:p>
        </w:tc>
        <w:tc>
          <w:tcPr>
            <w:tcW w:w="783"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30E637A"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5282</w:t>
            </w:r>
          </w:p>
        </w:tc>
        <w:tc>
          <w:tcPr>
            <w:tcW w:w="95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A0B0993"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5188</w:t>
            </w:r>
          </w:p>
        </w:tc>
      </w:tr>
      <w:tr w:rsidR="0006452F" w:rsidRPr="00314CF4" w14:paraId="4A52C977" w14:textId="77777777" w:rsidTr="006C2BE3">
        <w:trPr>
          <w:trHeight w:val="376"/>
          <w:jc w:val="center"/>
        </w:trPr>
        <w:tc>
          <w:tcPr>
            <w:tcW w:w="48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37F89CF"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8</w:t>
            </w:r>
          </w:p>
        </w:tc>
        <w:tc>
          <w:tcPr>
            <w:tcW w:w="93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ED69739"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Irrigation cost</w:t>
            </w:r>
          </w:p>
        </w:tc>
        <w:tc>
          <w:tcPr>
            <w:tcW w:w="87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9745B6C"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1070</w:t>
            </w:r>
          </w:p>
        </w:tc>
        <w:tc>
          <w:tcPr>
            <w:tcW w:w="97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3FE3FF7F"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1067</w:t>
            </w:r>
          </w:p>
        </w:tc>
        <w:tc>
          <w:tcPr>
            <w:tcW w:w="783"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8CD8CFF"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1091</w:t>
            </w:r>
          </w:p>
        </w:tc>
        <w:tc>
          <w:tcPr>
            <w:tcW w:w="95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0A6CEA7"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1075</w:t>
            </w:r>
          </w:p>
        </w:tc>
      </w:tr>
      <w:tr w:rsidR="0006452F" w:rsidRPr="00314CF4" w14:paraId="3DD579D1" w14:textId="77777777" w:rsidTr="006C2BE3">
        <w:trPr>
          <w:trHeight w:val="1529"/>
          <w:jc w:val="center"/>
        </w:trPr>
        <w:tc>
          <w:tcPr>
            <w:tcW w:w="48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507AA2D"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9</w:t>
            </w:r>
          </w:p>
        </w:tc>
        <w:tc>
          <w:tcPr>
            <w:tcW w:w="93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2187947"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Interest on variable cost @ 9 per cent for half of period under Pea</w:t>
            </w:r>
          </w:p>
        </w:tc>
        <w:tc>
          <w:tcPr>
            <w:tcW w:w="87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2FF19F71"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647</w:t>
            </w:r>
          </w:p>
        </w:tc>
        <w:tc>
          <w:tcPr>
            <w:tcW w:w="97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637E7542"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643</w:t>
            </w:r>
          </w:p>
        </w:tc>
        <w:tc>
          <w:tcPr>
            <w:tcW w:w="783"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0565628F"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678</w:t>
            </w:r>
          </w:p>
        </w:tc>
        <w:tc>
          <w:tcPr>
            <w:tcW w:w="950"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1D82CBE9"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655</w:t>
            </w:r>
          </w:p>
        </w:tc>
      </w:tr>
      <w:tr w:rsidR="0006452F" w:rsidRPr="00314CF4" w14:paraId="1A732772" w14:textId="77777777" w:rsidTr="006C2BE3">
        <w:trPr>
          <w:trHeight w:val="598"/>
          <w:jc w:val="center"/>
        </w:trPr>
        <w:tc>
          <w:tcPr>
            <w:tcW w:w="485"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41AF2E67"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p>
        </w:tc>
        <w:tc>
          <w:tcPr>
            <w:tcW w:w="936" w:type="pct"/>
            <w:tcBorders>
              <w:top w:val="single" w:sz="8" w:space="0" w:color="000000"/>
              <w:left w:val="single" w:sz="8" w:space="0" w:color="000000"/>
              <w:bottom w:val="single" w:sz="8" w:space="0" w:color="000000"/>
              <w:right w:val="single" w:sz="8" w:space="0" w:color="000000"/>
            </w:tcBorders>
            <w:tcMar>
              <w:top w:w="15" w:type="dxa"/>
              <w:left w:w="66" w:type="dxa"/>
              <w:bottom w:w="0" w:type="dxa"/>
              <w:right w:w="66" w:type="dxa"/>
            </w:tcMar>
            <w:vAlign w:val="center"/>
            <w:hideMark/>
          </w:tcPr>
          <w:p w14:paraId="7893F956" w14:textId="77777777" w:rsidR="0006452F" w:rsidRPr="00314CF4" w:rsidRDefault="0006452F" w:rsidP="006C2BE3">
            <w:pPr>
              <w:spacing w:after="0" w:line="360"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Total variable cost</w:t>
            </w:r>
          </w:p>
        </w:tc>
        <w:tc>
          <w:tcPr>
            <w:tcW w:w="87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FD142DD" w14:textId="77777777" w:rsidR="0006452F" w:rsidRPr="00314CF4" w:rsidRDefault="0006452F" w:rsidP="006C2BE3">
            <w:pPr>
              <w:spacing w:after="0" w:line="360"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59093</w:t>
            </w:r>
          </w:p>
        </w:tc>
        <w:tc>
          <w:tcPr>
            <w:tcW w:w="970"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9FF0467" w14:textId="77777777" w:rsidR="0006452F" w:rsidRPr="00314CF4" w:rsidRDefault="0006452F" w:rsidP="006C2BE3">
            <w:pPr>
              <w:spacing w:after="0" w:line="360"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58128</w:t>
            </w:r>
          </w:p>
        </w:tc>
        <w:tc>
          <w:tcPr>
            <w:tcW w:w="783"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758E7BE" w14:textId="77777777" w:rsidR="0006452F" w:rsidRPr="00314CF4" w:rsidRDefault="0006452F" w:rsidP="006C2BE3">
            <w:pPr>
              <w:spacing w:after="0" w:line="360"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62060</w:t>
            </w:r>
          </w:p>
        </w:tc>
        <w:tc>
          <w:tcPr>
            <w:tcW w:w="950"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38BF3579" w14:textId="77777777" w:rsidR="0006452F" w:rsidRPr="00314CF4" w:rsidRDefault="0006452F" w:rsidP="006C2BE3">
            <w:pPr>
              <w:spacing w:after="0" w:line="360"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59968</w:t>
            </w:r>
          </w:p>
        </w:tc>
      </w:tr>
    </w:tbl>
    <w:p w14:paraId="4EBCF4A3" w14:textId="77777777" w:rsidR="0006452F" w:rsidRPr="00314CF4" w:rsidRDefault="0006452F" w:rsidP="0006452F">
      <w:pPr>
        <w:spacing w:after="0" w:line="240" w:lineRule="auto"/>
        <w:jc w:val="both"/>
        <w:rPr>
          <w:rFonts w:ascii="Arial" w:hAnsi="Arial" w:cs="Arial"/>
          <w:color w:val="000000" w:themeColor="text1"/>
          <w:sz w:val="24"/>
          <w:szCs w:val="24"/>
          <w:lang w:val="en-US"/>
        </w:rPr>
      </w:pPr>
    </w:p>
    <w:p w14:paraId="42020235" w14:textId="77777777" w:rsidR="0006452F" w:rsidRPr="00314CF4" w:rsidRDefault="0006452F" w:rsidP="0006452F">
      <w:pPr>
        <w:spacing w:after="0" w:line="360" w:lineRule="auto"/>
        <w:jc w:val="both"/>
        <w:rPr>
          <w:rFonts w:ascii="Arial" w:hAnsi="Arial" w:cs="Arial"/>
          <w:b/>
          <w:bCs/>
          <w:color w:val="000000" w:themeColor="text1"/>
          <w:sz w:val="24"/>
          <w:szCs w:val="24"/>
          <w:lang w:val="en-US"/>
        </w:rPr>
      </w:pPr>
      <w:bookmarkStart w:id="15" w:name="_Hlk113481968"/>
    </w:p>
    <w:p w14:paraId="025BCC27" w14:textId="727493EC" w:rsidR="0006452F" w:rsidRPr="00314CF4" w:rsidRDefault="0006452F" w:rsidP="0006452F">
      <w:pPr>
        <w:spacing w:after="0" w:line="360" w:lineRule="auto"/>
        <w:jc w:val="both"/>
        <w:rPr>
          <w:rFonts w:ascii="Arial" w:hAnsi="Arial" w:cs="Arial"/>
          <w:b/>
          <w:bCs/>
          <w:color w:val="000000" w:themeColor="text1"/>
          <w:sz w:val="24"/>
          <w:szCs w:val="24"/>
          <w:lang w:val="en-US"/>
        </w:rPr>
      </w:pPr>
      <w:r w:rsidRPr="00314CF4">
        <w:rPr>
          <w:rFonts w:ascii="Arial" w:hAnsi="Arial" w:cs="Arial"/>
          <w:b/>
          <w:bCs/>
          <w:color w:val="000000" w:themeColor="text1"/>
          <w:sz w:val="24"/>
          <w:szCs w:val="24"/>
          <w:lang w:val="en-US"/>
        </w:rPr>
        <w:t xml:space="preserve">Table 7: Return analysis of pea crop on sample farms </w:t>
      </w:r>
    </w:p>
    <w:tbl>
      <w:tblPr>
        <w:tblW w:w="5000" w:type="pct"/>
        <w:tblCellMar>
          <w:left w:w="0" w:type="dxa"/>
          <w:right w:w="0" w:type="dxa"/>
        </w:tblCellMar>
        <w:tblLook w:val="04A0" w:firstRow="1" w:lastRow="0" w:firstColumn="1" w:lastColumn="0" w:noHBand="0" w:noVBand="1"/>
      </w:tblPr>
      <w:tblGrid>
        <w:gridCol w:w="1773"/>
        <w:gridCol w:w="1770"/>
        <w:gridCol w:w="1770"/>
        <w:gridCol w:w="1770"/>
        <w:gridCol w:w="1203"/>
      </w:tblGrid>
      <w:tr w:rsidR="0006452F" w:rsidRPr="00314CF4" w14:paraId="1CCC1306" w14:textId="77777777" w:rsidTr="006C2BE3">
        <w:trPr>
          <w:trHeight w:val="39"/>
        </w:trPr>
        <w:tc>
          <w:tcPr>
            <w:tcW w:w="106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bookmarkEnd w:id="15"/>
          <w:p w14:paraId="16B39B0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Particulars</w:t>
            </w:r>
          </w:p>
        </w:tc>
        <w:tc>
          <w:tcPr>
            <w:tcW w:w="1068"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3504C59"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Small farms</w:t>
            </w:r>
          </w:p>
        </w:tc>
        <w:tc>
          <w:tcPr>
            <w:tcW w:w="1068"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A8D97C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Medium farms</w:t>
            </w:r>
          </w:p>
        </w:tc>
        <w:tc>
          <w:tcPr>
            <w:tcW w:w="1068"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505400E"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Large farms</w:t>
            </w:r>
          </w:p>
        </w:tc>
        <w:tc>
          <w:tcPr>
            <w:tcW w:w="726"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15774CDA"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Overall</w:t>
            </w:r>
          </w:p>
        </w:tc>
      </w:tr>
      <w:tr w:rsidR="0006452F" w:rsidRPr="00314CF4" w14:paraId="32649F22" w14:textId="77777777" w:rsidTr="006C2BE3">
        <w:trPr>
          <w:trHeight w:val="39"/>
        </w:trPr>
        <w:tc>
          <w:tcPr>
            <w:tcW w:w="106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5C02A020"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Yield (</w:t>
            </w:r>
            <w:proofErr w:type="spellStart"/>
            <w:r w:rsidRPr="00314CF4">
              <w:rPr>
                <w:rFonts w:ascii="Arial" w:eastAsia="Times New Roman" w:hAnsi="Arial" w:cs="Arial"/>
                <w:color w:val="000000" w:themeColor="text1"/>
                <w:kern w:val="24"/>
                <w:sz w:val="24"/>
                <w:szCs w:val="24"/>
                <w:lang w:val="en-US" w:eastAsia="en-IN"/>
              </w:rPr>
              <w:t>qtl</w:t>
            </w:r>
            <w:proofErr w:type="spellEnd"/>
            <w:r w:rsidRPr="00314CF4">
              <w:rPr>
                <w:rFonts w:ascii="Arial" w:eastAsia="Times New Roman" w:hAnsi="Arial" w:cs="Arial"/>
                <w:color w:val="000000" w:themeColor="text1"/>
                <w:kern w:val="24"/>
                <w:sz w:val="24"/>
                <w:szCs w:val="24"/>
                <w:lang w:val="en-US" w:eastAsia="en-IN"/>
              </w:rPr>
              <w:t>/ ha)</w:t>
            </w:r>
          </w:p>
        </w:tc>
        <w:tc>
          <w:tcPr>
            <w:tcW w:w="1068"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BC5C862"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57.38</w:t>
            </w:r>
          </w:p>
        </w:tc>
        <w:tc>
          <w:tcPr>
            <w:tcW w:w="1068"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1DA552D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58.90</w:t>
            </w:r>
          </w:p>
        </w:tc>
        <w:tc>
          <w:tcPr>
            <w:tcW w:w="1068"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A68941E"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62.23</w:t>
            </w:r>
          </w:p>
        </w:tc>
        <w:tc>
          <w:tcPr>
            <w:tcW w:w="726"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490726B4"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59.65</w:t>
            </w:r>
          </w:p>
        </w:tc>
      </w:tr>
      <w:tr w:rsidR="0006452F" w:rsidRPr="00314CF4" w14:paraId="2C08B2AF" w14:textId="77777777" w:rsidTr="006C2BE3">
        <w:trPr>
          <w:trHeight w:val="39"/>
        </w:trPr>
        <w:tc>
          <w:tcPr>
            <w:tcW w:w="106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5939A9BA"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Average price received (Rs/</w:t>
            </w:r>
            <w:proofErr w:type="spellStart"/>
            <w:r w:rsidRPr="00314CF4">
              <w:rPr>
                <w:rFonts w:ascii="Arial" w:eastAsia="Times New Roman" w:hAnsi="Arial" w:cs="Arial"/>
                <w:color w:val="000000" w:themeColor="text1"/>
                <w:kern w:val="24"/>
                <w:sz w:val="24"/>
                <w:szCs w:val="24"/>
                <w:lang w:val="en-US" w:eastAsia="en-IN"/>
              </w:rPr>
              <w:t>qtl</w:t>
            </w:r>
            <w:proofErr w:type="spellEnd"/>
            <w:r w:rsidRPr="00314CF4">
              <w:rPr>
                <w:rFonts w:ascii="Arial" w:eastAsia="Times New Roman" w:hAnsi="Arial" w:cs="Arial"/>
                <w:color w:val="000000" w:themeColor="text1"/>
                <w:kern w:val="24"/>
                <w:sz w:val="24"/>
                <w:szCs w:val="24"/>
                <w:lang w:val="en-US" w:eastAsia="en-IN"/>
              </w:rPr>
              <w:t>)</w:t>
            </w:r>
          </w:p>
        </w:tc>
        <w:tc>
          <w:tcPr>
            <w:tcW w:w="1068"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14311E4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2642</w:t>
            </w:r>
          </w:p>
        </w:tc>
        <w:tc>
          <w:tcPr>
            <w:tcW w:w="1068"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B62B41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2650</w:t>
            </w:r>
          </w:p>
        </w:tc>
        <w:tc>
          <w:tcPr>
            <w:tcW w:w="1068"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54A31E88"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2659</w:t>
            </w:r>
          </w:p>
        </w:tc>
        <w:tc>
          <w:tcPr>
            <w:tcW w:w="726"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10D73B40"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2651</w:t>
            </w:r>
          </w:p>
        </w:tc>
      </w:tr>
      <w:tr w:rsidR="0006452F" w:rsidRPr="00314CF4" w14:paraId="1397BCE5" w14:textId="77777777" w:rsidTr="006C2BE3">
        <w:trPr>
          <w:trHeight w:val="39"/>
        </w:trPr>
        <w:tc>
          <w:tcPr>
            <w:tcW w:w="106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4BBB266"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Gross Returns</w:t>
            </w:r>
          </w:p>
        </w:tc>
        <w:tc>
          <w:tcPr>
            <w:tcW w:w="1068"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FB7D032"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151597</w:t>
            </w:r>
          </w:p>
        </w:tc>
        <w:tc>
          <w:tcPr>
            <w:tcW w:w="1068"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19BAB92D"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156085</w:t>
            </w:r>
          </w:p>
        </w:tc>
        <w:tc>
          <w:tcPr>
            <w:tcW w:w="1068"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2B5EB0DE"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165469</w:t>
            </w:r>
          </w:p>
        </w:tc>
        <w:tc>
          <w:tcPr>
            <w:tcW w:w="726"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AB3ECFE"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158165</w:t>
            </w:r>
          </w:p>
        </w:tc>
      </w:tr>
      <w:tr w:rsidR="0006452F" w:rsidRPr="00314CF4" w14:paraId="5E4F0008" w14:textId="77777777" w:rsidTr="006C2BE3">
        <w:trPr>
          <w:trHeight w:val="39"/>
        </w:trPr>
        <w:tc>
          <w:tcPr>
            <w:tcW w:w="106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F3650E4"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Total variable cost</w:t>
            </w:r>
          </w:p>
        </w:tc>
        <w:tc>
          <w:tcPr>
            <w:tcW w:w="1068"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1CA2168"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59093</w:t>
            </w:r>
          </w:p>
        </w:tc>
        <w:tc>
          <w:tcPr>
            <w:tcW w:w="1068"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2705FCE"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58128</w:t>
            </w:r>
          </w:p>
        </w:tc>
        <w:tc>
          <w:tcPr>
            <w:tcW w:w="1068"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C18578D"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62060</w:t>
            </w:r>
          </w:p>
        </w:tc>
        <w:tc>
          <w:tcPr>
            <w:tcW w:w="72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CE37D6A"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59968</w:t>
            </w:r>
          </w:p>
        </w:tc>
      </w:tr>
      <w:tr w:rsidR="0006452F" w:rsidRPr="00314CF4" w14:paraId="14C53105" w14:textId="77777777" w:rsidTr="006C2BE3">
        <w:trPr>
          <w:trHeight w:val="39"/>
        </w:trPr>
        <w:tc>
          <w:tcPr>
            <w:tcW w:w="106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17C11969"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Return over variable cost (ROVC)</w:t>
            </w:r>
          </w:p>
        </w:tc>
        <w:tc>
          <w:tcPr>
            <w:tcW w:w="1068"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5F89733"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92504</w:t>
            </w:r>
          </w:p>
        </w:tc>
        <w:tc>
          <w:tcPr>
            <w:tcW w:w="1068"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CCD795D"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97957</w:t>
            </w:r>
          </w:p>
        </w:tc>
        <w:tc>
          <w:tcPr>
            <w:tcW w:w="1068"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41B5A599"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103409</w:t>
            </w:r>
          </w:p>
        </w:tc>
        <w:tc>
          <w:tcPr>
            <w:tcW w:w="726"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09EBCFD"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98197</w:t>
            </w:r>
          </w:p>
        </w:tc>
      </w:tr>
      <w:tr w:rsidR="0006452F" w:rsidRPr="00314CF4" w14:paraId="4599B9E3" w14:textId="77777777" w:rsidTr="006C2BE3">
        <w:trPr>
          <w:trHeight w:val="39"/>
        </w:trPr>
        <w:tc>
          <w:tcPr>
            <w:tcW w:w="1069"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BF6511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lastRenderedPageBreak/>
              <w:t>Output-input ratio</w:t>
            </w:r>
          </w:p>
        </w:tc>
        <w:tc>
          <w:tcPr>
            <w:tcW w:w="1068"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39131F2"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2.56</w:t>
            </w:r>
          </w:p>
        </w:tc>
        <w:tc>
          <w:tcPr>
            <w:tcW w:w="1068"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54360E6B"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2.68</w:t>
            </w:r>
          </w:p>
        </w:tc>
        <w:tc>
          <w:tcPr>
            <w:tcW w:w="1068"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8D4023A"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2.66</w:t>
            </w:r>
          </w:p>
        </w:tc>
        <w:tc>
          <w:tcPr>
            <w:tcW w:w="726"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8663F5E"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2.63</w:t>
            </w:r>
          </w:p>
        </w:tc>
      </w:tr>
    </w:tbl>
    <w:p w14:paraId="357D10E8" w14:textId="77777777" w:rsidR="0006452F" w:rsidRPr="00314CF4" w:rsidRDefault="0006452F" w:rsidP="0006452F">
      <w:pPr>
        <w:spacing w:after="0" w:line="240" w:lineRule="auto"/>
        <w:jc w:val="both"/>
        <w:rPr>
          <w:rFonts w:ascii="Arial" w:hAnsi="Arial" w:cs="Arial"/>
          <w:color w:val="000000" w:themeColor="text1"/>
          <w:sz w:val="24"/>
          <w:szCs w:val="24"/>
          <w:lang w:val="en-US"/>
        </w:rPr>
      </w:pPr>
    </w:p>
    <w:p w14:paraId="5C38BB38" w14:textId="5AA23D81" w:rsidR="0006452F" w:rsidRPr="00314CF4" w:rsidRDefault="0006452F" w:rsidP="00AB0748">
      <w:pPr>
        <w:pStyle w:val="ListParagraph"/>
        <w:numPr>
          <w:ilvl w:val="0"/>
          <w:numId w:val="3"/>
        </w:numPr>
        <w:spacing w:line="360" w:lineRule="auto"/>
        <w:jc w:val="both"/>
        <w:rPr>
          <w:rFonts w:ascii="Arial" w:hAnsi="Arial" w:cs="Arial"/>
          <w:b/>
          <w:bCs/>
          <w:color w:val="000000" w:themeColor="text1"/>
          <w:sz w:val="24"/>
          <w:szCs w:val="24"/>
          <w:lang w:val="en-US"/>
        </w:rPr>
      </w:pPr>
      <w:r w:rsidRPr="00314CF4">
        <w:rPr>
          <w:rFonts w:ascii="Arial" w:hAnsi="Arial" w:cs="Arial"/>
          <w:b/>
          <w:bCs/>
          <w:sz w:val="24"/>
          <w:szCs w:val="24"/>
          <w:lang w:val="en-US"/>
        </w:rPr>
        <w:t>Physical input use</w:t>
      </w:r>
      <w:r w:rsidR="003779F0" w:rsidRPr="00314CF4">
        <w:rPr>
          <w:rFonts w:ascii="Arial" w:hAnsi="Arial" w:cs="Arial"/>
          <w:sz w:val="24"/>
          <w:szCs w:val="24"/>
          <w:lang w:val="en-US"/>
        </w:rPr>
        <w:t xml:space="preserve"> </w:t>
      </w:r>
      <w:r w:rsidR="003779F0" w:rsidRPr="00314CF4">
        <w:rPr>
          <w:rFonts w:ascii="Arial" w:hAnsi="Arial" w:cs="Arial"/>
          <w:b/>
          <w:bCs/>
          <w:sz w:val="24"/>
          <w:szCs w:val="24"/>
          <w:lang w:val="en-US"/>
        </w:rPr>
        <w:t xml:space="preserve">and </w:t>
      </w:r>
      <w:r w:rsidRPr="00314CF4">
        <w:rPr>
          <w:rFonts w:ascii="Arial" w:hAnsi="Arial" w:cs="Arial"/>
          <w:b/>
          <w:bCs/>
          <w:color w:val="000000" w:themeColor="text1"/>
          <w:sz w:val="24"/>
          <w:szCs w:val="24"/>
          <w:lang w:val="en-US"/>
        </w:rPr>
        <w:t>cost-return analysis of cauliflower crop</w:t>
      </w:r>
    </w:p>
    <w:p w14:paraId="07734D8E" w14:textId="256D580E" w:rsidR="0006452F" w:rsidRPr="00314CF4" w:rsidRDefault="0006452F" w:rsidP="00441ABF">
      <w:pPr>
        <w:spacing w:line="360" w:lineRule="auto"/>
        <w:jc w:val="both"/>
        <w:rPr>
          <w:rFonts w:ascii="Arial" w:hAnsi="Arial" w:cs="Arial"/>
          <w:color w:val="000000" w:themeColor="text1"/>
          <w:sz w:val="24"/>
          <w:szCs w:val="24"/>
          <w:lang w:val="en-US"/>
        </w:rPr>
      </w:pPr>
      <w:r w:rsidRPr="00314CF4">
        <w:rPr>
          <w:rFonts w:ascii="Arial" w:hAnsi="Arial" w:cs="Arial"/>
          <w:color w:val="000000" w:themeColor="text1"/>
          <w:sz w:val="24"/>
          <w:szCs w:val="24"/>
          <w:lang w:val="en-US"/>
        </w:rPr>
        <w:t xml:space="preserve">It is necessary to look into various cauliflower-related costs to estimate the net returns from cauliflower cultivation. Table 8 lists the components of the total variable cost incurred in cauliflower growing on sample farms. A perusal of the table reveals that seed accounted for Rs.15624 per hectare in monetary terms in overall scenario. Large farms had higher per-hectare seed costs (Rs.15890) vis-à-vis medium (Rs.15745) and small (Rs.15350) farms.  Plant protection measures cost around Rs.3454 per hectare. A significant portion of the overall variable cost was accounted for by the utilization of male </w:t>
      </w:r>
      <w:proofErr w:type="spellStart"/>
      <w:r w:rsidRPr="00314CF4">
        <w:rPr>
          <w:rFonts w:ascii="Arial" w:hAnsi="Arial" w:cs="Arial"/>
          <w:color w:val="000000" w:themeColor="text1"/>
          <w:sz w:val="24"/>
          <w:szCs w:val="24"/>
          <w:lang w:val="en-US"/>
        </w:rPr>
        <w:t>labour</w:t>
      </w:r>
      <w:proofErr w:type="spellEnd"/>
      <w:r w:rsidRPr="00314CF4">
        <w:rPr>
          <w:rFonts w:ascii="Arial" w:hAnsi="Arial" w:cs="Arial"/>
          <w:color w:val="000000" w:themeColor="text1"/>
          <w:sz w:val="24"/>
          <w:szCs w:val="24"/>
          <w:lang w:val="en-US"/>
        </w:rPr>
        <w:t xml:space="preserve"> and female </w:t>
      </w:r>
      <w:proofErr w:type="spellStart"/>
      <w:r w:rsidRPr="00314CF4">
        <w:rPr>
          <w:rFonts w:ascii="Arial" w:hAnsi="Arial" w:cs="Arial"/>
          <w:color w:val="000000" w:themeColor="text1"/>
          <w:sz w:val="24"/>
          <w:szCs w:val="24"/>
          <w:lang w:val="en-US"/>
        </w:rPr>
        <w:t>labour</w:t>
      </w:r>
      <w:proofErr w:type="spellEnd"/>
      <w:r w:rsidRPr="00314CF4">
        <w:rPr>
          <w:rFonts w:ascii="Arial" w:hAnsi="Arial" w:cs="Arial"/>
          <w:color w:val="000000" w:themeColor="text1"/>
          <w:sz w:val="24"/>
          <w:szCs w:val="24"/>
          <w:lang w:val="en-US"/>
        </w:rPr>
        <w:t xml:space="preserve">, which was valued at Rs.10479, Rs.9962 per hectare, respectively. In an overall scenario, machine </w:t>
      </w:r>
      <w:proofErr w:type="spellStart"/>
      <w:r w:rsidRPr="00314CF4">
        <w:rPr>
          <w:rFonts w:ascii="Arial" w:hAnsi="Arial" w:cs="Arial"/>
          <w:color w:val="000000" w:themeColor="text1"/>
          <w:sz w:val="24"/>
          <w:szCs w:val="24"/>
          <w:lang w:val="en-US"/>
        </w:rPr>
        <w:t>labour</w:t>
      </w:r>
      <w:proofErr w:type="spellEnd"/>
      <w:r w:rsidRPr="00314CF4">
        <w:rPr>
          <w:rFonts w:ascii="Arial" w:hAnsi="Arial" w:cs="Arial"/>
          <w:color w:val="000000" w:themeColor="text1"/>
          <w:sz w:val="24"/>
          <w:szCs w:val="24"/>
          <w:lang w:val="en-US"/>
        </w:rPr>
        <w:t xml:space="preserve"> accounted for Rs.2766 per hectare. Due to easier access to machinery than other farm categories, machine </w:t>
      </w:r>
      <w:proofErr w:type="spellStart"/>
      <w:r w:rsidRPr="00314CF4">
        <w:rPr>
          <w:rFonts w:ascii="Arial" w:hAnsi="Arial" w:cs="Arial"/>
          <w:color w:val="000000" w:themeColor="text1"/>
          <w:sz w:val="24"/>
          <w:szCs w:val="24"/>
          <w:lang w:val="en-US"/>
        </w:rPr>
        <w:t>labour</w:t>
      </w:r>
      <w:proofErr w:type="spellEnd"/>
      <w:r w:rsidRPr="00314CF4">
        <w:rPr>
          <w:rFonts w:ascii="Arial" w:hAnsi="Arial" w:cs="Arial"/>
          <w:color w:val="000000" w:themeColor="text1"/>
          <w:sz w:val="24"/>
          <w:szCs w:val="24"/>
          <w:lang w:val="en-US"/>
        </w:rPr>
        <w:t xml:space="preserve"> was thus employed more frequently on large farms. On medium farms, </w:t>
      </w:r>
      <w:bookmarkStart w:id="16" w:name="_Hlk114131829"/>
      <w:r w:rsidRPr="00314CF4">
        <w:rPr>
          <w:rFonts w:ascii="Arial" w:hAnsi="Arial" w:cs="Arial"/>
          <w:color w:val="000000" w:themeColor="text1"/>
          <w:sz w:val="24"/>
          <w:szCs w:val="24"/>
          <w:lang w:val="en-US"/>
        </w:rPr>
        <w:t>the total variable cost of growing cauliflower came to be Rs. 50409 per hectare, followed by large farms (Rs.50288/ha) and small farms (Rs.49887/ha). In an overall scenario, the total variable cost comes out at Rs.50090 per hectare</w:t>
      </w:r>
    </w:p>
    <w:bookmarkEnd w:id="16"/>
    <w:p w14:paraId="6D72FDE0" w14:textId="6ED7DB30" w:rsidR="0006452F" w:rsidRPr="00314CF4" w:rsidRDefault="0006452F" w:rsidP="00441ABF">
      <w:pPr>
        <w:spacing w:line="360" w:lineRule="auto"/>
        <w:jc w:val="both"/>
        <w:rPr>
          <w:rFonts w:ascii="Arial" w:hAnsi="Arial" w:cs="Arial"/>
          <w:color w:val="000000" w:themeColor="text1"/>
          <w:sz w:val="24"/>
          <w:szCs w:val="24"/>
          <w:lang w:val="en-US"/>
        </w:rPr>
      </w:pPr>
      <w:r w:rsidRPr="00314CF4">
        <w:rPr>
          <w:rFonts w:ascii="Arial" w:hAnsi="Arial" w:cs="Arial"/>
          <w:color w:val="000000" w:themeColor="text1"/>
          <w:sz w:val="24"/>
          <w:szCs w:val="24"/>
          <w:lang w:val="en-US"/>
        </w:rPr>
        <w:t xml:space="preserve">Table </w:t>
      </w:r>
      <w:r w:rsidR="00441ABF" w:rsidRPr="00314CF4">
        <w:rPr>
          <w:rFonts w:ascii="Arial" w:hAnsi="Arial" w:cs="Arial"/>
          <w:color w:val="000000" w:themeColor="text1"/>
          <w:sz w:val="24"/>
          <w:szCs w:val="24"/>
          <w:lang w:val="en-US"/>
        </w:rPr>
        <w:t>9</w:t>
      </w:r>
      <w:r w:rsidRPr="00314CF4">
        <w:rPr>
          <w:rFonts w:ascii="Arial" w:hAnsi="Arial" w:cs="Arial"/>
          <w:color w:val="000000" w:themeColor="text1"/>
          <w:sz w:val="24"/>
          <w:szCs w:val="24"/>
          <w:lang w:val="en-US"/>
        </w:rPr>
        <w:t xml:space="preserve"> clearly shows that the gross returns from cultivating cauliflower was Rs.237791 per hectare on small farms, Rs.250559 per hectare on medium farms, and Rs.264642 per hectare on large farms. </w:t>
      </w:r>
      <w:bookmarkStart w:id="17" w:name="_Hlk114131921"/>
      <w:r w:rsidRPr="00314CF4">
        <w:rPr>
          <w:rFonts w:ascii="Arial" w:hAnsi="Arial" w:cs="Arial"/>
          <w:color w:val="000000" w:themeColor="text1"/>
          <w:sz w:val="24"/>
          <w:szCs w:val="24"/>
          <w:lang w:val="en-US"/>
        </w:rPr>
        <w:t xml:space="preserve">On small, medium, and large farms, returns over variable cost (ROVC) per hectare was worked out to be Rs.187904, Rs.200150, and Rs.214354, while it was Rs.198134 per hectare in an overall scenario. </w:t>
      </w:r>
      <w:bookmarkEnd w:id="17"/>
      <w:r w:rsidRPr="00314CF4">
        <w:rPr>
          <w:rFonts w:ascii="Arial" w:hAnsi="Arial" w:cs="Arial"/>
          <w:color w:val="000000" w:themeColor="text1"/>
          <w:sz w:val="24"/>
          <w:szCs w:val="24"/>
          <w:lang w:val="en-US"/>
        </w:rPr>
        <w:t>The output-input ratio was not having any relationship with farm size. This showed that a small farmer earned Rs. 4.76 by spending rupee one on cauliflower growing while by investing the same amount medium and large growers earned Rs. 4.97 Rs. 5.26, respectively.</w:t>
      </w:r>
    </w:p>
    <w:p w14:paraId="61586A6B" w14:textId="0B2AB821" w:rsidR="0006452F" w:rsidRPr="00314CF4" w:rsidRDefault="0006452F" w:rsidP="0006452F">
      <w:pPr>
        <w:spacing w:line="360" w:lineRule="auto"/>
        <w:rPr>
          <w:rFonts w:ascii="Arial" w:hAnsi="Arial" w:cs="Arial"/>
          <w:b/>
          <w:bCs/>
          <w:color w:val="000000" w:themeColor="text1"/>
          <w:sz w:val="24"/>
          <w:szCs w:val="24"/>
          <w:lang w:val="en-US"/>
        </w:rPr>
      </w:pPr>
      <w:r w:rsidRPr="00314CF4">
        <w:rPr>
          <w:rFonts w:ascii="Arial" w:hAnsi="Arial" w:cs="Arial"/>
          <w:b/>
          <w:bCs/>
          <w:color w:val="000000" w:themeColor="text1"/>
          <w:sz w:val="24"/>
          <w:szCs w:val="24"/>
          <w:lang w:val="en-US"/>
        </w:rPr>
        <w:t>Table 8: Total variable cost of cauliflower crop on sample farms</w:t>
      </w:r>
    </w:p>
    <w:tbl>
      <w:tblPr>
        <w:tblW w:w="5000" w:type="pct"/>
        <w:jc w:val="center"/>
        <w:tblCellMar>
          <w:left w:w="0" w:type="dxa"/>
          <w:right w:w="0" w:type="dxa"/>
        </w:tblCellMar>
        <w:tblLook w:val="04A0" w:firstRow="1" w:lastRow="0" w:firstColumn="1" w:lastColumn="0" w:noHBand="0" w:noVBand="1"/>
      </w:tblPr>
      <w:tblGrid>
        <w:gridCol w:w="829"/>
        <w:gridCol w:w="1580"/>
        <w:gridCol w:w="1469"/>
        <w:gridCol w:w="1624"/>
        <w:gridCol w:w="1314"/>
        <w:gridCol w:w="1470"/>
      </w:tblGrid>
      <w:tr w:rsidR="0006452F" w:rsidRPr="00314CF4" w14:paraId="25BC7415" w14:textId="77777777" w:rsidTr="006C2BE3">
        <w:trPr>
          <w:trHeight w:val="39"/>
          <w:jc w:val="center"/>
        </w:trPr>
        <w:tc>
          <w:tcPr>
            <w:tcW w:w="493"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17F77EF0"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SL.NO</w:t>
            </w:r>
          </w:p>
        </w:tc>
        <w:tc>
          <w:tcPr>
            <w:tcW w:w="955"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0CCD7E87"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Particulars</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427BC381"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Small</w:t>
            </w:r>
          </w:p>
        </w:tc>
        <w:tc>
          <w:tcPr>
            <w:tcW w:w="981"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21080A20"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Medium</w:t>
            </w:r>
          </w:p>
        </w:tc>
        <w:tc>
          <w:tcPr>
            <w:tcW w:w="794"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4C79346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Large</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60DD52C0"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Overall cost</w:t>
            </w:r>
          </w:p>
        </w:tc>
      </w:tr>
      <w:tr w:rsidR="0006452F" w:rsidRPr="00314CF4" w14:paraId="1E0D0108" w14:textId="77777777" w:rsidTr="006C2BE3">
        <w:trPr>
          <w:trHeight w:val="39"/>
          <w:jc w:val="center"/>
        </w:trPr>
        <w:tc>
          <w:tcPr>
            <w:tcW w:w="493"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49BE056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w:t>
            </w:r>
          </w:p>
        </w:tc>
        <w:tc>
          <w:tcPr>
            <w:tcW w:w="955"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19E2D821"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Seed</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2E8A1FF0"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15350</w:t>
            </w:r>
          </w:p>
        </w:tc>
        <w:tc>
          <w:tcPr>
            <w:tcW w:w="981"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03F80BA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15745</w:t>
            </w:r>
          </w:p>
        </w:tc>
        <w:tc>
          <w:tcPr>
            <w:tcW w:w="794"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5DE330B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15890</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6FD01D9D"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15624</w:t>
            </w:r>
          </w:p>
        </w:tc>
      </w:tr>
      <w:tr w:rsidR="0006452F" w:rsidRPr="00314CF4" w14:paraId="47A534F6" w14:textId="77777777" w:rsidTr="006C2BE3">
        <w:trPr>
          <w:trHeight w:val="39"/>
          <w:jc w:val="center"/>
        </w:trPr>
        <w:tc>
          <w:tcPr>
            <w:tcW w:w="493"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73ED4015"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w:t>
            </w:r>
          </w:p>
        </w:tc>
        <w:tc>
          <w:tcPr>
            <w:tcW w:w="955"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6FC05DF6"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Urea</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41E19BC8"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2370</w:t>
            </w:r>
          </w:p>
        </w:tc>
        <w:tc>
          <w:tcPr>
            <w:tcW w:w="981"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0722136A"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2414</w:t>
            </w:r>
          </w:p>
        </w:tc>
        <w:tc>
          <w:tcPr>
            <w:tcW w:w="794"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414F6F1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2476</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1F66D925"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2408</w:t>
            </w:r>
          </w:p>
        </w:tc>
      </w:tr>
      <w:tr w:rsidR="0006452F" w:rsidRPr="00314CF4" w14:paraId="122417A5" w14:textId="77777777" w:rsidTr="006C2BE3">
        <w:trPr>
          <w:trHeight w:val="39"/>
          <w:jc w:val="center"/>
        </w:trPr>
        <w:tc>
          <w:tcPr>
            <w:tcW w:w="493"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27ED970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3</w:t>
            </w:r>
          </w:p>
        </w:tc>
        <w:tc>
          <w:tcPr>
            <w:tcW w:w="955"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60C7192B"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SSP</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511D609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2140</w:t>
            </w:r>
          </w:p>
        </w:tc>
        <w:tc>
          <w:tcPr>
            <w:tcW w:w="981"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6F102047"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2198</w:t>
            </w:r>
          </w:p>
        </w:tc>
        <w:tc>
          <w:tcPr>
            <w:tcW w:w="794"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58B33B4D"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2210</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6EF6EE62"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2178</w:t>
            </w:r>
          </w:p>
        </w:tc>
      </w:tr>
      <w:tr w:rsidR="0006452F" w:rsidRPr="00314CF4" w14:paraId="6F28AF25" w14:textId="77777777" w:rsidTr="006C2BE3">
        <w:trPr>
          <w:trHeight w:val="39"/>
          <w:jc w:val="center"/>
        </w:trPr>
        <w:tc>
          <w:tcPr>
            <w:tcW w:w="493"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0DABDA1B"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lastRenderedPageBreak/>
              <w:t>4</w:t>
            </w:r>
          </w:p>
        </w:tc>
        <w:tc>
          <w:tcPr>
            <w:tcW w:w="955"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14DAE406"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MOP</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2C6A8615"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1560</w:t>
            </w:r>
          </w:p>
        </w:tc>
        <w:tc>
          <w:tcPr>
            <w:tcW w:w="981"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0DA6AD8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1543</w:t>
            </w:r>
          </w:p>
        </w:tc>
        <w:tc>
          <w:tcPr>
            <w:tcW w:w="794"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4E5C862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1526</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4E92C1F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1446</w:t>
            </w:r>
          </w:p>
        </w:tc>
      </w:tr>
      <w:tr w:rsidR="0006452F" w:rsidRPr="00314CF4" w14:paraId="1B1CB210" w14:textId="77777777" w:rsidTr="006C2BE3">
        <w:trPr>
          <w:trHeight w:val="546"/>
          <w:jc w:val="center"/>
        </w:trPr>
        <w:tc>
          <w:tcPr>
            <w:tcW w:w="493"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06D40D0A"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5</w:t>
            </w:r>
          </w:p>
        </w:tc>
        <w:tc>
          <w:tcPr>
            <w:tcW w:w="955"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1004F002"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Plant protection</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2878391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3435</w:t>
            </w:r>
          </w:p>
        </w:tc>
        <w:tc>
          <w:tcPr>
            <w:tcW w:w="981"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27341D2D"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3460</w:t>
            </w:r>
          </w:p>
        </w:tc>
        <w:tc>
          <w:tcPr>
            <w:tcW w:w="794"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155002B2"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3482</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398414B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3454</w:t>
            </w:r>
          </w:p>
        </w:tc>
      </w:tr>
      <w:tr w:rsidR="0006452F" w:rsidRPr="00314CF4" w14:paraId="2BDD43D3" w14:textId="77777777" w:rsidTr="006C2BE3">
        <w:trPr>
          <w:trHeight w:val="39"/>
          <w:jc w:val="center"/>
        </w:trPr>
        <w:tc>
          <w:tcPr>
            <w:tcW w:w="493"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36E7DF0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6</w:t>
            </w:r>
          </w:p>
        </w:tc>
        <w:tc>
          <w:tcPr>
            <w:tcW w:w="955"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78634FB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 xml:space="preserve">Male </w:t>
            </w:r>
            <w:proofErr w:type="spellStart"/>
            <w:r w:rsidRPr="00314CF4">
              <w:rPr>
                <w:rFonts w:ascii="Arial" w:eastAsia="Times New Roman" w:hAnsi="Arial" w:cs="Arial"/>
                <w:color w:val="000000" w:themeColor="text1"/>
                <w:kern w:val="24"/>
                <w:sz w:val="24"/>
                <w:szCs w:val="24"/>
                <w:lang w:val="en-US" w:eastAsia="en-IN"/>
              </w:rPr>
              <w:t>labour</w:t>
            </w:r>
            <w:proofErr w:type="spellEnd"/>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14F58F86"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10553</w:t>
            </w:r>
          </w:p>
        </w:tc>
        <w:tc>
          <w:tcPr>
            <w:tcW w:w="981"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2B8FC725"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10485</w:t>
            </w:r>
          </w:p>
        </w:tc>
        <w:tc>
          <w:tcPr>
            <w:tcW w:w="794"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45D7AA8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10315</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7DB535C8"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10479</w:t>
            </w:r>
          </w:p>
        </w:tc>
      </w:tr>
      <w:tr w:rsidR="0006452F" w:rsidRPr="00314CF4" w14:paraId="6115A739" w14:textId="77777777" w:rsidTr="006C2BE3">
        <w:trPr>
          <w:trHeight w:val="39"/>
          <w:jc w:val="center"/>
        </w:trPr>
        <w:tc>
          <w:tcPr>
            <w:tcW w:w="493"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627FCD64"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7</w:t>
            </w:r>
          </w:p>
        </w:tc>
        <w:tc>
          <w:tcPr>
            <w:tcW w:w="955"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5BF76A11"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 xml:space="preserve">Female </w:t>
            </w:r>
            <w:proofErr w:type="spellStart"/>
            <w:r w:rsidRPr="00314CF4">
              <w:rPr>
                <w:rFonts w:ascii="Arial" w:eastAsia="Times New Roman" w:hAnsi="Arial" w:cs="Arial"/>
                <w:color w:val="000000" w:themeColor="text1"/>
                <w:kern w:val="24"/>
                <w:sz w:val="24"/>
                <w:szCs w:val="24"/>
                <w:lang w:val="en-US" w:eastAsia="en-IN"/>
              </w:rPr>
              <w:t>labour</w:t>
            </w:r>
            <w:proofErr w:type="spellEnd"/>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3DACE7DE"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9912</w:t>
            </w:r>
          </w:p>
        </w:tc>
        <w:tc>
          <w:tcPr>
            <w:tcW w:w="981"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2D47F36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9981</w:t>
            </w:r>
          </w:p>
        </w:tc>
        <w:tc>
          <w:tcPr>
            <w:tcW w:w="794"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3C50D83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10021</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04844347"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9962</w:t>
            </w:r>
          </w:p>
        </w:tc>
      </w:tr>
      <w:tr w:rsidR="0006452F" w:rsidRPr="00314CF4" w14:paraId="27D5E5B4" w14:textId="77777777" w:rsidTr="006C2BE3">
        <w:trPr>
          <w:trHeight w:val="610"/>
          <w:jc w:val="center"/>
        </w:trPr>
        <w:tc>
          <w:tcPr>
            <w:tcW w:w="493"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16BD2AE6"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8</w:t>
            </w:r>
          </w:p>
        </w:tc>
        <w:tc>
          <w:tcPr>
            <w:tcW w:w="955"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7223705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 xml:space="preserve">Machine </w:t>
            </w:r>
            <w:proofErr w:type="spellStart"/>
            <w:r w:rsidRPr="00314CF4">
              <w:rPr>
                <w:rFonts w:ascii="Arial" w:eastAsia="Times New Roman" w:hAnsi="Arial" w:cs="Arial"/>
                <w:color w:val="000000" w:themeColor="text1"/>
                <w:kern w:val="24"/>
                <w:sz w:val="24"/>
                <w:szCs w:val="24"/>
                <w:lang w:val="en-US" w:eastAsia="en-IN"/>
              </w:rPr>
              <w:t>labour</w:t>
            </w:r>
            <w:proofErr w:type="spellEnd"/>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549917E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2810</w:t>
            </w:r>
          </w:p>
        </w:tc>
        <w:tc>
          <w:tcPr>
            <w:tcW w:w="981"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1036437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2795</w:t>
            </w:r>
          </w:p>
        </w:tc>
        <w:tc>
          <w:tcPr>
            <w:tcW w:w="794"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0CC8256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2592</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7550623E"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2766</w:t>
            </w:r>
          </w:p>
        </w:tc>
      </w:tr>
      <w:tr w:rsidR="0006452F" w:rsidRPr="00314CF4" w14:paraId="16DFFE8A" w14:textId="77777777" w:rsidTr="006C2BE3">
        <w:trPr>
          <w:trHeight w:val="511"/>
          <w:jc w:val="center"/>
        </w:trPr>
        <w:tc>
          <w:tcPr>
            <w:tcW w:w="493"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53D9E38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9</w:t>
            </w:r>
          </w:p>
        </w:tc>
        <w:tc>
          <w:tcPr>
            <w:tcW w:w="955"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68FBD57D"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Irrigation cost</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203A15D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1270</w:t>
            </w:r>
          </w:p>
        </w:tc>
        <w:tc>
          <w:tcPr>
            <w:tcW w:w="981"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6F65D058"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1295</w:t>
            </w:r>
          </w:p>
        </w:tc>
        <w:tc>
          <w:tcPr>
            <w:tcW w:w="794"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2FF6B2F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1285</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263D407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1284</w:t>
            </w:r>
          </w:p>
        </w:tc>
      </w:tr>
      <w:tr w:rsidR="0006452F" w:rsidRPr="00314CF4" w14:paraId="3BD89C49" w14:textId="77777777" w:rsidTr="006C2BE3">
        <w:trPr>
          <w:trHeight w:val="955"/>
          <w:jc w:val="center"/>
        </w:trPr>
        <w:tc>
          <w:tcPr>
            <w:tcW w:w="493"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2A34A2AA"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10</w:t>
            </w:r>
          </w:p>
        </w:tc>
        <w:tc>
          <w:tcPr>
            <w:tcW w:w="955"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405125E1"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Interest on variable cost @ 9 per cent for half of period under Pea</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04270594"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487</w:t>
            </w:r>
          </w:p>
        </w:tc>
        <w:tc>
          <w:tcPr>
            <w:tcW w:w="981"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680DB44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493</w:t>
            </w:r>
          </w:p>
        </w:tc>
        <w:tc>
          <w:tcPr>
            <w:tcW w:w="794"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70C962B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491</w:t>
            </w:r>
          </w:p>
        </w:tc>
        <w:tc>
          <w:tcPr>
            <w:tcW w:w="888"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78DC7099"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489</w:t>
            </w:r>
          </w:p>
        </w:tc>
      </w:tr>
      <w:tr w:rsidR="0006452F" w:rsidRPr="00314CF4" w14:paraId="5C031253" w14:textId="77777777" w:rsidTr="006C2BE3">
        <w:trPr>
          <w:trHeight w:val="610"/>
          <w:jc w:val="center"/>
        </w:trPr>
        <w:tc>
          <w:tcPr>
            <w:tcW w:w="493"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7FF07C59"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p>
        </w:tc>
        <w:tc>
          <w:tcPr>
            <w:tcW w:w="955" w:type="pct"/>
            <w:tcBorders>
              <w:top w:val="single" w:sz="8" w:space="0" w:color="000000"/>
              <w:left w:val="single" w:sz="8" w:space="0" w:color="000000"/>
              <w:bottom w:val="single" w:sz="8" w:space="0" w:color="000000"/>
              <w:right w:val="single" w:sz="8" w:space="0" w:color="000000"/>
            </w:tcBorders>
            <w:tcMar>
              <w:top w:w="15" w:type="dxa"/>
              <w:left w:w="54" w:type="dxa"/>
              <w:bottom w:w="0" w:type="dxa"/>
              <w:right w:w="54" w:type="dxa"/>
            </w:tcMar>
            <w:vAlign w:val="center"/>
            <w:hideMark/>
          </w:tcPr>
          <w:p w14:paraId="47DF6EB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Total variable cost</w:t>
            </w:r>
          </w:p>
        </w:tc>
        <w:tc>
          <w:tcPr>
            <w:tcW w:w="888"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61A87E82"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49887</w:t>
            </w:r>
          </w:p>
        </w:tc>
        <w:tc>
          <w:tcPr>
            <w:tcW w:w="981"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80A3B5D"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50409</w:t>
            </w:r>
          </w:p>
        </w:tc>
        <w:tc>
          <w:tcPr>
            <w:tcW w:w="79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B94151B"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50288</w:t>
            </w:r>
          </w:p>
        </w:tc>
        <w:tc>
          <w:tcPr>
            <w:tcW w:w="888"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5AFAA119"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50090</w:t>
            </w:r>
          </w:p>
        </w:tc>
      </w:tr>
    </w:tbl>
    <w:p w14:paraId="7CE2D69C" w14:textId="77777777" w:rsidR="0006452F" w:rsidRPr="00314CF4" w:rsidRDefault="0006452F" w:rsidP="0006452F">
      <w:pPr>
        <w:spacing w:line="360" w:lineRule="auto"/>
        <w:jc w:val="both"/>
        <w:rPr>
          <w:rFonts w:ascii="Arial" w:hAnsi="Arial" w:cs="Arial"/>
          <w:b/>
          <w:bCs/>
          <w:color w:val="000000" w:themeColor="text1"/>
          <w:sz w:val="24"/>
          <w:szCs w:val="24"/>
          <w:lang w:val="en-US"/>
        </w:rPr>
      </w:pPr>
      <w:r w:rsidRPr="00314CF4">
        <w:rPr>
          <w:rFonts w:ascii="Arial" w:hAnsi="Arial" w:cs="Arial"/>
          <w:b/>
          <w:bCs/>
          <w:color w:val="000000" w:themeColor="text1"/>
          <w:sz w:val="24"/>
          <w:szCs w:val="24"/>
          <w:lang w:val="en-US"/>
        </w:rPr>
        <w:t xml:space="preserve">                                                                                                                                                      </w:t>
      </w:r>
    </w:p>
    <w:p w14:paraId="0E91FF8E" w14:textId="390E110E" w:rsidR="0006452F" w:rsidRPr="00314CF4" w:rsidRDefault="0006452F" w:rsidP="00441ABF">
      <w:pPr>
        <w:spacing w:line="360" w:lineRule="auto"/>
        <w:rPr>
          <w:rFonts w:ascii="Arial" w:hAnsi="Arial" w:cs="Arial"/>
          <w:b/>
          <w:bCs/>
          <w:color w:val="000000" w:themeColor="text1"/>
          <w:sz w:val="24"/>
          <w:szCs w:val="24"/>
          <w:lang w:val="en-US"/>
        </w:rPr>
      </w:pPr>
      <w:r w:rsidRPr="00314CF4">
        <w:rPr>
          <w:rFonts w:ascii="Arial" w:hAnsi="Arial" w:cs="Arial"/>
          <w:b/>
          <w:bCs/>
          <w:color w:val="000000" w:themeColor="text1"/>
          <w:sz w:val="24"/>
          <w:szCs w:val="24"/>
          <w:lang w:val="en-US"/>
        </w:rPr>
        <w:t>Table 9: Return analysis of cauliflower crop on sample farms</w:t>
      </w:r>
    </w:p>
    <w:tbl>
      <w:tblPr>
        <w:tblW w:w="5000" w:type="pct"/>
        <w:tblCellMar>
          <w:left w:w="0" w:type="dxa"/>
          <w:right w:w="0" w:type="dxa"/>
        </w:tblCellMar>
        <w:tblLook w:val="04A0" w:firstRow="1" w:lastRow="0" w:firstColumn="1" w:lastColumn="0" w:noHBand="0" w:noVBand="1"/>
      </w:tblPr>
      <w:tblGrid>
        <w:gridCol w:w="1749"/>
        <w:gridCol w:w="1747"/>
        <w:gridCol w:w="1747"/>
        <w:gridCol w:w="1747"/>
        <w:gridCol w:w="1296"/>
      </w:tblGrid>
      <w:tr w:rsidR="0006452F" w:rsidRPr="00314CF4" w14:paraId="7D336606" w14:textId="77777777" w:rsidTr="006C2BE3">
        <w:trPr>
          <w:trHeight w:val="39"/>
        </w:trPr>
        <w:tc>
          <w:tcPr>
            <w:tcW w:w="1056"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1205A688"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Particulars</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7DD26EDE"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Small</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CF43516"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Medium</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FA538FA"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Large</w:t>
            </w:r>
          </w:p>
        </w:tc>
        <w:tc>
          <w:tcPr>
            <w:tcW w:w="7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50879A33"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Overall</w:t>
            </w:r>
          </w:p>
        </w:tc>
      </w:tr>
      <w:tr w:rsidR="0006452F" w:rsidRPr="00314CF4" w14:paraId="20CBCC1D" w14:textId="77777777" w:rsidTr="006C2BE3">
        <w:trPr>
          <w:trHeight w:val="317"/>
        </w:trPr>
        <w:tc>
          <w:tcPr>
            <w:tcW w:w="1056"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7DDE9AB"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Yield (</w:t>
            </w:r>
            <w:proofErr w:type="spellStart"/>
            <w:r w:rsidRPr="00314CF4">
              <w:rPr>
                <w:rFonts w:ascii="Arial" w:eastAsia="Times New Roman" w:hAnsi="Arial" w:cs="Arial"/>
                <w:color w:val="000000" w:themeColor="text1"/>
                <w:kern w:val="24"/>
                <w:sz w:val="24"/>
                <w:szCs w:val="24"/>
                <w:lang w:val="en-US" w:eastAsia="en-IN"/>
              </w:rPr>
              <w:t>qtl</w:t>
            </w:r>
            <w:proofErr w:type="spellEnd"/>
            <w:r w:rsidRPr="00314CF4">
              <w:rPr>
                <w:rFonts w:ascii="Arial" w:eastAsia="Times New Roman" w:hAnsi="Arial" w:cs="Arial"/>
                <w:color w:val="000000" w:themeColor="text1"/>
                <w:kern w:val="24"/>
                <w:sz w:val="24"/>
                <w:szCs w:val="24"/>
                <w:lang w:val="en-US" w:eastAsia="en-IN"/>
              </w:rPr>
              <w:t>/ ha)</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575A17C4"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242.15</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64EA175"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247.10</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194C486"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252.04</w:t>
            </w:r>
          </w:p>
        </w:tc>
        <w:tc>
          <w:tcPr>
            <w:tcW w:w="7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4343F2F0"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246.10</w:t>
            </w:r>
          </w:p>
        </w:tc>
      </w:tr>
      <w:tr w:rsidR="0006452F" w:rsidRPr="00314CF4" w14:paraId="09EA1BD6" w14:textId="77777777" w:rsidTr="006C2BE3">
        <w:trPr>
          <w:trHeight w:val="715"/>
        </w:trPr>
        <w:tc>
          <w:tcPr>
            <w:tcW w:w="1056"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45623B31"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Average price received (Rs/</w:t>
            </w:r>
            <w:proofErr w:type="spellStart"/>
            <w:r w:rsidRPr="00314CF4">
              <w:rPr>
                <w:rFonts w:ascii="Arial" w:eastAsia="Times New Roman" w:hAnsi="Arial" w:cs="Arial"/>
                <w:color w:val="000000" w:themeColor="text1"/>
                <w:kern w:val="24"/>
                <w:sz w:val="24"/>
                <w:szCs w:val="24"/>
                <w:lang w:val="en-US" w:eastAsia="en-IN"/>
              </w:rPr>
              <w:t>qtl</w:t>
            </w:r>
            <w:proofErr w:type="spellEnd"/>
            <w:r w:rsidRPr="00314CF4">
              <w:rPr>
                <w:rFonts w:ascii="Arial" w:eastAsia="Times New Roman" w:hAnsi="Arial" w:cs="Arial"/>
                <w:color w:val="000000" w:themeColor="text1"/>
                <w:kern w:val="24"/>
                <w:sz w:val="24"/>
                <w:szCs w:val="24"/>
                <w:lang w:val="en-US" w:eastAsia="en-IN"/>
              </w:rPr>
              <w:t>)</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485ABA7"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982</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7717123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1014</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4B238F91"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1050</w:t>
            </w:r>
          </w:p>
        </w:tc>
        <w:tc>
          <w:tcPr>
            <w:tcW w:w="7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2E478C9D"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1008</w:t>
            </w:r>
          </w:p>
        </w:tc>
      </w:tr>
      <w:tr w:rsidR="0006452F" w:rsidRPr="00314CF4" w14:paraId="0EC9F602" w14:textId="77777777" w:rsidTr="006C2BE3">
        <w:trPr>
          <w:trHeight w:val="505"/>
        </w:trPr>
        <w:tc>
          <w:tcPr>
            <w:tcW w:w="1056"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753A8814"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Gross Returns</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1834EF7"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237791</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579428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250559</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17FB1FD9"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264642</w:t>
            </w:r>
          </w:p>
        </w:tc>
        <w:tc>
          <w:tcPr>
            <w:tcW w:w="7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18018EA4"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248224</w:t>
            </w:r>
          </w:p>
        </w:tc>
      </w:tr>
      <w:tr w:rsidR="0006452F" w:rsidRPr="00314CF4" w14:paraId="42075232" w14:textId="77777777" w:rsidTr="006C2BE3">
        <w:trPr>
          <w:trHeight w:val="39"/>
        </w:trPr>
        <w:tc>
          <w:tcPr>
            <w:tcW w:w="1056"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74EF68B0"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Total variable cost</w:t>
            </w:r>
          </w:p>
        </w:tc>
        <w:tc>
          <w:tcPr>
            <w:tcW w:w="105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1F903076"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49887</w:t>
            </w:r>
          </w:p>
        </w:tc>
        <w:tc>
          <w:tcPr>
            <w:tcW w:w="105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799FD08B"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50409</w:t>
            </w:r>
          </w:p>
        </w:tc>
        <w:tc>
          <w:tcPr>
            <w:tcW w:w="1054"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03104EC0"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50288</w:t>
            </w:r>
          </w:p>
        </w:tc>
        <w:tc>
          <w:tcPr>
            <w:tcW w:w="782" w:type="pct"/>
            <w:tcBorders>
              <w:top w:val="single" w:sz="8" w:space="0" w:color="000000"/>
              <w:left w:val="single" w:sz="8" w:space="0" w:color="000000"/>
              <w:bottom w:val="single" w:sz="8" w:space="0" w:color="000000"/>
              <w:right w:val="single" w:sz="8" w:space="0" w:color="000000"/>
            </w:tcBorders>
            <w:tcMar>
              <w:top w:w="10" w:type="dxa"/>
              <w:left w:w="10" w:type="dxa"/>
              <w:bottom w:w="0" w:type="dxa"/>
              <w:right w:w="10" w:type="dxa"/>
            </w:tcMar>
            <w:vAlign w:val="center"/>
            <w:hideMark/>
          </w:tcPr>
          <w:p w14:paraId="23A9BEBE" w14:textId="77777777" w:rsidR="0006452F" w:rsidRPr="00314CF4" w:rsidRDefault="0006452F" w:rsidP="006C2BE3">
            <w:pPr>
              <w:spacing w:after="0" w:line="276" w:lineRule="auto"/>
              <w:jc w:val="center"/>
              <w:textAlignment w:val="bottom"/>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eastAsia="en-IN"/>
              </w:rPr>
              <w:t>50090</w:t>
            </w:r>
          </w:p>
        </w:tc>
      </w:tr>
      <w:tr w:rsidR="0006452F" w:rsidRPr="00314CF4" w14:paraId="65FAB45B" w14:textId="77777777" w:rsidTr="006C2BE3">
        <w:trPr>
          <w:trHeight w:val="767"/>
        </w:trPr>
        <w:tc>
          <w:tcPr>
            <w:tcW w:w="1056"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2DE92A79"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Return over variable cost (ROVC)</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50F236B"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187904</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10CEBA4F"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200150</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65CE1488"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214354</w:t>
            </w:r>
          </w:p>
        </w:tc>
        <w:tc>
          <w:tcPr>
            <w:tcW w:w="7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2DF68936"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198134</w:t>
            </w:r>
          </w:p>
        </w:tc>
      </w:tr>
      <w:tr w:rsidR="0006452F" w:rsidRPr="00314CF4" w14:paraId="6611E558" w14:textId="77777777" w:rsidTr="006C2BE3">
        <w:trPr>
          <w:trHeight w:val="505"/>
        </w:trPr>
        <w:tc>
          <w:tcPr>
            <w:tcW w:w="1056"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5DE5FBC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Times New Roman" w:hAnsi="Arial" w:cs="Arial"/>
                <w:color w:val="000000" w:themeColor="text1"/>
                <w:kern w:val="24"/>
                <w:sz w:val="24"/>
                <w:szCs w:val="24"/>
                <w:lang w:val="en-US" w:eastAsia="en-IN"/>
              </w:rPr>
              <w:t>Output-input ratio</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5AF99ACC"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4.76</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4B46E35"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4.97</w:t>
            </w:r>
          </w:p>
        </w:tc>
        <w:tc>
          <w:tcPr>
            <w:tcW w:w="1054"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08F4C8E4"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5.26</w:t>
            </w:r>
          </w:p>
        </w:tc>
        <w:tc>
          <w:tcPr>
            <w:tcW w:w="782" w:type="pct"/>
            <w:tcBorders>
              <w:top w:val="single" w:sz="8" w:space="0" w:color="000000"/>
              <w:left w:val="single" w:sz="8" w:space="0" w:color="000000"/>
              <w:bottom w:val="single" w:sz="8" w:space="0" w:color="000000"/>
              <w:right w:val="single" w:sz="8" w:space="0" w:color="000000"/>
            </w:tcBorders>
            <w:tcMar>
              <w:top w:w="15" w:type="dxa"/>
              <w:left w:w="93" w:type="dxa"/>
              <w:bottom w:w="0" w:type="dxa"/>
              <w:right w:w="93" w:type="dxa"/>
            </w:tcMar>
            <w:vAlign w:val="center"/>
            <w:hideMark/>
          </w:tcPr>
          <w:p w14:paraId="31CB79F1" w14:textId="77777777" w:rsidR="0006452F" w:rsidRPr="00314CF4" w:rsidRDefault="0006452F" w:rsidP="006C2BE3">
            <w:pPr>
              <w:spacing w:after="0" w:line="276" w:lineRule="auto"/>
              <w:jc w:val="center"/>
              <w:rPr>
                <w:rFonts w:ascii="Arial" w:eastAsia="Times New Roman" w:hAnsi="Arial" w:cs="Arial"/>
                <w:color w:val="000000" w:themeColor="text1"/>
                <w:sz w:val="24"/>
                <w:szCs w:val="24"/>
                <w:lang w:eastAsia="en-IN"/>
              </w:rPr>
            </w:pPr>
            <w:r w:rsidRPr="00314CF4">
              <w:rPr>
                <w:rFonts w:ascii="Arial" w:eastAsia="Calibri" w:hAnsi="Arial" w:cs="Arial"/>
                <w:color w:val="000000" w:themeColor="text1"/>
                <w:kern w:val="24"/>
                <w:sz w:val="24"/>
                <w:szCs w:val="24"/>
                <w:lang w:val="en-US" w:eastAsia="en-IN"/>
              </w:rPr>
              <w:t>4.95</w:t>
            </w:r>
          </w:p>
        </w:tc>
      </w:tr>
    </w:tbl>
    <w:p w14:paraId="57985628" w14:textId="77777777" w:rsidR="0006452F" w:rsidRPr="00314CF4" w:rsidRDefault="0006452F" w:rsidP="0006452F">
      <w:pPr>
        <w:spacing w:after="0" w:line="240" w:lineRule="auto"/>
        <w:jc w:val="both"/>
        <w:rPr>
          <w:rFonts w:ascii="Arial" w:hAnsi="Arial" w:cs="Arial"/>
          <w:color w:val="000000" w:themeColor="text1"/>
          <w:sz w:val="24"/>
          <w:szCs w:val="24"/>
        </w:rPr>
      </w:pPr>
    </w:p>
    <w:p w14:paraId="01F99C11" w14:textId="77777777" w:rsidR="0006452F" w:rsidRPr="00314CF4" w:rsidRDefault="0006452F" w:rsidP="00640A64">
      <w:pPr>
        <w:spacing w:after="0" w:line="360" w:lineRule="auto"/>
        <w:jc w:val="both"/>
        <w:rPr>
          <w:rFonts w:ascii="Arial" w:hAnsi="Arial" w:cs="Arial"/>
          <w:sz w:val="24"/>
          <w:szCs w:val="24"/>
          <w:lang w:val="en-US"/>
        </w:rPr>
      </w:pPr>
    </w:p>
    <w:p w14:paraId="20BDE462" w14:textId="132482B5" w:rsidR="00441ABF" w:rsidRPr="00314CF4" w:rsidRDefault="00441ABF" w:rsidP="00AB0748">
      <w:pPr>
        <w:pStyle w:val="ListParagraph"/>
        <w:numPr>
          <w:ilvl w:val="0"/>
          <w:numId w:val="1"/>
        </w:numPr>
        <w:spacing w:after="0" w:line="360" w:lineRule="auto"/>
        <w:jc w:val="both"/>
        <w:rPr>
          <w:rFonts w:ascii="Arial" w:hAnsi="Arial" w:cs="Arial"/>
          <w:b/>
          <w:bCs/>
          <w:sz w:val="24"/>
          <w:szCs w:val="24"/>
          <w:lang w:val="en-US"/>
        </w:rPr>
      </w:pPr>
      <w:r w:rsidRPr="00314CF4">
        <w:rPr>
          <w:rFonts w:ascii="Arial" w:hAnsi="Arial" w:cs="Arial"/>
          <w:b/>
          <w:bCs/>
          <w:sz w:val="24"/>
          <w:szCs w:val="24"/>
          <w:lang w:val="en-US"/>
        </w:rPr>
        <w:t>Conclusion:</w:t>
      </w:r>
    </w:p>
    <w:p w14:paraId="3A4570D1" w14:textId="594C11C9" w:rsidR="009F27D6" w:rsidRPr="009F27D6" w:rsidRDefault="009F27D6" w:rsidP="009F27D6">
      <w:pPr>
        <w:spacing w:after="0" w:line="360" w:lineRule="auto"/>
        <w:jc w:val="both"/>
        <w:rPr>
          <w:rFonts w:ascii="Arial" w:hAnsi="Arial" w:cs="Arial"/>
          <w:sz w:val="24"/>
          <w:szCs w:val="24"/>
        </w:rPr>
      </w:pPr>
      <w:r w:rsidRPr="009F27D6">
        <w:rPr>
          <w:rFonts w:ascii="Arial" w:hAnsi="Arial" w:cs="Arial"/>
          <w:sz w:val="24"/>
          <w:szCs w:val="24"/>
        </w:rPr>
        <w:t xml:space="preserve">The economic analysis of physical inputs and human labour utilization in major vegetable cultivation systems of Punjab reveals distinct and valuable insights for agricultural diversification strategies. The study demonstrates that vegetable </w:t>
      </w:r>
      <w:r w:rsidRPr="009F27D6">
        <w:rPr>
          <w:rFonts w:ascii="Arial" w:hAnsi="Arial" w:cs="Arial"/>
          <w:sz w:val="24"/>
          <w:szCs w:val="24"/>
        </w:rPr>
        <w:lastRenderedPageBreak/>
        <w:t>cultivation, particularly of potato, pea, and cauliflower, represents a viable and profitable alternative to traditional cereal-based farming systems in Punjab. These crops exhibit significant labour-intensive characteristics, with pronounced gender-differentiated participation patterns across various farming operations, underscoring their potential for inclusive rural employment generation and livelihood enhancement.</w:t>
      </w:r>
      <w:r>
        <w:rPr>
          <w:rFonts w:ascii="Arial" w:hAnsi="Arial" w:cs="Arial"/>
          <w:sz w:val="24"/>
          <w:szCs w:val="24"/>
        </w:rPr>
        <w:t xml:space="preserve"> </w:t>
      </w:r>
      <w:r w:rsidRPr="009F27D6">
        <w:rPr>
          <w:rFonts w:ascii="Arial" w:hAnsi="Arial" w:cs="Arial"/>
          <w:sz w:val="24"/>
          <w:szCs w:val="24"/>
        </w:rPr>
        <w:t>The findings establish cauliflower as the most economically viable crop among the three vegetables studied, combining moderate input requirements with exceptional market returns, followed by potato and pea cultivation. Large-scale farming operations consistently demonstrated superior economic performance across all crops, indicating positive economies of scale in vegetable cultivation systems. However, the profitability across all farm sizes suggests that vegetable cultivation remains accessible and remunerative for small and marginal farmers seeking to diversify from conventional cropping patterns.</w:t>
      </w:r>
    </w:p>
    <w:p w14:paraId="17E35B35" w14:textId="4FCECFDC" w:rsidR="00A166FC" w:rsidRDefault="009F27D6" w:rsidP="009F27D6">
      <w:pPr>
        <w:spacing w:after="0" w:line="360" w:lineRule="auto"/>
        <w:jc w:val="both"/>
        <w:rPr>
          <w:rFonts w:ascii="Arial" w:hAnsi="Arial" w:cs="Arial"/>
          <w:sz w:val="24"/>
          <w:szCs w:val="24"/>
        </w:rPr>
      </w:pPr>
      <w:r w:rsidRPr="009F27D6">
        <w:rPr>
          <w:rFonts w:ascii="Arial" w:hAnsi="Arial" w:cs="Arial"/>
          <w:sz w:val="24"/>
          <w:szCs w:val="24"/>
        </w:rPr>
        <w:t>Although the present study did not consider the role of social networks and Farmer Producer Organizations (FPOs), their importance cannot be overlooked. Strengthening these collective institutions is a necessity for improving access to inputs, reducing labour constraints, and enhancing marketing efficiency in vegetable cultivation. Future studies should integrate these dimensions to provide a more comprehensive understanding of profitability and sustainability in Punjab's vegetable sector.</w:t>
      </w:r>
      <w:r>
        <w:rPr>
          <w:rFonts w:ascii="Arial" w:hAnsi="Arial" w:cs="Arial"/>
          <w:sz w:val="24"/>
          <w:szCs w:val="24"/>
        </w:rPr>
        <w:t xml:space="preserve"> </w:t>
      </w:r>
      <w:r w:rsidRPr="009F27D6">
        <w:rPr>
          <w:rFonts w:ascii="Arial" w:hAnsi="Arial" w:cs="Arial"/>
          <w:sz w:val="24"/>
          <w:szCs w:val="24"/>
        </w:rPr>
        <w:t>The long-term success and sustainability of vegetable cultivation will depend on integrating efficient input management with equitable labour practices, gender inclusion, market-oriented production strategies, and robust collective institutions that empower farming communities. Policymakers should prioritize strengthening institutional support mechanisms, improving market infrastructure, facilitating access to quality inputs and credit, and promoting technological adoption to enhance productivity and profitability. Such a holistic approach will ensure that Punjab's vegetable sector continues to evolve as a sustainable, profitable, and inclusive pathway for agricultural transformation and rural development, contributing meaningfully to the state's ongoing efforts toward crop diversification and sustainable groundwater management.</w:t>
      </w:r>
    </w:p>
    <w:p w14:paraId="1964CA7D" w14:textId="77777777" w:rsidR="005727C1" w:rsidRDefault="005727C1" w:rsidP="00A166FC">
      <w:pPr>
        <w:rPr>
          <w:highlight w:val="yellow"/>
        </w:rPr>
      </w:pPr>
    </w:p>
    <w:p w14:paraId="220FC9FC" w14:textId="736233A9" w:rsidR="00A166FC" w:rsidRPr="00270720" w:rsidRDefault="00A166FC" w:rsidP="00A166FC">
      <w:pPr>
        <w:rPr>
          <w:highlight w:val="yellow"/>
        </w:rPr>
      </w:pPr>
      <w:r w:rsidRPr="00270720">
        <w:rPr>
          <w:highlight w:val="yellow"/>
        </w:rPr>
        <w:lastRenderedPageBreak/>
        <w:t>Disclaimer (Artificial intelligence)</w:t>
      </w:r>
    </w:p>
    <w:p w14:paraId="52C47D26" w14:textId="77777777" w:rsidR="00A166FC" w:rsidRPr="00270720" w:rsidRDefault="00A166FC" w:rsidP="00A166FC">
      <w:pPr>
        <w:rPr>
          <w:highlight w:val="yellow"/>
        </w:rPr>
      </w:pPr>
    </w:p>
    <w:p w14:paraId="5701F8EA" w14:textId="77777777" w:rsidR="00A166FC" w:rsidRPr="00270720" w:rsidRDefault="00A166FC" w:rsidP="00A166FC">
      <w:pPr>
        <w:rPr>
          <w:highlight w:val="yellow"/>
        </w:rPr>
      </w:pPr>
      <w:r w:rsidRPr="00270720">
        <w:rPr>
          <w:highlight w:val="yellow"/>
        </w:rPr>
        <w:t xml:space="preserve">Option 1: </w:t>
      </w:r>
    </w:p>
    <w:p w14:paraId="01B7083F" w14:textId="77777777" w:rsidR="00A166FC" w:rsidRPr="00270720" w:rsidRDefault="00A166FC" w:rsidP="00A166FC">
      <w:pPr>
        <w:rPr>
          <w:highlight w:val="yellow"/>
        </w:rPr>
      </w:pPr>
    </w:p>
    <w:p w14:paraId="65C40731" w14:textId="77777777" w:rsidR="00A166FC" w:rsidRPr="00270720" w:rsidRDefault="00A166FC" w:rsidP="00A166FC">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2C54C662" w14:textId="77777777" w:rsidR="00A166FC" w:rsidRPr="00270720" w:rsidRDefault="00A166FC" w:rsidP="00A166FC">
      <w:pPr>
        <w:rPr>
          <w:highlight w:val="yellow"/>
        </w:rPr>
      </w:pPr>
    </w:p>
    <w:p w14:paraId="4B4B7771" w14:textId="77777777" w:rsidR="00A166FC" w:rsidRPr="00270720" w:rsidRDefault="00A166FC" w:rsidP="00A166FC">
      <w:pPr>
        <w:rPr>
          <w:highlight w:val="yellow"/>
        </w:rPr>
      </w:pPr>
      <w:r w:rsidRPr="00270720">
        <w:rPr>
          <w:highlight w:val="yellow"/>
        </w:rPr>
        <w:t xml:space="preserve">Option 2: </w:t>
      </w:r>
    </w:p>
    <w:p w14:paraId="2931FBB9" w14:textId="77777777" w:rsidR="00A166FC" w:rsidRPr="00270720" w:rsidRDefault="00A166FC" w:rsidP="00A166FC">
      <w:pPr>
        <w:rPr>
          <w:highlight w:val="yellow"/>
        </w:rPr>
      </w:pPr>
    </w:p>
    <w:p w14:paraId="7D92C198" w14:textId="77777777" w:rsidR="00A166FC" w:rsidRPr="00270720" w:rsidRDefault="00A166FC" w:rsidP="00A166FC">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219D8D0" w14:textId="77777777" w:rsidR="00A166FC" w:rsidRPr="00270720" w:rsidRDefault="00A166FC" w:rsidP="00A166FC">
      <w:pPr>
        <w:rPr>
          <w:highlight w:val="yellow"/>
        </w:rPr>
      </w:pPr>
    </w:p>
    <w:p w14:paraId="349F48F4" w14:textId="77777777" w:rsidR="00A166FC" w:rsidRPr="00270720" w:rsidRDefault="00A166FC" w:rsidP="00A166FC">
      <w:pPr>
        <w:rPr>
          <w:highlight w:val="yellow"/>
        </w:rPr>
      </w:pPr>
      <w:r w:rsidRPr="00270720">
        <w:rPr>
          <w:highlight w:val="yellow"/>
        </w:rPr>
        <w:t>Details of the AI usage are given below:</w:t>
      </w:r>
    </w:p>
    <w:p w14:paraId="5DBE849E" w14:textId="77777777" w:rsidR="00A166FC" w:rsidRPr="00270720" w:rsidRDefault="00A166FC" w:rsidP="00A166FC">
      <w:pPr>
        <w:rPr>
          <w:highlight w:val="yellow"/>
        </w:rPr>
      </w:pPr>
      <w:r w:rsidRPr="00270720">
        <w:rPr>
          <w:highlight w:val="yellow"/>
        </w:rPr>
        <w:t>1.</w:t>
      </w:r>
    </w:p>
    <w:p w14:paraId="70F29948" w14:textId="77777777" w:rsidR="00A166FC" w:rsidRPr="00270720" w:rsidRDefault="00A166FC" w:rsidP="00A166FC">
      <w:pPr>
        <w:rPr>
          <w:highlight w:val="yellow"/>
        </w:rPr>
      </w:pPr>
      <w:r w:rsidRPr="00270720">
        <w:rPr>
          <w:highlight w:val="yellow"/>
        </w:rPr>
        <w:t>2.</w:t>
      </w:r>
    </w:p>
    <w:p w14:paraId="25EF50F9" w14:textId="77777777" w:rsidR="00A166FC" w:rsidRPr="00270720" w:rsidRDefault="00A166FC" w:rsidP="00A166FC">
      <w:r w:rsidRPr="00270720">
        <w:rPr>
          <w:highlight w:val="yellow"/>
        </w:rPr>
        <w:t>3.</w:t>
      </w:r>
    </w:p>
    <w:p w14:paraId="03139A36" w14:textId="77777777" w:rsidR="00A166FC" w:rsidRPr="00314CF4" w:rsidRDefault="00A166FC" w:rsidP="00441ABF">
      <w:pPr>
        <w:spacing w:after="0" w:line="360" w:lineRule="auto"/>
        <w:jc w:val="both"/>
        <w:rPr>
          <w:rFonts w:ascii="Arial" w:hAnsi="Arial" w:cs="Arial"/>
          <w:sz w:val="24"/>
          <w:szCs w:val="24"/>
        </w:rPr>
      </w:pPr>
    </w:p>
    <w:p w14:paraId="2B184BD6" w14:textId="77777777" w:rsidR="001A2E56" w:rsidRDefault="001A2E56" w:rsidP="001A2E56">
      <w:pPr>
        <w:rPr>
          <w:rFonts w:ascii="Arial" w:hAnsi="Arial" w:cs="Arial"/>
          <w:b/>
          <w:bCs/>
          <w:sz w:val="24"/>
          <w:szCs w:val="24"/>
          <w:lang w:val="en-US"/>
        </w:rPr>
      </w:pPr>
    </w:p>
    <w:p w14:paraId="0F4BEE2D" w14:textId="48C43B00" w:rsidR="001A2E56" w:rsidRPr="00314CF4" w:rsidRDefault="001A2E56" w:rsidP="001A2E56">
      <w:pPr>
        <w:rPr>
          <w:rFonts w:ascii="Arial" w:hAnsi="Arial" w:cs="Arial"/>
          <w:b/>
          <w:bCs/>
          <w:sz w:val="24"/>
          <w:szCs w:val="24"/>
          <w:lang w:val="en-US"/>
        </w:rPr>
      </w:pPr>
      <w:r w:rsidRPr="00314CF4">
        <w:rPr>
          <w:rFonts w:ascii="Arial" w:hAnsi="Arial" w:cs="Arial"/>
          <w:b/>
          <w:bCs/>
          <w:sz w:val="24"/>
          <w:szCs w:val="24"/>
          <w:lang w:val="en-US"/>
        </w:rPr>
        <w:t>References</w:t>
      </w:r>
    </w:p>
    <w:p w14:paraId="18F95018" w14:textId="77777777" w:rsidR="004B423D" w:rsidRPr="004B423D" w:rsidRDefault="004B423D" w:rsidP="004B423D">
      <w:pPr>
        <w:spacing w:line="360" w:lineRule="auto"/>
        <w:ind w:left="720" w:hanging="720"/>
        <w:jc w:val="both"/>
        <w:rPr>
          <w:rFonts w:ascii="Arial" w:hAnsi="Arial" w:cs="Arial"/>
          <w:sz w:val="24"/>
          <w:szCs w:val="24"/>
        </w:rPr>
      </w:pPr>
      <w:r w:rsidRPr="004B423D">
        <w:rPr>
          <w:rFonts w:ascii="Arial" w:hAnsi="Arial" w:cs="Arial"/>
          <w:sz w:val="24"/>
          <w:szCs w:val="24"/>
        </w:rPr>
        <w:t>Adil, S. A., Chattha, M. W. A., Bakhsh, K., &amp; Hassan, S. (2007). Profitability analysis of summer vegetables by farm size. </w:t>
      </w:r>
      <w:r w:rsidRPr="004B423D">
        <w:rPr>
          <w:rFonts w:ascii="Arial" w:hAnsi="Arial" w:cs="Arial"/>
          <w:i/>
          <w:iCs/>
          <w:sz w:val="24"/>
          <w:szCs w:val="24"/>
        </w:rPr>
        <w:t>Pakistan Journal of Agricultural Sciences</w:t>
      </w:r>
      <w:r w:rsidRPr="004B423D">
        <w:rPr>
          <w:rFonts w:ascii="Arial" w:hAnsi="Arial" w:cs="Arial"/>
          <w:sz w:val="24"/>
          <w:szCs w:val="24"/>
        </w:rPr>
        <w:t>, </w:t>
      </w:r>
      <w:r w:rsidRPr="004B423D">
        <w:rPr>
          <w:rFonts w:ascii="Arial" w:hAnsi="Arial" w:cs="Arial"/>
          <w:i/>
          <w:iCs/>
          <w:sz w:val="24"/>
          <w:szCs w:val="24"/>
        </w:rPr>
        <w:t>44</w:t>
      </w:r>
      <w:r w:rsidRPr="004B423D">
        <w:rPr>
          <w:rFonts w:ascii="Arial" w:hAnsi="Arial" w:cs="Arial"/>
          <w:sz w:val="24"/>
          <w:szCs w:val="24"/>
        </w:rPr>
        <w:t>(1), 184-189.</w:t>
      </w:r>
    </w:p>
    <w:p w14:paraId="2F8268DC" w14:textId="77777777" w:rsidR="004B423D" w:rsidRDefault="004B423D" w:rsidP="004B423D">
      <w:pPr>
        <w:spacing w:line="360" w:lineRule="auto"/>
        <w:ind w:left="720" w:hanging="720"/>
        <w:jc w:val="both"/>
        <w:rPr>
          <w:rFonts w:ascii="Arial" w:hAnsi="Arial" w:cs="Arial"/>
          <w:sz w:val="24"/>
          <w:szCs w:val="24"/>
        </w:rPr>
      </w:pPr>
      <w:r w:rsidRPr="004B423D">
        <w:rPr>
          <w:rFonts w:ascii="Arial" w:hAnsi="Arial" w:cs="Arial"/>
          <w:sz w:val="24"/>
          <w:szCs w:val="24"/>
        </w:rPr>
        <w:t>Chandrika Prasanna, G.; Jyothi, V.; Ravi Kumar, K.N. and Umar, S. N.  2025. Impact of Corporate Retail on Vegetable Marketing, Farm incomes and Market Dynamics in Visakhapatnam District Andhra Pradesh. Indian Res. J. Ext. Edu., 25 (4): 84-91.</w:t>
      </w:r>
    </w:p>
    <w:p w14:paraId="38FD9CFC" w14:textId="77777777" w:rsidR="004B423D" w:rsidRPr="004B423D" w:rsidRDefault="004B423D" w:rsidP="004B423D">
      <w:pPr>
        <w:spacing w:line="360" w:lineRule="auto"/>
        <w:ind w:left="720" w:hanging="720"/>
        <w:jc w:val="both"/>
        <w:rPr>
          <w:rFonts w:ascii="Arial" w:hAnsi="Arial" w:cs="Arial"/>
          <w:sz w:val="24"/>
          <w:szCs w:val="24"/>
        </w:rPr>
      </w:pPr>
      <w:r w:rsidRPr="004B423D">
        <w:rPr>
          <w:rFonts w:ascii="Arial" w:hAnsi="Arial" w:cs="Arial"/>
          <w:sz w:val="24"/>
          <w:szCs w:val="24"/>
        </w:rPr>
        <w:t xml:space="preserve">Hema, B., </w:t>
      </w:r>
      <w:proofErr w:type="spellStart"/>
      <w:r w:rsidRPr="004B423D">
        <w:rPr>
          <w:rFonts w:ascii="Arial" w:hAnsi="Arial" w:cs="Arial"/>
          <w:sz w:val="24"/>
          <w:szCs w:val="24"/>
        </w:rPr>
        <w:t>Sheshu</w:t>
      </w:r>
      <w:proofErr w:type="spellEnd"/>
      <w:r w:rsidRPr="004B423D">
        <w:rPr>
          <w:rFonts w:ascii="Arial" w:hAnsi="Arial" w:cs="Arial"/>
          <w:sz w:val="24"/>
          <w:szCs w:val="24"/>
        </w:rPr>
        <w:t xml:space="preserve">, M. M., Jyothi, V., Bindhu, C.H., Subbaiah, Y., Naidu, V. S. G. R., Ravisankar, H., Prasad, L. K., Ujwala, R. S. 2025. Marketing efficiency and channel dynamics of tribal turmeric FPOs in Andhra </w:t>
      </w:r>
      <w:r w:rsidRPr="004B423D">
        <w:rPr>
          <w:rFonts w:ascii="Arial" w:hAnsi="Arial" w:cs="Arial"/>
          <w:sz w:val="24"/>
          <w:szCs w:val="24"/>
        </w:rPr>
        <w:lastRenderedPageBreak/>
        <w:t>Pradesh. Plant Science Today. 12(sp1): 1-7. https://doi.org/10.14719/pst.10285</w:t>
      </w:r>
    </w:p>
    <w:p w14:paraId="747C39F3" w14:textId="77777777" w:rsidR="004B423D" w:rsidRPr="004B423D" w:rsidRDefault="004B423D" w:rsidP="004B423D">
      <w:pPr>
        <w:spacing w:line="360" w:lineRule="auto"/>
        <w:ind w:left="720" w:hanging="720"/>
        <w:jc w:val="both"/>
        <w:rPr>
          <w:rFonts w:ascii="Arial" w:hAnsi="Arial" w:cs="Arial"/>
          <w:sz w:val="24"/>
          <w:szCs w:val="24"/>
        </w:rPr>
      </w:pPr>
      <w:r w:rsidRPr="004B423D">
        <w:rPr>
          <w:rFonts w:ascii="Arial" w:hAnsi="Arial" w:cs="Arial"/>
          <w:sz w:val="24"/>
          <w:szCs w:val="24"/>
        </w:rPr>
        <w:t>Kaur, S. (2021). Value chains for crop diversification and higher farm incomes: A study of green pea in Punjab. Punjab Agricultural University, Ludhiana.</w:t>
      </w:r>
    </w:p>
    <w:p w14:paraId="5CC80747" w14:textId="77777777" w:rsidR="004B423D" w:rsidRPr="004B423D" w:rsidRDefault="004B423D" w:rsidP="004B423D">
      <w:pPr>
        <w:spacing w:line="360" w:lineRule="auto"/>
        <w:ind w:left="720" w:hanging="720"/>
        <w:jc w:val="both"/>
        <w:rPr>
          <w:rFonts w:ascii="Arial" w:hAnsi="Arial" w:cs="Arial"/>
          <w:sz w:val="24"/>
          <w:szCs w:val="24"/>
        </w:rPr>
      </w:pPr>
      <w:r w:rsidRPr="004B423D">
        <w:rPr>
          <w:rFonts w:ascii="Arial" w:hAnsi="Arial" w:cs="Arial"/>
          <w:sz w:val="24"/>
          <w:szCs w:val="24"/>
        </w:rPr>
        <w:t>Kumari A R 2015. Participation of rural women in vegetable production. Advance Research Journal of social science 2: 258-60. 10.15740/HAS/ARJSS/6.2/258-260</w:t>
      </w:r>
    </w:p>
    <w:p w14:paraId="00CC0D22" w14:textId="77777777" w:rsidR="004B423D" w:rsidRPr="004B423D" w:rsidRDefault="004B423D" w:rsidP="004B423D">
      <w:pPr>
        <w:spacing w:line="360" w:lineRule="auto"/>
        <w:ind w:left="720" w:hanging="720"/>
        <w:jc w:val="both"/>
        <w:rPr>
          <w:rFonts w:ascii="Arial" w:hAnsi="Arial" w:cs="Arial"/>
          <w:sz w:val="24"/>
          <w:szCs w:val="24"/>
        </w:rPr>
      </w:pPr>
      <w:r w:rsidRPr="004B423D">
        <w:rPr>
          <w:rFonts w:ascii="Arial" w:hAnsi="Arial" w:cs="Arial"/>
          <w:sz w:val="24"/>
          <w:szCs w:val="24"/>
        </w:rPr>
        <w:t>Ministry of Agriculture and Farmers Welfare. (2022). Agricultural statistics at a glance 2022. Government of India.</w:t>
      </w:r>
    </w:p>
    <w:p w14:paraId="2F2078C4" w14:textId="77777777" w:rsidR="004B423D" w:rsidRPr="004B423D" w:rsidRDefault="004B423D" w:rsidP="004B423D">
      <w:pPr>
        <w:spacing w:line="360" w:lineRule="auto"/>
        <w:ind w:left="720" w:hanging="720"/>
        <w:jc w:val="both"/>
        <w:rPr>
          <w:rFonts w:ascii="Arial" w:hAnsi="Arial" w:cs="Arial"/>
          <w:sz w:val="24"/>
          <w:szCs w:val="24"/>
        </w:rPr>
      </w:pPr>
      <w:r w:rsidRPr="004B423D">
        <w:rPr>
          <w:rFonts w:ascii="Arial" w:hAnsi="Arial" w:cs="Arial"/>
          <w:sz w:val="24"/>
          <w:szCs w:val="24"/>
        </w:rPr>
        <w:t>Mohapatra, S., &amp; Singh, J. (2018). Growth and instability analysis of cauliflower crop in Punjab. Economic Affairs, 63(3), 665-669. https://doi.org/10.30954/0424-2513.3.2018.10</w:t>
      </w:r>
    </w:p>
    <w:p w14:paraId="0BC5BF83" w14:textId="4AB8ED0F" w:rsidR="004B423D" w:rsidRDefault="004B423D" w:rsidP="004B423D">
      <w:pPr>
        <w:spacing w:line="360" w:lineRule="auto"/>
        <w:ind w:left="720" w:hanging="720"/>
        <w:jc w:val="both"/>
        <w:rPr>
          <w:rFonts w:ascii="Arial" w:hAnsi="Arial" w:cs="Arial"/>
          <w:sz w:val="24"/>
          <w:szCs w:val="24"/>
        </w:rPr>
      </w:pPr>
      <w:r w:rsidRPr="004B423D">
        <w:rPr>
          <w:rFonts w:ascii="Arial" w:hAnsi="Arial" w:cs="Arial"/>
          <w:sz w:val="24"/>
          <w:szCs w:val="24"/>
        </w:rPr>
        <w:t xml:space="preserve">Package of Practices for Cultivation of Vegetables. (2025). Punjab Agricultural University, Ludhiana. </w:t>
      </w:r>
    </w:p>
    <w:p w14:paraId="3421F1AC" w14:textId="77777777" w:rsidR="006A2534" w:rsidRDefault="004B423D" w:rsidP="006A2534">
      <w:pPr>
        <w:spacing w:line="360" w:lineRule="auto"/>
        <w:ind w:left="720" w:hanging="720"/>
        <w:jc w:val="both"/>
        <w:rPr>
          <w:rFonts w:ascii="Arial" w:hAnsi="Arial" w:cs="Arial"/>
          <w:sz w:val="24"/>
          <w:szCs w:val="24"/>
        </w:rPr>
      </w:pPr>
      <w:r w:rsidRPr="004B423D">
        <w:rPr>
          <w:rFonts w:ascii="Arial" w:hAnsi="Arial" w:cs="Arial"/>
          <w:sz w:val="24"/>
          <w:szCs w:val="24"/>
        </w:rPr>
        <w:t>Samra, N. S., &amp; Kataria, P. VEGETABLE FARMING IN PUNJAB: AN OVERVIEW. SOCIETY OF ECONOMICS AND DEVELOPMENT, 51.</w:t>
      </w:r>
    </w:p>
    <w:p w14:paraId="71ABEC76" w14:textId="77777777" w:rsidR="006A2534" w:rsidRDefault="00D141D6" w:rsidP="006A2534">
      <w:pPr>
        <w:spacing w:line="360" w:lineRule="auto"/>
        <w:ind w:left="720" w:hanging="720"/>
        <w:jc w:val="both"/>
        <w:rPr>
          <w:rFonts w:ascii="Arial" w:hAnsi="Arial" w:cs="Arial"/>
          <w:sz w:val="24"/>
          <w:szCs w:val="24"/>
        </w:rPr>
      </w:pPr>
      <w:r w:rsidRPr="004B423D">
        <w:rPr>
          <w:rFonts w:ascii="Arial" w:hAnsi="Arial" w:cs="Arial"/>
          <w:sz w:val="24"/>
          <w:szCs w:val="24"/>
        </w:rPr>
        <w:t xml:space="preserve">Singh, A., Singh, D., &amp; Romana, B. S. (2019). Adoption status of vegetable cultivation: A case study of </w:t>
      </w:r>
      <w:proofErr w:type="spellStart"/>
      <w:r w:rsidRPr="004B423D">
        <w:rPr>
          <w:rFonts w:ascii="Arial" w:hAnsi="Arial" w:cs="Arial"/>
          <w:sz w:val="24"/>
          <w:szCs w:val="24"/>
        </w:rPr>
        <w:t>sangrur</w:t>
      </w:r>
      <w:proofErr w:type="spellEnd"/>
      <w:r w:rsidRPr="004B423D">
        <w:rPr>
          <w:rFonts w:ascii="Arial" w:hAnsi="Arial" w:cs="Arial"/>
          <w:sz w:val="24"/>
          <w:szCs w:val="24"/>
        </w:rPr>
        <w:t xml:space="preserve"> district of </w:t>
      </w:r>
      <w:proofErr w:type="spellStart"/>
      <w:r w:rsidRPr="004B423D">
        <w:rPr>
          <w:rFonts w:ascii="Arial" w:hAnsi="Arial" w:cs="Arial"/>
          <w:sz w:val="24"/>
          <w:szCs w:val="24"/>
        </w:rPr>
        <w:t>punjab.</w:t>
      </w:r>
      <w:proofErr w:type="spellEnd"/>
    </w:p>
    <w:p w14:paraId="7CB1C0FA" w14:textId="77777777" w:rsidR="006A2534" w:rsidRDefault="00D141D6" w:rsidP="006A2534">
      <w:pPr>
        <w:spacing w:line="360" w:lineRule="auto"/>
        <w:ind w:left="720" w:hanging="720"/>
        <w:jc w:val="both"/>
        <w:rPr>
          <w:rFonts w:ascii="Arial" w:hAnsi="Arial" w:cs="Arial"/>
          <w:sz w:val="24"/>
          <w:szCs w:val="24"/>
        </w:rPr>
      </w:pPr>
      <w:r w:rsidRPr="004B423D">
        <w:rPr>
          <w:rFonts w:ascii="Arial" w:hAnsi="Arial" w:cs="Arial"/>
          <w:sz w:val="24"/>
          <w:szCs w:val="24"/>
        </w:rPr>
        <w:t>Sidhu, A. S. (2011). Diversification through vegetable cultivation. Resource Conserving Techniques in Crop Production, 141.</w:t>
      </w:r>
    </w:p>
    <w:p w14:paraId="7EA86E8A" w14:textId="77777777" w:rsidR="006A2534" w:rsidRDefault="00D141D6" w:rsidP="006A2534">
      <w:pPr>
        <w:spacing w:line="360" w:lineRule="auto"/>
        <w:ind w:left="720" w:hanging="720"/>
        <w:jc w:val="both"/>
        <w:rPr>
          <w:rFonts w:ascii="Arial" w:hAnsi="Arial" w:cs="Arial"/>
          <w:sz w:val="24"/>
          <w:szCs w:val="24"/>
        </w:rPr>
      </w:pPr>
      <w:r w:rsidRPr="004B423D">
        <w:rPr>
          <w:rFonts w:ascii="Arial" w:hAnsi="Arial" w:cs="Arial"/>
          <w:sz w:val="24"/>
          <w:szCs w:val="24"/>
        </w:rPr>
        <w:t>Sunny, K. (2012). </w:t>
      </w:r>
      <w:r w:rsidRPr="004B423D">
        <w:rPr>
          <w:rFonts w:ascii="Arial" w:hAnsi="Arial" w:cs="Arial"/>
          <w:i/>
          <w:iCs/>
          <w:sz w:val="24"/>
          <w:szCs w:val="24"/>
        </w:rPr>
        <w:t>ECONOMICS OF VEGETABLES CULTIVATION IN JALANDHAR DISTRICT OF PUNJAB</w:t>
      </w:r>
      <w:r w:rsidRPr="004B423D">
        <w:rPr>
          <w:rFonts w:ascii="Arial" w:hAnsi="Arial" w:cs="Arial"/>
          <w:sz w:val="24"/>
          <w:szCs w:val="24"/>
        </w:rPr>
        <w:t> (Doctoral dissertation)</w:t>
      </w:r>
      <w:r>
        <w:rPr>
          <w:rFonts w:ascii="Arial" w:hAnsi="Arial" w:cs="Arial"/>
          <w:sz w:val="24"/>
          <w:szCs w:val="24"/>
        </w:rPr>
        <w:t>.</w:t>
      </w:r>
    </w:p>
    <w:p w14:paraId="09D84CFF" w14:textId="77777777" w:rsidR="006A2534" w:rsidRDefault="00D141D6" w:rsidP="006A2534">
      <w:pPr>
        <w:spacing w:line="360" w:lineRule="auto"/>
        <w:ind w:left="720" w:hanging="720"/>
        <w:jc w:val="both"/>
        <w:rPr>
          <w:rFonts w:ascii="Arial" w:hAnsi="Arial" w:cs="Arial"/>
          <w:sz w:val="24"/>
          <w:szCs w:val="24"/>
        </w:rPr>
      </w:pPr>
      <w:r w:rsidRPr="00D141D6">
        <w:rPr>
          <w:rFonts w:ascii="Arial" w:hAnsi="Arial" w:cs="Arial"/>
          <w:sz w:val="24"/>
          <w:szCs w:val="24"/>
        </w:rPr>
        <w:t>Sidhu, K., Kumar, V., &amp; Dhillon, T. S. (2010). An analysis of vegetable cultivation in Punjab. Journal of Life Sciences, 2(1), 37-42.</w:t>
      </w:r>
    </w:p>
    <w:p w14:paraId="1F966336" w14:textId="77777777" w:rsidR="006A2534" w:rsidRDefault="00D141D6" w:rsidP="006A2534">
      <w:pPr>
        <w:spacing w:line="360" w:lineRule="auto"/>
        <w:ind w:left="720" w:hanging="720"/>
        <w:jc w:val="both"/>
        <w:rPr>
          <w:rFonts w:ascii="Arial" w:hAnsi="Arial" w:cs="Arial"/>
          <w:sz w:val="24"/>
          <w:szCs w:val="24"/>
        </w:rPr>
      </w:pPr>
      <w:r w:rsidRPr="00D141D6">
        <w:rPr>
          <w:rFonts w:ascii="Arial" w:hAnsi="Arial" w:cs="Arial"/>
          <w:sz w:val="24"/>
          <w:szCs w:val="24"/>
        </w:rPr>
        <w:t xml:space="preserve">Sidhu, R. S., Kumar, S., </w:t>
      </w:r>
      <w:proofErr w:type="spellStart"/>
      <w:r w:rsidRPr="00D141D6">
        <w:rPr>
          <w:rFonts w:ascii="Arial" w:hAnsi="Arial" w:cs="Arial"/>
          <w:sz w:val="24"/>
          <w:szCs w:val="24"/>
        </w:rPr>
        <w:t>Vatta</w:t>
      </w:r>
      <w:proofErr w:type="spellEnd"/>
      <w:r w:rsidRPr="00D141D6">
        <w:rPr>
          <w:rFonts w:ascii="Arial" w:hAnsi="Arial" w:cs="Arial"/>
          <w:sz w:val="24"/>
          <w:szCs w:val="24"/>
        </w:rPr>
        <w:t>, K., &amp; Singh, P. (2010). Supply chain analysis of onion and cauliflower in Punjab. Agricultural Economics Research Review, 23, 445-453.</w:t>
      </w:r>
    </w:p>
    <w:p w14:paraId="572B2F7D" w14:textId="77777777" w:rsidR="006A2534" w:rsidRDefault="00D141D6" w:rsidP="006A2534">
      <w:pPr>
        <w:spacing w:line="360" w:lineRule="auto"/>
        <w:ind w:left="720" w:hanging="720"/>
        <w:jc w:val="both"/>
        <w:rPr>
          <w:rFonts w:ascii="Arial" w:hAnsi="Arial" w:cs="Arial"/>
          <w:sz w:val="24"/>
          <w:szCs w:val="24"/>
        </w:rPr>
      </w:pPr>
      <w:r w:rsidRPr="00D141D6">
        <w:rPr>
          <w:rFonts w:ascii="Arial" w:hAnsi="Arial" w:cs="Arial"/>
          <w:sz w:val="24"/>
          <w:szCs w:val="24"/>
        </w:rPr>
        <w:t xml:space="preserve">Singh, A., Singh, D., &amp; Romana, B. S. (2019). Adoption status of vegetable cultivation: A case study of </w:t>
      </w:r>
      <w:proofErr w:type="spellStart"/>
      <w:r w:rsidRPr="00D141D6">
        <w:rPr>
          <w:rFonts w:ascii="Arial" w:hAnsi="Arial" w:cs="Arial"/>
          <w:sz w:val="24"/>
          <w:szCs w:val="24"/>
        </w:rPr>
        <w:t>sangrur</w:t>
      </w:r>
      <w:proofErr w:type="spellEnd"/>
      <w:r w:rsidRPr="00D141D6">
        <w:rPr>
          <w:rFonts w:ascii="Arial" w:hAnsi="Arial" w:cs="Arial"/>
          <w:sz w:val="24"/>
          <w:szCs w:val="24"/>
        </w:rPr>
        <w:t xml:space="preserve"> district of </w:t>
      </w:r>
      <w:proofErr w:type="spellStart"/>
      <w:r w:rsidRPr="00D141D6">
        <w:rPr>
          <w:rFonts w:ascii="Arial" w:hAnsi="Arial" w:cs="Arial"/>
          <w:sz w:val="24"/>
          <w:szCs w:val="24"/>
        </w:rPr>
        <w:t>punjab.</w:t>
      </w:r>
      <w:proofErr w:type="spellEnd"/>
    </w:p>
    <w:p w14:paraId="5E179EEA" w14:textId="77777777" w:rsidR="006A2534" w:rsidRDefault="00D141D6" w:rsidP="006A2534">
      <w:pPr>
        <w:spacing w:line="360" w:lineRule="auto"/>
        <w:ind w:left="720" w:hanging="720"/>
        <w:jc w:val="both"/>
        <w:rPr>
          <w:rFonts w:ascii="Arial" w:hAnsi="Arial" w:cs="Arial"/>
          <w:sz w:val="24"/>
          <w:szCs w:val="24"/>
        </w:rPr>
      </w:pPr>
      <w:r w:rsidRPr="00D141D6">
        <w:rPr>
          <w:rFonts w:ascii="Arial" w:hAnsi="Arial" w:cs="Arial"/>
          <w:sz w:val="24"/>
          <w:szCs w:val="24"/>
        </w:rPr>
        <w:lastRenderedPageBreak/>
        <w:t>Singh, T. (2017). Vegetable production in Punjab. International Journal of Research in Engineering, IT and Social Sciences, 7(7), 75-78.</w:t>
      </w:r>
    </w:p>
    <w:p w14:paraId="582B261D" w14:textId="77777777" w:rsidR="006A2534" w:rsidRDefault="00D141D6" w:rsidP="006A2534">
      <w:pPr>
        <w:spacing w:line="360" w:lineRule="auto"/>
        <w:ind w:left="720" w:hanging="720"/>
        <w:jc w:val="both"/>
        <w:rPr>
          <w:rFonts w:ascii="Arial" w:hAnsi="Arial" w:cs="Arial"/>
          <w:sz w:val="24"/>
          <w:szCs w:val="24"/>
        </w:rPr>
      </w:pPr>
      <w:r w:rsidRPr="00D141D6">
        <w:rPr>
          <w:rFonts w:ascii="Arial" w:hAnsi="Arial" w:cs="Arial"/>
          <w:sz w:val="24"/>
          <w:szCs w:val="24"/>
          <w:lang w:val="pt-BR"/>
        </w:rPr>
        <w:t xml:space="preserve">Singla, R., Chahal, S. S., &amp; Kataria, P. (2006). </w:t>
      </w:r>
      <w:r w:rsidRPr="00D141D6">
        <w:rPr>
          <w:rFonts w:ascii="Arial" w:hAnsi="Arial" w:cs="Arial"/>
          <w:sz w:val="24"/>
          <w:szCs w:val="24"/>
        </w:rPr>
        <w:t>Economics of production of green peas (Pisum sativum L.) in Punjab. Agricultural Economics Research Review, 19, 237-250.</w:t>
      </w:r>
    </w:p>
    <w:p w14:paraId="26D3CFF4" w14:textId="4BC17826" w:rsidR="00D141D6" w:rsidRPr="00D141D6" w:rsidRDefault="00D141D6" w:rsidP="006A2534">
      <w:pPr>
        <w:spacing w:line="360" w:lineRule="auto"/>
        <w:ind w:left="720" w:hanging="720"/>
        <w:jc w:val="both"/>
        <w:rPr>
          <w:rFonts w:ascii="Arial" w:hAnsi="Arial" w:cs="Arial"/>
          <w:sz w:val="24"/>
          <w:szCs w:val="24"/>
        </w:rPr>
      </w:pPr>
      <w:r w:rsidRPr="00D141D6">
        <w:rPr>
          <w:rFonts w:ascii="Arial" w:hAnsi="Arial" w:cs="Arial"/>
          <w:sz w:val="24"/>
          <w:szCs w:val="24"/>
        </w:rPr>
        <w:t>Yamini, T., Venkatesan, P., Jyothi, V., Devy,  M.R., Rao,  V.S.  and Suseela, K. 2024. Social network analysis approach to identify agricultural key communicators. Journal of Environmental Biology. 45(6):788-797. http://doi.org/10.22438/jeb/45/6/MRN-5366</w:t>
      </w:r>
    </w:p>
    <w:p w14:paraId="26DD8FC5" w14:textId="77777777" w:rsidR="00D141D6" w:rsidRPr="00D141D6" w:rsidRDefault="00D141D6" w:rsidP="00D141D6">
      <w:pPr>
        <w:spacing w:line="360" w:lineRule="auto"/>
        <w:ind w:hanging="720"/>
        <w:jc w:val="both"/>
        <w:rPr>
          <w:rFonts w:ascii="Arial" w:hAnsi="Arial" w:cs="Arial"/>
          <w:sz w:val="24"/>
          <w:szCs w:val="24"/>
        </w:rPr>
      </w:pPr>
    </w:p>
    <w:p w14:paraId="78F7CC1F" w14:textId="7580F183" w:rsidR="00D141D6" w:rsidRPr="004B423D" w:rsidRDefault="00D141D6" w:rsidP="00D141D6">
      <w:pPr>
        <w:spacing w:line="360" w:lineRule="auto"/>
        <w:ind w:hanging="720"/>
        <w:jc w:val="both"/>
        <w:rPr>
          <w:rFonts w:ascii="Arial" w:hAnsi="Arial" w:cs="Arial"/>
          <w:sz w:val="24"/>
          <w:szCs w:val="24"/>
        </w:rPr>
        <w:sectPr w:rsidR="00D141D6" w:rsidRPr="004B423D" w:rsidSect="00D141D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2160" w:header="709" w:footer="709" w:gutter="0"/>
          <w:cols w:space="708"/>
          <w:docGrid w:linePitch="360"/>
        </w:sectPr>
      </w:pPr>
    </w:p>
    <w:p w14:paraId="025243B8" w14:textId="77777777" w:rsidR="00640A64" w:rsidRPr="005A1EBB" w:rsidRDefault="00640A64" w:rsidP="00DE1D6E">
      <w:pPr>
        <w:spacing w:line="360" w:lineRule="auto"/>
        <w:jc w:val="both"/>
        <w:rPr>
          <w:rFonts w:ascii="Times New Roman" w:hAnsi="Times New Roman" w:cs="Times New Roman"/>
          <w:sz w:val="24"/>
          <w:szCs w:val="24"/>
          <w:lang w:val="en-US"/>
        </w:rPr>
      </w:pPr>
    </w:p>
    <w:sectPr w:rsidR="00640A64" w:rsidRPr="005A1EB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013DF" w14:textId="77777777" w:rsidR="007B02A1" w:rsidRDefault="007B02A1" w:rsidP="00026520">
      <w:pPr>
        <w:spacing w:after="0" w:line="240" w:lineRule="auto"/>
      </w:pPr>
      <w:r>
        <w:separator/>
      </w:r>
    </w:p>
  </w:endnote>
  <w:endnote w:type="continuationSeparator" w:id="0">
    <w:p w14:paraId="08EB825A" w14:textId="77777777" w:rsidR="007B02A1" w:rsidRDefault="007B02A1" w:rsidP="00026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F6A2" w14:textId="77777777" w:rsidR="00D141D6" w:rsidRDefault="00D14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25F45" w14:textId="77777777" w:rsidR="00D141D6" w:rsidRDefault="00D141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2B5FD" w14:textId="77777777" w:rsidR="00D141D6" w:rsidRDefault="00D141D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32A3" w14:textId="77777777" w:rsidR="00026520" w:rsidRDefault="000265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C67CC" w14:textId="77777777" w:rsidR="00026520" w:rsidRDefault="0002652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26BB" w14:textId="77777777" w:rsidR="00026520" w:rsidRDefault="000265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923FB" w14:textId="77777777" w:rsidR="007B02A1" w:rsidRDefault="007B02A1" w:rsidP="00026520">
      <w:pPr>
        <w:spacing w:after="0" w:line="240" w:lineRule="auto"/>
      </w:pPr>
      <w:r>
        <w:separator/>
      </w:r>
    </w:p>
  </w:footnote>
  <w:footnote w:type="continuationSeparator" w:id="0">
    <w:p w14:paraId="74CE7E88" w14:textId="77777777" w:rsidR="007B02A1" w:rsidRDefault="007B02A1" w:rsidP="00026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30D7" w14:textId="77777777" w:rsidR="00D141D6" w:rsidRDefault="00D141D6">
    <w:pPr>
      <w:pStyle w:val="Header"/>
    </w:pPr>
    <w:r>
      <w:rPr>
        <w:noProof/>
      </w:rPr>
      <w:pict w14:anchorId="555ECC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95282" o:spid="_x0000_s1031" type="#_x0000_t136" style="position:absolute;margin-left:0;margin-top:0;width:526.9pt;height:58.5pt;rotation:315;z-index:-25165824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FF4AA" w14:textId="77777777" w:rsidR="00D141D6" w:rsidRDefault="00D141D6">
    <w:pPr>
      <w:pStyle w:val="Header"/>
    </w:pPr>
    <w:r>
      <w:rPr>
        <w:noProof/>
      </w:rPr>
      <w:pict w14:anchorId="67A5C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95283" o:spid="_x0000_s1032" type="#_x0000_t136" style="position:absolute;margin-left:0;margin-top:0;width:526.9pt;height:58.5pt;rotation:315;z-index:-25165824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8A83" w14:textId="77777777" w:rsidR="00D141D6" w:rsidRDefault="00D141D6">
    <w:pPr>
      <w:pStyle w:val="Header"/>
    </w:pPr>
    <w:r>
      <w:rPr>
        <w:noProof/>
      </w:rPr>
      <w:pict w14:anchorId="0F57DB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95281" o:spid="_x0000_s1033" type="#_x0000_t136" style="position:absolute;margin-left:0;margin-top:0;width:526.9pt;height:58.5pt;rotation:315;z-index:-25165824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D1170" w14:textId="6D4DFFFE" w:rsidR="00026520" w:rsidRDefault="00000000">
    <w:pPr>
      <w:pStyle w:val="Header"/>
    </w:pPr>
    <w:r>
      <w:rPr>
        <w:noProof/>
      </w:rPr>
      <w:pict w14:anchorId="28CD76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26.9pt;height:58.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4907" w14:textId="6B07CF7B" w:rsidR="00026520" w:rsidRDefault="00000000">
    <w:pPr>
      <w:pStyle w:val="Header"/>
    </w:pPr>
    <w:r>
      <w:rPr>
        <w:noProof/>
      </w:rPr>
      <w:pict w14:anchorId="259F4A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6.9pt;height:58.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A3E8" w14:textId="4CEA3AC7" w:rsidR="00026520" w:rsidRDefault="00000000">
    <w:pPr>
      <w:pStyle w:val="Header"/>
    </w:pPr>
    <w:r>
      <w:rPr>
        <w:noProof/>
      </w:rPr>
      <w:pict w14:anchorId="4766C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526.9pt;height:58.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E6C7E"/>
    <w:multiLevelType w:val="hybridMultilevel"/>
    <w:tmpl w:val="B3A8DE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DA54DF0"/>
    <w:multiLevelType w:val="hybridMultilevel"/>
    <w:tmpl w:val="D89444C4"/>
    <w:lvl w:ilvl="0" w:tplc="2B1C1A92">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9A709D2"/>
    <w:multiLevelType w:val="multilevel"/>
    <w:tmpl w:val="01FEB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341C68"/>
    <w:multiLevelType w:val="hybridMultilevel"/>
    <w:tmpl w:val="5C243744"/>
    <w:lvl w:ilvl="0" w:tplc="40090015">
      <w:start w:val="6"/>
      <w:numFmt w:val="upperLetter"/>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29170172">
    <w:abstractNumId w:val="0"/>
  </w:num>
  <w:num w:numId="2" w16cid:durableId="1801413551">
    <w:abstractNumId w:val="1"/>
  </w:num>
  <w:num w:numId="3" w16cid:durableId="1538272905">
    <w:abstractNumId w:val="3"/>
  </w:num>
  <w:num w:numId="4" w16cid:durableId="1735548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81E"/>
    <w:rsid w:val="00026520"/>
    <w:rsid w:val="0004331E"/>
    <w:rsid w:val="0006452F"/>
    <w:rsid w:val="000C5A9B"/>
    <w:rsid w:val="000D79E4"/>
    <w:rsid w:val="00114F6F"/>
    <w:rsid w:val="00165BA4"/>
    <w:rsid w:val="0017351A"/>
    <w:rsid w:val="001A2E56"/>
    <w:rsid w:val="00270955"/>
    <w:rsid w:val="002963D3"/>
    <w:rsid w:val="002C10E6"/>
    <w:rsid w:val="00314CF4"/>
    <w:rsid w:val="00363635"/>
    <w:rsid w:val="00372ACE"/>
    <w:rsid w:val="003779F0"/>
    <w:rsid w:val="003A5BEF"/>
    <w:rsid w:val="003A7258"/>
    <w:rsid w:val="003B6D0F"/>
    <w:rsid w:val="00441ABF"/>
    <w:rsid w:val="004B423D"/>
    <w:rsid w:val="004E29FB"/>
    <w:rsid w:val="005073CB"/>
    <w:rsid w:val="0053346C"/>
    <w:rsid w:val="005727C1"/>
    <w:rsid w:val="005A1EBB"/>
    <w:rsid w:val="005C61DC"/>
    <w:rsid w:val="005C6D60"/>
    <w:rsid w:val="005C6FAA"/>
    <w:rsid w:val="005E47F8"/>
    <w:rsid w:val="00640A64"/>
    <w:rsid w:val="00660AC1"/>
    <w:rsid w:val="00663E32"/>
    <w:rsid w:val="006A2534"/>
    <w:rsid w:val="00700183"/>
    <w:rsid w:val="007328EE"/>
    <w:rsid w:val="0075314F"/>
    <w:rsid w:val="007B02A1"/>
    <w:rsid w:val="007F182A"/>
    <w:rsid w:val="00806D32"/>
    <w:rsid w:val="00860E37"/>
    <w:rsid w:val="008B4AA2"/>
    <w:rsid w:val="00932D5E"/>
    <w:rsid w:val="00933FF0"/>
    <w:rsid w:val="009A2E0E"/>
    <w:rsid w:val="009A7001"/>
    <w:rsid w:val="009F27D6"/>
    <w:rsid w:val="00A166FC"/>
    <w:rsid w:val="00AA7536"/>
    <w:rsid w:val="00AB0748"/>
    <w:rsid w:val="00B24435"/>
    <w:rsid w:val="00B42F3F"/>
    <w:rsid w:val="00BB0815"/>
    <w:rsid w:val="00C15327"/>
    <w:rsid w:val="00C368DF"/>
    <w:rsid w:val="00C74A27"/>
    <w:rsid w:val="00C973EB"/>
    <w:rsid w:val="00CC0F5B"/>
    <w:rsid w:val="00D1362A"/>
    <w:rsid w:val="00D141D6"/>
    <w:rsid w:val="00D35713"/>
    <w:rsid w:val="00D445C8"/>
    <w:rsid w:val="00D60DEE"/>
    <w:rsid w:val="00D90D77"/>
    <w:rsid w:val="00D9138B"/>
    <w:rsid w:val="00D9781E"/>
    <w:rsid w:val="00DB6090"/>
    <w:rsid w:val="00DC73D4"/>
    <w:rsid w:val="00DE1D6E"/>
    <w:rsid w:val="00DF62BC"/>
    <w:rsid w:val="00E524CF"/>
    <w:rsid w:val="00E741A5"/>
    <w:rsid w:val="00EA1ED5"/>
    <w:rsid w:val="00EC0949"/>
    <w:rsid w:val="00ED11E8"/>
    <w:rsid w:val="00EE22ED"/>
    <w:rsid w:val="00FE036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79BFA"/>
  <w15:chartTrackingRefBased/>
  <w15:docId w15:val="{8293F159-5B84-45CA-A19E-1CDDA7C20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8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8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78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78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8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8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8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8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8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8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8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78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78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8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8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81E"/>
    <w:rPr>
      <w:rFonts w:eastAsiaTheme="majorEastAsia" w:cstheme="majorBidi"/>
      <w:color w:val="272727" w:themeColor="text1" w:themeTint="D8"/>
    </w:rPr>
  </w:style>
  <w:style w:type="paragraph" w:styleId="Title">
    <w:name w:val="Title"/>
    <w:basedOn w:val="Normal"/>
    <w:next w:val="Normal"/>
    <w:link w:val="TitleChar"/>
    <w:uiPriority w:val="10"/>
    <w:qFormat/>
    <w:rsid w:val="00D97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8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8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81E"/>
    <w:pPr>
      <w:spacing w:before="160"/>
      <w:jc w:val="center"/>
    </w:pPr>
    <w:rPr>
      <w:i/>
      <w:iCs/>
      <w:color w:val="404040" w:themeColor="text1" w:themeTint="BF"/>
    </w:rPr>
  </w:style>
  <w:style w:type="character" w:customStyle="1" w:styleId="QuoteChar">
    <w:name w:val="Quote Char"/>
    <w:basedOn w:val="DefaultParagraphFont"/>
    <w:link w:val="Quote"/>
    <w:uiPriority w:val="29"/>
    <w:rsid w:val="00D9781E"/>
    <w:rPr>
      <w:i/>
      <w:iCs/>
      <w:color w:val="404040" w:themeColor="text1" w:themeTint="BF"/>
    </w:rPr>
  </w:style>
  <w:style w:type="paragraph" w:styleId="ListParagraph">
    <w:name w:val="List Paragraph"/>
    <w:basedOn w:val="Normal"/>
    <w:uiPriority w:val="34"/>
    <w:qFormat/>
    <w:rsid w:val="00D9781E"/>
    <w:pPr>
      <w:ind w:left="720"/>
      <w:contextualSpacing/>
    </w:pPr>
  </w:style>
  <w:style w:type="character" w:styleId="IntenseEmphasis">
    <w:name w:val="Intense Emphasis"/>
    <w:basedOn w:val="DefaultParagraphFont"/>
    <w:uiPriority w:val="21"/>
    <w:qFormat/>
    <w:rsid w:val="00D9781E"/>
    <w:rPr>
      <w:i/>
      <w:iCs/>
      <w:color w:val="0F4761" w:themeColor="accent1" w:themeShade="BF"/>
    </w:rPr>
  </w:style>
  <w:style w:type="paragraph" w:styleId="IntenseQuote">
    <w:name w:val="Intense Quote"/>
    <w:basedOn w:val="Normal"/>
    <w:next w:val="Normal"/>
    <w:link w:val="IntenseQuoteChar"/>
    <w:uiPriority w:val="30"/>
    <w:qFormat/>
    <w:rsid w:val="00D97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81E"/>
    <w:rPr>
      <w:i/>
      <w:iCs/>
      <w:color w:val="0F4761" w:themeColor="accent1" w:themeShade="BF"/>
    </w:rPr>
  </w:style>
  <w:style w:type="character" w:styleId="IntenseReference">
    <w:name w:val="Intense Reference"/>
    <w:basedOn w:val="DefaultParagraphFont"/>
    <w:uiPriority w:val="32"/>
    <w:qFormat/>
    <w:rsid w:val="00D9781E"/>
    <w:rPr>
      <w:b/>
      <w:bCs/>
      <w:smallCaps/>
      <w:color w:val="0F4761" w:themeColor="accent1" w:themeShade="BF"/>
      <w:spacing w:val="5"/>
    </w:rPr>
  </w:style>
  <w:style w:type="character" w:styleId="Hyperlink">
    <w:name w:val="Hyperlink"/>
    <w:basedOn w:val="DefaultParagraphFont"/>
    <w:uiPriority w:val="99"/>
    <w:unhideWhenUsed/>
    <w:rsid w:val="00D35713"/>
    <w:rPr>
      <w:color w:val="467886" w:themeColor="hyperlink"/>
      <w:u w:val="single"/>
    </w:rPr>
  </w:style>
  <w:style w:type="character" w:customStyle="1" w:styleId="UnresolvedMention1">
    <w:name w:val="Unresolved Mention1"/>
    <w:basedOn w:val="DefaultParagraphFont"/>
    <w:uiPriority w:val="99"/>
    <w:semiHidden/>
    <w:unhideWhenUsed/>
    <w:rsid w:val="00700183"/>
    <w:rPr>
      <w:color w:val="605E5C"/>
      <w:shd w:val="clear" w:color="auto" w:fill="E1DFDD"/>
    </w:rPr>
  </w:style>
  <w:style w:type="paragraph" w:styleId="Header">
    <w:name w:val="header"/>
    <w:basedOn w:val="Normal"/>
    <w:link w:val="HeaderChar"/>
    <w:uiPriority w:val="99"/>
    <w:unhideWhenUsed/>
    <w:rsid w:val="00026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520"/>
  </w:style>
  <w:style w:type="paragraph" w:styleId="Footer">
    <w:name w:val="footer"/>
    <w:basedOn w:val="Normal"/>
    <w:link w:val="FooterChar"/>
    <w:uiPriority w:val="99"/>
    <w:unhideWhenUsed/>
    <w:rsid w:val="00026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520"/>
  </w:style>
  <w:style w:type="character" w:styleId="UnresolvedMention">
    <w:name w:val="Unresolved Mention"/>
    <w:basedOn w:val="DefaultParagraphFont"/>
    <w:uiPriority w:val="99"/>
    <w:semiHidden/>
    <w:unhideWhenUsed/>
    <w:rsid w:val="00E741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20</Pages>
  <Words>4935</Words>
  <Characters>28135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Pritam Roy</dc:creator>
  <cp:keywords/>
  <dc:description/>
  <cp:lastModifiedBy>Pritam Roy</cp:lastModifiedBy>
  <cp:revision>85</cp:revision>
  <dcterms:created xsi:type="dcterms:W3CDTF">2025-09-30T15:35:00Z</dcterms:created>
  <dcterms:modified xsi:type="dcterms:W3CDTF">2025-10-21T13:02:00Z</dcterms:modified>
</cp:coreProperties>
</file>