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AE078" w14:textId="77777777" w:rsidR="003B2D15"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14:paraId="3F244718" w14:textId="7ADD9DE4" w:rsidR="00187EA0" w:rsidRPr="008F603E" w:rsidRDefault="00187EA0" w:rsidP="00187EA0">
      <w:pPr>
        <w:jc w:val="both"/>
        <w:rPr>
          <w:rFonts w:ascii="Times New Roman" w:hAnsi="Times New Roman" w:cs="Times New Roman"/>
          <w:b/>
          <w:bCs/>
          <w:sz w:val="24"/>
          <w:szCs w:val="24"/>
        </w:rPr>
      </w:pPr>
      <w:r w:rsidRPr="00187EA0">
        <w:rPr>
          <w:rStyle w:val="Strong"/>
          <w:rFonts w:ascii="Times New Roman" w:hAnsi="Times New Roman" w:cs="Times New Roman"/>
          <w:highlight w:val="yellow"/>
        </w:rPr>
        <w:t xml:space="preserve">Water Saving Strategies in Field-Based Agriculture: A Review of Traditional and Modern Approaches Across </w:t>
      </w:r>
      <w:proofErr w:type="spellStart"/>
      <w:r w:rsidRPr="00187EA0">
        <w:rPr>
          <w:rStyle w:val="Strong"/>
          <w:rFonts w:ascii="Times New Roman" w:hAnsi="Times New Roman" w:cs="Times New Roman"/>
          <w:highlight w:val="yellow"/>
        </w:rPr>
        <w:t>Agro</w:t>
      </w:r>
      <w:proofErr w:type="spellEnd"/>
      <w:r w:rsidRPr="00187EA0">
        <w:rPr>
          <w:rStyle w:val="Strong"/>
          <w:rFonts w:ascii="Times New Roman" w:hAnsi="Times New Roman" w:cs="Times New Roman"/>
          <w:highlight w:val="yellow"/>
        </w:rPr>
        <w:t>-Ecological Contexts</w:t>
      </w:r>
      <w:r>
        <w:rPr>
          <w:rStyle w:val="Strong"/>
          <w:rFonts w:ascii="Times New Roman" w:hAnsi="Times New Roman" w:cs="Times New Roman"/>
        </w:rPr>
        <w:t xml:space="preserve"> </w:t>
      </w:r>
      <w:r w:rsidRPr="00E6056E">
        <w:rPr>
          <w:rStyle w:val="Strong"/>
          <w:rFonts w:ascii="Times New Roman" w:hAnsi="Times New Roman" w:cs="Times New Roman"/>
          <w:highlight w:val="yellow"/>
        </w:rPr>
        <w:t>in India</w:t>
      </w:r>
    </w:p>
    <w:p w14:paraId="2465F639" w14:textId="57BDE8DA" w:rsidR="005E72E8" w:rsidRDefault="00187EA0" w:rsidP="005E72E8">
      <w:pPr>
        <w:jc w:val="both"/>
        <w:rPr>
          <w:rFonts w:ascii="Times New Roman" w:hAnsi="Times New Roman" w:cs="Times New Roman"/>
          <w:b/>
          <w:bCs/>
          <w:sz w:val="24"/>
          <w:szCs w:val="24"/>
        </w:rPr>
      </w:pPr>
      <w:r>
        <w:rPr>
          <w:rStyle w:val="Strong"/>
          <w:rFonts w:ascii="Times New Roman" w:hAnsi="Times New Roman" w:cs="Times New Roman"/>
        </w:rPr>
        <w:t xml:space="preserve"> </w:t>
      </w:r>
    </w:p>
    <w:p w14:paraId="1FCD0711" w14:textId="77777777" w:rsidR="00426C78" w:rsidRPr="007773EB" w:rsidRDefault="00426C78" w:rsidP="00426C78">
      <w:pPr>
        <w:ind w:firstLine="720"/>
        <w:jc w:val="both"/>
        <w:rPr>
          <w:rFonts w:ascii="Times New Roman" w:hAnsi="Times New Roman" w:cs="Times New Roman"/>
          <w:sz w:val="24"/>
          <w:szCs w:val="24"/>
        </w:rPr>
      </w:pPr>
    </w:p>
    <w:p w14:paraId="1794C842"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41D33E7A" w14:textId="325A8699"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Water scarcity is a major challenge for world agricultural productivity</w:t>
      </w:r>
      <w:r w:rsidR="00FC308B">
        <w:rPr>
          <w:rFonts w:ascii="Times New Roman" w:hAnsi="Times New Roman" w:cs="Times New Roman"/>
          <w:sz w:val="24"/>
          <w:szCs w:val="24"/>
        </w:rPr>
        <w:t>,</w:t>
      </w:r>
      <w:r w:rsidRPr="00F26042">
        <w:rPr>
          <w:rFonts w:ascii="Times New Roman" w:hAnsi="Times New Roman" w:cs="Times New Roman"/>
          <w:sz w:val="24"/>
          <w:szCs w:val="24"/>
        </w:rPr>
        <w:t xml:space="preserve"> and using water conserving techniques (WCT) </w:t>
      </w:r>
      <w:r w:rsidR="00FC308B" w:rsidRPr="00187EA0">
        <w:rPr>
          <w:rFonts w:ascii="Times New Roman" w:hAnsi="Times New Roman" w:cs="Times New Roman"/>
          <w:sz w:val="24"/>
          <w:szCs w:val="24"/>
          <w:highlight w:val="yellow"/>
        </w:rPr>
        <w:t>is</w:t>
      </w:r>
      <w:r w:rsidR="00FC308B"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required in different </w:t>
      </w:r>
      <w:proofErr w:type="spellStart"/>
      <w:r w:rsidR="00307A94" w:rsidRPr="00187EA0">
        <w:rPr>
          <w:rFonts w:ascii="Times New Roman" w:hAnsi="Times New Roman" w:cs="Times New Roman"/>
          <w:sz w:val="24"/>
          <w:szCs w:val="24"/>
          <w:highlight w:val="yellow"/>
        </w:rPr>
        <w:t>agro</w:t>
      </w:r>
      <w:proofErr w:type="spellEnd"/>
      <w:r w:rsidR="00307A94" w:rsidRPr="00187EA0">
        <w:rPr>
          <w:rFonts w:ascii="Times New Roman" w:hAnsi="Times New Roman" w:cs="Times New Roman"/>
          <w:sz w:val="24"/>
          <w:szCs w:val="24"/>
          <w:highlight w:val="yellow"/>
        </w:rPr>
        <w:t>-ecologies</w:t>
      </w:r>
      <w:r w:rsidRPr="00F26042">
        <w:rPr>
          <w:rFonts w:ascii="Times New Roman" w:hAnsi="Times New Roman" w:cs="Times New Roman"/>
          <w:sz w:val="24"/>
          <w:szCs w:val="24"/>
        </w:rPr>
        <w:t xml:space="preserve">. </w:t>
      </w:r>
      <w:r w:rsidR="00307A94" w:rsidRPr="00187EA0">
        <w:rPr>
          <w:rFonts w:ascii="Times New Roman" w:hAnsi="Times New Roman" w:cs="Times New Roman"/>
          <w:sz w:val="24"/>
          <w:szCs w:val="24"/>
          <w:highlight w:val="yellow"/>
        </w:rPr>
        <w:t>The review aims t</w:t>
      </w:r>
      <w:r w:rsidR="00307A94" w:rsidRPr="00187EA0">
        <w:rPr>
          <w:rFonts w:ascii="Times New Roman" w:hAnsi="Times New Roman" w:cs="Times New Roman"/>
          <w:sz w:val="24"/>
          <w:szCs w:val="24"/>
          <w:highlight w:val="yellow"/>
        </w:rPr>
        <w:t>o evaluate various water conservation techniques used in agriculture and assess their efficiency across different agroecological zones.</w:t>
      </w:r>
      <w:r w:rsidR="00307A94">
        <w:rPr>
          <w:rFonts w:ascii="Times New Roman" w:hAnsi="Times New Roman" w:cs="Times New Roman"/>
          <w:sz w:val="24"/>
          <w:szCs w:val="24"/>
        </w:rPr>
        <w:t xml:space="preserve"> </w:t>
      </w:r>
      <w:r w:rsidRPr="00F26042">
        <w:rPr>
          <w:rFonts w:ascii="Times New Roman" w:hAnsi="Times New Roman" w:cs="Times New Roman"/>
          <w:sz w:val="24"/>
          <w:szCs w:val="24"/>
        </w:rPr>
        <w:t xml:space="preserve">In this review, a variety of </w:t>
      </w:r>
      <w:r w:rsidR="00FC308B" w:rsidRPr="00187EA0">
        <w:rPr>
          <w:rFonts w:ascii="Times New Roman" w:hAnsi="Times New Roman" w:cs="Times New Roman"/>
          <w:sz w:val="24"/>
          <w:szCs w:val="24"/>
          <w:highlight w:val="yellow"/>
        </w:rPr>
        <w:t>water-saving</w:t>
      </w:r>
      <w:r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practices used in field-based agriculture under different climate and soil environments were presented. </w:t>
      </w:r>
      <w:r w:rsidR="00187EA0" w:rsidRPr="00187EA0">
        <w:rPr>
          <w:rFonts w:ascii="Times New Roman" w:hAnsi="Times New Roman" w:cs="Times New Roman"/>
          <w:sz w:val="24"/>
          <w:szCs w:val="24"/>
          <w:highlight w:val="yellow"/>
        </w:rPr>
        <w:t>Meta-analytic methods were used to integrate evidence across studies, and account for methodological and contextual factors that modulate the effects.</w:t>
      </w:r>
      <w:r w:rsidR="00187EA0">
        <w:rPr>
          <w:rFonts w:ascii="Times New Roman" w:hAnsi="Times New Roman" w:cs="Times New Roman"/>
          <w:sz w:val="24"/>
          <w:szCs w:val="24"/>
        </w:rPr>
        <w:t xml:space="preserve"> </w:t>
      </w:r>
      <w:r w:rsidR="00187EA0" w:rsidRPr="00187EA0">
        <w:rPr>
          <w:rFonts w:ascii="Times New Roman" w:hAnsi="Times New Roman" w:cs="Times New Roman"/>
          <w:sz w:val="24"/>
          <w:szCs w:val="24"/>
          <w:highlight w:val="yellow"/>
        </w:rPr>
        <w:t>The literature review included peer-reviewed publications, government reports, and field studies produced between 2000 and 2024.</w:t>
      </w:r>
      <w:r w:rsidR="00187EA0">
        <w:rPr>
          <w:rFonts w:ascii="Times New Roman" w:hAnsi="Times New Roman" w:cs="Times New Roman"/>
          <w:sz w:val="24"/>
          <w:szCs w:val="24"/>
        </w:rPr>
        <w:t xml:space="preserve"> </w:t>
      </w:r>
      <w:r w:rsidRPr="00F26042">
        <w:rPr>
          <w:rFonts w:ascii="Times New Roman" w:hAnsi="Times New Roman" w:cs="Times New Roman"/>
          <w:sz w:val="24"/>
          <w:szCs w:val="24"/>
        </w:rPr>
        <w:t xml:space="preserve">The work compares ancient techniques, such as mulching, crop rotation, </w:t>
      </w:r>
      <w:r w:rsidR="00FC308B" w:rsidRPr="00187EA0">
        <w:rPr>
          <w:rFonts w:ascii="Times New Roman" w:hAnsi="Times New Roman" w:cs="Times New Roman"/>
          <w:sz w:val="24"/>
          <w:szCs w:val="24"/>
          <w:highlight w:val="yellow"/>
        </w:rPr>
        <w:t xml:space="preserve">and </w:t>
      </w:r>
      <w:r w:rsidRPr="00F26042">
        <w:rPr>
          <w:rFonts w:ascii="Times New Roman" w:hAnsi="Times New Roman" w:cs="Times New Roman"/>
          <w:sz w:val="24"/>
          <w:szCs w:val="24"/>
        </w:rPr>
        <w:t xml:space="preserve">rainwater harvesting, to modern technologies, such as drip irrigation, precision agriculture, and </w:t>
      </w:r>
      <w:r w:rsidR="00FC308B" w:rsidRPr="00187EA0">
        <w:rPr>
          <w:rFonts w:ascii="Times New Roman" w:hAnsi="Times New Roman" w:cs="Times New Roman"/>
          <w:sz w:val="24"/>
          <w:szCs w:val="24"/>
          <w:highlight w:val="yellow"/>
        </w:rPr>
        <w:t>drought-resistant</w:t>
      </w:r>
      <w:r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varieties. The results showed that the effectiveness of conservation practices strongly depended on the agroecological context, with the water use efficiency of drip irrigation ranging between 60-90% in arid areas compared to 30-45% for the non-conservation practice of traditional surface irrigation. The synergism that is revealed among various conservation measures, primarily by implementing soil moisture conservation measures coupled with efficient irrigation, is reconstructed here. The review elaborates vital considerations that drive the choice of method</w:t>
      </w:r>
      <w:r w:rsidR="00FC308B">
        <w:rPr>
          <w:rFonts w:ascii="Times New Roman" w:hAnsi="Times New Roman" w:cs="Times New Roman"/>
          <w:sz w:val="24"/>
          <w:szCs w:val="24"/>
        </w:rPr>
        <w:t>,</w:t>
      </w:r>
      <w:r w:rsidRPr="00F26042">
        <w:rPr>
          <w:rFonts w:ascii="Times New Roman" w:hAnsi="Times New Roman" w:cs="Times New Roman"/>
          <w:sz w:val="24"/>
          <w:szCs w:val="24"/>
        </w:rPr>
        <w:t xml:space="preserve"> such as </w:t>
      </w:r>
      <w:r w:rsidR="00FC308B"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 xml:space="preserve">type of soil, amount of rainfall, crop water requirement, </w:t>
      </w:r>
      <w:r w:rsidR="00FC308B" w:rsidRPr="00187EA0">
        <w:rPr>
          <w:rFonts w:ascii="Times New Roman" w:hAnsi="Times New Roman" w:cs="Times New Roman"/>
          <w:sz w:val="24"/>
          <w:szCs w:val="24"/>
          <w:highlight w:val="yellow"/>
        </w:rPr>
        <w:t>and</w:t>
      </w:r>
      <w:r w:rsidR="00FC308B">
        <w:rPr>
          <w:rFonts w:ascii="Times New Roman" w:hAnsi="Times New Roman" w:cs="Times New Roman"/>
          <w:sz w:val="24"/>
          <w:szCs w:val="24"/>
        </w:rPr>
        <w:t xml:space="preserve"> </w:t>
      </w:r>
      <w:r w:rsidRPr="00F26042">
        <w:rPr>
          <w:rFonts w:ascii="Times New Roman" w:hAnsi="Times New Roman" w:cs="Times New Roman"/>
          <w:sz w:val="24"/>
          <w:szCs w:val="24"/>
        </w:rPr>
        <w:t xml:space="preserve">economic situation. It is documented that the site-specific adaptation of conservation </w:t>
      </w:r>
      <w:r w:rsidR="00FC308B" w:rsidRPr="00187EA0">
        <w:rPr>
          <w:rFonts w:ascii="Times New Roman" w:hAnsi="Times New Roman" w:cs="Times New Roman"/>
          <w:sz w:val="24"/>
          <w:szCs w:val="24"/>
          <w:highlight w:val="yellow"/>
        </w:rPr>
        <w:t>tillage</w:t>
      </w:r>
      <w:r w:rsidR="00FC308B"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technology delivers the best results</w:t>
      </w:r>
      <w:r w:rsidR="00FC308B">
        <w:rPr>
          <w:rFonts w:ascii="Times New Roman" w:hAnsi="Times New Roman" w:cs="Times New Roman"/>
          <w:sz w:val="24"/>
          <w:szCs w:val="24"/>
        </w:rPr>
        <w:t>,</w:t>
      </w:r>
      <w:r w:rsidRPr="00F26042">
        <w:rPr>
          <w:rFonts w:ascii="Times New Roman" w:hAnsi="Times New Roman" w:cs="Times New Roman"/>
          <w:sz w:val="24"/>
          <w:szCs w:val="24"/>
        </w:rPr>
        <w:t xml:space="preserve"> with water saving being between 20-70% based on the agroecological environment. The next investigative steps are to build and promote climate-smart conservation practices and facilitate farmer uptake through participatory methodologies and policy support.</w:t>
      </w:r>
      <w:r w:rsidR="00187EA0">
        <w:rPr>
          <w:rFonts w:ascii="Times New Roman" w:hAnsi="Times New Roman" w:cs="Times New Roman"/>
          <w:sz w:val="24"/>
          <w:szCs w:val="24"/>
        </w:rPr>
        <w:t xml:space="preserve"> </w:t>
      </w:r>
      <w:r w:rsidR="00187EA0" w:rsidRPr="00187EA0">
        <w:rPr>
          <w:rFonts w:ascii="Times New Roman" w:hAnsi="Times New Roman" w:cs="Times New Roman"/>
          <w:sz w:val="24"/>
          <w:szCs w:val="24"/>
          <w:highlight w:val="yellow"/>
        </w:rPr>
        <w:t>In conclusion, t</w:t>
      </w:r>
      <w:r w:rsidR="00187EA0" w:rsidRPr="00187EA0">
        <w:rPr>
          <w:rFonts w:ascii="Times New Roman" w:hAnsi="Times New Roman" w:cs="Times New Roman"/>
          <w:sz w:val="24"/>
          <w:szCs w:val="24"/>
          <w:highlight w:val="yellow"/>
        </w:rPr>
        <w:t>he evidence clearly indicates that successful water conservation requires integration of technical interventions with supportive policies, institutional mechanisms, and community participation. Future research must focus on developing climate-resilient conservation strategies while ensuring equitable access to water-saving technologies for all farmers.</w:t>
      </w:r>
    </w:p>
    <w:p w14:paraId="6010B87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Keywords:</w:t>
      </w:r>
      <w:r w:rsidRPr="005257B9">
        <w:rPr>
          <w:rFonts w:ascii="Times New Roman" w:hAnsi="Times New Roman" w:cs="Times New Roman"/>
          <w:sz w:val="24"/>
          <w:szCs w:val="24"/>
        </w:rPr>
        <w:t xml:space="preserve"> </w:t>
      </w:r>
      <w:r w:rsidRPr="00F26042">
        <w:rPr>
          <w:rFonts w:ascii="Times New Roman" w:hAnsi="Times New Roman" w:cs="Times New Roman"/>
          <w:i/>
          <w:iCs/>
          <w:sz w:val="24"/>
          <w:szCs w:val="24"/>
        </w:rPr>
        <w:t xml:space="preserve">Water </w:t>
      </w:r>
      <w:r w:rsidR="00F26042" w:rsidRPr="00F26042">
        <w:rPr>
          <w:rFonts w:ascii="Times New Roman" w:hAnsi="Times New Roman" w:cs="Times New Roman"/>
          <w:i/>
          <w:iCs/>
          <w:sz w:val="24"/>
          <w:szCs w:val="24"/>
        </w:rPr>
        <w:t xml:space="preserve">Conservation, </w:t>
      </w:r>
      <w:r w:rsidRPr="00F26042">
        <w:rPr>
          <w:rFonts w:ascii="Times New Roman" w:hAnsi="Times New Roman" w:cs="Times New Roman"/>
          <w:i/>
          <w:iCs/>
          <w:sz w:val="24"/>
          <w:szCs w:val="24"/>
        </w:rPr>
        <w:t xml:space="preserve">Irrigation </w:t>
      </w:r>
      <w:r w:rsidR="00F26042" w:rsidRPr="00F26042">
        <w:rPr>
          <w:rFonts w:ascii="Times New Roman" w:hAnsi="Times New Roman" w:cs="Times New Roman"/>
          <w:i/>
          <w:iCs/>
          <w:sz w:val="24"/>
          <w:szCs w:val="24"/>
        </w:rPr>
        <w:t xml:space="preserve">Efficiency, </w:t>
      </w:r>
      <w:r w:rsidRPr="00F26042">
        <w:rPr>
          <w:rFonts w:ascii="Times New Roman" w:hAnsi="Times New Roman" w:cs="Times New Roman"/>
          <w:i/>
          <w:iCs/>
          <w:sz w:val="24"/>
          <w:szCs w:val="24"/>
        </w:rPr>
        <w:t xml:space="preserve">Agroecological </w:t>
      </w:r>
      <w:r w:rsidR="00F26042" w:rsidRPr="00F26042">
        <w:rPr>
          <w:rFonts w:ascii="Times New Roman" w:hAnsi="Times New Roman" w:cs="Times New Roman"/>
          <w:i/>
          <w:iCs/>
          <w:sz w:val="24"/>
          <w:szCs w:val="24"/>
        </w:rPr>
        <w:t xml:space="preserve">Zones, </w:t>
      </w:r>
      <w:r w:rsidRPr="00F26042">
        <w:rPr>
          <w:rFonts w:ascii="Times New Roman" w:hAnsi="Times New Roman" w:cs="Times New Roman"/>
          <w:i/>
          <w:iCs/>
          <w:sz w:val="24"/>
          <w:szCs w:val="24"/>
        </w:rPr>
        <w:t xml:space="preserve">Sustainable </w:t>
      </w:r>
      <w:r w:rsidR="00F26042" w:rsidRPr="00F26042">
        <w:rPr>
          <w:rFonts w:ascii="Times New Roman" w:hAnsi="Times New Roman" w:cs="Times New Roman"/>
          <w:i/>
          <w:iCs/>
          <w:sz w:val="24"/>
          <w:szCs w:val="24"/>
        </w:rPr>
        <w:t xml:space="preserve">Agriculture, </w:t>
      </w:r>
      <w:r w:rsidRPr="00F26042">
        <w:rPr>
          <w:rFonts w:ascii="Times New Roman" w:hAnsi="Times New Roman" w:cs="Times New Roman"/>
          <w:i/>
          <w:iCs/>
          <w:sz w:val="24"/>
          <w:szCs w:val="24"/>
        </w:rPr>
        <w:t xml:space="preserve">Drip </w:t>
      </w:r>
      <w:r w:rsidR="00F26042" w:rsidRPr="00F26042">
        <w:rPr>
          <w:rFonts w:ascii="Times New Roman" w:hAnsi="Times New Roman" w:cs="Times New Roman"/>
          <w:i/>
          <w:iCs/>
          <w:sz w:val="24"/>
          <w:szCs w:val="24"/>
        </w:rPr>
        <w:t>Irrigation</w:t>
      </w:r>
    </w:p>
    <w:p w14:paraId="7C82A25F"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Introduction</w:t>
      </w:r>
    </w:p>
    <w:p w14:paraId="3A9C063B" w14:textId="55EA647C" w:rsidR="00F26042" w:rsidRPr="00F26042" w:rsidRDefault="00FC308B" w:rsidP="00F26042">
      <w:pPr>
        <w:jc w:val="both"/>
        <w:rPr>
          <w:rFonts w:ascii="Times New Roman" w:hAnsi="Times New Roman" w:cs="Times New Roman"/>
          <w:sz w:val="24"/>
          <w:szCs w:val="24"/>
        </w:rPr>
      </w:pPr>
      <w:r w:rsidRPr="00187EA0">
        <w:rPr>
          <w:rFonts w:ascii="Times New Roman" w:hAnsi="Times New Roman" w:cs="Times New Roman"/>
          <w:sz w:val="24"/>
          <w:szCs w:val="24"/>
          <w:highlight w:val="yellow"/>
        </w:rPr>
        <w:t>India's agricultural sector, a cornerstone of its economy, heavily relies on water as a critical input. However, the country faces significant challenges in water management, primarily due to its vast and diverse geographical expanse and burgeoning population. Agriculture in India consumes about 80-90% of the total water resources, making it the largest user of water. This intense dependency on water resources for agriculture is juxtaposed with a growing crisis of water scarcity</w:t>
      </w:r>
      <w:r w:rsidRPr="00187EA0">
        <w:rPr>
          <w:rFonts w:ascii="Times New Roman" w:hAnsi="Times New Roman" w:cs="Times New Roman"/>
          <w:sz w:val="24"/>
          <w:szCs w:val="24"/>
          <w:highlight w:val="yellow"/>
        </w:rPr>
        <w:t xml:space="preserve"> </w:t>
      </w:r>
      <w:r w:rsidRPr="00187EA0">
        <w:rPr>
          <w:rFonts w:ascii="Times New Roman" w:hAnsi="Times New Roman" w:cs="Times New Roman"/>
          <w:sz w:val="24"/>
          <w:szCs w:val="24"/>
          <w:highlight w:val="yellow"/>
        </w:rPr>
        <w:t xml:space="preserve">(Rastogi </w:t>
      </w:r>
      <w:r w:rsidRPr="00187EA0">
        <w:rPr>
          <w:rFonts w:ascii="Times New Roman" w:hAnsi="Times New Roman" w:cs="Times New Roman"/>
          <w:i/>
          <w:iCs/>
          <w:sz w:val="24"/>
          <w:szCs w:val="24"/>
          <w:highlight w:val="yellow"/>
        </w:rPr>
        <w:t xml:space="preserve">et </w:t>
      </w:r>
      <w:r w:rsidRPr="00187EA0">
        <w:rPr>
          <w:rFonts w:ascii="Times New Roman" w:hAnsi="Times New Roman" w:cs="Times New Roman"/>
          <w:i/>
          <w:iCs/>
          <w:sz w:val="24"/>
          <w:szCs w:val="24"/>
          <w:highlight w:val="yellow"/>
        </w:rPr>
        <w:lastRenderedPageBreak/>
        <w:t>al</w:t>
      </w:r>
      <w:r w:rsidRPr="00187EA0">
        <w:rPr>
          <w:rFonts w:ascii="Times New Roman" w:hAnsi="Times New Roman" w:cs="Times New Roman"/>
          <w:sz w:val="24"/>
          <w:szCs w:val="24"/>
          <w:highlight w:val="yellow"/>
        </w:rPr>
        <w:t>., 2024</w:t>
      </w:r>
      <w:r w:rsidR="00993219">
        <w:rPr>
          <w:rFonts w:ascii="Times New Roman" w:hAnsi="Times New Roman" w:cs="Times New Roman"/>
          <w:sz w:val="24"/>
          <w:szCs w:val="24"/>
          <w:highlight w:val="yellow"/>
        </w:rPr>
        <w:t xml:space="preserve">; </w:t>
      </w:r>
      <w:proofErr w:type="spellStart"/>
      <w:r w:rsidR="00993219" w:rsidRPr="00187EA0">
        <w:rPr>
          <w:rFonts w:ascii="Times New Roman" w:hAnsi="Times New Roman" w:cs="Times New Roman"/>
          <w:sz w:val="24"/>
          <w:szCs w:val="24"/>
          <w:highlight w:val="yellow"/>
        </w:rPr>
        <w:t>Boutagayout</w:t>
      </w:r>
      <w:proofErr w:type="spellEnd"/>
      <w:r w:rsidR="00993219" w:rsidRPr="00187EA0">
        <w:rPr>
          <w:rFonts w:ascii="Times New Roman" w:hAnsi="Times New Roman" w:cs="Times New Roman"/>
          <w:sz w:val="24"/>
          <w:szCs w:val="24"/>
          <w:highlight w:val="yellow"/>
        </w:rPr>
        <w:t xml:space="preserve"> </w:t>
      </w:r>
      <w:r w:rsidR="00993219" w:rsidRPr="00187EA0">
        <w:rPr>
          <w:rFonts w:ascii="Times New Roman" w:hAnsi="Times New Roman" w:cs="Times New Roman"/>
          <w:i/>
          <w:iCs/>
          <w:sz w:val="24"/>
          <w:szCs w:val="24"/>
          <w:highlight w:val="yellow"/>
        </w:rPr>
        <w:t>et al</w:t>
      </w:r>
      <w:r w:rsidR="00993219" w:rsidRPr="00187EA0">
        <w:rPr>
          <w:rFonts w:ascii="Times New Roman" w:hAnsi="Times New Roman" w:cs="Times New Roman"/>
          <w:sz w:val="24"/>
          <w:szCs w:val="24"/>
          <w:highlight w:val="yellow"/>
        </w:rPr>
        <w:t>., 2025</w:t>
      </w:r>
      <w:r w:rsidRPr="00187EA0">
        <w:rPr>
          <w:rFonts w:ascii="Times New Roman" w:hAnsi="Times New Roman" w:cs="Times New Roman"/>
          <w:sz w:val="24"/>
          <w:szCs w:val="24"/>
          <w:highlight w:val="yellow"/>
        </w:rPr>
        <w:t>).</w:t>
      </w:r>
      <w:r w:rsidRPr="00187EA0">
        <w:rPr>
          <w:rFonts w:ascii="Times New Roman" w:hAnsi="Times New Roman" w:cs="Times New Roman"/>
          <w:sz w:val="24"/>
          <w:szCs w:val="24"/>
        </w:rPr>
        <w:t xml:space="preserve"> </w:t>
      </w:r>
      <w:r w:rsidR="00F26042" w:rsidRPr="00F26042">
        <w:rPr>
          <w:rFonts w:ascii="Times New Roman" w:hAnsi="Times New Roman" w:cs="Times New Roman"/>
          <w:sz w:val="24"/>
          <w:szCs w:val="24"/>
        </w:rPr>
        <w:t xml:space="preserve">Water is the most essential natural resource for agriculture, and irrigation is responsible for some 70% of global freshwater abstraction. With the increasing demand and shrinking resource of water </w:t>
      </w:r>
      <w:r w:rsidRPr="00187EA0">
        <w:rPr>
          <w:rFonts w:ascii="Times New Roman" w:hAnsi="Times New Roman" w:cs="Times New Roman"/>
          <w:sz w:val="24"/>
          <w:szCs w:val="24"/>
          <w:highlight w:val="yellow"/>
        </w:rPr>
        <w:t>resources</w:t>
      </w:r>
      <w:r>
        <w:rPr>
          <w:rFonts w:ascii="Times New Roman" w:hAnsi="Times New Roman" w:cs="Times New Roman"/>
          <w:sz w:val="24"/>
          <w:szCs w:val="24"/>
        </w:rPr>
        <w:t xml:space="preserve"> </w:t>
      </w:r>
      <w:r w:rsidR="00F26042" w:rsidRPr="00F26042">
        <w:rPr>
          <w:rFonts w:ascii="Times New Roman" w:hAnsi="Times New Roman" w:cs="Times New Roman"/>
          <w:sz w:val="24"/>
          <w:szCs w:val="24"/>
        </w:rPr>
        <w:t>in agriculture, caused by climate change, population growth and competition for water by urban and industrial users, there is an urgent need for effective water saving in agriculture. India, hosting 17% share of the world’s population from only 4% of the international water resources, is a case in point to undertake the meaningful application of sustainable water management in the agricultural systems.</w:t>
      </w:r>
    </w:p>
    <w:p w14:paraId="0EA7D8AF" w14:textId="1E2318E3"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The idea of water saving in agriculture includes a wide range of techniques with a focus on </w:t>
      </w:r>
      <w:proofErr w:type="spellStart"/>
      <w:r w:rsidR="00307A94" w:rsidRPr="00187EA0">
        <w:rPr>
          <w:rFonts w:ascii="Times New Roman" w:hAnsi="Times New Roman" w:cs="Times New Roman"/>
          <w:sz w:val="24"/>
          <w:szCs w:val="24"/>
          <w:highlight w:val="yellow"/>
        </w:rPr>
        <w:t>maximising</w:t>
      </w:r>
      <w:proofErr w:type="spellEnd"/>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 xml:space="preserve">water use efficiency together with maintaining, or improving </w:t>
      </w:r>
      <w:r w:rsidR="00307A94" w:rsidRPr="00187EA0">
        <w:rPr>
          <w:rFonts w:ascii="Times New Roman" w:hAnsi="Times New Roman" w:cs="Times New Roman"/>
          <w:sz w:val="24"/>
          <w:szCs w:val="24"/>
          <w:highlight w:val="yellow"/>
        </w:rPr>
        <w:t>crop</w:t>
      </w:r>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 xml:space="preserve">yields. These practices vary from traditional approaches evolved over centuries of farmer experimentation to contemporary technological interventions employing tools of precision agriculture. The suitability of these conservation strategies greatly differs for various agroecological settings, and is influenced by climatic parameters, soil </w:t>
      </w:r>
      <w:r w:rsidR="00307A94" w:rsidRPr="00187EA0">
        <w:rPr>
          <w:rFonts w:ascii="Times New Roman" w:hAnsi="Times New Roman" w:cs="Times New Roman"/>
          <w:sz w:val="24"/>
          <w:szCs w:val="24"/>
          <w:highlight w:val="yellow"/>
        </w:rPr>
        <w:t>conditions</w:t>
      </w:r>
      <w:r w:rsidRPr="00F26042">
        <w:rPr>
          <w:rFonts w:ascii="Times New Roman" w:hAnsi="Times New Roman" w:cs="Times New Roman"/>
          <w:sz w:val="24"/>
          <w:szCs w:val="24"/>
        </w:rPr>
        <w:t>, cropping systems and socio-economic status.</w:t>
      </w:r>
    </w:p>
    <w:p w14:paraId="58305D7B" w14:textId="437E7E7A" w:rsidR="00F26042" w:rsidRPr="00F26042" w:rsidRDefault="00F26042" w:rsidP="00F26042">
      <w:pPr>
        <w:jc w:val="both"/>
        <w:rPr>
          <w:rFonts w:ascii="Times New Roman" w:hAnsi="Times New Roman" w:cs="Times New Roman"/>
          <w:sz w:val="24"/>
          <w:szCs w:val="24"/>
        </w:rPr>
      </w:pP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zones are homogeneous geographical units in terms of climate, soil and land forms that govern the </w:t>
      </w:r>
      <w:r w:rsidR="00307A94" w:rsidRPr="00187EA0">
        <w:rPr>
          <w:rFonts w:ascii="Times New Roman" w:hAnsi="Times New Roman" w:cs="Times New Roman"/>
          <w:sz w:val="24"/>
          <w:szCs w:val="24"/>
          <w:highlight w:val="yellow"/>
        </w:rPr>
        <w:t>agricultural</w:t>
      </w:r>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 xml:space="preserve">potential and problems20.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Profile India’s vast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-ecological spectrum is divided into 20 major zones and 60 sub zones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and each has specific problems and opportunities for on-farm water conservation. With the drought-prone desert zones of Thar (Receiving app 150-200 mm/yr rainfall) and an </w:t>
      </w:r>
      <w:proofErr w:type="spellStart"/>
      <w:r w:rsidRPr="00F26042">
        <w:rPr>
          <w:rFonts w:ascii="Times New Roman" w:hAnsi="Times New Roman" w:cs="Times New Roman"/>
          <w:sz w:val="24"/>
          <w:szCs w:val="24"/>
        </w:rPr>
        <w:t>ultrawet</w:t>
      </w:r>
      <w:proofErr w:type="spellEnd"/>
      <w:r w:rsidRPr="00F26042">
        <w:rPr>
          <w:rFonts w:ascii="Times New Roman" w:hAnsi="Times New Roman" w:cs="Times New Roman"/>
          <w:sz w:val="24"/>
          <w:szCs w:val="24"/>
        </w:rPr>
        <w:t xml:space="preserve"> area in Western Ghats (excess of 3000 mm/yr), the water availability varies alarmingly between zones that call for zone-specific water conservation measures.</w:t>
      </w:r>
    </w:p>
    <w:p w14:paraId="527F2275" w14:textId="66C6E922"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Water saving in Indian agriculture is a cumulative experience of the </w:t>
      </w:r>
      <w:proofErr w:type="gramStart"/>
      <w:r w:rsidRPr="00F26042">
        <w:rPr>
          <w:rFonts w:ascii="Times New Roman" w:hAnsi="Times New Roman" w:cs="Times New Roman"/>
          <w:sz w:val="24"/>
          <w:szCs w:val="24"/>
        </w:rPr>
        <w:t>age old</w:t>
      </w:r>
      <w:proofErr w:type="gramEnd"/>
      <w:r w:rsidRPr="00F26042">
        <w:rPr>
          <w:rFonts w:ascii="Times New Roman" w:hAnsi="Times New Roman" w:cs="Times New Roman"/>
          <w:sz w:val="24"/>
          <w:szCs w:val="24"/>
        </w:rPr>
        <w:t xml:space="preserve"> wisdom (local innovation) and the </w:t>
      </w:r>
      <w:proofErr w:type="gramStart"/>
      <w:r w:rsidRPr="00F26042">
        <w:rPr>
          <w:rFonts w:ascii="Times New Roman" w:hAnsi="Times New Roman" w:cs="Times New Roman"/>
          <w:sz w:val="24"/>
          <w:szCs w:val="24"/>
        </w:rPr>
        <w:t>state of the art</w:t>
      </w:r>
      <w:proofErr w:type="gramEnd"/>
      <w:r w:rsidRPr="00F26042">
        <w:rPr>
          <w:rFonts w:ascii="Times New Roman" w:hAnsi="Times New Roman" w:cs="Times New Roman"/>
          <w:sz w:val="24"/>
          <w:szCs w:val="24"/>
        </w:rPr>
        <w:t xml:space="preserve"> science (Ref. 1). Historical practices in the form of </w:t>
      </w:r>
      <w:proofErr w:type="spellStart"/>
      <w:r w:rsidRPr="00F26042">
        <w:rPr>
          <w:rFonts w:ascii="Times New Roman" w:hAnsi="Times New Roman" w:cs="Times New Roman"/>
          <w:sz w:val="24"/>
          <w:szCs w:val="24"/>
        </w:rPr>
        <w:t>johads</w:t>
      </w:r>
      <w:proofErr w:type="spellEnd"/>
      <w:r w:rsidRPr="00F26042">
        <w:rPr>
          <w:rFonts w:ascii="Times New Roman" w:hAnsi="Times New Roman" w:cs="Times New Roman"/>
          <w:sz w:val="24"/>
          <w:szCs w:val="24"/>
        </w:rPr>
        <w:t xml:space="preserve"> (</w:t>
      </w:r>
      <w:proofErr w:type="spellStart"/>
      <w:r w:rsidRPr="00F26042">
        <w:rPr>
          <w:rFonts w:ascii="Times New Roman" w:hAnsi="Times New Roman" w:cs="Times New Roman"/>
          <w:sz w:val="24"/>
          <w:szCs w:val="24"/>
        </w:rPr>
        <w:t>earthern</w:t>
      </w:r>
      <w:proofErr w:type="spellEnd"/>
      <w:r w:rsidRPr="00F26042">
        <w:rPr>
          <w:rFonts w:ascii="Times New Roman" w:hAnsi="Times New Roman" w:cs="Times New Roman"/>
          <w:sz w:val="24"/>
          <w:szCs w:val="24"/>
        </w:rPr>
        <w:t xml:space="preserve"> check dams), </w:t>
      </w:r>
      <w:proofErr w:type="spellStart"/>
      <w:r w:rsidRPr="00F26042">
        <w:rPr>
          <w:rFonts w:ascii="Times New Roman" w:hAnsi="Times New Roman" w:cs="Times New Roman"/>
          <w:sz w:val="24"/>
          <w:szCs w:val="24"/>
        </w:rPr>
        <w:t>kuhls</w:t>
      </w:r>
      <w:proofErr w:type="spellEnd"/>
      <w:r w:rsidRPr="00F26042">
        <w:rPr>
          <w:rFonts w:ascii="Times New Roman" w:hAnsi="Times New Roman" w:cs="Times New Roman"/>
          <w:sz w:val="24"/>
          <w:szCs w:val="24"/>
        </w:rPr>
        <w:t xml:space="preserve"> (gravity-based flow channels, a form of diverting river water) and tank system for irrigation in local areas are a unique arrangement in water management at community level. Such age-old practices still hold the key </w:t>
      </w:r>
      <w:r w:rsidR="00307A94" w:rsidRPr="00187EA0">
        <w:rPr>
          <w:rFonts w:ascii="Times New Roman" w:hAnsi="Times New Roman" w:cs="Times New Roman"/>
          <w:sz w:val="24"/>
          <w:szCs w:val="24"/>
          <w:highlight w:val="yellow"/>
        </w:rPr>
        <w:t>to</w:t>
      </w:r>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success in many areas and are now being supplemented by state-of-the-art tools such as micro-irrigation, sensor-based irrigation scheduling, and satellite-assisted precision agriculture.</w:t>
      </w:r>
    </w:p>
    <w:p w14:paraId="7259B61F" w14:textId="5291A070" w:rsidR="00F26042" w:rsidRPr="00F26042" w:rsidRDefault="00307A94" w:rsidP="00F26042">
      <w:pPr>
        <w:jc w:val="both"/>
        <w:rPr>
          <w:rFonts w:ascii="Times New Roman" w:hAnsi="Times New Roman" w:cs="Times New Roman"/>
          <w:sz w:val="24"/>
          <w:szCs w:val="24"/>
        </w:rPr>
      </w:pPr>
      <w:r w:rsidRPr="00187EA0">
        <w:rPr>
          <w:rFonts w:ascii="Times New Roman" w:hAnsi="Times New Roman" w:cs="Times New Roman"/>
          <w:sz w:val="24"/>
          <w:szCs w:val="24"/>
          <w:highlight w:val="yellow"/>
        </w:rPr>
        <w:t xml:space="preserve">Water is considered one of the vital natural resources and factors for performing </w:t>
      </w:r>
      <w:proofErr w:type="spellStart"/>
      <w:r w:rsidRPr="00187EA0">
        <w:rPr>
          <w:rFonts w:ascii="Times New Roman" w:hAnsi="Times New Roman" w:cs="Times New Roman"/>
          <w:sz w:val="24"/>
          <w:szCs w:val="24"/>
          <w:highlight w:val="yellow"/>
        </w:rPr>
        <w:t>shortand</w:t>
      </w:r>
      <w:proofErr w:type="spellEnd"/>
      <w:r w:rsidRPr="00187EA0">
        <w:rPr>
          <w:rFonts w:ascii="Times New Roman" w:hAnsi="Times New Roman" w:cs="Times New Roman"/>
          <w:sz w:val="24"/>
          <w:szCs w:val="24"/>
          <w:highlight w:val="yellow"/>
        </w:rPr>
        <w:t xml:space="preserve"> long-term agricultural practices on Earth. Meanwhile, globally, most of the available freshwater resources are </w:t>
      </w:r>
      <w:proofErr w:type="spellStart"/>
      <w:r w:rsidRPr="00187EA0">
        <w:rPr>
          <w:rFonts w:ascii="Times New Roman" w:hAnsi="Times New Roman" w:cs="Times New Roman"/>
          <w:sz w:val="24"/>
          <w:szCs w:val="24"/>
          <w:highlight w:val="yellow"/>
        </w:rPr>
        <w:t>utilised</w:t>
      </w:r>
      <w:proofErr w:type="spellEnd"/>
      <w:r w:rsidRPr="00187EA0">
        <w:rPr>
          <w:rFonts w:ascii="Times New Roman" w:hAnsi="Times New Roman" w:cs="Times New Roman"/>
          <w:sz w:val="24"/>
          <w:szCs w:val="24"/>
          <w:highlight w:val="yellow"/>
        </w:rPr>
        <w:t xml:space="preserve"> for irrigation purposes in agriculture. Currently, many world regions are facing extreme water shortage problems, which can worsen if not managed properly</w:t>
      </w:r>
      <w:r w:rsidRPr="00187EA0">
        <w:rPr>
          <w:rFonts w:ascii="Times New Roman" w:hAnsi="Times New Roman" w:cs="Times New Roman"/>
          <w:sz w:val="24"/>
          <w:szCs w:val="24"/>
          <w:highlight w:val="yellow"/>
        </w:rPr>
        <w:t xml:space="preserve"> </w:t>
      </w:r>
      <w:r w:rsidRPr="00187EA0">
        <w:rPr>
          <w:rFonts w:ascii="Times New Roman" w:hAnsi="Times New Roman" w:cs="Times New Roman"/>
          <w:sz w:val="24"/>
          <w:szCs w:val="24"/>
          <w:highlight w:val="yellow"/>
        </w:rPr>
        <w:t>(</w:t>
      </w:r>
      <w:proofErr w:type="spellStart"/>
      <w:r w:rsidRPr="00187EA0">
        <w:rPr>
          <w:rFonts w:ascii="Times New Roman" w:hAnsi="Times New Roman" w:cs="Times New Roman"/>
          <w:sz w:val="24"/>
          <w:szCs w:val="24"/>
          <w:highlight w:val="yellow"/>
        </w:rPr>
        <w:t>Lakhiar</w:t>
      </w:r>
      <w:proofErr w:type="spellEnd"/>
      <w:r w:rsidRPr="00187EA0">
        <w:rPr>
          <w:rFonts w:ascii="Times New Roman" w:hAnsi="Times New Roman" w:cs="Times New Roman"/>
          <w:sz w:val="24"/>
          <w:szCs w:val="24"/>
          <w:highlight w:val="yellow"/>
        </w:rPr>
        <w:t xml:space="preserve"> </w:t>
      </w:r>
      <w:r w:rsidRPr="00187EA0">
        <w:rPr>
          <w:rFonts w:ascii="Times New Roman" w:hAnsi="Times New Roman" w:cs="Times New Roman"/>
          <w:i/>
          <w:iCs/>
          <w:sz w:val="24"/>
          <w:szCs w:val="24"/>
          <w:highlight w:val="yellow"/>
        </w:rPr>
        <w:t>et al</w:t>
      </w:r>
      <w:r w:rsidRPr="00187EA0">
        <w:rPr>
          <w:rFonts w:ascii="Times New Roman" w:hAnsi="Times New Roman" w:cs="Times New Roman"/>
          <w:sz w:val="24"/>
          <w:szCs w:val="24"/>
          <w:highlight w:val="yellow"/>
        </w:rPr>
        <w:t>., 2024).</w:t>
      </w:r>
      <w:r>
        <w:rPr>
          <w:rFonts w:ascii="Times New Roman" w:hAnsi="Times New Roman" w:cs="Times New Roman"/>
          <w:sz w:val="24"/>
          <w:szCs w:val="24"/>
        </w:rPr>
        <w:t xml:space="preserve"> </w:t>
      </w:r>
      <w:proofErr w:type="gramStart"/>
      <w:r w:rsidR="00F26042" w:rsidRPr="00F26042">
        <w:rPr>
          <w:rFonts w:ascii="Times New Roman" w:hAnsi="Times New Roman" w:cs="Times New Roman"/>
          <w:sz w:val="24"/>
          <w:szCs w:val="24"/>
        </w:rPr>
        <w:t>Current</w:t>
      </w:r>
      <w:proofErr w:type="gramEnd"/>
      <w:r w:rsidR="00F26042" w:rsidRPr="00F26042">
        <w:rPr>
          <w:rFonts w:ascii="Times New Roman" w:hAnsi="Times New Roman" w:cs="Times New Roman"/>
          <w:sz w:val="24"/>
          <w:szCs w:val="24"/>
        </w:rPr>
        <w:t xml:space="preserve"> agricultural water management issues are not merely related to water scarcity but also to the reduction of water quality, groundwater over-exploitation and climate change. The Indo-Gangetic plains, India’s breadbasket, are reeling under severe groundwater stress because of </w:t>
      </w:r>
      <w:r w:rsidRPr="00187EA0">
        <w:rPr>
          <w:rFonts w:ascii="Times New Roman" w:hAnsi="Times New Roman" w:cs="Times New Roman"/>
          <w:sz w:val="24"/>
          <w:szCs w:val="24"/>
          <w:highlight w:val="yellow"/>
        </w:rPr>
        <w:t>the</w:t>
      </w:r>
      <w:r>
        <w:rPr>
          <w:rFonts w:ascii="Times New Roman" w:hAnsi="Times New Roman" w:cs="Times New Roman"/>
          <w:sz w:val="24"/>
          <w:szCs w:val="24"/>
        </w:rPr>
        <w:t xml:space="preserve"> </w:t>
      </w:r>
      <w:r w:rsidR="00F26042" w:rsidRPr="00F26042">
        <w:rPr>
          <w:rFonts w:ascii="Times New Roman" w:hAnsi="Times New Roman" w:cs="Times New Roman"/>
          <w:sz w:val="24"/>
          <w:szCs w:val="24"/>
        </w:rPr>
        <w:t>cultivation of water-guzzling crops such as paddy (rice) and wheat. Peninsular India also experiences frequent droughts and atypical monsoon patterns that lead to a disruption of classical agricultural calendars and irrigation schemes.</w:t>
      </w:r>
    </w:p>
    <w:p w14:paraId="76ACB85F" w14:textId="2E1ADF30"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The financial aspect of water conservation cannot be taken for granted, mainly because some of the efficient mechanisms require a great outlay of money that most small-scale farmers cannot afford. Economic calculations show long-term water savings and yield increases associated with </w:t>
      </w:r>
      <w:r w:rsidRPr="00F26042">
        <w:rPr>
          <w:rFonts w:ascii="Times New Roman" w:hAnsi="Times New Roman" w:cs="Times New Roman"/>
          <w:sz w:val="24"/>
          <w:szCs w:val="24"/>
        </w:rPr>
        <w:lastRenderedPageBreak/>
        <w:t xml:space="preserve">technologies such as drip irrigation, but the high up-front capital and operational/maintenance know-how discourage such a technology transfer. There have been various </w:t>
      </w:r>
      <w:proofErr w:type="gramStart"/>
      <w:r w:rsidR="00307A94" w:rsidRPr="00187EA0">
        <w:rPr>
          <w:rFonts w:ascii="Times New Roman" w:hAnsi="Times New Roman" w:cs="Times New Roman"/>
          <w:sz w:val="24"/>
          <w:szCs w:val="24"/>
          <w:highlight w:val="yellow"/>
        </w:rPr>
        <w:t>states'</w:t>
      </w:r>
      <w:proofErr w:type="gramEnd"/>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 xml:space="preserve">supported initiatives to overcome these constraints, some more successfully than other, through government subsidies and </w:t>
      </w:r>
      <w:proofErr w:type="spellStart"/>
      <w:r w:rsidRPr="00F26042">
        <w:rPr>
          <w:rFonts w:ascii="Times New Roman" w:hAnsi="Times New Roman" w:cs="Times New Roman"/>
          <w:sz w:val="24"/>
          <w:szCs w:val="24"/>
        </w:rPr>
        <w:t>programmes</w:t>
      </w:r>
      <w:proofErr w:type="spellEnd"/>
      <w:r w:rsidRPr="00F26042">
        <w:rPr>
          <w:rFonts w:ascii="Times New Roman" w:hAnsi="Times New Roman" w:cs="Times New Roman"/>
          <w:sz w:val="24"/>
          <w:szCs w:val="24"/>
        </w:rPr>
        <w:t>.</w:t>
      </w:r>
    </w:p>
    <w:p w14:paraId="5B2A111E"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This integrative review is intended to integrate existing information on agricultural water conservation practices, considering their applicability and effectiveness in diverse agroecological conditions. Through reviewing the conventional wisdom and the new findings, this review attempts to offer policy and practice evidence-based suggestions for researchers, policy makers and practitioners aiming at sustainable agricultural water management. The evaluation is based on technical dimensions, environmental relations, economic aspects and ability to scale to a variety of farming systems.</w:t>
      </w:r>
    </w:p>
    <w:p w14:paraId="77DF886F" w14:textId="3CAE842B"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The need for agricultural water conservation is further stressed by projections that by 2050</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India will require 50% more food with 20% less water to cater to increasing demands. This problem has solutions not just in technology, but in institutional </w:t>
      </w:r>
      <w:proofErr w:type="spellStart"/>
      <w:r w:rsidRPr="00F26042">
        <w:rPr>
          <w:rFonts w:ascii="Times New Roman" w:hAnsi="Times New Roman" w:cs="Times New Roman"/>
          <w:sz w:val="24"/>
          <w:szCs w:val="24"/>
        </w:rPr>
        <w:t>reorganisation</w:t>
      </w:r>
      <w:proofErr w:type="spellEnd"/>
      <w:r w:rsidRPr="00F26042">
        <w:rPr>
          <w:rFonts w:ascii="Times New Roman" w:hAnsi="Times New Roman" w:cs="Times New Roman"/>
          <w:sz w:val="24"/>
          <w:szCs w:val="24"/>
        </w:rPr>
        <w:t xml:space="preserve">, </w:t>
      </w:r>
      <w:proofErr w:type="spellStart"/>
      <w:r w:rsidRPr="00F26042">
        <w:rPr>
          <w:rFonts w:ascii="Times New Roman" w:hAnsi="Times New Roman" w:cs="Times New Roman"/>
          <w:sz w:val="24"/>
          <w:szCs w:val="24"/>
        </w:rPr>
        <w:t>behaviours</w:t>
      </w:r>
      <w:proofErr w:type="spellEnd"/>
      <w:r w:rsidRPr="00F26042">
        <w:rPr>
          <w:rFonts w:ascii="Times New Roman" w:hAnsi="Times New Roman" w:cs="Times New Roman"/>
          <w:sz w:val="24"/>
          <w:szCs w:val="24"/>
        </w:rPr>
        <w:t xml:space="preserve"> and politics for an effective and equitable use of water in agriculture. Understanding the complex tradeoffs between conservation measures and agroecological context will be key to devising adaptive approaches to food security that do not compromise water resources for future generations.</w:t>
      </w:r>
    </w:p>
    <w:p w14:paraId="5581F0AD"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Materials and Methods</w:t>
      </w:r>
    </w:p>
    <w:p w14:paraId="74FAFB7B"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Literature Search Strategy</w:t>
      </w:r>
    </w:p>
    <w:p w14:paraId="5B8E8755" w14:textId="54E51B93"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A review of the current literature was performed with the help of several scientific databases (Web of Science, Scopus, Google Scholar, </w:t>
      </w:r>
      <w:r w:rsidR="00307A94" w:rsidRPr="00187EA0">
        <w:rPr>
          <w:rFonts w:ascii="Times New Roman" w:hAnsi="Times New Roman" w:cs="Times New Roman"/>
          <w:sz w:val="24"/>
          <w:szCs w:val="24"/>
          <w:highlight w:val="yellow"/>
        </w:rPr>
        <w:t xml:space="preserve">and </w:t>
      </w:r>
      <w:r w:rsidRPr="00F26042">
        <w:rPr>
          <w:rFonts w:ascii="Times New Roman" w:hAnsi="Times New Roman" w:cs="Times New Roman"/>
          <w:sz w:val="24"/>
          <w:szCs w:val="24"/>
        </w:rPr>
        <w:t>repositories of agricultural research). Search Term Search keywords were the combinations of "water conservation" and "irrigation efficiency" "</w:t>
      </w:r>
      <w:r w:rsidR="00307A94">
        <w:rPr>
          <w:rFonts w:ascii="Times New Roman" w:hAnsi="Times New Roman" w:cs="Times New Roman"/>
          <w:sz w:val="24"/>
          <w:szCs w:val="24"/>
        </w:rPr>
        <w:t xml:space="preserve">,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-ecological zones”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and "India” with </w:t>
      </w:r>
      <w:r w:rsidR="00307A94" w:rsidRPr="00187EA0">
        <w:rPr>
          <w:rFonts w:ascii="Times New Roman" w:hAnsi="Times New Roman" w:cs="Times New Roman"/>
          <w:sz w:val="24"/>
          <w:szCs w:val="24"/>
          <w:highlight w:val="yellow"/>
        </w:rPr>
        <w:t xml:space="preserve">a </w:t>
      </w:r>
      <w:r w:rsidRPr="00F26042">
        <w:rPr>
          <w:rFonts w:ascii="Times New Roman" w:hAnsi="Times New Roman" w:cs="Times New Roman"/>
          <w:sz w:val="24"/>
          <w:szCs w:val="24"/>
        </w:rPr>
        <w:t>specific technique. The literature review included peer-reviewed publications, government reports, and field studies produced between 2000 and 2024.</w:t>
      </w:r>
    </w:p>
    <w:p w14:paraId="05EAA638"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Data Collection and Analysis</w:t>
      </w:r>
    </w:p>
    <w:p w14:paraId="15F759C2" w14:textId="57F106C8"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Content relevant for data extraction included quantitative aspects of water use efficacy, crop yield response and economic information comparing conservation treatments and agroecological zones. Meta-analytic methods were used to integrate evidence across studies and account for methodological and contextual factors that modulate the effects.</w:t>
      </w:r>
    </w:p>
    <w:p w14:paraId="4D3B2FC8"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Classification Framework</w:t>
      </w:r>
    </w:p>
    <w:p w14:paraId="72A4F05B" w14:textId="549E1865" w:rsidR="00F26042" w:rsidRPr="00F26042" w:rsidRDefault="00F26042" w:rsidP="00F26042">
      <w:pPr>
        <w:jc w:val="both"/>
        <w:rPr>
          <w:rFonts w:ascii="Times New Roman" w:hAnsi="Times New Roman" w:cs="Times New Roman"/>
          <w:sz w:val="24"/>
          <w:szCs w:val="24"/>
        </w:rPr>
      </w:pP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zones were defined according to </w:t>
      </w:r>
      <w:r w:rsidR="00307A94"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 xml:space="preserve">National Bureau of Soil Survey and Land Use Planning (NBSS&amp;LUP) system, which takes </w:t>
      </w:r>
      <w:r w:rsidR="00307A94" w:rsidRPr="00187EA0">
        <w:rPr>
          <w:rFonts w:ascii="Times New Roman" w:hAnsi="Times New Roman" w:cs="Times New Roman"/>
          <w:sz w:val="24"/>
          <w:szCs w:val="24"/>
          <w:highlight w:val="yellow"/>
        </w:rPr>
        <w:t>into</w:t>
      </w:r>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account rainfall patterns, temperature regimes, soil types, and length of the growing period. Conservation methods were classified as traditional, modern, and integrated conservation.</w:t>
      </w:r>
    </w:p>
    <w:p w14:paraId="3CA5D80F"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Traditional Water Conservation Techniques</w:t>
      </w:r>
    </w:p>
    <w:p w14:paraId="415E7ACF"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Indigenous Water Harvesting Systems</w:t>
      </w:r>
    </w:p>
    <w:p w14:paraId="609A3C5A" w14:textId="08BF0DBD"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Conventional water-harvesting buildings have existed for thousands of years to condense and collect rain to be used in agriculture. In arid parts of Rajasthan, </w:t>
      </w:r>
      <w:proofErr w:type="spellStart"/>
      <w:r w:rsidRPr="00F26042">
        <w:rPr>
          <w:rFonts w:ascii="Times New Roman" w:hAnsi="Times New Roman" w:cs="Times New Roman"/>
          <w:sz w:val="24"/>
          <w:szCs w:val="24"/>
        </w:rPr>
        <w:t>johads</w:t>
      </w:r>
      <w:proofErr w:type="spellEnd"/>
      <w:r w:rsidRPr="00F26042">
        <w:rPr>
          <w:rFonts w:ascii="Times New Roman" w:hAnsi="Times New Roman" w:cs="Times New Roman"/>
          <w:sz w:val="24"/>
          <w:szCs w:val="24"/>
        </w:rPr>
        <w:t xml:space="preserve"> and tankas are highly efficient at harvesting surface runoff and storing it for the lean period. These earthen </w:t>
      </w:r>
      <w:r w:rsidR="00307A94" w:rsidRPr="00187EA0">
        <w:rPr>
          <w:rFonts w:ascii="Times New Roman" w:hAnsi="Times New Roman" w:cs="Times New Roman"/>
          <w:sz w:val="24"/>
          <w:szCs w:val="24"/>
          <w:highlight w:val="yellow"/>
        </w:rPr>
        <w:t>structures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commonly </w:t>
      </w:r>
      <w:r w:rsidR="00307A94" w:rsidRPr="00187EA0">
        <w:rPr>
          <w:rFonts w:ascii="Times New Roman" w:hAnsi="Times New Roman" w:cs="Times New Roman"/>
          <w:sz w:val="24"/>
          <w:szCs w:val="24"/>
          <w:highlight w:val="yellow"/>
        </w:rPr>
        <w:t xml:space="preserve">constructed </w:t>
      </w:r>
      <w:r w:rsidRPr="00F26042">
        <w:rPr>
          <w:rFonts w:ascii="Times New Roman" w:hAnsi="Times New Roman" w:cs="Times New Roman"/>
          <w:sz w:val="24"/>
          <w:szCs w:val="24"/>
        </w:rPr>
        <w:t xml:space="preserve">at a natural drain recharge point-have a water holding capacity of 15,000-20,000 cubic </w:t>
      </w:r>
      <w:r w:rsidR="00307A94" w:rsidRPr="00187EA0">
        <w:rPr>
          <w:rFonts w:ascii="Times New Roman" w:hAnsi="Times New Roman" w:cs="Times New Roman"/>
          <w:sz w:val="24"/>
          <w:szCs w:val="24"/>
          <w:highlight w:val="yellow"/>
        </w:rPr>
        <w:t>meters</w:t>
      </w:r>
      <w:r w:rsidRPr="00F26042">
        <w:rPr>
          <w:rFonts w:ascii="Times New Roman" w:hAnsi="Times New Roman" w:cs="Times New Roman"/>
          <w:sz w:val="24"/>
          <w:szCs w:val="24"/>
        </w:rPr>
        <w:t xml:space="preserve">, </w:t>
      </w:r>
      <w:r w:rsidR="00307A94" w:rsidRPr="00187EA0">
        <w:rPr>
          <w:rFonts w:ascii="Times New Roman" w:hAnsi="Times New Roman" w:cs="Times New Roman"/>
          <w:sz w:val="24"/>
          <w:szCs w:val="24"/>
          <w:highlight w:val="yellow"/>
        </w:rPr>
        <w:t xml:space="preserve">and </w:t>
      </w:r>
      <w:r w:rsidRPr="00F26042">
        <w:rPr>
          <w:rFonts w:ascii="Times New Roman" w:hAnsi="Times New Roman" w:cs="Times New Roman"/>
          <w:sz w:val="24"/>
          <w:szCs w:val="24"/>
        </w:rPr>
        <w:t xml:space="preserve">can irrigate 40-60 </w:t>
      </w:r>
      <w:r w:rsidR="00307A94" w:rsidRPr="00187EA0">
        <w:rPr>
          <w:rFonts w:ascii="Times New Roman" w:hAnsi="Times New Roman" w:cs="Times New Roman"/>
          <w:sz w:val="24"/>
          <w:szCs w:val="24"/>
          <w:highlight w:val="yellow"/>
        </w:rPr>
        <w:t>hectares</w:t>
      </w:r>
      <w:r w:rsidR="00307A94" w:rsidRPr="00187EA0">
        <w:rPr>
          <w:rFonts w:ascii="Times New Roman" w:hAnsi="Times New Roman" w:cs="Times New Roman"/>
          <w:sz w:val="24"/>
          <w:szCs w:val="24"/>
          <w:highlight w:val="yellow"/>
        </w:rPr>
        <w:t xml:space="preserve"> </w:t>
      </w:r>
      <w:r w:rsidR="00307A94" w:rsidRPr="00187EA0">
        <w:rPr>
          <w:rFonts w:ascii="Times New Roman" w:hAnsi="Times New Roman" w:cs="Times New Roman"/>
          <w:sz w:val="24"/>
          <w:szCs w:val="24"/>
          <w:highlight w:val="yellow"/>
        </w:rPr>
        <w:t xml:space="preserve">of </w:t>
      </w:r>
      <w:r w:rsidRPr="00F26042">
        <w:rPr>
          <w:rFonts w:ascii="Times New Roman" w:hAnsi="Times New Roman" w:cs="Times New Roman"/>
          <w:sz w:val="24"/>
          <w:szCs w:val="24"/>
        </w:rPr>
        <w:t>land.</w:t>
      </w:r>
    </w:p>
    <w:p w14:paraId="180A2AC7" w14:textId="5EBD95CD"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This </w:t>
      </w:r>
      <w:proofErr w:type="spellStart"/>
      <w:r w:rsidRPr="00F26042">
        <w:rPr>
          <w:rFonts w:ascii="Times New Roman" w:hAnsi="Times New Roman" w:cs="Times New Roman"/>
          <w:sz w:val="24"/>
          <w:szCs w:val="24"/>
        </w:rPr>
        <w:t>kuhl</w:t>
      </w:r>
      <w:proofErr w:type="spellEnd"/>
      <w:r w:rsidRPr="00F26042">
        <w:rPr>
          <w:rFonts w:ascii="Times New Roman" w:hAnsi="Times New Roman" w:cs="Times New Roman"/>
          <w:sz w:val="24"/>
          <w:szCs w:val="24"/>
        </w:rPr>
        <w:t xml:space="preserve">-based system in Himachal Pradesh is a refined gravity-flow water diversion system for transferring the water of streams from </w:t>
      </w:r>
      <w:r w:rsidR="00307A94" w:rsidRPr="00187EA0">
        <w:rPr>
          <w:rFonts w:ascii="Times New Roman" w:hAnsi="Times New Roman" w:cs="Times New Roman"/>
          <w:sz w:val="24"/>
          <w:szCs w:val="24"/>
          <w:highlight w:val="yellow"/>
        </w:rPr>
        <w:t>snow-fed</w:t>
      </w:r>
      <w:r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and glacier-fed streams to </w:t>
      </w:r>
      <w:r w:rsidR="00307A94" w:rsidRPr="00187EA0">
        <w:rPr>
          <w:rFonts w:ascii="Times New Roman" w:hAnsi="Times New Roman" w:cs="Times New Roman"/>
          <w:sz w:val="24"/>
          <w:szCs w:val="24"/>
          <w:highlight w:val="yellow"/>
        </w:rPr>
        <w:t>terraced</w:t>
      </w:r>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fields. Maintained and managed by local communities through traditional institutions, these channels serve 30,000 ha of land in the state and have negligible seepage water loss.</w:t>
      </w:r>
    </w:p>
    <w:p w14:paraId="5917E537"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Soil Moisture Conservation Practices</w:t>
      </w:r>
    </w:p>
    <w:p w14:paraId="04C14F6B" w14:textId="794DF4E2"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Mulching continues to be the best traditional approach used for saving soil moisture. Moisture evaporates </w:t>
      </w:r>
      <w:r w:rsidR="00307A94" w:rsidRPr="00187EA0">
        <w:rPr>
          <w:rFonts w:ascii="Times New Roman" w:hAnsi="Times New Roman" w:cs="Times New Roman"/>
          <w:sz w:val="24"/>
          <w:szCs w:val="24"/>
          <w:highlight w:val="yellow"/>
        </w:rPr>
        <w:t>more slowly</w:t>
      </w:r>
      <w:r w:rsidRPr="00F26042">
        <w:rPr>
          <w:rFonts w:ascii="Times New Roman" w:hAnsi="Times New Roman" w:cs="Times New Roman"/>
          <w:sz w:val="24"/>
          <w:szCs w:val="24"/>
        </w:rPr>
        <w:t xml:space="preserve">, by 25-50%, in the presence of organic mulches such as crop residues, leaf litter, and compost, and soil structure and fertility are enhanced. A 20-30% reduction in water use for crops such as sorghum (Sorghum </w:t>
      </w:r>
      <w:proofErr w:type="spellStart"/>
      <w:r w:rsidR="00307A94" w:rsidRPr="00187EA0">
        <w:rPr>
          <w:rFonts w:ascii="Times New Roman" w:hAnsi="Times New Roman" w:cs="Times New Roman"/>
          <w:sz w:val="24"/>
          <w:szCs w:val="24"/>
          <w:highlight w:val="yellow"/>
        </w:rPr>
        <w:t>bicolour</w:t>
      </w:r>
      <w:proofErr w:type="spellEnd"/>
      <w:r w:rsidRPr="00F26042">
        <w:rPr>
          <w:rFonts w:ascii="Times New Roman" w:hAnsi="Times New Roman" w:cs="Times New Roman"/>
          <w:sz w:val="24"/>
          <w:szCs w:val="24"/>
        </w:rPr>
        <w:t>) and pearl millet (Pennisetum glaucum) has been reported in semi-arid areas in the Deccan Plateau in India, among farmers who adopt stubble mulching.</w:t>
      </w:r>
    </w:p>
    <w:p w14:paraId="07106696"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Conservation Tillage options, such as zero tillage and minimum tillage, have increasingly received attention in the Indo-Gangetic plains. These methods keep the soil covered, reduce evaporation and result in higher water infiltration. Research studies showed savings of 20-35 % of irrigation water in zero till wheat after rice with similar yields.</w:t>
      </w:r>
    </w:p>
    <w:p w14:paraId="1B3C2A23"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Crop-Based Conservation Strategies</w:t>
      </w:r>
    </w:p>
    <w:p w14:paraId="6E29498B" w14:textId="3EB876EA"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Rotation and Relay Intercropping enhance the </w:t>
      </w:r>
      <w:proofErr w:type="spellStart"/>
      <w:r w:rsidR="00307A94" w:rsidRPr="00187EA0">
        <w:rPr>
          <w:rFonts w:ascii="Times New Roman" w:hAnsi="Times New Roman" w:cs="Times New Roman"/>
          <w:sz w:val="24"/>
          <w:szCs w:val="24"/>
          <w:highlight w:val="yellow"/>
        </w:rPr>
        <w:t>utilisation</w:t>
      </w:r>
      <w:proofErr w:type="spellEnd"/>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of water by temporal and spatial diversification. In the regions of water scarcity, the traditional rice-wheat rotation is being diversified with crops of lower water requirements (maize, Zea mays; pulses; and oilseeds). Legume + cereal intercropping systems exhibit 15% to 25% water use efficiency advantages over their sole counterparts, due to their complementarity in root systems and contributions from nitrogen fixation.</w:t>
      </w:r>
    </w:p>
    <w:p w14:paraId="40F7489D" w14:textId="114C729C"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Choice of Drought-Resistant Varieties is an important Adaptation Measure. Various traditional types of millets, pulses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and oilseeds chosen for generations for being able to withstand water scarcity still give fairly stable yields even during times of water scarcity. These traits have been improved even more in </w:t>
      </w:r>
      <w:r w:rsidR="00307A94" w:rsidRPr="00187EA0">
        <w:rPr>
          <w:rFonts w:ascii="Times New Roman" w:hAnsi="Times New Roman" w:cs="Times New Roman"/>
          <w:sz w:val="24"/>
          <w:szCs w:val="24"/>
          <w:highlight w:val="yellow"/>
        </w:rPr>
        <w:t>subsequent</w:t>
      </w:r>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breeding programs, producing cultivars that remain working with 30 to 40% water required by traditional cultivars.</w:t>
      </w:r>
    </w:p>
    <w:p w14:paraId="69A99742"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Modern Water Conservation Technologies</w:t>
      </w:r>
    </w:p>
    <w:p w14:paraId="2A1CB238"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b/>
          <w:bCs/>
          <w:sz w:val="24"/>
          <w:szCs w:val="24"/>
        </w:rPr>
        <w:t>Micro-Irrigation Systems</w:t>
      </w:r>
    </w:p>
    <w:p w14:paraId="29EDCFC2" w14:textId="3CD58232" w:rsid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Drip Irrigation has opened innumerable opportunities for water conservation in Indian agriculture</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especially horticulture crops and crops raised for cash. The water irrigation system pumps water straight to the root level area using a collection of pipes and emitters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which </w:t>
      </w:r>
      <w:r w:rsidR="00307A94" w:rsidRPr="00187EA0">
        <w:rPr>
          <w:rFonts w:ascii="Times New Roman" w:hAnsi="Times New Roman" w:cs="Times New Roman"/>
          <w:sz w:val="24"/>
          <w:szCs w:val="24"/>
          <w:highlight w:val="yellow"/>
        </w:rPr>
        <w:t>results</w:t>
      </w:r>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in an application efficiency of 85-95% instead of 35-60%,</w:t>
      </w:r>
      <w:r w:rsidR="00307A94">
        <w:rPr>
          <w:rFonts w:ascii="Times New Roman" w:hAnsi="Times New Roman" w:cs="Times New Roman"/>
          <w:sz w:val="24"/>
          <w:szCs w:val="24"/>
        </w:rPr>
        <w:t xml:space="preserve"> </w:t>
      </w:r>
      <w:r w:rsidRPr="00F26042">
        <w:rPr>
          <w:rFonts w:ascii="Times New Roman" w:hAnsi="Times New Roman" w:cs="Times New Roman"/>
          <w:sz w:val="24"/>
          <w:szCs w:val="24"/>
        </w:rPr>
        <w:t>which is used in surface irrigation.</w:t>
      </w:r>
    </w:p>
    <w:p w14:paraId="23480EE9" w14:textId="65F0827E"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Experience in various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zones </w:t>
      </w:r>
      <w:r w:rsidR="00307A94" w:rsidRPr="00187EA0">
        <w:rPr>
          <w:rFonts w:ascii="Times New Roman" w:hAnsi="Times New Roman" w:cs="Times New Roman"/>
          <w:sz w:val="24"/>
          <w:szCs w:val="24"/>
          <w:highlight w:val="yellow"/>
        </w:rPr>
        <w:t>shows</w:t>
      </w:r>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mixed trends in adoption and efficiency gains. Under semi-arid conditions such as those of Maharashtra, application of drip irrigation to sugarcane (Saccharum officinarum) cropped area saves 45-60% of water</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and it also increases the yield to the tune of 25-35%. In the same way, water savings of 50–65% were reported in banana (Musa </w:t>
      </w:r>
      <w:proofErr w:type="spellStart"/>
      <w:r w:rsidRPr="00F26042">
        <w:rPr>
          <w:rFonts w:ascii="Times New Roman" w:hAnsi="Times New Roman" w:cs="Times New Roman"/>
          <w:sz w:val="24"/>
          <w:szCs w:val="24"/>
        </w:rPr>
        <w:t>spp</w:t>
      </w:r>
      <w:proofErr w:type="spellEnd"/>
      <w:r w:rsidRPr="00F26042">
        <w:rPr>
          <w:rFonts w:ascii="Times New Roman" w:hAnsi="Times New Roman" w:cs="Times New Roman"/>
          <w:sz w:val="24"/>
          <w:szCs w:val="24"/>
        </w:rPr>
        <w:t>) in Tamil Nadu's horticultural belt. and coconut (Cocos nucifera) plantations.</w:t>
      </w:r>
    </w:p>
    <w:p w14:paraId="1E70B46C" w14:textId="77777777" w:rsidR="00F26042" w:rsidRPr="00F26042" w:rsidRDefault="00F26042" w:rsidP="00F26042">
      <w:pPr>
        <w:jc w:val="both"/>
        <w:rPr>
          <w:rFonts w:ascii="Times New Roman" w:hAnsi="Times New Roman" w:cs="Times New Roman"/>
          <w:sz w:val="24"/>
          <w:szCs w:val="24"/>
        </w:rPr>
      </w:pPr>
    </w:p>
    <w:p w14:paraId="64C65A6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1: Comparative Efficiency of Irrigation Methods</w:t>
      </w:r>
    </w:p>
    <w:tbl>
      <w:tblPr>
        <w:tblStyle w:val="TableGrid"/>
        <w:tblW w:w="0" w:type="auto"/>
        <w:tblLook w:val="04A0" w:firstRow="1" w:lastRow="0" w:firstColumn="1" w:lastColumn="0" w:noHBand="0" w:noVBand="1"/>
      </w:tblPr>
      <w:tblGrid>
        <w:gridCol w:w="1343"/>
        <w:gridCol w:w="1529"/>
        <w:gridCol w:w="1125"/>
        <w:gridCol w:w="1160"/>
        <w:gridCol w:w="1145"/>
        <w:gridCol w:w="1424"/>
        <w:gridCol w:w="1624"/>
      </w:tblGrid>
      <w:tr w:rsidR="00F26042" w:rsidRPr="005257B9" w14:paraId="47C098F4" w14:textId="77777777" w:rsidTr="00F26042">
        <w:tc>
          <w:tcPr>
            <w:tcW w:w="0" w:type="auto"/>
            <w:hideMark/>
          </w:tcPr>
          <w:p w14:paraId="288783C7"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Irrigation Method</w:t>
            </w:r>
          </w:p>
        </w:tc>
        <w:tc>
          <w:tcPr>
            <w:tcW w:w="0" w:type="auto"/>
            <w:hideMark/>
          </w:tcPr>
          <w:p w14:paraId="71D73904"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Application Efficiency (%)</w:t>
            </w:r>
          </w:p>
        </w:tc>
        <w:tc>
          <w:tcPr>
            <w:tcW w:w="0" w:type="auto"/>
            <w:hideMark/>
          </w:tcPr>
          <w:p w14:paraId="68B3327B"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Water Savings (%)</w:t>
            </w:r>
          </w:p>
        </w:tc>
        <w:tc>
          <w:tcPr>
            <w:tcW w:w="0" w:type="auto"/>
            <w:hideMark/>
          </w:tcPr>
          <w:p w14:paraId="3DA48568"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Yield Increase (%)</w:t>
            </w:r>
          </w:p>
        </w:tc>
        <w:tc>
          <w:tcPr>
            <w:tcW w:w="0" w:type="auto"/>
            <w:hideMark/>
          </w:tcPr>
          <w:p w14:paraId="6B9EAFC2"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Initial Cost (₹/ha)</w:t>
            </w:r>
          </w:p>
        </w:tc>
        <w:tc>
          <w:tcPr>
            <w:tcW w:w="0" w:type="auto"/>
            <w:hideMark/>
          </w:tcPr>
          <w:p w14:paraId="41C9A288"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Suitable Crops</w:t>
            </w:r>
          </w:p>
        </w:tc>
        <w:tc>
          <w:tcPr>
            <w:tcW w:w="0" w:type="auto"/>
            <w:hideMark/>
          </w:tcPr>
          <w:p w14:paraId="6F6D1B63"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Maintenance Required</w:t>
            </w:r>
          </w:p>
        </w:tc>
      </w:tr>
      <w:tr w:rsidR="00F26042" w:rsidRPr="005257B9" w14:paraId="375B9B6C" w14:textId="77777777" w:rsidTr="00F26042">
        <w:tc>
          <w:tcPr>
            <w:tcW w:w="0" w:type="auto"/>
            <w:hideMark/>
          </w:tcPr>
          <w:p w14:paraId="42B8A96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Surface Irrigation</w:t>
            </w:r>
          </w:p>
        </w:tc>
        <w:tc>
          <w:tcPr>
            <w:tcW w:w="0" w:type="auto"/>
            <w:hideMark/>
          </w:tcPr>
          <w:p w14:paraId="41468E7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35-60</w:t>
            </w:r>
          </w:p>
        </w:tc>
        <w:tc>
          <w:tcPr>
            <w:tcW w:w="0" w:type="auto"/>
            <w:hideMark/>
          </w:tcPr>
          <w:p w14:paraId="4AD3FC6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Baseline</w:t>
            </w:r>
          </w:p>
        </w:tc>
        <w:tc>
          <w:tcPr>
            <w:tcW w:w="0" w:type="auto"/>
            <w:hideMark/>
          </w:tcPr>
          <w:p w14:paraId="418652A8"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Baseline</w:t>
            </w:r>
          </w:p>
        </w:tc>
        <w:tc>
          <w:tcPr>
            <w:tcW w:w="0" w:type="auto"/>
            <w:hideMark/>
          </w:tcPr>
          <w:p w14:paraId="591DD81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15,000-25,000</w:t>
            </w:r>
          </w:p>
        </w:tc>
        <w:tc>
          <w:tcPr>
            <w:tcW w:w="0" w:type="auto"/>
            <w:hideMark/>
          </w:tcPr>
          <w:p w14:paraId="68F6C04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All crops</w:t>
            </w:r>
          </w:p>
        </w:tc>
        <w:tc>
          <w:tcPr>
            <w:tcW w:w="0" w:type="auto"/>
            <w:hideMark/>
          </w:tcPr>
          <w:p w14:paraId="5D3AE477"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F26042" w:rsidRPr="005257B9" w14:paraId="1B9D45F9" w14:textId="77777777" w:rsidTr="00F26042">
        <w:tc>
          <w:tcPr>
            <w:tcW w:w="0" w:type="auto"/>
            <w:hideMark/>
          </w:tcPr>
          <w:p w14:paraId="5066512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Sprinkler Irrigation</w:t>
            </w:r>
          </w:p>
        </w:tc>
        <w:tc>
          <w:tcPr>
            <w:tcW w:w="0" w:type="auto"/>
            <w:hideMark/>
          </w:tcPr>
          <w:p w14:paraId="00452E7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65-80</w:t>
            </w:r>
          </w:p>
        </w:tc>
        <w:tc>
          <w:tcPr>
            <w:tcW w:w="0" w:type="auto"/>
            <w:hideMark/>
          </w:tcPr>
          <w:p w14:paraId="7914ACD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30-50</w:t>
            </w:r>
          </w:p>
        </w:tc>
        <w:tc>
          <w:tcPr>
            <w:tcW w:w="0" w:type="auto"/>
            <w:hideMark/>
          </w:tcPr>
          <w:p w14:paraId="2937F95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10-25</w:t>
            </w:r>
          </w:p>
        </w:tc>
        <w:tc>
          <w:tcPr>
            <w:tcW w:w="0" w:type="auto"/>
            <w:hideMark/>
          </w:tcPr>
          <w:p w14:paraId="636483A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50,000-75,000</w:t>
            </w:r>
          </w:p>
        </w:tc>
        <w:tc>
          <w:tcPr>
            <w:tcW w:w="0" w:type="auto"/>
            <w:hideMark/>
          </w:tcPr>
          <w:p w14:paraId="221B4E6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Field crops</w:t>
            </w:r>
          </w:p>
        </w:tc>
        <w:tc>
          <w:tcPr>
            <w:tcW w:w="0" w:type="auto"/>
            <w:hideMark/>
          </w:tcPr>
          <w:p w14:paraId="0C9A6EE7"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4F365A99" w14:textId="77777777" w:rsidTr="00F26042">
        <w:tc>
          <w:tcPr>
            <w:tcW w:w="0" w:type="auto"/>
            <w:hideMark/>
          </w:tcPr>
          <w:p w14:paraId="7B9221D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3028504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85-95</w:t>
            </w:r>
          </w:p>
        </w:tc>
        <w:tc>
          <w:tcPr>
            <w:tcW w:w="0" w:type="auto"/>
            <w:hideMark/>
          </w:tcPr>
          <w:p w14:paraId="159B94D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50-70</w:t>
            </w:r>
          </w:p>
        </w:tc>
        <w:tc>
          <w:tcPr>
            <w:tcW w:w="0" w:type="auto"/>
            <w:hideMark/>
          </w:tcPr>
          <w:p w14:paraId="0CAAFEE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20-50</w:t>
            </w:r>
          </w:p>
        </w:tc>
        <w:tc>
          <w:tcPr>
            <w:tcW w:w="0" w:type="auto"/>
            <w:hideMark/>
          </w:tcPr>
          <w:p w14:paraId="1701161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75,000-125,000</w:t>
            </w:r>
          </w:p>
        </w:tc>
        <w:tc>
          <w:tcPr>
            <w:tcW w:w="0" w:type="auto"/>
            <w:hideMark/>
          </w:tcPr>
          <w:p w14:paraId="1FB86E9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Horticulture</w:t>
            </w:r>
          </w:p>
        </w:tc>
        <w:tc>
          <w:tcPr>
            <w:tcW w:w="0" w:type="auto"/>
            <w:hideMark/>
          </w:tcPr>
          <w:p w14:paraId="01770CE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01EFA6C7" w14:textId="77777777" w:rsidTr="00F26042">
        <w:tc>
          <w:tcPr>
            <w:tcW w:w="0" w:type="auto"/>
            <w:hideMark/>
          </w:tcPr>
          <w:p w14:paraId="733E7C4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Micro-sprinkler</w:t>
            </w:r>
          </w:p>
        </w:tc>
        <w:tc>
          <w:tcPr>
            <w:tcW w:w="0" w:type="auto"/>
            <w:hideMark/>
          </w:tcPr>
          <w:p w14:paraId="3F323C7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70-85</w:t>
            </w:r>
          </w:p>
        </w:tc>
        <w:tc>
          <w:tcPr>
            <w:tcW w:w="0" w:type="auto"/>
            <w:hideMark/>
          </w:tcPr>
          <w:p w14:paraId="054622C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40-60</w:t>
            </w:r>
          </w:p>
        </w:tc>
        <w:tc>
          <w:tcPr>
            <w:tcW w:w="0" w:type="auto"/>
            <w:hideMark/>
          </w:tcPr>
          <w:p w14:paraId="6EB20B8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15-35</w:t>
            </w:r>
          </w:p>
        </w:tc>
        <w:tc>
          <w:tcPr>
            <w:tcW w:w="0" w:type="auto"/>
            <w:hideMark/>
          </w:tcPr>
          <w:p w14:paraId="3F7234C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60,000-90,000</w:t>
            </w:r>
          </w:p>
        </w:tc>
        <w:tc>
          <w:tcPr>
            <w:tcW w:w="0" w:type="auto"/>
            <w:hideMark/>
          </w:tcPr>
          <w:p w14:paraId="1B60A42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Orchards</w:t>
            </w:r>
          </w:p>
        </w:tc>
        <w:tc>
          <w:tcPr>
            <w:tcW w:w="0" w:type="auto"/>
            <w:hideMark/>
          </w:tcPr>
          <w:p w14:paraId="6586DD9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2064C5B0" w14:textId="77777777" w:rsidTr="00F26042">
        <w:tc>
          <w:tcPr>
            <w:tcW w:w="0" w:type="auto"/>
            <w:hideMark/>
          </w:tcPr>
          <w:p w14:paraId="61DDC74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Subsurface Drip</w:t>
            </w:r>
          </w:p>
        </w:tc>
        <w:tc>
          <w:tcPr>
            <w:tcW w:w="0" w:type="auto"/>
            <w:hideMark/>
          </w:tcPr>
          <w:p w14:paraId="1431F3D7"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90-95</w:t>
            </w:r>
          </w:p>
        </w:tc>
        <w:tc>
          <w:tcPr>
            <w:tcW w:w="0" w:type="auto"/>
            <w:hideMark/>
          </w:tcPr>
          <w:p w14:paraId="5B6446C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60-75</w:t>
            </w:r>
          </w:p>
        </w:tc>
        <w:tc>
          <w:tcPr>
            <w:tcW w:w="0" w:type="auto"/>
            <w:hideMark/>
          </w:tcPr>
          <w:p w14:paraId="30FD6CE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25-45</w:t>
            </w:r>
          </w:p>
        </w:tc>
        <w:tc>
          <w:tcPr>
            <w:tcW w:w="0" w:type="auto"/>
            <w:hideMark/>
          </w:tcPr>
          <w:p w14:paraId="0546F358"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100,000-150,000</w:t>
            </w:r>
          </w:p>
        </w:tc>
        <w:tc>
          <w:tcPr>
            <w:tcW w:w="0" w:type="auto"/>
            <w:hideMark/>
          </w:tcPr>
          <w:p w14:paraId="0DF23743"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High-value crops</w:t>
            </w:r>
          </w:p>
        </w:tc>
        <w:tc>
          <w:tcPr>
            <w:tcW w:w="0" w:type="auto"/>
            <w:hideMark/>
          </w:tcPr>
          <w:p w14:paraId="203EB2F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Very High</w:t>
            </w:r>
          </w:p>
        </w:tc>
      </w:tr>
      <w:tr w:rsidR="00F26042" w:rsidRPr="005257B9" w14:paraId="543D5DA5" w14:textId="77777777" w:rsidTr="00F26042">
        <w:tc>
          <w:tcPr>
            <w:tcW w:w="0" w:type="auto"/>
            <w:hideMark/>
          </w:tcPr>
          <w:p w14:paraId="5500B28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Center Pivot</w:t>
            </w:r>
          </w:p>
        </w:tc>
        <w:tc>
          <w:tcPr>
            <w:tcW w:w="0" w:type="auto"/>
            <w:hideMark/>
          </w:tcPr>
          <w:p w14:paraId="16CCAFD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75-85</w:t>
            </w:r>
          </w:p>
        </w:tc>
        <w:tc>
          <w:tcPr>
            <w:tcW w:w="0" w:type="auto"/>
            <w:hideMark/>
          </w:tcPr>
          <w:p w14:paraId="4583A98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35-55</w:t>
            </w:r>
          </w:p>
        </w:tc>
        <w:tc>
          <w:tcPr>
            <w:tcW w:w="0" w:type="auto"/>
            <w:hideMark/>
          </w:tcPr>
          <w:p w14:paraId="670C27C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15-30</w:t>
            </w:r>
          </w:p>
        </w:tc>
        <w:tc>
          <w:tcPr>
            <w:tcW w:w="0" w:type="auto"/>
            <w:hideMark/>
          </w:tcPr>
          <w:p w14:paraId="585F589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200,000-300,000</w:t>
            </w:r>
          </w:p>
        </w:tc>
        <w:tc>
          <w:tcPr>
            <w:tcW w:w="0" w:type="auto"/>
            <w:hideMark/>
          </w:tcPr>
          <w:p w14:paraId="5CD7258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Large fields</w:t>
            </w:r>
          </w:p>
        </w:tc>
        <w:tc>
          <w:tcPr>
            <w:tcW w:w="0" w:type="auto"/>
            <w:hideMark/>
          </w:tcPr>
          <w:p w14:paraId="44C853A3"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5AEE3581" w14:textId="77777777" w:rsidTr="00F26042">
        <w:tc>
          <w:tcPr>
            <w:tcW w:w="0" w:type="auto"/>
            <w:hideMark/>
          </w:tcPr>
          <w:p w14:paraId="513E5D1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Furrow Irrigation</w:t>
            </w:r>
          </w:p>
        </w:tc>
        <w:tc>
          <w:tcPr>
            <w:tcW w:w="0" w:type="auto"/>
            <w:hideMark/>
          </w:tcPr>
          <w:p w14:paraId="6085B5C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45-65</w:t>
            </w:r>
          </w:p>
        </w:tc>
        <w:tc>
          <w:tcPr>
            <w:tcW w:w="0" w:type="auto"/>
            <w:hideMark/>
          </w:tcPr>
          <w:p w14:paraId="049CB57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10-25</w:t>
            </w:r>
          </w:p>
        </w:tc>
        <w:tc>
          <w:tcPr>
            <w:tcW w:w="0" w:type="auto"/>
            <w:hideMark/>
          </w:tcPr>
          <w:p w14:paraId="0AEA8C5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5-15</w:t>
            </w:r>
          </w:p>
        </w:tc>
        <w:tc>
          <w:tcPr>
            <w:tcW w:w="0" w:type="auto"/>
            <w:hideMark/>
          </w:tcPr>
          <w:p w14:paraId="6315E37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20,000-30,000</w:t>
            </w:r>
          </w:p>
        </w:tc>
        <w:tc>
          <w:tcPr>
            <w:tcW w:w="0" w:type="auto"/>
            <w:hideMark/>
          </w:tcPr>
          <w:p w14:paraId="59C3C5C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Row crops</w:t>
            </w:r>
          </w:p>
        </w:tc>
        <w:tc>
          <w:tcPr>
            <w:tcW w:w="0" w:type="auto"/>
            <w:hideMark/>
          </w:tcPr>
          <w:p w14:paraId="4687986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Low</w:t>
            </w:r>
          </w:p>
        </w:tc>
      </w:tr>
    </w:tbl>
    <w:p w14:paraId="7F877565" w14:textId="2CE40734"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Sprinkler Watering systems, either movable or fixed</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provide water to closely spaced crops and land with hilly terrain. Mini- and micro-sprinkler systems as well as compared to drip and conventional sprinkler systems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are an intermediate solution, being adapted to tree crops and vegetables in particular.</w:t>
      </w:r>
    </w:p>
    <w:p w14:paraId="0AAF943D"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Precision Agriculture Applications</w:t>
      </w:r>
    </w:p>
    <w:p w14:paraId="0CD6950C" w14:textId="6A68529B"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Sensor-Based Irrigation Scheduling combines soil moisture sensors, weather data, and crop models to determine when to irrigate and how much water to put down. Real-time moisture content is measured using </w:t>
      </w:r>
      <w:r w:rsidR="00307A94" w:rsidRPr="00187EA0">
        <w:rPr>
          <w:rFonts w:ascii="Times New Roman" w:hAnsi="Times New Roman" w:cs="Times New Roman"/>
          <w:sz w:val="24"/>
          <w:szCs w:val="24"/>
          <w:highlight w:val="yellow"/>
        </w:rPr>
        <w:t xml:space="preserve">a </w:t>
      </w:r>
      <w:r w:rsidRPr="00F26042">
        <w:rPr>
          <w:rFonts w:ascii="Times New Roman" w:hAnsi="Times New Roman" w:cs="Times New Roman"/>
          <w:sz w:val="24"/>
          <w:szCs w:val="24"/>
        </w:rPr>
        <w:t>tensiometer, capacitance probe, TDR, etc., which can be used for irrigation scheduling.</w:t>
      </w:r>
    </w:p>
    <w:p w14:paraId="1F209945" w14:textId="56CAFCCE"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Remote Sensing and GIS Applications in the Yellow River Basin enable larger area monitoring of crop water stress and irrigation demands. Satellite-derived indices such as the </w:t>
      </w:r>
      <w:proofErr w:type="spellStart"/>
      <w:r w:rsidR="00307A94" w:rsidRPr="00187EA0">
        <w:rPr>
          <w:rFonts w:ascii="Times New Roman" w:hAnsi="Times New Roman" w:cs="Times New Roman"/>
          <w:sz w:val="24"/>
          <w:szCs w:val="24"/>
          <w:highlight w:val="yellow"/>
        </w:rPr>
        <w:t>Normalised</w:t>
      </w:r>
      <w:proofErr w:type="spellEnd"/>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lastRenderedPageBreak/>
        <w:t>Difference Vegetation Index, NDVI, and the Crop Water Stress Index, CWSI, are monitored over large farming areas to assist irrigation management. Studies in the states of Punjab and Haryana have shown 20-30% of water saving in irrigation by using satellite-based scheduling without any reduction in crop yields.</w:t>
      </w:r>
    </w:p>
    <w:p w14:paraId="40A4B07A"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Water-Saving Irrigation Techniques</w:t>
      </w:r>
    </w:p>
    <w:p w14:paraId="09130BF2" w14:textId="44514D4B"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Deficit Irrigation practices intentionally use less than full crop ET during certain physiological stages. This potentially takes advantage of the crop tolerance to mild water stress in non-critical stages and </w:t>
      </w:r>
      <w:r w:rsidR="00307A94" w:rsidRPr="00187EA0">
        <w:rPr>
          <w:rFonts w:ascii="Times New Roman" w:hAnsi="Times New Roman" w:cs="Times New Roman"/>
          <w:sz w:val="24"/>
          <w:szCs w:val="24"/>
          <w:highlight w:val="yellow"/>
        </w:rPr>
        <w:t>keeps</w:t>
      </w:r>
      <w:r w:rsidR="00307A94" w:rsidRPr="00F26042">
        <w:rPr>
          <w:rFonts w:ascii="Times New Roman" w:hAnsi="Times New Roman" w:cs="Times New Roman"/>
          <w:sz w:val="24"/>
          <w:szCs w:val="24"/>
        </w:rPr>
        <w:t xml:space="preserve"> </w:t>
      </w:r>
      <w:r w:rsidRPr="00F26042">
        <w:rPr>
          <w:rFonts w:ascii="Times New Roman" w:hAnsi="Times New Roman" w:cs="Times New Roman"/>
          <w:sz w:val="24"/>
          <w:szCs w:val="24"/>
        </w:rPr>
        <w:t>soil moist in critical periods such as flowering and grain filling. Studies show that with proper implementation, 15-30% of water can be saved with yield reductions of only 5-10%.</w:t>
      </w:r>
    </w:p>
    <w:p w14:paraId="3ABDEB4D" w14:textId="78E0ABA3"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Rice is cultivated under saturated conditions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and AWD offers a considerable shift from continuous flooding practice. By releasing water on the fields in intervals and then allowing the fields to dry, AWD lowers the use of water by 25-40% while keeping yields the same and cutting down on methane released. Its adoption in the rice bowl of eastern India shows that the method is working in practice.</w:t>
      </w:r>
    </w:p>
    <w:p w14:paraId="22F8BF24"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2: Water Requirements of Major Crops Across Agroecological Zones</w:t>
      </w:r>
    </w:p>
    <w:tbl>
      <w:tblPr>
        <w:tblStyle w:val="TableGrid"/>
        <w:tblW w:w="0" w:type="auto"/>
        <w:tblLook w:val="04A0" w:firstRow="1" w:lastRow="0" w:firstColumn="1" w:lastColumn="0" w:noHBand="0" w:noVBand="1"/>
      </w:tblPr>
      <w:tblGrid>
        <w:gridCol w:w="1858"/>
        <w:gridCol w:w="993"/>
        <w:gridCol w:w="1118"/>
        <w:gridCol w:w="1209"/>
        <w:gridCol w:w="1169"/>
        <w:gridCol w:w="1451"/>
        <w:gridCol w:w="1552"/>
      </w:tblGrid>
      <w:tr w:rsidR="00F26042" w:rsidRPr="005257B9" w14:paraId="1164CD25" w14:textId="77777777" w:rsidTr="00F26042">
        <w:tc>
          <w:tcPr>
            <w:tcW w:w="0" w:type="auto"/>
            <w:hideMark/>
          </w:tcPr>
          <w:p w14:paraId="3BC99D92"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Crop</w:t>
            </w:r>
          </w:p>
        </w:tc>
        <w:tc>
          <w:tcPr>
            <w:tcW w:w="0" w:type="auto"/>
            <w:hideMark/>
          </w:tcPr>
          <w:p w14:paraId="40AECD8B"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Arid Zone (mm)</w:t>
            </w:r>
          </w:p>
        </w:tc>
        <w:tc>
          <w:tcPr>
            <w:tcW w:w="0" w:type="auto"/>
            <w:hideMark/>
          </w:tcPr>
          <w:p w14:paraId="0D102FBB"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Semi-arid Zone (mm)</w:t>
            </w:r>
          </w:p>
        </w:tc>
        <w:tc>
          <w:tcPr>
            <w:tcW w:w="0" w:type="auto"/>
            <w:hideMark/>
          </w:tcPr>
          <w:p w14:paraId="4103D16E"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Sub-humid Zone (mm)</w:t>
            </w:r>
          </w:p>
        </w:tc>
        <w:tc>
          <w:tcPr>
            <w:tcW w:w="0" w:type="auto"/>
            <w:hideMark/>
          </w:tcPr>
          <w:p w14:paraId="4A864127"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Humid Zone (mm)</w:t>
            </w:r>
          </w:p>
        </w:tc>
        <w:tc>
          <w:tcPr>
            <w:tcW w:w="0" w:type="auto"/>
            <w:hideMark/>
          </w:tcPr>
          <w:p w14:paraId="1B7E46FE"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Critical Growth Stage</w:t>
            </w:r>
          </w:p>
        </w:tc>
        <w:tc>
          <w:tcPr>
            <w:tcW w:w="0" w:type="auto"/>
            <w:hideMark/>
          </w:tcPr>
          <w:p w14:paraId="56763F3C"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Water Stress Sensitivity</w:t>
            </w:r>
          </w:p>
        </w:tc>
      </w:tr>
      <w:tr w:rsidR="00F26042" w:rsidRPr="005257B9" w14:paraId="7D2A64FF" w14:textId="77777777" w:rsidTr="00F26042">
        <w:tc>
          <w:tcPr>
            <w:tcW w:w="0" w:type="auto"/>
            <w:hideMark/>
          </w:tcPr>
          <w:p w14:paraId="631ED0F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Rice (</w:t>
            </w:r>
            <w:r w:rsidRPr="005257B9">
              <w:rPr>
                <w:rFonts w:ascii="Times New Roman" w:hAnsi="Times New Roman" w:cs="Times New Roman"/>
                <w:i/>
                <w:iCs/>
                <w:sz w:val="24"/>
                <w:szCs w:val="24"/>
              </w:rPr>
              <w:t>Oryza sativa</w:t>
            </w:r>
            <w:r w:rsidRPr="005257B9">
              <w:rPr>
                <w:rFonts w:ascii="Times New Roman" w:hAnsi="Times New Roman" w:cs="Times New Roman"/>
                <w:sz w:val="24"/>
                <w:szCs w:val="24"/>
              </w:rPr>
              <w:t>)</w:t>
            </w:r>
          </w:p>
        </w:tc>
        <w:tc>
          <w:tcPr>
            <w:tcW w:w="0" w:type="auto"/>
            <w:hideMark/>
          </w:tcPr>
          <w:p w14:paraId="304298D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1400-1800</w:t>
            </w:r>
          </w:p>
        </w:tc>
        <w:tc>
          <w:tcPr>
            <w:tcW w:w="0" w:type="auto"/>
            <w:hideMark/>
          </w:tcPr>
          <w:p w14:paraId="05EE9AD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1200-1500</w:t>
            </w:r>
          </w:p>
        </w:tc>
        <w:tc>
          <w:tcPr>
            <w:tcW w:w="0" w:type="auto"/>
            <w:hideMark/>
          </w:tcPr>
          <w:p w14:paraId="2DB80EE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1000-1200</w:t>
            </w:r>
          </w:p>
        </w:tc>
        <w:tc>
          <w:tcPr>
            <w:tcW w:w="0" w:type="auto"/>
            <w:hideMark/>
          </w:tcPr>
          <w:p w14:paraId="0920FFC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800-1000</w:t>
            </w:r>
          </w:p>
        </w:tc>
        <w:tc>
          <w:tcPr>
            <w:tcW w:w="0" w:type="auto"/>
            <w:hideMark/>
          </w:tcPr>
          <w:p w14:paraId="5202185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Flowering</w:t>
            </w:r>
          </w:p>
        </w:tc>
        <w:tc>
          <w:tcPr>
            <w:tcW w:w="0" w:type="auto"/>
            <w:hideMark/>
          </w:tcPr>
          <w:p w14:paraId="356BA1C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Very High</w:t>
            </w:r>
          </w:p>
        </w:tc>
      </w:tr>
      <w:tr w:rsidR="00F26042" w:rsidRPr="005257B9" w14:paraId="668C47DC" w14:textId="77777777" w:rsidTr="00F26042">
        <w:tc>
          <w:tcPr>
            <w:tcW w:w="0" w:type="auto"/>
            <w:hideMark/>
          </w:tcPr>
          <w:p w14:paraId="5E7187B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Wheat (</w:t>
            </w:r>
            <w:r w:rsidRPr="005257B9">
              <w:rPr>
                <w:rFonts w:ascii="Times New Roman" w:hAnsi="Times New Roman" w:cs="Times New Roman"/>
                <w:i/>
                <w:iCs/>
                <w:sz w:val="24"/>
                <w:szCs w:val="24"/>
              </w:rPr>
              <w:t>Triticum aestivum</w:t>
            </w:r>
            <w:r w:rsidRPr="005257B9">
              <w:rPr>
                <w:rFonts w:ascii="Times New Roman" w:hAnsi="Times New Roman" w:cs="Times New Roman"/>
                <w:sz w:val="24"/>
                <w:szCs w:val="24"/>
              </w:rPr>
              <w:t>)</w:t>
            </w:r>
          </w:p>
        </w:tc>
        <w:tc>
          <w:tcPr>
            <w:tcW w:w="0" w:type="auto"/>
            <w:hideMark/>
          </w:tcPr>
          <w:p w14:paraId="446F714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450-650</w:t>
            </w:r>
          </w:p>
        </w:tc>
        <w:tc>
          <w:tcPr>
            <w:tcW w:w="0" w:type="auto"/>
            <w:hideMark/>
          </w:tcPr>
          <w:p w14:paraId="0259CB2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49D32B2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300-400</w:t>
            </w:r>
          </w:p>
        </w:tc>
        <w:tc>
          <w:tcPr>
            <w:tcW w:w="0" w:type="auto"/>
            <w:hideMark/>
          </w:tcPr>
          <w:p w14:paraId="452C23E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250-350</w:t>
            </w:r>
          </w:p>
        </w:tc>
        <w:tc>
          <w:tcPr>
            <w:tcW w:w="0" w:type="auto"/>
            <w:hideMark/>
          </w:tcPr>
          <w:p w14:paraId="496B565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Grain filling</w:t>
            </w:r>
          </w:p>
        </w:tc>
        <w:tc>
          <w:tcPr>
            <w:tcW w:w="0" w:type="auto"/>
            <w:hideMark/>
          </w:tcPr>
          <w:p w14:paraId="35DC7BF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4B0937A3" w14:textId="77777777" w:rsidTr="00F26042">
        <w:tc>
          <w:tcPr>
            <w:tcW w:w="0" w:type="auto"/>
            <w:hideMark/>
          </w:tcPr>
          <w:p w14:paraId="2EADA54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Maize (</w:t>
            </w:r>
            <w:r w:rsidRPr="005257B9">
              <w:rPr>
                <w:rFonts w:ascii="Times New Roman" w:hAnsi="Times New Roman" w:cs="Times New Roman"/>
                <w:i/>
                <w:iCs/>
                <w:sz w:val="24"/>
                <w:szCs w:val="24"/>
              </w:rPr>
              <w:t>Zea mays</w:t>
            </w:r>
            <w:r w:rsidRPr="005257B9">
              <w:rPr>
                <w:rFonts w:ascii="Times New Roman" w:hAnsi="Times New Roman" w:cs="Times New Roman"/>
                <w:sz w:val="24"/>
                <w:szCs w:val="24"/>
              </w:rPr>
              <w:t>)</w:t>
            </w:r>
          </w:p>
        </w:tc>
        <w:tc>
          <w:tcPr>
            <w:tcW w:w="0" w:type="auto"/>
            <w:hideMark/>
          </w:tcPr>
          <w:p w14:paraId="56AB67C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500-700</w:t>
            </w:r>
          </w:p>
        </w:tc>
        <w:tc>
          <w:tcPr>
            <w:tcW w:w="0" w:type="auto"/>
            <w:hideMark/>
          </w:tcPr>
          <w:p w14:paraId="08B8C08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400-600</w:t>
            </w:r>
          </w:p>
        </w:tc>
        <w:tc>
          <w:tcPr>
            <w:tcW w:w="0" w:type="auto"/>
            <w:hideMark/>
          </w:tcPr>
          <w:p w14:paraId="32BE5A8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4BA3A6F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300-450</w:t>
            </w:r>
          </w:p>
        </w:tc>
        <w:tc>
          <w:tcPr>
            <w:tcW w:w="0" w:type="auto"/>
            <w:hideMark/>
          </w:tcPr>
          <w:p w14:paraId="604914D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Tasseling</w:t>
            </w:r>
          </w:p>
        </w:tc>
        <w:tc>
          <w:tcPr>
            <w:tcW w:w="0" w:type="auto"/>
            <w:hideMark/>
          </w:tcPr>
          <w:p w14:paraId="6EB258E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3C0AC0B5" w14:textId="77777777" w:rsidTr="00F26042">
        <w:tc>
          <w:tcPr>
            <w:tcW w:w="0" w:type="auto"/>
            <w:hideMark/>
          </w:tcPr>
          <w:p w14:paraId="3BA8382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Cotton (</w:t>
            </w:r>
            <w:r w:rsidRPr="005257B9">
              <w:rPr>
                <w:rFonts w:ascii="Times New Roman" w:hAnsi="Times New Roman" w:cs="Times New Roman"/>
                <w:i/>
                <w:iCs/>
                <w:sz w:val="24"/>
                <w:szCs w:val="24"/>
              </w:rPr>
              <w:t>Gossypium</w:t>
            </w:r>
            <w:r w:rsidRPr="005257B9">
              <w:rPr>
                <w:rFonts w:ascii="Times New Roman" w:hAnsi="Times New Roman" w:cs="Times New Roman"/>
                <w:sz w:val="24"/>
                <w:szCs w:val="24"/>
              </w:rPr>
              <w:t xml:space="preserve"> spp.)</w:t>
            </w:r>
          </w:p>
        </w:tc>
        <w:tc>
          <w:tcPr>
            <w:tcW w:w="0" w:type="auto"/>
            <w:hideMark/>
          </w:tcPr>
          <w:p w14:paraId="3F7F75D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700-1000</w:t>
            </w:r>
          </w:p>
        </w:tc>
        <w:tc>
          <w:tcPr>
            <w:tcW w:w="0" w:type="auto"/>
            <w:hideMark/>
          </w:tcPr>
          <w:p w14:paraId="17D8264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550-800</w:t>
            </w:r>
          </w:p>
        </w:tc>
        <w:tc>
          <w:tcPr>
            <w:tcW w:w="0" w:type="auto"/>
            <w:hideMark/>
          </w:tcPr>
          <w:p w14:paraId="5A421B1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450-650</w:t>
            </w:r>
          </w:p>
        </w:tc>
        <w:tc>
          <w:tcPr>
            <w:tcW w:w="0" w:type="auto"/>
            <w:hideMark/>
          </w:tcPr>
          <w:p w14:paraId="3516D16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400-550</w:t>
            </w:r>
          </w:p>
        </w:tc>
        <w:tc>
          <w:tcPr>
            <w:tcW w:w="0" w:type="auto"/>
            <w:hideMark/>
          </w:tcPr>
          <w:p w14:paraId="476CE45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Boll formation</w:t>
            </w:r>
          </w:p>
        </w:tc>
        <w:tc>
          <w:tcPr>
            <w:tcW w:w="0" w:type="auto"/>
            <w:hideMark/>
          </w:tcPr>
          <w:p w14:paraId="377FC73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7BAC9AE9" w14:textId="77777777" w:rsidTr="00F26042">
        <w:tc>
          <w:tcPr>
            <w:tcW w:w="0" w:type="auto"/>
            <w:hideMark/>
          </w:tcPr>
          <w:p w14:paraId="038FA1E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Sugarcane (</w:t>
            </w:r>
            <w:r w:rsidRPr="005257B9">
              <w:rPr>
                <w:rFonts w:ascii="Times New Roman" w:hAnsi="Times New Roman" w:cs="Times New Roman"/>
                <w:i/>
                <w:iCs/>
                <w:sz w:val="24"/>
                <w:szCs w:val="24"/>
              </w:rPr>
              <w:t>Saccharum officinarum</w:t>
            </w:r>
            <w:r w:rsidRPr="005257B9">
              <w:rPr>
                <w:rFonts w:ascii="Times New Roman" w:hAnsi="Times New Roman" w:cs="Times New Roman"/>
                <w:sz w:val="24"/>
                <w:szCs w:val="24"/>
              </w:rPr>
              <w:t>)</w:t>
            </w:r>
          </w:p>
        </w:tc>
        <w:tc>
          <w:tcPr>
            <w:tcW w:w="0" w:type="auto"/>
            <w:hideMark/>
          </w:tcPr>
          <w:p w14:paraId="384376C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1800-2500</w:t>
            </w:r>
          </w:p>
        </w:tc>
        <w:tc>
          <w:tcPr>
            <w:tcW w:w="0" w:type="auto"/>
            <w:hideMark/>
          </w:tcPr>
          <w:p w14:paraId="0F2FC7C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1500-2000</w:t>
            </w:r>
          </w:p>
        </w:tc>
        <w:tc>
          <w:tcPr>
            <w:tcW w:w="0" w:type="auto"/>
            <w:hideMark/>
          </w:tcPr>
          <w:p w14:paraId="370F9B7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1200-1600</w:t>
            </w:r>
          </w:p>
        </w:tc>
        <w:tc>
          <w:tcPr>
            <w:tcW w:w="0" w:type="auto"/>
            <w:hideMark/>
          </w:tcPr>
          <w:p w14:paraId="6CCD233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1000-1400</w:t>
            </w:r>
          </w:p>
        </w:tc>
        <w:tc>
          <w:tcPr>
            <w:tcW w:w="0" w:type="auto"/>
            <w:hideMark/>
          </w:tcPr>
          <w:p w14:paraId="14CBD04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Grand growth</w:t>
            </w:r>
          </w:p>
        </w:tc>
        <w:tc>
          <w:tcPr>
            <w:tcW w:w="0" w:type="auto"/>
            <w:hideMark/>
          </w:tcPr>
          <w:p w14:paraId="6A02776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4E15BC36" w14:textId="77777777" w:rsidTr="00F26042">
        <w:tc>
          <w:tcPr>
            <w:tcW w:w="0" w:type="auto"/>
            <w:hideMark/>
          </w:tcPr>
          <w:p w14:paraId="27BFE8B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Groundnut (</w:t>
            </w:r>
            <w:r w:rsidRPr="005257B9">
              <w:rPr>
                <w:rFonts w:ascii="Times New Roman" w:hAnsi="Times New Roman" w:cs="Times New Roman"/>
                <w:i/>
                <w:iCs/>
                <w:sz w:val="24"/>
                <w:szCs w:val="24"/>
              </w:rPr>
              <w:t>Arachis hypogaea</w:t>
            </w:r>
            <w:r w:rsidRPr="005257B9">
              <w:rPr>
                <w:rFonts w:ascii="Times New Roman" w:hAnsi="Times New Roman" w:cs="Times New Roman"/>
                <w:sz w:val="24"/>
                <w:szCs w:val="24"/>
              </w:rPr>
              <w:t>)</w:t>
            </w:r>
          </w:p>
        </w:tc>
        <w:tc>
          <w:tcPr>
            <w:tcW w:w="0" w:type="auto"/>
            <w:hideMark/>
          </w:tcPr>
          <w:p w14:paraId="084E6E2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500-700</w:t>
            </w:r>
          </w:p>
        </w:tc>
        <w:tc>
          <w:tcPr>
            <w:tcW w:w="0" w:type="auto"/>
            <w:hideMark/>
          </w:tcPr>
          <w:p w14:paraId="43E462D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400-600</w:t>
            </w:r>
          </w:p>
        </w:tc>
        <w:tc>
          <w:tcPr>
            <w:tcW w:w="0" w:type="auto"/>
            <w:hideMark/>
          </w:tcPr>
          <w:p w14:paraId="2BB0FDC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4004275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300-450</w:t>
            </w:r>
          </w:p>
        </w:tc>
        <w:tc>
          <w:tcPr>
            <w:tcW w:w="0" w:type="auto"/>
            <w:hideMark/>
          </w:tcPr>
          <w:p w14:paraId="7A66E87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Pod formation</w:t>
            </w:r>
          </w:p>
        </w:tc>
        <w:tc>
          <w:tcPr>
            <w:tcW w:w="0" w:type="auto"/>
            <w:hideMark/>
          </w:tcPr>
          <w:p w14:paraId="58F1C4B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7820013F" w14:textId="77777777" w:rsidTr="00F26042">
        <w:tc>
          <w:tcPr>
            <w:tcW w:w="0" w:type="auto"/>
            <w:hideMark/>
          </w:tcPr>
          <w:p w14:paraId="32E241E1" w14:textId="7E0F03A5"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lastRenderedPageBreak/>
              <w:t>Sorghum (</w:t>
            </w:r>
            <w:r w:rsidRPr="005257B9">
              <w:rPr>
                <w:rFonts w:ascii="Times New Roman" w:hAnsi="Times New Roman" w:cs="Times New Roman"/>
                <w:i/>
                <w:iCs/>
                <w:sz w:val="24"/>
                <w:szCs w:val="24"/>
              </w:rPr>
              <w:t xml:space="preserve">Sorghum </w:t>
            </w:r>
            <w:proofErr w:type="spellStart"/>
            <w:r w:rsidR="00307A94" w:rsidRPr="00187EA0">
              <w:rPr>
                <w:rFonts w:ascii="Times New Roman" w:hAnsi="Times New Roman" w:cs="Times New Roman"/>
                <w:i/>
                <w:iCs/>
                <w:sz w:val="24"/>
                <w:szCs w:val="24"/>
                <w:highlight w:val="yellow"/>
              </w:rPr>
              <w:t>bicolour</w:t>
            </w:r>
            <w:proofErr w:type="spellEnd"/>
            <w:r w:rsidRPr="005257B9">
              <w:rPr>
                <w:rFonts w:ascii="Times New Roman" w:hAnsi="Times New Roman" w:cs="Times New Roman"/>
                <w:sz w:val="24"/>
                <w:szCs w:val="24"/>
              </w:rPr>
              <w:t>)</w:t>
            </w:r>
          </w:p>
        </w:tc>
        <w:tc>
          <w:tcPr>
            <w:tcW w:w="0" w:type="auto"/>
            <w:hideMark/>
          </w:tcPr>
          <w:p w14:paraId="2D061B8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5E5B964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300-450</w:t>
            </w:r>
          </w:p>
        </w:tc>
        <w:tc>
          <w:tcPr>
            <w:tcW w:w="0" w:type="auto"/>
            <w:hideMark/>
          </w:tcPr>
          <w:p w14:paraId="7AA152D8"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250-400</w:t>
            </w:r>
          </w:p>
        </w:tc>
        <w:tc>
          <w:tcPr>
            <w:tcW w:w="0" w:type="auto"/>
            <w:hideMark/>
          </w:tcPr>
          <w:p w14:paraId="19F430F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200-350</w:t>
            </w:r>
          </w:p>
        </w:tc>
        <w:tc>
          <w:tcPr>
            <w:tcW w:w="0" w:type="auto"/>
            <w:hideMark/>
          </w:tcPr>
          <w:p w14:paraId="480831F3"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Booting</w:t>
            </w:r>
          </w:p>
        </w:tc>
        <w:tc>
          <w:tcPr>
            <w:tcW w:w="0" w:type="auto"/>
            <w:hideMark/>
          </w:tcPr>
          <w:p w14:paraId="7D71218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Low</w:t>
            </w:r>
          </w:p>
        </w:tc>
      </w:tr>
    </w:tbl>
    <w:p w14:paraId="7EDCB98E"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Integrated Water Management Approaches</w:t>
      </w:r>
    </w:p>
    <w:p w14:paraId="74C77D89"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Conjunctive Use of Water Resources</w:t>
      </w:r>
    </w:p>
    <w:p w14:paraId="2427E1D7" w14:textId="37AFBA5F"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Surface and ground water supplies are combined to </w:t>
      </w:r>
      <w:proofErr w:type="spellStart"/>
      <w:r w:rsidR="00307A94" w:rsidRPr="00187EA0">
        <w:rPr>
          <w:rFonts w:ascii="Times New Roman" w:hAnsi="Times New Roman" w:cs="Times New Roman"/>
          <w:sz w:val="24"/>
          <w:szCs w:val="24"/>
          <w:highlight w:val="yellow"/>
        </w:rPr>
        <w:t>maximise</w:t>
      </w:r>
      <w:proofErr w:type="spellEnd"/>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total supply and water quality. In monsoon seasons, the surface water is a supplement for the irrigation requirement as well as to recharge the </w:t>
      </w:r>
      <w:r w:rsidR="00307A94" w:rsidRPr="00187EA0">
        <w:rPr>
          <w:rFonts w:ascii="Times New Roman" w:hAnsi="Times New Roman" w:cs="Times New Roman"/>
          <w:sz w:val="24"/>
          <w:szCs w:val="24"/>
          <w:highlight w:val="yellow"/>
        </w:rPr>
        <w:t>groundwater</w:t>
      </w:r>
      <w:r w:rsidRPr="00F26042">
        <w:rPr>
          <w:rFonts w:ascii="Times New Roman" w:hAnsi="Times New Roman" w:cs="Times New Roman"/>
          <w:sz w:val="24"/>
          <w:szCs w:val="24"/>
        </w:rPr>
        <w:t xml:space="preserve">. During periods of water scarcity, groundwater acts as a buffer of the resource. It has been particularly successful in </w:t>
      </w:r>
      <w:r w:rsidR="00307A94"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canal command areas of Punjab, Haryana and Uttar Pradesh.</w:t>
      </w:r>
    </w:p>
    <w:p w14:paraId="290FAC54" w14:textId="33C29EE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Water Harvesting: Rainwater Harvesting at </w:t>
      </w:r>
      <w:r w:rsidR="00307A94"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 xml:space="preserve">farm level for Crops through field bunding, contour trenching and farm ponds for supplemental irrigation. In the Malwa plateau of Madhya Pradesh, </w:t>
      </w:r>
      <w:r w:rsidR="00307A94" w:rsidRPr="00187EA0">
        <w:rPr>
          <w:rFonts w:ascii="Times New Roman" w:hAnsi="Times New Roman" w:cs="Times New Roman"/>
          <w:sz w:val="24"/>
          <w:szCs w:val="24"/>
          <w:highlight w:val="yellow"/>
        </w:rPr>
        <w:t>the government’s</w:t>
      </w:r>
      <w:r w:rsidR="00307A94"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farm pond construction has made protective irrigation available for 1 to 2 ha</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leading to cropping intensification by 25-40 </w:t>
      </w:r>
      <w:r w:rsidR="00307A94" w:rsidRPr="00187EA0">
        <w:rPr>
          <w:rFonts w:ascii="Times New Roman" w:hAnsi="Times New Roman" w:cs="Times New Roman"/>
          <w:sz w:val="24"/>
          <w:szCs w:val="24"/>
          <w:highlight w:val="yellow"/>
        </w:rPr>
        <w:t>per cent</w:t>
      </w:r>
      <w:r w:rsidRPr="00F26042">
        <w:rPr>
          <w:rFonts w:ascii="Times New Roman" w:hAnsi="Times New Roman" w:cs="Times New Roman"/>
          <w:sz w:val="24"/>
          <w:szCs w:val="24"/>
        </w:rPr>
        <w:t>.</w:t>
      </w:r>
    </w:p>
    <w:p w14:paraId="5952E755"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Fertigation and Chemigation</w:t>
      </w:r>
    </w:p>
    <w:p w14:paraId="5C819965" w14:textId="3BF927FA" w:rsid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Fertigation applications</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followed </w:t>
      </w:r>
      <w:r w:rsidR="00B4307D" w:rsidRPr="00187EA0">
        <w:rPr>
          <w:rFonts w:ascii="Times New Roman" w:hAnsi="Times New Roman" w:cs="Times New Roman"/>
          <w:sz w:val="24"/>
          <w:szCs w:val="24"/>
          <w:highlight w:val="yellow"/>
        </w:rPr>
        <w:t xml:space="preserve">by </w:t>
      </w:r>
      <w:r w:rsidRPr="00F26042">
        <w:rPr>
          <w:rFonts w:ascii="Times New Roman" w:hAnsi="Times New Roman" w:cs="Times New Roman"/>
          <w:sz w:val="24"/>
          <w:szCs w:val="24"/>
        </w:rPr>
        <w:t>irrigation through micro-irrigation</w:t>
      </w:r>
      <w:r w:rsidR="00307A94">
        <w:rPr>
          <w:rFonts w:ascii="Times New Roman" w:hAnsi="Times New Roman" w:cs="Times New Roman"/>
          <w:sz w:val="24"/>
          <w:szCs w:val="24"/>
        </w:rPr>
        <w:t>,</w:t>
      </w:r>
      <w:r w:rsidRPr="00F26042">
        <w:rPr>
          <w:rFonts w:ascii="Times New Roman" w:hAnsi="Times New Roman" w:cs="Times New Roman"/>
          <w:sz w:val="24"/>
          <w:szCs w:val="24"/>
        </w:rPr>
        <w:t xml:space="preserve"> have increased water and nutrient use efficiencies. Fertigation decreases the amount of </w:t>
      </w:r>
      <w:proofErr w:type="spellStart"/>
      <w:r w:rsidR="00B4307D" w:rsidRPr="00187EA0">
        <w:rPr>
          <w:rFonts w:ascii="Times New Roman" w:hAnsi="Times New Roman" w:cs="Times New Roman"/>
          <w:sz w:val="24"/>
          <w:szCs w:val="24"/>
          <w:highlight w:val="yellow"/>
        </w:rPr>
        <w:t>fertiliser</w:t>
      </w:r>
      <w:proofErr w:type="spellEnd"/>
      <w:r w:rsidR="00B4307D"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needed by the crops up to 25-40% and the response of </w:t>
      </w:r>
      <w:r w:rsidR="00B4307D"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 xml:space="preserve">crop </w:t>
      </w:r>
      <w:r w:rsidR="00B4307D" w:rsidRPr="00187EA0">
        <w:rPr>
          <w:rFonts w:ascii="Times New Roman" w:hAnsi="Times New Roman" w:cs="Times New Roman"/>
          <w:sz w:val="24"/>
          <w:szCs w:val="24"/>
          <w:highlight w:val="yellow"/>
        </w:rPr>
        <w:t xml:space="preserve">is </w:t>
      </w:r>
      <w:r w:rsidRPr="00F26042">
        <w:rPr>
          <w:rFonts w:ascii="Times New Roman" w:hAnsi="Times New Roman" w:cs="Times New Roman"/>
          <w:sz w:val="24"/>
          <w:szCs w:val="24"/>
        </w:rPr>
        <w:t xml:space="preserve">benefited by optimum placement and timing. Studies in horticulture reported </w:t>
      </w:r>
      <w:r w:rsidR="00B4307D" w:rsidRPr="00187EA0">
        <w:rPr>
          <w:rFonts w:ascii="Times New Roman" w:hAnsi="Times New Roman" w:cs="Times New Roman"/>
          <w:sz w:val="24"/>
          <w:szCs w:val="24"/>
          <w:highlight w:val="yellow"/>
        </w:rPr>
        <w:t xml:space="preserve">a </w:t>
      </w:r>
      <w:r w:rsidRPr="00F26042">
        <w:rPr>
          <w:rFonts w:ascii="Times New Roman" w:hAnsi="Times New Roman" w:cs="Times New Roman"/>
          <w:sz w:val="24"/>
          <w:szCs w:val="24"/>
        </w:rPr>
        <w:t xml:space="preserve">20-35% increase in yield and </w:t>
      </w:r>
      <w:r w:rsidR="00B4307D" w:rsidRPr="00187EA0">
        <w:rPr>
          <w:rFonts w:ascii="Times New Roman" w:hAnsi="Times New Roman" w:cs="Times New Roman"/>
          <w:sz w:val="24"/>
          <w:szCs w:val="24"/>
          <w:highlight w:val="yellow"/>
        </w:rPr>
        <w:t xml:space="preserve">a </w:t>
      </w:r>
      <w:r w:rsidRPr="00F26042">
        <w:rPr>
          <w:rFonts w:ascii="Times New Roman" w:hAnsi="Times New Roman" w:cs="Times New Roman"/>
          <w:sz w:val="24"/>
          <w:szCs w:val="24"/>
        </w:rPr>
        <w:t xml:space="preserve">reduction in water and </w:t>
      </w:r>
      <w:proofErr w:type="spellStart"/>
      <w:r w:rsidR="00B4307D" w:rsidRPr="00187EA0">
        <w:rPr>
          <w:rFonts w:ascii="Times New Roman" w:hAnsi="Times New Roman" w:cs="Times New Roman"/>
          <w:sz w:val="24"/>
          <w:szCs w:val="24"/>
          <w:highlight w:val="yellow"/>
        </w:rPr>
        <w:t>fertiliser</w:t>
      </w:r>
      <w:proofErr w:type="spellEnd"/>
      <w:r w:rsidR="00B4307D"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in combined streams.</w:t>
      </w:r>
    </w:p>
    <w:p w14:paraId="72E698A5" w14:textId="607F6FD2"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Figure 1: WUE depending on the particular irrigation systems</w:t>
      </w:r>
    </w:p>
    <w:p w14:paraId="137AF3CC" w14:textId="77777777" w:rsidR="00F26042" w:rsidRPr="00F26042" w:rsidRDefault="00F26042" w:rsidP="00F26042">
      <w:pPr>
        <w:jc w:val="center"/>
        <w:rPr>
          <w:rFonts w:ascii="Times New Roman" w:hAnsi="Times New Roman" w:cs="Times New Roman"/>
          <w:sz w:val="24"/>
          <w:szCs w:val="24"/>
        </w:rPr>
      </w:pPr>
      <w:r>
        <w:rPr>
          <w:noProof/>
          <w:lang w:bidi="hi-IN"/>
        </w:rPr>
        <w:drawing>
          <wp:inline distT="0" distB="0" distL="0" distR="0" wp14:anchorId="07F9D29F" wp14:editId="1611CA1F">
            <wp:extent cx="5371428" cy="1934162"/>
            <wp:effectExtent l="0" t="0" r="1270" b="9525"/>
            <wp:docPr id="9" name="Picture 9" descr="Types of Irrigation Systems – Which to choose depending on your needs |  Wiki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Irrigation Systems – Which to choose depending on your needs |  Wikifarm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0331" cy="1937368"/>
                    </a:xfrm>
                    <a:prstGeom prst="rect">
                      <a:avLst/>
                    </a:prstGeom>
                    <a:noFill/>
                    <a:ln>
                      <a:noFill/>
                    </a:ln>
                  </pic:spPr>
                </pic:pic>
              </a:graphicData>
            </a:graphic>
          </wp:inline>
        </w:drawing>
      </w:r>
    </w:p>
    <w:p w14:paraId="6EE78457"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Protected Cultivation Systems</w:t>
      </w:r>
    </w:p>
    <w:p w14:paraId="42CCF664" w14:textId="20782DDE"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Greenhouse and Polyhouse growing systems maintain controlled greenhouse environments</w:t>
      </w:r>
      <w:r w:rsidR="00B4307D">
        <w:rPr>
          <w:rFonts w:ascii="Times New Roman" w:hAnsi="Times New Roman" w:cs="Times New Roman"/>
          <w:sz w:val="24"/>
          <w:szCs w:val="24"/>
        </w:rPr>
        <w:t>,</w:t>
      </w:r>
      <w:r w:rsidRPr="00F26042">
        <w:rPr>
          <w:rFonts w:ascii="Times New Roman" w:hAnsi="Times New Roman" w:cs="Times New Roman"/>
          <w:sz w:val="24"/>
          <w:szCs w:val="24"/>
        </w:rPr>
        <w:t xml:space="preserve"> resulting in less water loss due to evapotranspiration. They can reduce irrigation by 50-70% compared to open-field cultivation and allow production of high-value crops </w:t>
      </w:r>
      <w:r w:rsidR="00B4307D" w:rsidRPr="00187EA0">
        <w:rPr>
          <w:rFonts w:ascii="Times New Roman" w:hAnsi="Times New Roman" w:cs="Times New Roman"/>
          <w:sz w:val="24"/>
          <w:szCs w:val="24"/>
          <w:highlight w:val="yellow"/>
        </w:rPr>
        <w:t>year-round</w:t>
      </w:r>
      <w:r w:rsidRPr="00F26042">
        <w:rPr>
          <w:rFonts w:ascii="Times New Roman" w:hAnsi="Times New Roman" w:cs="Times New Roman"/>
          <w:sz w:val="24"/>
          <w:szCs w:val="24"/>
        </w:rPr>
        <w:t xml:space="preserve">. Combined with drip irrigation and climate control, this </w:t>
      </w:r>
      <w:proofErr w:type="spellStart"/>
      <w:r w:rsidR="00B4307D">
        <w:rPr>
          <w:rFonts w:ascii="Times New Roman" w:hAnsi="Times New Roman" w:cs="Times New Roman"/>
          <w:sz w:val="24"/>
          <w:szCs w:val="24"/>
        </w:rPr>
        <w:t>maximises</w:t>
      </w:r>
      <w:proofErr w:type="spellEnd"/>
      <w:r w:rsidR="00B4307D" w:rsidRPr="00F26042">
        <w:rPr>
          <w:rFonts w:ascii="Times New Roman" w:hAnsi="Times New Roman" w:cs="Times New Roman"/>
          <w:sz w:val="24"/>
          <w:szCs w:val="24"/>
        </w:rPr>
        <w:t xml:space="preserve"> </w:t>
      </w:r>
      <w:r w:rsidRPr="00F26042">
        <w:rPr>
          <w:rFonts w:ascii="Times New Roman" w:hAnsi="Times New Roman" w:cs="Times New Roman"/>
          <w:sz w:val="24"/>
          <w:szCs w:val="24"/>
        </w:rPr>
        <w:t>the efficiency of water use.</w:t>
      </w:r>
    </w:p>
    <w:p w14:paraId="4C152CAD" w14:textId="19F94DA8"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Shade Net House provide intermediate technology for protected cultivation, wherein </w:t>
      </w:r>
      <w:r w:rsidR="00B4307D"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 xml:space="preserve">environment is </w:t>
      </w:r>
      <w:r w:rsidR="00B4307D" w:rsidRPr="00187EA0">
        <w:rPr>
          <w:rFonts w:ascii="Times New Roman" w:hAnsi="Times New Roman" w:cs="Times New Roman"/>
          <w:sz w:val="24"/>
          <w:szCs w:val="24"/>
          <w:highlight w:val="yellow"/>
        </w:rPr>
        <w:t>partially regulated</w:t>
      </w:r>
      <w:r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and is not completely controlled. </w:t>
      </w:r>
      <w:r w:rsidR="00B4307D" w:rsidRPr="00187EA0">
        <w:rPr>
          <w:rFonts w:ascii="Times New Roman" w:hAnsi="Times New Roman" w:cs="Times New Roman"/>
          <w:sz w:val="24"/>
          <w:szCs w:val="24"/>
          <w:highlight w:val="yellow"/>
        </w:rPr>
        <w:t>With decreasing</w:t>
      </w:r>
      <w:r w:rsidR="00B4307D"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radiation load and </w:t>
      </w:r>
      <w:r w:rsidR="00B4307D" w:rsidRPr="00187EA0">
        <w:rPr>
          <w:rFonts w:ascii="Times New Roman" w:hAnsi="Times New Roman" w:cs="Times New Roman"/>
          <w:sz w:val="24"/>
          <w:szCs w:val="24"/>
          <w:highlight w:val="yellow"/>
        </w:rPr>
        <w:t>wind</w:t>
      </w:r>
      <w:r w:rsidR="00B4307D"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 xml:space="preserve">speed, the structures will </w:t>
      </w:r>
      <w:r w:rsidR="00B4307D" w:rsidRPr="00187EA0">
        <w:rPr>
          <w:rFonts w:ascii="Times New Roman" w:hAnsi="Times New Roman" w:cs="Times New Roman"/>
          <w:sz w:val="24"/>
          <w:szCs w:val="24"/>
          <w:highlight w:val="yellow"/>
        </w:rPr>
        <w:t>experience</w:t>
      </w:r>
      <w:r w:rsidR="00B4307D"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evapotranspiration rates by 20 to 35%, which is very interesting for vegetable and flower crops grown in semi-arid areas.</w:t>
      </w:r>
    </w:p>
    <w:p w14:paraId="635FB439"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Efficiency Analysis Across Agroecological Zones</w:t>
      </w:r>
    </w:p>
    <w:p w14:paraId="6991E491"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Arid and Semi-arid Zones</w:t>
      </w:r>
    </w:p>
    <w:p w14:paraId="1CFA842A" w14:textId="180EED3D"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Now</w:t>
      </w:r>
      <w:r w:rsidR="00B4307D">
        <w:rPr>
          <w:rFonts w:ascii="Times New Roman" w:hAnsi="Times New Roman" w:cs="Times New Roman"/>
          <w:sz w:val="24"/>
          <w:szCs w:val="24"/>
        </w:rPr>
        <w:t>,</w:t>
      </w:r>
      <w:r w:rsidRPr="00F26042">
        <w:rPr>
          <w:rFonts w:ascii="Times New Roman" w:hAnsi="Times New Roman" w:cs="Times New Roman"/>
          <w:sz w:val="24"/>
          <w:szCs w:val="24"/>
        </w:rPr>
        <w:t xml:space="preserve"> let us focus on France with respect to the water epidemic. Examination of the techniques with better performance indicates that maximum benefits can be obtained through micro-irrigation systems: water productivity increases range from 100-200% for horticultural crops. Conventional activities such as mulching and rainwater harvesting act as critical complements, especially for small and marginal farmers who lack the resources for modern technologies.</w:t>
      </w:r>
    </w:p>
    <w:p w14:paraId="51AD11E7"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Sub-humid and Humid Zones</w:t>
      </w:r>
    </w:p>
    <w:p w14:paraId="7794B22B" w14:textId="0C24DB15"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In case of 750-1500 mm rainfall, conservation works are designed to cater to the temporal variability and excess water during </w:t>
      </w:r>
      <w:r w:rsidR="00B4307D" w:rsidRPr="00187EA0">
        <w:rPr>
          <w:rFonts w:ascii="Times New Roman" w:hAnsi="Times New Roman" w:cs="Times New Roman"/>
          <w:sz w:val="24"/>
          <w:szCs w:val="24"/>
          <w:highlight w:val="yellow"/>
        </w:rPr>
        <w:t xml:space="preserve">the </w:t>
      </w:r>
      <w:r w:rsidRPr="00F26042">
        <w:rPr>
          <w:rFonts w:ascii="Times New Roman" w:hAnsi="Times New Roman" w:cs="Times New Roman"/>
          <w:sz w:val="24"/>
          <w:szCs w:val="24"/>
        </w:rPr>
        <w:t xml:space="preserve">peak monsoon. If properly integrated with catchment structures, drainage systems make possible the capture and storage of excess water for use during dry periods. Conservation tillage and crop selection are still critical to </w:t>
      </w:r>
      <w:proofErr w:type="spellStart"/>
      <w:r w:rsidR="00B4307D" w:rsidRPr="00187EA0">
        <w:rPr>
          <w:rFonts w:ascii="Times New Roman" w:hAnsi="Times New Roman" w:cs="Times New Roman"/>
          <w:sz w:val="24"/>
          <w:szCs w:val="24"/>
          <w:highlight w:val="yellow"/>
        </w:rPr>
        <w:t>maximise</w:t>
      </w:r>
      <w:proofErr w:type="spellEnd"/>
      <w:r w:rsidR="00B4307D" w:rsidRPr="00187EA0">
        <w:rPr>
          <w:rFonts w:ascii="Times New Roman" w:hAnsi="Times New Roman" w:cs="Times New Roman"/>
          <w:sz w:val="24"/>
          <w:szCs w:val="24"/>
          <w:highlight w:val="yellow"/>
        </w:rPr>
        <w:t xml:space="preserve"> </w:t>
      </w:r>
      <w:r w:rsidRPr="00F26042">
        <w:rPr>
          <w:rFonts w:ascii="Times New Roman" w:hAnsi="Times New Roman" w:cs="Times New Roman"/>
          <w:sz w:val="24"/>
          <w:szCs w:val="24"/>
        </w:rPr>
        <w:t>the water in this deep soil profile.</w:t>
      </w:r>
    </w:p>
    <w:p w14:paraId="1E840100"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Hill and Mountain Regions</w:t>
      </w:r>
    </w:p>
    <w:p w14:paraId="49272DB3"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The special topographical features require specific measures such as terrace construction, contour farming and gravity-fed irrigation systems. Traditional technologies are frequently better tailored to the local environment than new technologies developed for use in plains farming. Since spring water management and effective conveyance are key investment issues.</w:t>
      </w:r>
    </w:p>
    <w:p w14:paraId="7F10F78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3: Agroecological Zone-Specific Conservation Strategies</w:t>
      </w:r>
    </w:p>
    <w:tbl>
      <w:tblPr>
        <w:tblStyle w:val="TableGrid"/>
        <w:tblW w:w="0" w:type="auto"/>
        <w:tblLook w:val="04A0" w:firstRow="1" w:lastRow="0" w:firstColumn="1" w:lastColumn="0" w:noHBand="0" w:noVBand="1"/>
      </w:tblPr>
      <w:tblGrid>
        <w:gridCol w:w="947"/>
        <w:gridCol w:w="1086"/>
        <w:gridCol w:w="1643"/>
        <w:gridCol w:w="1530"/>
        <w:gridCol w:w="1193"/>
        <w:gridCol w:w="1744"/>
        <w:gridCol w:w="1207"/>
      </w:tblGrid>
      <w:tr w:rsidR="005257B9" w:rsidRPr="005257B9" w14:paraId="6EA611CF" w14:textId="77777777" w:rsidTr="00F26042">
        <w:tc>
          <w:tcPr>
            <w:tcW w:w="0" w:type="auto"/>
            <w:hideMark/>
          </w:tcPr>
          <w:p w14:paraId="48F5E005"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Zone Type</w:t>
            </w:r>
          </w:p>
        </w:tc>
        <w:tc>
          <w:tcPr>
            <w:tcW w:w="0" w:type="auto"/>
            <w:hideMark/>
          </w:tcPr>
          <w:p w14:paraId="1BA00D24"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Annual Rainfall (mm)</w:t>
            </w:r>
          </w:p>
        </w:tc>
        <w:tc>
          <w:tcPr>
            <w:tcW w:w="0" w:type="auto"/>
            <w:hideMark/>
          </w:tcPr>
          <w:p w14:paraId="6624D214"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Primary Conservation Method</w:t>
            </w:r>
          </w:p>
        </w:tc>
        <w:tc>
          <w:tcPr>
            <w:tcW w:w="0" w:type="auto"/>
            <w:hideMark/>
          </w:tcPr>
          <w:p w14:paraId="2D9C255B"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Secondary Methods</w:t>
            </w:r>
          </w:p>
        </w:tc>
        <w:tc>
          <w:tcPr>
            <w:tcW w:w="0" w:type="auto"/>
            <w:hideMark/>
          </w:tcPr>
          <w:p w14:paraId="5A51D099"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Water Saving Potential (%)</w:t>
            </w:r>
          </w:p>
        </w:tc>
        <w:tc>
          <w:tcPr>
            <w:tcW w:w="0" w:type="auto"/>
            <w:hideMark/>
          </w:tcPr>
          <w:p w14:paraId="0FBC74CC"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Major Constraints</w:t>
            </w:r>
          </w:p>
        </w:tc>
        <w:tc>
          <w:tcPr>
            <w:tcW w:w="0" w:type="auto"/>
            <w:hideMark/>
          </w:tcPr>
          <w:p w14:paraId="4BD96936"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Adoption Rate (%)</w:t>
            </w:r>
          </w:p>
        </w:tc>
      </w:tr>
      <w:tr w:rsidR="005257B9" w:rsidRPr="005257B9" w14:paraId="099DD7DB" w14:textId="77777777" w:rsidTr="00F26042">
        <w:tc>
          <w:tcPr>
            <w:tcW w:w="0" w:type="auto"/>
            <w:hideMark/>
          </w:tcPr>
          <w:p w14:paraId="7406203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Arid</w:t>
            </w:r>
          </w:p>
        </w:tc>
        <w:tc>
          <w:tcPr>
            <w:tcW w:w="0" w:type="auto"/>
            <w:hideMark/>
          </w:tcPr>
          <w:p w14:paraId="2A0DEA85"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&lt;500</w:t>
            </w:r>
          </w:p>
        </w:tc>
        <w:tc>
          <w:tcPr>
            <w:tcW w:w="0" w:type="auto"/>
            <w:hideMark/>
          </w:tcPr>
          <w:p w14:paraId="72EAA76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2F246E36"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Mulching, Drought crops</w:t>
            </w:r>
          </w:p>
        </w:tc>
        <w:tc>
          <w:tcPr>
            <w:tcW w:w="0" w:type="auto"/>
            <w:hideMark/>
          </w:tcPr>
          <w:p w14:paraId="23A4E12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60-75</w:t>
            </w:r>
          </w:p>
        </w:tc>
        <w:tc>
          <w:tcPr>
            <w:tcW w:w="0" w:type="auto"/>
            <w:hideMark/>
          </w:tcPr>
          <w:p w14:paraId="075ED00B"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 cost, Technical knowledge</w:t>
            </w:r>
          </w:p>
        </w:tc>
        <w:tc>
          <w:tcPr>
            <w:tcW w:w="0" w:type="auto"/>
            <w:hideMark/>
          </w:tcPr>
          <w:p w14:paraId="5B5FE9E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15-25</w:t>
            </w:r>
          </w:p>
        </w:tc>
      </w:tr>
      <w:tr w:rsidR="005257B9" w:rsidRPr="005257B9" w14:paraId="2BD4DEC8" w14:textId="77777777" w:rsidTr="00F26042">
        <w:tc>
          <w:tcPr>
            <w:tcW w:w="0" w:type="auto"/>
            <w:hideMark/>
          </w:tcPr>
          <w:p w14:paraId="076EAD3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Semi-arid</w:t>
            </w:r>
          </w:p>
        </w:tc>
        <w:tc>
          <w:tcPr>
            <w:tcW w:w="0" w:type="auto"/>
            <w:hideMark/>
          </w:tcPr>
          <w:p w14:paraId="3BF8342E"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500-750</w:t>
            </w:r>
          </w:p>
        </w:tc>
        <w:tc>
          <w:tcPr>
            <w:tcW w:w="0" w:type="auto"/>
            <w:hideMark/>
          </w:tcPr>
          <w:p w14:paraId="3BF6A5B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Sprinkler, Rainwater harvest</w:t>
            </w:r>
          </w:p>
        </w:tc>
        <w:tc>
          <w:tcPr>
            <w:tcW w:w="0" w:type="auto"/>
            <w:hideMark/>
          </w:tcPr>
          <w:p w14:paraId="003F877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Conservation tillage</w:t>
            </w:r>
          </w:p>
        </w:tc>
        <w:tc>
          <w:tcPr>
            <w:tcW w:w="0" w:type="auto"/>
            <w:hideMark/>
          </w:tcPr>
          <w:p w14:paraId="203CA5FE"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45-60</w:t>
            </w:r>
          </w:p>
        </w:tc>
        <w:tc>
          <w:tcPr>
            <w:tcW w:w="0" w:type="auto"/>
            <w:hideMark/>
          </w:tcPr>
          <w:p w14:paraId="51B8B8DF"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Water availability</w:t>
            </w:r>
          </w:p>
        </w:tc>
        <w:tc>
          <w:tcPr>
            <w:tcW w:w="0" w:type="auto"/>
            <w:hideMark/>
          </w:tcPr>
          <w:p w14:paraId="369922B2"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25-35</w:t>
            </w:r>
          </w:p>
        </w:tc>
      </w:tr>
      <w:tr w:rsidR="005257B9" w:rsidRPr="005257B9" w14:paraId="17D92835" w14:textId="77777777" w:rsidTr="00F26042">
        <w:tc>
          <w:tcPr>
            <w:tcW w:w="0" w:type="auto"/>
            <w:hideMark/>
          </w:tcPr>
          <w:p w14:paraId="2073698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Sub-humid</w:t>
            </w:r>
          </w:p>
        </w:tc>
        <w:tc>
          <w:tcPr>
            <w:tcW w:w="0" w:type="auto"/>
            <w:hideMark/>
          </w:tcPr>
          <w:p w14:paraId="06A38BAD"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750-1250</w:t>
            </w:r>
          </w:p>
        </w:tc>
        <w:tc>
          <w:tcPr>
            <w:tcW w:w="0" w:type="auto"/>
            <w:hideMark/>
          </w:tcPr>
          <w:p w14:paraId="4B323175"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Deficit irrigation</w:t>
            </w:r>
          </w:p>
        </w:tc>
        <w:tc>
          <w:tcPr>
            <w:tcW w:w="0" w:type="auto"/>
            <w:hideMark/>
          </w:tcPr>
          <w:p w14:paraId="5FA0258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Drainage, AWD</w:t>
            </w:r>
          </w:p>
        </w:tc>
        <w:tc>
          <w:tcPr>
            <w:tcW w:w="0" w:type="auto"/>
            <w:hideMark/>
          </w:tcPr>
          <w:p w14:paraId="1DCC8596"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30-45</w:t>
            </w:r>
          </w:p>
        </w:tc>
        <w:tc>
          <w:tcPr>
            <w:tcW w:w="0" w:type="auto"/>
            <w:hideMark/>
          </w:tcPr>
          <w:p w14:paraId="4A2D814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Awareness, Training</w:t>
            </w:r>
          </w:p>
        </w:tc>
        <w:tc>
          <w:tcPr>
            <w:tcW w:w="0" w:type="auto"/>
            <w:hideMark/>
          </w:tcPr>
          <w:p w14:paraId="4EC5DDC2"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30-40</w:t>
            </w:r>
          </w:p>
        </w:tc>
      </w:tr>
      <w:tr w:rsidR="005257B9" w:rsidRPr="005257B9" w14:paraId="5CB6957A" w14:textId="77777777" w:rsidTr="00F26042">
        <w:tc>
          <w:tcPr>
            <w:tcW w:w="0" w:type="auto"/>
            <w:hideMark/>
          </w:tcPr>
          <w:p w14:paraId="00E82CB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lastRenderedPageBreak/>
              <w:t>Humid</w:t>
            </w:r>
          </w:p>
        </w:tc>
        <w:tc>
          <w:tcPr>
            <w:tcW w:w="0" w:type="auto"/>
            <w:hideMark/>
          </w:tcPr>
          <w:p w14:paraId="6608D39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&gt;1250</w:t>
            </w:r>
          </w:p>
        </w:tc>
        <w:tc>
          <w:tcPr>
            <w:tcW w:w="0" w:type="auto"/>
            <w:hideMark/>
          </w:tcPr>
          <w:p w14:paraId="7BAABAB2"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Drainage systems</w:t>
            </w:r>
          </w:p>
        </w:tc>
        <w:tc>
          <w:tcPr>
            <w:tcW w:w="0" w:type="auto"/>
            <w:hideMark/>
          </w:tcPr>
          <w:p w14:paraId="5FC93EB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Raised beds</w:t>
            </w:r>
          </w:p>
        </w:tc>
        <w:tc>
          <w:tcPr>
            <w:tcW w:w="0" w:type="auto"/>
            <w:hideMark/>
          </w:tcPr>
          <w:p w14:paraId="4677DCA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20-35</w:t>
            </w:r>
          </w:p>
        </w:tc>
        <w:tc>
          <w:tcPr>
            <w:tcW w:w="0" w:type="auto"/>
            <w:hideMark/>
          </w:tcPr>
          <w:p w14:paraId="7F58DB4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Excess water management</w:t>
            </w:r>
          </w:p>
        </w:tc>
        <w:tc>
          <w:tcPr>
            <w:tcW w:w="0" w:type="auto"/>
            <w:hideMark/>
          </w:tcPr>
          <w:p w14:paraId="0EE0AF6D"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20-30</w:t>
            </w:r>
          </w:p>
        </w:tc>
      </w:tr>
      <w:tr w:rsidR="005257B9" w:rsidRPr="005257B9" w14:paraId="003EF62C" w14:textId="77777777" w:rsidTr="00F26042">
        <w:tc>
          <w:tcPr>
            <w:tcW w:w="0" w:type="auto"/>
            <w:hideMark/>
          </w:tcPr>
          <w:p w14:paraId="639161F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Coastal</w:t>
            </w:r>
          </w:p>
        </w:tc>
        <w:tc>
          <w:tcPr>
            <w:tcW w:w="0" w:type="auto"/>
            <w:hideMark/>
          </w:tcPr>
          <w:p w14:paraId="5B67B869"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Variable</w:t>
            </w:r>
          </w:p>
        </w:tc>
        <w:tc>
          <w:tcPr>
            <w:tcW w:w="0" w:type="auto"/>
            <w:hideMark/>
          </w:tcPr>
          <w:p w14:paraId="351A8E2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Conjunctive use</w:t>
            </w:r>
          </w:p>
        </w:tc>
        <w:tc>
          <w:tcPr>
            <w:tcW w:w="0" w:type="auto"/>
            <w:hideMark/>
          </w:tcPr>
          <w:p w14:paraId="56CB56BD"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Salt-tolerant crops</w:t>
            </w:r>
          </w:p>
        </w:tc>
        <w:tc>
          <w:tcPr>
            <w:tcW w:w="0" w:type="auto"/>
            <w:hideMark/>
          </w:tcPr>
          <w:p w14:paraId="51CB66D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25-40</w:t>
            </w:r>
          </w:p>
        </w:tc>
        <w:tc>
          <w:tcPr>
            <w:tcW w:w="0" w:type="auto"/>
            <w:hideMark/>
          </w:tcPr>
          <w:p w14:paraId="0334A88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Salinity, Cyclones</w:t>
            </w:r>
          </w:p>
        </w:tc>
        <w:tc>
          <w:tcPr>
            <w:tcW w:w="0" w:type="auto"/>
            <w:hideMark/>
          </w:tcPr>
          <w:p w14:paraId="163166B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15-25</w:t>
            </w:r>
          </w:p>
        </w:tc>
      </w:tr>
      <w:tr w:rsidR="005257B9" w:rsidRPr="005257B9" w14:paraId="75DF86AC" w14:textId="77777777" w:rsidTr="00F26042">
        <w:tc>
          <w:tcPr>
            <w:tcW w:w="0" w:type="auto"/>
            <w:hideMark/>
          </w:tcPr>
          <w:p w14:paraId="0A769F20"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Hill</w:t>
            </w:r>
          </w:p>
        </w:tc>
        <w:tc>
          <w:tcPr>
            <w:tcW w:w="0" w:type="auto"/>
            <w:hideMark/>
          </w:tcPr>
          <w:p w14:paraId="03C3376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Variable</w:t>
            </w:r>
          </w:p>
        </w:tc>
        <w:tc>
          <w:tcPr>
            <w:tcW w:w="0" w:type="auto"/>
            <w:hideMark/>
          </w:tcPr>
          <w:p w14:paraId="7330B1F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Terrace irrigation</w:t>
            </w:r>
          </w:p>
        </w:tc>
        <w:tc>
          <w:tcPr>
            <w:tcW w:w="0" w:type="auto"/>
            <w:hideMark/>
          </w:tcPr>
          <w:p w14:paraId="2E290A1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Spring protection</w:t>
            </w:r>
          </w:p>
        </w:tc>
        <w:tc>
          <w:tcPr>
            <w:tcW w:w="0" w:type="auto"/>
            <w:hideMark/>
          </w:tcPr>
          <w:p w14:paraId="7775A6F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35-50</w:t>
            </w:r>
          </w:p>
        </w:tc>
        <w:tc>
          <w:tcPr>
            <w:tcW w:w="0" w:type="auto"/>
            <w:hideMark/>
          </w:tcPr>
          <w:p w14:paraId="779346E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Terrain, Access</w:t>
            </w:r>
          </w:p>
        </w:tc>
        <w:tc>
          <w:tcPr>
            <w:tcW w:w="0" w:type="auto"/>
            <w:hideMark/>
          </w:tcPr>
          <w:p w14:paraId="6814828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40-50</w:t>
            </w:r>
          </w:p>
        </w:tc>
      </w:tr>
      <w:tr w:rsidR="005257B9" w:rsidRPr="005257B9" w14:paraId="49C80D11" w14:textId="77777777" w:rsidTr="00F26042">
        <w:tc>
          <w:tcPr>
            <w:tcW w:w="0" w:type="auto"/>
            <w:hideMark/>
          </w:tcPr>
          <w:p w14:paraId="1B3E5F56"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Tribal</w:t>
            </w:r>
          </w:p>
        </w:tc>
        <w:tc>
          <w:tcPr>
            <w:tcW w:w="0" w:type="auto"/>
            <w:hideMark/>
          </w:tcPr>
          <w:p w14:paraId="42DC1A9E"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Variable</w:t>
            </w:r>
          </w:p>
        </w:tc>
        <w:tc>
          <w:tcPr>
            <w:tcW w:w="0" w:type="auto"/>
            <w:hideMark/>
          </w:tcPr>
          <w:p w14:paraId="10F5F7F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Traditional systems</w:t>
            </w:r>
          </w:p>
        </w:tc>
        <w:tc>
          <w:tcPr>
            <w:tcW w:w="0" w:type="auto"/>
            <w:hideMark/>
          </w:tcPr>
          <w:p w14:paraId="47368D0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Community tanks</w:t>
            </w:r>
          </w:p>
        </w:tc>
        <w:tc>
          <w:tcPr>
            <w:tcW w:w="0" w:type="auto"/>
            <w:hideMark/>
          </w:tcPr>
          <w:p w14:paraId="12CD3EA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30-45</w:t>
            </w:r>
          </w:p>
        </w:tc>
        <w:tc>
          <w:tcPr>
            <w:tcW w:w="0" w:type="auto"/>
            <w:hideMark/>
          </w:tcPr>
          <w:p w14:paraId="66E86E5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Socioeconomic factors</w:t>
            </w:r>
          </w:p>
        </w:tc>
        <w:tc>
          <w:tcPr>
            <w:tcW w:w="0" w:type="auto"/>
            <w:hideMark/>
          </w:tcPr>
          <w:p w14:paraId="7DDE0739"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50-60</w:t>
            </w:r>
          </w:p>
        </w:tc>
      </w:tr>
    </w:tbl>
    <w:p w14:paraId="1AAA2CA8"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Economic and Social Dimensions</w:t>
      </w:r>
    </w:p>
    <w:p w14:paraId="0D7FD697"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Cost-Benefit Analysis</w:t>
      </w:r>
    </w:p>
    <w:p w14:paraId="7C58231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Economic evaluation of conservation techniques reveals complex trade-offs between initial investment, operational costs, and long-term benefits. While modern technologies like drip irrigation require substantial capital investment (₹75,000-125,000 per hectare), payback periods typically range from 2-5 years depending on crops and water scarcity levels.</w:t>
      </w:r>
    </w:p>
    <w:p w14:paraId="5C47FB9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4: Economic Analysis of Water Conservation Technologies</w:t>
      </w:r>
    </w:p>
    <w:tbl>
      <w:tblPr>
        <w:tblStyle w:val="TableGrid"/>
        <w:tblW w:w="0" w:type="auto"/>
        <w:tblLook w:val="04A0" w:firstRow="1" w:lastRow="0" w:firstColumn="1" w:lastColumn="0" w:noHBand="0" w:noVBand="1"/>
      </w:tblPr>
      <w:tblGrid>
        <w:gridCol w:w="1603"/>
        <w:gridCol w:w="1166"/>
        <w:gridCol w:w="1248"/>
        <w:gridCol w:w="1400"/>
        <w:gridCol w:w="1429"/>
        <w:gridCol w:w="1316"/>
        <w:gridCol w:w="1188"/>
      </w:tblGrid>
      <w:tr w:rsidR="005257B9" w:rsidRPr="005257B9" w14:paraId="1CDB0485" w14:textId="77777777" w:rsidTr="004F7233">
        <w:tc>
          <w:tcPr>
            <w:tcW w:w="0" w:type="auto"/>
            <w:hideMark/>
          </w:tcPr>
          <w:p w14:paraId="508B5A45"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Technology</w:t>
            </w:r>
          </w:p>
        </w:tc>
        <w:tc>
          <w:tcPr>
            <w:tcW w:w="0" w:type="auto"/>
            <w:hideMark/>
          </w:tcPr>
          <w:p w14:paraId="0D12EC6D"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Capital Cost (₹/ha)</w:t>
            </w:r>
          </w:p>
        </w:tc>
        <w:tc>
          <w:tcPr>
            <w:tcW w:w="0" w:type="auto"/>
            <w:hideMark/>
          </w:tcPr>
          <w:p w14:paraId="2A04BF88"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Annual O&amp;M Cost (₹/ha)</w:t>
            </w:r>
          </w:p>
        </w:tc>
        <w:tc>
          <w:tcPr>
            <w:tcW w:w="0" w:type="auto"/>
            <w:hideMark/>
          </w:tcPr>
          <w:p w14:paraId="13348526"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Water Cost Saving (₹/ha/yr)</w:t>
            </w:r>
          </w:p>
        </w:tc>
        <w:tc>
          <w:tcPr>
            <w:tcW w:w="0" w:type="auto"/>
            <w:hideMark/>
          </w:tcPr>
          <w:p w14:paraId="60E4B3E2"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Yield Value Increase (₹/ha/yr)</w:t>
            </w:r>
          </w:p>
        </w:tc>
        <w:tc>
          <w:tcPr>
            <w:tcW w:w="0" w:type="auto"/>
            <w:hideMark/>
          </w:tcPr>
          <w:p w14:paraId="40D5BDF7"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Payback Period (years)</w:t>
            </w:r>
          </w:p>
        </w:tc>
        <w:tc>
          <w:tcPr>
            <w:tcW w:w="0" w:type="auto"/>
            <w:hideMark/>
          </w:tcPr>
          <w:p w14:paraId="62E596E7"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Benefit-Cost Ratio</w:t>
            </w:r>
          </w:p>
        </w:tc>
      </w:tr>
      <w:tr w:rsidR="005257B9" w:rsidRPr="005257B9" w14:paraId="0109D99C" w14:textId="77777777" w:rsidTr="004F7233">
        <w:tc>
          <w:tcPr>
            <w:tcW w:w="0" w:type="auto"/>
            <w:hideMark/>
          </w:tcPr>
          <w:p w14:paraId="19492BA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271D38A8"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100,000</w:t>
            </w:r>
          </w:p>
        </w:tc>
        <w:tc>
          <w:tcPr>
            <w:tcW w:w="0" w:type="auto"/>
            <w:hideMark/>
          </w:tcPr>
          <w:p w14:paraId="2713505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2AFDBBC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15,000</w:t>
            </w:r>
          </w:p>
        </w:tc>
        <w:tc>
          <w:tcPr>
            <w:tcW w:w="0" w:type="auto"/>
            <w:hideMark/>
          </w:tcPr>
          <w:p w14:paraId="63196E2C"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35,000</w:t>
            </w:r>
          </w:p>
        </w:tc>
        <w:tc>
          <w:tcPr>
            <w:tcW w:w="0" w:type="auto"/>
            <w:hideMark/>
          </w:tcPr>
          <w:p w14:paraId="61A4869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2.5</w:t>
            </w:r>
          </w:p>
        </w:tc>
        <w:tc>
          <w:tcPr>
            <w:tcW w:w="0" w:type="auto"/>
            <w:hideMark/>
          </w:tcPr>
          <w:p w14:paraId="7FCD462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2.8</w:t>
            </w:r>
          </w:p>
        </w:tc>
      </w:tr>
      <w:tr w:rsidR="005257B9" w:rsidRPr="005257B9" w14:paraId="5D21B863" w14:textId="77777777" w:rsidTr="004F7233">
        <w:tc>
          <w:tcPr>
            <w:tcW w:w="0" w:type="auto"/>
            <w:hideMark/>
          </w:tcPr>
          <w:p w14:paraId="71EDDE0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Sprinkler System</w:t>
            </w:r>
          </w:p>
        </w:tc>
        <w:tc>
          <w:tcPr>
            <w:tcW w:w="0" w:type="auto"/>
            <w:hideMark/>
          </w:tcPr>
          <w:p w14:paraId="4D6CBB9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65,000</w:t>
            </w:r>
          </w:p>
        </w:tc>
        <w:tc>
          <w:tcPr>
            <w:tcW w:w="0" w:type="auto"/>
            <w:hideMark/>
          </w:tcPr>
          <w:p w14:paraId="5F667D6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79E6C76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10,000</w:t>
            </w:r>
          </w:p>
        </w:tc>
        <w:tc>
          <w:tcPr>
            <w:tcW w:w="0" w:type="auto"/>
            <w:hideMark/>
          </w:tcPr>
          <w:p w14:paraId="257D214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20,000</w:t>
            </w:r>
          </w:p>
        </w:tc>
        <w:tc>
          <w:tcPr>
            <w:tcW w:w="0" w:type="auto"/>
            <w:hideMark/>
          </w:tcPr>
          <w:p w14:paraId="4C72465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w:t>
            </w:r>
          </w:p>
        </w:tc>
        <w:tc>
          <w:tcPr>
            <w:tcW w:w="0" w:type="auto"/>
            <w:hideMark/>
          </w:tcPr>
          <w:p w14:paraId="570104C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2.3</w:t>
            </w:r>
          </w:p>
        </w:tc>
      </w:tr>
      <w:tr w:rsidR="005257B9" w:rsidRPr="005257B9" w14:paraId="669AB1B7" w14:textId="77777777" w:rsidTr="004F7233">
        <w:tc>
          <w:tcPr>
            <w:tcW w:w="0" w:type="auto"/>
            <w:hideMark/>
          </w:tcPr>
          <w:p w14:paraId="71AB833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Laser Leveling</w:t>
            </w:r>
          </w:p>
        </w:tc>
        <w:tc>
          <w:tcPr>
            <w:tcW w:w="0" w:type="auto"/>
            <w:hideMark/>
          </w:tcPr>
          <w:p w14:paraId="5BD6636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35,000</w:t>
            </w:r>
          </w:p>
        </w:tc>
        <w:tc>
          <w:tcPr>
            <w:tcW w:w="0" w:type="auto"/>
            <w:hideMark/>
          </w:tcPr>
          <w:p w14:paraId="4AB0085C"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w:t>
            </w:r>
          </w:p>
        </w:tc>
        <w:tc>
          <w:tcPr>
            <w:tcW w:w="0" w:type="auto"/>
            <w:hideMark/>
          </w:tcPr>
          <w:p w14:paraId="5E3D9620"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7BB52842"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6FD6559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w:t>
            </w:r>
          </w:p>
        </w:tc>
        <w:tc>
          <w:tcPr>
            <w:tcW w:w="0" w:type="auto"/>
            <w:hideMark/>
          </w:tcPr>
          <w:p w14:paraId="0C9FB977"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1.9</w:t>
            </w:r>
          </w:p>
        </w:tc>
      </w:tr>
      <w:tr w:rsidR="005257B9" w:rsidRPr="005257B9" w14:paraId="2A4A2B9B" w14:textId="77777777" w:rsidTr="004F7233">
        <w:tc>
          <w:tcPr>
            <w:tcW w:w="0" w:type="auto"/>
            <w:hideMark/>
          </w:tcPr>
          <w:p w14:paraId="57A0AF1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Mulching</w:t>
            </w:r>
          </w:p>
        </w:tc>
        <w:tc>
          <w:tcPr>
            <w:tcW w:w="0" w:type="auto"/>
            <w:hideMark/>
          </w:tcPr>
          <w:p w14:paraId="4A6AF27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03E537B2"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2,000</w:t>
            </w:r>
          </w:p>
        </w:tc>
        <w:tc>
          <w:tcPr>
            <w:tcW w:w="0" w:type="auto"/>
            <w:hideMark/>
          </w:tcPr>
          <w:p w14:paraId="0B96676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3,000</w:t>
            </w:r>
          </w:p>
        </w:tc>
        <w:tc>
          <w:tcPr>
            <w:tcW w:w="0" w:type="auto"/>
            <w:hideMark/>
          </w:tcPr>
          <w:p w14:paraId="240AB08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4923863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w:t>
            </w:r>
          </w:p>
        </w:tc>
        <w:tc>
          <w:tcPr>
            <w:tcW w:w="0" w:type="auto"/>
            <w:hideMark/>
          </w:tcPr>
          <w:p w14:paraId="72E0848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2.1</w:t>
            </w:r>
          </w:p>
        </w:tc>
      </w:tr>
      <w:tr w:rsidR="005257B9" w:rsidRPr="005257B9" w14:paraId="35E11CDF" w14:textId="77777777" w:rsidTr="004F7233">
        <w:tc>
          <w:tcPr>
            <w:tcW w:w="0" w:type="auto"/>
            <w:hideMark/>
          </w:tcPr>
          <w:p w14:paraId="7A77A210"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Farm Pond</w:t>
            </w:r>
          </w:p>
        </w:tc>
        <w:tc>
          <w:tcPr>
            <w:tcW w:w="0" w:type="auto"/>
            <w:hideMark/>
          </w:tcPr>
          <w:p w14:paraId="5A9127F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50,000</w:t>
            </w:r>
          </w:p>
        </w:tc>
        <w:tc>
          <w:tcPr>
            <w:tcW w:w="0" w:type="auto"/>
            <w:hideMark/>
          </w:tcPr>
          <w:p w14:paraId="0DB6F4C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2,000</w:t>
            </w:r>
          </w:p>
        </w:tc>
        <w:tc>
          <w:tcPr>
            <w:tcW w:w="0" w:type="auto"/>
            <w:hideMark/>
          </w:tcPr>
          <w:p w14:paraId="3ED9BCD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422EDE5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12,000</w:t>
            </w:r>
          </w:p>
        </w:tc>
        <w:tc>
          <w:tcPr>
            <w:tcW w:w="0" w:type="auto"/>
            <w:hideMark/>
          </w:tcPr>
          <w:p w14:paraId="1B15C0E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4.0</w:t>
            </w:r>
          </w:p>
        </w:tc>
        <w:tc>
          <w:tcPr>
            <w:tcW w:w="0" w:type="auto"/>
            <w:hideMark/>
          </w:tcPr>
          <w:p w14:paraId="2C96F27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1.8</w:t>
            </w:r>
          </w:p>
        </w:tc>
      </w:tr>
      <w:tr w:rsidR="005257B9" w:rsidRPr="005257B9" w14:paraId="1D032F34" w14:textId="77777777" w:rsidTr="004F7233">
        <w:tc>
          <w:tcPr>
            <w:tcW w:w="0" w:type="auto"/>
            <w:hideMark/>
          </w:tcPr>
          <w:p w14:paraId="181D55B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AWD System</w:t>
            </w:r>
          </w:p>
        </w:tc>
        <w:tc>
          <w:tcPr>
            <w:tcW w:w="0" w:type="auto"/>
            <w:hideMark/>
          </w:tcPr>
          <w:p w14:paraId="386E9BA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06575D9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w:t>
            </w:r>
          </w:p>
        </w:tc>
        <w:tc>
          <w:tcPr>
            <w:tcW w:w="0" w:type="auto"/>
            <w:hideMark/>
          </w:tcPr>
          <w:p w14:paraId="60AF5674"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4,000</w:t>
            </w:r>
          </w:p>
        </w:tc>
        <w:tc>
          <w:tcPr>
            <w:tcW w:w="0" w:type="auto"/>
            <w:hideMark/>
          </w:tcPr>
          <w:p w14:paraId="41949B19"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3,000</w:t>
            </w:r>
          </w:p>
        </w:tc>
        <w:tc>
          <w:tcPr>
            <w:tcW w:w="0" w:type="auto"/>
            <w:hideMark/>
          </w:tcPr>
          <w:p w14:paraId="7D0EEAB1"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w:t>
            </w:r>
          </w:p>
        </w:tc>
        <w:tc>
          <w:tcPr>
            <w:tcW w:w="0" w:type="auto"/>
            <w:hideMark/>
          </w:tcPr>
          <w:p w14:paraId="404E759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w:t>
            </w:r>
          </w:p>
        </w:tc>
      </w:tr>
      <w:tr w:rsidR="005257B9" w:rsidRPr="005257B9" w14:paraId="78CE31A8" w14:textId="77777777" w:rsidTr="004F7233">
        <w:tc>
          <w:tcPr>
            <w:tcW w:w="0" w:type="auto"/>
            <w:hideMark/>
          </w:tcPr>
          <w:p w14:paraId="1E369A9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Conservation Tillage</w:t>
            </w:r>
          </w:p>
        </w:tc>
        <w:tc>
          <w:tcPr>
            <w:tcW w:w="0" w:type="auto"/>
            <w:hideMark/>
          </w:tcPr>
          <w:p w14:paraId="2FD524E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15,000</w:t>
            </w:r>
          </w:p>
        </w:tc>
        <w:tc>
          <w:tcPr>
            <w:tcW w:w="0" w:type="auto"/>
            <w:hideMark/>
          </w:tcPr>
          <w:p w14:paraId="1EF5F63C"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w:t>
            </w:r>
          </w:p>
        </w:tc>
        <w:tc>
          <w:tcPr>
            <w:tcW w:w="0" w:type="auto"/>
            <w:hideMark/>
          </w:tcPr>
          <w:p w14:paraId="5CF40B60"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3,000</w:t>
            </w:r>
          </w:p>
        </w:tc>
        <w:tc>
          <w:tcPr>
            <w:tcW w:w="0" w:type="auto"/>
            <w:hideMark/>
          </w:tcPr>
          <w:p w14:paraId="196548D4"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7,000</w:t>
            </w:r>
          </w:p>
        </w:tc>
        <w:tc>
          <w:tcPr>
            <w:tcW w:w="0" w:type="auto"/>
            <w:hideMark/>
          </w:tcPr>
          <w:p w14:paraId="5DA7B68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w:t>
            </w:r>
          </w:p>
        </w:tc>
        <w:tc>
          <w:tcPr>
            <w:tcW w:w="0" w:type="auto"/>
            <w:hideMark/>
          </w:tcPr>
          <w:p w14:paraId="0611ED6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2.4</w:t>
            </w:r>
          </w:p>
        </w:tc>
      </w:tr>
    </w:tbl>
    <w:p w14:paraId="1953E9AD"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Adoption Barriers and Facilitators</w:t>
      </w:r>
    </w:p>
    <w:p w14:paraId="43385E33" w14:textId="711CFDA5"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The adoption of water-related technologies is influenced by a number of factors. Small farm holding sizes, fragmented nature of land holding, and lack of access to credit seem to be bottlenecks in the investment of </w:t>
      </w:r>
      <w:r w:rsidR="00B4307D" w:rsidRPr="00187EA0">
        <w:rPr>
          <w:rFonts w:ascii="Times New Roman" w:hAnsi="Times New Roman" w:cs="Times New Roman"/>
          <w:sz w:val="24"/>
          <w:szCs w:val="24"/>
          <w:highlight w:val="yellow"/>
        </w:rPr>
        <w:t>high–capital</w:t>
      </w:r>
      <w:r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input technologies. Requirements for technical knowledge and maintenance add additional barriers for adoption, especially among smallholder farmers.</w:t>
      </w:r>
    </w:p>
    <w:p w14:paraId="6482A7E3" w14:textId="003B9F8D"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lastRenderedPageBreak/>
        <w:t xml:space="preserve">Subsidies up to 50-90% for micro-irrigation systems by </w:t>
      </w:r>
      <w:r w:rsidR="00B4307D" w:rsidRPr="00187EA0">
        <w:rPr>
          <w:rFonts w:ascii="Times New Roman" w:hAnsi="Times New Roman" w:cs="Times New Roman"/>
          <w:sz w:val="24"/>
          <w:szCs w:val="24"/>
          <w:highlight w:val="yellow"/>
        </w:rPr>
        <w:t xml:space="preserve">the </w:t>
      </w:r>
      <w:r w:rsidRPr="004F7233">
        <w:rPr>
          <w:rFonts w:ascii="Times New Roman" w:hAnsi="Times New Roman" w:cs="Times New Roman"/>
          <w:sz w:val="24"/>
          <w:szCs w:val="24"/>
        </w:rPr>
        <w:t xml:space="preserve">government in some of the states </w:t>
      </w:r>
      <w:r w:rsidR="00B4307D" w:rsidRPr="00187EA0">
        <w:rPr>
          <w:rFonts w:ascii="Times New Roman" w:hAnsi="Times New Roman" w:cs="Times New Roman"/>
          <w:sz w:val="24"/>
          <w:szCs w:val="24"/>
          <w:highlight w:val="yellow"/>
        </w:rPr>
        <w:t>have</w:t>
      </w:r>
      <w:r w:rsidR="00B4307D"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 xml:space="preserve">led to their adoption. Adoption of such </w:t>
      </w:r>
      <w:r w:rsidR="00B4307D" w:rsidRPr="00187EA0">
        <w:rPr>
          <w:rFonts w:ascii="Times New Roman" w:hAnsi="Times New Roman" w:cs="Times New Roman"/>
          <w:sz w:val="24"/>
          <w:szCs w:val="24"/>
          <w:highlight w:val="yellow"/>
        </w:rPr>
        <w:t xml:space="preserve">a </w:t>
      </w:r>
      <w:r w:rsidRPr="004F7233">
        <w:rPr>
          <w:rFonts w:ascii="Times New Roman" w:hAnsi="Times New Roman" w:cs="Times New Roman"/>
          <w:sz w:val="24"/>
          <w:szCs w:val="24"/>
        </w:rPr>
        <w:t>program is compromised, however, by implementation challenges such as late subsidy disbursement, poor quality and limited technical support.</w:t>
      </w:r>
    </w:p>
    <w:p w14:paraId="036F95BF"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Gender and Equity Considerations</w:t>
      </w:r>
    </w:p>
    <w:p w14:paraId="6AD0718A" w14:textId="5083FB0B"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The gender dimensions of water saving technology in farm households. </w:t>
      </w:r>
      <w:proofErr w:type="spellStart"/>
      <w:r w:rsidR="00B4307D" w:rsidRPr="00187EA0">
        <w:rPr>
          <w:rFonts w:ascii="Times New Roman" w:hAnsi="Times New Roman" w:cs="Times New Roman"/>
          <w:sz w:val="24"/>
          <w:szCs w:val="24"/>
          <w:highlight w:val="yellow"/>
        </w:rPr>
        <w:t>Labour</w:t>
      </w:r>
      <w:proofErr w:type="spellEnd"/>
      <w:r w:rsidR="00B4307D" w:rsidRPr="00187EA0">
        <w:rPr>
          <w:rFonts w:ascii="Times New Roman" w:hAnsi="Times New Roman" w:cs="Times New Roman"/>
          <w:sz w:val="24"/>
          <w:szCs w:val="24"/>
          <w:highlight w:val="yellow"/>
        </w:rPr>
        <w:t>-saving</w:t>
      </w:r>
      <w:r w:rsidRPr="004F7233">
        <w:rPr>
          <w:rFonts w:ascii="Times New Roman" w:hAnsi="Times New Roman" w:cs="Times New Roman"/>
          <w:sz w:val="24"/>
          <w:szCs w:val="24"/>
        </w:rPr>
        <w:t xml:space="preserve"> technologies such as the drip irrigation system are particularly advantageous to a woman who is traditionally the manager of irrigation in many societies. But technology transfer can also change power over water resources, demanding more careful attention to inclusionary implementation.</w:t>
      </w:r>
    </w:p>
    <w:p w14:paraId="59A09AF7"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2: Adoption Rates by Farm Size</w:t>
      </w:r>
    </w:p>
    <w:p w14:paraId="0165DBDD" w14:textId="77777777" w:rsidR="004F7233" w:rsidRDefault="004F7233" w:rsidP="004F7233">
      <w:pPr>
        <w:pStyle w:val="NormalWeb"/>
        <w:jc w:val="center"/>
      </w:pPr>
      <w:r>
        <w:rPr>
          <w:noProof/>
        </w:rPr>
        <w:drawing>
          <wp:inline distT="0" distB="0" distL="0" distR="0" wp14:anchorId="4383CF1E" wp14:editId="32AD9328">
            <wp:extent cx="4857750" cy="2537460"/>
            <wp:effectExtent l="0" t="0" r="0" b="0"/>
            <wp:docPr id="11" name="Picture 11" descr="C:\Users\Lenovo\Downloads\Net-farm-operating-income-for-each-farm-size-category-for-the-baseline-and-the-s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Net-farm-operating-income-for-each-farm-size-category-for-the-baseline-and-the-si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8706" cy="2543183"/>
                    </a:xfrm>
                    <a:prstGeom prst="rect">
                      <a:avLst/>
                    </a:prstGeom>
                    <a:noFill/>
                    <a:ln>
                      <a:noFill/>
                    </a:ln>
                  </pic:spPr>
                </pic:pic>
              </a:graphicData>
            </a:graphic>
          </wp:inline>
        </w:drawing>
      </w:r>
    </w:p>
    <w:p w14:paraId="3BB05081"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Environmental Impacts</w:t>
      </w:r>
    </w:p>
    <w:p w14:paraId="760D2693"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Groundwater Sustainability</w:t>
      </w:r>
    </w:p>
    <w:p w14:paraId="718DC62B" w14:textId="63F777F4"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 xml:space="preserve">Efficient irrigation technologies contribute to groundwater conservation by reducing deep percolation losses. Studies in water-critical regions indicate </w:t>
      </w:r>
      <w:r w:rsidR="00B4307D" w:rsidRPr="00187EA0">
        <w:rPr>
          <w:rFonts w:ascii="Times New Roman" w:hAnsi="Times New Roman" w:cs="Times New Roman"/>
          <w:sz w:val="24"/>
          <w:szCs w:val="24"/>
          <w:highlight w:val="yellow"/>
        </w:rPr>
        <w:t xml:space="preserve">a </w:t>
      </w:r>
      <w:r w:rsidRPr="005257B9">
        <w:rPr>
          <w:rFonts w:ascii="Times New Roman" w:hAnsi="Times New Roman" w:cs="Times New Roman"/>
          <w:sz w:val="24"/>
          <w:szCs w:val="24"/>
        </w:rPr>
        <w:t xml:space="preserve">30-45% reduction in groundwater extraction through </w:t>
      </w:r>
      <w:r w:rsidR="00B4307D" w:rsidRPr="00187EA0">
        <w:rPr>
          <w:rFonts w:ascii="Times New Roman" w:hAnsi="Times New Roman" w:cs="Times New Roman"/>
          <w:sz w:val="24"/>
          <w:szCs w:val="24"/>
          <w:highlight w:val="yellow"/>
        </w:rPr>
        <w:t xml:space="preserve">the </w:t>
      </w:r>
      <w:r w:rsidRPr="005257B9">
        <w:rPr>
          <w:rFonts w:ascii="Times New Roman" w:hAnsi="Times New Roman" w:cs="Times New Roman"/>
          <w:sz w:val="24"/>
          <w:szCs w:val="24"/>
        </w:rPr>
        <w:t>adoption of micro-irrigation systems. However, paradoxical increases in water consumption may occur if farmers expand irrigated area or shift to water-intensive crops.</w:t>
      </w:r>
    </w:p>
    <w:p w14:paraId="66F847B2"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Soil Health Implications</w:t>
      </w:r>
    </w:p>
    <w:p w14:paraId="5DE35D0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Conservation techniques influence soil physical, chemical, and biological properties. Mulching and conservation tillage improve soil organic matter, aggregate stability, and water-holding capacity. Conversely, long-term drip irrigation may lead to salt accumulation in the root zone without proper management.</w:t>
      </w:r>
    </w:p>
    <w:p w14:paraId="76753F9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5: Environmental Impact Assessment of Conservation Practices</w:t>
      </w:r>
    </w:p>
    <w:tbl>
      <w:tblPr>
        <w:tblStyle w:val="TableGrid"/>
        <w:tblW w:w="0" w:type="auto"/>
        <w:tblLook w:val="04A0" w:firstRow="1" w:lastRow="0" w:firstColumn="1" w:lastColumn="0" w:noHBand="0" w:noVBand="1"/>
      </w:tblPr>
      <w:tblGrid>
        <w:gridCol w:w="1802"/>
        <w:gridCol w:w="1482"/>
        <w:gridCol w:w="1234"/>
        <w:gridCol w:w="1642"/>
        <w:gridCol w:w="1438"/>
        <w:gridCol w:w="1752"/>
      </w:tblGrid>
      <w:tr w:rsidR="004F7233" w:rsidRPr="005257B9" w14:paraId="327FFEBB" w14:textId="77777777" w:rsidTr="004F7233">
        <w:tc>
          <w:tcPr>
            <w:tcW w:w="0" w:type="auto"/>
            <w:hideMark/>
          </w:tcPr>
          <w:p w14:paraId="0B167B53"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lastRenderedPageBreak/>
              <w:t>Conservation Practice</w:t>
            </w:r>
          </w:p>
        </w:tc>
        <w:tc>
          <w:tcPr>
            <w:tcW w:w="0" w:type="auto"/>
            <w:hideMark/>
          </w:tcPr>
          <w:p w14:paraId="7885DA6B"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GHG Emission Impact</w:t>
            </w:r>
          </w:p>
        </w:tc>
        <w:tc>
          <w:tcPr>
            <w:tcW w:w="0" w:type="auto"/>
            <w:hideMark/>
          </w:tcPr>
          <w:p w14:paraId="42192EB6"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Soil Health Effect</w:t>
            </w:r>
          </w:p>
        </w:tc>
        <w:tc>
          <w:tcPr>
            <w:tcW w:w="0" w:type="auto"/>
            <w:hideMark/>
          </w:tcPr>
          <w:p w14:paraId="5B21CF10"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Biodiversity Impact</w:t>
            </w:r>
          </w:p>
        </w:tc>
        <w:tc>
          <w:tcPr>
            <w:tcW w:w="0" w:type="auto"/>
            <w:hideMark/>
          </w:tcPr>
          <w:p w14:paraId="3B117593"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Water Quality Effect</w:t>
            </w:r>
          </w:p>
        </w:tc>
        <w:tc>
          <w:tcPr>
            <w:tcW w:w="0" w:type="auto"/>
            <w:hideMark/>
          </w:tcPr>
          <w:p w14:paraId="27D85D4C"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Energy Requirement</w:t>
            </w:r>
          </w:p>
        </w:tc>
      </w:tr>
      <w:tr w:rsidR="004F7233" w:rsidRPr="005257B9" w14:paraId="7EE16492" w14:textId="77777777" w:rsidTr="004F7233">
        <w:tc>
          <w:tcPr>
            <w:tcW w:w="0" w:type="auto"/>
            <w:hideMark/>
          </w:tcPr>
          <w:p w14:paraId="735C28C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3194E96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20-30%</w:t>
            </w:r>
          </w:p>
        </w:tc>
        <w:tc>
          <w:tcPr>
            <w:tcW w:w="0" w:type="auto"/>
            <w:hideMark/>
          </w:tcPr>
          <w:p w14:paraId="38CBEF1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 to Positive</w:t>
            </w:r>
          </w:p>
        </w:tc>
        <w:tc>
          <w:tcPr>
            <w:tcW w:w="0" w:type="auto"/>
            <w:hideMark/>
          </w:tcPr>
          <w:p w14:paraId="02A0F05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733049E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1E8F69FA"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605AE881" w14:textId="77777777" w:rsidTr="004F7233">
        <w:tc>
          <w:tcPr>
            <w:tcW w:w="0" w:type="auto"/>
            <w:hideMark/>
          </w:tcPr>
          <w:p w14:paraId="27DC438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Conservation Tillage</w:t>
            </w:r>
          </w:p>
        </w:tc>
        <w:tc>
          <w:tcPr>
            <w:tcW w:w="0" w:type="auto"/>
            <w:hideMark/>
          </w:tcPr>
          <w:p w14:paraId="481864A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30-40%</w:t>
            </w:r>
          </w:p>
        </w:tc>
        <w:tc>
          <w:tcPr>
            <w:tcW w:w="0" w:type="auto"/>
            <w:hideMark/>
          </w:tcPr>
          <w:p w14:paraId="6AD9E16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43A9605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53E1084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7B07412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Low</w:t>
            </w:r>
          </w:p>
        </w:tc>
      </w:tr>
      <w:tr w:rsidR="004F7233" w:rsidRPr="005257B9" w14:paraId="211FF812" w14:textId="77777777" w:rsidTr="004F7233">
        <w:tc>
          <w:tcPr>
            <w:tcW w:w="0" w:type="auto"/>
            <w:hideMark/>
          </w:tcPr>
          <w:p w14:paraId="1A96826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Mulching</w:t>
            </w:r>
          </w:p>
        </w:tc>
        <w:tc>
          <w:tcPr>
            <w:tcW w:w="0" w:type="auto"/>
            <w:hideMark/>
          </w:tcPr>
          <w:p w14:paraId="1B1514E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15-25%</w:t>
            </w:r>
          </w:p>
        </w:tc>
        <w:tc>
          <w:tcPr>
            <w:tcW w:w="0" w:type="auto"/>
            <w:hideMark/>
          </w:tcPr>
          <w:p w14:paraId="12CF2B2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30B70CC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7970E13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7A7CCF0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Low</w:t>
            </w:r>
          </w:p>
        </w:tc>
      </w:tr>
      <w:tr w:rsidR="004F7233" w:rsidRPr="005257B9" w14:paraId="7262C80F" w14:textId="77777777" w:rsidTr="004F7233">
        <w:tc>
          <w:tcPr>
            <w:tcW w:w="0" w:type="auto"/>
            <w:hideMark/>
          </w:tcPr>
          <w:p w14:paraId="627C95F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AWD in Rice</w:t>
            </w:r>
          </w:p>
        </w:tc>
        <w:tc>
          <w:tcPr>
            <w:tcW w:w="0" w:type="auto"/>
            <w:hideMark/>
          </w:tcPr>
          <w:p w14:paraId="609307B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40-50%</w:t>
            </w:r>
          </w:p>
        </w:tc>
        <w:tc>
          <w:tcPr>
            <w:tcW w:w="0" w:type="auto"/>
            <w:hideMark/>
          </w:tcPr>
          <w:p w14:paraId="039CCF0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31BF129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0A38020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21B330C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5A0C168C" w14:textId="77777777" w:rsidTr="004F7233">
        <w:tc>
          <w:tcPr>
            <w:tcW w:w="0" w:type="auto"/>
            <w:hideMark/>
          </w:tcPr>
          <w:p w14:paraId="52A1E72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Laser Leveling</w:t>
            </w:r>
          </w:p>
        </w:tc>
        <w:tc>
          <w:tcPr>
            <w:tcW w:w="0" w:type="auto"/>
            <w:hideMark/>
          </w:tcPr>
          <w:p w14:paraId="282CA43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10-15%</w:t>
            </w:r>
          </w:p>
        </w:tc>
        <w:tc>
          <w:tcPr>
            <w:tcW w:w="0" w:type="auto"/>
            <w:hideMark/>
          </w:tcPr>
          <w:p w14:paraId="53A5D4C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1BE0087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7CB0BB7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23143A4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4F7233" w:rsidRPr="005257B9" w14:paraId="0D575FF7" w14:textId="77777777" w:rsidTr="004F7233">
        <w:tc>
          <w:tcPr>
            <w:tcW w:w="0" w:type="auto"/>
            <w:hideMark/>
          </w:tcPr>
          <w:p w14:paraId="1CC9DC8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Cover Crops</w:t>
            </w:r>
          </w:p>
        </w:tc>
        <w:tc>
          <w:tcPr>
            <w:tcW w:w="0" w:type="auto"/>
            <w:hideMark/>
          </w:tcPr>
          <w:p w14:paraId="071D7DC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20-30%</w:t>
            </w:r>
          </w:p>
        </w:tc>
        <w:tc>
          <w:tcPr>
            <w:tcW w:w="0" w:type="auto"/>
            <w:hideMark/>
          </w:tcPr>
          <w:p w14:paraId="116E521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50503BA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310D8D2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6FEDB57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5BC96127" w14:textId="77777777" w:rsidTr="004F7233">
        <w:tc>
          <w:tcPr>
            <w:tcW w:w="0" w:type="auto"/>
            <w:hideMark/>
          </w:tcPr>
          <w:p w14:paraId="6C09300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Rainwater Harvesting</w:t>
            </w:r>
          </w:p>
        </w:tc>
        <w:tc>
          <w:tcPr>
            <w:tcW w:w="0" w:type="auto"/>
            <w:hideMark/>
          </w:tcPr>
          <w:p w14:paraId="3783E68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5A2F208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5CFEEAC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3A82909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3DF0D93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Low</w:t>
            </w:r>
          </w:p>
        </w:tc>
      </w:tr>
    </w:tbl>
    <w:p w14:paraId="57A0F706"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Climate Change Mitigation</w:t>
      </w:r>
    </w:p>
    <w:p w14:paraId="5531838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Water conservation practices contribute to climate change mitigation through reduced energy consumption for pumping and lower greenhouse gas emissions. AWD in rice cultivation reduces methane emissions by 40-60% while conservation agriculture practices sequester 0.5-1.0 tons of carbon per hectare annually.</w:t>
      </w:r>
    </w:p>
    <w:p w14:paraId="6790F1BE" w14:textId="77777777" w:rsid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Figure 3: Potential Water Savings by Technology</w:t>
      </w:r>
    </w:p>
    <w:p w14:paraId="3E96FC56" w14:textId="77777777" w:rsidR="004F7233" w:rsidRPr="004F7233" w:rsidRDefault="004F7233" w:rsidP="004F7233">
      <w:pPr>
        <w:jc w:val="center"/>
        <w:rPr>
          <w:rFonts w:ascii="Times New Roman" w:hAnsi="Times New Roman" w:cs="Times New Roman"/>
          <w:b/>
          <w:bCs/>
          <w:sz w:val="24"/>
          <w:szCs w:val="24"/>
        </w:rPr>
      </w:pPr>
      <w:r>
        <w:rPr>
          <w:noProof/>
          <w:lang w:bidi="hi-IN"/>
        </w:rPr>
        <w:drawing>
          <wp:inline distT="0" distB="0" distL="0" distR="0" wp14:anchorId="47F33687" wp14:editId="587FC071">
            <wp:extent cx="4647964" cy="2301727"/>
            <wp:effectExtent l="0" t="0" r="635" b="3810"/>
            <wp:docPr id="12" name="Picture 12" descr="Water-Saving Potential of Different Agricultural Management Practices in an  Arid River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Saving Potential of Different Agricultural Management Practices in an  Arid River Bas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5237" cy="2305329"/>
                    </a:xfrm>
                    <a:prstGeom prst="rect">
                      <a:avLst/>
                    </a:prstGeom>
                    <a:noFill/>
                    <a:ln>
                      <a:noFill/>
                    </a:ln>
                  </pic:spPr>
                </pic:pic>
              </a:graphicData>
            </a:graphic>
          </wp:inline>
        </w:drawing>
      </w:r>
    </w:p>
    <w:p w14:paraId="415B41D0" w14:textId="77777777" w:rsidR="004F7233" w:rsidRPr="005257B9" w:rsidRDefault="004F7233" w:rsidP="004F7233">
      <w:pPr>
        <w:jc w:val="both"/>
        <w:rPr>
          <w:rFonts w:ascii="Times New Roman" w:hAnsi="Times New Roman" w:cs="Times New Roman"/>
          <w:b/>
          <w:bCs/>
          <w:sz w:val="24"/>
          <w:szCs w:val="24"/>
        </w:rPr>
      </w:pPr>
      <w:r w:rsidRPr="005257B9">
        <w:rPr>
          <w:rFonts w:ascii="Times New Roman" w:hAnsi="Times New Roman" w:cs="Times New Roman"/>
          <w:b/>
          <w:bCs/>
          <w:sz w:val="24"/>
          <w:szCs w:val="24"/>
        </w:rPr>
        <w:t>Policy Framework and Institutional Support</w:t>
      </w:r>
    </w:p>
    <w:p w14:paraId="64F8A8D8" w14:textId="77777777" w:rsidR="004F7233" w:rsidRPr="005257B9" w:rsidRDefault="004F7233" w:rsidP="004F7233">
      <w:pPr>
        <w:jc w:val="both"/>
        <w:rPr>
          <w:rFonts w:ascii="Times New Roman" w:hAnsi="Times New Roman" w:cs="Times New Roman"/>
          <w:b/>
          <w:bCs/>
          <w:sz w:val="24"/>
          <w:szCs w:val="24"/>
        </w:rPr>
      </w:pPr>
      <w:r w:rsidRPr="005257B9">
        <w:rPr>
          <w:rFonts w:ascii="Times New Roman" w:hAnsi="Times New Roman" w:cs="Times New Roman"/>
          <w:b/>
          <w:bCs/>
          <w:sz w:val="24"/>
          <w:szCs w:val="24"/>
        </w:rPr>
        <w:t>Government Programs and Schemes</w:t>
      </w:r>
    </w:p>
    <w:p w14:paraId="32724FF8"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Several national and state programs encourage farmers to save water. The Pradhan Mantri Krishi Sinchayee Yojana (PMKSY) converges investments under irrigation and water conservation for a focused approach under the scheme "Per Drop More Crop". Participating schemes involve micro-irrigation promotion, watershed development, and water harvesting works.</w:t>
      </w:r>
    </w:p>
    <w:p w14:paraId="6672AD57" w14:textId="7242C1DB"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lastRenderedPageBreak/>
        <w:t xml:space="preserve">It includes Andhra Pradesh’s community-based groundwater management, Gujarat’s participatory irrigation management and Maharashtra’s </w:t>
      </w:r>
      <w:proofErr w:type="spellStart"/>
      <w:r w:rsidRPr="004F7233">
        <w:rPr>
          <w:rFonts w:ascii="Times New Roman" w:hAnsi="Times New Roman" w:cs="Times New Roman"/>
          <w:sz w:val="24"/>
          <w:szCs w:val="24"/>
        </w:rPr>
        <w:t>Jalyukt</w:t>
      </w:r>
      <w:proofErr w:type="spellEnd"/>
      <w:r w:rsidRPr="004F7233">
        <w:rPr>
          <w:rFonts w:ascii="Times New Roman" w:hAnsi="Times New Roman" w:cs="Times New Roman"/>
          <w:sz w:val="24"/>
          <w:szCs w:val="24"/>
        </w:rPr>
        <w:t xml:space="preserve"> Shivar campaign for drought proofing. They also illustrate different strategies for promoting conservation, including technology subsidies and community </w:t>
      </w:r>
      <w:proofErr w:type="spellStart"/>
      <w:r w:rsidR="00B4307D" w:rsidRPr="00187EA0">
        <w:rPr>
          <w:rFonts w:ascii="Times New Roman" w:hAnsi="Times New Roman" w:cs="Times New Roman"/>
          <w:sz w:val="24"/>
          <w:szCs w:val="24"/>
          <w:highlight w:val="yellow"/>
        </w:rPr>
        <w:t>mobilisation</w:t>
      </w:r>
      <w:proofErr w:type="spellEnd"/>
      <w:r w:rsidRPr="004F7233">
        <w:rPr>
          <w:rFonts w:ascii="Times New Roman" w:hAnsi="Times New Roman" w:cs="Times New Roman"/>
          <w:sz w:val="24"/>
          <w:szCs w:val="24"/>
        </w:rPr>
        <w:t>.</w:t>
      </w:r>
    </w:p>
    <w:p w14:paraId="5870D10C"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Regulatory Mechanisms</w:t>
      </w:r>
    </w:p>
    <w:p w14:paraId="7B10AF85" w14:textId="0613DC8F"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Water is becoming more present in agricultural policy by means of regulatory tools. Extractive groundwater regulations, compulsory water audits for large farms, and cropping-pattern restrictions in water-scarce districts are emerging governance mechanisms. However, barriers to enforcement and political economy constrain the effectiveness of regulations.</w:t>
      </w:r>
    </w:p>
    <w:p w14:paraId="4A2A6C50"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Extension and Capacity Building</w:t>
      </w:r>
    </w:p>
    <w:p w14:paraId="588A2196"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Successful technology dissemination depends on strong extension services and farmer training. Show plots, farmer field schools and exposure visits help in peer learning and build confidence. There is great potential for public-private partnerships in extension delivery, especially in technology-intensive interventions such as precision agriculture.</w:t>
      </w:r>
    </w:p>
    <w:p w14:paraId="4637603E"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Future Perspectives and Research Needs</w:t>
      </w:r>
    </w:p>
    <w:p w14:paraId="557401D0"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Emerging Technologies</w:t>
      </w:r>
    </w:p>
    <w:p w14:paraId="5E7679DA"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Advanced conservation technologies also include concepts such as artificial intelligence (AI), Internet of Things (IoT), and blockchain applications. Artificial intelligence-based smart irrigation solutions combine machine learning and IoT to refine water application, working around various factors, such as market prices, weather predictions, and energy prices. Blockchain system to facilitate clear water trading and allocation in UWUAs.</w:t>
      </w:r>
    </w:p>
    <w:p w14:paraId="022D929D" w14:textId="54621C23"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Similarly, nano-particles have also been used as a component of slow-released </w:t>
      </w:r>
      <w:proofErr w:type="spellStart"/>
      <w:r w:rsidR="00B4307D" w:rsidRPr="00187EA0">
        <w:rPr>
          <w:rFonts w:ascii="Times New Roman" w:hAnsi="Times New Roman" w:cs="Times New Roman"/>
          <w:sz w:val="24"/>
          <w:szCs w:val="24"/>
          <w:highlight w:val="yellow"/>
        </w:rPr>
        <w:t>fertilisers</w:t>
      </w:r>
      <w:proofErr w:type="spellEnd"/>
      <w:r w:rsidR="00B4307D"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 xml:space="preserve">and </w:t>
      </w:r>
      <w:r w:rsidR="00B4307D" w:rsidRPr="00187EA0">
        <w:rPr>
          <w:rFonts w:ascii="Times New Roman" w:hAnsi="Times New Roman" w:cs="Times New Roman"/>
          <w:sz w:val="24"/>
          <w:szCs w:val="24"/>
          <w:highlight w:val="yellow"/>
        </w:rPr>
        <w:t>super-absorbing</w:t>
      </w:r>
      <w:r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polymer in the sandy soils to improve water holding capacity. Drought-resistant cultivars of crops requiring 30 - 50 percent less water can be generated even more rapidly by transgenic technology and gene editing.</w:t>
      </w:r>
    </w:p>
    <w:p w14:paraId="295E5286"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Climate-Smart Approaches</w:t>
      </w:r>
    </w:p>
    <w:p w14:paraId="2290AF15" w14:textId="52DE423B"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Inclusion of water conservation with adaptation and mitigation measures is the way forward in future agricultural development. Climate-smart agriculture focuses on practices that raise productivity while enhancing resilience and lowering emissions. (This approach is especially important in climate-vulnerable areas, where water conservation is a central tenet.)</w:t>
      </w:r>
    </w:p>
    <w:p w14:paraId="23997F4A"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Research Priorities</w:t>
      </w:r>
    </w:p>
    <w:p w14:paraId="52B4F85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Critical knowledge gaps requiring research attention include:</w:t>
      </w:r>
    </w:p>
    <w:p w14:paraId="03A94116"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Long-term sustainability impacts of intensive water conservation</w:t>
      </w:r>
    </w:p>
    <w:p w14:paraId="0F32A40A"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Optimal integration of traditional and modern techniques</w:t>
      </w:r>
    </w:p>
    <w:p w14:paraId="24CBCC35"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Scale-appropriate technologies for smallholder farmers</w:t>
      </w:r>
    </w:p>
    <w:p w14:paraId="3965C60D" w14:textId="339FB145"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lastRenderedPageBreak/>
        <w:t xml:space="preserve">Water-energy-food nexus </w:t>
      </w:r>
      <w:proofErr w:type="spellStart"/>
      <w:r w:rsidR="00B4307D" w:rsidRPr="00187EA0">
        <w:rPr>
          <w:rFonts w:ascii="Times New Roman" w:hAnsi="Times New Roman" w:cs="Times New Roman"/>
          <w:sz w:val="24"/>
          <w:szCs w:val="24"/>
          <w:highlight w:val="yellow"/>
        </w:rPr>
        <w:t>optimisation</w:t>
      </w:r>
      <w:proofErr w:type="spellEnd"/>
    </w:p>
    <w:p w14:paraId="106BAE6D" w14:textId="106063C2" w:rsidR="005257B9" w:rsidRPr="005257B9" w:rsidRDefault="00B4307D" w:rsidP="005257B9">
      <w:pPr>
        <w:numPr>
          <w:ilvl w:val="0"/>
          <w:numId w:val="7"/>
        </w:numPr>
        <w:jc w:val="both"/>
        <w:rPr>
          <w:rFonts w:ascii="Times New Roman" w:hAnsi="Times New Roman" w:cs="Times New Roman"/>
          <w:sz w:val="24"/>
          <w:szCs w:val="24"/>
        </w:rPr>
      </w:pPr>
      <w:proofErr w:type="spellStart"/>
      <w:r w:rsidRPr="00187EA0">
        <w:rPr>
          <w:rFonts w:ascii="Times New Roman" w:hAnsi="Times New Roman" w:cs="Times New Roman"/>
          <w:sz w:val="24"/>
          <w:szCs w:val="24"/>
          <w:highlight w:val="yellow"/>
        </w:rPr>
        <w:t>Behavioural</w:t>
      </w:r>
      <w:proofErr w:type="spellEnd"/>
      <w:r w:rsidRPr="00187EA0">
        <w:rPr>
          <w:rFonts w:ascii="Times New Roman" w:hAnsi="Times New Roman" w:cs="Times New Roman"/>
          <w:sz w:val="24"/>
          <w:szCs w:val="24"/>
          <w:highlight w:val="yellow"/>
        </w:rPr>
        <w:t xml:space="preserve"> </w:t>
      </w:r>
      <w:r w:rsidR="005257B9" w:rsidRPr="005257B9">
        <w:rPr>
          <w:rFonts w:ascii="Times New Roman" w:hAnsi="Times New Roman" w:cs="Times New Roman"/>
          <w:sz w:val="24"/>
          <w:szCs w:val="24"/>
        </w:rPr>
        <w:t>factors influencing adoption and dis-adoption</w:t>
      </w:r>
    </w:p>
    <w:p w14:paraId="0E0F4CF0"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Economic instruments for efficient water allocation</w:t>
      </w:r>
    </w:p>
    <w:p w14:paraId="7C0755A5" w14:textId="77777777" w:rsidR="004F7233" w:rsidRDefault="004F7233" w:rsidP="005257B9">
      <w:pPr>
        <w:jc w:val="both"/>
        <w:rPr>
          <w:rFonts w:ascii="Times New Roman" w:hAnsi="Times New Roman" w:cs="Times New Roman"/>
          <w:b/>
          <w:bCs/>
          <w:sz w:val="24"/>
          <w:szCs w:val="24"/>
        </w:rPr>
      </w:pPr>
    </w:p>
    <w:p w14:paraId="406D9F91" w14:textId="77777777" w:rsidR="004F7233" w:rsidRDefault="004F7233" w:rsidP="005257B9">
      <w:pPr>
        <w:jc w:val="both"/>
        <w:rPr>
          <w:rFonts w:ascii="Times New Roman" w:hAnsi="Times New Roman" w:cs="Times New Roman"/>
          <w:b/>
          <w:bCs/>
          <w:sz w:val="24"/>
          <w:szCs w:val="24"/>
        </w:rPr>
      </w:pPr>
    </w:p>
    <w:p w14:paraId="488F44A2"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6: Future Technology Prospects</w:t>
      </w:r>
    </w:p>
    <w:tbl>
      <w:tblPr>
        <w:tblStyle w:val="TableGrid"/>
        <w:tblW w:w="0" w:type="auto"/>
        <w:tblLook w:val="04A0" w:firstRow="1" w:lastRow="0" w:firstColumn="1" w:lastColumn="0" w:noHBand="0" w:noVBand="1"/>
      </w:tblPr>
      <w:tblGrid>
        <w:gridCol w:w="1684"/>
        <w:gridCol w:w="1644"/>
        <w:gridCol w:w="1327"/>
        <w:gridCol w:w="1982"/>
        <w:gridCol w:w="1416"/>
        <w:gridCol w:w="1297"/>
      </w:tblGrid>
      <w:tr w:rsidR="004F7233" w:rsidRPr="005257B9" w14:paraId="0C45DE9E" w14:textId="77777777" w:rsidTr="004F7233">
        <w:tc>
          <w:tcPr>
            <w:tcW w:w="0" w:type="auto"/>
            <w:hideMark/>
          </w:tcPr>
          <w:p w14:paraId="3B48D537"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Technology</w:t>
            </w:r>
          </w:p>
        </w:tc>
        <w:tc>
          <w:tcPr>
            <w:tcW w:w="0" w:type="auto"/>
            <w:hideMark/>
          </w:tcPr>
          <w:p w14:paraId="74287B11"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Development Stage</w:t>
            </w:r>
          </w:p>
        </w:tc>
        <w:tc>
          <w:tcPr>
            <w:tcW w:w="0" w:type="auto"/>
            <w:hideMark/>
          </w:tcPr>
          <w:p w14:paraId="50061E15"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Water Saving Potential</w:t>
            </w:r>
          </w:p>
        </w:tc>
        <w:tc>
          <w:tcPr>
            <w:tcW w:w="0" w:type="auto"/>
            <w:hideMark/>
          </w:tcPr>
          <w:p w14:paraId="15BCDC7B"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Implementation Timeline</w:t>
            </w:r>
          </w:p>
        </w:tc>
        <w:tc>
          <w:tcPr>
            <w:tcW w:w="0" w:type="auto"/>
            <w:hideMark/>
          </w:tcPr>
          <w:p w14:paraId="09630DCA"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Cost Trajectory</w:t>
            </w:r>
          </w:p>
        </w:tc>
        <w:tc>
          <w:tcPr>
            <w:tcW w:w="0" w:type="auto"/>
            <w:hideMark/>
          </w:tcPr>
          <w:p w14:paraId="3814AD37"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Scalability</w:t>
            </w:r>
          </w:p>
        </w:tc>
      </w:tr>
      <w:tr w:rsidR="004F7233" w:rsidRPr="005257B9" w14:paraId="25EB1AD7" w14:textId="77777777" w:rsidTr="004F7233">
        <w:tc>
          <w:tcPr>
            <w:tcW w:w="0" w:type="auto"/>
            <w:hideMark/>
          </w:tcPr>
          <w:p w14:paraId="6F79F96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AI-based Irrigation</w:t>
            </w:r>
          </w:p>
        </w:tc>
        <w:tc>
          <w:tcPr>
            <w:tcW w:w="0" w:type="auto"/>
            <w:hideMark/>
          </w:tcPr>
          <w:p w14:paraId="3561285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Pilot testing</w:t>
            </w:r>
          </w:p>
        </w:tc>
        <w:tc>
          <w:tcPr>
            <w:tcW w:w="0" w:type="auto"/>
            <w:hideMark/>
          </w:tcPr>
          <w:p w14:paraId="6B54DE9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70-80%</w:t>
            </w:r>
          </w:p>
        </w:tc>
        <w:tc>
          <w:tcPr>
            <w:tcW w:w="0" w:type="auto"/>
            <w:hideMark/>
          </w:tcPr>
          <w:p w14:paraId="31EBB93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2025-2030</w:t>
            </w:r>
          </w:p>
        </w:tc>
        <w:tc>
          <w:tcPr>
            <w:tcW w:w="0" w:type="auto"/>
            <w:hideMark/>
          </w:tcPr>
          <w:p w14:paraId="3B2D711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Decreasing</w:t>
            </w:r>
          </w:p>
        </w:tc>
        <w:tc>
          <w:tcPr>
            <w:tcW w:w="0" w:type="auto"/>
            <w:hideMark/>
          </w:tcPr>
          <w:p w14:paraId="5958275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4F7233" w:rsidRPr="005257B9" w14:paraId="70EE1D50" w14:textId="77777777" w:rsidTr="004F7233">
        <w:tc>
          <w:tcPr>
            <w:tcW w:w="0" w:type="auto"/>
            <w:hideMark/>
          </w:tcPr>
          <w:p w14:paraId="47716DD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Nano-fertilizers</w:t>
            </w:r>
          </w:p>
        </w:tc>
        <w:tc>
          <w:tcPr>
            <w:tcW w:w="0" w:type="auto"/>
            <w:hideMark/>
          </w:tcPr>
          <w:p w14:paraId="658FB2B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Research phase</w:t>
            </w:r>
          </w:p>
        </w:tc>
        <w:tc>
          <w:tcPr>
            <w:tcW w:w="0" w:type="auto"/>
            <w:hideMark/>
          </w:tcPr>
          <w:p w14:paraId="54C8CA2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40-50%</w:t>
            </w:r>
          </w:p>
        </w:tc>
        <w:tc>
          <w:tcPr>
            <w:tcW w:w="0" w:type="auto"/>
            <w:hideMark/>
          </w:tcPr>
          <w:p w14:paraId="35FF738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2028-2035</w:t>
            </w:r>
          </w:p>
        </w:tc>
        <w:tc>
          <w:tcPr>
            <w:tcW w:w="0" w:type="auto"/>
            <w:hideMark/>
          </w:tcPr>
          <w:p w14:paraId="23FF376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 initially</w:t>
            </w:r>
          </w:p>
        </w:tc>
        <w:tc>
          <w:tcPr>
            <w:tcW w:w="0" w:type="auto"/>
            <w:hideMark/>
          </w:tcPr>
          <w:p w14:paraId="10FDBAA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4F7233" w:rsidRPr="005257B9" w14:paraId="343DDBC8" w14:textId="77777777" w:rsidTr="004F7233">
        <w:tc>
          <w:tcPr>
            <w:tcW w:w="0" w:type="auto"/>
            <w:hideMark/>
          </w:tcPr>
          <w:p w14:paraId="79E769F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Gene-edited Crops</w:t>
            </w:r>
          </w:p>
        </w:tc>
        <w:tc>
          <w:tcPr>
            <w:tcW w:w="0" w:type="auto"/>
            <w:hideMark/>
          </w:tcPr>
          <w:p w14:paraId="3DD8215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Advanced trials</w:t>
            </w:r>
          </w:p>
        </w:tc>
        <w:tc>
          <w:tcPr>
            <w:tcW w:w="0" w:type="auto"/>
            <w:hideMark/>
          </w:tcPr>
          <w:p w14:paraId="2783B18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50-60%</w:t>
            </w:r>
          </w:p>
        </w:tc>
        <w:tc>
          <w:tcPr>
            <w:tcW w:w="0" w:type="auto"/>
            <w:hideMark/>
          </w:tcPr>
          <w:p w14:paraId="023ED80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2025-2030</w:t>
            </w:r>
          </w:p>
        </w:tc>
        <w:tc>
          <w:tcPr>
            <w:tcW w:w="0" w:type="auto"/>
            <w:hideMark/>
          </w:tcPr>
          <w:p w14:paraId="3FF300D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Moderate</w:t>
            </w:r>
          </w:p>
        </w:tc>
        <w:tc>
          <w:tcPr>
            <w:tcW w:w="0" w:type="auto"/>
            <w:hideMark/>
          </w:tcPr>
          <w:p w14:paraId="68738EE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High</w:t>
            </w:r>
          </w:p>
        </w:tc>
      </w:tr>
      <w:tr w:rsidR="004F7233" w:rsidRPr="005257B9" w14:paraId="2A6EA09D" w14:textId="77777777" w:rsidTr="004F7233">
        <w:tc>
          <w:tcPr>
            <w:tcW w:w="0" w:type="auto"/>
            <w:hideMark/>
          </w:tcPr>
          <w:p w14:paraId="4425536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IoT Sensor Networks</w:t>
            </w:r>
          </w:p>
        </w:tc>
        <w:tc>
          <w:tcPr>
            <w:tcW w:w="0" w:type="auto"/>
            <w:hideMark/>
          </w:tcPr>
          <w:p w14:paraId="66FDAF1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Commercial</w:t>
            </w:r>
          </w:p>
        </w:tc>
        <w:tc>
          <w:tcPr>
            <w:tcW w:w="0" w:type="auto"/>
            <w:hideMark/>
          </w:tcPr>
          <w:p w14:paraId="2D34192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60-70%</w:t>
            </w:r>
          </w:p>
        </w:tc>
        <w:tc>
          <w:tcPr>
            <w:tcW w:w="0" w:type="auto"/>
            <w:hideMark/>
          </w:tcPr>
          <w:p w14:paraId="42B574F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2024-2027</w:t>
            </w:r>
          </w:p>
        </w:tc>
        <w:tc>
          <w:tcPr>
            <w:tcW w:w="0" w:type="auto"/>
            <w:hideMark/>
          </w:tcPr>
          <w:p w14:paraId="4654D70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Decreasing rapidly</w:t>
            </w:r>
          </w:p>
        </w:tc>
        <w:tc>
          <w:tcPr>
            <w:tcW w:w="0" w:type="auto"/>
            <w:hideMark/>
          </w:tcPr>
          <w:p w14:paraId="3FC9592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4F7233" w:rsidRPr="005257B9" w14:paraId="3647F24D" w14:textId="77777777" w:rsidTr="004F7233">
        <w:tc>
          <w:tcPr>
            <w:tcW w:w="0" w:type="auto"/>
            <w:hideMark/>
          </w:tcPr>
          <w:p w14:paraId="7114604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Drone Monitoring</w:t>
            </w:r>
          </w:p>
        </w:tc>
        <w:tc>
          <w:tcPr>
            <w:tcW w:w="0" w:type="auto"/>
            <w:hideMark/>
          </w:tcPr>
          <w:p w14:paraId="35BE7B4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Early adoption</w:t>
            </w:r>
          </w:p>
        </w:tc>
        <w:tc>
          <w:tcPr>
            <w:tcW w:w="0" w:type="auto"/>
            <w:hideMark/>
          </w:tcPr>
          <w:p w14:paraId="678D2E6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30-40%</w:t>
            </w:r>
          </w:p>
        </w:tc>
        <w:tc>
          <w:tcPr>
            <w:tcW w:w="0" w:type="auto"/>
            <w:hideMark/>
          </w:tcPr>
          <w:p w14:paraId="2E3957A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2024-2026</w:t>
            </w:r>
          </w:p>
        </w:tc>
        <w:tc>
          <w:tcPr>
            <w:tcW w:w="0" w:type="auto"/>
            <w:hideMark/>
          </w:tcPr>
          <w:p w14:paraId="68E419F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Decreasing</w:t>
            </w:r>
          </w:p>
        </w:tc>
        <w:tc>
          <w:tcPr>
            <w:tcW w:w="0" w:type="auto"/>
            <w:hideMark/>
          </w:tcPr>
          <w:p w14:paraId="11C4644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4F7233" w:rsidRPr="005257B9" w14:paraId="09D3CF32" w14:textId="77777777" w:rsidTr="004F7233">
        <w:tc>
          <w:tcPr>
            <w:tcW w:w="0" w:type="auto"/>
            <w:hideMark/>
          </w:tcPr>
          <w:p w14:paraId="01274D2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Blockchain Water Markets</w:t>
            </w:r>
          </w:p>
        </w:tc>
        <w:tc>
          <w:tcPr>
            <w:tcW w:w="0" w:type="auto"/>
            <w:hideMark/>
          </w:tcPr>
          <w:p w14:paraId="5BC7176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Conceptual</w:t>
            </w:r>
          </w:p>
        </w:tc>
        <w:tc>
          <w:tcPr>
            <w:tcW w:w="0" w:type="auto"/>
            <w:hideMark/>
          </w:tcPr>
          <w:p w14:paraId="7FD97C2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20-30%</w:t>
            </w:r>
          </w:p>
        </w:tc>
        <w:tc>
          <w:tcPr>
            <w:tcW w:w="0" w:type="auto"/>
            <w:hideMark/>
          </w:tcPr>
          <w:p w14:paraId="557D7A4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2030-2040</w:t>
            </w:r>
          </w:p>
        </w:tc>
        <w:tc>
          <w:tcPr>
            <w:tcW w:w="0" w:type="auto"/>
            <w:hideMark/>
          </w:tcPr>
          <w:p w14:paraId="49C9BF6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Unknown</w:t>
            </w:r>
          </w:p>
        </w:tc>
        <w:tc>
          <w:tcPr>
            <w:tcW w:w="0" w:type="auto"/>
            <w:hideMark/>
          </w:tcPr>
          <w:p w14:paraId="5BC0ADA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69FE787F" w14:textId="77777777" w:rsidTr="004F7233">
        <w:tc>
          <w:tcPr>
            <w:tcW w:w="0" w:type="auto"/>
            <w:hideMark/>
          </w:tcPr>
          <w:p w14:paraId="1DC0629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Atmospheric Water Harvesting</w:t>
            </w:r>
          </w:p>
        </w:tc>
        <w:tc>
          <w:tcPr>
            <w:tcW w:w="0" w:type="auto"/>
            <w:hideMark/>
          </w:tcPr>
          <w:p w14:paraId="78941CB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Experimental</w:t>
            </w:r>
          </w:p>
        </w:tc>
        <w:tc>
          <w:tcPr>
            <w:tcW w:w="0" w:type="auto"/>
            <w:hideMark/>
          </w:tcPr>
          <w:p w14:paraId="651F7A9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10-20%</w:t>
            </w:r>
          </w:p>
        </w:tc>
        <w:tc>
          <w:tcPr>
            <w:tcW w:w="0" w:type="auto"/>
            <w:hideMark/>
          </w:tcPr>
          <w:p w14:paraId="03AEDD7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2035-2045</w:t>
            </w:r>
          </w:p>
        </w:tc>
        <w:tc>
          <w:tcPr>
            <w:tcW w:w="0" w:type="auto"/>
            <w:hideMark/>
          </w:tcPr>
          <w:p w14:paraId="66737D5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High</w:t>
            </w:r>
          </w:p>
        </w:tc>
        <w:tc>
          <w:tcPr>
            <w:tcW w:w="0" w:type="auto"/>
            <w:hideMark/>
          </w:tcPr>
          <w:p w14:paraId="779D562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bl>
    <w:p w14:paraId="62617CAC" w14:textId="77777777" w:rsidR="004F7233" w:rsidRPr="005257B9" w:rsidRDefault="004F7233" w:rsidP="004F7233">
      <w:pPr>
        <w:jc w:val="both"/>
        <w:rPr>
          <w:rFonts w:ascii="Times New Roman" w:hAnsi="Times New Roman" w:cs="Times New Roman"/>
          <w:sz w:val="24"/>
          <w:szCs w:val="24"/>
        </w:rPr>
      </w:pPr>
      <w:r w:rsidRPr="005257B9">
        <w:rPr>
          <w:rFonts w:ascii="Times New Roman" w:hAnsi="Times New Roman" w:cs="Times New Roman"/>
          <w:b/>
          <w:bCs/>
          <w:sz w:val="24"/>
          <w:szCs w:val="24"/>
        </w:rPr>
        <w:t>Figure 4: Crop Yield Response to Water Conservation</w:t>
      </w:r>
    </w:p>
    <w:p w14:paraId="50F8B8D6" w14:textId="77777777" w:rsidR="004F7233" w:rsidRDefault="004F7233" w:rsidP="004F7233">
      <w:pPr>
        <w:jc w:val="center"/>
        <w:rPr>
          <w:rFonts w:ascii="Times New Roman" w:hAnsi="Times New Roman" w:cs="Times New Roman"/>
          <w:b/>
          <w:bCs/>
          <w:sz w:val="24"/>
          <w:szCs w:val="24"/>
        </w:rPr>
      </w:pPr>
      <w:r>
        <w:rPr>
          <w:noProof/>
          <w:lang w:bidi="hi-IN"/>
        </w:rPr>
        <w:lastRenderedPageBreak/>
        <w:drawing>
          <wp:inline distT="0" distB="0" distL="0" distR="0" wp14:anchorId="3806A25E" wp14:editId="718FB887">
            <wp:extent cx="4772025" cy="2982516"/>
            <wp:effectExtent l="0" t="0" r="0" b="8890"/>
            <wp:docPr id="13" name="Picture 13" descr="Crop Water Use Efficiency Explained - CID Bio-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 Water Use Efficiency Explained - CID Bio-Sci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4374" cy="2983984"/>
                    </a:xfrm>
                    <a:prstGeom prst="rect">
                      <a:avLst/>
                    </a:prstGeom>
                    <a:noFill/>
                    <a:ln>
                      <a:noFill/>
                    </a:ln>
                  </pic:spPr>
                </pic:pic>
              </a:graphicData>
            </a:graphic>
          </wp:inline>
        </w:drawing>
      </w:r>
    </w:p>
    <w:p w14:paraId="70D7C839"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Case Studies</w:t>
      </w:r>
    </w:p>
    <w:p w14:paraId="212934C9"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Success Story 1: Drip Revolution in Maharashtra</w:t>
      </w:r>
    </w:p>
    <w:p w14:paraId="44DAC315" w14:textId="31CFA63F"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The Jalgaon district transformation led by Jain Irrigation Systems is an example of micro-irrigation taking effect at a macro scale. More than 100,000 farmers switched to a drip system for banana, pomegranate (Punica granatum) and citrus production. Water productivity was boosted by 150-200%, with </w:t>
      </w:r>
      <w:r w:rsidR="00B4307D" w:rsidRPr="00187EA0">
        <w:rPr>
          <w:rFonts w:ascii="Times New Roman" w:hAnsi="Times New Roman" w:cs="Times New Roman"/>
          <w:sz w:val="24"/>
          <w:szCs w:val="24"/>
          <w:highlight w:val="yellow"/>
        </w:rPr>
        <w:t xml:space="preserve">the </w:t>
      </w:r>
      <w:r w:rsidRPr="004F7233">
        <w:rPr>
          <w:rFonts w:ascii="Times New Roman" w:hAnsi="Times New Roman" w:cs="Times New Roman"/>
          <w:sz w:val="24"/>
          <w:szCs w:val="24"/>
        </w:rPr>
        <w:t>cost of cultivation down by 30-40%.</w:t>
      </w:r>
    </w:p>
    <w:p w14:paraId="177AE216" w14:textId="2B6DAE71"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b/>
          <w:bCs/>
          <w:sz w:val="24"/>
          <w:szCs w:val="24"/>
        </w:rPr>
        <w:t>Success Story 2:</w:t>
      </w:r>
      <w:r w:rsidRPr="004F7233">
        <w:rPr>
          <w:rFonts w:ascii="Times New Roman" w:hAnsi="Times New Roman" w:cs="Times New Roman"/>
          <w:sz w:val="24"/>
          <w:szCs w:val="24"/>
        </w:rPr>
        <w:t xml:space="preserve"> Participatory water management in Rajasthan volley into</w:t>
      </w:r>
      <w:r w:rsidR="00B4307D">
        <w:rPr>
          <w:rFonts w:ascii="Times New Roman" w:hAnsi="Times New Roman" w:cs="Times New Roman"/>
          <w:sz w:val="24"/>
          <w:szCs w:val="24"/>
        </w:rPr>
        <w:t xml:space="preserve">. </w:t>
      </w:r>
      <w:r w:rsidRPr="004F7233">
        <w:rPr>
          <w:rFonts w:ascii="Times New Roman" w:hAnsi="Times New Roman" w:cs="Times New Roman"/>
          <w:sz w:val="24"/>
          <w:szCs w:val="24"/>
        </w:rPr>
        <w:t xml:space="preserve">Rs 1.0 Savings that each community accumulated </w:t>
      </w:r>
      <w:r w:rsidR="00B4307D" w:rsidRPr="00187EA0">
        <w:rPr>
          <w:rFonts w:ascii="Times New Roman" w:hAnsi="Times New Roman" w:cs="Times New Roman"/>
          <w:sz w:val="24"/>
          <w:szCs w:val="24"/>
          <w:highlight w:val="yellow"/>
        </w:rPr>
        <w:t>between 2002-03</w:t>
      </w:r>
      <w:r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and 2005-06</w:t>
      </w:r>
      <w:r w:rsidR="00B4307D">
        <w:rPr>
          <w:rFonts w:ascii="Times New Roman" w:hAnsi="Times New Roman" w:cs="Times New Roman"/>
          <w:sz w:val="24"/>
          <w:szCs w:val="24"/>
        </w:rPr>
        <w:t>.</w:t>
      </w:r>
      <w:r w:rsidRPr="004F7233">
        <w:rPr>
          <w:rFonts w:ascii="Times New Roman" w:hAnsi="Times New Roman" w:cs="Times New Roman"/>
          <w:sz w:val="24"/>
          <w:szCs w:val="24"/>
        </w:rPr>
        <w:t xml:space="preserve"> These </w:t>
      </w:r>
      <w:r w:rsidR="00B4307D" w:rsidRPr="00187EA0">
        <w:rPr>
          <w:rFonts w:ascii="Times New Roman" w:hAnsi="Times New Roman" w:cs="Times New Roman"/>
          <w:sz w:val="24"/>
          <w:szCs w:val="24"/>
          <w:highlight w:val="yellow"/>
        </w:rPr>
        <w:t>once-in-a-lifetime</w:t>
      </w:r>
      <w:r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 xml:space="preserve">Three-year profits </w:t>
      </w:r>
      <w:r w:rsidR="00B4307D" w:rsidRPr="00187EA0">
        <w:rPr>
          <w:rFonts w:ascii="Times New Roman" w:hAnsi="Times New Roman" w:cs="Times New Roman"/>
          <w:sz w:val="24"/>
          <w:szCs w:val="24"/>
          <w:highlight w:val="yellow"/>
        </w:rPr>
        <w:t>were possible</w:t>
      </w:r>
      <w:r w:rsidR="00B4307D"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because of collective action led by grassroots women.</w:t>
      </w:r>
    </w:p>
    <w:p w14:paraId="60401738"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In Alwar district, Tarun Bharat Sangh's people-based water harvesting movement has rejuvenated traditional </w:t>
      </w:r>
      <w:proofErr w:type="spellStart"/>
      <w:r w:rsidRPr="004F7233">
        <w:rPr>
          <w:rFonts w:ascii="Times New Roman" w:hAnsi="Times New Roman" w:cs="Times New Roman"/>
          <w:sz w:val="24"/>
          <w:szCs w:val="24"/>
        </w:rPr>
        <w:t>johad</w:t>
      </w:r>
      <w:proofErr w:type="spellEnd"/>
      <w:r w:rsidRPr="004F7233">
        <w:rPr>
          <w:rFonts w:ascii="Times New Roman" w:hAnsi="Times New Roman" w:cs="Times New Roman"/>
          <w:sz w:val="24"/>
          <w:szCs w:val="24"/>
        </w:rPr>
        <w:t xml:space="preserve">, or water pond, systems in over 1,000 villages. Water tables had risen 5-7 </w:t>
      </w:r>
      <w:proofErr w:type="spellStart"/>
      <w:r w:rsidRPr="004F7233">
        <w:rPr>
          <w:rFonts w:ascii="Times New Roman" w:hAnsi="Times New Roman" w:cs="Times New Roman"/>
          <w:sz w:val="24"/>
          <w:szCs w:val="24"/>
        </w:rPr>
        <w:t>metres</w:t>
      </w:r>
      <w:proofErr w:type="spellEnd"/>
      <w:r w:rsidRPr="004F7233">
        <w:rPr>
          <w:rFonts w:ascii="Times New Roman" w:hAnsi="Times New Roman" w:cs="Times New Roman"/>
          <w:sz w:val="24"/>
          <w:szCs w:val="24"/>
        </w:rPr>
        <w:t xml:space="preserve">, resulting in seasonal nallahs being turned into year-round flows. Agricultural yields rose by 35-45%, and woodlands grew </w:t>
      </w:r>
      <w:proofErr w:type="gramStart"/>
      <w:r w:rsidRPr="004F7233">
        <w:rPr>
          <w:rFonts w:ascii="Times New Roman" w:hAnsi="Times New Roman" w:cs="Times New Roman"/>
          <w:sz w:val="24"/>
          <w:szCs w:val="24"/>
        </w:rPr>
        <w:t>more dense</w:t>
      </w:r>
      <w:proofErr w:type="gramEnd"/>
      <w:r w:rsidRPr="004F7233">
        <w:rPr>
          <w:rFonts w:ascii="Times New Roman" w:hAnsi="Times New Roman" w:cs="Times New Roman"/>
          <w:sz w:val="24"/>
          <w:szCs w:val="24"/>
        </w:rPr>
        <w:t xml:space="preserve"> in response to the burgeoning water supplies.</w:t>
      </w:r>
    </w:p>
    <w:p w14:paraId="15C7A626"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b/>
          <w:bCs/>
          <w:sz w:val="24"/>
          <w:szCs w:val="24"/>
        </w:rPr>
        <w:t>Success Story 3:</w:t>
      </w:r>
      <w:r w:rsidRPr="004F7233">
        <w:rPr>
          <w:rFonts w:ascii="Times New Roman" w:hAnsi="Times New Roman" w:cs="Times New Roman"/>
          <w:sz w:val="24"/>
          <w:szCs w:val="24"/>
        </w:rPr>
        <w:t xml:space="preserve"> The Indo-Gangetic Plains &amp; the Zero Till Revolution</w:t>
      </w:r>
    </w:p>
    <w:p w14:paraId="273DBB60" w14:textId="40565B46"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The </w:t>
      </w:r>
      <w:proofErr w:type="gramStart"/>
      <w:r w:rsidRPr="004F7233">
        <w:rPr>
          <w:rFonts w:ascii="Times New Roman" w:hAnsi="Times New Roman" w:cs="Times New Roman"/>
          <w:sz w:val="24"/>
          <w:szCs w:val="24"/>
        </w:rPr>
        <w:t xml:space="preserve">5 </w:t>
      </w:r>
      <w:r w:rsidR="00B4307D" w:rsidRPr="00187EA0">
        <w:rPr>
          <w:rFonts w:ascii="Times New Roman" w:hAnsi="Times New Roman" w:cs="Times New Roman"/>
          <w:sz w:val="24"/>
          <w:szCs w:val="24"/>
          <w:highlight w:val="yellow"/>
        </w:rPr>
        <w:t>million-hectare</w:t>
      </w:r>
      <w:proofErr w:type="gramEnd"/>
      <w:r w:rsidRPr="00187EA0">
        <w:rPr>
          <w:rFonts w:ascii="Times New Roman" w:hAnsi="Times New Roman" w:cs="Times New Roman"/>
          <w:sz w:val="24"/>
          <w:szCs w:val="24"/>
          <w:highlight w:val="yellow"/>
        </w:rPr>
        <w:t xml:space="preserve"> </w:t>
      </w:r>
      <w:r w:rsidRPr="004F7233">
        <w:rPr>
          <w:rFonts w:ascii="Times New Roman" w:hAnsi="Times New Roman" w:cs="Times New Roman"/>
          <w:sz w:val="24"/>
          <w:szCs w:val="24"/>
        </w:rPr>
        <w:t>adoption of zero-till for wheat is evidence that conservation agriculture is now being scaled out. Farmers save ₹2,000-3,000 per hectare on land preparation cost and 20-30% on irrigation for this practice. The technology’s dissemination through farmer-to-farmer networks exemplifies successful innovation spillovers.</w:t>
      </w:r>
    </w:p>
    <w:p w14:paraId="064A14D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7: Implementation Roadmap for Different Agroecological Zones</w:t>
      </w:r>
    </w:p>
    <w:tbl>
      <w:tblPr>
        <w:tblStyle w:val="TableGrid"/>
        <w:tblW w:w="0" w:type="auto"/>
        <w:tblLook w:val="04A0" w:firstRow="1" w:lastRow="0" w:firstColumn="1" w:lastColumn="0" w:noHBand="0" w:noVBand="1"/>
      </w:tblPr>
      <w:tblGrid>
        <w:gridCol w:w="1005"/>
        <w:gridCol w:w="1956"/>
        <w:gridCol w:w="2069"/>
        <w:gridCol w:w="1149"/>
        <w:gridCol w:w="1563"/>
        <w:gridCol w:w="1608"/>
      </w:tblGrid>
      <w:tr w:rsidR="004F7233" w:rsidRPr="005257B9" w14:paraId="7E5636DE" w14:textId="77777777" w:rsidTr="004F7233">
        <w:tc>
          <w:tcPr>
            <w:tcW w:w="0" w:type="auto"/>
            <w:hideMark/>
          </w:tcPr>
          <w:p w14:paraId="630F2498"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Zone</w:t>
            </w:r>
          </w:p>
        </w:tc>
        <w:tc>
          <w:tcPr>
            <w:tcW w:w="0" w:type="auto"/>
            <w:hideMark/>
          </w:tcPr>
          <w:p w14:paraId="56FBD1E7"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Priority Technologies</w:t>
            </w:r>
          </w:p>
        </w:tc>
        <w:tc>
          <w:tcPr>
            <w:tcW w:w="0" w:type="auto"/>
            <w:hideMark/>
          </w:tcPr>
          <w:p w14:paraId="15B08055"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Implementation Approach</w:t>
            </w:r>
          </w:p>
        </w:tc>
        <w:tc>
          <w:tcPr>
            <w:tcW w:w="0" w:type="auto"/>
            <w:hideMark/>
          </w:tcPr>
          <w:p w14:paraId="2F38088F"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Timeline</w:t>
            </w:r>
          </w:p>
        </w:tc>
        <w:tc>
          <w:tcPr>
            <w:tcW w:w="0" w:type="auto"/>
            <w:hideMark/>
          </w:tcPr>
          <w:p w14:paraId="13AD1AF6"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Investment Required</w:t>
            </w:r>
          </w:p>
        </w:tc>
        <w:tc>
          <w:tcPr>
            <w:tcW w:w="0" w:type="auto"/>
            <w:hideMark/>
          </w:tcPr>
          <w:p w14:paraId="72F00E01"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Key Partners</w:t>
            </w:r>
          </w:p>
        </w:tc>
      </w:tr>
      <w:tr w:rsidR="004F7233" w:rsidRPr="005257B9" w14:paraId="56A0319C" w14:textId="77777777" w:rsidTr="004F7233">
        <w:tc>
          <w:tcPr>
            <w:tcW w:w="0" w:type="auto"/>
            <w:hideMark/>
          </w:tcPr>
          <w:p w14:paraId="4C83E24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lastRenderedPageBreak/>
              <w:t>Arid</w:t>
            </w:r>
          </w:p>
        </w:tc>
        <w:tc>
          <w:tcPr>
            <w:tcW w:w="0" w:type="auto"/>
            <w:hideMark/>
          </w:tcPr>
          <w:p w14:paraId="7A8B97F9" w14:textId="4BF86BE3"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 xml:space="preserve">Drip, Mulching, Rainwater </w:t>
            </w:r>
            <w:r w:rsidR="00B4307D" w:rsidRPr="00187EA0">
              <w:rPr>
                <w:rFonts w:ascii="Times New Roman" w:hAnsi="Times New Roman" w:cs="Times New Roman"/>
                <w:sz w:val="24"/>
                <w:szCs w:val="24"/>
                <w:highlight w:val="yellow"/>
              </w:rPr>
              <w:t>Harvest</w:t>
            </w:r>
          </w:p>
        </w:tc>
        <w:tc>
          <w:tcPr>
            <w:tcW w:w="0" w:type="auto"/>
            <w:hideMark/>
          </w:tcPr>
          <w:p w14:paraId="58522CC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Subsidy + Demo</w:t>
            </w:r>
          </w:p>
        </w:tc>
        <w:tc>
          <w:tcPr>
            <w:tcW w:w="0" w:type="auto"/>
            <w:hideMark/>
          </w:tcPr>
          <w:p w14:paraId="638CE24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2024-2030</w:t>
            </w:r>
          </w:p>
        </w:tc>
        <w:tc>
          <w:tcPr>
            <w:tcW w:w="0" w:type="auto"/>
            <w:hideMark/>
          </w:tcPr>
          <w:p w14:paraId="2ED18DA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c>
          <w:tcPr>
            <w:tcW w:w="0" w:type="auto"/>
            <w:hideMark/>
          </w:tcPr>
          <w:p w14:paraId="3834A4B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Government, NGOs</w:t>
            </w:r>
          </w:p>
        </w:tc>
      </w:tr>
      <w:tr w:rsidR="004F7233" w:rsidRPr="005257B9" w14:paraId="2AC5336C" w14:textId="77777777" w:rsidTr="004F7233">
        <w:tc>
          <w:tcPr>
            <w:tcW w:w="0" w:type="auto"/>
            <w:hideMark/>
          </w:tcPr>
          <w:p w14:paraId="5A9C16C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Semi-arid</w:t>
            </w:r>
          </w:p>
        </w:tc>
        <w:tc>
          <w:tcPr>
            <w:tcW w:w="0" w:type="auto"/>
            <w:hideMark/>
          </w:tcPr>
          <w:p w14:paraId="312363E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Sprinkler, Farm ponds</w:t>
            </w:r>
          </w:p>
        </w:tc>
        <w:tc>
          <w:tcPr>
            <w:tcW w:w="0" w:type="auto"/>
            <w:hideMark/>
          </w:tcPr>
          <w:p w14:paraId="35BB8B6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Community-based</w:t>
            </w:r>
          </w:p>
        </w:tc>
        <w:tc>
          <w:tcPr>
            <w:tcW w:w="0" w:type="auto"/>
            <w:hideMark/>
          </w:tcPr>
          <w:p w14:paraId="76E0A28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2024-2028</w:t>
            </w:r>
          </w:p>
        </w:tc>
        <w:tc>
          <w:tcPr>
            <w:tcW w:w="0" w:type="auto"/>
            <w:hideMark/>
          </w:tcPr>
          <w:p w14:paraId="22C7C4E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c>
          <w:tcPr>
            <w:tcW w:w="0" w:type="auto"/>
            <w:hideMark/>
          </w:tcPr>
          <w:p w14:paraId="64DA6E4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WUAs, Banks</w:t>
            </w:r>
          </w:p>
        </w:tc>
      </w:tr>
      <w:tr w:rsidR="004F7233" w:rsidRPr="005257B9" w14:paraId="49A414CC" w14:textId="77777777" w:rsidTr="004F7233">
        <w:tc>
          <w:tcPr>
            <w:tcW w:w="0" w:type="auto"/>
            <w:hideMark/>
          </w:tcPr>
          <w:p w14:paraId="6A526E5A"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Sub-humid</w:t>
            </w:r>
          </w:p>
        </w:tc>
        <w:tc>
          <w:tcPr>
            <w:tcW w:w="0" w:type="auto"/>
            <w:hideMark/>
          </w:tcPr>
          <w:p w14:paraId="776074C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AWD, Laser leveling</w:t>
            </w:r>
          </w:p>
        </w:tc>
        <w:tc>
          <w:tcPr>
            <w:tcW w:w="0" w:type="auto"/>
            <w:hideMark/>
          </w:tcPr>
          <w:p w14:paraId="4A6C8FF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Farmer groups</w:t>
            </w:r>
          </w:p>
        </w:tc>
        <w:tc>
          <w:tcPr>
            <w:tcW w:w="0" w:type="auto"/>
            <w:hideMark/>
          </w:tcPr>
          <w:p w14:paraId="41DCE8C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2025-2030</w:t>
            </w:r>
          </w:p>
        </w:tc>
        <w:tc>
          <w:tcPr>
            <w:tcW w:w="0" w:type="auto"/>
            <w:hideMark/>
          </w:tcPr>
          <w:p w14:paraId="52DBDF0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c>
          <w:tcPr>
            <w:tcW w:w="0" w:type="auto"/>
            <w:hideMark/>
          </w:tcPr>
          <w:p w14:paraId="5808189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FPOs, Extension</w:t>
            </w:r>
          </w:p>
        </w:tc>
      </w:tr>
      <w:tr w:rsidR="004F7233" w:rsidRPr="005257B9" w14:paraId="6D9EBFD6" w14:textId="77777777" w:rsidTr="004F7233">
        <w:tc>
          <w:tcPr>
            <w:tcW w:w="0" w:type="auto"/>
            <w:hideMark/>
          </w:tcPr>
          <w:p w14:paraId="36BEBBF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Humid</w:t>
            </w:r>
          </w:p>
        </w:tc>
        <w:tc>
          <w:tcPr>
            <w:tcW w:w="0" w:type="auto"/>
            <w:hideMark/>
          </w:tcPr>
          <w:p w14:paraId="4E3CBA4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Drainage, Raised beds</w:t>
            </w:r>
          </w:p>
        </w:tc>
        <w:tc>
          <w:tcPr>
            <w:tcW w:w="0" w:type="auto"/>
            <w:hideMark/>
          </w:tcPr>
          <w:p w14:paraId="0AC2482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Technical support</w:t>
            </w:r>
          </w:p>
        </w:tc>
        <w:tc>
          <w:tcPr>
            <w:tcW w:w="0" w:type="auto"/>
            <w:hideMark/>
          </w:tcPr>
          <w:p w14:paraId="5A57A3CA"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2025-2035</w:t>
            </w:r>
          </w:p>
        </w:tc>
        <w:tc>
          <w:tcPr>
            <w:tcW w:w="0" w:type="auto"/>
            <w:hideMark/>
          </w:tcPr>
          <w:p w14:paraId="6F33541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c>
          <w:tcPr>
            <w:tcW w:w="0" w:type="auto"/>
            <w:hideMark/>
          </w:tcPr>
          <w:p w14:paraId="1F2F1E0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Research institutes</w:t>
            </w:r>
          </w:p>
        </w:tc>
      </w:tr>
      <w:tr w:rsidR="004F7233" w:rsidRPr="005257B9" w14:paraId="4A62F06D" w14:textId="77777777" w:rsidTr="004F7233">
        <w:tc>
          <w:tcPr>
            <w:tcW w:w="0" w:type="auto"/>
            <w:hideMark/>
          </w:tcPr>
          <w:p w14:paraId="7E326CC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Coastal</w:t>
            </w:r>
          </w:p>
        </w:tc>
        <w:tc>
          <w:tcPr>
            <w:tcW w:w="0" w:type="auto"/>
            <w:hideMark/>
          </w:tcPr>
          <w:p w14:paraId="6F83E7D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Conjunctive use</w:t>
            </w:r>
          </w:p>
        </w:tc>
        <w:tc>
          <w:tcPr>
            <w:tcW w:w="0" w:type="auto"/>
            <w:hideMark/>
          </w:tcPr>
          <w:p w14:paraId="3261B29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Integrated approach</w:t>
            </w:r>
          </w:p>
        </w:tc>
        <w:tc>
          <w:tcPr>
            <w:tcW w:w="0" w:type="auto"/>
            <w:hideMark/>
          </w:tcPr>
          <w:p w14:paraId="690E21F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2024-2032</w:t>
            </w:r>
          </w:p>
        </w:tc>
        <w:tc>
          <w:tcPr>
            <w:tcW w:w="0" w:type="auto"/>
            <w:hideMark/>
          </w:tcPr>
          <w:p w14:paraId="5E395D3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c>
          <w:tcPr>
            <w:tcW w:w="0" w:type="auto"/>
            <w:hideMark/>
          </w:tcPr>
          <w:p w14:paraId="59B9DD1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Multiple agencies</w:t>
            </w:r>
          </w:p>
        </w:tc>
      </w:tr>
      <w:tr w:rsidR="004F7233" w:rsidRPr="005257B9" w14:paraId="0682567A" w14:textId="77777777" w:rsidTr="004F7233">
        <w:tc>
          <w:tcPr>
            <w:tcW w:w="0" w:type="auto"/>
            <w:hideMark/>
          </w:tcPr>
          <w:p w14:paraId="50AE6D3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Hill</w:t>
            </w:r>
          </w:p>
        </w:tc>
        <w:tc>
          <w:tcPr>
            <w:tcW w:w="0" w:type="auto"/>
            <w:hideMark/>
          </w:tcPr>
          <w:p w14:paraId="4EA1059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Traditional systems upgrade</w:t>
            </w:r>
          </w:p>
        </w:tc>
        <w:tc>
          <w:tcPr>
            <w:tcW w:w="0" w:type="auto"/>
            <w:hideMark/>
          </w:tcPr>
          <w:p w14:paraId="125F47B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Participatory</w:t>
            </w:r>
          </w:p>
        </w:tc>
        <w:tc>
          <w:tcPr>
            <w:tcW w:w="0" w:type="auto"/>
            <w:hideMark/>
          </w:tcPr>
          <w:p w14:paraId="6C4E3E1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2024-2030</w:t>
            </w:r>
          </w:p>
        </w:tc>
        <w:tc>
          <w:tcPr>
            <w:tcW w:w="0" w:type="auto"/>
            <w:hideMark/>
          </w:tcPr>
          <w:p w14:paraId="10B1150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c>
          <w:tcPr>
            <w:tcW w:w="0" w:type="auto"/>
            <w:hideMark/>
          </w:tcPr>
          <w:p w14:paraId="7480A68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Local institutions</w:t>
            </w:r>
          </w:p>
        </w:tc>
      </w:tr>
      <w:tr w:rsidR="004F7233" w:rsidRPr="005257B9" w14:paraId="214B856A" w14:textId="77777777" w:rsidTr="004F7233">
        <w:tc>
          <w:tcPr>
            <w:tcW w:w="0" w:type="auto"/>
            <w:hideMark/>
          </w:tcPr>
          <w:p w14:paraId="513C457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Tribal</w:t>
            </w:r>
          </w:p>
        </w:tc>
        <w:tc>
          <w:tcPr>
            <w:tcW w:w="0" w:type="auto"/>
            <w:hideMark/>
          </w:tcPr>
          <w:p w14:paraId="1042849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Community systems</w:t>
            </w:r>
          </w:p>
        </w:tc>
        <w:tc>
          <w:tcPr>
            <w:tcW w:w="0" w:type="auto"/>
            <w:hideMark/>
          </w:tcPr>
          <w:p w14:paraId="62E610F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Indigenous knowledge</w:t>
            </w:r>
          </w:p>
        </w:tc>
        <w:tc>
          <w:tcPr>
            <w:tcW w:w="0" w:type="auto"/>
            <w:hideMark/>
          </w:tcPr>
          <w:p w14:paraId="2F269C3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2024-2035</w:t>
            </w:r>
          </w:p>
        </w:tc>
        <w:tc>
          <w:tcPr>
            <w:tcW w:w="0" w:type="auto"/>
            <w:hideMark/>
          </w:tcPr>
          <w:p w14:paraId="7743CFC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c>
          <w:tcPr>
            <w:tcW w:w="0" w:type="auto"/>
            <w:hideMark/>
          </w:tcPr>
          <w:p w14:paraId="7F880C4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Tribal departments</w:t>
            </w:r>
          </w:p>
        </w:tc>
      </w:tr>
    </w:tbl>
    <w:p w14:paraId="6949FEF5" w14:textId="77777777" w:rsidR="00F26042"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5: Integrated Water Conservation Framework</w:t>
      </w:r>
    </w:p>
    <w:p w14:paraId="56C6F9D5" w14:textId="77777777" w:rsidR="004F7233" w:rsidRDefault="004F7233" w:rsidP="004F7233">
      <w:pPr>
        <w:pStyle w:val="NormalWeb"/>
        <w:jc w:val="center"/>
      </w:pPr>
      <w:r>
        <w:rPr>
          <w:noProof/>
        </w:rPr>
        <w:drawing>
          <wp:inline distT="0" distB="0" distL="0" distR="0" wp14:anchorId="31A6FEB7" wp14:editId="6E868D11">
            <wp:extent cx="4914900" cy="2486361"/>
            <wp:effectExtent l="0" t="0" r="0" b="9525"/>
            <wp:docPr id="15" name="Picture 15" descr="C:\Users\Lenovo\Downloads\Components-of-Integrated-Urban-Water-Management-IU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Components-of-Integrated-Urban-Water-Management-IUW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6560" cy="2492260"/>
                    </a:xfrm>
                    <a:prstGeom prst="rect">
                      <a:avLst/>
                    </a:prstGeom>
                    <a:noFill/>
                    <a:ln>
                      <a:noFill/>
                    </a:ln>
                  </pic:spPr>
                </pic:pic>
              </a:graphicData>
            </a:graphic>
          </wp:inline>
        </w:drawing>
      </w:r>
    </w:p>
    <w:p w14:paraId="2A6B51BF" w14:textId="77777777" w:rsidR="004F7233" w:rsidRPr="005257B9" w:rsidRDefault="004F7233" w:rsidP="005257B9">
      <w:pPr>
        <w:jc w:val="both"/>
        <w:rPr>
          <w:rFonts w:ascii="Times New Roman" w:hAnsi="Times New Roman" w:cs="Times New Roman"/>
          <w:b/>
          <w:bCs/>
          <w:sz w:val="24"/>
          <w:szCs w:val="24"/>
        </w:rPr>
      </w:pPr>
    </w:p>
    <w:p w14:paraId="722BDF68"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6: Water Productivity Trends</w:t>
      </w:r>
    </w:p>
    <w:p w14:paraId="18267C83" w14:textId="77777777" w:rsidR="004F7233" w:rsidRPr="005257B9" w:rsidRDefault="004F7233" w:rsidP="005257B9">
      <w:pPr>
        <w:jc w:val="both"/>
        <w:rPr>
          <w:rFonts w:ascii="Times New Roman" w:hAnsi="Times New Roman" w:cs="Times New Roman"/>
          <w:b/>
          <w:bCs/>
          <w:sz w:val="24"/>
          <w:szCs w:val="24"/>
        </w:rPr>
      </w:pPr>
      <w:r>
        <w:rPr>
          <w:noProof/>
          <w:lang w:bidi="hi-IN"/>
        </w:rPr>
        <w:lastRenderedPageBreak/>
        <w:drawing>
          <wp:inline distT="0" distB="0" distL="0" distR="0" wp14:anchorId="3ADEB62B" wp14:editId="0CFF662B">
            <wp:extent cx="5943600" cy="2489697"/>
            <wp:effectExtent l="0" t="0" r="0" b="6350"/>
            <wp:docPr id="16" name="Picture 16" descr="Water Productivity and Harvest Index Response of Paddy Rice with Alternate  Wetting and Drying Practice for Adaptation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er Productivity and Harvest Index Response of Paddy Rice with Alternate  Wetting and Drying Practice for Adaptation to Climate Chan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89697"/>
                    </a:xfrm>
                    <a:prstGeom prst="rect">
                      <a:avLst/>
                    </a:prstGeom>
                    <a:noFill/>
                    <a:ln>
                      <a:noFill/>
                    </a:ln>
                  </pic:spPr>
                </pic:pic>
              </a:graphicData>
            </a:graphic>
          </wp:inline>
        </w:drawing>
      </w:r>
    </w:p>
    <w:p w14:paraId="17837E71"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7: Investment vs Returns Analysis</w:t>
      </w:r>
    </w:p>
    <w:p w14:paraId="2A966827" w14:textId="77777777" w:rsidR="004F7233" w:rsidRPr="005257B9" w:rsidRDefault="004F7233" w:rsidP="004F7233">
      <w:pPr>
        <w:jc w:val="center"/>
        <w:rPr>
          <w:rFonts w:ascii="Times New Roman" w:hAnsi="Times New Roman" w:cs="Times New Roman"/>
          <w:b/>
          <w:bCs/>
          <w:sz w:val="24"/>
          <w:szCs w:val="24"/>
        </w:rPr>
      </w:pPr>
      <w:r>
        <w:rPr>
          <w:noProof/>
          <w:lang w:bidi="hi-IN"/>
        </w:rPr>
        <w:drawing>
          <wp:inline distT="0" distB="0" distL="0" distR="0" wp14:anchorId="3CFF2B3B" wp14:editId="242A4556">
            <wp:extent cx="4644294" cy="2657475"/>
            <wp:effectExtent l="0" t="0" r="4445" b="0"/>
            <wp:docPr id="17" name="Picture 17" descr="Risk And Return -What Is It, Risk &amp; Return Of A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k And Return -What Is It, Risk &amp; Return Of A Portfol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375" cy="2659238"/>
                    </a:xfrm>
                    <a:prstGeom prst="rect">
                      <a:avLst/>
                    </a:prstGeom>
                    <a:noFill/>
                    <a:ln>
                      <a:noFill/>
                    </a:ln>
                  </pic:spPr>
                </pic:pic>
              </a:graphicData>
            </a:graphic>
          </wp:inline>
        </w:drawing>
      </w:r>
    </w:p>
    <w:p w14:paraId="6726755C"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8: Regional Adoption Patterns</w:t>
      </w:r>
    </w:p>
    <w:p w14:paraId="4971386B" w14:textId="77777777" w:rsidR="004F7233" w:rsidRDefault="004F7233" w:rsidP="004F7233">
      <w:pPr>
        <w:pStyle w:val="NormalWeb"/>
      </w:pPr>
      <w:r>
        <w:rPr>
          <w:noProof/>
        </w:rPr>
        <w:lastRenderedPageBreak/>
        <w:drawing>
          <wp:inline distT="0" distB="0" distL="0" distR="0" wp14:anchorId="04B2B1FD" wp14:editId="5662DDCC">
            <wp:extent cx="5991225" cy="2967419"/>
            <wp:effectExtent l="0" t="0" r="0" b="4445"/>
            <wp:docPr id="19" name="Picture 19" descr="C:\Users\Lenovo\Downloads\Patterns-of-Adoption-of-Innovations-by-Region-Sequences-of-Ad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ownloads\Patterns-of-Adoption-of-Innovations-by-Region-Sequences-of-Adop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791" cy="2974138"/>
                    </a:xfrm>
                    <a:prstGeom prst="rect">
                      <a:avLst/>
                    </a:prstGeom>
                    <a:noFill/>
                    <a:ln>
                      <a:noFill/>
                    </a:ln>
                  </pic:spPr>
                </pic:pic>
              </a:graphicData>
            </a:graphic>
          </wp:inline>
        </w:drawing>
      </w:r>
    </w:p>
    <w:p w14:paraId="178E2D3A"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9: Climate Impact Assessment</w:t>
      </w:r>
    </w:p>
    <w:p w14:paraId="4469C111" w14:textId="77777777" w:rsidR="004F7233" w:rsidRDefault="004F7233" w:rsidP="00D97B60">
      <w:pPr>
        <w:pStyle w:val="NormalWeb"/>
        <w:jc w:val="center"/>
      </w:pPr>
      <w:r>
        <w:rPr>
          <w:noProof/>
        </w:rPr>
        <w:drawing>
          <wp:inline distT="0" distB="0" distL="0" distR="0" wp14:anchorId="29E3BF5D" wp14:editId="21312DFA">
            <wp:extent cx="4562475" cy="2752085"/>
            <wp:effectExtent l="0" t="0" r="0" b="0"/>
            <wp:docPr id="21" name="Picture 21" descr="C:\Users\Lenovo\Downloads\Conceptual-framework-for-a-climate-impact-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Conceptual-framework-for-a-climate-impact-assess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8779" cy="2755888"/>
                    </a:xfrm>
                    <a:prstGeom prst="rect">
                      <a:avLst/>
                    </a:prstGeom>
                    <a:noFill/>
                    <a:ln>
                      <a:noFill/>
                    </a:ln>
                  </pic:spPr>
                </pic:pic>
              </a:graphicData>
            </a:graphic>
          </wp:inline>
        </w:drawing>
      </w:r>
    </w:p>
    <w:p w14:paraId="28208F74"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Conclusion</w:t>
      </w:r>
    </w:p>
    <w:p w14:paraId="042C2CA9" w14:textId="144FCD0B" w:rsid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 xml:space="preserve">Water conservation in agriculture represents a critical imperative for sustainable food production in water-scarce regions. This comprehensive review demonstrates that no single conservation technique provides universal solutions across diverse agroecological zones. Instead, context-specific combinations of traditional practices and modern technologies offer the most promising pathways for </w:t>
      </w:r>
      <w:proofErr w:type="spellStart"/>
      <w:r w:rsidR="00B4307D" w:rsidRPr="00187EA0">
        <w:rPr>
          <w:rFonts w:ascii="Times New Roman" w:hAnsi="Times New Roman" w:cs="Times New Roman"/>
          <w:sz w:val="24"/>
          <w:szCs w:val="24"/>
          <w:highlight w:val="yellow"/>
        </w:rPr>
        <w:t>optimising</w:t>
      </w:r>
      <w:proofErr w:type="spellEnd"/>
      <w:r w:rsidR="00B4307D" w:rsidRPr="005257B9">
        <w:rPr>
          <w:rFonts w:ascii="Times New Roman" w:hAnsi="Times New Roman" w:cs="Times New Roman"/>
          <w:sz w:val="24"/>
          <w:szCs w:val="24"/>
        </w:rPr>
        <w:t xml:space="preserve"> </w:t>
      </w:r>
      <w:r w:rsidRPr="005257B9">
        <w:rPr>
          <w:rFonts w:ascii="Times New Roman" w:hAnsi="Times New Roman" w:cs="Times New Roman"/>
          <w:sz w:val="24"/>
          <w:szCs w:val="24"/>
        </w:rPr>
        <w:t>water use efficiency. The evidence clearly indicates that successful water conservation requires integration of technical interventions with supportive policies, institutional mechanisms, and community participation. Future research must focus on developing climate-</w:t>
      </w:r>
      <w:r w:rsidRPr="005257B9">
        <w:rPr>
          <w:rFonts w:ascii="Times New Roman" w:hAnsi="Times New Roman" w:cs="Times New Roman"/>
          <w:sz w:val="24"/>
          <w:szCs w:val="24"/>
        </w:rPr>
        <w:lastRenderedPageBreak/>
        <w:t>resilient conservation strategies while ensuring equitable access to water-saving technologies for all farmers.</w:t>
      </w:r>
    </w:p>
    <w:p w14:paraId="6D253D5B" w14:textId="48AFB52F" w:rsidR="00F922BD" w:rsidRDefault="00F922BD" w:rsidP="005257B9">
      <w:pPr>
        <w:jc w:val="both"/>
        <w:rPr>
          <w:rFonts w:ascii="Times New Roman" w:hAnsi="Times New Roman" w:cs="Times New Roman"/>
          <w:sz w:val="24"/>
          <w:szCs w:val="24"/>
        </w:rPr>
      </w:pPr>
    </w:p>
    <w:p w14:paraId="17C69FEC" w14:textId="39F1DE07" w:rsidR="00F922BD" w:rsidRDefault="00F922BD" w:rsidP="005257B9">
      <w:pPr>
        <w:jc w:val="both"/>
        <w:rPr>
          <w:rFonts w:ascii="Times New Roman" w:hAnsi="Times New Roman" w:cs="Times New Roman"/>
          <w:sz w:val="24"/>
          <w:szCs w:val="24"/>
        </w:rPr>
      </w:pPr>
    </w:p>
    <w:p w14:paraId="2EB238F3" w14:textId="77777777" w:rsidR="00F922BD" w:rsidRDefault="00F922BD" w:rsidP="00F922BD">
      <w:pPr>
        <w:rPr>
          <w:rFonts w:ascii="Calibri" w:eastAsia="Calibri" w:hAnsi="Calibri" w:cs="Times New Roman"/>
          <w:kern w:val="2"/>
        </w:rPr>
      </w:pPr>
      <w:bookmarkStart w:id="0" w:name="_Hlk192511329"/>
      <w:bookmarkStart w:id="1" w:name="_Hlk187485061"/>
      <w:bookmarkStart w:id="2" w:name="_Hlk194655630"/>
      <w:bookmarkStart w:id="3" w:name="_Hlk209008097"/>
    </w:p>
    <w:p w14:paraId="063F9B39" w14:textId="77777777" w:rsidR="00F922BD" w:rsidRDefault="00F922BD" w:rsidP="00F922BD">
      <w:pPr>
        <w:rPr>
          <w:rFonts w:ascii="Calibri" w:eastAsia="Calibri" w:hAnsi="Calibri" w:cs="Times New Roman"/>
          <w:kern w:val="2"/>
          <w:highlight w:val="yellow"/>
        </w:rPr>
      </w:pPr>
      <w:bookmarkStart w:id="4" w:name="_Hlk204003461"/>
      <w:bookmarkStart w:id="5" w:name="_Hlk209007716"/>
      <w:bookmarkEnd w:id="0"/>
      <w:bookmarkEnd w:id="1"/>
      <w:bookmarkEnd w:id="2"/>
      <w:r>
        <w:rPr>
          <w:rFonts w:ascii="Calibri" w:eastAsia="Calibri" w:hAnsi="Calibri" w:cs="Times New Roman"/>
          <w:kern w:val="2"/>
          <w:highlight w:val="yellow"/>
        </w:rPr>
        <w:t>Disclaimer (Artificial intelligence)</w:t>
      </w:r>
    </w:p>
    <w:p w14:paraId="51327E1F"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Option 1:</w:t>
      </w:r>
    </w:p>
    <w:p w14:paraId="191D4FBE"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488F5C1"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6548BCC3"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w:t>
      </w:r>
      <w:proofErr w:type="spellStart"/>
      <w:r>
        <w:rPr>
          <w:rFonts w:ascii="Calibri" w:eastAsia="Calibri" w:hAnsi="Calibri" w:cs="Times New Roman"/>
          <w:kern w:val="2"/>
          <w:highlight w:val="yellow"/>
        </w:rPr>
        <w:t>generativ</w:t>
      </w:r>
      <w:proofErr w:type="spellEnd"/>
      <w:r>
        <w:rPr>
          <w:rFonts w:ascii="Calibri" w:eastAsia="Calibri" w:hAnsi="Calibri" w:cs="Times New Roman"/>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7E61E7"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357EA553"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1.</w:t>
      </w:r>
    </w:p>
    <w:p w14:paraId="569922CA"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2.</w:t>
      </w:r>
    </w:p>
    <w:p w14:paraId="4BD87DB8" w14:textId="77777777" w:rsidR="00F922BD" w:rsidRDefault="00F922BD" w:rsidP="00F922BD">
      <w:pPr>
        <w:rPr>
          <w:rFonts w:ascii="Calibri" w:eastAsia="Calibri" w:hAnsi="Calibri" w:cs="Times New Roman"/>
          <w:kern w:val="2"/>
          <w:highlight w:val="yellow"/>
        </w:rPr>
      </w:pPr>
      <w:r>
        <w:rPr>
          <w:rFonts w:ascii="Calibri" w:eastAsia="Calibri" w:hAnsi="Calibri" w:cs="Times New Roman"/>
          <w:kern w:val="2"/>
          <w:highlight w:val="yellow"/>
        </w:rPr>
        <w:t>3.</w:t>
      </w:r>
      <w:bookmarkEnd w:id="4"/>
    </w:p>
    <w:bookmarkEnd w:id="3"/>
    <w:bookmarkEnd w:id="5"/>
    <w:p w14:paraId="0EDF7C5A" w14:textId="77777777" w:rsidR="00F922BD" w:rsidRPr="005257B9" w:rsidRDefault="00F922BD" w:rsidP="005257B9">
      <w:pPr>
        <w:jc w:val="both"/>
        <w:rPr>
          <w:rFonts w:ascii="Times New Roman" w:hAnsi="Times New Roman" w:cs="Times New Roman"/>
          <w:sz w:val="24"/>
          <w:szCs w:val="24"/>
        </w:rPr>
      </w:pPr>
    </w:p>
    <w:p w14:paraId="2DBA08DE"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References</w:t>
      </w:r>
    </w:p>
    <w:p w14:paraId="54F2EC56"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Amarasinghe, U. A., &amp; Sharma, B. R. (2008). Water productivity and water footprint: Misguided concepts or useful tools in water management and policy? </w:t>
      </w:r>
      <w:r w:rsidRPr="00F26042">
        <w:rPr>
          <w:rFonts w:ascii="Times New Roman" w:hAnsi="Times New Roman" w:cs="Times New Roman"/>
          <w:i/>
          <w:iCs/>
          <w:sz w:val="24"/>
          <w:szCs w:val="24"/>
        </w:rPr>
        <w:t>Water International</w:t>
      </w:r>
      <w:r w:rsidRPr="00F26042">
        <w:rPr>
          <w:rFonts w:ascii="Times New Roman" w:hAnsi="Times New Roman" w:cs="Times New Roman"/>
          <w:sz w:val="24"/>
          <w:szCs w:val="24"/>
        </w:rPr>
        <w:t>, 33(4), 443-454.</w:t>
      </w:r>
    </w:p>
    <w:p w14:paraId="06618838"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Balasubramanian, R., &amp; Saravanakumar, V. (2021). Drip irrigation adoption and water use efficiency in Tamil Nadu: Economic and environmental implications.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245, 106578.</w:t>
      </w:r>
    </w:p>
    <w:p w14:paraId="66B3922D"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Behera, S., &amp; Panda, R. K. (2009). Integrated management of irrigation water and fertilizers for wheat crop using field experiments and simulation modeling.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96(11), 1532-1540.</w:t>
      </w:r>
    </w:p>
    <w:p w14:paraId="11FBAD47"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Bhattarai, M., Singh, G., &amp; Joshi, G. R. (2020). Impact of water conservation technologies on agricultural productivity in semi-arid regions of India. </w:t>
      </w:r>
      <w:r w:rsidRPr="00F26042">
        <w:rPr>
          <w:rFonts w:ascii="Times New Roman" w:hAnsi="Times New Roman" w:cs="Times New Roman"/>
          <w:i/>
          <w:iCs/>
          <w:sz w:val="24"/>
          <w:szCs w:val="24"/>
        </w:rPr>
        <w:t>Journal of Agriculture and Rural Development</w:t>
      </w:r>
      <w:r w:rsidRPr="00F26042">
        <w:rPr>
          <w:rFonts w:ascii="Times New Roman" w:hAnsi="Times New Roman" w:cs="Times New Roman"/>
          <w:sz w:val="24"/>
          <w:szCs w:val="24"/>
        </w:rPr>
        <w:t>, 18(3), 234-248.</w:t>
      </w:r>
    </w:p>
    <w:p w14:paraId="7F3349F7"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Central Water Commission. (2019). </w:t>
      </w:r>
      <w:r w:rsidRPr="00F26042">
        <w:rPr>
          <w:rFonts w:ascii="Times New Roman" w:hAnsi="Times New Roman" w:cs="Times New Roman"/>
          <w:i/>
          <w:iCs/>
          <w:sz w:val="24"/>
          <w:szCs w:val="24"/>
        </w:rPr>
        <w:t>Water and related statistics</w:t>
      </w:r>
      <w:r w:rsidRPr="00F26042">
        <w:rPr>
          <w:rFonts w:ascii="Times New Roman" w:hAnsi="Times New Roman" w:cs="Times New Roman"/>
          <w:sz w:val="24"/>
          <w:szCs w:val="24"/>
        </w:rPr>
        <w:t>. Ministry of Water Resources, Government of India.</w:t>
      </w:r>
    </w:p>
    <w:p w14:paraId="6DA98C61"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Chakraborty, D., Nagarajan, S., Aggarwal, P., Gupta, V. K., Tomar, R. K., Garg, R. N., &amp; Kalra, N. (2008). Effect of mulching on soil and plant water status, and the growth and yield of wheat in a semi-arid environment.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95(12), 1323-1334.</w:t>
      </w:r>
    </w:p>
    <w:p w14:paraId="1C7B44A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Das, T. K., Bhattacharyya, R., Sharma, A. R., Das, S., Saad, A. A., &amp; Pathak, H. (2013). Impacts of conservation agriculture on total soil organic carbon retention potential under an irrigated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-ecosystem of the western Indo-Gangetic Plains. </w:t>
      </w:r>
      <w:r w:rsidRPr="00F26042">
        <w:rPr>
          <w:rFonts w:ascii="Times New Roman" w:hAnsi="Times New Roman" w:cs="Times New Roman"/>
          <w:i/>
          <w:iCs/>
          <w:sz w:val="24"/>
          <w:szCs w:val="24"/>
        </w:rPr>
        <w:t>European Journal of Agronomy</w:t>
      </w:r>
      <w:r w:rsidRPr="00F26042">
        <w:rPr>
          <w:rFonts w:ascii="Times New Roman" w:hAnsi="Times New Roman" w:cs="Times New Roman"/>
          <w:sz w:val="24"/>
          <w:szCs w:val="24"/>
        </w:rPr>
        <w:t>, 51, 34-42.</w:t>
      </w:r>
    </w:p>
    <w:p w14:paraId="40046A71"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Dhawan, B. D. (2017). </w:t>
      </w:r>
      <w:r w:rsidRPr="00F26042">
        <w:rPr>
          <w:rFonts w:ascii="Times New Roman" w:hAnsi="Times New Roman" w:cs="Times New Roman"/>
          <w:i/>
          <w:iCs/>
          <w:sz w:val="24"/>
          <w:szCs w:val="24"/>
        </w:rPr>
        <w:t>Irrigation in India's agricultural development: Productivity, stability, and equity</w:t>
      </w:r>
      <w:r w:rsidRPr="00F26042">
        <w:rPr>
          <w:rFonts w:ascii="Times New Roman" w:hAnsi="Times New Roman" w:cs="Times New Roman"/>
          <w:sz w:val="24"/>
          <w:szCs w:val="24"/>
        </w:rPr>
        <w:t>. Sage Publications.</w:t>
      </w:r>
    </w:p>
    <w:p w14:paraId="0474535C"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FAO. (2023). </w:t>
      </w:r>
      <w:r w:rsidRPr="00F26042">
        <w:rPr>
          <w:rFonts w:ascii="Times New Roman" w:hAnsi="Times New Roman" w:cs="Times New Roman"/>
          <w:i/>
          <w:iCs/>
          <w:sz w:val="24"/>
          <w:szCs w:val="24"/>
        </w:rPr>
        <w:t>The state of food and agriculture 2023: Revealing the true cost of food for agrifood systems transformation</w:t>
      </w:r>
      <w:r w:rsidRPr="00F26042">
        <w:rPr>
          <w:rFonts w:ascii="Times New Roman" w:hAnsi="Times New Roman" w:cs="Times New Roman"/>
          <w:sz w:val="24"/>
          <w:szCs w:val="24"/>
        </w:rPr>
        <w:t>. Food and Agriculture Organization of the United Nations.</w:t>
      </w:r>
    </w:p>
    <w:p w14:paraId="7DAEAFE2"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K., Kumar, V., Sharma, P. C., </w:t>
      </w:r>
      <w:proofErr w:type="spellStart"/>
      <w:r w:rsidRPr="00F26042">
        <w:rPr>
          <w:rFonts w:ascii="Times New Roman" w:hAnsi="Times New Roman" w:cs="Times New Roman"/>
          <w:sz w:val="24"/>
          <w:szCs w:val="24"/>
        </w:rPr>
        <w:t>Saharawat</w:t>
      </w:r>
      <w:proofErr w:type="spellEnd"/>
      <w:r w:rsidRPr="00F26042">
        <w:rPr>
          <w:rFonts w:ascii="Times New Roman" w:hAnsi="Times New Roman" w:cs="Times New Roman"/>
          <w:sz w:val="24"/>
          <w:szCs w:val="24"/>
        </w:rPr>
        <w:t xml:space="preserve">, Y. S., Jat, H. S., Singh, M., &amp; Ladha, J. K. (2013). Optimizing intensive cereal-based cropping systems addressing current and future drivers of agricultural change in the northwestern Indo-Gangetic Plains of India. </w:t>
      </w:r>
      <w:r w:rsidRPr="00F26042">
        <w:rPr>
          <w:rFonts w:ascii="Times New Roman" w:hAnsi="Times New Roman" w:cs="Times New Roman"/>
          <w:i/>
          <w:iCs/>
          <w:sz w:val="24"/>
          <w:szCs w:val="24"/>
        </w:rPr>
        <w:t>Agriculture, Ecosystems &amp; Environment</w:t>
      </w:r>
      <w:r w:rsidRPr="00F26042">
        <w:rPr>
          <w:rFonts w:ascii="Times New Roman" w:hAnsi="Times New Roman" w:cs="Times New Roman"/>
          <w:sz w:val="24"/>
          <w:szCs w:val="24"/>
        </w:rPr>
        <w:t>, 177, 85-97.</w:t>
      </w:r>
    </w:p>
    <w:p w14:paraId="319E6B89"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Government of India. (2022). </w:t>
      </w:r>
      <w:r w:rsidRPr="00F26042">
        <w:rPr>
          <w:rFonts w:ascii="Times New Roman" w:hAnsi="Times New Roman" w:cs="Times New Roman"/>
          <w:i/>
          <w:iCs/>
          <w:sz w:val="24"/>
          <w:szCs w:val="24"/>
        </w:rPr>
        <w:t>Annual report 2021-22</w:t>
      </w:r>
      <w:r w:rsidRPr="00F26042">
        <w:rPr>
          <w:rFonts w:ascii="Times New Roman" w:hAnsi="Times New Roman" w:cs="Times New Roman"/>
          <w:sz w:val="24"/>
          <w:szCs w:val="24"/>
        </w:rPr>
        <w:t>. Department of Agriculture and Cooperation, Ministry of Agriculture and Farmers Welfare.</w:t>
      </w:r>
    </w:p>
    <w:p w14:paraId="2590391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Gupta, R., &amp; Seth, A. (2007). A review of resource conserving technologies for sustainable management of the rice-wheat cropping systems of the Indo-Gangetic Plains. </w:t>
      </w:r>
      <w:r w:rsidRPr="00F26042">
        <w:rPr>
          <w:rFonts w:ascii="Times New Roman" w:hAnsi="Times New Roman" w:cs="Times New Roman"/>
          <w:i/>
          <w:iCs/>
          <w:sz w:val="24"/>
          <w:szCs w:val="24"/>
        </w:rPr>
        <w:t>Crop Protection</w:t>
      </w:r>
      <w:r w:rsidRPr="00F26042">
        <w:rPr>
          <w:rFonts w:ascii="Times New Roman" w:hAnsi="Times New Roman" w:cs="Times New Roman"/>
          <w:sz w:val="24"/>
          <w:szCs w:val="24"/>
        </w:rPr>
        <w:t>, 26(3), 436-447.</w:t>
      </w:r>
    </w:p>
    <w:p w14:paraId="28EBFF47"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Jain, N., Dubey, R., Dubey, D. S., Singh, J., Khanna, M., Pathak, H., &amp; Bhatia, A. (2014). Mitigation of greenhouse gas emission with system of rice intensification in the Indo-Gangetic Plains. </w:t>
      </w:r>
      <w:r w:rsidRPr="00F26042">
        <w:rPr>
          <w:rFonts w:ascii="Times New Roman" w:hAnsi="Times New Roman" w:cs="Times New Roman"/>
          <w:i/>
          <w:iCs/>
          <w:sz w:val="24"/>
          <w:szCs w:val="24"/>
        </w:rPr>
        <w:t>Paddy and Water Environment</w:t>
      </w:r>
      <w:r w:rsidRPr="00F26042">
        <w:rPr>
          <w:rFonts w:ascii="Times New Roman" w:hAnsi="Times New Roman" w:cs="Times New Roman"/>
          <w:sz w:val="24"/>
          <w:szCs w:val="24"/>
        </w:rPr>
        <w:t>, 12(3), 355-363.</w:t>
      </w:r>
    </w:p>
    <w:p w14:paraId="00AD164C"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Jat, M. L., Chakraborty, D., Ladha, J. K., Rana, D. S., </w:t>
      </w: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K., McDonald, A., &amp; Gerard, B. (2020). Conservation agriculture for sustainable intensification in South Asia. </w:t>
      </w:r>
      <w:r w:rsidRPr="00F26042">
        <w:rPr>
          <w:rFonts w:ascii="Times New Roman" w:hAnsi="Times New Roman" w:cs="Times New Roman"/>
          <w:i/>
          <w:iCs/>
          <w:sz w:val="24"/>
          <w:szCs w:val="24"/>
        </w:rPr>
        <w:t>Nature Sustainability</w:t>
      </w:r>
      <w:r w:rsidRPr="00F26042">
        <w:rPr>
          <w:rFonts w:ascii="Times New Roman" w:hAnsi="Times New Roman" w:cs="Times New Roman"/>
          <w:sz w:val="24"/>
          <w:szCs w:val="24"/>
        </w:rPr>
        <w:t>, 3(4), 336-343.</w:t>
      </w:r>
    </w:p>
    <w:p w14:paraId="0B3D0A6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Kaur, B., Singh, S., Garg, B. R., Singh, J. M., &amp; Singh, J. (2012). Enhancing water productivity through on-farm resource conservation technology in Punjab agriculture. </w:t>
      </w:r>
      <w:r w:rsidRPr="00F26042">
        <w:rPr>
          <w:rFonts w:ascii="Times New Roman" w:hAnsi="Times New Roman" w:cs="Times New Roman"/>
          <w:i/>
          <w:iCs/>
          <w:sz w:val="24"/>
          <w:szCs w:val="24"/>
        </w:rPr>
        <w:t>Agricultural Economics Research Review</w:t>
      </w:r>
      <w:r w:rsidRPr="00F26042">
        <w:rPr>
          <w:rFonts w:ascii="Times New Roman" w:hAnsi="Times New Roman" w:cs="Times New Roman"/>
          <w:sz w:val="24"/>
          <w:szCs w:val="24"/>
        </w:rPr>
        <w:t>, 25(1), 79-85.</w:t>
      </w:r>
    </w:p>
    <w:p w14:paraId="3FC3B129"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Kijne, J. W., Barker, R., &amp; Molden, D. (Eds.). (2003). </w:t>
      </w:r>
      <w:r w:rsidRPr="00F26042">
        <w:rPr>
          <w:rFonts w:ascii="Times New Roman" w:hAnsi="Times New Roman" w:cs="Times New Roman"/>
          <w:i/>
          <w:iCs/>
          <w:sz w:val="24"/>
          <w:szCs w:val="24"/>
        </w:rPr>
        <w:t>Water productivity in agriculture: Limits and opportunities for improvement</w:t>
      </w:r>
      <w:r w:rsidRPr="00F26042">
        <w:rPr>
          <w:rFonts w:ascii="Times New Roman" w:hAnsi="Times New Roman" w:cs="Times New Roman"/>
          <w:sz w:val="24"/>
          <w:szCs w:val="24"/>
        </w:rPr>
        <w:t>. CABI Publishing.</w:t>
      </w:r>
    </w:p>
    <w:p w14:paraId="51703E48"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Kumar, A., &amp; Sharma, P. (2022). Climate-smart agriculture and water conservation: Evidence from Indian farming systems. </w:t>
      </w:r>
      <w:r w:rsidRPr="00F26042">
        <w:rPr>
          <w:rFonts w:ascii="Times New Roman" w:hAnsi="Times New Roman" w:cs="Times New Roman"/>
          <w:i/>
          <w:iCs/>
          <w:sz w:val="24"/>
          <w:szCs w:val="24"/>
        </w:rPr>
        <w:t>Environmental Science and Policy</w:t>
      </w:r>
      <w:r w:rsidRPr="00F26042">
        <w:rPr>
          <w:rFonts w:ascii="Times New Roman" w:hAnsi="Times New Roman" w:cs="Times New Roman"/>
          <w:sz w:val="24"/>
          <w:szCs w:val="24"/>
        </w:rPr>
        <w:t>, 128, 256-267.</w:t>
      </w:r>
    </w:p>
    <w:p w14:paraId="5A12442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Kumar, V., Singh, S., Jat, H. S., Sharma, P. C., </w:t>
      </w: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K., Jat, M. L., &amp; McDonald, A. (2018). Soil physical properties, yield trends and economics after five years of conservation agriculture-based rice-maize system in north-western India. </w:t>
      </w:r>
      <w:r w:rsidRPr="00F26042">
        <w:rPr>
          <w:rFonts w:ascii="Times New Roman" w:hAnsi="Times New Roman" w:cs="Times New Roman"/>
          <w:i/>
          <w:iCs/>
          <w:sz w:val="24"/>
          <w:szCs w:val="24"/>
        </w:rPr>
        <w:t>Soil and Tillage Research</w:t>
      </w:r>
      <w:r w:rsidRPr="00F26042">
        <w:rPr>
          <w:rFonts w:ascii="Times New Roman" w:hAnsi="Times New Roman" w:cs="Times New Roman"/>
          <w:sz w:val="24"/>
          <w:szCs w:val="24"/>
        </w:rPr>
        <w:t>, 155, 133-148.</w:t>
      </w:r>
    </w:p>
    <w:p w14:paraId="09CD202D"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Lampayan</w:t>
      </w:r>
      <w:proofErr w:type="spellEnd"/>
      <w:r w:rsidRPr="00F26042">
        <w:rPr>
          <w:rFonts w:ascii="Times New Roman" w:hAnsi="Times New Roman" w:cs="Times New Roman"/>
          <w:sz w:val="24"/>
          <w:szCs w:val="24"/>
        </w:rPr>
        <w:t xml:space="preserve">, R. M., </w:t>
      </w:r>
      <w:proofErr w:type="spellStart"/>
      <w:r w:rsidRPr="00F26042">
        <w:rPr>
          <w:rFonts w:ascii="Times New Roman" w:hAnsi="Times New Roman" w:cs="Times New Roman"/>
          <w:sz w:val="24"/>
          <w:szCs w:val="24"/>
        </w:rPr>
        <w:t>Rejesus</w:t>
      </w:r>
      <w:proofErr w:type="spellEnd"/>
      <w:r w:rsidRPr="00F26042">
        <w:rPr>
          <w:rFonts w:ascii="Times New Roman" w:hAnsi="Times New Roman" w:cs="Times New Roman"/>
          <w:sz w:val="24"/>
          <w:szCs w:val="24"/>
        </w:rPr>
        <w:t xml:space="preserve">, R. M., Singleton, G. R., &amp; Bouman, B. A. (2015). Adoption and economics of alternate wetting and drying water management for irrigated lowland rice. </w:t>
      </w:r>
      <w:r w:rsidRPr="00F26042">
        <w:rPr>
          <w:rFonts w:ascii="Times New Roman" w:hAnsi="Times New Roman" w:cs="Times New Roman"/>
          <w:i/>
          <w:iCs/>
          <w:sz w:val="24"/>
          <w:szCs w:val="24"/>
        </w:rPr>
        <w:t>Field Crops Research</w:t>
      </w:r>
      <w:r w:rsidRPr="00F26042">
        <w:rPr>
          <w:rFonts w:ascii="Times New Roman" w:hAnsi="Times New Roman" w:cs="Times New Roman"/>
          <w:sz w:val="24"/>
          <w:szCs w:val="24"/>
        </w:rPr>
        <w:t>, 170, 95-108.</w:t>
      </w:r>
    </w:p>
    <w:p w14:paraId="1D5824EF"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Malik, R. P. S., &amp; Rathore, M. S. (2022). </w:t>
      </w:r>
      <w:r w:rsidRPr="00F26042">
        <w:rPr>
          <w:rFonts w:ascii="Times New Roman" w:hAnsi="Times New Roman" w:cs="Times New Roman"/>
          <w:i/>
          <w:iCs/>
          <w:sz w:val="24"/>
          <w:szCs w:val="24"/>
        </w:rPr>
        <w:t>Accelerating growth of Indian agriculture: Micro irrigation as a viable option</w:t>
      </w:r>
      <w:r w:rsidRPr="00F26042">
        <w:rPr>
          <w:rFonts w:ascii="Times New Roman" w:hAnsi="Times New Roman" w:cs="Times New Roman"/>
          <w:sz w:val="24"/>
          <w:szCs w:val="24"/>
        </w:rPr>
        <w:t>. Academic Foundation.</w:t>
      </w:r>
    </w:p>
    <w:p w14:paraId="598D9C58"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Molden, D., Oweis, T., </w:t>
      </w:r>
      <w:proofErr w:type="spellStart"/>
      <w:r w:rsidRPr="00F26042">
        <w:rPr>
          <w:rFonts w:ascii="Times New Roman" w:hAnsi="Times New Roman" w:cs="Times New Roman"/>
          <w:sz w:val="24"/>
          <w:szCs w:val="24"/>
        </w:rPr>
        <w:t>Steduto</w:t>
      </w:r>
      <w:proofErr w:type="spellEnd"/>
      <w:r w:rsidRPr="00F26042">
        <w:rPr>
          <w:rFonts w:ascii="Times New Roman" w:hAnsi="Times New Roman" w:cs="Times New Roman"/>
          <w:sz w:val="24"/>
          <w:szCs w:val="24"/>
        </w:rPr>
        <w:t xml:space="preserve">, P., </w:t>
      </w:r>
      <w:proofErr w:type="spellStart"/>
      <w:r w:rsidRPr="00F26042">
        <w:rPr>
          <w:rFonts w:ascii="Times New Roman" w:hAnsi="Times New Roman" w:cs="Times New Roman"/>
          <w:sz w:val="24"/>
          <w:szCs w:val="24"/>
        </w:rPr>
        <w:t>Bindraban</w:t>
      </w:r>
      <w:proofErr w:type="spellEnd"/>
      <w:r w:rsidRPr="00F26042">
        <w:rPr>
          <w:rFonts w:ascii="Times New Roman" w:hAnsi="Times New Roman" w:cs="Times New Roman"/>
          <w:sz w:val="24"/>
          <w:szCs w:val="24"/>
        </w:rPr>
        <w:t xml:space="preserve">, P., </w:t>
      </w:r>
      <w:proofErr w:type="spellStart"/>
      <w:r w:rsidRPr="00F26042">
        <w:rPr>
          <w:rFonts w:ascii="Times New Roman" w:hAnsi="Times New Roman" w:cs="Times New Roman"/>
          <w:sz w:val="24"/>
          <w:szCs w:val="24"/>
        </w:rPr>
        <w:t>Hanjra</w:t>
      </w:r>
      <w:proofErr w:type="spellEnd"/>
      <w:r w:rsidRPr="00F26042">
        <w:rPr>
          <w:rFonts w:ascii="Times New Roman" w:hAnsi="Times New Roman" w:cs="Times New Roman"/>
          <w:sz w:val="24"/>
          <w:szCs w:val="24"/>
        </w:rPr>
        <w:t xml:space="preserve">, M. A., &amp; </w:t>
      </w:r>
      <w:proofErr w:type="spellStart"/>
      <w:r w:rsidRPr="00F26042">
        <w:rPr>
          <w:rFonts w:ascii="Times New Roman" w:hAnsi="Times New Roman" w:cs="Times New Roman"/>
          <w:sz w:val="24"/>
          <w:szCs w:val="24"/>
        </w:rPr>
        <w:t>Kijne</w:t>
      </w:r>
      <w:proofErr w:type="spellEnd"/>
      <w:r w:rsidRPr="00F26042">
        <w:rPr>
          <w:rFonts w:ascii="Times New Roman" w:hAnsi="Times New Roman" w:cs="Times New Roman"/>
          <w:sz w:val="24"/>
          <w:szCs w:val="24"/>
        </w:rPr>
        <w:t xml:space="preserve">, J. (2010). Improving agricultural water productivity: Between optimism and caution.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97(4), 528-535.</w:t>
      </w:r>
    </w:p>
    <w:p w14:paraId="28B3CCAA"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Narayanamoorthy</w:t>
      </w:r>
      <w:proofErr w:type="spellEnd"/>
      <w:r w:rsidRPr="00F26042">
        <w:rPr>
          <w:rFonts w:ascii="Times New Roman" w:hAnsi="Times New Roman" w:cs="Times New Roman"/>
          <w:sz w:val="24"/>
          <w:szCs w:val="24"/>
        </w:rPr>
        <w:t xml:space="preserve">, A. (2004). Drip irrigation in India: Can it solve water scarcity? </w:t>
      </w:r>
      <w:r w:rsidRPr="00F26042">
        <w:rPr>
          <w:rFonts w:ascii="Times New Roman" w:hAnsi="Times New Roman" w:cs="Times New Roman"/>
          <w:i/>
          <w:iCs/>
          <w:sz w:val="24"/>
          <w:szCs w:val="24"/>
        </w:rPr>
        <w:t>Water Policy</w:t>
      </w:r>
      <w:r w:rsidRPr="00F26042">
        <w:rPr>
          <w:rFonts w:ascii="Times New Roman" w:hAnsi="Times New Roman" w:cs="Times New Roman"/>
          <w:sz w:val="24"/>
          <w:szCs w:val="24"/>
        </w:rPr>
        <w:t>, 6(2), 117-130.</w:t>
      </w:r>
    </w:p>
    <w:p w14:paraId="14BF506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NITI Aayog. (2021). </w:t>
      </w:r>
      <w:r w:rsidRPr="00F26042">
        <w:rPr>
          <w:rFonts w:ascii="Times New Roman" w:hAnsi="Times New Roman" w:cs="Times New Roman"/>
          <w:i/>
          <w:iCs/>
          <w:sz w:val="24"/>
          <w:szCs w:val="24"/>
        </w:rPr>
        <w:t>Composite water management index 2.0</w:t>
      </w:r>
      <w:r w:rsidRPr="00F26042">
        <w:rPr>
          <w:rFonts w:ascii="Times New Roman" w:hAnsi="Times New Roman" w:cs="Times New Roman"/>
          <w:sz w:val="24"/>
          <w:szCs w:val="24"/>
        </w:rPr>
        <w:t>. Government of India.</w:t>
      </w:r>
    </w:p>
    <w:p w14:paraId="0A7D480F"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Pandey, S., Bhandari, H., &amp; Hardy, B. (Eds.). (2019). </w:t>
      </w:r>
      <w:r w:rsidRPr="00F26042">
        <w:rPr>
          <w:rFonts w:ascii="Times New Roman" w:hAnsi="Times New Roman" w:cs="Times New Roman"/>
          <w:i/>
          <w:iCs/>
          <w:sz w:val="24"/>
          <w:szCs w:val="24"/>
        </w:rPr>
        <w:t>Economic costs of drought and rice farmers' coping mechanisms</w:t>
      </w:r>
      <w:r w:rsidRPr="00F26042">
        <w:rPr>
          <w:rFonts w:ascii="Times New Roman" w:hAnsi="Times New Roman" w:cs="Times New Roman"/>
          <w:sz w:val="24"/>
          <w:szCs w:val="24"/>
        </w:rPr>
        <w:t>. International Rice Research Institute.</w:t>
      </w:r>
    </w:p>
    <w:p w14:paraId="03420E7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Pathak, H., </w:t>
      </w:r>
      <w:proofErr w:type="spellStart"/>
      <w:r w:rsidRPr="00F26042">
        <w:rPr>
          <w:rFonts w:ascii="Times New Roman" w:hAnsi="Times New Roman" w:cs="Times New Roman"/>
          <w:sz w:val="24"/>
          <w:szCs w:val="24"/>
        </w:rPr>
        <w:t>Sankhyan</w:t>
      </w:r>
      <w:proofErr w:type="spellEnd"/>
      <w:r w:rsidRPr="00F26042">
        <w:rPr>
          <w:rFonts w:ascii="Times New Roman" w:hAnsi="Times New Roman" w:cs="Times New Roman"/>
          <w:sz w:val="24"/>
          <w:szCs w:val="24"/>
        </w:rPr>
        <w:t xml:space="preserve">, S., Dubey, D. S., Bhatia, A., &amp; Jain, N. (2013). Dry direct-seeding of rice for mitigating greenhouse gas emission: Field experimentation and simulation. </w:t>
      </w:r>
      <w:r w:rsidRPr="00F26042">
        <w:rPr>
          <w:rFonts w:ascii="Times New Roman" w:hAnsi="Times New Roman" w:cs="Times New Roman"/>
          <w:i/>
          <w:iCs/>
          <w:sz w:val="24"/>
          <w:szCs w:val="24"/>
        </w:rPr>
        <w:t>Paddy and Water Environment</w:t>
      </w:r>
      <w:r w:rsidRPr="00F26042">
        <w:rPr>
          <w:rFonts w:ascii="Times New Roman" w:hAnsi="Times New Roman" w:cs="Times New Roman"/>
          <w:sz w:val="24"/>
          <w:szCs w:val="24"/>
        </w:rPr>
        <w:t>, 11(1-4), 593-601.</w:t>
      </w:r>
    </w:p>
    <w:p w14:paraId="18329D3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Postel, S., Polak, P., Gonzales, F., &amp; Keller, J. (2001). Drip irrigation for small farmers: A new initiative to alleviate hunger and poverty. </w:t>
      </w:r>
      <w:r w:rsidRPr="00F26042">
        <w:rPr>
          <w:rFonts w:ascii="Times New Roman" w:hAnsi="Times New Roman" w:cs="Times New Roman"/>
          <w:i/>
          <w:iCs/>
          <w:sz w:val="24"/>
          <w:szCs w:val="24"/>
        </w:rPr>
        <w:t>Water International</w:t>
      </w:r>
      <w:r w:rsidRPr="00F26042">
        <w:rPr>
          <w:rFonts w:ascii="Times New Roman" w:hAnsi="Times New Roman" w:cs="Times New Roman"/>
          <w:sz w:val="24"/>
          <w:szCs w:val="24"/>
        </w:rPr>
        <w:t>, 26(1), 3-13.</w:t>
      </w:r>
    </w:p>
    <w:p w14:paraId="68C7001B"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Praharaj, C. S., Singh, U., Singh, S. S., &amp; Kumar, N. (2021). Micro-irrigation in rainfed agriculture: Prospects and challenges in India. </w:t>
      </w:r>
      <w:r w:rsidRPr="00F26042">
        <w:rPr>
          <w:rFonts w:ascii="Times New Roman" w:hAnsi="Times New Roman" w:cs="Times New Roman"/>
          <w:i/>
          <w:iCs/>
          <w:sz w:val="24"/>
          <w:szCs w:val="24"/>
        </w:rPr>
        <w:t>Current Science</w:t>
      </w:r>
      <w:r w:rsidRPr="00F26042">
        <w:rPr>
          <w:rFonts w:ascii="Times New Roman" w:hAnsi="Times New Roman" w:cs="Times New Roman"/>
          <w:sz w:val="24"/>
          <w:szCs w:val="24"/>
        </w:rPr>
        <w:t>, 120(8), 1321-1329.</w:t>
      </w:r>
    </w:p>
    <w:p w14:paraId="355BFF93"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Qureshi, M. E., Grafton, R. Q., Kirby, M., &amp; </w:t>
      </w:r>
      <w:proofErr w:type="spellStart"/>
      <w:r w:rsidRPr="00F26042">
        <w:rPr>
          <w:rFonts w:ascii="Times New Roman" w:hAnsi="Times New Roman" w:cs="Times New Roman"/>
          <w:sz w:val="24"/>
          <w:szCs w:val="24"/>
        </w:rPr>
        <w:t>Hanjra</w:t>
      </w:r>
      <w:proofErr w:type="spellEnd"/>
      <w:r w:rsidRPr="00F26042">
        <w:rPr>
          <w:rFonts w:ascii="Times New Roman" w:hAnsi="Times New Roman" w:cs="Times New Roman"/>
          <w:sz w:val="24"/>
          <w:szCs w:val="24"/>
        </w:rPr>
        <w:t xml:space="preserve">, M. A. (2011). Understanding irrigation water use efficiency at different scales for better policy reform: A case study of the Murray-Darling Basin, Australia. </w:t>
      </w:r>
      <w:r w:rsidRPr="00F26042">
        <w:rPr>
          <w:rFonts w:ascii="Times New Roman" w:hAnsi="Times New Roman" w:cs="Times New Roman"/>
          <w:i/>
          <w:iCs/>
          <w:sz w:val="24"/>
          <w:szCs w:val="24"/>
        </w:rPr>
        <w:t>Water Policy</w:t>
      </w:r>
      <w:r w:rsidRPr="00F26042">
        <w:rPr>
          <w:rFonts w:ascii="Times New Roman" w:hAnsi="Times New Roman" w:cs="Times New Roman"/>
          <w:sz w:val="24"/>
          <w:szCs w:val="24"/>
        </w:rPr>
        <w:t>, 13(1), 1-17.</w:t>
      </w:r>
    </w:p>
    <w:p w14:paraId="2568763B"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Rao, C. S., Lal, R., Prasad, J. V., Gopinath, K. A., Singh, R., Jakkula, V. S., &amp; </w:t>
      </w:r>
      <w:proofErr w:type="spellStart"/>
      <w:r w:rsidRPr="00F26042">
        <w:rPr>
          <w:rFonts w:ascii="Times New Roman" w:hAnsi="Times New Roman" w:cs="Times New Roman"/>
          <w:sz w:val="24"/>
          <w:szCs w:val="24"/>
        </w:rPr>
        <w:t>Venkateswarlu</w:t>
      </w:r>
      <w:proofErr w:type="spellEnd"/>
      <w:r w:rsidRPr="00F26042">
        <w:rPr>
          <w:rFonts w:ascii="Times New Roman" w:hAnsi="Times New Roman" w:cs="Times New Roman"/>
          <w:sz w:val="24"/>
          <w:szCs w:val="24"/>
        </w:rPr>
        <w:t xml:space="preserve">, B. (2015). Potential and challenges of rainfed farming in India. </w:t>
      </w:r>
      <w:r w:rsidRPr="00F26042">
        <w:rPr>
          <w:rFonts w:ascii="Times New Roman" w:hAnsi="Times New Roman" w:cs="Times New Roman"/>
          <w:i/>
          <w:iCs/>
          <w:sz w:val="24"/>
          <w:szCs w:val="24"/>
        </w:rPr>
        <w:t>Advances in Agronomy</w:t>
      </w:r>
      <w:r w:rsidRPr="00F26042">
        <w:rPr>
          <w:rFonts w:ascii="Times New Roman" w:hAnsi="Times New Roman" w:cs="Times New Roman"/>
          <w:sz w:val="24"/>
          <w:szCs w:val="24"/>
        </w:rPr>
        <w:t>, 133, 113-181.</w:t>
      </w:r>
    </w:p>
    <w:p w14:paraId="338C8861"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Reddy, V. R., &amp; Behera, B. (2006). Impact of water pollution on rural communities: An economic analysis. </w:t>
      </w:r>
      <w:r w:rsidRPr="00F26042">
        <w:rPr>
          <w:rFonts w:ascii="Times New Roman" w:hAnsi="Times New Roman" w:cs="Times New Roman"/>
          <w:i/>
          <w:iCs/>
          <w:sz w:val="24"/>
          <w:szCs w:val="24"/>
        </w:rPr>
        <w:t>Ecological Economics</w:t>
      </w:r>
      <w:r w:rsidRPr="00F26042">
        <w:rPr>
          <w:rFonts w:ascii="Times New Roman" w:hAnsi="Times New Roman" w:cs="Times New Roman"/>
          <w:sz w:val="24"/>
          <w:szCs w:val="24"/>
        </w:rPr>
        <w:t>, 58(3), 520-537.</w:t>
      </w:r>
    </w:p>
    <w:p w14:paraId="3158CE0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Rockström</w:t>
      </w:r>
      <w:proofErr w:type="spellEnd"/>
      <w:r w:rsidRPr="00F26042">
        <w:rPr>
          <w:rFonts w:ascii="Times New Roman" w:hAnsi="Times New Roman" w:cs="Times New Roman"/>
          <w:sz w:val="24"/>
          <w:szCs w:val="24"/>
        </w:rPr>
        <w:t xml:space="preserve">, J., Karlberg, L., Wani, S. P., Barron, J., </w:t>
      </w:r>
      <w:proofErr w:type="spellStart"/>
      <w:r w:rsidRPr="00F26042">
        <w:rPr>
          <w:rFonts w:ascii="Times New Roman" w:hAnsi="Times New Roman" w:cs="Times New Roman"/>
          <w:sz w:val="24"/>
          <w:szCs w:val="24"/>
        </w:rPr>
        <w:t>Hatibu</w:t>
      </w:r>
      <w:proofErr w:type="spellEnd"/>
      <w:r w:rsidRPr="00F26042">
        <w:rPr>
          <w:rFonts w:ascii="Times New Roman" w:hAnsi="Times New Roman" w:cs="Times New Roman"/>
          <w:sz w:val="24"/>
          <w:szCs w:val="24"/>
        </w:rPr>
        <w:t xml:space="preserve">, N., Oweis, T., &amp; Qiang, Z. (2010). Managing water in rainfed agriculture—The need for a paradigm shift.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97(4), 543-550.</w:t>
      </w:r>
    </w:p>
    <w:p w14:paraId="36E3AAE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Rosegrant</w:t>
      </w:r>
      <w:proofErr w:type="spellEnd"/>
      <w:r w:rsidRPr="00F26042">
        <w:rPr>
          <w:rFonts w:ascii="Times New Roman" w:hAnsi="Times New Roman" w:cs="Times New Roman"/>
          <w:sz w:val="24"/>
          <w:szCs w:val="24"/>
        </w:rPr>
        <w:t xml:space="preserve">, M. W., Cai, X., &amp; Cline, S. A. (2002). </w:t>
      </w:r>
      <w:r w:rsidRPr="00F26042">
        <w:rPr>
          <w:rFonts w:ascii="Times New Roman" w:hAnsi="Times New Roman" w:cs="Times New Roman"/>
          <w:i/>
          <w:iCs/>
          <w:sz w:val="24"/>
          <w:szCs w:val="24"/>
        </w:rPr>
        <w:t>World water and food to 2025: Dealing with scarcity</w:t>
      </w:r>
      <w:r w:rsidRPr="00F26042">
        <w:rPr>
          <w:rFonts w:ascii="Times New Roman" w:hAnsi="Times New Roman" w:cs="Times New Roman"/>
          <w:sz w:val="24"/>
          <w:szCs w:val="24"/>
        </w:rPr>
        <w:t>. International Food Policy Research Institute.</w:t>
      </w:r>
    </w:p>
    <w:p w14:paraId="571FE55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Saharawat</w:t>
      </w:r>
      <w:proofErr w:type="spellEnd"/>
      <w:r w:rsidRPr="00F26042">
        <w:rPr>
          <w:rFonts w:ascii="Times New Roman" w:hAnsi="Times New Roman" w:cs="Times New Roman"/>
          <w:sz w:val="24"/>
          <w:szCs w:val="24"/>
        </w:rPr>
        <w:t xml:space="preserve">, Y. S., Singh, B., Malik, R. K., Ladha, J. K., </w:t>
      </w: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Jat, M. L., &amp; Kumar, V. (2010). Evaluation of alternative tillage and crop establishment methods in a rice-wheat rotation in North Western IGP. </w:t>
      </w:r>
      <w:r w:rsidRPr="00F26042">
        <w:rPr>
          <w:rFonts w:ascii="Times New Roman" w:hAnsi="Times New Roman" w:cs="Times New Roman"/>
          <w:i/>
          <w:iCs/>
          <w:sz w:val="24"/>
          <w:szCs w:val="24"/>
        </w:rPr>
        <w:t>Field Crops Research</w:t>
      </w:r>
      <w:r w:rsidRPr="00F26042">
        <w:rPr>
          <w:rFonts w:ascii="Times New Roman" w:hAnsi="Times New Roman" w:cs="Times New Roman"/>
          <w:sz w:val="24"/>
          <w:szCs w:val="24"/>
        </w:rPr>
        <w:t>, 116(3), 260-267.</w:t>
      </w:r>
    </w:p>
    <w:p w14:paraId="7DAD0AE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Sharma, B. R., Rao, K. V., Vittal, K. P. R., Ramakrishna, Y. S., &amp; Amarasinghe, U. (2010). Estimating the potential of rainfed agriculture in India: Prospects for water productivity improvements.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97(1), 23-30.</w:t>
      </w:r>
    </w:p>
    <w:p w14:paraId="7287F56A"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Shiklomanov, I. A. (2000). Appraisal and assessment of world water resources. </w:t>
      </w:r>
      <w:r w:rsidRPr="00F26042">
        <w:rPr>
          <w:rFonts w:ascii="Times New Roman" w:hAnsi="Times New Roman" w:cs="Times New Roman"/>
          <w:i/>
          <w:iCs/>
          <w:sz w:val="24"/>
          <w:szCs w:val="24"/>
        </w:rPr>
        <w:t>Water International</w:t>
      </w:r>
      <w:r w:rsidRPr="00F26042">
        <w:rPr>
          <w:rFonts w:ascii="Times New Roman" w:hAnsi="Times New Roman" w:cs="Times New Roman"/>
          <w:sz w:val="24"/>
          <w:szCs w:val="24"/>
        </w:rPr>
        <w:t>, 25(1), 11-32.</w:t>
      </w:r>
    </w:p>
    <w:p w14:paraId="64DED80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Siebert, S., Burke, J., </w:t>
      </w:r>
      <w:proofErr w:type="spellStart"/>
      <w:r w:rsidRPr="00F26042">
        <w:rPr>
          <w:rFonts w:ascii="Times New Roman" w:hAnsi="Times New Roman" w:cs="Times New Roman"/>
          <w:sz w:val="24"/>
          <w:szCs w:val="24"/>
        </w:rPr>
        <w:t>Faures</w:t>
      </w:r>
      <w:proofErr w:type="spellEnd"/>
      <w:r w:rsidRPr="00F26042">
        <w:rPr>
          <w:rFonts w:ascii="Times New Roman" w:hAnsi="Times New Roman" w:cs="Times New Roman"/>
          <w:sz w:val="24"/>
          <w:szCs w:val="24"/>
        </w:rPr>
        <w:t xml:space="preserve">, J. M., </w:t>
      </w:r>
      <w:proofErr w:type="spellStart"/>
      <w:r w:rsidRPr="00F26042">
        <w:rPr>
          <w:rFonts w:ascii="Times New Roman" w:hAnsi="Times New Roman" w:cs="Times New Roman"/>
          <w:sz w:val="24"/>
          <w:szCs w:val="24"/>
        </w:rPr>
        <w:t>Frenken</w:t>
      </w:r>
      <w:proofErr w:type="spellEnd"/>
      <w:r w:rsidRPr="00F26042">
        <w:rPr>
          <w:rFonts w:ascii="Times New Roman" w:hAnsi="Times New Roman" w:cs="Times New Roman"/>
          <w:sz w:val="24"/>
          <w:szCs w:val="24"/>
        </w:rPr>
        <w:t xml:space="preserve">, K., Hoogeveen, J., </w:t>
      </w:r>
      <w:proofErr w:type="spellStart"/>
      <w:r w:rsidRPr="00F26042">
        <w:rPr>
          <w:rFonts w:ascii="Times New Roman" w:hAnsi="Times New Roman" w:cs="Times New Roman"/>
          <w:sz w:val="24"/>
          <w:szCs w:val="24"/>
        </w:rPr>
        <w:t>Döll</w:t>
      </w:r>
      <w:proofErr w:type="spellEnd"/>
      <w:r w:rsidRPr="00F26042">
        <w:rPr>
          <w:rFonts w:ascii="Times New Roman" w:hAnsi="Times New Roman" w:cs="Times New Roman"/>
          <w:sz w:val="24"/>
          <w:szCs w:val="24"/>
        </w:rPr>
        <w:t xml:space="preserve">, P., &amp; Portmann, F. T. (2010). Groundwater use for irrigation–a global inventory. </w:t>
      </w:r>
      <w:r w:rsidRPr="00F26042">
        <w:rPr>
          <w:rFonts w:ascii="Times New Roman" w:hAnsi="Times New Roman" w:cs="Times New Roman"/>
          <w:i/>
          <w:iCs/>
          <w:sz w:val="24"/>
          <w:szCs w:val="24"/>
        </w:rPr>
        <w:t>Hydrology and Earth System Sciences</w:t>
      </w:r>
      <w:r w:rsidRPr="00F26042">
        <w:rPr>
          <w:rFonts w:ascii="Times New Roman" w:hAnsi="Times New Roman" w:cs="Times New Roman"/>
          <w:sz w:val="24"/>
          <w:szCs w:val="24"/>
        </w:rPr>
        <w:t>, 14(10), 1863-1880.</w:t>
      </w:r>
    </w:p>
    <w:p w14:paraId="5412230A"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Singh, A. (2023). Water-saving technologies and sustainable agriculture in India: A meta-analysis. </w:t>
      </w:r>
      <w:r w:rsidRPr="00F26042">
        <w:rPr>
          <w:rFonts w:ascii="Times New Roman" w:hAnsi="Times New Roman" w:cs="Times New Roman"/>
          <w:i/>
          <w:iCs/>
          <w:sz w:val="24"/>
          <w:szCs w:val="24"/>
        </w:rPr>
        <w:t>Agricultural Systems</w:t>
      </w:r>
      <w:r w:rsidRPr="00F26042">
        <w:rPr>
          <w:rFonts w:ascii="Times New Roman" w:hAnsi="Times New Roman" w:cs="Times New Roman"/>
          <w:sz w:val="24"/>
          <w:szCs w:val="24"/>
        </w:rPr>
        <w:t>, 204, 103551.</w:t>
      </w:r>
    </w:p>
    <w:p w14:paraId="56D70DB3"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Singh, R., Kundu, D. K., &amp; Bandyopadhyay, K. K. (2010). Enhancing agricultural productivity through enhanced water use efficiency. </w:t>
      </w:r>
      <w:r w:rsidRPr="00F26042">
        <w:rPr>
          <w:rFonts w:ascii="Times New Roman" w:hAnsi="Times New Roman" w:cs="Times New Roman"/>
          <w:i/>
          <w:iCs/>
          <w:sz w:val="24"/>
          <w:szCs w:val="24"/>
        </w:rPr>
        <w:t>Journal of Agricultural Physics</w:t>
      </w:r>
      <w:r w:rsidRPr="00F26042">
        <w:rPr>
          <w:rFonts w:ascii="Times New Roman" w:hAnsi="Times New Roman" w:cs="Times New Roman"/>
          <w:sz w:val="24"/>
          <w:szCs w:val="24"/>
        </w:rPr>
        <w:t>, 10, 1-15.</w:t>
      </w:r>
    </w:p>
    <w:p w14:paraId="1335686B"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lastRenderedPageBreak/>
        <w:t>Sivanappan</w:t>
      </w:r>
      <w:proofErr w:type="spellEnd"/>
      <w:r w:rsidRPr="00F26042">
        <w:rPr>
          <w:rFonts w:ascii="Times New Roman" w:hAnsi="Times New Roman" w:cs="Times New Roman"/>
          <w:sz w:val="24"/>
          <w:szCs w:val="24"/>
        </w:rPr>
        <w:t xml:space="preserve">, R. K. (2016). Drip irrigation in India: History, potential and future. In </w:t>
      </w:r>
      <w:r w:rsidRPr="00F26042">
        <w:rPr>
          <w:rFonts w:ascii="Times New Roman" w:hAnsi="Times New Roman" w:cs="Times New Roman"/>
          <w:i/>
          <w:iCs/>
          <w:sz w:val="24"/>
          <w:szCs w:val="24"/>
        </w:rPr>
        <w:t>Micro irrigation systems in India</w:t>
      </w:r>
      <w:r w:rsidRPr="00F26042">
        <w:rPr>
          <w:rFonts w:ascii="Times New Roman" w:hAnsi="Times New Roman" w:cs="Times New Roman"/>
          <w:sz w:val="24"/>
          <w:szCs w:val="24"/>
        </w:rPr>
        <w:t xml:space="preserve"> (pp. 13-29). Springer.</w:t>
      </w:r>
    </w:p>
    <w:p w14:paraId="02F382ED"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Surendran, U., Sushanth, C. M., Mammen, G., &amp; Joseph, E. J. (2015). Modelling the crop water requirement using FAO-CROPWAT and assessment of water resources for sustainable water resource management.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159, 312-320.</w:t>
      </w:r>
    </w:p>
    <w:p w14:paraId="52F27E76"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Tilman, D., Balzer, C., Hill, J., &amp; Befort, B. L. (2011). Global food demand and the sustainable intensification of agriculture. </w:t>
      </w:r>
      <w:r w:rsidRPr="00F26042">
        <w:rPr>
          <w:rFonts w:ascii="Times New Roman" w:hAnsi="Times New Roman" w:cs="Times New Roman"/>
          <w:i/>
          <w:iCs/>
          <w:sz w:val="24"/>
          <w:szCs w:val="24"/>
        </w:rPr>
        <w:t>Proceedings of the National Academy of Sciences</w:t>
      </w:r>
      <w:r w:rsidRPr="00F26042">
        <w:rPr>
          <w:rFonts w:ascii="Times New Roman" w:hAnsi="Times New Roman" w:cs="Times New Roman"/>
          <w:sz w:val="24"/>
          <w:szCs w:val="24"/>
        </w:rPr>
        <w:t>, 108(50), 20260-20264.</w:t>
      </w:r>
    </w:p>
    <w:p w14:paraId="3BEA4FD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Turral</w:t>
      </w:r>
      <w:proofErr w:type="spellEnd"/>
      <w:r w:rsidRPr="00F26042">
        <w:rPr>
          <w:rFonts w:ascii="Times New Roman" w:hAnsi="Times New Roman" w:cs="Times New Roman"/>
          <w:sz w:val="24"/>
          <w:szCs w:val="24"/>
        </w:rPr>
        <w:t xml:space="preserve">, H., Svendsen, M., &amp; </w:t>
      </w:r>
      <w:proofErr w:type="spellStart"/>
      <w:r w:rsidRPr="00F26042">
        <w:rPr>
          <w:rFonts w:ascii="Times New Roman" w:hAnsi="Times New Roman" w:cs="Times New Roman"/>
          <w:sz w:val="24"/>
          <w:szCs w:val="24"/>
        </w:rPr>
        <w:t>Faures</w:t>
      </w:r>
      <w:proofErr w:type="spellEnd"/>
      <w:r w:rsidRPr="00F26042">
        <w:rPr>
          <w:rFonts w:ascii="Times New Roman" w:hAnsi="Times New Roman" w:cs="Times New Roman"/>
          <w:sz w:val="24"/>
          <w:szCs w:val="24"/>
        </w:rPr>
        <w:t xml:space="preserve">, J. M. (2010). Investing in irrigation: Reviewing the past and looking to the future.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97(4), 551-560.</w:t>
      </w:r>
    </w:p>
    <w:p w14:paraId="27057C7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UNEP. (2022). </w:t>
      </w:r>
      <w:r w:rsidRPr="00F26042">
        <w:rPr>
          <w:rFonts w:ascii="Times New Roman" w:hAnsi="Times New Roman" w:cs="Times New Roman"/>
          <w:i/>
          <w:iCs/>
          <w:sz w:val="24"/>
          <w:szCs w:val="24"/>
        </w:rPr>
        <w:t>Emissions gap report 2022: The closing window</w:t>
      </w:r>
      <w:r w:rsidRPr="00F26042">
        <w:rPr>
          <w:rFonts w:ascii="Times New Roman" w:hAnsi="Times New Roman" w:cs="Times New Roman"/>
          <w:sz w:val="24"/>
          <w:szCs w:val="24"/>
        </w:rPr>
        <w:t xml:space="preserve">. United Nations Environment </w:t>
      </w:r>
      <w:proofErr w:type="spellStart"/>
      <w:r w:rsidRPr="00F26042">
        <w:rPr>
          <w:rFonts w:ascii="Times New Roman" w:hAnsi="Times New Roman" w:cs="Times New Roman"/>
          <w:sz w:val="24"/>
          <w:szCs w:val="24"/>
        </w:rPr>
        <w:t>Programme</w:t>
      </w:r>
      <w:proofErr w:type="spellEnd"/>
      <w:r w:rsidRPr="00F26042">
        <w:rPr>
          <w:rFonts w:ascii="Times New Roman" w:hAnsi="Times New Roman" w:cs="Times New Roman"/>
          <w:sz w:val="24"/>
          <w:szCs w:val="24"/>
        </w:rPr>
        <w:t>.</w:t>
      </w:r>
    </w:p>
    <w:p w14:paraId="1885A6A6"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Venkateswarlu</w:t>
      </w:r>
      <w:proofErr w:type="spellEnd"/>
      <w:r w:rsidRPr="00F26042">
        <w:rPr>
          <w:rFonts w:ascii="Times New Roman" w:hAnsi="Times New Roman" w:cs="Times New Roman"/>
          <w:sz w:val="24"/>
          <w:szCs w:val="24"/>
        </w:rPr>
        <w:t xml:space="preserve">, B., &amp; Prasad, J. V. N. S. (2012). Carrying capacity of Indian agriculture: Issues related to rainfed agriculture. </w:t>
      </w:r>
      <w:r w:rsidRPr="00F26042">
        <w:rPr>
          <w:rFonts w:ascii="Times New Roman" w:hAnsi="Times New Roman" w:cs="Times New Roman"/>
          <w:i/>
          <w:iCs/>
          <w:sz w:val="24"/>
          <w:szCs w:val="24"/>
        </w:rPr>
        <w:t>Current Science</w:t>
      </w:r>
      <w:r w:rsidRPr="00F26042">
        <w:rPr>
          <w:rFonts w:ascii="Times New Roman" w:hAnsi="Times New Roman" w:cs="Times New Roman"/>
          <w:sz w:val="24"/>
          <w:szCs w:val="24"/>
        </w:rPr>
        <w:t>, 102(6), 882-888.</w:t>
      </w:r>
    </w:p>
    <w:p w14:paraId="5A56DC9C"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Wani, S. P., </w:t>
      </w:r>
      <w:proofErr w:type="spellStart"/>
      <w:r w:rsidRPr="00F26042">
        <w:rPr>
          <w:rFonts w:ascii="Times New Roman" w:hAnsi="Times New Roman" w:cs="Times New Roman"/>
          <w:sz w:val="24"/>
          <w:szCs w:val="24"/>
        </w:rPr>
        <w:t>Rockström</w:t>
      </w:r>
      <w:proofErr w:type="spellEnd"/>
      <w:r w:rsidRPr="00F26042">
        <w:rPr>
          <w:rFonts w:ascii="Times New Roman" w:hAnsi="Times New Roman" w:cs="Times New Roman"/>
          <w:sz w:val="24"/>
          <w:szCs w:val="24"/>
        </w:rPr>
        <w:t xml:space="preserve">, J., &amp; Oweis, T. (Eds.). (2009). </w:t>
      </w:r>
      <w:r w:rsidRPr="00F26042">
        <w:rPr>
          <w:rFonts w:ascii="Times New Roman" w:hAnsi="Times New Roman" w:cs="Times New Roman"/>
          <w:i/>
          <w:iCs/>
          <w:sz w:val="24"/>
          <w:szCs w:val="24"/>
        </w:rPr>
        <w:t>Rainfed agriculture: Unlocking the potential</w:t>
      </w:r>
      <w:r w:rsidRPr="00F26042">
        <w:rPr>
          <w:rFonts w:ascii="Times New Roman" w:hAnsi="Times New Roman" w:cs="Times New Roman"/>
          <w:sz w:val="24"/>
          <w:szCs w:val="24"/>
        </w:rPr>
        <w:t>. CABI Publishing.</w:t>
      </w:r>
    </w:p>
    <w:p w14:paraId="515A304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World Bank. (2020). </w:t>
      </w:r>
      <w:r w:rsidRPr="00F26042">
        <w:rPr>
          <w:rFonts w:ascii="Times New Roman" w:hAnsi="Times New Roman" w:cs="Times New Roman"/>
          <w:i/>
          <w:iCs/>
          <w:sz w:val="24"/>
          <w:szCs w:val="24"/>
        </w:rPr>
        <w:t>Watershed management in India: Evidence from the World Bank's projects</w:t>
      </w:r>
      <w:r w:rsidRPr="00F26042">
        <w:rPr>
          <w:rFonts w:ascii="Times New Roman" w:hAnsi="Times New Roman" w:cs="Times New Roman"/>
          <w:sz w:val="24"/>
          <w:szCs w:val="24"/>
        </w:rPr>
        <w:t>. World Bank Group.</w:t>
      </w:r>
    </w:p>
    <w:p w14:paraId="0BF9F074" w14:textId="77777777" w:rsidR="005257B9"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Zhang, X., Davidson, E. A., </w:t>
      </w:r>
      <w:proofErr w:type="spellStart"/>
      <w:r w:rsidRPr="00F26042">
        <w:rPr>
          <w:rFonts w:ascii="Times New Roman" w:hAnsi="Times New Roman" w:cs="Times New Roman"/>
          <w:sz w:val="24"/>
          <w:szCs w:val="24"/>
        </w:rPr>
        <w:t>Mauzerall</w:t>
      </w:r>
      <w:proofErr w:type="spellEnd"/>
      <w:r w:rsidRPr="00F26042">
        <w:rPr>
          <w:rFonts w:ascii="Times New Roman" w:hAnsi="Times New Roman" w:cs="Times New Roman"/>
          <w:sz w:val="24"/>
          <w:szCs w:val="24"/>
        </w:rPr>
        <w:t xml:space="preserve">, D. L., </w:t>
      </w:r>
      <w:proofErr w:type="spellStart"/>
      <w:r w:rsidRPr="00F26042">
        <w:rPr>
          <w:rFonts w:ascii="Times New Roman" w:hAnsi="Times New Roman" w:cs="Times New Roman"/>
          <w:sz w:val="24"/>
          <w:szCs w:val="24"/>
        </w:rPr>
        <w:t>Searchinger</w:t>
      </w:r>
      <w:proofErr w:type="spellEnd"/>
      <w:r w:rsidRPr="00F26042">
        <w:rPr>
          <w:rFonts w:ascii="Times New Roman" w:hAnsi="Times New Roman" w:cs="Times New Roman"/>
          <w:sz w:val="24"/>
          <w:szCs w:val="24"/>
        </w:rPr>
        <w:t xml:space="preserve">, T. D., Dumas, P., &amp; Shen, Y. (2015). Managing nitrogen for sustainable development. </w:t>
      </w:r>
      <w:r w:rsidRPr="00F26042">
        <w:rPr>
          <w:rFonts w:ascii="Times New Roman" w:hAnsi="Times New Roman" w:cs="Times New Roman"/>
          <w:i/>
          <w:iCs/>
          <w:sz w:val="24"/>
          <w:szCs w:val="24"/>
        </w:rPr>
        <w:t>Nature</w:t>
      </w:r>
      <w:r w:rsidRPr="00F26042">
        <w:rPr>
          <w:rFonts w:ascii="Times New Roman" w:hAnsi="Times New Roman" w:cs="Times New Roman"/>
          <w:sz w:val="24"/>
          <w:szCs w:val="24"/>
        </w:rPr>
        <w:t>, 528(7580), 51-59.</w:t>
      </w:r>
    </w:p>
    <w:p w14:paraId="31CC12A4" w14:textId="5479CFD9" w:rsidR="00993219" w:rsidRDefault="00FC308B" w:rsidP="00993219">
      <w:pPr>
        <w:pStyle w:val="ListParagraph"/>
        <w:ind w:left="360"/>
        <w:jc w:val="both"/>
        <w:rPr>
          <w:rFonts w:ascii="Times New Roman" w:hAnsi="Times New Roman" w:cs="Times New Roman"/>
          <w:sz w:val="24"/>
          <w:szCs w:val="24"/>
        </w:rPr>
      </w:pPr>
      <w:r w:rsidRPr="00187EA0">
        <w:rPr>
          <w:rFonts w:ascii="Times New Roman" w:hAnsi="Times New Roman" w:cs="Times New Roman"/>
          <w:sz w:val="24"/>
          <w:szCs w:val="24"/>
          <w:highlight w:val="yellow"/>
        </w:rPr>
        <w:t xml:space="preserve">48. </w:t>
      </w:r>
      <w:r w:rsidRPr="00187EA0">
        <w:rPr>
          <w:rFonts w:ascii="Times New Roman" w:hAnsi="Times New Roman" w:cs="Times New Roman"/>
          <w:sz w:val="24"/>
          <w:szCs w:val="24"/>
          <w:highlight w:val="yellow"/>
        </w:rPr>
        <w:t xml:space="preserve">Rastogi, M., Kolur, S. M., Burud, A., </w:t>
      </w:r>
      <w:proofErr w:type="spellStart"/>
      <w:r w:rsidRPr="00187EA0">
        <w:rPr>
          <w:rFonts w:ascii="Times New Roman" w:hAnsi="Times New Roman" w:cs="Times New Roman"/>
          <w:sz w:val="24"/>
          <w:szCs w:val="24"/>
          <w:highlight w:val="yellow"/>
        </w:rPr>
        <w:t>Sadineni</w:t>
      </w:r>
      <w:proofErr w:type="spellEnd"/>
      <w:r w:rsidRPr="00187EA0">
        <w:rPr>
          <w:rFonts w:ascii="Times New Roman" w:hAnsi="Times New Roman" w:cs="Times New Roman"/>
          <w:sz w:val="24"/>
          <w:szCs w:val="24"/>
          <w:highlight w:val="yellow"/>
        </w:rPr>
        <w:t>, T., Sekhar, M., Kumar, R., &amp; Rajput, A. (2024). Advancing water conservation techniques in agriculture for sustainable resource management: A review. Journal of Geography, Environment and Earth Science International, 28(3), 41-53.</w:t>
      </w:r>
      <w:r w:rsidRPr="00187EA0">
        <w:rPr>
          <w:rFonts w:ascii="Times New Roman" w:hAnsi="Times New Roman" w:cs="Times New Roman"/>
          <w:sz w:val="24"/>
          <w:szCs w:val="24"/>
          <w:highlight w:val="yellow"/>
        </w:rPr>
        <w:t xml:space="preserve">   </w:t>
      </w:r>
      <w:r w:rsidR="00993219">
        <w:rPr>
          <w:rFonts w:ascii="Times New Roman" w:hAnsi="Times New Roman" w:cs="Times New Roman"/>
          <w:sz w:val="24"/>
          <w:szCs w:val="24"/>
          <w:highlight w:val="yellow"/>
        </w:rPr>
        <w:t xml:space="preserve">49. </w:t>
      </w:r>
      <w:proofErr w:type="spellStart"/>
      <w:r w:rsidR="00993219" w:rsidRPr="00187EA0">
        <w:rPr>
          <w:rFonts w:ascii="Times New Roman" w:hAnsi="Times New Roman" w:cs="Times New Roman"/>
          <w:sz w:val="24"/>
          <w:szCs w:val="24"/>
          <w:highlight w:val="yellow"/>
        </w:rPr>
        <w:t>Boutagayout</w:t>
      </w:r>
      <w:proofErr w:type="spellEnd"/>
      <w:r w:rsidR="00993219" w:rsidRPr="00187EA0">
        <w:rPr>
          <w:rFonts w:ascii="Times New Roman" w:hAnsi="Times New Roman" w:cs="Times New Roman"/>
          <w:sz w:val="24"/>
          <w:szCs w:val="24"/>
          <w:highlight w:val="yellow"/>
        </w:rPr>
        <w:t>, A., Hamdani, A., &amp; Adiba, A. (2025). Advancing agroecology for sustainable water management: a comprehensive review and future directions in North African countries. Water Conservation Science and Engineering, 10(1), 22.</w:t>
      </w:r>
      <w:r w:rsidR="00993219">
        <w:rPr>
          <w:rFonts w:ascii="Times New Roman" w:hAnsi="Times New Roman" w:cs="Times New Roman"/>
          <w:sz w:val="24"/>
          <w:szCs w:val="24"/>
        </w:rPr>
        <w:t xml:space="preserve">   </w:t>
      </w:r>
    </w:p>
    <w:p w14:paraId="635C198C" w14:textId="77777777" w:rsidR="00307A94" w:rsidRDefault="00307A94" w:rsidP="00993219">
      <w:pPr>
        <w:pStyle w:val="ListParagraph"/>
        <w:ind w:left="360"/>
        <w:jc w:val="both"/>
        <w:rPr>
          <w:rFonts w:ascii="Times New Roman" w:hAnsi="Times New Roman" w:cs="Times New Roman"/>
          <w:sz w:val="24"/>
          <w:szCs w:val="24"/>
        </w:rPr>
      </w:pPr>
    </w:p>
    <w:p w14:paraId="0E8A4685" w14:textId="6FCC8910" w:rsidR="008F603E" w:rsidRPr="00FC308B" w:rsidRDefault="00307A94" w:rsidP="00187EA0">
      <w:pPr>
        <w:pStyle w:val="ListParagraph"/>
        <w:ind w:left="360"/>
        <w:jc w:val="both"/>
        <w:rPr>
          <w:rFonts w:ascii="Times New Roman" w:hAnsi="Times New Roman" w:cs="Times New Roman"/>
          <w:sz w:val="24"/>
          <w:szCs w:val="24"/>
        </w:rPr>
      </w:pPr>
      <w:r w:rsidRPr="00187EA0">
        <w:rPr>
          <w:rFonts w:ascii="Times New Roman" w:hAnsi="Times New Roman" w:cs="Times New Roman"/>
          <w:sz w:val="24"/>
          <w:szCs w:val="24"/>
          <w:highlight w:val="yellow"/>
        </w:rPr>
        <w:t xml:space="preserve">50. </w:t>
      </w:r>
      <w:proofErr w:type="spellStart"/>
      <w:r w:rsidRPr="00187EA0">
        <w:rPr>
          <w:rFonts w:ascii="Times New Roman" w:hAnsi="Times New Roman" w:cs="Times New Roman"/>
          <w:sz w:val="24"/>
          <w:szCs w:val="24"/>
          <w:highlight w:val="yellow"/>
        </w:rPr>
        <w:t>Lakhiar</w:t>
      </w:r>
      <w:proofErr w:type="spellEnd"/>
      <w:r w:rsidRPr="00187EA0">
        <w:rPr>
          <w:rFonts w:ascii="Times New Roman" w:hAnsi="Times New Roman" w:cs="Times New Roman"/>
          <w:sz w:val="24"/>
          <w:szCs w:val="24"/>
          <w:highlight w:val="yellow"/>
        </w:rPr>
        <w:t xml:space="preserve">, I. A., Yan, H., Zhang, C., Wang, G., He, B., Hao, B., ... &amp; </w:t>
      </w:r>
      <w:proofErr w:type="spellStart"/>
      <w:r w:rsidRPr="00187EA0">
        <w:rPr>
          <w:rFonts w:ascii="Times New Roman" w:hAnsi="Times New Roman" w:cs="Times New Roman"/>
          <w:sz w:val="24"/>
          <w:szCs w:val="24"/>
          <w:highlight w:val="yellow"/>
        </w:rPr>
        <w:t>Rakibuzzaman</w:t>
      </w:r>
      <w:proofErr w:type="spellEnd"/>
      <w:r w:rsidRPr="00187EA0">
        <w:rPr>
          <w:rFonts w:ascii="Times New Roman" w:hAnsi="Times New Roman" w:cs="Times New Roman"/>
          <w:sz w:val="24"/>
          <w:szCs w:val="24"/>
          <w:highlight w:val="yellow"/>
        </w:rPr>
        <w:t>, M. (2024). A review of precision irrigation water-saving technology under changing climate for enhancing water use efficiency, crop yield, and environmental footprints. Agriculture, 14(7), 1141.</w:t>
      </w:r>
      <w:r>
        <w:rPr>
          <w:rFonts w:ascii="Times New Roman" w:hAnsi="Times New Roman" w:cs="Times New Roman"/>
          <w:sz w:val="24"/>
          <w:szCs w:val="24"/>
        </w:rPr>
        <w:t xml:space="preserve">  </w:t>
      </w:r>
    </w:p>
    <w:p w14:paraId="69C00E84"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01A06" w14:textId="77777777" w:rsidR="00674B4C" w:rsidRDefault="00674B4C" w:rsidP="009D4991">
      <w:pPr>
        <w:spacing w:after="0" w:line="240" w:lineRule="auto"/>
      </w:pPr>
      <w:r>
        <w:separator/>
      </w:r>
    </w:p>
  </w:endnote>
  <w:endnote w:type="continuationSeparator" w:id="0">
    <w:p w14:paraId="6B5E72C8" w14:textId="77777777" w:rsidR="00674B4C" w:rsidRDefault="00674B4C" w:rsidP="009D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221A" w14:textId="77777777" w:rsidR="009D4991" w:rsidRDefault="009D49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BC3D" w14:textId="77777777" w:rsidR="009D4991" w:rsidRDefault="009D4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C83C" w14:textId="77777777" w:rsidR="009D4991" w:rsidRDefault="009D4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41F50" w14:textId="77777777" w:rsidR="00674B4C" w:rsidRDefault="00674B4C" w:rsidP="009D4991">
      <w:pPr>
        <w:spacing w:after="0" w:line="240" w:lineRule="auto"/>
      </w:pPr>
      <w:r>
        <w:separator/>
      </w:r>
    </w:p>
  </w:footnote>
  <w:footnote w:type="continuationSeparator" w:id="0">
    <w:p w14:paraId="107966CC" w14:textId="77777777" w:rsidR="00674B4C" w:rsidRDefault="00674B4C" w:rsidP="009D4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1DFF" w14:textId="1BA08BFA" w:rsidR="009D4991" w:rsidRDefault="00000000">
    <w:pPr>
      <w:pStyle w:val="Header"/>
    </w:pPr>
    <w:r>
      <w:rPr>
        <w:noProof/>
      </w:rPr>
      <w:pict w14:anchorId="0233E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142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19FD" w14:textId="56B3094C" w:rsidR="009D4991" w:rsidRDefault="00000000">
    <w:pPr>
      <w:pStyle w:val="Header"/>
    </w:pPr>
    <w:r>
      <w:rPr>
        <w:noProof/>
      </w:rPr>
      <w:pict w14:anchorId="70C1D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142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8A1F" w14:textId="1239769D" w:rsidR="009D4991" w:rsidRDefault="00000000">
    <w:pPr>
      <w:pStyle w:val="Header"/>
    </w:pPr>
    <w:r>
      <w:rPr>
        <w:noProof/>
      </w:rPr>
      <w:pict w14:anchorId="42AA1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142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5DD661C"/>
    <w:multiLevelType w:val="hybridMultilevel"/>
    <w:tmpl w:val="1B027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0725F9D"/>
    <w:multiLevelType w:val="multilevel"/>
    <w:tmpl w:val="A6DA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BF5B34"/>
    <w:multiLevelType w:val="multilevel"/>
    <w:tmpl w:val="388A93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19E2FFF"/>
    <w:multiLevelType w:val="multilevel"/>
    <w:tmpl w:val="1CEC11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786201"/>
    <w:multiLevelType w:val="multilevel"/>
    <w:tmpl w:val="15CA5F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962104305">
    <w:abstractNumId w:val="0"/>
  </w:num>
  <w:num w:numId="2" w16cid:durableId="1056706639">
    <w:abstractNumId w:val="6"/>
  </w:num>
  <w:num w:numId="3" w16cid:durableId="776482533">
    <w:abstractNumId w:val="5"/>
  </w:num>
  <w:num w:numId="4" w16cid:durableId="547184228">
    <w:abstractNumId w:val="9"/>
  </w:num>
  <w:num w:numId="5" w16cid:durableId="679888163">
    <w:abstractNumId w:val="8"/>
  </w:num>
  <w:num w:numId="6" w16cid:durableId="710421667">
    <w:abstractNumId w:val="2"/>
  </w:num>
  <w:num w:numId="7" w16cid:durableId="752970943">
    <w:abstractNumId w:val="4"/>
  </w:num>
  <w:num w:numId="8" w16cid:durableId="539897915">
    <w:abstractNumId w:val="10"/>
  </w:num>
  <w:num w:numId="9" w16cid:durableId="296182489">
    <w:abstractNumId w:val="7"/>
  </w:num>
  <w:num w:numId="10" w16cid:durableId="647246584">
    <w:abstractNumId w:val="3"/>
  </w:num>
  <w:num w:numId="11" w16cid:durableId="751396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wMLA0MTayMDA1MzJQ0lEKTi0uzszPAykwrAUATYxSUywAAAA="/>
  </w:docVars>
  <w:rsids>
    <w:rsidRoot w:val="005E72E8"/>
    <w:rsid w:val="000A3FDC"/>
    <w:rsid w:val="00172C50"/>
    <w:rsid w:val="00187EA0"/>
    <w:rsid w:val="001B0D9D"/>
    <w:rsid w:val="001D0A8C"/>
    <w:rsid w:val="001F173C"/>
    <w:rsid w:val="0022155B"/>
    <w:rsid w:val="00241107"/>
    <w:rsid w:val="00247B9F"/>
    <w:rsid w:val="00274595"/>
    <w:rsid w:val="00285426"/>
    <w:rsid w:val="00307A94"/>
    <w:rsid w:val="0032155B"/>
    <w:rsid w:val="00391A6A"/>
    <w:rsid w:val="003B2D15"/>
    <w:rsid w:val="00426C78"/>
    <w:rsid w:val="004F7233"/>
    <w:rsid w:val="005257B9"/>
    <w:rsid w:val="005A5785"/>
    <w:rsid w:val="005D0259"/>
    <w:rsid w:val="005E72E8"/>
    <w:rsid w:val="00674B4C"/>
    <w:rsid w:val="006B42FD"/>
    <w:rsid w:val="007316BA"/>
    <w:rsid w:val="00755A9F"/>
    <w:rsid w:val="007773EB"/>
    <w:rsid w:val="0079339C"/>
    <w:rsid w:val="007E0843"/>
    <w:rsid w:val="007E35EE"/>
    <w:rsid w:val="00850C44"/>
    <w:rsid w:val="008F603E"/>
    <w:rsid w:val="0096095D"/>
    <w:rsid w:val="00993219"/>
    <w:rsid w:val="009C0C38"/>
    <w:rsid w:val="009D4991"/>
    <w:rsid w:val="009D718B"/>
    <w:rsid w:val="00A25762"/>
    <w:rsid w:val="00A4239E"/>
    <w:rsid w:val="00A660F0"/>
    <w:rsid w:val="00A96A8B"/>
    <w:rsid w:val="00B3567A"/>
    <w:rsid w:val="00B4307D"/>
    <w:rsid w:val="00B54C17"/>
    <w:rsid w:val="00BB5982"/>
    <w:rsid w:val="00BF421B"/>
    <w:rsid w:val="00C212C0"/>
    <w:rsid w:val="00C65C2E"/>
    <w:rsid w:val="00CD7438"/>
    <w:rsid w:val="00CD7EC7"/>
    <w:rsid w:val="00D13EB7"/>
    <w:rsid w:val="00D21F49"/>
    <w:rsid w:val="00D46E4D"/>
    <w:rsid w:val="00D65EFE"/>
    <w:rsid w:val="00D97B60"/>
    <w:rsid w:val="00DF71DA"/>
    <w:rsid w:val="00E6096A"/>
    <w:rsid w:val="00E77526"/>
    <w:rsid w:val="00EA342C"/>
    <w:rsid w:val="00F00DA5"/>
    <w:rsid w:val="00F26042"/>
    <w:rsid w:val="00F32B76"/>
    <w:rsid w:val="00F6734E"/>
    <w:rsid w:val="00F922BD"/>
    <w:rsid w:val="00F92B23"/>
    <w:rsid w:val="00F975A5"/>
    <w:rsid w:val="00FA3DC0"/>
    <w:rsid w:val="00FC308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021D5"/>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257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257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257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257B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26042"/>
    <w:pPr>
      <w:ind w:left="720"/>
      <w:contextualSpacing/>
    </w:pPr>
  </w:style>
  <w:style w:type="character" w:styleId="UnresolvedMention">
    <w:name w:val="Unresolved Mention"/>
    <w:basedOn w:val="DefaultParagraphFont"/>
    <w:uiPriority w:val="99"/>
    <w:semiHidden/>
    <w:unhideWhenUsed/>
    <w:rsid w:val="00CD7EC7"/>
    <w:rPr>
      <w:color w:val="605E5C"/>
      <w:shd w:val="clear" w:color="auto" w:fill="E1DFDD"/>
    </w:rPr>
  </w:style>
  <w:style w:type="paragraph" w:styleId="Header">
    <w:name w:val="header"/>
    <w:basedOn w:val="Normal"/>
    <w:link w:val="HeaderChar"/>
    <w:uiPriority w:val="99"/>
    <w:unhideWhenUsed/>
    <w:rsid w:val="009D4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991"/>
  </w:style>
  <w:style w:type="paragraph" w:styleId="Footer">
    <w:name w:val="footer"/>
    <w:basedOn w:val="Normal"/>
    <w:link w:val="FooterChar"/>
    <w:uiPriority w:val="99"/>
    <w:unhideWhenUsed/>
    <w:rsid w:val="009D4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991"/>
  </w:style>
  <w:style w:type="paragraph" w:styleId="Revision">
    <w:name w:val="Revision"/>
    <w:hidden/>
    <w:uiPriority w:val="99"/>
    <w:semiHidden/>
    <w:rsid w:val="00FC30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025">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69413558">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02010882">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2923">
      <w:bodyDiv w:val="1"/>
      <w:marLeft w:val="0"/>
      <w:marRight w:val="0"/>
      <w:marTop w:val="0"/>
      <w:marBottom w:val="0"/>
      <w:divBdr>
        <w:top w:val="none" w:sz="0" w:space="0" w:color="auto"/>
        <w:left w:val="none" w:sz="0" w:space="0" w:color="auto"/>
        <w:bottom w:val="none" w:sz="0" w:space="0" w:color="auto"/>
        <w:right w:val="none" w:sz="0" w:space="0" w:color="auto"/>
      </w:divBdr>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25522238">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135181113">
      <w:bodyDiv w:val="1"/>
      <w:marLeft w:val="0"/>
      <w:marRight w:val="0"/>
      <w:marTop w:val="0"/>
      <w:marBottom w:val="0"/>
      <w:divBdr>
        <w:top w:val="none" w:sz="0" w:space="0" w:color="auto"/>
        <w:left w:val="none" w:sz="0" w:space="0" w:color="auto"/>
        <w:bottom w:val="none" w:sz="0" w:space="0" w:color="auto"/>
        <w:right w:val="none" w:sz="0" w:space="0" w:color="auto"/>
      </w:divBdr>
    </w:div>
    <w:div w:id="1345127629">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7046219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16389351">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749690460">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10143339">
      <w:bodyDiv w:val="1"/>
      <w:marLeft w:val="0"/>
      <w:marRight w:val="0"/>
      <w:marTop w:val="0"/>
      <w:marBottom w:val="0"/>
      <w:divBdr>
        <w:top w:val="none" w:sz="0" w:space="0" w:color="auto"/>
        <w:left w:val="none" w:sz="0" w:space="0" w:color="auto"/>
        <w:bottom w:val="none" w:sz="0" w:space="0" w:color="auto"/>
        <w:right w:val="none" w:sz="0" w:space="0" w:color="auto"/>
      </w:divBdr>
      <w:divsChild>
        <w:div w:id="1395203347">
          <w:marLeft w:val="0"/>
          <w:marRight w:val="0"/>
          <w:marTop w:val="0"/>
          <w:marBottom w:val="0"/>
          <w:divBdr>
            <w:top w:val="none" w:sz="0" w:space="0" w:color="auto"/>
            <w:left w:val="none" w:sz="0" w:space="0" w:color="auto"/>
            <w:bottom w:val="none" w:sz="0" w:space="0" w:color="auto"/>
            <w:right w:val="none" w:sz="0" w:space="0" w:color="auto"/>
          </w:divBdr>
          <w:divsChild>
            <w:div w:id="19341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31372147">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21</Pages>
  <Words>5832</Words>
  <Characters>36074</Characters>
  <Application>Microsoft Office Word</Application>
  <DocSecurity>0</DocSecurity>
  <Lines>1065</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 Acc 101</cp:lastModifiedBy>
  <cp:revision>47</cp:revision>
  <dcterms:created xsi:type="dcterms:W3CDTF">2025-03-30T16:47:00Z</dcterms:created>
  <dcterms:modified xsi:type="dcterms:W3CDTF">2025-11-05T08:19:00Z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fcd0fd6a-d540-4ccb-8e7e-258f5faee9c2</vt:lpwstr>
  </property>
</Properties>
</file>