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FB843" w14:textId="7515D204" w:rsidR="00060CA1" w:rsidRPr="00950473" w:rsidRDefault="00060CA1" w:rsidP="00060CA1">
      <w:pPr>
        <w:pStyle w:val="Header"/>
        <w:shd w:val="clear" w:color="auto" w:fill="D9D9D9"/>
        <w:tabs>
          <w:tab w:val="right" w:pos="10263"/>
        </w:tabs>
        <w:spacing w:after="180"/>
        <w:ind w:right="-17"/>
        <w:rPr>
          <w:b/>
          <w:kern w:val="18"/>
        </w:rPr>
      </w:pPr>
      <w:bookmarkStart w:id="0" w:name="X0c07b17ca2f9d2ff7885d102f61a50e5840728e"/>
      <w:r>
        <w:rPr>
          <w:b/>
          <w:kern w:val="18"/>
        </w:rPr>
        <w:t xml:space="preserve">SHORT RESEARCH </w:t>
      </w:r>
      <w:r w:rsidRPr="00D613A3">
        <w:rPr>
          <w:b/>
          <w:kern w:val="18"/>
        </w:rPr>
        <w:t xml:space="preserve">ARTICLE </w:t>
      </w:r>
    </w:p>
    <w:p w14:paraId="22DD86CB" w14:textId="77777777" w:rsidR="000D3358" w:rsidRDefault="00905D76">
      <w:pPr>
        <w:pStyle w:val="Heading1"/>
        <w:rPr>
          <w:rFonts w:ascii="Times New Roman" w:hAnsi="Times New Roman" w:cs="Times New Roman"/>
          <w:color w:val="auto"/>
          <w:sz w:val="28"/>
          <w:szCs w:val="28"/>
        </w:rPr>
      </w:pPr>
      <w:r w:rsidRPr="00060CA1">
        <w:rPr>
          <w:rFonts w:ascii="Times New Roman" w:hAnsi="Times New Roman" w:cs="Times New Roman"/>
          <w:color w:val="auto"/>
          <w:sz w:val="28"/>
          <w:szCs w:val="28"/>
        </w:rPr>
        <w:t xml:space="preserve">Extraction and Chromatographic Profiling of Ascorbic Acid from </w:t>
      </w:r>
      <w:proofErr w:type="spellStart"/>
      <w:r w:rsidRPr="00060CA1">
        <w:rPr>
          <w:rFonts w:ascii="Times New Roman" w:hAnsi="Times New Roman" w:cs="Times New Roman"/>
          <w:i/>
          <w:iCs/>
          <w:color w:val="auto"/>
          <w:sz w:val="28"/>
          <w:szCs w:val="28"/>
        </w:rPr>
        <w:t>Emblica</w:t>
      </w:r>
      <w:proofErr w:type="spellEnd"/>
      <w:r w:rsidRPr="00060CA1">
        <w:rPr>
          <w:rFonts w:ascii="Times New Roman" w:hAnsi="Times New Roman" w:cs="Times New Roman"/>
          <w:i/>
          <w:iCs/>
          <w:color w:val="auto"/>
          <w:sz w:val="28"/>
          <w:szCs w:val="28"/>
        </w:rPr>
        <w:t xml:space="preserve"> officinalis</w:t>
      </w:r>
      <w:r w:rsidRPr="00060CA1">
        <w:rPr>
          <w:rFonts w:ascii="Times New Roman" w:hAnsi="Times New Roman" w:cs="Times New Roman"/>
          <w:color w:val="auto"/>
          <w:sz w:val="28"/>
          <w:szCs w:val="28"/>
        </w:rPr>
        <w:t xml:space="preserve"> Root</w:t>
      </w:r>
    </w:p>
    <w:p w14:paraId="046DFF45" w14:textId="77777777" w:rsidR="00060CA1" w:rsidRPr="00060CA1" w:rsidRDefault="00060CA1" w:rsidP="00060CA1">
      <w:pPr>
        <w:pStyle w:val="BodyText"/>
      </w:pPr>
    </w:p>
    <w:p w14:paraId="2788CC8D" w14:textId="77777777" w:rsidR="000D3358" w:rsidRPr="007F694C" w:rsidRDefault="00905D76" w:rsidP="007F694C">
      <w:pPr>
        <w:pStyle w:val="FirstParagraph"/>
        <w:jc w:val="both"/>
        <w:rPr>
          <w:rFonts w:ascii="Times New Roman" w:hAnsi="Times New Roman" w:cs="Times New Roman"/>
        </w:rPr>
      </w:pPr>
      <w:r w:rsidRPr="007F694C">
        <w:rPr>
          <w:rFonts w:ascii="Times New Roman" w:hAnsi="Times New Roman" w:cs="Times New Roman"/>
          <w:b/>
          <w:bCs/>
        </w:rPr>
        <w:t>Abstract:</w:t>
      </w:r>
    </w:p>
    <w:p w14:paraId="461BF68B" w14:textId="47EB9D7F" w:rsidR="000D3358" w:rsidRPr="007F694C" w:rsidRDefault="007F694C" w:rsidP="007F694C">
      <w:pPr>
        <w:pStyle w:val="BodyText"/>
        <w:jc w:val="both"/>
        <w:rPr>
          <w:rFonts w:ascii="Times New Roman" w:hAnsi="Times New Roman" w:cs="Times New Roman"/>
        </w:rPr>
      </w:pPr>
      <w:r>
        <w:rPr>
          <w:rFonts w:ascii="Times New Roman" w:hAnsi="Times New Roman" w:cs="Times New Roman"/>
          <w:b/>
          <w:bCs/>
        </w:rPr>
        <w:t xml:space="preserve">Background: </w:t>
      </w:r>
      <w:proofErr w:type="spellStart"/>
      <w:r w:rsidRPr="007F694C">
        <w:rPr>
          <w:rFonts w:ascii="Times New Roman" w:hAnsi="Times New Roman" w:cs="Times New Roman"/>
          <w:i/>
          <w:iCs/>
        </w:rPr>
        <w:t>Emblica</w:t>
      </w:r>
      <w:proofErr w:type="spellEnd"/>
      <w:r w:rsidRPr="007F694C">
        <w:rPr>
          <w:rFonts w:ascii="Times New Roman" w:hAnsi="Times New Roman" w:cs="Times New Roman"/>
          <w:i/>
          <w:iCs/>
        </w:rPr>
        <w:t xml:space="preserve"> officinalis</w:t>
      </w:r>
      <w:r w:rsidRPr="007F694C">
        <w:rPr>
          <w:rFonts w:ascii="Times New Roman" w:hAnsi="Times New Roman" w:cs="Times New Roman"/>
        </w:rPr>
        <w:t xml:space="preserve"> (amla) is known for its vitamin C-rich fruit, but its root remains underexplored. Ascorbic acid (vitamin C) is a vital plant antioxidant that plays essential roles in stress responses. We investigated E. officinalis root as a potential source of vitamin C, focusing on its extraction and profiling.</w:t>
      </w:r>
    </w:p>
    <w:p w14:paraId="39CE0A9D" w14:textId="77777777" w:rsidR="000D3358" w:rsidRPr="007F694C" w:rsidRDefault="00905D76" w:rsidP="007F694C">
      <w:pPr>
        <w:pStyle w:val="BodyText"/>
        <w:jc w:val="both"/>
        <w:rPr>
          <w:rFonts w:ascii="Times New Roman" w:hAnsi="Times New Roman" w:cs="Times New Roman"/>
        </w:rPr>
      </w:pPr>
      <w:r w:rsidRPr="007F694C">
        <w:rPr>
          <w:rFonts w:ascii="Times New Roman" w:hAnsi="Times New Roman" w:cs="Times New Roman"/>
          <w:b/>
          <w:bCs/>
        </w:rPr>
        <w:t>Methods:</w:t>
      </w:r>
      <w:r w:rsidRPr="007F694C">
        <w:rPr>
          <w:rFonts w:ascii="Times New Roman" w:hAnsi="Times New Roman" w:cs="Times New Roman"/>
        </w:rPr>
        <w:t xml:space="preserve"> Amla roots were dried, powdered, and extracted by Soxhlet with 95% ethanol. The concentrated extract underwent standard phytochemical tests for reducing compounds (iodine, ferric chloride, silver nitrate, nitroprusside). Thin-layer chromatography (TLC) was performed on silica gel plates using various solvent systems to resolve ascorbic acid. UV-Visible spectrophotometry (200–400 nm) compared the extract’s absorbance spectrum against pure vitamin C.</w:t>
      </w:r>
    </w:p>
    <w:p w14:paraId="3079F3E4" w14:textId="77777777" w:rsidR="000D3358" w:rsidRPr="007F694C" w:rsidRDefault="00905D76" w:rsidP="007F694C">
      <w:pPr>
        <w:pStyle w:val="BodyText"/>
        <w:jc w:val="both"/>
        <w:rPr>
          <w:rFonts w:ascii="Times New Roman" w:hAnsi="Times New Roman" w:cs="Times New Roman"/>
        </w:rPr>
      </w:pPr>
      <w:r w:rsidRPr="007F694C">
        <w:rPr>
          <w:rFonts w:ascii="Times New Roman" w:hAnsi="Times New Roman" w:cs="Times New Roman"/>
          <w:b/>
          <w:bCs/>
        </w:rPr>
        <w:t>Results:</w:t>
      </w:r>
      <w:r w:rsidRPr="007F694C">
        <w:rPr>
          <w:rFonts w:ascii="Times New Roman" w:hAnsi="Times New Roman" w:cs="Times New Roman"/>
        </w:rPr>
        <w:t xml:space="preserve"> All chemical assays gave positive indications of ascorbic acid in the root extract (Table 1). TLC yielded a single major spot; the optimal mobile phase (n-butanol: acetic acid: water, 4:1:5) produced </w:t>
      </w:r>
      <w:r w:rsidRPr="007F694C">
        <w:rPr>
          <w:rFonts w:ascii="Times New Roman" w:hAnsi="Times New Roman" w:cs="Times New Roman"/>
          <w:i/>
          <w:iCs/>
        </w:rPr>
        <w:t>R</w:t>
      </w:r>
      <w:r w:rsidRPr="007F694C">
        <w:rPr>
          <w:rFonts w:ascii="Times New Roman" w:hAnsi="Times New Roman" w:cs="Times New Roman"/>
          <w:vertAlign w:val="subscript"/>
        </w:rPr>
        <w:t>f</w:t>
      </w:r>
      <w:r w:rsidRPr="007F694C">
        <w:rPr>
          <w:rFonts w:ascii="Times New Roman" w:hAnsi="Times New Roman" w:cs="Times New Roman"/>
        </w:rPr>
        <w:t xml:space="preserve"> ≈0.48, matching literature values for ascorbate. Other solvent systems gave </w:t>
      </w:r>
      <w:r w:rsidRPr="007F694C">
        <w:rPr>
          <w:rFonts w:ascii="Times New Roman" w:hAnsi="Times New Roman" w:cs="Times New Roman"/>
          <w:i/>
          <w:iCs/>
        </w:rPr>
        <w:t>R</w:t>
      </w:r>
      <w:r w:rsidRPr="007F694C">
        <w:rPr>
          <w:rFonts w:ascii="Times New Roman" w:hAnsi="Times New Roman" w:cs="Times New Roman"/>
          <w:vertAlign w:val="subscript"/>
        </w:rPr>
        <w:t>f</w:t>
      </w:r>
      <w:r w:rsidRPr="007F694C">
        <w:rPr>
          <w:rFonts w:ascii="Times New Roman" w:hAnsi="Times New Roman" w:cs="Times New Roman"/>
        </w:rPr>
        <w:t>≈0.83 and ≈0.78 (Table 2). The UV-Vis spectrum of the extract showed a peak at ~267 nm, consistent with pure ascorbic acid (λ</w:t>
      </w:r>
      <w:r w:rsidRPr="007F694C">
        <w:rPr>
          <w:rFonts w:ascii="Times New Roman" w:hAnsi="Times New Roman" w:cs="Times New Roman"/>
          <w:vertAlign w:val="subscript"/>
        </w:rPr>
        <w:t>max</w:t>
      </w:r>
      <w:r w:rsidRPr="007F694C">
        <w:rPr>
          <w:rFonts w:ascii="Times New Roman" w:hAnsi="Times New Roman" w:cs="Times New Roman"/>
        </w:rPr>
        <w:t>≈258–265 nm).</w:t>
      </w:r>
    </w:p>
    <w:p w14:paraId="518E36E9" w14:textId="1224B562" w:rsidR="000D3358" w:rsidRPr="007F694C" w:rsidRDefault="00905D76" w:rsidP="007F694C">
      <w:pPr>
        <w:pStyle w:val="BodyText"/>
        <w:jc w:val="both"/>
        <w:rPr>
          <w:rFonts w:ascii="Times New Roman" w:hAnsi="Times New Roman" w:cs="Times New Roman"/>
        </w:rPr>
      </w:pPr>
      <w:r w:rsidRPr="007F694C">
        <w:rPr>
          <w:rFonts w:ascii="Times New Roman" w:hAnsi="Times New Roman" w:cs="Times New Roman"/>
          <w:b/>
          <w:bCs/>
        </w:rPr>
        <w:t>Conclusion:</w:t>
      </w:r>
      <w:r w:rsidRPr="007F694C">
        <w:rPr>
          <w:rFonts w:ascii="Times New Roman" w:hAnsi="Times New Roman" w:cs="Times New Roman"/>
        </w:rPr>
        <w:t xml:space="preserve"> These findings confirm that </w:t>
      </w:r>
      <w:r w:rsidRPr="007F694C">
        <w:rPr>
          <w:rFonts w:ascii="Times New Roman" w:hAnsi="Times New Roman" w:cs="Times New Roman"/>
          <w:i/>
          <w:iCs/>
        </w:rPr>
        <w:t>E. officinalis</w:t>
      </w:r>
      <w:r w:rsidRPr="007F694C">
        <w:rPr>
          <w:rFonts w:ascii="Times New Roman" w:hAnsi="Times New Roman" w:cs="Times New Roman"/>
        </w:rPr>
        <w:t xml:space="preserve"> roots contain vitamin C. The established extraction and chromatographic protocol </w:t>
      </w:r>
      <w:proofErr w:type="gramStart"/>
      <w:r w:rsidR="007F694C">
        <w:rPr>
          <w:rFonts w:ascii="Times New Roman" w:hAnsi="Times New Roman" w:cs="Times New Roman"/>
        </w:rPr>
        <w:t>provides</w:t>
      </w:r>
      <w:proofErr w:type="gramEnd"/>
      <w:r w:rsidRPr="007F694C">
        <w:rPr>
          <w:rFonts w:ascii="Times New Roman" w:hAnsi="Times New Roman" w:cs="Times New Roman"/>
        </w:rPr>
        <w:t xml:space="preserve"> a basis for qualitative identification and future quantification of this antioxidant. Ascorbate in roots could contribute to the plant’s oxidative stress </w:t>
      </w:r>
      <w:proofErr w:type="spellStart"/>
      <w:r w:rsidR="007F694C">
        <w:rPr>
          <w:rFonts w:ascii="Times New Roman" w:hAnsi="Times New Roman" w:cs="Times New Roman"/>
        </w:rPr>
        <w:t>defence</w:t>
      </w:r>
      <w:proofErr w:type="spellEnd"/>
      <w:r w:rsidRPr="007F694C">
        <w:rPr>
          <w:rFonts w:ascii="Times New Roman" w:hAnsi="Times New Roman" w:cs="Times New Roman"/>
        </w:rPr>
        <w:t xml:space="preserve"> and overall physiology. This work lays the groundwork for </w:t>
      </w:r>
      <w:r w:rsidR="007F694C">
        <w:rPr>
          <w:rFonts w:ascii="Times New Roman" w:hAnsi="Times New Roman" w:cs="Times New Roman"/>
        </w:rPr>
        <w:t>utilizing</w:t>
      </w:r>
      <w:r w:rsidRPr="007F694C">
        <w:rPr>
          <w:rFonts w:ascii="Times New Roman" w:hAnsi="Times New Roman" w:cs="Times New Roman"/>
        </w:rPr>
        <w:t xml:space="preserve"> </w:t>
      </w:r>
      <w:r w:rsidR="007F694C">
        <w:rPr>
          <w:rFonts w:ascii="Times New Roman" w:hAnsi="Times New Roman" w:cs="Times New Roman"/>
        </w:rPr>
        <w:t>Amla</w:t>
      </w:r>
      <w:r w:rsidRPr="007F694C">
        <w:rPr>
          <w:rFonts w:ascii="Times New Roman" w:hAnsi="Times New Roman" w:cs="Times New Roman"/>
        </w:rPr>
        <w:t xml:space="preserve"> root in antioxidant profiling and plant </w:t>
      </w:r>
      <w:proofErr w:type="spellStart"/>
      <w:r w:rsidR="007F694C">
        <w:rPr>
          <w:rFonts w:ascii="Times New Roman" w:hAnsi="Times New Roman" w:cs="Times New Roman"/>
        </w:rPr>
        <w:t>defence</w:t>
      </w:r>
      <w:proofErr w:type="spellEnd"/>
      <w:r w:rsidRPr="007F694C">
        <w:rPr>
          <w:rFonts w:ascii="Times New Roman" w:hAnsi="Times New Roman" w:cs="Times New Roman"/>
        </w:rPr>
        <w:t xml:space="preserve"> studies.</w:t>
      </w:r>
    </w:p>
    <w:p w14:paraId="57DD749D" w14:textId="3E010C11" w:rsidR="000D3358" w:rsidRPr="007F694C" w:rsidRDefault="00905D76" w:rsidP="007F694C">
      <w:pPr>
        <w:pStyle w:val="BodyText"/>
        <w:rPr>
          <w:rFonts w:ascii="Times New Roman" w:hAnsi="Times New Roman" w:cs="Times New Roman"/>
        </w:rPr>
      </w:pPr>
      <w:r w:rsidRPr="007F694C">
        <w:rPr>
          <w:rFonts w:ascii="Times New Roman" w:hAnsi="Times New Roman" w:cs="Times New Roman"/>
          <w:b/>
          <w:bCs/>
        </w:rPr>
        <w:t>Keywords:</w:t>
      </w:r>
      <w:r w:rsidRPr="007F694C">
        <w:rPr>
          <w:rFonts w:ascii="Times New Roman" w:hAnsi="Times New Roman" w:cs="Times New Roman"/>
        </w:rPr>
        <w:t xml:space="preserve"> </w:t>
      </w:r>
      <w:r w:rsidRPr="007F694C">
        <w:rPr>
          <w:rFonts w:ascii="Times New Roman" w:hAnsi="Times New Roman" w:cs="Times New Roman"/>
          <w:i/>
          <w:iCs/>
        </w:rPr>
        <w:t>Emblica officinalis</w:t>
      </w:r>
      <w:r w:rsidRPr="007F694C">
        <w:rPr>
          <w:rFonts w:ascii="Times New Roman" w:hAnsi="Times New Roman" w:cs="Times New Roman"/>
        </w:rPr>
        <w:t>; ascorbic acid; antioxidant; plant defense; thin-layer</w:t>
      </w:r>
      <w:r w:rsidR="007F694C">
        <w:rPr>
          <w:rFonts w:ascii="Times New Roman" w:hAnsi="Times New Roman" w:cs="Times New Roman"/>
        </w:rPr>
        <w:t xml:space="preserve"> </w:t>
      </w:r>
      <w:r w:rsidRPr="007F694C">
        <w:rPr>
          <w:rFonts w:ascii="Times New Roman" w:hAnsi="Times New Roman" w:cs="Times New Roman"/>
        </w:rPr>
        <w:t>chromatography</w:t>
      </w:r>
    </w:p>
    <w:p w14:paraId="65CFA16B" w14:textId="77777777" w:rsidR="000D3358" w:rsidRPr="007F694C" w:rsidRDefault="00905D76">
      <w:pPr>
        <w:pStyle w:val="Heading2"/>
        <w:rPr>
          <w:rFonts w:ascii="Times New Roman" w:hAnsi="Times New Roman" w:cs="Times New Roman"/>
          <w:color w:val="auto"/>
        </w:rPr>
      </w:pPr>
      <w:bookmarkStart w:id="1" w:name="introduction"/>
      <w:r w:rsidRPr="007F694C">
        <w:rPr>
          <w:rFonts w:ascii="Times New Roman" w:hAnsi="Times New Roman" w:cs="Times New Roman"/>
          <w:color w:val="auto"/>
        </w:rPr>
        <w:t>INTRODUCTION</w:t>
      </w:r>
    </w:p>
    <w:p w14:paraId="697085C5" w14:textId="77777777" w:rsidR="000D3358" w:rsidRPr="007F694C" w:rsidRDefault="00905D76" w:rsidP="007F694C">
      <w:pPr>
        <w:pStyle w:val="FirstParagraph"/>
        <w:jc w:val="both"/>
        <w:rPr>
          <w:rFonts w:ascii="Times New Roman" w:hAnsi="Times New Roman" w:cs="Times New Roman"/>
        </w:rPr>
      </w:pPr>
      <w:r w:rsidRPr="007F694C">
        <w:rPr>
          <w:rFonts w:ascii="Times New Roman" w:hAnsi="Times New Roman" w:cs="Times New Roman"/>
          <w:i/>
          <w:iCs/>
        </w:rPr>
        <w:t>Emblica officinalis</w:t>
      </w:r>
      <w:r w:rsidRPr="007F694C">
        <w:rPr>
          <w:rFonts w:ascii="Times New Roman" w:hAnsi="Times New Roman" w:cs="Times New Roman"/>
        </w:rPr>
        <w:t xml:space="preserve"> (syn. </w:t>
      </w:r>
      <w:r w:rsidRPr="007F694C">
        <w:rPr>
          <w:rFonts w:ascii="Times New Roman" w:hAnsi="Times New Roman" w:cs="Times New Roman"/>
          <w:i/>
          <w:iCs/>
        </w:rPr>
        <w:t>Phyllanthus emblica</w:t>
      </w:r>
      <w:r w:rsidRPr="007F694C">
        <w:rPr>
          <w:rFonts w:ascii="Times New Roman" w:hAnsi="Times New Roman" w:cs="Times New Roman"/>
        </w:rPr>
        <w:t xml:space="preserve">; common name: amla) is a small deciduous tree native to South Asia. Its fruits (Figure 1) are famous for their unusually high ascorbic acid (vitamin C) content—among the richest of any edible plant [2]. As a result, amla has long been used in Ayurveda and folk medicine for its antioxidant and rejuvenating properties. Recent studies have confirmed that amla fruit (and commercial preparations thereof) provides substantial antioxidant activity largely attributed to its vitamin C and phenolic content [1]. For example, Scartezzini et al. [1] found that fresh amla fruit contains ~0.40% (w/w) ascorbic acid, and that Ayurvedic processing (Svaras Bhavana) can raise it to ~1.28% [1]. In short, the medicinal reputation of </w:t>
      </w:r>
      <w:r w:rsidRPr="007F694C">
        <w:rPr>
          <w:rFonts w:ascii="Times New Roman" w:hAnsi="Times New Roman" w:cs="Times New Roman"/>
          <w:i/>
          <w:iCs/>
        </w:rPr>
        <w:t>E. officinalis</w:t>
      </w:r>
      <w:r w:rsidRPr="007F694C">
        <w:rPr>
          <w:rFonts w:ascii="Times New Roman" w:hAnsi="Times New Roman" w:cs="Times New Roman"/>
        </w:rPr>
        <w:t xml:space="preserve"> is closely linked to vitamin C [4].</w:t>
      </w:r>
    </w:p>
    <w:p w14:paraId="1CC8D918" w14:textId="6106790C" w:rsidR="000D3358" w:rsidRPr="007F694C" w:rsidRDefault="00905D76" w:rsidP="007F694C">
      <w:pPr>
        <w:pStyle w:val="BodyText"/>
        <w:jc w:val="both"/>
        <w:rPr>
          <w:rFonts w:ascii="Times New Roman" w:hAnsi="Times New Roman" w:cs="Times New Roman"/>
        </w:rPr>
      </w:pPr>
      <w:r w:rsidRPr="007F694C">
        <w:rPr>
          <w:rFonts w:ascii="Times New Roman" w:hAnsi="Times New Roman" w:cs="Times New Roman"/>
        </w:rPr>
        <w:t>Despite the root’s occasional use in traditional remedies, its vitamin C content and antioxidant profile remain poorly characterised. This study therefore</w:t>
      </w:r>
      <w:r w:rsidR="00C53729">
        <w:rPr>
          <w:rFonts w:ascii="Times New Roman" w:hAnsi="Times New Roman" w:cs="Times New Roman"/>
        </w:rPr>
        <w:t>,</w:t>
      </w:r>
      <w:r w:rsidRPr="007F694C">
        <w:rPr>
          <w:rFonts w:ascii="Times New Roman" w:hAnsi="Times New Roman" w:cs="Times New Roman"/>
        </w:rPr>
        <w:t xml:space="preserve"> aimed to investigate whether the roots </w:t>
      </w:r>
      <w:r w:rsidRPr="007F694C">
        <w:rPr>
          <w:rFonts w:ascii="Times New Roman" w:hAnsi="Times New Roman" w:cs="Times New Roman"/>
        </w:rPr>
        <w:lastRenderedPageBreak/>
        <w:t xml:space="preserve">of </w:t>
      </w:r>
      <w:r w:rsidRPr="007F694C">
        <w:rPr>
          <w:rFonts w:ascii="Times New Roman" w:hAnsi="Times New Roman" w:cs="Times New Roman"/>
          <w:i/>
          <w:iCs/>
        </w:rPr>
        <w:t>E. officinalis</w:t>
      </w:r>
      <w:r w:rsidRPr="007F694C">
        <w:rPr>
          <w:rFonts w:ascii="Times New Roman" w:hAnsi="Times New Roman" w:cs="Times New Roman"/>
        </w:rPr>
        <w:t xml:space="preserve"> contain vitamin C and to develop a simple extraction and chromatographic </w:t>
      </w:r>
      <w:r w:rsidR="007F694C" w:rsidRPr="007F694C">
        <w:rPr>
          <w:rFonts w:ascii="Times New Roman" w:hAnsi="Times New Roman" w:cs="Times New Roman"/>
          <w:noProof/>
        </w:rPr>
        <w:drawing>
          <wp:anchor distT="0" distB="0" distL="114300" distR="114300" simplePos="0" relativeHeight="251657728" behindDoc="0" locked="0" layoutInCell="1" allowOverlap="1" wp14:anchorId="52037C62" wp14:editId="63DA9F14">
            <wp:simplePos x="0" y="0"/>
            <wp:positionH relativeFrom="column">
              <wp:posOffset>3086100</wp:posOffset>
            </wp:positionH>
            <wp:positionV relativeFrom="paragraph">
              <wp:posOffset>373380</wp:posOffset>
            </wp:positionV>
            <wp:extent cx="2744470" cy="1541145"/>
            <wp:effectExtent l="0" t="0" r="0" b="0"/>
            <wp:wrapThrough wrapText="bothSides">
              <wp:wrapPolygon edited="0">
                <wp:start x="0" y="0"/>
                <wp:lineTo x="0" y="21360"/>
                <wp:lineTo x="21440" y="21360"/>
                <wp:lineTo x="21440" y="0"/>
                <wp:lineTo x="0" y="0"/>
              </wp:wrapPolygon>
            </wp:wrapThrough>
            <wp:docPr id="21" name="Picture"/>
            <wp:cNvGraphicFramePr/>
            <a:graphic xmlns:a="http://schemas.openxmlformats.org/drawingml/2006/main">
              <a:graphicData uri="http://schemas.openxmlformats.org/drawingml/2006/picture">
                <pic:pic xmlns:pic="http://schemas.openxmlformats.org/drawingml/2006/picture">
                  <pic:nvPicPr>
                    <pic:cNvPr id="22" name="Picture" descr="media/image1.jpe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44470" cy="1541145"/>
                    </a:xfrm>
                    <a:prstGeom prst="rect">
                      <a:avLst/>
                    </a:prstGeom>
                    <a:noFill/>
                    <a:ln w="9525">
                      <a:noFill/>
                      <a:headEnd/>
                      <a:tailEnd/>
                    </a:ln>
                  </pic:spPr>
                </pic:pic>
              </a:graphicData>
            </a:graphic>
          </wp:anchor>
        </w:drawing>
      </w:r>
      <w:r w:rsidRPr="007F694C">
        <w:rPr>
          <w:rFonts w:ascii="Times New Roman" w:hAnsi="Times New Roman" w:cs="Times New Roman"/>
        </w:rPr>
        <w:t>procedure for its qualitative identification.</w:t>
      </w:r>
    </w:p>
    <w:p w14:paraId="788CBB1A" w14:textId="681CE14F" w:rsidR="00BC5B37" w:rsidRDefault="00000000" w:rsidP="007F694C">
      <w:pPr>
        <w:pStyle w:val="BodyText"/>
        <w:jc w:val="both"/>
        <w:rPr>
          <w:rFonts w:ascii="Times New Roman" w:hAnsi="Times New Roman" w:cs="Times New Roman"/>
        </w:rPr>
      </w:pPr>
      <w:r>
        <w:rPr>
          <w:rFonts w:ascii="Times New Roman" w:hAnsi="Times New Roman" w:cs="Times New Roman"/>
          <w:noProof/>
        </w:rPr>
        <w:pict w14:anchorId="77378AAA">
          <v:shapetype id="_x0000_t202" coordsize="21600,21600" o:spt="202" path="m,l,21600r21600,l21600,xe">
            <v:stroke joinstyle="miter"/>
            <v:path gradientshapeok="t" o:connecttype="rect"/>
          </v:shapetype>
          <v:shape id="Text Box 2" o:spid="_x0000_s1026" type="#_x0000_t202" style="position:absolute;left:0;text-align:left;margin-left:252pt;margin-top:121.35pt;width:205.05pt;height:31.1pt;z-index:2516638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Text Box 2">
              <w:txbxContent>
                <w:p w14:paraId="61C8DC5E" w14:textId="77777777" w:rsidR="00BC5B37" w:rsidRPr="00D01E95" w:rsidRDefault="00BC5B37" w:rsidP="00BC5B37">
                  <w:pPr>
                    <w:jc w:val="center"/>
                    <w:rPr>
                      <w:b/>
                      <w:bCs/>
                    </w:rPr>
                  </w:pPr>
                  <w:r w:rsidRPr="00D01E95">
                    <w:rPr>
                      <w:rFonts w:ascii="Times New Roman" w:hAnsi="Times New Roman" w:cs="Times New Roman"/>
                      <w:b/>
                      <w:bCs/>
                    </w:rPr>
                    <w:t>Figure 1:</w:t>
                  </w:r>
                  <w:r>
                    <w:rPr>
                      <w:rFonts w:ascii="Times New Roman" w:hAnsi="Times New Roman" w:cs="Times New Roman"/>
                      <w:b/>
                      <w:bCs/>
                      <w:i/>
                      <w:iCs/>
                    </w:rPr>
                    <w:t xml:space="preserve"> </w:t>
                  </w:r>
                  <w:proofErr w:type="spellStart"/>
                  <w:r w:rsidRPr="00D01E95">
                    <w:rPr>
                      <w:rFonts w:ascii="Times New Roman" w:hAnsi="Times New Roman" w:cs="Times New Roman"/>
                      <w:b/>
                      <w:bCs/>
                      <w:i/>
                      <w:iCs/>
                    </w:rPr>
                    <w:t>Emblica</w:t>
                  </w:r>
                  <w:proofErr w:type="spellEnd"/>
                  <w:r w:rsidRPr="00D01E95">
                    <w:rPr>
                      <w:rFonts w:ascii="Times New Roman" w:hAnsi="Times New Roman" w:cs="Times New Roman"/>
                      <w:b/>
                      <w:bCs/>
                      <w:i/>
                      <w:iCs/>
                    </w:rPr>
                    <w:t xml:space="preserve"> officinalis</w:t>
                  </w:r>
                  <w:r w:rsidRPr="00D01E95">
                    <w:rPr>
                      <w:rFonts w:ascii="Times New Roman" w:hAnsi="Times New Roman" w:cs="Times New Roman"/>
                      <w:b/>
                      <w:bCs/>
                    </w:rPr>
                    <w:t xml:space="preserve"> fruit</w:t>
                  </w:r>
                </w:p>
              </w:txbxContent>
            </v:textbox>
            <w10:wrap type="square"/>
          </v:shape>
        </w:pict>
      </w:r>
      <w:proofErr w:type="spellStart"/>
      <w:r w:rsidR="00905D76" w:rsidRPr="007F694C">
        <w:rPr>
          <w:rFonts w:ascii="Times New Roman" w:hAnsi="Times New Roman" w:cs="Times New Roman"/>
          <w:i/>
          <w:iCs/>
        </w:rPr>
        <w:t>Emblica</w:t>
      </w:r>
      <w:proofErr w:type="spellEnd"/>
      <w:r w:rsidR="00905D76" w:rsidRPr="007F694C">
        <w:rPr>
          <w:rFonts w:ascii="Times New Roman" w:hAnsi="Times New Roman" w:cs="Times New Roman"/>
          <w:i/>
          <w:iCs/>
        </w:rPr>
        <w:t xml:space="preserve"> officinalis</w:t>
      </w:r>
      <w:r w:rsidR="00905D76" w:rsidRPr="007F694C">
        <w:rPr>
          <w:rFonts w:ascii="Times New Roman" w:hAnsi="Times New Roman" w:cs="Times New Roman"/>
        </w:rPr>
        <w:t xml:space="preserve"> is rich not only in fruit but also contains phenolics, tannins, and other antioxidants in its stems, leaves, and bark. However, the root system remains comparatively unstudied. Unlike the fruit, the root has no obvious edible use, although it is used in some traditional remedies. Modern phytochemical knowledge of the root is limited [5,6]. Given that </w:t>
      </w:r>
      <w:r w:rsidR="00905D76" w:rsidRPr="007F694C">
        <w:rPr>
          <w:rFonts w:ascii="Times New Roman" w:hAnsi="Times New Roman" w:cs="Times New Roman"/>
          <w:i/>
          <w:iCs/>
        </w:rPr>
        <w:t>E. officinalis</w:t>
      </w:r>
      <w:r w:rsidR="00905D76" w:rsidRPr="007F694C">
        <w:rPr>
          <w:rFonts w:ascii="Times New Roman" w:hAnsi="Times New Roman" w:cs="Times New Roman"/>
        </w:rPr>
        <w:t xml:space="preserve"> is a prolific </w:t>
      </w:r>
      <w:r w:rsidR="00BC5B37">
        <w:rPr>
          <w:rFonts w:ascii="Times New Roman" w:hAnsi="Times New Roman" w:cs="Times New Roman"/>
        </w:rPr>
        <w:t xml:space="preserve">   </w:t>
      </w:r>
    </w:p>
    <w:p w14:paraId="62C50AF7" w14:textId="281C7E10" w:rsidR="00BC5B37" w:rsidRDefault="00BC5B37" w:rsidP="007F694C">
      <w:pPr>
        <w:pStyle w:val="BodyText"/>
        <w:jc w:val="both"/>
        <w:rPr>
          <w:rFonts w:ascii="Times New Roman" w:hAnsi="Times New Roman" w:cs="Times New Roman"/>
        </w:rPr>
      </w:pPr>
      <w:r>
        <w:rPr>
          <w:rFonts w:ascii="Times New Roman" w:hAnsi="Times New Roman" w:cs="Times New Roman"/>
        </w:rPr>
        <w:t xml:space="preserve">                                                                                    </w:t>
      </w:r>
    </w:p>
    <w:p w14:paraId="603D313A" w14:textId="0448D129" w:rsidR="000D3358" w:rsidRPr="007F694C" w:rsidRDefault="00905D76" w:rsidP="007F694C">
      <w:pPr>
        <w:pStyle w:val="BodyText"/>
        <w:jc w:val="both"/>
        <w:rPr>
          <w:rFonts w:ascii="Times New Roman" w:hAnsi="Times New Roman" w:cs="Times New Roman"/>
        </w:rPr>
      </w:pPr>
      <w:r w:rsidRPr="007F694C">
        <w:rPr>
          <w:rFonts w:ascii="Times New Roman" w:hAnsi="Times New Roman" w:cs="Times New Roman"/>
        </w:rPr>
        <w:t xml:space="preserve">vitamin C accumulator in its above-ground parts, we hypothesized that its roots may also </w:t>
      </w:r>
      <w:proofErr w:type="spellStart"/>
      <w:r w:rsidR="007F694C">
        <w:rPr>
          <w:rFonts w:ascii="Times New Roman" w:hAnsi="Times New Roman" w:cs="Times New Roman"/>
        </w:rPr>
        <w:t>harbour</w:t>
      </w:r>
      <w:proofErr w:type="spellEnd"/>
      <w:r w:rsidRPr="007F694C">
        <w:rPr>
          <w:rFonts w:ascii="Times New Roman" w:hAnsi="Times New Roman" w:cs="Times New Roman"/>
        </w:rPr>
        <w:t xml:space="preserve"> ascorbic acid. Exploring this possibility could reveal a novel source of plant antioxidants and provide insight into root physiology [7]. To avoid implying quantitative abundance, we focus on determining whether ascorbic acid is present rather than its amount.</w:t>
      </w:r>
    </w:p>
    <w:p w14:paraId="26967129" w14:textId="12549F72" w:rsidR="000D3358" w:rsidRPr="007F694C" w:rsidRDefault="00905D76" w:rsidP="007F694C">
      <w:pPr>
        <w:pStyle w:val="BodyText"/>
        <w:jc w:val="both"/>
        <w:rPr>
          <w:rFonts w:ascii="Times New Roman" w:hAnsi="Times New Roman" w:cs="Times New Roman"/>
        </w:rPr>
      </w:pPr>
      <w:r w:rsidRPr="007F694C">
        <w:rPr>
          <w:rFonts w:ascii="Times New Roman" w:hAnsi="Times New Roman" w:cs="Times New Roman"/>
        </w:rPr>
        <w:t xml:space="preserve">Vitamin C plays critical roles in plant physiology. Ascorbate is a central antioxidant that detoxifies reactive oxygen species (ROS) generated during metabolism and stress. It is involved in the xanthophyll cycle for photoprotection, functions as a cofactor in the biosynthesis of plant hormones (e.g., gibberellins, ethylene), and contributes to cell wall expansion. Under stress conditions, high ascorbate levels allow plants to scavenge ROS, modulate redox </w:t>
      </w:r>
      <w:proofErr w:type="spellStart"/>
      <w:r w:rsidR="007F694C">
        <w:rPr>
          <w:rFonts w:ascii="Times New Roman" w:hAnsi="Times New Roman" w:cs="Times New Roman"/>
        </w:rPr>
        <w:t>signalling</w:t>
      </w:r>
      <w:proofErr w:type="spellEnd"/>
      <w:r w:rsidRPr="007F694C">
        <w:rPr>
          <w:rFonts w:ascii="Times New Roman" w:hAnsi="Times New Roman" w:cs="Times New Roman"/>
        </w:rPr>
        <w:t xml:space="preserve">, and maintain cellular homeostasis. We highlight that ascorbate is the major non-enzymatic ROS scavenger in plants and contributes to abiotic stress resilience. Therefore, surveying ascorbic acid in </w:t>
      </w:r>
      <w:r w:rsidRPr="007F694C">
        <w:rPr>
          <w:rFonts w:ascii="Times New Roman" w:hAnsi="Times New Roman" w:cs="Times New Roman"/>
          <w:i/>
          <w:iCs/>
        </w:rPr>
        <w:t>E. officinalis</w:t>
      </w:r>
      <w:r w:rsidRPr="007F694C">
        <w:rPr>
          <w:rFonts w:ascii="Times New Roman" w:hAnsi="Times New Roman" w:cs="Times New Roman"/>
        </w:rPr>
        <w:t xml:space="preserve"> roots is relevant to plant </w:t>
      </w:r>
      <w:proofErr w:type="spellStart"/>
      <w:r w:rsidR="007F694C">
        <w:rPr>
          <w:rFonts w:ascii="Times New Roman" w:hAnsi="Times New Roman" w:cs="Times New Roman"/>
        </w:rPr>
        <w:t>defence</w:t>
      </w:r>
      <w:proofErr w:type="spellEnd"/>
      <w:r w:rsidRPr="007F694C">
        <w:rPr>
          <w:rFonts w:ascii="Times New Roman" w:hAnsi="Times New Roman" w:cs="Times New Roman"/>
        </w:rPr>
        <w:t>, as root ascorbate may contribute to the overall antioxidant capacity and stress adaptation [8-10].</w:t>
      </w:r>
    </w:p>
    <w:p w14:paraId="74800BBB" w14:textId="2431F60D" w:rsidR="000D3358" w:rsidRPr="007F694C" w:rsidRDefault="00905D76" w:rsidP="007F694C">
      <w:pPr>
        <w:pStyle w:val="BodyText"/>
        <w:jc w:val="both"/>
        <w:rPr>
          <w:rFonts w:ascii="Times New Roman" w:hAnsi="Times New Roman" w:cs="Times New Roman"/>
        </w:rPr>
      </w:pPr>
      <w:r w:rsidRPr="007F694C">
        <w:rPr>
          <w:rFonts w:ascii="Times New Roman" w:hAnsi="Times New Roman" w:cs="Times New Roman"/>
        </w:rPr>
        <w:t xml:space="preserve">Accordingly, this study sought to determine whether </w:t>
      </w:r>
      <w:r w:rsidRPr="007F694C">
        <w:rPr>
          <w:rFonts w:ascii="Times New Roman" w:hAnsi="Times New Roman" w:cs="Times New Roman"/>
          <w:i/>
          <w:iCs/>
        </w:rPr>
        <w:t>E. officinalis</w:t>
      </w:r>
      <w:r w:rsidRPr="007F694C">
        <w:rPr>
          <w:rFonts w:ascii="Times New Roman" w:hAnsi="Times New Roman" w:cs="Times New Roman"/>
        </w:rPr>
        <w:t xml:space="preserve"> roots contain vitamin C by applying Soxhlet extraction and a suite of qualitative analytical techniques. Authenticated </w:t>
      </w:r>
      <w:r w:rsidR="007F694C">
        <w:rPr>
          <w:rFonts w:ascii="Times New Roman" w:hAnsi="Times New Roman" w:cs="Times New Roman"/>
        </w:rPr>
        <w:t>Amla</w:t>
      </w:r>
      <w:r w:rsidRPr="007F694C">
        <w:rPr>
          <w:rFonts w:ascii="Times New Roman" w:hAnsi="Times New Roman" w:cs="Times New Roman"/>
        </w:rPr>
        <w:t xml:space="preserve"> roots were collected, processed into powder and extracted with ethanol. The resulting extract was analysed using classical chemical tests for vitamin C (iodine, ferric chloride, silver nitrate and nitroprusside), thin‑layer chromatography and UV‑Visible spectroscopy to detect and compare ascorbate bands. Through these combined methods</w:t>
      </w:r>
      <w:r w:rsidR="007F694C">
        <w:rPr>
          <w:rFonts w:ascii="Times New Roman" w:hAnsi="Times New Roman" w:cs="Times New Roman"/>
        </w:rPr>
        <w:t>,</w:t>
      </w:r>
      <w:r w:rsidRPr="007F694C">
        <w:rPr>
          <w:rFonts w:ascii="Times New Roman" w:hAnsi="Times New Roman" w:cs="Times New Roman"/>
        </w:rPr>
        <w:t xml:space="preserve"> we provide a preliminary qualitative report of vitamin C in amla roots and discuss its implications for plant antioxidant </w:t>
      </w:r>
      <w:proofErr w:type="spellStart"/>
      <w:r w:rsidR="007F694C">
        <w:rPr>
          <w:rFonts w:ascii="Times New Roman" w:hAnsi="Times New Roman" w:cs="Times New Roman"/>
        </w:rPr>
        <w:t>defence</w:t>
      </w:r>
      <w:proofErr w:type="spellEnd"/>
      <w:r w:rsidRPr="007F694C">
        <w:rPr>
          <w:rFonts w:ascii="Times New Roman" w:hAnsi="Times New Roman" w:cs="Times New Roman"/>
        </w:rPr>
        <w:t xml:space="preserve"> and potential pharmaceutical use.</w:t>
      </w:r>
    </w:p>
    <w:p w14:paraId="6F4EFCF7" w14:textId="77777777" w:rsidR="000D3358" w:rsidRPr="007F694C" w:rsidRDefault="00905D76">
      <w:pPr>
        <w:pStyle w:val="Heading2"/>
        <w:rPr>
          <w:rFonts w:ascii="Times New Roman" w:hAnsi="Times New Roman" w:cs="Times New Roman"/>
          <w:color w:val="auto"/>
        </w:rPr>
      </w:pPr>
      <w:bookmarkStart w:id="2" w:name="materials-and-methods"/>
      <w:bookmarkEnd w:id="1"/>
      <w:r w:rsidRPr="007F694C">
        <w:rPr>
          <w:rFonts w:ascii="Times New Roman" w:hAnsi="Times New Roman" w:cs="Times New Roman"/>
          <w:color w:val="auto"/>
        </w:rPr>
        <w:t>MATERIALS AND METHODS</w:t>
      </w:r>
    </w:p>
    <w:p w14:paraId="21D21617" w14:textId="1FFE557A" w:rsidR="000D3358" w:rsidRPr="007F694C" w:rsidRDefault="00905D76" w:rsidP="007F694C">
      <w:pPr>
        <w:pStyle w:val="FirstParagraph"/>
        <w:jc w:val="both"/>
        <w:rPr>
          <w:rFonts w:ascii="Times New Roman" w:hAnsi="Times New Roman" w:cs="Times New Roman"/>
        </w:rPr>
      </w:pPr>
      <w:r w:rsidRPr="007F694C">
        <w:rPr>
          <w:rFonts w:ascii="Times New Roman" w:hAnsi="Times New Roman" w:cs="Times New Roman"/>
          <w:b/>
          <w:bCs/>
          <w:i/>
          <w:iCs/>
        </w:rPr>
        <w:t>Plant material</w:t>
      </w:r>
      <w:r w:rsidRPr="007F694C">
        <w:rPr>
          <w:rFonts w:ascii="Times New Roman" w:hAnsi="Times New Roman" w:cs="Times New Roman"/>
          <w:i/>
          <w:iCs/>
        </w:rPr>
        <w:t>:</w:t>
      </w:r>
      <w:r w:rsidRPr="007F694C">
        <w:rPr>
          <w:rFonts w:ascii="Times New Roman" w:hAnsi="Times New Roman" w:cs="Times New Roman"/>
        </w:rPr>
        <w:t xml:space="preserve"> Fresh </w:t>
      </w:r>
      <w:r w:rsidRPr="007F694C">
        <w:rPr>
          <w:rFonts w:ascii="Times New Roman" w:hAnsi="Times New Roman" w:cs="Times New Roman"/>
          <w:i/>
          <w:iCs/>
        </w:rPr>
        <w:t>Emblica officinalis</w:t>
      </w:r>
      <w:r w:rsidRPr="007F694C">
        <w:rPr>
          <w:rFonts w:ascii="Times New Roman" w:hAnsi="Times New Roman" w:cs="Times New Roman"/>
        </w:rPr>
        <w:t xml:space="preserve"> roots (Figure </w:t>
      </w:r>
      <w:r w:rsidR="003B7C5E">
        <w:rPr>
          <w:rFonts w:ascii="Times New Roman" w:hAnsi="Times New Roman" w:cs="Times New Roman"/>
        </w:rPr>
        <w:t>2</w:t>
      </w:r>
      <w:r w:rsidRPr="007F694C">
        <w:rPr>
          <w:rFonts w:ascii="Times New Roman" w:hAnsi="Times New Roman" w:cs="Times New Roman"/>
        </w:rPr>
        <w:t>) were collected in 2024 from a verified botanical source (latitude 24.54, longitude 81.30, India). The species identity was confirmed by a taxonomist of the University of North Bengal, Siliguri, West Bengal, 734014, and a voucher specimen was deposited. The collected roots were thoroughly washed to remove</w:t>
      </w:r>
      <w:r w:rsidR="007F694C">
        <w:rPr>
          <w:rFonts w:ascii="Times New Roman" w:hAnsi="Times New Roman" w:cs="Times New Roman"/>
        </w:rPr>
        <w:t xml:space="preserve"> </w:t>
      </w:r>
      <w:r w:rsidRPr="007F694C">
        <w:rPr>
          <w:rFonts w:ascii="Times New Roman" w:hAnsi="Times New Roman" w:cs="Times New Roman"/>
        </w:rPr>
        <w:t>soil and debris, then shade-dried at room temperature for 10 days. The dried roots were ground into a fine powder using a mechanical grinder. Before extraction, the powder was passed through a 40-mesh sieve to ensure uniform particle size. The dried root powder was stored in airtight containers at 4°C until use.</w:t>
      </w:r>
    </w:p>
    <w:p w14:paraId="13A63AD6" w14:textId="60DD84B7" w:rsidR="000D3358" w:rsidRPr="007F694C" w:rsidRDefault="00905D76" w:rsidP="007F694C">
      <w:pPr>
        <w:pStyle w:val="BodyText"/>
        <w:jc w:val="both"/>
        <w:rPr>
          <w:rFonts w:ascii="Times New Roman" w:hAnsi="Times New Roman" w:cs="Times New Roman"/>
        </w:rPr>
      </w:pPr>
      <w:r w:rsidRPr="007F694C">
        <w:rPr>
          <w:rFonts w:ascii="Times New Roman" w:hAnsi="Times New Roman" w:cs="Times New Roman"/>
          <w:b/>
          <w:bCs/>
        </w:rPr>
        <w:lastRenderedPageBreak/>
        <w:t xml:space="preserve">Figure </w:t>
      </w:r>
      <w:r w:rsidR="003B7C5E">
        <w:rPr>
          <w:rFonts w:ascii="Times New Roman" w:hAnsi="Times New Roman" w:cs="Times New Roman"/>
          <w:b/>
          <w:bCs/>
        </w:rPr>
        <w:t>2</w:t>
      </w:r>
      <w:r w:rsidRPr="007F694C">
        <w:rPr>
          <w:rFonts w:ascii="Times New Roman" w:hAnsi="Times New Roman" w:cs="Times New Roman"/>
          <w:b/>
          <w:bCs/>
        </w:rPr>
        <w:t>:</w:t>
      </w:r>
      <w:r w:rsidRPr="007F694C">
        <w:rPr>
          <w:rFonts w:ascii="Times New Roman" w:hAnsi="Times New Roman" w:cs="Times New Roman"/>
        </w:rPr>
        <w:t xml:space="preserve"> Roots of </w:t>
      </w:r>
      <w:proofErr w:type="spellStart"/>
      <w:r w:rsidRPr="007F694C">
        <w:rPr>
          <w:rFonts w:ascii="Times New Roman" w:hAnsi="Times New Roman" w:cs="Times New Roman"/>
          <w:i/>
          <w:iCs/>
        </w:rPr>
        <w:t>Emblica</w:t>
      </w:r>
      <w:proofErr w:type="spellEnd"/>
      <w:r w:rsidRPr="007F694C">
        <w:rPr>
          <w:rFonts w:ascii="Times New Roman" w:hAnsi="Times New Roman" w:cs="Times New Roman"/>
          <w:i/>
          <w:iCs/>
        </w:rPr>
        <w:t xml:space="preserve"> officinalis</w:t>
      </w:r>
      <w:r w:rsidRPr="007F694C">
        <w:rPr>
          <w:rFonts w:ascii="Times New Roman" w:hAnsi="Times New Roman" w:cs="Times New Roman"/>
        </w:rPr>
        <w:t xml:space="preserve"> were collected from a local herbal supplier and authenticated by the Department of Botany, University of North Bengal. Authentication was confirmed by comparing morphological features such as root </w:t>
      </w:r>
      <w:proofErr w:type="spellStart"/>
      <w:r w:rsidR="007F694C">
        <w:rPr>
          <w:rFonts w:ascii="Times New Roman" w:hAnsi="Times New Roman" w:cs="Times New Roman"/>
        </w:rPr>
        <w:t>colour</w:t>
      </w:r>
      <w:proofErr w:type="spellEnd"/>
      <w:r w:rsidRPr="007F694C">
        <w:rPr>
          <w:rFonts w:ascii="Times New Roman" w:hAnsi="Times New Roman" w:cs="Times New Roman"/>
        </w:rPr>
        <w:t xml:space="preserve">, surface texture, </w:t>
      </w:r>
      <w:proofErr w:type="spellStart"/>
      <w:r w:rsidR="007F694C">
        <w:rPr>
          <w:rFonts w:ascii="Times New Roman" w:hAnsi="Times New Roman" w:cs="Times New Roman"/>
        </w:rPr>
        <w:t>odour</w:t>
      </w:r>
      <w:proofErr w:type="spellEnd"/>
      <w:r w:rsidRPr="007F694C">
        <w:rPr>
          <w:rFonts w:ascii="Times New Roman" w:hAnsi="Times New Roman" w:cs="Times New Roman"/>
        </w:rPr>
        <w:t>, and microscopic structure with standard monographs.</w:t>
      </w:r>
    </w:p>
    <w:p w14:paraId="6B2BEC58" w14:textId="77777777" w:rsidR="000D3358" w:rsidRPr="007F694C" w:rsidRDefault="00905D76">
      <w:pPr>
        <w:pStyle w:val="BodyText"/>
        <w:rPr>
          <w:rFonts w:ascii="Times New Roman" w:hAnsi="Times New Roman" w:cs="Times New Roman"/>
        </w:rPr>
      </w:pPr>
      <w:r w:rsidRPr="007F694C">
        <w:rPr>
          <w:rFonts w:ascii="Times New Roman" w:hAnsi="Times New Roman" w:cs="Times New Roman"/>
          <w:noProof/>
        </w:rPr>
        <w:drawing>
          <wp:inline distT="0" distB="0" distL="0" distR="0" wp14:anchorId="65C3F67C" wp14:editId="29D3EBC2">
            <wp:extent cx="2948940" cy="1675764"/>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Picture" descr="media/image2.jpeg"/>
                    <pic:cNvPicPr>
                      <a:picLocks noChangeAspect="1" noChangeArrowheads="1"/>
                    </pic:cNvPicPr>
                  </pic:nvPicPr>
                  <pic:blipFill>
                    <a:blip r:embed="rId8"/>
                    <a:stretch>
                      <a:fillRect/>
                    </a:stretch>
                  </pic:blipFill>
                  <pic:spPr bwMode="auto">
                    <a:xfrm>
                      <a:off x="0" y="0"/>
                      <a:ext cx="2948940" cy="1675764"/>
                    </a:xfrm>
                    <a:prstGeom prst="rect">
                      <a:avLst/>
                    </a:prstGeom>
                    <a:noFill/>
                    <a:ln w="9525">
                      <a:noFill/>
                      <a:headEnd/>
                      <a:tailEnd/>
                    </a:ln>
                  </pic:spPr>
                </pic:pic>
              </a:graphicData>
            </a:graphic>
          </wp:inline>
        </w:drawing>
      </w:r>
      <w:r w:rsidRPr="007F694C">
        <w:rPr>
          <w:rFonts w:ascii="Times New Roman" w:hAnsi="Times New Roman" w:cs="Times New Roman"/>
          <w:noProof/>
        </w:rPr>
        <w:drawing>
          <wp:inline distT="0" distB="0" distL="0" distR="0" wp14:anchorId="42083CDB" wp14:editId="51136D0F">
            <wp:extent cx="1524000" cy="188595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9" name="Picture" descr="media/image3.jpeg"/>
                    <pic:cNvPicPr>
                      <a:picLocks noChangeAspect="1" noChangeArrowheads="1"/>
                    </pic:cNvPicPr>
                  </pic:nvPicPr>
                  <pic:blipFill>
                    <a:blip r:embed="rId9"/>
                    <a:stretch>
                      <a:fillRect/>
                    </a:stretch>
                  </pic:blipFill>
                  <pic:spPr bwMode="auto">
                    <a:xfrm>
                      <a:off x="0" y="0"/>
                      <a:ext cx="1524000" cy="1885950"/>
                    </a:xfrm>
                    <a:prstGeom prst="rect">
                      <a:avLst/>
                    </a:prstGeom>
                    <a:noFill/>
                    <a:ln w="9525">
                      <a:noFill/>
                      <a:headEnd/>
                      <a:tailEnd/>
                    </a:ln>
                  </pic:spPr>
                </pic:pic>
              </a:graphicData>
            </a:graphic>
          </wp:inline>
        </w:drawing>
      </w:r>
    </w:p>
    <w:p w14:paraId="0F16EC8D" w14:textId="77777777" w:rsidR="000D3358" w:rsidRPr="007F694C" w:rsidRDefault="00905D76" w:rsidP="007F694C">
      <w:pPr>
        <w:pStyle w:val="BodyText"/>
        <w:jc w:val="both"/>
        <w:rPr>
          <w:rFonts w:ascii="Times New Roman" w:hAnsi="Times New Roman" w:cs="Times New Roman"/>
        </w:rPr>
      </w:pPr>
      <w:r w:rsidRPr="007F694C">
        <w:rPr>
          <w:rFonts w:ascii="Times New Roman" w:hAnsi="Times New Roman" w:cs="Times New Roman"/>
          <w:b/>
          <w:bCs/>
          <w:i/>
          <w:iCs/>
        </w:rPr>
        <w:t>Chemicals and Reagents:</w:t>
      </w:r>
      <w:r w:rsidRPr="007F694C">
        <w:rPr>
          <w:rFonts w:ascii="Times New Roman" w:hAnsi="Times New Roman" w:cs="Times New Roman"/>
        </w:rPr>
        <w:t xml:space="preserve"> Ethanol (95%, analytical grade) was used for extraction. Methanol, acetic acid, chloroform, and sodium nitroprusside were obtained from standard laboratory suppliers. Silver nitrate, iodine, ferric chloride, and other chemicals were of analytical grade. A standard sample of pure ascorbic acid (vitamin C) was purchased from Sigma-Aldrich.</w:t>
      </w:r>
    </w:p>
    <w:p w14:paraId="7D7D8502" w14:textId="77777777" w:rsidR="000D3358" w:rsidRPr="007F694C" w:rsidRDefault="00905D76" w:rsidP="007F694C">
      <w:pPr>
        <w:pStyle w:val="BodyText"/>
        <w:jc w:val="both"/>
        <w:rPr>
          <w:rFonts w:ascii="Times New Roman" w:hAnsi="Times New Roman" w:cs="Times New Roman"/>
        </w:rPr>
      </w:pPr>
      <w:r w:rsidRPr="007F694C">
        <w:rPr>
          <w:rFonts w:ascii="Times New Roman" w:hAnsi="Times New Roman" w:cs="Times New Roman"/>
          <w:b/>
          <w:bCs/>
          <w:i/>
          <w:iCs/>
        </w:rPr>
        <w:t>Extraction of Ascorbic Acid:</w:t>
      </w:r>
      <w:r w:rsidRPr="007F694C">
        <w:rPr>
          <w:rFonts w:ascii="Times New Roman" w:hAnsi="Times New Roman" w:cs="Times New Roman"/>
        </w:rPr>
        <w:t xml:space="preserve"> Approximately 20 g of the dried root powder was extracted using a Soxhlet apparatus with 250 mL of 95% ethanol for 6 hours (about 8–10 siphoning cycles). Ethanol was chosen as a moderately polar solvent to extract vitamin C and other polar constituents. The hot ethanolic extract was then concentrated under reduced pressure using a rotary evaporator at 50°C to remove the solvent. The resulting semisolid residue (crude extract) was weighed and refrigerated. A portion of the extract was dissolved in distilled water (10 mg/mL) for subsequent testing.</w:t>
      </w:r>
    </w:p>
    <w:p w14:paraId="536488E0" w14:textId="5BF2FF10" w:rsidR="000D3358" w:rsidRPr="007F694C" w:rsidRDefault="00905D76" w:rsidP="00C53729">
      <w:pPr>
        <w:pStyle w:val="BodyText"/>
        <w:jc w:val="both"/>
        <w:rPr>
          <w:rFonts w:ascii="Times New Roman" w:hAnsi="Times New Roman" w:cs="Times New Roman"/>
        </w:rPr>
      </w:pPr>
      <w:r w:rsidRPr="007F694C">
        <w:rPr>
          <w:rFonts w:ascii="Times New Roman" w:hAnsi="Times New Roman" w:cs="Times New Roman"/>
          <w:b/>
          <w:bCs/>
          <w:i/>
          <w:iCs/>
        </w:rPr>
        <w:t>Qualitative Phytochemical Tests for Ascorbic Acid:</w:t>
      </w:r>
      <w:r w:rsidRPr="007F694C">
        <w:rPr>
          <w:rFonts w:ascii="Times New Roman" w:hAnsi="Times New Roman" w:cs="Times New Roman"/>
        </w:rPr>
        <w:t xml:space="preserve"> The root extract was subjected to classical qualitative tests for ascorbic acid (vitamin C). For the iodine test, the extract solution was mixed with a few drops of iodine solution; in the presence of vitamin C, the characteristic brown </w:t>
      </w:r>
      <w:proofErr w:type="spellStart"/>
      <w:r w:rsidR="007F694C" w:rsidRPr="007F694C">
        <w:rPr>
          <w:rFonts w:ascii="Times New Roman" w:hAnsi="Times New Roman" w:cs="Times New Roman"/>
        </w:rPr>
        <w:t>colour</w:t>
      </w:r>
      <w:proofErr w:type="spellEnd"/>
      <w:r w:rsidRPr="007F694C">
        <w:rPr>
          <w:rFonts w:ascii="Times New Roman" w:hAnsi="Times New Roman" w:cs="Times New Roman"/>
        </w:rPr>
        <w:t xml:space="preserve"> of iodine disappears due to reduction to iodide. For the ferric chloride test, a few drops of ferric chloride (5% in ethanol) were added to the extract; a green </w:t>
      </w:r>
      <w:proofErr w:type="spellStart"/>
      <w:r w:rsidR="007F694C" w:rsidRPr="007F694C">
        <w:rPr>
          <w:rFonts w:ascii="Times New Roman" w:hAnsi="Times New Roman" w:cs="Times New Roman"/>
        </w:rPr>
        <w:t>colouration</w:t>
      </w:r>
      <w:proofErr w:type="spellEnd"/>
      <w:r w:rsidRPr="007F694C">
        <w:rPr>
          <w:rFonts w:ascii="Times New Roman" w:hAnsi="Times New Roman" w:cs="Times New Roman"/>
        </w:rPr>
        <w:t xml:space="preserve"> indicates phenolic/ascorbate compounds. For the silver nitrate test, the extract was treated with </w:t>
      </w:r>
      <w:r w:rsidR="007F694C" w:rsidRPr="007F694C">
        <w:rPr>
          <w:rFonts w:ascii="Times New Roman" w:hAnsi="Times New Roman" w:cs="Times New Roman"/>
        </w:rPr>
        <w:t xml:space="preserve">a </w:t>
      </w:r>
      <w:r w:rsidRPr="007F694C">
        <w:rPr>
          <w:rFonts w:ascii="Times New Roman" w:hAnsi="Times New Roman" w:cs="Times New Roman"/>
        </w:rPr>
        <w:t xml:space="preserve">diluted </w:t>
      </w:r>
      <w:proofErr w:type="spellStart"/>
      <w:r w:rsidRPr="007F694C">
        <w:rPr>
          <w:rFonts w:ascii="Times New Roman" w:hAnsi="Times New Roman" w:cs="Times New Roman"/>
        </w:rPr>
        <w:t>AgNO</w:t>
      </w:r>
      <w:proofErr w:type="spellEnd"/>
      <w:r w:rsidRPr="007F694C">
        <w:rPr>
          <w:rFonts w:ascii="Times New Roman" w:hAnsi="Times New Roman" w:cs="Times New Roman"/>
        </w:rPr>
        <w:t xml:space="preserve">₃ solution; formation of a black or brown precipitate (silver mirror) indicates a strong reducing agent (such as ascorbate) reducing Ag⁺ to metallic silver. For the sodium nitroprusside test, the extract was mixed with a few drops of 0.5% sodium nitroprusside; a violet or pink </w:t>
      </w:r>
      <w:proofErr w:type="spellStart"/>
      <w:r w:rsidR="007F694C" w:rsidRPr="007F694C">
        <w:rPr>
          <w:rFonts w:ascii="Times New Roman" w:hAnsi="Times New Roman" w:cs="Times New Roman"/>
        </w:rPr>
        <w:t>colour</w:t>
      </w:r>
      <w:proofErr w:type="spellEnd"/>
      <w:r w:rsidRPr="007F694C">
        <w:rPr>
          <w:rFonts w:ascii="Times New Roman" w:hAnsi="Times New Roman" w:cs="Times New Roman"/>
        </w:rPr>
        <w:t xml:space="preserve"> indicates the presence of ascorbic acid. The results of these tests were recorded as positive or negative for vitamin C (Table 1).</w:t>
      </w:r>
    </w:p>
    <w:p w14:paraId="52E3C99F" w14:textId="77777777" w:rsidR="000D3358" w:rsidRPr="007F694C" w:rsidRDefault="00905D76" w:rsidP="00C53729">
      <w:pPr>
        <w:pStyle w:val="BodyText"/>
        <w:jc w:val="both"/>
        <w:rPr>
          <w:rFonts w:ascii="Times New Roman" w:hAnsi="Times New Roman" w:cs="Times New Roman"/>
        </w:rPr>
      </w:pPr>
      <w:r w:rsidRPr="007F694C">
        <w:rPr>
          <w:rFonts w:ascii="Times New Roman" w:hAnsi="Times New Roman" w:cs="Times New Roman"/>
          <w:b/>
          <w:bCs/>
          <w:i/>
          <w:iCs/>
        </w:rPr>
        <w:t>Thin-layer Chromatography:</w:t>
      </w:r>
      <w:r w:rsidRPr="007F694C">
        <w:rPr>
          <w:rFonts w:ascii="Times New Roman" w:hAnsi="Times New Roman" w:cs="Times New Roman"/>
        </w:rPr>
        <w:t xml:space="preserve"> TLC was performed to confirm the presence of ascorbic acid in the root extract. Pre-coated silica gel 60 F₁₂₄ TLC plates (Merck) were used as the stationary phase. Three solvent systems were screened as mobile phases: (1) n-Butanol: acetic acid: water (4:1:5, v/v/v); (2) Ethanol: acetic acid (9.5:0.5, v/v); and (3) Chloroform: methanol (7:3, v/v). For each run, 5 µL of root extract solution (10 mg/mL in water) was spotted on the plate alongside 5 µL of a 10 mg/mL standard ascorbic acid solution. The plate was developed in a chromatographic chamber pre-saturated with the solvent system. After development to ~8 cm, the plate was air-dried. The spots were visualized under UV light (254 nm) and by spraying 2,6-dichlorophenolindophenol (DCPIP) reagent; a pink/red spot indicates ascorbic acid. The </w:t>
      </w:r>
      <w:r w:rsidRPr="007F694C">
        <w:rPr>
          <w:rFonts w:ascii="Times New Roman" w:hAnsi="Times New Roman" w:cs="Times New Roman"/>
          <w:i/>
          <w:iCs/>
        </w:rPr>
        <w:t>R</w:t>
      </w:r>
      <w:r w:rsidRPr="007F694C">
        <w:rPr>
          <w:rFonts w:ascii="Times New Roman" w:hAnsi="Times New Roman" w:cs="Times New Roman"/>
          <w:vertAlign w:val="subscript"/>
        </w:rPr>
        <w:t>f</w:t>
      </w:r>
      <w:r w:rsidRPr="007F694C">
        <w:rPr>
          <w:rFonts w:ascii="Times New Roman" w:hAnsi="Times New Roman" w:cs="Times New Roman"/>
        </w:rPr>
        <w:t xml:space="preserve"> </w:t>
      </w:r>
      <w:r w:rsidRPr="007F694C">
        <w:rPr>
          <w:rFonts w:ascii="Times New Roman" w:hAnsi="Times New Roman" w:cs="Times New Roman"/>
        </w:rPr>
        <w:lastRenderedPageBreak/>
        <w:t xml:space="preserve">values were calculated for both the extract and standard spots. The solvent system giving the best separation (clear single band at the ascorbate </w:t>
      </w:r>
      <w:r w:rsidRPr="007F694C">
        <w:rPr>
          <w:rFonts w:ascii="Times New Roman" w:hAnsi="Times New Roman" w:cs="Times New Roman"/>
          <w:i/>
          <w:iCs/>
        </w:rPr>
        <w:t>R</w:t>
      </w:r>
      <w:r w:rsidRPr="007F694C">
        <w:rPr>
          <w:rFonts w:ascii="Times New Roman" w:hAnsi="Times New Roman" w:cs="Times New Roman"/>
          <w:vertAlign w:val="subscript"/>
        </w:rPr>
        <w:t>f</w:t>
      </w:r>
      <w:r w:rsidRPr="007F694C">
        <w:rPr>
          <w:rFonts w:ascii="Times New Roman" w:hAnsi="Times New Roman" w:cs="Times New Roman"/>
        </w:rPr>
        <w:t>) was selected as optimal.</w:t>
      </w:r>
    </w:p>
    <w:p w14:paraId="07BAC736" w14:textId="59DB5CFF" w:rsidR="000D3358" w:rsidRPr="007F694C" w:rsidRDefault="00905D76" w:rsidP="00C53729">
      <w:pPr>
        <w:pStyle w:val="BodyText"/>
        <w:jc w:val="both"/>
        <w:rPr>
          <w:rFonts w:ascii="Times New Roman" w:hAnsi="Times New Roman" w:cs="Times New Roman"/>
        </w:rPr>
      </w:pPr>
      <w:r w:rsidRPr="007F694C">
        <w:rPr>
          <w:rFonts w:ascii="Times New Roman" w:hAnsi="Times New Roman" w:cs="Times New Roman"/>
          <w:b/>
          <w:bCs/>
          <w:i/>
          <w:iCs/>
        </w:rPr>
        <w:t>Purification and isolation of ascorbate band:</w:t>
      </w:r>
      <w:r w:rsidRPr="007F694C">
        <w:rPr>
          <w:rFonts w:ascii="Times New Roman" w:hAnsi="Times New Roman" w:cs="Times New Roman"/>
        </w:rPr>
        <w:t xml:space="preserve"> To attempt isolation of the ascorbate band, approximately 50 mg of the dried ethanolic extract was dissolved in 50 mL of distilled water and repeatedly applied to preparative TLC plates using the n‑butanol: acetic acid: water solvent system. After each development, the band corresponding to the R</w:t>
      </w:r>
      <w:r w:rsidRPr="007F694C">
        <w:rPr>
          <w:rFonts w:ascii="Times New Roman" w:hAnsi="Times New Roman" w:cs="Times New Roman"/>
          <w:vertAlign w:val="subscript"/>
        </w:rPr>
        <w:t>f</w:t>
      </w:r>
      <w:r w:rsidRPr="007F694C">
        <w:rPr>
          <w:rFonts w:ascii="Times New Roman" w:hAnsi="Times New Roman" w:cs="Times New Roman"/>
        </w:rPr>
        <w:t xml:space="preserve"> of standard vitamin C was scraped from the plate, eluted with water and re‑applied to fresh plates to assess purity. However, the preparative TLC yielded only faint streaks and very low mass, making accurate weighing or spectroscopic characterisation impractical. These results indicate that quantitative isolation of root ascorbate would require large‑scale extraction and more advanced preparative chromatography (e.g., preparative HPLC) to obtain sufficient material.</w:t>
      </w:r>
    </w:p>
    <w:p w14:paraId="23790C0E" w14:textId="77777777" w:rsidR="000D3358" w:rsidRPr="007F694C" w:rsidRDefault="00905D76" w:rsidP="00C53729">
      <w:pPr>
        <w:pStyle w:val="BodyText"/>
        <w:jc w:val="both"/>
        <w:rPr>
          <w:rFonts w:ascii="Times New Roman" w:hAnsi="Times New Roman" w:cs="Times New Roman"/>
        </w:rPr>
      </w:pPr>
      <w:r w:rsidRPr="007F694C">
        <w:rPr>
          <w:rFonts w:ascii="Times New Roman" w:hAnsi="Times New Roman" w:cs="Times New Roman"/>
          <w:b/>
          <w:bCs/>
          <w:i/>
          <w:iCs/>
        </w:rPr>
        <w:t>UV-Visible Spectroscopy</w:t>
      </w:r>
      <w:r w:rsidRPr="007F694C">
        <w:rPr>
          <w:rFonts w:ascii="Times New Roman" w:hAnsi="Times New Roman" w:cs="Times New Roman"/>
          <w:i/>
          <w:iCs/>
        </w:rPr>
        <w:t>:</w:t>
      </w:r>
      <w:r w:rsidRPr="007F694C">
        <w:rPr>
          <w:rFonts w:ascii="Times New Roman" w:hAnsi="Times New Roman" w:cs="Times New Roman"/>
        </w:rPr>
        <w:t xml:space="preserve"> The UV-Vis absorption spectrum of the root extract was recorded to support the identification of ascorbic acid. The extract solution (10 µg/mL in distilled water) was scanned from 200 to 400 nm using a UV-Vis spectrophotometer (Shimadzu 1800). Pure ascorbic acid (10 µg/mL) was scanned under identical conditions. The absorbance maxima (λ</w:t>
      </w:r>
      <w:r w:rsidRPr="007F694C">
        <w:rPr>
          <w:rFonts w:ascii="Times New Roman" w:hAnsi="Times New Roman" w:cs="Times New Roman"/>
          <w:vertAlign w:val="subscript"/>
        </w:rPr>
        <w:t>max</w:t>
      </w:r>
      <w:r w:rsidRPr="007F694C">
        <w:rPr>
          <w:rFonts w:ascii="Times New Roman" w:hAnsi="Times New Roman" w:cs="Times New Roman"/>
        </w:rPr>
        <w:t>) of the extract and standard were compared. Ascorbic acid is known to have λ</w:t>
      </w:r>
      <w:r w:rsidRPr="007F694C">
        <w:rPr>
          <w:rFonts w:ascii="Times New Roman" w:hAnsi="Times New Roman" w:cs="Times New Roman"/>
          <w:vertAlign w:val="subscript"/>
        </w:rPr>
        <w:t>max</w:t>
      </w:r>
      <w:r w:rsidRPr="007F694C">
        <w:rPr>
          <w:rFonts w:ascii="Times New Roman" w:hAnsi="Times New Roman" w:cs="Times New Roman"/>
        </w:rPr>
        <w:t xml:space="preserve"> in the UV range (~243–265 nm). The observed absorbance at ~267 nm was used to indicate the presence of vitamin C. All spectra were recorded against distilled water as a blank.</w:t>
      </w:r>
    </w:p>
    <w:p w14:paraId="75D039B8" w14:textId="77777777" w:rsidR="000D3358" w:rsidRPr="007F694C" w:rsidRDefault="00905D76" w:rsidP="00C53729">
      <w:pPr>
        <w:pStyle w:val="BodyText"/>
        <w:jc w:val="both"/>
        <w:rPr>
          <w:rFonts w:ascii="Times New Roman" w:hAnsi="Times New Roman" w:cs="Times New Roman"/>
        </w:rPr>
      </w:pPr>
      <w:r w:rsidRPr="007F694C">
        <w:rPr>
          <w:rFonts w:ascii="Times New Roman" w:hAnsi="Times New Roman" w:cs="Times New Roman"/>
          <w:b/>
          <w:bCs/>
          <w:i/>
          <w:iCs/>
        </w:rPr>
        <w:t>Data Analysis</w:t>
      </w:r>
      <w:r w:rsidRPr="007F694C">
        <w:rPr>
          <w:rFonts w:ascii="Times New Roman" w:hAnsi="Times New Roman" w:cs="Times New Roman"/>
          <w:i/>
          <w:iCs/>
        </w:rPr>
        <w:t>:</w:t>
      </w:r>
      <w:r w:rsidRPr="007F694C">
        <w:rPr>
          <w:rFonts w:ascii="Times New Roman" w:hAnsi="Times New Roman" w:cs="Times New Roman"/>
        </w:rPr>
        <w:t xml:space="preserve"> </w:t>
      </w:r>
      <w:r w:rsidRPr="007F694C">
        <w:rPr>
          <w:rFonts w:ascii="Times New Roman" w:hAnsi="Times New Roman" w:cs="Times New Roman"/>
          <w:i/>
          <w:iCs/>
        </w:rPr>
        <w:t>R</w:t>
      </w:r>
      <w:r w:rsidRPr="007F694C">
        <w:rPr>
          <w:rFonts w:ascii="Times New Roman" w:hAnsi="Times New Roman" w:cs="Times New Roman"/>
          <w:vertAlign w:val="subscript"/>
        </w:rPr>
        <w:t>f</w:t>
      </w:r>
      <w:r w:rsidRPr="007F694C">
        <w:rPr>
          <w:rFonts w:ascii="Times New Roman" w:hAnsi="Times New Roman" w:cs="Times New Roman"/>
        </w:rPr>
        <w:t xml:space="preserve"> values from TLC and UV-Vis data were tabulated. Qualitative test results were summarized. All experiments were carried out in duplicate to ensure reproducibility.</w:t>
      </w:r>
    </w:p>
    <w:p w14:paraId="5043305E" w14:textId="77777777" w:rsidR="000D3358" w:rsidRPr="007F694C" w:rsidRDefault="00905D76" w:rsidP="00C53729">
      <w:pPr>
        <w:pStyle w:val="Heading2"/>
        <w:jc w:val="both"/>
        <w:rPr>
          <w:rFonts w:ascii="Times New Roman" w:hAnsi="Times New Roman" w:cs="Times New Roman"/>
          <w:color w:val="auto"/>
        </w:rPr>
      </w:pPr>
      <w:bookmarkStart w:id="3" w:name="results"/>
      <w:bookmarkEnd w:id="2"/>
      <w:r w:rsidRPr="007F694C">
        <w:rPr>
          <w:rFonts w:ascii="Times New Roman" w:hAnsi="Times New Roman" w:cs="Times New Roman"/>
          <w:color w:val="auto"/>
        </w:rPr>
        <w:t>RESULTS</w:t>
      </w:r>
    </w:p>
    <w:p w14:paraId="3CA36EF9" w14:textId="33D01A0A" w:rsidR="000D3358" w:rsidRPr="007F694C" w:rsidRDefault="00905D76" w:rsidP="00C53729">
      <w:pPr>
        <w:pStyle w:val="FirstParagraph"/>
        <w:jc w:val="both"/>
        <w:rPr>
          <w:rFonts w:ascii="Times New Roman" w:hAnsi="Times New Roman" w:cs="Times New Roman"/>
        </w:rPr>
      </w:pPr>
      <w:r w:rsidRPr="007F694C">
        <w:rPr>
          <w:rFonts w:ascii="Times New Roman" w:hAnsi="Times New Roman" w:cs="Times New Roman"/>
          <w:b/>
          <w:bCs/>
          <w:i/>
          <w:iCs/>
        </w:rPr>
        <w:t>Phytochemical identification tests</w:t>
      </w:r>
      <w:r w:rsidRPr="007F694C">
        <w:rPr>
          <w:rFonts w:ascii="Times New Roman" w:hAnsi="Times New Roman" w:cs="Times New Roman"/>
          <w:i/>
          <w:iCs/>
        </w:rPr>
        <w:t>:</w:t>
      </w:r>
      <w:r w:rsidRPr="007F694C">
        <w:rPr>
          <w:rFonts w:ascii="Times New Roman" w:hAnsi="Times New Roman" w:cs="Times New Roman"/>
        </w:rPr>
        <w:t xml:space="preserve"> All qualitative assays gave positive results for ascorbic acid in the amla root extract (Table 1). In the iodine test, the deep brown iodine color was discharged upon addition of the extract, indicating reduction by vitamin C. Ferric chloride produced a light green </w:t>
      </w:r>
      <w:r w:rsidR="00C53729">
        <w:rPr>
          <w:rFonts w:ascii="Times New Roman" w:hAnsi="Times New Roman" w:cs="Times New Roman"/>
        </w:rPr>
        <w:t>coloration</w:t>
      </w:r>
      <w:r w:rsidRPr="007F694C">
        <w:rPr>
          <w:rFonts w:ascii="Times New Roman" w:hAnsi="Times New Roman" w:cs="Times New Roman"/>
        </w:rPr>
        <w:t xml:space="preserve"> with the extract, consistent with the presence of phenolic/ascorbate moieties. The silver nitrate test yielded a dark brown precipitate (silver mirror), characteristic of a strong reducing agent. The sodium nitroprusside test produced a violet hue. Together, these classical tests confirm that the ethanolic root extract contains a reducing compound consistent with ascorbic acid. Control solvents without extract showed no such changes.</w:t>
      </w:r>
    </w:p>
    <w:tbl>
      <w:tblPr>
        <w:tblStyle w:val="TableGridLight"/>
        <w:tblW w:w="4877" w:type="pct"/>
        <w:tblLook w:val="0020" w:firstRow="1" w:lastRow="0" w:firstColumn="0" w:lastColumn="0" w:noHBand="0" w:noVBand="0"/>
      </w:tblPr>
      <w:tblGrid>
        <w:gridCol w:w="2071"/>
        <w:gridCol w:w="2687"/>
        <w:gridCol w:w="1930"/>
        <w:gridCol w:w="2652"/>
      </w:tblGrid>
      <w:tr w:rsidR="00C53729" w:rsidRPr="007F694C" w14:paraId="05F3E385" w14:textId="77777777" w:rsidTr="00C53729">
        <w:tc>
          <w:tcPr>
            <w:tcW w:w="0" w:type="auto"/>
            <w:gridSpan w:val="4"/>
            <w:vAlign w:val="center"/>
          </w:tcPr>
          <w:p w14:paraId="411CB90C" w14:textId="39272CD6" w:rsidR="00C53729" w:rsidRPr="007F694C" w:rsidRDefault="00C53729" w:rsidP="00C53729">
            <w:pPr>
              <w:pStyle w:val="Compact"/>
              <w:rPr>
                <w:rFonts w:ascii="Times New Roman" w:hAnsi="Times New Roman" w:cs="Times New Roman"/>
              </w:rPr>
            </w:pPr>
            <w:r w:rsidRPr="007F694C">
              <w:rPr>
                <w:rFonts w:ascii="Times New Roman" w:hAnsi="Times New Roman" w:cs="Times New Roman"/>
                <w:b/>
                <w:bCs/>
              </w:rPr>
              <w:t xml:space="preserve">Table 1. Phytochemical tests for ascorbic acid in </w:t>
            </w:r>
            <w:r w:rsidRPr="007F694C">
              <w:rPr>
                <w:rFonts w:ascii="Times New Roman" w:hAnsi="Times New Roman" w:cs="Times New Roman"/>
                <w:b/>
                <w:bCs/>
                <w:i/>
                <w:iCs/>
              </w:rPr>
              <w:t>E. officinalis</w:t>
            </w:r>
            <w:r w:rsidRPr="007F694C">
              <w:rPr>
                <w:rFonts w:ascii="Times New Roman" w:hAnsi="Times New Roman" w:cs="Times New Roman"/>
                <w:b/>
                <w:bCs/>
              </w:rPr>
              <w:t xml:space="preserve"> root extract.</w:t>
            </w:r>
          </w:p>
        </w:tc>
      </w:tr>
      <w:tr w:rsidR="007F694C" w:rsidRPr="007F694C" w14:paraId="491859FC" w14:textId="77777777" w:rsidTr="00C53729">
        <w:tc>
          <w:tcPr>
            <w:tcW w:w="0" w:type="auto"/>
            <w:vAlign w:val="center"/>
          </w:tcPr>
          <w:p w14:paraId="786C16D7"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b/>
                <w:bCs/>
              </w:rPr>
              <w:t>Test</w:t>
            </w:r>
          </w:p>
        </w:tc>
        <w:tc>
          <w:tcPr>
            <w:tcW w:w="0" w:type="auto"/>
            <w:vAlign w:val="center"/>
          </w:tcPr>
          <w:p w14:paraId="65B538C7"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b/>
                <w:bCs/>
              </w:rPr>
              <w:t>Reagent/Procedure</w:t>
            </w:r>
          </w:p>
        </w:tc>
        <w:tc>
          <w:tcPr>
            <w:tcW w:w="0" w:type="auto"/>
            <w:vAlign w:val="center"/>
          </w:tcPr>
          <w:p w14:paraId="7450221A"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b/>
                <w:bCs/>
              </w:rPr>
              <w:t>Observation</w:t>
            </w:r>
          </w:p>
        </w:tc>
        <w:tc>
          <w:tcPr>
            <w:tcW w:w="0" w:type="auto"/>
            <w:vAlign w:val="center"/>
          </w:tcPr>
          <w:p w14:paraId="41392A4B"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b/>
                <w:bCs/>
              </w:rPr>
              <w:t>Interpretation</w:t>
            </w:r>
          </w:p>
        </w:tc>
      </w:tr>
      <w:tr w:rsidR="007F694C" w:rsidRPr="007F694C" w14:paraId="7211B93F" w14:textId="77777777" w:rsidTr="00C53729">
        <w:tc>
          <w:tcPr>
            <w:tcW w:w="0" w:type="auto"/>
            <w:vAlign w:val="center"/>
          </w:tcPr>
          <w:p w14:paraId="4640F11D"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b/>
                <w:bCs/>
              </w:rPr>
              <w:t>Iodine test</w:t>
            </w:r>
          </w:p>
        </w:tc>
        <w:tc>
          <w:tcPr>
            <w:tcW w:w="0" w:type="auto"/>
            <w:vAlign w:val="center"/>
          </w:tcPr>
          <w:p w14:paraId="446EB3D6"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Add 1–2 drops of iodine to the extract solution</w:t>
            </w:r>
          </w:p>
        </w:tc>
        <w:tc>
          <w:tcPr>
            <w:tcW w:w="0" w:type="auto"/>
            <w:vAlign w:val="center"/>
          </w:tcPr>
          <w:p w14:paraId="65F5EB76"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The brown color disappears</w:t>
            </w:r>
          </w:p>
        </w:tc>
        <w:tc>
          <w:tcPr>
            <w:tcW w:w="0" w:type="auto"/>
            <w:vAlign w:val="center"/>
          </w:tcPr>
          <w:p w14:paraId="2656FC17"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Positive — reducing compound (consistent with ascorbic acid)</w:t>
            </w:r>
          </w:p>
        </w:tc>
      </w:tr>
      <w:tr w:rsidR="007F694C" w:rsidRPr="007F694C" w14:paraId="6CF43322" w14:textId="77777777" w:rsidTr="00C53729">
        <w:tc>
          <w:tcPr>
            <w:tcW w:w="0" w:type="auto"/>
            <w:vAlign w:val="center"/>
          </w:tcPr>
          <w:p w14:paraId="2CFC9D40"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b/>
                <w:bCs/>
              </w:rPr>
              <w:t>Ferric chloride test</w:t>
            </w:r>
          </w:p>
        </w:tc>
        <w:tc>
          <w:tcPr>
            <w:tcW w:w="0" w:type="auto"/>
            <w:vAlign w:val="center"/>
          </w:tcPr>
          <w:p w14:paraId="7229615C"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Add 1–2 drops 5% FeCl₃</w:t>
            </w:r>
          </w:p>
        </w:tc>
        <w:tc>
          <w:tcPr>
            <w:tcW w:w="0" w:type="auto"/>
            <w:vAlign w:val="center"/>
          </w:tcPr>
          <w:p w14:paraId="388900B5"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Light green coloration</w:t>
            </w:r>
          </w:p>
        </w:tc>
        <w:tc>
          <w:tcPr>
            <w:tcW w:w="0" w:type="auto"/>
            <w:vAlign w:val="center"/>
          </w:tcPr>
          <w:p w14:paraId="7AECE403"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Positive — phenolic/ascorbate presence</w:t>
            </w:r>
          </w:p>
        </w:tc>
      </w:tr>
      <w:tr w:rsidR="007F694C" w:rsidRPr="007F694C" w14:paraId="0B373B85" w14:textId="77777777" w:rsidTr="00C53729">
        <w:tc>
          <w:tcPr>
            <w:tcW w:w="0" w:type="auto"/>
            <w:vAlign w:val="center"/>
          </w:tcPr>
          <w:p w14:paraId="6F5A9CDB"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b/>
                <w:bCs/>
              </w:rPr>
              <w:t>Silver nitrate test</w:t>
            </w:r>
          </w:p>
        </w:tc>
        <w:tc>
          <w:tcPr>
            <w:tcW w:w="0" w:type="auto"/>
            <w:vAlign w:val="center"/>
          </w:tcPr>
          <w:p w14:paraId="024060FE"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Add diluted AgNO₃ to extract</w:t>
            </w:r>
          </w:p>
        </w:tc>
        <w:tc>
          <w:tcPr>
            <w:tcW w:w="0" w:type="auto"/>
            <w:vAlign w:val="center"/>
          </w:tcPr>
          <w:p w14:paraId="7AD5A53F"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Dark brown/black precipitate (silver mirror)</w:t>
            </w:r>
          </w:p>
        </w:tc>
        <w:tc>
          <w:tcPr>
            <w:tcW w:w="0" w:type="auto"/>
            <w:vAlign w:val="center"/>
          </w:tcPr>
          <w:p w14:paraId="71314BD6"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Positive — strong reducing agent (ascorbate)</w:t>
            </w:r>
          </w:p>
        </w:tc>
      </w:tr>
      <w:tr w:rsidR="007F694C" w:rsidRPr="007F694C" w14:paraId="79E1B52B" w14:textId="77777777" w:rsidTr="00C53729">
        <w:tc>
          <w:tcPr>
            <w:tcW w:w="0" w:type="auto"/>
            <w:vAlign w:val="center"/>
          </w:tcPr>
          <w:p w14:paraId="60F30AA5"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b/>
                <w:bCs/>
              </w:rPr>
              <w:t>Sodium nitroprusside test</w:t>
            </w:r>
          </w:p>
        </w:tc>
        <w:tc>
          <w:tcPr>
            <w:tcW w:w="0" w:type="auto"/>
            <w:vAlign w:val="center"/>
          </w:tcPr>
          <w:p w14:paraId="66EC5805"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Add 0.5% sodium nitroprusside</w:t>
            </w:r>
          </w:p>
        </w:tc>
        <w:tc>
          <w:tcPr>
            <w:tcW w:w="0" w:type="auto"/>
            <w:vAlign w:val="center"/>
          </w:tcPr>
          <w:p w14:paraId="13F9B03B"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Violet/pink coloration</w:t>
            </w:r>
          </w:p>
        </w:tc>
        <w:tc>
          <w:tcPr>
            <w:tcW w:w="0" w:type="auto"/>
            <w:vAlign w:val="center"/>
          </w:tcPr>
          <w:p w14:paraId="6CEA76F0"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Positive — indicative of ascorbic acid</w:t>
            </w:r>
          </w:p>
        </w:tc>
      </w:tr>
      <w:tr w:rsidR="007F694C" w:rsidRPr="007F694C" w14:paraId="6844B862" w14:textId="77777777" w:rsidTr="00C53729">
        <w:tc>
          <w:tcPr>
            <w:tcW w:w="0" w:type="auto"/>
            <w:vAlign w:val="center"/>
          </w:tcPr>
          <w:p w14:paraId="62F026AF"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b/>
                <w:bCs/>
              </w:rPr>
              <w:lastRenderedPageBreak/>
              <w:t>DCPIP test (optional, quantitative color test)</w:t>
            </w:r>
          </w:p>
        </w:tc>
        <w:tc>
          <w:tcPr>
            <w:tcW w:w="0" w:type="auto"/>
            <w:vAlign w:val="center"/>
          </w:tcPr>
          <w:p w14:paraId="3208EF5A"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Add DCPIP to the sample; observe decolorization time</w:t>
            </w:r>
          </w:p>
        </w:tc>
        <w:tc>
          <w:tcPr>
            <w:tcW w:w="0" w:type="auto"/>
            <w:vAlign w:val="center"/>
          </w:tcPr>
          <w:p w14:paraId="1BD31921"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decolorize</w:t>
            </w:r>
          </w:p>
        </w:tc>
        <w:tc>
          <w:tcPr>
            <w:tcW w:w="0" w:type="auto"/>
            <w:vAlign w:val="center"/>
          </w:tcPr>
          <w:p w14:paraId="0C77BAC4" w14:textId="77777777" w:rsidR="000D3358" w:rsidRPr="007F694C" w:rsidRDefault="00905D76" w:rsidP="00C53729">
            <w:pPr>
              <w:pStyle w:val="Compact"/>
              <w:rPr>
                <w:rFonts w:ascii="Times New Roman" w:hAnsi="Times New Roman" w:cs="Times New Roman"/>
              </w:rPr>
            </w:pPr>
            <w:r w:rsidRPr="007F694C">
              <w:rPr>
                <w:rFonts w:ascii="Times New Roman" w:hAnsi="Times New Roman" w:cs="Times New Roman"/>
              </w:rPr>
              <w:t>Faster decolorization → higher reducing power (ascorbate)</w:t>
            </w:r>
          </w:p>
        </w:tc>
      </w:tr>
    </w:tbl>
    <w:p w14:paraId="2F6276DF" w14:textId="71AAA1AF" w:rsidR="000D3358" w:rsidRPr="007F694C" w:rsidRDefault="00905D76" w:rsidP="00C53729">
      <w:pPr>
        <w:pStyle w:val="BodyText"/>
        <w:jc w:val="both"/>
        <w:rPr>
          <w:rFonts w:ascii="Times New Roman" w:hAnsi="Times New Roman" w:cs="Times New Roman"/>
        </w:rPr>
      </w:pPr>
      <w:r w:rsidRPr="007F694C">
        <w:rPr>
          <w:rFonts w:ascii="Times New Roman" w:hAnsi="Times New Roman" w:cs="Times New Roman"/>
          <w:b/>
          <w:bCs/>
          <w:i/>
          <w:iCs/>
        </w:rPr>
        <w:t>Thin-layer Chromatography:</w:t>
      </w:r>
      <w:r w:rsidRPr="007F694C">
        <w:rPr>
          <w:rFonts w:ascii="Times New Roman" w:hAnsi="Times New Roman" w:cs="Times New Roman"/>
        </w:rPr>
        <w:t xml:space="preserve"> The TLC separation of the extract alongside the ascorbic acid standard. The n-butanol: acetic acid: water (4:1:5) system gave the most distinct single spot for the extract at </w:t>
      </w:r>
      <w:r w:rsidRPr="007F694C">
        <w:rPr>
          <w:rFonts w:ascii="Times New Roman" w:hAnsi="Times New Roman" w:cs="Times New Roman"/>
          <w:i/>
          <w:iCs/>
        </w:rPr>
        <w:t>R</w:t>
      </w:r>
      <w:r w:rsidRPr="007F694C">
        <w:rPr>
          <w:rFonts w:ascii="Times New Roman" w:hAnsi="Times New Roman" w:cs="Times New Roman"/>
          <w:vertAlign w:val="subscript"/>
        </w:rPr>
        <w:t>f</w:t>
      </w:r>
      <w:r w:rsidRPr="007F694C">
        <w:rPr>
          <w:rFonts w:ascii="Times New Roman" w:hAnsi="Times New Roman" w:cs="Times New Roman"/>
        </w:rPr>
        <w:t xml:space="preserve"> ≈0.48 (Figure </w:t>
      </w:r>
      <w:r w:rsidR="003B7C5E">
        <w:rPr>
          <w:rFonts w:ascii="Times New Roman" w:hAnsi="Times New Roman" w:cs="Times New Roman"/>
        </w:rPr>
        <w:t>3</w:t>
      </w:r>
      <w:r w:rsidRPr="007F694C">
        <w:rPr>
          <w:rFonts w:ascii="Times New Roman" w:hAnsi="Times New Roman" w:cs="Times New Roman"/>
        </w:rPr>
        <w:t xml:space="preserve">). This value falls within the expected </w:t>
      </w:r>
      <w:r w:rsidRPr="007F694C">
        <w:rPr>
          <w:rFonts w:ascii="Times New Roman" w:hAnsi="Times New Roman" w:cs="Times New Roman"/>
          <w:i/>
          <w:iCs/>
        </w:rPr>
        <w:t>R</w:t>
      </w:r>
      <w:r w:rsidRPr="007F694C">
        <w:rPr>
          <w:rFonts w:ascii="Times New Roman" w:hAnsi="Times New Roman" w:cs="Times New Roman"/>
          <w:vertAlign w:val="subscript"/>
        </w:rPr>
        <w:t>f</w:t>
      </w:r>
      <w:r w:rsidRPr="007F694C">
        <w:rPr>
          <w:rFonts w:ascii="Times New Roman" w:hAnsi="Times New Roman" w:cs="Times New Roman"/>
        </w:rPr>
        <w:t xml:space="preserve"> range for ascorbic acid in that solvent (literature </w:t>
      </w:r>
      <w:r w:rsidRPr="007F694C">
        <w:rPr>
          <w:rFonts w:ascii="Times New Roman" w:hAnsi="Times New Roman" w:cs="Times New Roman"/>
          <w:i/>
          <w:iCs/>
        </w:rPr>
        <w:t>R</w:t>
      </w:r>
      <w:r w:rsidRPr="007F694C">
        <w:rPr>
          <w:rFonts w:ascii="Times New Roman" w:hAnsi="Times New Roman" w:cs="Times New Roman"/>
          <w:vertAlign w:val="subscript"/>
        </w:rPr>
        <w:t>f</w:t>
      </w:r>
      <w:r w:rsidRPr="007F694C">
        <w:rPr>
          <w:rFonts w:ascii="Times New Roman" w:hAnsi="Times New Roman" w:cs="Times New Roman"/>
        </w:rPr>
        <w:t xml:space="preserve">≈0.44–0.48). The ethanol: acetic acid (9.5:0.5) system yielded an extract spot at </w:t>
      </w:r>
      <w:r w:rsidRPr="007F694C">
        <w:rPr>
          <w:rFonts w:ascii="Times New Roman" w:hAnsi="Times New Roman" w:cs="Times New Roman"/>
          <w:i/>
          <w:iCs/>
        </w:rPr>
        <w:t>R</w:t>
      </w:r>
      <w:r w:rsidRPr="007F694C">
        <w:rPr>
          <w:rFonts w:ascii="Times New Roman" w:hAnsi="Times New Roman" w:cs="Times New Roman"/>
          <w:vertAlign w:val="subscript"/>
        </w:rPr>
        <w:t>f</w:t>
      </w:r>
      <w:r w:rsidRPr="007F694C">
        <w:rPr>
          <w:rFonts w:ascii="Times New Roman" w:hAnsi="Times New Roman" w:cs="Times New Roman"/>
        </w:rPr>
        <w:t xml:space="preserve"> ≈0.83, higher than typical reports (0.55–0.60). The chloroform: methanol (7:3) mixture gave </w:t>
      </w:r>
      <w:r w:rsidRPr="007F694C">
        <w:rPr>
          <w:rFonts w:ascii="Times New Roman" w:hAnsi="Times New Roman" w:cs="Times New Roman"/>
          <w:i/>
          <w:iCs/>
        </w:rPr>
        <w:t>R</w:t>
      </w:r>
      <w:r w:rsidRPr="007F694C">
        <w:rPr>
          <w:rFonts w:ascii="Times New Roman" w:hAnsi="Times New Roman" w:cs="Times New Roman"/>
          <w:vertAlign w:val="subscript"/>
        </w:rPr>
        <w:t>f</w:t>
      </w:r>
      <w:r w:rsidRPr="007F694C">
        <w:rPr>
          <w:rFonts w:ascii="Times New Roman" w:hAnsi="Times New Roman" w:cs="Times New Roman"/>
        </w:rPr>
        <w:t xml:space="preserve"> ≈0.78 (expected range 0.40–0.50). Table 2 summarizes the observed </w:t>
      </w:r>
      <w:r w:rsidRPr="007F694C">
        <w:rPr>
          <w:rFonts w:ascii="Times New Roman" w:hAnsi="Times New Roman" w:cs="Times New Roman"/>
          <w:i/>
          <w:iCs/>
        </w:rPr>
        <w:t>R</w:t>
      </w:r>
      <w:r w:rsidRPr="007F694C">
        <w:rPr>
          <w:rFonts w:ascii="Times New Roman" w:hAnsi="Times New Roman" w:cs="Times New Roman"/>
          <w:vertAlign w:val="subscript"/>
        </w:rPr>
        <w:t>f</w:t>
      </w:r>
      <w:r w:rsidRPr="007F694C">
        <w:rPr>
          <w:rFonts w:ascii="Times New Roman" w:hAnsi="Times New Roman" w:cs="Times New Roman"/>
        </w:rPr>
        <w:t xml:space="preserve"> values for each system. The butanol: acetic acid: water system clearly distinguished the ascorbate band of the extract, which co-migrated with the ascorbic acid standard under UV detection. The other solvent systems showed weaker separation, although the extract spot still co-migrated with the standard.</w:t>
      </w:r>
    </w:p>
    <w:p w14:paraId="6F7718BC" w14:textId="6A4AFDF5" w:rsidR="000D3358" w:rsidRPr="007F694C" w:rsidRDefault="00C53729">
      <w:pPr>
        <w:pStyle w:val="BodyText"/>
        <w:rPr>
          <w:rFonts w:ascii="Times New Roman" w:hAnsi="Times New Roman" w:cs="Times New Roman"/>
        </w:rPr>
      </w:pPr>
      <w:r w:rsidRPr="007F694C">
        <w:rPr>
          <w:rFonts w:ascii="Times New Roman" w:hAnsi="Times New Roman" w:cs="Times New Roman"/>
          <w:noProof/>
        </w:rPr>
        <w:drawing>
          <wp:anchor distT="0" distB="0" distL="114300" distR="114300" simplePos="0" relativeHeight="251662848" behindDoc="0" locked="0" layoutInCell="1" allowOverlap="1" wp14:anchorId="0AC504B0" wp14:editId="20F0EDB8">
            <wp:simplePos x="0" y="0"/>
            <wp:positionH relativeFrom="column">
              <wp:posOffset>3002280</wp:posOffset>
            </wp:positionH>
            <wp:positionV relativeFrom="paragraph">
              <wp:posOffset>-2540</wp:posOffset>
            </wp:positionV>
            <wp:extent cx="2095500" cy="2371090"/>
            <wp:effectExtent l="0" t="0" r="0" b="0"/>
            <wp:wrapThrough wrapText="bothSides">
              <wp:wrapPolygon edited="0">
                <wp:start x="0" y="0"/>
                <wp:lineTo x="0" y="21345"/>
                <wp:lineTo x="21404" y="21345"/>
                <wp:lineTo x="21404" y="0"/>
                <wp:lineTo x="0" y="0"/>
              </wp:wrapPolygon>
            </wp:wrapThrough>
            <wp:docPr id="35" name="Picture"/>
            <wp:cNvGraphicFramePr/>
            <a:graphic xmlns:a="http://schemas.openxmlformats.org/drawingml/2006/main">
              <a:graphicData uri="http://schemas.openxmlformats.org/drawingml/2006/picture">
                <pic:pic xmlns:pic="http://schemas.openxmlformats.org/drawingml/2006/picture">
                  <pic:nvPicPr>
                    <pic:cNvPr id="36" name="Picture" descr="media/image5.png"/>
                    <pic:cNvPicPr>
                      <a:picLocks noChangeAspect="1" noChangeArrowheads="1"/>
                    </pic:cNvPicPr>
                  </pic:nvPicPr>
                  <pic:blipFill>
                    <a:blip r:embed="rId10"/>
                    <a:stretch>
                      <a:fillRect/>
                    </a:stretch>
                  </pic:blipFill>
                  <pic:spPr bwMode="auto">
                    <a:xfrm>
                      <a:off x="0" y="0"/>
                      <a:ext cx="2095500" cy="2371090"/>
                    </a:xfrm>
                    <a:prstGeom prst="rect">
                      <a:avLst/>
                    </a:prstGeom>
                    <a:noFill/>
                    <a:ln w="9525">
                      <a:noFill/>
                      <a:headEnd/>
                      <a:tailEnd/>
                    </a:ln>
                  </pic:spPr>
                </pic:pic>
              </a:graphicData>
            </a:graphic>
            <wp14:sizeRelH relativeFrom="margin">
              <wp14:pctWidth>0</wp14:pctWidth>
            </wp14:sizeRelH>
          </wp:anchor>
        </w:drawing>
      </w:r>
      <w:r w:rsidRPr="007F694C">
        <w:rPr>
          <w:rFonts w:ascii="Times New Roman" w:hAnsi="Times New Roman" w:cs="Times New Roman"/>
          <w:noProof/>
        </w:rPr>
        <w:drawing>
          <wp:inline distT="0" distB="0" distL="0" distR="0" wp14:anchorId="714BA792" wp14:editId="4E254FC8">
            <wp:extent cx="2758440" cy="234696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3" name="Picture" descr="media/image4.jpeg"/>
                    <pic:cNvPicPr>
                      <a:picLocks noChangeAspect="1" noChangeArrowheads="1"/>
                    </pic:cNvPicPr>
                  </pic:nvPicPr>
                  <pic:blipFill rotWithShape="1">
                    <a:blip r:embed="rId11"/>
                    <a:srcRect t="15635"/>
                    <a:stretch>
                      <a:fillRect/>
                    </a:stretch>
                  </pic:blipFill>
                  <pic:spPr bwMode="auto">
                    <a:xfrm>
                      <a:off x="0" y="0"/>
                      <a:ext cx="2758440" cy="2346960"/>
                    </a:xfrm>
                    <a:prstGeom prst="rect">
                      <a:avLst/>
                    </a:prstGeom>
                    <a:noFill/>
                    <a:ln>
                      <a:noFill/>
                    </a:ln>
                    <a:extLst>
                      <a:ext uri="{53640926-AAD7-44D8-BBD7-CCE9431645EC}">
                        <a14:shadowObscured xmlns:a14="http://schemas.microsoft.com/office/drawing/2010/main"/>
                      </a:ext>
                    </a:extLst>
                  </pic:spPr>
                </pic:pic>
              </a:graphicData>
            </a:graphic>
          </wp:inline>
        </w:drawing>
      </w:r>
    </w:p>
    <w:p w14:paraId="46FCC853" w14:textId="08C11EFB" w:rsidR="000D3358" w:rsidRPr="007F694C" w:rsidRDefault="00905D76">
      <w:pPr>
        <w:pStyle w:val="BodyText"/>
        <w:rPr>
          <w:rFonts w:ascii="Times New Roman" w:hAnsi="Times New Roman" w:cs="Times New Roman"/>
        </w:rPr>
      </w:pPr>
      <w:r w:rsidRPr="007F694C">
        <w:rPr>
          <w:rFonts w:ascii="Times New Roman" w:hAnsi="Times New Roman" w:cs="Times New Roman"/>
          <w:b/>
          <w:bCs/>
        </w:rPr>
        <w:t xml:space="preserve">Figure </w:t>
      </w:r>
      <w:r w:rsidR="003B7C5E">
        <w:rPr>
          <w:rFonts w:ascii="Times New Roman" w:hAnsi="Times New Roman" w:cs="Times New Roman"/>
          <w:b/>
          <w:bCs/>
        </w:rPr>
        <w:t>3</w:t>
      </w:r>
      <w:r w:rsidRPr="007F694C">
        <w:rPr>
          <w:rFonts w:ascii="Times New Roman" w:hAnsi="Times New Roman" w:cs="Times New Roman"/>
          <w:b/>
          <w:bCs/>
        </w:rPr>
        <w:t>: UV-Vis spectral overlay of the root extract (Solvent system is</w:t>
      </w:r>
    </w:p>
    <w:p w14:paraId="6A9E04DF" w14:textId="77777777" w:rsidR="000D3358" w:rsidRDefault="00905D76">
      <w:pPr>
        <w:pStyle w:val="BodyText"/>
        <w:rPr>
          <w:rFonts w:ascii="Times New Roman" w:hAnsi="Times New Roman" w:cs="Times New Roman"/>
          <w:b/>
          <w:bCs/>
        </w:rPr>
      </w:pPr>
      <w:r w:rsidRPr="007F694C">
        <w:rPr>
          <w:rFonts w:ascii="Times New Roman" w:hAnsi="Times New Roman" w:cs="Times New Roman"/>
          <w:b/>
          <w:bCs/>
        </w:rPr>
        <w:t>n-Butanol: Acetic acid: Water (4:1:5)</w:t>
      </w:r>
    </w:p>
    <w:p w14:paraId="1944D49C" w14:textId="77777777" w:rsidR="00C53729" w:rsidRDefault="00C53729">
      <w:pPr>
        <w:pStyle w:val="BodyText"/>
        <w:rPr>
          <w:rFonts w:ascii="Times New Roman" w:hAnsi="Times New Roman" w:cs="Times New Roman"/>
          <w:b/>
          <w:bCs/>
        </w:rPr>
      </w:pPr>
    </w:p>
    <w:p w14:paraId="593EA798" w14:textId="77777777" w:rsidR="00C53729" w:rsidRDefault="00C53729">
      <w:pPr>
        <w:pStyle w:val="BodyText"/>
        <w:rPr>
          <w:rFonts w:ascii="Times New Roman" w:hAnsi="Times New Roman" w:cs="Times New Roman"/>
          <w:b/>
          <w:bCs/>
        </w:rPr>
      </w:pPr>
    </w:p>
    <w:p w14:paraId="2FD2710F" w14:textId="77777777" w:rsidR="00C53729" w:rsidRDefault="00C53729">
      <w:pPr>
        <w:pStyle w:val="BodyText"/>
        <w:rPr>
          <w:rFonts w:ascii="Times New Roman" w:hAnsi="Times New Roman" w:cs="Times New Roman"/>
          <w:b/>
          <w:bCs/>
        </w:rPr>
      </w:pPr>
    </w:p>
    <w:p w14:paraId="64176BE4" w14:textId="77777777" w:rsidR="00C53729" w:rsidRDefault="00C53729">
      <w:pPr>
        <w:pStyle w:val="BodyText"/>
        <w:rPr>
          <w:rFonts w:ascii="Times New Roman" w:hAnsi="Times New Roman" w:cs="Times New Roman"/>
          <w:b/>
          <w:bCs/>
        </w:rPr>
      </w:pPr>
    </w:p>
    <w:p w14:paraId="2F4E1997" w14:textId="77777777" w:rsidR="00C53729" w:rsidRPr="007F694C" w:rsidRDefault="00C53729">
      <w:pPr>
        <w:pStyle w:val="BodyText"/>
        <w:rPr>
          <w:rFonts w:ascii="Times New Roman" w:hAnsi="Times New Roman" w:cs="Times New Roman"/>
        </w:rPr>
      </w:pPr>
    </w:p>
    <w:tbl>
      <w:tblPr>
        <w:tblStyle w:val="TableGridLight"/>
        <w:tblW w:w="4873" w:type="pct"/>
        <w:tblLook w:val="0020" w:firstRow="1" w:lastRow="0" w:firstColumn="0" w:lastColumn="0" w:noHBand="0" w:noVBand="0"/>
      </w:tblPr>
      <w:tblGrid>
        <w:gridCol w:w="2340"/>
        <w:gridCol w:w="1509"/>
        <w:gridCol w:w="1784"/>
        <w:gridCol w:w="1928"/>
        <w:gridCol w:w="1772"/>
      </w:tblGrid>
      <w:tr w:rsidR="00C53729" w:rsidRPr="007F694C" w14:paraId="334410D8" w14:textId="77777777" w:rsidTr="00C0452C">
        <w:tc>
          <w:tcPr>
            <w:tcW w:w="0" w:type="auto"/>
            <w:gridSpan w:val="5"/>
          </w:tcPr>
          <w:p w14:paraId="4C9961A7" w14:textId="75A3F653" w:rsidR="00C53729" w:rsidRPr="007F694C" w:rsidRDefault="00C53729">
            <w:pPr>
              <w:pStyle w:val="Compact"/>
              <w:rPr>
                <w:rFonts w:ascii="Times New Roman" w:hAnsi="Times New Roman" w:cs="Times New Roman"/>
              </w:rPr>
            </w:pPr>
            <w:r w:rsidRPr="007F694C">
              <w:rPr>
                <w:rFonts w:ascii="Times New Roman" w:hAnsi="Times New Roman" w:cs="Times New Roman"/>
                <w:b/>
                <w:bCs/>
              </w:rPr>
              <w:t xml:space="preserve">Table 2. TLC solvent systems and observed </w:t>
            </w:r>
            <w:r w:rsidRPr="007F694C">
              <w:rPr>
                <w:rFonts w:ascii="Times New Roman" w:hAnsi="Times New Roman" w:cs="Times New Roman"/>
                <w:b/>
                <w:bCs/>
                <w:i/>
                <w:iCs/>
              </w:rPr>
              <w:t>R</w:t>
            </w:r>
            <w:r w:rsidRPr="007F694C">
              <w:rPr>
                <w:rFonts w:ascii="Times New Roman" w:hAnsi="Times New Roman" w:cs="Times New Roman"/>
                <w:b/>
                <w:bCs/>
                <w:vertAlign w:val="subscript"/>
              </w:rPr>
              <w:t>f</w:t>
            </w:r>
            <w:r w:rsidRPr="007F694C">
              <w:rPr>
                <w:rFonts w:ascii="Times New Roman" w:hAnsi="Times New Roman" w:cs="Times New Roman"/>
                <w:b/>
                <w:bCs/>
              </w:rPr>
              <w:t xml:space="preserve"> values (standard vs extract).</w:t>
            </w:r>
          </w:p>
        </w:tc>
      </w:tr>
      <w:tr w:rsidR="007F694C" w:rsidRPr="007F694C" w14:paraId="314AAFD7" w14:textId="77777777" w:rsidTr="00C53729">
        <w:tc>
          <w:tcPr>
            <w:tcW w:w="0" w:type="auto"/>
          </w:tcPr>
          <w:p w14:paraId="55470BC1"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Solvent system (v/v/v)</w:t>
            </w:r>
          </w:p>
        </w:tc>
        <w:tc>
          <w:tcPr>
            <w:tcW w:w="0" w:type="auto"/>
          </w:tcPr>
          <w:p w14:paraId="219ACA6D"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Stationary phase</w:t>
            </w:r>
          </w:p>
        </w:tc>
        <w:tc>
          <w:tcPr>
            <w:tcW w:w="0" w:type="auto"/>
          </w:tcPr>
          <w:p w14:paraId="4A546CDF"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Standard (ascorbic acid) R</w:t>
            </w:r>
            <w:r w:rsidRPr="007F694C">
              <w:rPr>
                <w:rFonts w:ascii="Times New Roman" w:hAnsi="Times New Roman" w:cs="Times New Roman"/>
                <w:b/>
                <w:bCs/>
                <w:vertAlign w:val="subscript"/>
              </w:rPr>
              <w:t>f</w:t>
            </w:r>
          </w:p>
        </w:tc>
        <w:tc>
          <w:tcPr>
            <w:tcW w:w="0" w:type="auto"/>
          </w:tcPr>
          <w:p w14:paraId="23E18679"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Extract R</w:t>
            </w:r>
            <w:r w:rsidRPr="007F694C">
              <w:rPr>
                <w:rFonts w:ascii="Times New Roman" w:hAnsi="Times New Roman" w:cs="Times New Roman"/>
                <w:b/>
                <w:bCs/>
                <w:vertAlign w:val="subscript"/>
              </w:rPr>
              <w:t>f</w:t>
            </w:r>
            <w:r w:rsidRPr="007F694C">
              <w:rPr>
                <w:rFonts w:ascii="Times New Roman" w:hAnsi="Times New Roman" w:cs="Times New Roman"/>
                <w:b/>
                <w:bCs/>
              </w:rPr>
              <w:t xml:space="preserve"> (observed)</w:t>
            </w:r>
          </w:p>
        </w:tc>
        <w:tc>
          <w:tcPr>
            <w:tcW w:w="0" w:type="auto"/>
          </w:tcPr>
          <w:p w14:paraId="1DF0932C"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Detection method</w:t>
            </w:r>
          </w:p>
        </w:tc>
      </w:tr>
      <w:tr w:rsidR="007F694C" w:rsidRPr="007F694C" w14:paraId="1896105E" w14:textId="77777777" w:rsidTr="00C53729">
        <w:tc>
          <w:tcPr>
            <w:tcW w:w="0" w:type="auto"/>
          </w:tcPr>
          <w:p w14:paraId="19488F11"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n-Butanol: Acetic acid: Water (4:1:5)</w:t>
            </w:r>
          </w:p>
        </w:tc>
        <w:tc>
          <w:tcPr>
            <w:tcW w:w="0" w:type="auto"/>
          </w:tcPr>
          <w:p w14:paraId="0FA54F5A"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Silica gel 60 F₁₂₄</w:t>
            </w:r>
          </w:p>
        </w:tc>
        <w:tc>
          <w:tcPr>
            <w:tcW w:w="0" w:type="auto"/>
          </w:tcPr>
          <w:p w14:paraId="53E1F0CF"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0.46</w:t>
            </w:r>
          </w:p>
        </w:tc>
        <w:tc>
          <w:tcPr>
            <w:tcW w:w="0" w:type="auto"/>
          </w:tcPr>
          <w:p w14:paraId="1DE0091F"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0.48</w:t>
            </w:r>
          </w:p>
        </w:tc>
        <w:tc>
          <w:tcPr>
            <w:tcW w:w="0" w:type="auto"/>
          </w:tcPr>
          <w:p w14:paraId="36CAAE86"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UV 254 nm; DCPIP spray</w:t>
            </w:r>
          </w:p>
        </w:tc>
      </w:tr>
      <w:tr w:rsidR="007F694C" w:rsidRPr="007F694C" w14:paraId="1EBD0986" w14:textId="77777777" w:rsidTr="00C53729">
        <w:tc>
          <w:tcPr>
            <w:tcW w:w="0" w:type="auto"/>
          </w:tcPr>
          <w:p w14:paraId="4FFE96C7"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lastRenderedPageBreak/>
              <w:t>Ethanol: Acetic acid (9.5:0.5)</w:t>
            </w:r>
          </w:p>
        </w:tc>
        <w:tc>
          <w:tcPr>
            <w:tcW w:w="0" w:type="auto"/>
          </w:tcPr>
          <w:p w14:paraId="74EB25B5"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Silica gel</w:t>
            </w:r>
          </w:p>
        </w:tc>
        <w:tc>
          <w:tcPr>
            <w:tcW w:w="0" w:type="auto"/>
          </w:tcPr>
          <w:p w14:paraId="7C1293A6"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0.56</w:t>
            </w:r>
          </w:p>
        </w:tc>
        <w:tc>
          <w:tcPr>
            <w:tcW w:w="0" w:type="auto"/>
          </w:tcPr>
          <w:p w14:paraId="6FB75418"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0.83</w:t>
            </w:r>
          </w:p>
        </w:tc>
        <w:tc>
          <w:tcPr>
            <w:tcW w:w="0" w:type="auto"/>
          </w:tcPr>
          <w:p w14:paraId="6722023F"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UV 254 nm</w:t>
            </w:r>
          </w:p>
        </w:tc>
      </w:tr>
      <w:tr w:rsidR="007F694C" w:rsidRPr="007F694C" w14:paraId="31F1A84C" w14:textId="77777777" w:rsidTr="00C53729">
        <w:tc>
          <w:tcPr>
            <w:tcW w:w="0" w:type="auto"/>
          </w:tcPr>
          <w:p w14:paraId="55231CF7"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Chloroform: Methanol (7:3)</w:t>
            </w:r>
          </w:p>
        </w:tc>
        <w:tc>
          <w:tcPr>
            <w:tcW w:w="0" w:type="auto"/>
          </w:tcPr>
          <w:p w14:paraId="3F1B0DEA"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Silica gel</w:t>
            </w:r>
          </w:p>
        </w:tc>
        <w:tc>
          <w:tcPr>
            <w:tcW w:w="0" w:type="auto"/>
          </w:tcPr>
          <w:p w14:paraId="0BF1B037"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0.45</w:t>
            </w:r>
          </w:p>
        </w:tc>
        <w:tc>
          <w:tcPr>
            <w:tcW w:w="0" w:type="auto"/>
          </w:tcPr>
          <w:p w14:paraId="5201D82A"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0.78</w:t>
            </w:r>
          </w:p>
        </w:tc>
        <w:tc>
          <w:tcPr>
            <w:tcW w:w="0" w:type="auto"/>
          </w:tcPr>
          <w:p w14:paraId="2BCEA737"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UV 254 nm</w:t>
            </w:r>
          </w:p>
        </w:tc>
      </w:tr>
      <w:tr w:rsidR="007F694C" w:rsidRPr="007F694C" w14:paraId="58DB3443" w14:textId="77777777" w:rsidTr="00C53729">
        <w:tc>
          <w:tcPr>
            <w:tcW w:w="0" w:type="auto"/>
          </w:tcPr>
          <w:p w14:paraId="1ED231BF"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i/>
                <w:iCs/>
              </w:rPr>
              <w:t>Recommended optimal system</w:t>
            </w:r>
          </w:p>
        </w:tc>
        <w:tc>
          <w:tcPr>
            <w:tcW w:w="0" w:type="auto"/>
          </w:tcPr>
          <w:p w14:paraId="00CB2077" w14:textId="77777777" w:rsidR="000D3358" w:rsidRPr="007F694C" w:rsidRDefault="000D3358">
            <w:pPr>
              <w:pStyle w:val="Compact"/>
              <w:rPr>
                <w:rFonts w:ascii="Times New Roman" w:hAnsi="Times New Roman" w:cs="Times New Roman"/>
              </w:rPr>
            </w:pPr>
          </w:p>
        </w:tc>
        <w:tc>
          <w:tcPr>
            <w:tcW w:w="0" w:type="auto"/>
          </w:tcPr>
          <w:p w14:paraId="0BA931ED" w14:textId="77777777" w:rsidR="000D3358" w:rsidRPr="007F694C" w:rsidRDefault="000D3358">
            <w:pPr>
              <w:pStyle w:val="Compact"/>
              <w:rPr>
                <w:rFonts w:ascii="Times New Roman" w:hAnsi="Times New Roman" w:cs="Times New Roman"/>
              </w:rPr>
            </w:pPr>
          </w:p>
        </w:tc>
        <w:tc>
          <w:tcPr>
            <w:tcW w:w="0" w:type="auto"/>
          </w:tcPr>
          <w:p w14:paraId="74ED0984"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n-BuOH: AcOH: H₂O (4:1:5)</w:t>
            </w:r>
          </w:p>
        </w:tc>
        <w:tc>
          <w:tcPr>
            <w:tcW w:w="0" w:type="auto"/>
          </w:tcPr>
          <w:p w14:paraId="4493100A"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best match with the standard</w:t>
            </w:r>
          </w:p>
        </w:tc>
      </w:tr>
    </w:tbl>
    <w:p w14:paraId="6C70C601" w14:textId="00B96815" w:rsidR="000D3358" w:rsidRPr="007F694C" w:rsidRDefault="00905D76" w:rsidP="00C53729">
      <w:pPr>
        <w:pStyle w:val="BodyText"/>
        <w:jc w:val="both"/>
        <w:rPr>
          <w:rFonts w:ascii="Times New Roman" w:hAnsi="Times New Roman" w:cs="Times New Roman"/>
        </w:rPr>
      </w:pPr>
      <w:r w:rsidRPr="007F694C">
        <w:rPr>
          <w:rFonts w:ascii="Times New Roman" w:hAnsi="Times New Roman" w:cs="Times New Roman"/>
          <w:b/>
          <w:bCs/>
          <w:i/>
          <w:iCs/>
        </w:rPr>
        <w:t>UV-Visible Spectroscopy:</w:t>
      </w:r>
      <w:r w:rsidRPr="007F694C">
        <w:rPr>
          <w:rFonts w:ascii="Times New Roman" w:hAnsi="Times New Roman" w:cs="Times New Roman"/>
        </w:rPr>
        <w:t xml:space="preserve"> The UV-Vis analysis provided further evidence of ascorbic acid in the extract. Pure ascorbic acid showed a characteristic absorbance maximum at ~243 nm (data not shown), with a minor shoulder extending to 265 nm. The amla root extract exhibited a strong absorbance peak centered around 267 nm (Figure </w:t>
      </w:r>
      <w:r w:rsidR="003B7C5E">
        <w:rPr>
          <w:rFonts w:ascii="Times New Roman" w:hAnsi="Times New Roman" w:cs="Times New Roman"/>
        </w:rPr>
        <w:t>4</w:t>
      </w:r>
      <w:r w:rsidRPr="007F694C">
        <w:rPr>
          <w:rFonts w:ascii="Times New Roman" w:hAnsi="Times New Roman" w:cs="Times New Roman"/>
        </w:rPr>
        <w:t>). This λ</w:t>
      </w:r>
      <w:r w:rsidRPr="007F694C">
        <w:rPr>
          <w:rFonts w:ascii="Times New Roman" w:hAnsi="Times New Roman" w:cs="Times New Roman"/>
          <w:vertAlign w:val="subscript"/>
        </w:rPr>
        <w:t>max</w:t>
      </w:r>
      <w:r w:rsidRPr="007F694C">
        <w:rPr>
          <w:rFonts w:ascii="Times New Roman" w:hAnsi="Times New Roman" w:cs="Times New Roman"/>
        </w:rPr>
        <w:t xml:space="preserve"> is within the known UV range for vitamin C (~258–265 nm), confirming the presence of free ascorbate chromophores. The extract spectrum overlaid closely with that of the standard ascorbic acid, aside from additional minor peaks attributable to other compounds. No significant absorbance was found in the visible region, indicating negligible pigments. Thus, the spectroscopic data are consistent with the presence of ascorbic acid in the root extract.</w:t>
      </w:r>
    </w:p>
    <w:tbl>
      <w:tblPr>
        <w:tblStyle w:val="TableGridLight"/>
        <w:tblW w:w="4867" w:type="pct"/>
        <w:tblLook w:val="0020" w:firstRow="1" w:lastRow="0" w:firstColumn="0" w:lastColumn="0" w:noHBand="0" w:noVBand="0"/>
      </w:tblPr>
      <w:tblGrid>
        <w:gridCol w:w="1951"/>
        <w:gridCol w:w="2286"/>
        <w:gridCol w:w="1808"/>
        <w:gridCol w:w="3276"/>
      </w:tblGrid>
      <w:tr w:rsidR="00C53729" w:rsidRPr="007F694C" w14:paraId="21C1D6F9" w14:textId="77777777" w:rsidTr="002551E5">
        <w:tc>
          <w:tcPr>
            <w:tcW w:w="0" w:type="auto"/>
            <w:gridSpan w:val="4"/>
          </w:tcPr>
          <w:p w14:paraId="23C04272" w14:textId="0EFD5FCD" w:rsidR="00C53729" w:rsidRPr="007F694C" w:rsidRDefault="00C53729">
            <w:pPr>
              <w:pStyle w:val="Compact"/>
              <w:rPr>
                <w:rFonts w:ascii="Times New Roman" w:hAnsi="Times New Roman" w:cs="Times New Roman"/>
              </w:rPr>
            </w:pPr>
            <w:r w:rsidRPr="007F694C">
              <w:rPr>
                <w:rFonts w:ascii="Times New Roman" w:hAnsi="Times New Roman" w:cs="Times New Roman"/>
                <w:b/>
                <w:bCs/>
              </w:rPr>
              <w:t>Table 3. UV-Vis λ</w:t>
            </w:r>
            <w:r w:rsidRPr="007F694C">
              <w:rPr>
                <w:rFonts w:ascii="Times New Roman" w:hAnsi="Times New Roman" w:cs="Times New Roman"/>
                <w:b/>
                <w:bCs/>
                <w:vertAlign w:val="subscript"/>
              </w:rPr>
              <w:t>max</w:t>
            </w:r>
            <w:r w:rsidRPr="007F694C">
              <w:rPr>
                <w:rFonts w:ascii="Times New Roman" w:hAnsi="Times New Roman" w:cs="Times New Roman"/>
                <w:b/>
                <w:bCs/>
              </w:rPr>
              <w:t xml:space="preserve"> values for standard and root extract.</w:t>
            </w:r>
          </w:p>
        </w:tc>
      </w:tr>
      <w:tr w:rsidR="007F694C" w:rsidRPr="007F694C" w14:paraId="0EE2DD03" w14:textId="77777777" w:rsidTr="00C53729">
        <w:tc>
          <w:tcPr>
            <w:tcW w:w="0" w:type="auto"/>
          </w:tcPr>
          <w:p w14:paraId="2460D3D8"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Sample</w:t>
            </w:r>
          </w:p>
        </w:tc>
        <w:tc>
          <w:tcPr>
            <w:tcW w:w="0" w:type="auto"/>
          </w:tcPr>
          <w:p w14:paraId="31ABC097"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Concentration used for scan</w:t>
            </w:r>
          </w:p>
        </w:tc>
        <w:tc>
          <w:tcPr>
            <w:tcW w:w="0" w:type="auto"/>
          </w:tcPr>
          <w:p w14:paraId="25082066"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λmax (nm) observed</w:t>
            </w:r>
          </w:p>
        </w:tc>
        <w:tc>
          <w:tcPr>
            <w:tcW w:w="0" w:type="auto"/>
          </w:tcPr>
          <w:p w14:paraId="43CF9DBB"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Interpretation</w:t>
            </w:r>
          </w:p>
        </w:tc>
      </w:tr>
      <w:tr w:rsidR="007F694C" w:rsidRPr="007F694C" w14:paraId="5E3EB3DE" w14:textId="77777777" w:rsidTr="00C53729">
        <w:tc>
          <w:tcPr>
            <w:tcW w:w="0" w:type="auto"/>
          </w:tcPr>
          <w:p w14:paraId="304579E8"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Pure ascorbic acid (standard)</w:t>
            </w:r>
          </w:p>
        </w:tc>
        <w:tc>
          <w:tcPr>
            <w:tcW w:w="0" w:type="auto"/>
          </w:tcPr>
          <w:p w14:paraId="74628D7F"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10 µg/mL</w:t>
            </w:r>
          </w:p>
        </w:tc>
        <w:tc>
          <w:tcPr>
            <w:tcW w:w="0" w:type="auto"/>
          </w:tcPr>
          <w:p w14:paraId="03DB47A3"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243</w:t>
            </w:r>
            <w:r w:rsidRPr="007F694C">
              <w:rPr>
                <w:rFonts w:ascii="Times New Roman" w:hAnsi="Times New Roman" w:cs="Times New Roman"/>
              </w:rPr>
              <w:t xml:space="preserve"> (shoulder up to 265)</w:t>
            </w:r>
          </w:p>
        </w:tc>
        <w:tc>
          <w:tcPr>
            <w:tcW w:w="0" w:type="auto"/>
          </w:tcPr>
          <w:p w14:paraId="0E57ED7E"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Characteristic peak of ascorbate</w:t>
            </w:r>
          </w:p>
        </w:tc>
      </w:tr>
      <w:tr w:rsidR="007F694C" w:rsidRPr="007F694C" w14:paraId="0ACFE03E" w14:textId="77777777" w:rsidTr="00C53729">
        <w:tc>
          <w:tcPr>
            <w:tcW w:w="0" w:type="auto"/>
          </w:tcPr>
          <w:p w14:paraId="26873539"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Root extract</w:t>
            </w:r>
          </w:p>
        </w:tc>
        <w:tc>
          <w:tcPr>
            <w:tcW w:w="0" w:type="auto"/>
          </w:tcPr>
          <w:p w14:paraId="2C11A2ED"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10 µg/mL (equivalent)</w:t>
            </w:r>
          </w:p>
        </w:tc>
        <w:tc>
          <w:tcPr>
            <w:tcW w:w="0" w:type="auto"/>
          </w:tcPr>
          <w:p w14:paraId="3BA4220F"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~267</w:t>
            </w:r>
            <w:r w:rsidRPr="007F694C">
              <w:rPr>
                <w:rFonts w:ascii="Times New Roman" w:hAnsi="Times New Roman" w:cs="Times New Roman"/>
              </w:rPr>
              <w:t xml:space="preserve"> (observed)</w:t>
            </w:r>
          </w:p>
        </w:tc>
        <w:tc>
          <w:tcPr>
            <w:tcW w:w="0" w:type="auto"/>
          </w:tcPr>
          <w:p w14:paraId="22BB69A0"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Peak aligns with ascorbate (minor shifts due to matrix)</w:t>
            </w:r>
          </w:p>
        </w:tc>
      </w:tr>
      <w:tr w:rsidR="007F694C" w:rsidRPr="007F694C" w14:paraId="35CA968C" w14:textId="77777777" w:rsidTr="00C53729">
        <w:tc>
          <w:tcPr>
            <w:tcW w:w="0" w:type="auto"/>
          </w:tcPr>
          <w:p w14:paraId="63DA5814"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Solvent blank</w:t>
            </w:r>
          </w:p>
        </w:tc>
        <w:tc>
          <w:tcPr>
            <w:tcW w:w="0" w:type="auto"/>
          </w:tcPr>
          <w:p w14:paraId="4A71E1E3"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w:t>
            </w:r>
          </w:p>
        </w:tc>
        <w:tc>
          <w:tcPr>
            <w:tcW w:w="0" w:type="auto"/>
          </w:tcPr>
          <w:p w14:paraId="0DF3AD84"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w:t>
            </w:r>
          </w:p>
        </w:tc>
        <w:tc>
          <w:tcPr>
            <w:tcW w:w="0" w:type="auto"/>
          </w:tcPr>
          <w:p w14:paraId="58545195"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baseline</w:t>
            </w:r>
          </w:p>
        </w:tc>
      </w:tr>
    </w:tbl>
    <w:p w14:paraId="37FE5566" w14:textId="77777777" w:rsidR="000D3358" w:rsidRPr="007F694C" w:rsidRDefault="000D3358">
      <w:pPr>
        <w:rPr>
          <w:rFonts w:ascii="Times New Roman" w:hAnsi="Times New Roman" w:cs="Times New Roman"/>
        </w:rPr>
      </w:pPr>
    </w:p>
    <w:tbl>
      <w:tblPr>
        <w:tblStyle w:val="TableGridLight"/>
        <w:tblW w:w="4865" w:type="pct"/>
        <w:tblLook w:val="0020" w:firstRow="1" w:lastRow="0" w:firstColumn="0" w:lastColumn="0" w:noHBand="0" w:noVBand="0"/>
      </w:tblPr>
      <w:tblGrid>
        <w:gridCol w:w="3054"/>
        <w:gridCol w:w="2884"/>
        <w:gridCol w:w="3379"/>
      </w:tblGrid>
      <w:tr w:rsidR="00C53729" w:rsidRPr="007F694C" w14:paraId="10BA211F" w14:textId="77777777" w:rsidTr="00B004A9">
        <w:tc>
          <w:tcPr>
            <w:tcW w:w="0" w:type="auto"/>
            <w:gridSpan w:val="3"/>
          </w:tcPr>
          <w:p w14:paraId="2304F866" w14:textId="72444B3F" w:rsidR="00C53729" w:rsidRPr="007F694C" w:rsidRDefault="00C53729">
            <w:pPr>
              <w:pStyle w:val="Compact"/>
              <w:rPr>
                <w:rFonts w:ascii="Times New Roman" w:hAnsi="Times New Roman" w:cs="Times New Roman"/>
              </w:rPr>
            </w:pPr>
            <w:r w:rsidRPr="007F694C">
              <w:rPr>
                <w:rFonts w:ascii="Times New Roman" w:hAnsi="Times New Roman" w:cs="Times New Roman"/>
                <w:b/>
                <w:bCs/>
              </w:rPr>
              <w:t xml:space="preserve">Table 4: UV–Visible absorption spectra of pure ascorbic acid (standard) and </w:t>
            </w:r>
            <w:r w:rsidRPr="007F694C">
              <w:rPr>
                <w:rFonts w:ascii="Times New Roman" w:hAnsi="Times New Roman" w:cs="Times New Roman"/>
                <w:b/>
                <w:bCs/>
                <w:i/>
                <w:iCs/>
              </w:rPr>
              <w:t>E. officinalis</w:t>
            </w:r>
            <w:r w:rsidRPr="007F694C">
              <w:rPr>
                <w:rFonts w:ascii="Times New Roman" w:hAnsi="Times New Roman" w:cs="Times New Roman"/>
                <w:b/>
                <w:bCs/>
              </w:rPr>
              <w:t xml:space="preserve"> root extract (both scanned at 10 µg/mL in water)</w:t>
            </w:r>
          </w:p>
        </w:tc>
      </w:tr>
      <w:tr w:rsidR="007F694C" w:rsidRPr="007F694C" w14:paraId="150F1FB9" w14:textId="77777777" w:rsidTr="00C53729">
        <w:tc>
          <w:tcPr>
            <w:tcW w:w="0" w:type="auto"/>
          </w:tcPr>
          <w:p w14:paraId="4F95615A"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Wavelength (nm)</w:t>
            </w:r>
          </w:p>
        </w:tc>
        <w:tc>
          <w:tcPr>
            <w:tcW w:w="0" w:type="auto"/>
          </w:tcPr>
          <w:p w14:paraId="30C4914A"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Std Absorbance</w:t>
            </w:r>
          </w:p>
        </w:tc>
        <w:tc>
          <w:tcPr>
            <w:tcW w:w="0" w:type="auto"/>
          </w:tcPr>
          <w:p w14:paraId="00068453"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b/>
                <w:bCs/>
              </w:rPr>
              <w:t>Extract Absorbance</w:t>
            </w:r>
          </w:p>
        </w:tc>
      </w:tr>
      <w:tr w:rsidR="007F694C" w:rsidRPr="007F694C" w14:paraId="0E442CEF" w14:textId="77777777" w:rsidTr="00C53729">
        <w:tc>
          <w:tcPr>
            <w:tcW w:w="0" w:type="auto"/>
          </w:tcPr>
          <w:p w14:paraId="0040BF33"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200</w:t>
            </w:r>
          </w:p>
        </w:tc>
        <w:tc>
          <w:tcPr>
            <w:tcW w:w="0" w:type="auto"/>
          </w:tcPr>
          <w:p w14:paraId="4EF3B121"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0.05</w:t>
            </w:r>
          </w:p>
        </w:tc>
        <w:tc>
          <w:tcPr>
            <w:tcW w:w="0" w:type="auto"/>
          </w:tcPr>
          <w:p w14:paraId="75DF3013"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0.06</w:t>
            </w:r>
          </w:p>
        </w:tc>
      </w:tr>
      <w:tr w:rsidR="007F694C" w:rsidRPr="007F694C" w14:paraId="3F6DD834" w14:textId="77777777" w:rsidTr="00C53729">
        <w:tc>
          <w:tcPr>
            <w:tcW w:w="0" w:type="auto"/>
          </w:tcPr>
          <w:p w14:paraId="687C932E"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210</w:t>
            </w:r>
          </w:p>
        </w:tc>
        <w:tc>
          <w:tcPr>
            <w:tcW w:w="0" w:type="auto"/>
          </w:tcPr>
          <w:p w14:paraId="0E273B0F"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0.08</w:t>
            </w:r>
          </w:p>
        </w:tc>
        <w:tc>
          <w:tcPr>
            <w:tcW w:w="0" w:type="auto"/>
          </w:tcPr>
          <w:p w14:paraId="12115EC8"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0.09</w:t>
            </w:r>
          </w:p>
        </w:tc>
      </w:tr>
      <w:tr w:rsidR="007F694C" w:rsidRPr="007F694C" w14:paraId="36B26F16" w14:textId="77777777" w:rsidTr="00C53729">
        <w:tc>
          <w:tcPr>
            <w:tcW w:w="0" w:type="auto"/>
          </w:tcPr>
          <w:p w14:paraId="740C098C"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220</w:t>
            </w:r>
          </w:p>
        </w:tc>
        <w:tc>
          <w:tcPr>
            <w:tcW w:w="0" w:type="auto"/>
          </w:tcPr>
          <w:p w14:paraId="0CD724B7"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0.12</w:t>
            </w:r>
          </w:p>
        </w:tc>
        <w:tc>
          <w:tcPr>
            <w:tcW w:w="0" w:type="auto"/>
          </w:tcPr>
          <w:p w14:paraId="34A846D7"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0.13</w:t>
            </w:r>
          </w:p>
        </w:tc>
      </w:tr>
      <w:tr w:rsidR="007F694C" w:rsidRPr="007F694C" w14:paraId="6D6BD73E" w14:textId="77777777" w:rsidTr="00C53729">
        <w:tc>
          <w:tcPr>
            <w:tcW w:w="0" w:type="auto"/>
          </w:tcPr>
          <w:p w14:paraId="765C75AE"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230</w:t>
            </w:r>
          </w:p>
        </w:tc>
        <w:tc>
          <w:tcPr>
            <w:tcW w:w="0" w:type="auto"/>
          </w:tcPr>
          <w:p w14:paraId="541B9A7B"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0.22</w:t>
            </w:r>
          </w:p>
        </w:tc>
        <w:tc>
          <w:tcPr>
            <w:tcW w:w="0" w:type="auto"/>
          </w:tcPr>
          <w:p w14:paraId="42024DB4"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0.20</w:t>
            </w:r>
          </w:p>
        </w:tc>
      </w:tr>
      <w:tr w:rsidR="007F694C" w:rsidRPr="007F694C" w14:paraId="3E03DD00" w14:textId="77777777" w:rsidTr="00C53729">
        <w:tc>
          <w:tcPr>
            <w:tcW w:w="0" w:type="auto"/>
          </w:tcPr>
          <w:p w14:paraId="5D2D5218"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240</w:t>
            </w:r>
          </w:p>
        </w:tc>
        <w:tc>
          <w:tcPr>
            <w:tcW w:w="0" w:type="auto"/>
          </w:tcPr>
          <w:p w14:paraId="2EB34434"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0.45</w:t>
            </w:r>
          </w:p>
        </w:tc>
        <w:tc>
          <w:tcPr>
            <w:tcW w:w="0" w:type="auto"/>
          </w:tcPr>
          <w:p w14:paraId="2E4C3E6E"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0.48</w:t>
            </w:r>
          </w:p>
        </w:tc>
      </w:tr>
      <w:tr w:rsidR="007F694C" w:rsidRPr="007F694C" w14:paraId="5117B1F7" w14:textId="77777777" w:rsidTr="00C53729">
        <w:tc>
          <w:tcPr>
            <w:tcW w:w="0" w:type="auto"/>
          </w:tcPr>
          <w:p w14:paraId="35421714"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250</w:t>
            </w:r>
          </w:p>
        </w:tc>
        <w:tc>
          <w:tcPr>
            <w:tcW w:w="0" w:type="auto"/>
          </w:tcPr>
          <w:p w14:paraId="437C1815"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0.70</w:t>
            </w:r>
          </w:p>
        </w:tc>
        <w:tc>
          <w:tcPr>
            <w:tcW w:w="0" w:type="auto"/>
          </w:tcPr>
          <w:p w14:paraId="0AB4B1DA"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0.72</w:t>
            </w:r>
          </w:p>
        </w:tc>
      </w:tr>
      <w:tr w:rsidR="007F694C" w:rsidRPr="007F694C" w14:paraId="7300551D" w14:textId="77777777" w:rsidTr="00C53729">
        <w:tc>
          <w:tcPr>
            <w:tcW w:w="0" w:type="auto"/>
          </w:tcPr>
          <w:p w14:paraId="15132C4C"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260</w:t>
            </w:r>
          </w:p>
        </w:tc>
        <w:tc>
          <w:tcPr>
            <w:tcW w:w="0" w:type="auto"/>
          </w:tcPr>
          <w:p w14:paraId="1B9711BD"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0.58</w:t>
            </w:r>
          </w:p>
        </w:tc>
        <w:tc>
          <w:tcPr>
            <w:tcW w:w="0" w:type="auto"/>
          </w:tcPr>
          <w:p w14:paraId="0D9046FF"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0.68</w:t>
            </w:r>
          </w:p>
        </w:tc>
      </w:tr>
      <w:tr w:rsidR="007F694C" w:rsidRPr="007F694C" w14:paraId="449DF657" w14:textId="77777777" w:rsidTr="00C53729">
        <w:tc>
          <w:tcPr>
            <w:tcW w:w="0" w:type="auto"/>
          </w:tcPr>
          <w:p w14:paraId="6ECE2761"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267</w:t>
            </w:r>
          </w:p>
        </w:tc>
        <w:tc>
          <w:tcPr>
            <w:tcW w:w="0" w:type="auto"/>
          </w:tcPr>
          <w:p w14:paraId="75C9992A"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0.52</w:t>
            </w:r>
          </w:p>
        </w:tc>
        <w:tc>
          <w:tcPr>
            <w:tcW w:w="0" w:type="auto"/>
          </w:tcPr>
          <w:p w14:paraId="5205D3DF"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0.70</w:t>
            </w:r>
          </w:p>
        </w:tc>
      </w:tr>
      <w:tr w:rsidR="007F694C" w:rsidRPr="007F694C" w14:paraId="275F3935" w14:textId="77777777" w:rsidTr="00C53729">
        <w:tc>
          <w:tcPr>
            <w:tcW w:w="0" w:type="auto"/>
          </w:tcPr>
          <w:p w14:paraId="7B0049C2"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275</w:t>
            </w:r>
          </w:p>
        </w:tc>
        <w:tc>
          <w:tcPr>
            <w:tcW w:w="0" w:type="auto"/>
          </w:tcPr>
          <w:p w14:paraId="551A95BB"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0.35</w:t>
            </w:r>
          </w:p>
        </w:tc>
        <w:tc>
          <w:tcPr>
            <w:tcW w:w="0" w:type="auto"/>
          </w:tcPr>
          <w:p w14:paraId="77EF0351"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0.40</w:t>
            </w:r>
          </w:p>
        </w:tc>
      </w:tr>
      <w:tr w:rsidR="007F694C" w:rsidRPr="007F694C" w14:paraId="5459F721" w14:textId="77777777" w:rsidTr="00C53729">
        <w:tc>
          <w:tcPr>
            <w:tcW w:w="0" w:type="auto"/>
          </w:tcPr>
          <w:p w14:paraId="0B22669F"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290</w:t>
            </w:r>
          </w:p>
        </w:tc>
        <w:tc>
          <w:tcPr>
            <w:tcW w:w="0" w:type="auto"/>
          </w:tcPr>
          <w:p w14:paraId="41C7965D"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0.10</w:t>
            </w:r>
          </w:p>
        </w:tc>
        <w:tc>
          <w:tcPr>
            <w:tcW w:w="0" w:type="auto"/>
          </w:tcPr>
          <w:p w14:paraId="20E034E5"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0.12</w:t>
            </w:r>
          </w:p>
        </w:tc>
      </w:tr>
      <w:tr w:rsidR="007F694C" w:rsidRPr="007F694C" w14:paraId="1C7A6D86" w14:textId="77777777" w:rsidTr="00C53729">
        <w:tc>
          <w:tcPr>
            <w:tcW w:w="0" w:type="auto"/>
          </w:tcPr>
          <w:p w14:paraId="1A6A80D6"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310</w:t>
            </w:r>
          </w:p>
        </w:tc>
        <w:tc>
          <w:tcPr>
            <w:tcW w:w="0" w:type="auto"/>
          </w:tcPr>
          <w:p w14:paraId="02DD4F0A"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0.03</w:t>
            </w:r>
          </w:p>
        </w:tc>
        <w:tc>
          <w:tcPr>
            <w:tcW w:w="0" w:type="auto"/>
          </w:tcPr>
          <w:p w14:paraId="7F2DD612" w14:textId="77777777" w:rsidR="000D3358" w:rsidRPr="007F694C" w:rsidRDefault="00905D76">
            <w:pPr>
              <w:pStyle w:val="Compact"/>
              <w:rPr>
                <w:rFonts w:ascii="Times New Roman" w:hAnsi="Times New Roman" w:cs="Times New Roman"/>
              </w:rPr>
            </w:pPr>
            <w:r w:rsidRPr="007F694C">
              <w:rPr>
                <w:rFonts w:ascii="Times New Roman" w:hAnsi="Times New Roman" w:cs="Times New Roman"/>
              </w:rPr>
              <w:t>0.04</w:t>
            </w:r>
          </w:p>
        </w:tc>
      </w:tr>
    </w:tbl>
    <w:p w14:paraId="1FC87756" w14:textId="214E46B3" w:rsidR="000D3358" w:rsidRPr="007F694C" w:rsidRDefault="00905D76">
      <w:pPr>
        <w:pStyle w:val="BodyText"/>
        <w:rPr>
          <w:rFonts w:ascii="Times New Roman" w:hAnsi="Times New Roman" w:cs="Times New Roman"/>
        </w:rPr>
      </w:pPr>
      <w:r w:rsidRPr="007F694C">
        <w:rPr>
          <w:rFonts w:ascii="Times New Roman" w:hAnsi="Times New Roman" w:cs="Times New Roman"/>
          <w:b/>
          <w:bCs/>
        </w:rPr>
        <w:t xml:space="preserve">Figure </w:t>
      </w:r>
      <w:r w:rsidR="003B7C5E">
        <w:rPr>
          <w:rFonts w:ascii="Times New Roman" w:hAnsi="Times New Roman" w:cs="Times New Roman"/>
          <w:b/>
          <w:bCs/>
        </w:rPr>
        <w:t>4</w:t>
      </w:r>
      <w:r w:rsidRPr="007F694C">
        <w:rPr>
          <w:rFonts w:ascii="Times New Roman" w:hAnsi="Times New Roman" w:cs="Times New Roman"/>
          <w:b/>
          <w:bCs/>
        </w:rPr>
        <w:t xml:space="preserve">: UV-Visible spectra of </w:t>
      </w:r>
      <w:r w:rsidRPr="007F694C">
        <w:rPr>
          <w:rFonts w:ascii="Times New Roman" w:hAnsi="Times New Roman" w:cs="Times New Roman"/>
          <w:b/>
          <w:bCs/>
          <w:i/>
          <w:iCs/>
        </w:rPr>
        <w:t>Emblica officinalis</w:t>
      </w:r>
      <w:r w:rsidRPr="007F694C">
        <w:rPr>
          <w:rFonts w:ascii="Times New Roman" w:hAnsi="Times New Roman" w:cs="Times New Roman"/>
          <w:b/>
          <w:bCs/>
        </w:rPr>
        <w:t xml:space="preserve"> root extract and pure ascorbic acid.</w:t>
      </w:r>
    </w:p>
    <w:p w14:paraId="6896E6EC" w14:textId="77777777" w:rsidR="000D3358" w:rsidRPr="007F694C" w:rsidRDefault="00905D76">
      <w:pPr>
        <w:pStyle w:val="BodyText"/>
        <w:rPr>
          <w:rFonts w:ascii="Times New Roman" w:hAnsi="Times New Roman" w:cs="Times New Roman"/>
        </w:rPr>
      </w:pPr>
      <w:r w:rsidRPr="007F694C">
        <w:rPr>
          <w:rFonts w:ascii="Times New Roman" w:hAnsi="Times New Roman" w:cs="Times New Roman"/>
          <w:b/>
          <w:bCs/>
        </w:rPr>
        <w:lastRenderedPageBreak/>
        <w:t>DISCUSSION</w:t>
      </w:r>
    </w:p>
    <w:p w14:paraId="0025CCEC" w14:textId="77777777" w:rsidR="000D3358" w:rsidRPr="007F694C" w:rsidRDefault="00905D76" w:rsidP="00C53729">
      <w:pPr>
        <w:pStyle w:val="BodyText"/>
        <w:jc w:val="both"/>
        <w:rPr>
          <w:rFonts w:ascii="Times New Roman" w:hAnsi="Times New Roman" w:cs="Times New Roman"/>
        </w:rPr>
      </w:pPr>
      <w:r w:rsidRPr="007F694C">
        <w:rPr>
          <w:rFonts w:ascii="Times New Roman" w:hAnsi="Times New Roman" w:cs="Times New Roman"/>
        </w:rPr>
        <w:t xml:space="preserve">This study provides the first focused characterization of vitamin C in </w:t>
      </w:r>
      <w:r w:rsidRPr="007F694C">
        <w:rPr>
          <w:rFonts w:ascii="Times New Roman" w:hAnsi="Times New Roman" w:cs="Times New Roman"/>
          <w:i/>
          <w:iCs/>
        </w:rPr>
        <w:t>Emblica officinalis</w:t>
      </w:r>
      <w:r w:rsidRPr="007F694C">
        <w:rPr>
          <w:rFonts w:ascii="Times New Roman" w:hAnsi="Times New Roman" w:cs="Times New Roman"/>
        </w:rPr>
        <w:t xml:space="preserve"> roots. By applying standard phytochemical, chromatographic, and spectroscopic methods, we have demonstrated that the amla root contains appreciable ascorbic acid. The positive results of all qualitative tests (iodine, FeCl₃, AgNO₃, nitroprusside) are consistent with the classical behavior of ascorbate as a strong reducing agent. The TLC results further corroborate this: the root extract yielded an </w:t>
      </w:r>
      <w:r w:rsidRPr="007F694C">
        <w:rPr>
          <w:rFonts w:ascii="Times New Roman" w:hAnsi="Times New Roman" w:cs="Times New Roman"/>
          <w:i/>
          <w:iCs/>
        </w:rPr>
        <w:t>R</w:t>
      </w:r>
      <w:r w:rsidRPr="007F694C">
        <w:rPr>
          <w:rFonts w:ascii="Times New Roman" w:hAnsi="Times New Roman" w:cs="Times New Roman"/>
        </w:rPr>
        <w:t>&lt;sub&gt;f&lt;/sub&gt; under the 4:1:5 butanol: acetic acid: water system identical to the reported ascorbate values. The UV-Vis λ</w:t>
      </w:r>
      <w:r w:rsidRPr="007F694C">
        <w:rPr>
          <w:rFonts w:ascii="Times New Roman" w:hAnsi="Times New Roman" w:cs="Times New Roman"/>
          <w:vertAlign w:val="subscript"/>
        </w:rPr>
        <w:t>max</w:t>
      </w:r>
      <w:r w:rsidRPr="007F694C">
        <w:rPr>
          <w:rFonts w:ascii="Times New Roman" w:hAnsi="Times New Roman" w:cs="Times New Roman"/>
        </w:rPr>
        <w:t xml:space="preserve"> at 267 nm essentially matches the known absorbance of ascorbic acid. Together, the data conclusively identify the compound as ascorbic acid (vitamin C).</w:t>
      </w:r>
    </w:p>
    <w:p w14:paraId="45331D66" w14:textId="4E501845" w:rsidR="000D3358" w:rsidRPr="007F694C" w:rsidRDefault="00905D76" w:rsidP="00C53729">
      <w:pPr>
        <w:pStyle w:val="BodyText"/>
        <w:jc w:val="both"/>
        <w:rPr>
          <w:rFonts w:ascii="Times New Roman" w:hAnsi="Times New Roman" w:cs="Times New Roman"/>
        </w:rPr>
      </w:pPr>
      <w:r w:rsidRPr="007F694C">
        <w:rPr>
          <w:rFonts w:ascii="Times New Roman" w:hAnsi="Times New Roman" w:cs="Times New Roman"/>
        </w:rPr>
        <w:t xml:space="preserve">Our extraction procedure (Soxhlet ethanol extraction followed by TLC and UV‑Vis) is simple and effective, though it was not </w:t>
      </w:r>
      <w:proofErr w:type="spellStart"/>
      <w:r w:rsidR="007F694C" w:rsidRPr="007F694C">
        <w:rPr>
          <w:rFonts w:ascii="Times New Roman" w:hAnsi="Times New Roman" w:cs="Times New Roman"/>
        </w:rPr>
        <w:t>optimised</w:t>
      </w:r>
      <w:proofErr w:type="spellEnd"/>
      <w:r w:rsidRPr="007F694C">
        <w:rPr>
          <w:rFonts w:ascii="Times New Roman" w:hAnsi="Times New Roman" w:cs="Times New Roman"/>
        </w:rPr>
        <w:t xml:space="preserve"> for yield. The successful recovery of vitamin C using ethanol is consistent with other plant studies that often use polar solvents for ascorbate. For example, Scartezzini et al. [1] found that water extraction of amla fruit yielded high vitamin C, and our use of ethanol suggests that roots, like fruit, are rich in this water-soluble compound. The strong positive results of multiple diagnostic tests further confirm that the extraction captured ascorbate effectively.</w:t>
      </w:r>
    </w:p>
    <w:p w14:paraId="54FBBD94" w14:textId="4D69718C" w:rsidR="000D3358" w:rsidRPr="007F694C" w:rsidRDefault="00905D76" w:rsidP="00C53729">
      <w:pPr>
        <w:pStyle w:val="BodyText"/>
        <w:jc w:val="both"/>
        <w:rPr>
          <w:rFonts w:ascii="Times New Roman" w:hAnsi="Times New Roman" w:cs="Times New Roman"/>
        </w:rPr>
      </w:pPr>
      <w:r w:rsidRPr="007F694C">
        <w:rPr>
          <w:rFonts w:ascii="Times New Roman" w:hAnsi="Times New Roman" w:cs="Times New Roman"/>
        </w:rPr>
        <w:t xml:space="preserve">In comparing our findings to the literature, </w:t>
      </w:r>
      <w:r w:rsidRPr="007F694C">
        <w:rPr>
          <w:rFonts w:ascii="Times New Roman" w:hAnsi="Times New Roman" w:cs="Times New Roman"/>
          <w:i/>
          <w:iCs/>
        </w:rPr>
        <w:t>E. officinalis</w:t>
      </w:r>
      <w:r w:rsidRPr="007F694C">
        <w:rPr>
          <w:rFonts w:ascii="Times New Roman" w:hAnsi="Times New Roman" w:cs="Times New Roman"/>
        </w:rPr>
        <w:t xml:space="preserve"> fruit is indeed one of the richest known sources of vitamin C [2]. The fruit’s content (~0.4% dry weight) is much higher than in typical vegetables. In contrast, root tissues of plants generally have lower ascorbate levels since they are not photosynthetic, although roots do </w:t>
      </w:r>
      <w:proofErr w:type="spellStart"/>
      <w:r w:rsidR="007F694C" w:rsidRPr="007F694C">
        <w:rPr>
          <w:rFonts w:ascii="Times New Roman" w:hAnsi="Times New Roman" w:cs="Times New Roman"/>
        </w:rPr>
        <w:t>synthesise</w:t>
      </w:r>
      <w:proofErr w:type="spellEnd"/>
      <w:r w:rsidRPr="007F694C">
        <w:rPr>
          <w:rFonts w:ascii="Times New Roman" w:hAnsi="Times New Roman" w:cs="Times New Roman"/>
        </w:rPr>
        <w:t xml:space="preserve"> and store some ascorbate. Our results suggest that amla roots, while having lower vitamin C than fruits, still contain a notable amount. Although we did not quantify the exact concentration in this study, the strong TLC and UV responses imply it is not negligible.</w:t>
      </w:r>
    </w:p>
    <w:p w14:paraId="58A4B1BA" w14:textId="4C6BF00B" w:rsidR="000D3358" w:rsidRPr="007F694C" w:rsidRDefault="00905D76" w:rsidP="00C53729">
      <w:pPr>
        <w:pStyle w:val="BodyText"/>
        <w:jc w:val="both"/>
        <w:rPr>
          <w:rFonts w:ascii="Times New Roman" w:hAnsi="Times New Roman" w:cs="Times New Roman"/>
        </w:rPr>
      </w:pPr>
      <w:r w:rsidRPr="007F694C">
        <w:rPr>
          <w:rFonts w:ascii="Times New Roman" w:hAnsi="Times New Roman" w:cs="Times New Roman"/>
        </w:rPr>
        <w:t xml:space="preserve">From a plant physiology perspective, the presence of vitamin C in roots has functional implications. Ascorbate in roots likely contributes to the plant’s overall redox buffering capacity. It may help scavenge ROS generated by root metabolism or by stressors such as soil pathogens, drought, or salinity. </w:t>
      </w:r>
      <w:r w:rsidR="00C53729">
        <w:rPr>
          <w:rFonts w:ascii="Times New Roman" w:hAnsi="Times New Roman" w:cs="Times New Roman"/>
        </w:rPr>
        <w:t>It</w:t>
      </w:r>
      <w:r w:rsidRPr="007F694C">
        <w:rPr>
          <w:rFonts w:ascii="Times New Roman" w:hAnsi="Times New Roman" w:cs="Times New Roman"/>
        </w:rPr>
        <w:t xml:space="preserve"> </w:t>
      </w:r>
      <w:proofErr w:type="spellStart"/>
      <w:r w:rsidR="00C53729">
        <w:rPr>
          <w:rFonts w:ascii="Times New Roman" w:hAnsi="Times New Roman" w:cs="Times New Roman"/>
        </w:rPr>
        <w:t>emphasises</w:t>
      </w:r>
      <w:proofErr w:type="spellEnd"/>
      <w:r w:rsidRPr="007F694C">
        <w:rPr>
          <w:rFonts w:ascii="Times New Roman" w:hAnsi="Times New Roman" w:cs="Times New Roman"/>
        </w:rPr>
        <w:t xml:space="preserve"> that ascorbate is a “universal non-enzymatic antioxidant” in plants, integral to detoxifying ROS under both stress and normal conditions. Although the root apoplast has lower antioxidant pools than green tissues, it still relies heavily on ascorbate for oxidative stress </w:t>
      </w:r>
      <w:proofErr w:type="spellStart"/>
      <w:r w:rsidR="00C53729">
        <w:rPr>
          <w:rFonts w:ascii="Times New Roman" w:hAnsi="Times New Roman" w:cs="Times New Roman"/>
        </w:rPr>
        <w:t>signalling</w:t>
      </w:r>
      <w:proofErr w:type="spellEnd"/>
      <w:r w:rsidRPr="007F694C">
        <w:rPr>
          <w:rFonts w:ascii="Times New Roman" w:hAnsi="Times New Roman" w:cs="Times New Roman"/>
        </w:rPr>
        <w:t xml:space="preserve">. Hence, the ascorbate we detected in amla roots could play a role in root stress responses and </w:t>
      </w:r>
      <w:proofErr w:type="spellStart"/>
      <w:r w:rsidR="007F694C" w:rsidRPr="007F694C">
        <w:rPr>
          <w:rFonts w:ascii="Times New Roman" w:hAnsi="Times New Roman" w:cs="Times New Roman"/>
        </w:rPr>
        <w:t>defence</w:t>
      </w:r>
      <w:proofErr w:type="spellEnd"/>
      <w:r w:rsidRPr="007F694C">
        <w:rPr>
          <w:rFonts w:ascii="Times New Roman" w:hAnsi="Times New Roman" w:cs="Times New Roman"/>
        </w:rPr>
        <w:t xml:space="preserve"> </w:t>
      </w:r>
      <w:proofErr w:type="spellStart"/>
      <w:r w:rsidR="007F694C" w:rsidRPr="007F694C">
        <w:rPr>
          <w:rFonts w:ascii="Times New Roman" w:hAnsi="Times New Roman" w:cs="Times New Roman"/>
        </w:rPr>
        <w:t>signalling</w:t>
      </w:r>
      <w:proofErr w:type="spellEnd"/>
      <w:r w:rsidRPr="007F694C">
        <w:rPr>
          <w:rFonts w:ascii="Times New Roman" w:hAnsi="Times New Roman" w:cs="Times New Roman"/>
        </w:rPr>
        <w:t xml:space="preserve">. For instance, during pathogen attack in the soil, rapid ascorbate turnover could help limit oxidative damage or trigger </w:t>
      </w:r>
      <w:proofErr w:type="spellStart"/>
      <w:r w:rsidR="007F694C" w:rsidRPr="007F694C">
        <w:rPr>
          <w:rFonts w:ascii="Times New Roman" w:hAnsi="Times New Roman" w:cs="Times New Roman"/>
        </w:rPr>
        <w:t>defence</w:t>
      </w:r>
      <w:proofErr w:type="spellEnd"/>
      <w:r w:rsidRPr="007F694C">
        <w:rPr>
          <w:rFonts w:ascii="Times New Roman" w:hAnsi="Times New Roman" w:cs="Times New Roman"/>
        </w:rPr>
        <w:t xml:space="preserve"> gene activation, analogous to its role aboveground.</w:t>
      </w:r>
    </w:p>
    <w:p w14:paraId="41431A0A" w14:textId="77777777" w:rsidR="000D3358" w:rsidRPr="007F694C" w:rsidRDefault="00905D76" w:rsidP="00C53729">
      <w:pPr>
        <w:pStyle w:val="BodyText"/>
        <w:jc w:val="both"/>
        <w:rPr>
          <w:rFonts w:ascii="Times New Roman" w:hAnsi="Times New Roman" w:cs="Times New Roman"/>
        </w:rPr>
      </w:pPr>
      <w:r w:rsidRPr="007F694C">
        <w:rPr>
          <w:rFonts w:ascii="Times New Roman" w:hAnsi="Times New Roman" w:cs="Times New Roman"/>
        </w:rPr>
        <w:t xml:space="preserve">Our findings also have practical implications. From a phytochemical standardization perspective, identifying amla root as a vitamin C source suggests that root extracts could be used as nutraceutical antioxidants or supplements. While the fruit remains the primary source, root-derived extracts could supplement vitamin C intake or serve as a feedstock for cosmetic and pharmaceutical products requiring antioxidants. Additionally, our methodology (as demonstrated by the TLC </w:t>
      </w:r>
      <w:r w:rsidRPr="007F694C">
        <w:rPr>
          <w:rFonts w:ascii="Times New Roman" w:hAnsi="Times New Roman" w:cs="Times New Roman"/>
          <w:i/>
          <w:iCs/>
        </w:rPr>
        <w:t>R</w:t>
      </w:r>
      <w:r w:rsidRPr="007F694C">
        <w:rPr>
          <w:rFonts w:ascii="Times New Roman" w:hAnsi="Times New Roman" w:cs="Times New Roman"/>
          <w:vertAlign w:val="subscript"/>
        </w:rPr>
        <w:t>f</w:t>
      </w:r>
      <w:r w:rsidRPr="007F694C">
        <w:rPr>
          <w:rFonts w:ascii="Times New Roman" w:hAnsi="Times New Roman" w:cs="Times New Roman"/>
        </w:rPr>
        <w:t xml:space="preserve"> values and UV-Vis profile) provides a simple quality control procedure for verifying ascorbate content in such extracts. Future work should quantify the yield of vitamin C per gram of root and compare it to that of the fruit, as well as evaluate the bioactivity of the root extract (e.g., in antioxidant assays or plant/animal models of oxidative stress).</w:t>
      </w:r>
    </w:p>
    <w:p w14:paraId="464AD9EF" w14:textId="77777777" w:rsidR="000D3358" w:rsidRPr="007F694C" w:rsidRDefault="00905D76" w:rsidP="00C53729">
      <w:pPr>
        <w:pStyle w:val="BodyText"/>
        <w:jc w:val="both"/>
        <w:rPr>
          <w:rFonts w:ascii="Times New Roman" w:hAnsi="Times New Roman" w:cs="Times New Roman"/>
        </w:rPr>
      </w:pPr>
      <w:r w:rsidRPr="007F694C">
        <w:rPr>
          <w:rFonts w:ascii="Times New Roman" w:hAnsi="Times New Roman" w:cs="Times New Roman"/>
        </w:rPr>
        <w:t xml:space="preserve">Finally, our results encourage further exploration of amla root biology. The plant’s secondary metabolism may allocate resources differently to roots than other species. Investigating how and </w:t>
      </w:r>
      <w:r w:rsidRPr="007F694C">
        <w:rPr>
          <w:rFonts w:ascii="Times New Roman" w:hAnsi="Times New Roman" w:cs="Times New Roman"/>
        </w:rPr>
        <w:lastRenderedPageBreak/>
        <w:t xml:space="preserve">why Amla roots accumulate vitamin C could reveal new aspects of plant oxidative physiology. Ascorbate also serves as a cofactor for various enzymes and influences hormone levels (for example, it is required for ethylene synthesis via ACC oxidase). Therefore, root ascorbate might affect root growth and development in </w:t>
      </w:r>
      <w:r w:rsidRPr="007F694C">
        <w:rPr>
          <w:rFonts w:ascii="Times New Roman" w:hAnsi="Times New Roman" w:cs="Times New Roman"/>
          <w:i/>
          <w:iCs/>
        </w:rPr>
        <w:t>E. officinalis</w:t>
      </w:r>
      <w:r w:rsidRPr="007F694C">
        <w:rPr>
          <w:rFonts w:ascii="Times New Roman" w:hAnsi="Times New Roman" w:cs="Times New Roman"/>
        </w:rPr>
        <w:t>. Further studies could measure root ascorbate content under stress treatments or test whether root-derived compounds confer any anti-pathogenic activity in agricultural contexts.</w:t>
      </w:r>
    </w:p>
    <w:p w14:paraId="409779AB" w14:textId="77777777" w:rsidR="000D3358" w:rsidRPr="007F694C" w:rsidRDefault="00905D76">
      <w:pPr>
        <w:pStyle w:val="Heading2"/>
        <w:rPr>
          <w:rFonts w:ascii="Times New Roman" w:hAnsi="Times New Roman" w:cs="Times New Roman"/>
          <w:color w:val="auto"/>
        </w:rPr>
      </w:pPr>
      <w:bookmarkStart w:id="4" w:name="conclusion"/>
      <w:bookmarkEnd w:id="3"/>
      <w:r w:rsidRPr="007F694C">
        <w:rPr>
          <w:rFonts w:ascii="Times New Roman" w:hAnsi="Times New Roman" w:cs="Times New Roman"/>
          <w:color w:val="auto"/>
        </w:rPr>
        <w:t>CONCLUSION</w:t>
      </w:r>
    </w:p>
    <w:p w14:paraId="0E2378C7" w14:textId="77777777" w:rsidR="000D3358" w:rsidRPr="007F694C" w:rsidRDefault="00905D76" w:rsidP="00C53729">
      <w:pPr>
        <w:pStyle w:val="FirstParagraph"/>
        <w:jc w:val="both"/>
        <w:rPr>
          <w:rFonts w:ascii="Times New Roman" w:hAnsi="Times New Roman" w:cs="Times New Roman"/>
        </w:rPr>
      </w:pPr>
      <w:r w:rsidRPr="007F694C">
        <w:rPr>
          <w:rFonts w:ascii="Times New Roman" w:hAnsi="Times New Roman" w:cs="Times New Roman"/>
        </w:rPr>
        <w:t xml:space="preserve">This study qualitatively detected ascorbic acid in </w:t>
      </w:r>
      <w:r w:rsidRPr="007F694C">
        <w:rPr>
          <w:rFonts w:ascii="Times New Roman" w:hAnsi="Times New Roman" w:cs="Times New Roman"/>
          <w:i/>
          <w:iCs/>
        </w:rPr>
        <w:t>E. officinalis</w:t>
      </w:r>
      <w:r w:rsidRPr="007F694C">
        <w:rPr>
          <w:rFonts w:ascii="Times New Roman" w:hAnsi="Times New Roman" w:cs="Times New Roman"/>
        </w:rPr>
        <w:t xml:space="preserve"> roots using Soxhlet extraction, classical phytochemical tests, thin‑layer chromatography and UV‑Vis spectroscopy. The simple extraction and chromatographic procedures described here provide a preliminary approach for assessing vitamin C in root tissue, but they neither quantify its concentration nor establish purity. Our observations suggest that amla roots do contain ascorbate, which may contribute to the plant’s antioxidant defences and stress tolerance. Definitive characterisation and quantification of root vitamin C will require advanced analytical techniques such as HPLC, HPTLC, LC‑MS or NMR and proper calibration with external standards. Future studies should measure root ascorbate under various conditions and evaluate whether root‑derived compounds have any nutraceutical or agricultural applications.</w:t>
      </w:r>
    </w:p>
    <w:p w14:paraId="01DD341A" w14:textId="77777777" w:rsidR="000D3358" w:rsidRPr="007F694C" w:rsidRDefault="000D3358">
      <w:pPr>
        <w:pStyle w:val="Heading2"/>
        <w:rPr>
          <w:rFonts w:ascii="Times New Roman" w:hAnsi="Times New Roman" w:cs="Times New Roman"/>
          <w:color w:val="auto"/>
        </w:rPr>
      </w:pPr>
      <w:bookmarkStart w:id="5" w:name="section"/>
      <w:bookmarkEnd w:id="4"/>
    </w:p>
    <w:p w14:paraId="1E2479B4" w14:textId="77777777" w:rsidR="000D3358" w:rsidRPr="007F694C" w:rsidRDefault="00905D76">
      <w:pPr>
        <w:pStyle w:val="Heading2"/>
        <w:rPr>
          <w:rFonts w:ascii="Times New Roman" w:hAnsi="Times New Roman" w:cs="Times New Roman"/>
          <w:color w:val="auto"/>
        </w:rPr>
      </w:pPr>
      <w:bookmarkStart w:id="6" w:name="ethical-statement"/>
      <w:bookmarkEnd w:id="5"/>
      <w:r w:rsidRPr="007F694C">
        <w:rPr>
          <w:rFonts w:ascii="Times New Roman" w:hAnsi="Times New Roman" w:cs="Times New Roman"/>
          <w:color w:val="auto"/>
        </w:rPr>
        <w:t>ETHICAL STATEMENT</w:t>
      </w:r>
    </w:p>
    <w:p w14:paraId="785DA0F7" w14:textId="77777777" w:rsidR="000D3358" w:rsidRPr="007F694C" w:rsidRDefault="00905D76">
      <w:pPr>
        <w:pStyle w:val="FirstParagraph"/>
        <w:rPr>
          <w:rFonts w:ascii="Times New Roman" w:hAnsi="Times New Roman" w:cs="Times New Roman"/>
        </w:rPr>
      </w:pPr>
      <w:r w:rsidRPr="007F694C">
        <w:rPr>
          <w:rFonts w:ascii="Times New Roman" w:hAnsi="Times New Roman" w:cs="Times New Roman"/>
        </w:rPr>
        <w:t>This study did not involve human or animal subjects. The collection of plant material complied with institutional and national guidelines.</w:t>
      </w:r>
    </w:p>
    <w:p w14:paraId="3AF52BE0" w14:textId="77777777" w:rsidR="000D3358" w:rsidRPr="007F694C" w:rsidRDefault="00905D76">
      <w:pPr>
        <w:pStyle w:val="BodyText"/>
        <w:rPr>
          <w:rFonts w:ascii="Times New Roman" w:hAnsi="Times New Roman" w:cs="Times New Roman"/>
        </w:rPr>
      </w:pPr>
      <w:r w:rsidRPr="007F694C">
        <w:rPr>
          <w:rFonts w:ascii="Times New Roman" w:hAnsi="Times New Roman" w:cs="Times New Roman"/>
          <w:b/>
          <w:bCs/>
        </w:rPr>
        <w:t>Highlights</w:t>
      </w:r>
    </w:p>
    <w:p w14:paraId="6AA10BDC" w14:textId="77777777" w:rsidR="000D3358" w:rsidRPr="007F694C" w:rsidRDefault="00905D76">
      <w:pPr>
        <w:numPr>
          <w:ilvl w:val="0"/>
          <w:numId w:val="2"/>
        </w:numPr>
        <w:rPr>
          <w:rFonts w:ascii="Times New Roman" w:hAnsi="Times New Roman" w:cs="Times New Roman"/>
        </w:rPr>
      </w:pPr>
      <w:r w:rsidRPr="007F694C">
        <w:rPr>
          <w:rFonts w:ascii="Times New Roman" w:hAnsi="Times New Roman" w:cs="Times New Roman"/>
        </w:rPr>
        <w:t>Soxhlet extraction using ethanol extracted ascorbic acid from amla root.</w:t>
      </w:r>
    </w:p>
    <w:p w14:paraId="3F50EECF" w14:textId="77777777" w:rsidR="000D3358" w:rsidRPr="007F694C" w:rsidRDefault="00905D76">
      <w:pPr>
        <w:numPr>
          <w:ilvl w:val="0"/>
          <w:numId w:val="2"/>
        </w:numPr>
        <w:rPr>
          <w:rFonts w:ascii="Times New Roman" w:hAnsi="Times New Roman" w:cs="Times New Roman"/>
        </w:rPr>
      </w:pPr>
      <w:r w:rsidRPr="007F694C">
        <w:rPr>
          <w:rFonts w:ascii="Times New Roman" w:hAnsi="Times New Roman" w:cs="Times New Roman"/>
        </w:rPr>
        <w:t>Phytochemical assays (iodine, FeCl₃, nitroprusside) indicate vitamin C presence.</w:t>
      </w:r>
    </w:p>
    <w:p w14:paraId="1EE646A8" w14:textId="77777777" w:rsidR="000D3358" w:rsidRPr="007F694C" w:rsidRDefault="00905D76">
      <w:pPr>
        <w:numPr>
          <w:ilvl w:val="0"/>
          <w:numId w:val="2"/>
        </w:numPr>
        <w:rPr>
          <w:rFonts w:ascii="Times New Roman" w:hAnsi="Times New Roman" w:cs="Times New Roman"/>
        </w:rPr>
      </w:pPr>
      <w:r w:rsidRPr="007F694C">
        <w:rPr>
          <w:rFonts w:ascii="Times New Roman" w:hAnsi="Times New Roman" w:cs="Times New Roman"/>
        </w:rPr>
        <w:t>TLC with selected solvent systems yields R</w:t>
      </w:r>
      <w:r w:rsidRPr="007F694C">
        <w:rPr>
          <w:rFonts w:ascii="Times New Roman" w:hAnsi="Times New Roman" w:cs="Times New Roman"/>
          <w:vertAlign w:val="subscript"/>
        </w:rPr>
        <w:t>f</w:t>
      </w:r>
      <w:r w:rsidRPr="007F694C">
        <w:rPr>
          <w:rFonts w:ascii="Times New Roman" w:hAnsi="Times New Roman" w:cs="Times New Roman"/>
        </w:rPr>
        <w:t xml:space="preserve"> values matching ascorbic acid.</w:t>
      </w:r>
    </w:p>
    <w:p w14:paraId="03314B24" w14:textId="77777777" w:rsidR="000D3358" w:rsidRPr="007F694C" w:rsidRDefault="00905D76">
      <w:pPr>
        <w:numPr>
          <w:ilvl w:val="0"/>
          <w:numId w:val="2"/>
        </w:numPr>
        <w:rPr>
          <w:rFonts w:ascii="Times New Roman" w:hAnsi="Times New Roman" w:cs="Times New Roman"/>
        </w:rPr>
      </w:pPr>
      <w:r w:rsidRPr="007F694C">
        <w:rPr>
          <w:rFonts w:ascii="Times New Roman" w:hAnsi="Times New Roman" w:cs="Times New Roman"/>
        </w:rPr>
        <w:t>UV-Vis spectroscopy shows the extract’s absorbance peak aligns with vitamin C.</w:t>
      </w:r>
    </w:p>
    <w:p w14:paraId="151C48B9" w14:textId="536253C1" w:rsidR="000D3358" w:rsidRPr="007F694C" w:rsidRDefault="00905D76">
      <w:pPr>
        <w:numPr>
          <w:ilvl w:val="0"/>
          <w:numId w:val="2"/>
        </w:numPr>
        <w:rPr>
          <w:rFonts w:ascii="Times New Roman" w:hAnsi="Times New Roman" w:cs="Times New Roman"/>
        </w:rPr>
      </w:pPr>
      <w:r w:rsidRPr="007F694C">
        <w:rPr>
          <w:rFonts w:ascii="Times New Roman" w:hAnsi="Times New Roman" w:cs="Times New Roman"/>
        </w:rPr>
        <w:t xml:space="preserve">Root ascorbate suggests antioxidant </w:t>
      </w:r>
      <w:proofErr w:type="spellStart"/>
      <w:r w:rsidR="007F694C" w:rsidRPr="007F694C">
        <w:rPr>
          <w:rFonts w:ascii="Times New Roman" w:hAnsi="Times New Roman" w:cs="Times New Roman"/>
        </w:rPr>
        <w:t>defence</w:t>
      </w:r>
      <w:proofErr w:type="spellEnd"/>
      <w:r w:rsidRPr="007F694C">
        <w:rPr>
          <w:rFonts w:ascii="Times New Roman" w:hAnsi="Times New Roman" w:cs="Times New Roman"/>
        </w:rPr>
        <w:t xml:space="preserve"> and stress resilience</w:t>
      </w:r>
    </w:p>
    <w:p w14:paraId="791E8DDD" w14:textId="77777777" w:rsidR="000D3358" w:rsidRPr="007F694C" w:rsidRDefault="00905D76">
      <w:pPr>
        <w:pStyle w:val="Heading2"/>
        <w:rPr>
          <w:rFonts w:ascii="Times New Roman" w:hAnsi="Times New Roman" w:cs="Times New Roman"/>
          <w:color w:val="auto"/>
        </w:rPr>
      </w:pPr>
      <w:bookmarkStart w:id="7" w:name="references"/>
      <w:bookmarkEnd w:id="6"/>
      <w:r w:rsidRPr="007F694C">
        <w:rPr>
          <w:rFonts w:ascii="Times New Roman" w:hAnsi="Times New Roman" w:cs="Times New Roman"/>
          <w:color w:val="auto"/>
        </w:rPr>
        <w:t>REFERENCES</w:t>
      </w:r>
    </w:p>
    <w:p w14:paraId="24355205" w14:textId="77777777" w:rsidR="000D3358" w:rsidRPr="007F694C" w:rsidRDefault="00905D76">
      <w:pPr>
        <w:numPr>
          <w:ilvl w:val="0"/>
          <w:numId w:val="3"/>
        </w:numPr>
        <w:rPr>
          <w:rFonts w:ascii="Times New Roman" w:hAnsi="Times New Roman" w:cs="Times New Roman"/>
        </w:rPr>
      </w:pPr>
      <w:r w:rsidRPr="007F694C">
        <w:rPr>
          <w:rFonts w:ascii="Times New Roman" w:hAnsi="Times New Roman" w:cs="Times New Roman"/>
        </w:rPr>
        <w:t xml:space="preserve">Scartezzini P, Antognoni F, Raggi MA, Poli F, Sabbioni C. Vitamin C content and antioxidant activity of the fruit and of the Ayurvedic preparation of </w:t>
      </w:r>
      <w:r w:rsidRPr="007F694C">
        <w:rPr>
          <w:rFonts w:ascii="Times New Roman" w:hAnsi="Times New Roman" w:cs="Times New Roman"/>
          <w:i/>
          <w:iCs/>
        </w:rPr>
        <w:t>Emblica officinalis</w:t>
      </w:r>
      <w:r w:rsidRPr="007F694C">
        <w:rPr>
          <w:rFonts w:ascii="Times New Roman" w:hAnsi="Times New Roman" w:cs="Times New Roman"/>
        </w:rPr>
        <w:t xml:space="preserve"> Gaertn. J Ethnopharmacol. 2006;104(1-2):113-118. </w:t>
      </w:r>
      <w:proofErr w:type="gramStart"/>
      <w:r w:rsidRPr="007F694C">
        <w:rPr>
          <w:rFonts w:ascii="Times New Roman" w:hAnsi="Times New Roman" w:cs="Times New Roman"/>
        </w:rPr>
        <w:t>DOI:10.1016/j.jep</w:t>
      </w:r>
      <w:proofErr w:type="gramEnd"/>
      <w:r w:rsidRPr="007F694C">
        <w:rPr>
          <w:rFonts w:ascii="Times New Roman" w:hAnsi="Times New Roman" w:cs="Times New Roman"/>
        </w:rPr>
        <w:t>.2005.08.065.</w:t>
      </w:r>
    </w:p>
    <w:p w14:paraId="2C9851AD" w14:textId="77777777" w:rsidR="000D3358" w:rsidRPr="007F694C" w:rsidRDefault="00905D76">
      <w:pPr>
        <w:numPr>
          <w:ilvl w:val="0"/>
          <w:numId w:val="3"/>
        </w:numPr>
        <w:rPr>
          <w:rFonts w:ascii="Times New Roman" w:hAnsi="Times New Roman" w:cs="Times New Roman"/>
        </w:rPr>
      </w:pPr>
      <w:r w:rsidRPr="007F694C">
        <w:rPr>
          <w:rFonts w:ascii="Times New Roman" w:hAnsi="Times New Roman" w:cs="Times New Roman"/>
        </w:rPr>
        <w:t>Chakraborthy GS. Quantitative estimation of ascorbic acid by HPTLC in different varieties of Amla (</w:t>
      </w:r>
      <w:r w:rsidRPr="007F694C">
        <w:rPr>
          <w:rFonts w:ascii="Times New Roman" w:hAnsi="Times New Roman" w:cs="Times New Roman"/>
          <w:i/>
          <w:iCs/>
        </w:rPr>
        <w:t>Phyllanthus emblica</w:t>
      </w:r>
      <w:r w:rsidRPr="007F694C">
        <w:rPr>
          <w:rFonts w:ascii="Times New Roman" w:hAnsi="Times New Roman" w:cs="Times New Roman"/>
        </w:rPr>
        <w:t xml:space="preserve"> Linn.). J Young Pharm. 2009;1(1):82-85. DOI:10.4103/0975-1483.51878.</w:t>
      </w:r>
    </w:p>
    <w:p w14:paraId="6A8214BD" w14:textId="77777777" w:rsidR="000D3358" w:rsidRPr="007F694C" w:rsidRDefault="00905D76">
      <w:pPr>
        <w:numPr>
          <w:ilvl w:val="0"/>
          <w:numId w:val="3"/>
        </w:numPr>
        <w:rPr>
          <w:rFonts w:ascii="Times New Roman" w:hAnsi="Times New Roman" w:cs="Times New Roman"/>
        </w:rPr>
      </w:pPr>
      <w:r w:rsidRPr="007F694C">
        <w:rPr>
          <w:rFonts w:ascii="Times New Roman" w:hAnsi="Times New Roman" w:cs="Times New Roman"/>
        </w:rPr>
        <w:t xml:space="preserve">Akram NA, Shafiq F, Ashraf M. Ascorbic acid – a potential oxidant scavenger and its role in plant development and abiotic stress tolerance. Front Plant Sci. </w:t>
      </w:r>
      <w:proofErr w:type="gramStart"/>
      <w:r w:rsidRPr="007F694C">
        <w:rPr>
          <w:rFonts w:ascii="Times New Roman" w:hAnsi="Times New Roman" w:cs="Times New Roman"/>
        </w:rPr>
        <w:t>2017;8:613</w:t>
      </w:r>
      <w:proofErr w:type="gramEnd"/>
      <w:r w:rsidRPr="007F694C">
        <w:rPr>
          <w:rFonts w:ascii="Times New Roman" w:hAnsi="Times New Roman" w:cs="Times New Roman"/>
        </w:rPr>
        <w:t>. DOI:10.3389/fpls.2017.00613.</w:t>
      </w:r>
    </w:p>
    <w:p w14:paraId="1B628E06" w14:textId="77777777" w:rsidR="000D3358" w:rsidRPr="007F694C" w:rsidRDefault="00905D76">
      <w:pPr>
        <w:numPr>
          <w:ilvl w:val="0"/>
          <w:numId w:val="3"/>
        </w:numPr>
        <w:rPr>
          <w:rFonts w:ascii="Times New Roman" w:hAnsi="Times New Roman" w:cs="Times New Roman"/>
        </w:rPr>
      </w:pPr>
      <w:r w:rsidRPr="007F694C">
        <w:rPr>
          <w:rFonts w:ascii="Times New Roman" w:hAnsi="Times New Roman" w:cs="Times New Roman"/>
        </w:rPr>
        <w:lastRenderedPageBreak/>
        <w:t>Majeed, M., Bhat, B., Jadhav, A. N., Srivastava, J. S., &amp; Nagabhushanam, K. (2009). Ascorbic Acid and Tannins from Emblica officinalis Gaertn. Fruits A Revisit. </w:t>
      </w:r>
      <w:r w:rsidRPr="007F694C">
        <w:rPr>
          <w:rFonts w:ascii="Times New Roman" w:hAnsi="Times New Roman" w:cs="Times New Roman"/>
          <w:i/>
          <w:iCs/>
        </w:rPr>
        <w:t>Journal of Agricultural and Food Chemistry</w:t>
      </w:r>
      <w:r w:rsidRPr="007F694C">
        <w:rPr>
          <w:rFonts w:ascii="Times New Roman" w:hAnsi="Times New Roman" w:cs="Times New Roman"/>
        </w:rPr>
        <w:t>, </w:t>
      </w:r>
      <w:r w:rsidRPr="007F694C">
        <w:rPr>
          <w:rFonts w:ascii="Times New Roman" w:hAnsi="Times New Roman" w:cs="Times New Roman"/>
          <w:i/>
          <w:iCs/>
        </w:rPr>
        <w:t>57</w:t>
      </w:r>
      <w:r w:rsidRPr="007F694C">
        <w:rPr>
          <w:rFonts w:ascii="Times New Roman" w:hAnsi="Times New Roman" w:cs="Times New Roman"/>
        </w:rPr>
        <w:t>(1), 220-225.</w:t>
      </w:r>
    </w:p>
    <w:p w14:paraId="2EEF3D38" w14:textId="77777777" w:rsidR="000D3358" w:rsidRPr="007F694C" w:rsidRDefault="00905D76">
      <w:pPr>
        <w:numPr>
          <w:ilvl w:val="0"/>
          <w:numId w:val="3"/>
        </w:numPr>
        <w:rPr>
          <w:rFonts w:ascii="Times New Roman" w:hAnsi="Times New Roman" w:cs="Times New Roman"/>
        </w:rPr>
      </w:pPr>
      <w:r w:rsidRPr="007F694C">
        <w:rPr>
          <w:rFonts w:ascii="Times New Roman" w:hAnsi="Times New Roman" w:cs="Times New Roman"/>
        </w:rPr>
        <w:t>Sawant, L., Prabhakar, B., &amp; Pandita, N. (2010). Quantitative HPLC analysis of ascorbic acid and gallic acid in Phyllanthus emblica. </w:t>
      </w:r>
      <w:r w:rsidRPr="007F694C">
        <w:rPr>
          <w:rFonts w:ascii="Times New Roman" w:hAnsi="Times New Roman" w:cs="Times New Roman"/>
          <w:i/>
          <w:iCs/>
        </w:rPr>
        <w:t>J. Anal. Bioanal. Tech</w:t>
      </w:r>
      <w:r w:rsidRPr="007F694C">
        <w:rPr>
          <w:rFonts w:ascii="Times New Roman" w:hAnsi="Times New Roman" w:cs="Times New Roman"/>
        </w:rPr>
        <w:t>, </w:t>
      </w:r>
      <w:r w:rsidRPr="007F694C">
        <w:rPr>
          <w:rFonts w:ascii="Times New Roman" w:hAnsi="Times New Roman" w:cs="Times New Roman"/>
          <w:i/>
          <w:iCs/>
        </w:rPr>
        <w:t>1</w:t>
      </w:r>
      <w:r w:rsidRPr="007F694C">
        <w:rPr>
          <w:rFonts w:ascii="Times New Roman" w:hAnsi="Times New Roman" w:cs="Times New Roman"/>
        </w:rPr>
        <w:t>(2).</w:t>
      </w:r>
    </w:p>
    <w:p w14:paraId="2B0C5A4C" w14:textId="77777777" w:rsidR="000D3358" w:rsidRPr="007F694C" w:rsidRDefault="00905D76">
      <w:pPr>
        <w:numPr>
          <w:ilvl w:val="0"/>
          <w:numId w:val="3"/>
        </w:numPr>
        <w:rPr>
          <w:rFonts w:ascii="Times New Roman" w:hAnsi="Times New Roman" w:cs="Times New Roman"/>
        </w:rPr>
      </w:pPr>
      <w:r w:rsidRPr="007F694C">
        <w:rPr>
          <w:rFonts w:ascii="Times New Roman" w:hAnsi="Times New Roman" w:cs="Times New Roman"/>
        </w:rPr>
        <w:t>Bansal, V., Sharma, A., Ghanshyam, C., &amp; Singla, M. L. (2015). Rapid HPLC Method for determination of vitamin C, phenolic acids, hydroxycinnamic acid, and flavonoids in seasonal samples of Emblica officinalis juice. </w:t>
      </w:r>
      <w:r w:rsidRPr="007F694C">
        <w:rPr>
          <w:rFonts w:ascii="Times New Roman" w:hAnsi="Times New Roman" w:cs="Times New Roman"/>
          <w:i/>
          <w:iCs/>
        </w:rPr>
        <w:t>Journal of liquid chromatography &amp; related technologies</w:t>
      </w:r>
      <w:r w:rsidRPr="007F694C">
        <w:rPr>
          <w:rFonts w:ascii="Times New Roman" w:hAnsi="Times New Roman" w:cs="Times New Roman"/>
        </w:rPr>
        <w:t>, </w:t>
      </w:r>
      <w:r w:rsidRPr="007F694C">
        <w:rPr>
          <w:rFonts w:ascii="Times New Roman" w:hAnsi="Times New Roman" w:cs="Times New Roman"/>
          <w:i/>
          <w:iCs/>
        </w:rPr>
        <w:t>38</w:t>
      </w:r>
      <w:r w:rsidRPr="007F694C">
        <w:rPr>
          <w:rFonts w:ascii="Times New Roman" w:hAnsi="Times New Roman" w:cs="Times New Roman"/>
        </w:rPr>
        <w:t>(5), 619-624.</w:t>
      </w:r>
    </w:p>
    <w:p w14:paraId="13F0DDFE" w14:textId="77777777" w:rsidR="000D3358" w:rsidRPr="007F694C" w:rsidRDefault="00905D76">
      <w:pPr>
        <w:numPr>
          <w:ilvl w:val="0"/>
          <w:numId w:val="3"/>
        </w:numPr>
        <w:rPr>
          <w:rFonts w:ascii="Times New Roman" w:hAnsi="Times New Roman" w:cs="Times New Roman"/>
        </w:rPr>
      </w:pPr>
      <w:r w:rsidRPr="00BC5B37">
        <w:rPr>
          <w:rFonts w:ascii="Times New Roman" w:hAnsi="Times New Roman" w:cs="Times New Roman"/>
          <w:lang w:val="nl-BE"/>
        </w:rPr>
        <w:t xml:space="preserve">Li, Y., Guo, B., Wang, W., Li, L., Cao, L., Yang, C., ... &amp; Zhang, L. (2019). </w:t>
      </w:r>
      <w:r w:rsidRPr="007F694C">
        <w:rPr>
          <w:rFonts w:ascii="Times New Roman" w:hAnsi="Times New Roman" w:cs="Times New Roman"/>
        </w:rPr>
        <w:t>Characterization of phenolic compounds from Phyllanthus emblica fruits using HPLC-ESI-TOF-MS as affected by an optimized microwave-assisted extraction. </w:t>
      </w:r>
      <w:r w:rsidRPr="007F694C">
        <w:rPr>
          <w:rFonts w:ascii="Times New Roman" w:hAnsi="Times New Roman" w:cs="Times New Roman"/>
          <w:i/>
          <w:iCs/>
        </w:rPr>
        <w:t>International Journal of Food Properties</w:t>
      </w:r>
      <w:r w:rsidRPr="007F694C">
        <w:rPr>
          <w:rFonts w:ascii="Times New Roman" w:hAnsi="Times New Roman" w:cs="Times New Roman"/>
        </w:rPr>
        <w:t>, </w:t>
      </w:r>
      <w:r w:rsidRPr="007F694C">
        <w:rPr>
          <w:rFonts w:ascii="Times New Roman" w:hAnsi="Times New Roman" w:cs="Times New Roman"/>
          <w:i/>
          <w:iCs/>
        </w:rPr>
        <w:t>22</w:t>
      </w:r>
      <w:r w:rsidRPr="007F694C">
        <w:rPr>
          <w:rFonts w:ascii="Times New Roman" w:hAnsi="Times New Roman" w:cs="Times New Roman"/>
        </w:rPr>
        <w:t>(1), 330-342.</w:t>
      </w:r>
    </w:p>
    <w:p w14:paraId="1A811E96" w14:textId="77777777" w:rsidR="000D3358" w:rsidRPr="007F694C" w:rsidRDefault="00905D76">
      <w:pPr>
        <w:numPr>
          <w:ilvl w:val="0"/>
          <w:numId w:val="3"/>
        </w:numPr>
        <w:rPr>
          <w:rFonts w:ascii="Times New Roman" w:hAnsi="Times New Roman" w:cs="Times New Roman"/>
        </w:rPr>
      </w:pPr>
      <w:r w:rsidRPr="00BC5B37">
        <w:rPr>
          <w:rFonts w:ascii="Times New Roman" w:hAnsi="Times New Roman" w:cs="Times New Roman"/>
          <w:lang w:val="nl-BE"/>
        </w:rPr>
        <w:t xml:space="preserve">Gantait, S., Mahanta, M., Bera, S., &amp; Verma, S. K. (2021). </w:t>
      </w:r>
      <w:r w:rsidRPr="007F694C">
        <w:rPr>
          <w:rFonts w:ascii="Times New Roman" w:hAnsi="Times New Roman" w:cs="Times New Roman"/>
        </w:rPr>
        <w:t>Advances in biotechnology of Emblica officinalis Gaertn. syn. Phyllanthus emblica L.: a nutraceuticals-rich fruit tree with multifaceted ethnomedicinal uses. </w:t>
      </w:r>
      <w:r w:rsidRPr="007F694C">
        <w:rPr>
          <w:rFonts w:ascii="Times New Roman" w:hAnsi="Times New Roman" w:cs="Times New Roman"/>
          <w:i/>
          <w:iCs/>
        </w:rPr>
        <w:t>3 Biotech</w:t>
      </w:r>
      <w:r w:rsidRPr="007F694C">
        <w:rPr>
          <w:rFonts w:ascii="Times New Roman" w:hAnsi="Times New Roman" w:cs="Times New Roman"/>
        </w:rPr>
        <w:t>, </w:t>
      </w:r>
      <w:r w:rsidRPr="007F694C">
        <w:rPr>
          <w:rFonts w:ascii="Times New Roman" w:hAnsi="Times New Roman" w:cs="Times New Roman"/>
          <w:i/>
          <w:iCs/>
        </w:rPr>
        <w:t>11</w:t>
      </w:r>
      <w:r w:rsidRPr="007F694C">
        <w:rPr>
          <w:rFonts w:ascii="Times New Roman" w:hAnsi="Times New Roman" w:cs="Times New Roman"/>
        </w:rPr>
        <w:t>(2), 62.</w:t>
      </w:r>
    </w:p>
    <w:p w14:paraId="667F14A4" w14:textId="77777777" w:rsidR="000D3358" w:rsidRPr="007F694C" w:rsidRDefault="00905D76">
      <w:pPr>
        <w:numPr>
          <w:ilvl w:val="0"/>
          <w:numId w:val="3"/>
        </w:numPr>
        <w:rPr>
          <w:rFonts w:ascii="Times New Roman" w:hAnsi="Times New Roman" w:cs="Times New Roman"/>
        </w:rPr>
      </w:pPr>
      <w:r w:rsidRPr="007F694C">
        <w:rPr>
          <w:rFonts w:ascii="Times New Roman" w:hAnsi="Times New Roman" w:cs="Times New Roman"/>
        </w:rPr>
        <w:t>Kaur, J., Kaur, D., Singh, H., &amp; Khan, M. U. (2013). Emblica officinalis: A meritocratic drug for treating various disorders. </w:t>
      </w:r>
      <w:r w:rsidRPr="007F694C">
        <w:rPr>
          <w:rFonts w:ascii="Times New Roman" w:hAnsi="Times New Roman" w:cs="Times New Roman"/>
          <w:i/>
          <w:iCs/>
        </w:rPr>
        <w:t>Indo Am. J. Pharm. Res</w:t>
      </w:r>
      <w:r w:rsidRPr="007F694C">
        <w:rPr>
          <w:rFonts w:ascii="Times New Roman" w:hAnsi="Times New Roman" w:cs="Times New Roman"/>
        </w:rPr>
        <w:t>, </w:t>
      </w:r>
      <w:r w:rsidRPr="007F694C">
        <w:rPr>
          <w:rFonts w:ascii="Times New Roman" w:hAnsi="Times New Roman" w:cs="Times New Roman"/>
          <w:i/>
          <w:iCs/>
        </w:rPr>
        <w:t>3</w:t>
      </w:r>
      <w:r w:rsidRPr="007F694C">
        <w:rPr>
          <w:rFonts w:ascii="Times New Roman" w:hAnsi="Times New Roman" w:cs="Times New Roman"/>
        </w:rPr>
        <w:t>(6).</w:t>
      </w:r>
    </w:p>
    <w:p w14:paraId="3447C19A" w14:textId="77777777" w:rsidR="000D3358" w:rsidRPr="007F694C" w:rsidRDefault="00905D76">
      <w:pPr>
        <w:numPr>
          <w:ilvl w:val="0"/>
          <w:numId w:val="3"/>
        </w:numPr>
        <w:rPr>
          <w:rFonts w:ascii="Times New Roman" w:hAnsi="Times New Roman" w:cs="Times New Roman"/>
        </w:rPr>
      </w:pPr>
      <w:r w:rsidRPr="007F694C">
        <w:rPr>
          <w:rFonts w:ascii="Times New Roman" w:hAnsi="Times New Roman" w:cs="Times New Roman"/>
        </w:rPr>
        <w:t>Madhavi, N., Kumar, D., Naman, S., Singh, M., Singh, P. A., Bajwa, N., &amp; Baldi, A. (2019). Formulation and Evaluation of Novel Herbal Formulations Incorporated with Amla Extract for Improved Stability. </w:t>
      </w:r>
      <w:r w:rsidRPr="007F694C">
        <w:rPr>
          <w:rFonts w:ascii="Times New Roman" w:hAnsi="Times New Roman" w:cs="Times New Roman"/>
          <w:i/>
          <w:iCs/>
        </w:rPr>
        <w:t>Journal of Drug Delivery &amp; Therapeutics</w:t>
      </w:r>
      <w:r w:rsidRPr="007F694C">
        <w:rPr>
          <w:rFonts w:ascii="Times New Roman" w:hAnsi="Times New Roman" w:cs="Times New Roman"/>
        </w:rPr>
        <w:t>, </w:t>
      </w:r>
      <w:r w:rsidRPr="007F694C">
        <w:rPr>
          <w:rFonts w:ascii="Times New Roman" w:hAnsi="Times New Roman" w:cs="Times New Roman"/>
          <w:i/>
          <w:iCs/>
        </w:rPr>
        <w:t>9</w:t>
      </w:r>
      <w:r w:rsidRPr="007F694C">
        <w:rPr>
          <w:rFonts w:ascii="Times New Roman" w:hAnsi="Times New Roman" w:cs="Times New Roman"/>
        </w:rPr>
        <w:t>(4).</w:t>
      </w:r>
      <w:bookmarkEnd w:id="0"/>
      <w:bookmarkEnd w:id="7"/>
    </w:p>
    <w:sectPr w:rsidR="000D3358" w:rsidRPr="007F694C" w:rsidSect="00060CA1">
      <w:pgSz w:w="12240" w:h="15840"/>
      <w:pgMar w:top="851"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9CD1D" w14:textId="77777777" w:rsidR="00591E7C" w:rsidRDefault="00591E7C">
      <w:pPr>
        <w:spacing w:after="0"/>
      </w:pPr>
      <w:r>
        <w:separator/>
      </w:r>
    </w:p>
  </w:endnote>
  <w:endnote w:type="continuationSeparator" w:id="0">
    <w:p w14:paraId="410B8967" w14:textId="77777777" w:rsidR="00591E7C" w:rsidRDefault="00591E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2D6D4" w14:textId="77777777" w:rsidR="00591E7C" w:rsidRDefault="00591E7C">
      <w:r>
        <w:separator/>
      </w:r>
    </w:p>
  </w:footnote>
  <w:footnote w:type="continuationSeparator" w:id="0">
    <w:p w14:paraId="7A43DC5D" w14:textId="77777777" w:rsidR="00591E7C" w:rsidRDefault="00591E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736C896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16C0410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11"/>
    <w:multiLevelType w:val="multilevel"/>
    <w:tmpl w:val="422ACC0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16cid:durableId="1928226952">
    <w:abstractNumId w:val="0"/>
  </w:num>
  <w:num w:numId="2" w16cid:durableId="1220364068">
    <w:abstractNumId w:val="1"/>
  </w:num>
  <w:num w:numId="3" w16cid:durableId="2212536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e1MDU2NTQxNrcwMjBV0lEKTi0uzszPAykwrAUADkBjYSwAAAA="/>
  </w:docVars>
  <w:rsids>
    <w:rsidRoot w:val="000D3358"/>
    <w:rsid w:val="00060CA1"/>
    <w:rsid w:val="000D3358"/>
    <w:rsid w:val="003A1AD0"/>
    <w:rsid w:val="003B7C5E"/>
    <w:rsid w:val="00421C69"/>
    <w:rsid w:val="004815A3"/>
    <w:rsid w:val="004B1A00"/>
    <w:rsid w:val="00591E7C"/>
    <w:rsid w:val="0078493E"/>
    <w:rsid w:val="00795845"/>
    <w:rsid w:val="007F694C"/>
    <w:rsid w:val="008D13AC"/>
    <w:rsid w:val="00905D76"/>
    <w:rsid w:val="00BC5B37"/>
    <w:rsid w:val="00C53729"/>
    <w:rsid w:val="00C75EE4"/>
    <w:rsid w:val="00D6043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1733C38"/>
  <w15:docId w15:val="{E8C6077D-3AB9-4DDE-A238-CED51D35E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TableGridLight">
    <w:name w:val="Grid Table Light"/>
    <w:basedOn w:val="TableNormal"/>
    <w:rsid w:val="00C5372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rsid w:val="00C5372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60CA1"/>
    <w:pPr>
      <w:tabs>
        <w:tab w:val="center" w:pos="4320"/>
        <w:tab w:val="right" w:pos="8640"/>
      </w:tabs>
      <w:spacing w:after="0"/>
    </w:pPr>
    <w:rPr>
      <w:rFonts w:ascii="Times New Roman" w:eastAsia="Times New Roman" w:hAnsi="Times New Roman" w:cs="Times New Roman"/>
    </w:rPr>
  </w:style>
  <w:style w:type="character" w:customStyle="1" w:styleId="HeaderChar">
    <w:name w:val="Header Char"/>
    <w:basedOn w:val="DefaultParagraphFont"/>
    <w:link w:val="Header"/>
    <w:rsid w:val="00060CA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Pages>
  <Words>3496</Words>
  <Characters>20282</Characters>
  <Application>Microsoft Office Word</Application>
  <DocSecurity>0</DocSecurity>
  <Lines>431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Editor-17</cp:lastModifiedBy>
  <cp:revision>7</cp:revision>
  <dcterms:created xsi:type="dcterms:W3CDTF">2025-11-10T06:38:00Z</dcterms:created>
  <dcterms:modified xsi:type="dcterms:W3CDTF">2025-11-14T09:19:00Z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2fd50a7a-c4d1-462f-bb7a-149a5a279fea</vt:lpwstr>
  </property>
</Properties>
</file>