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C924F" w14:textId="77777777" w:rsidR="00CA5518" w:rsidRDefault="00CA5518" w:rsidP="00892644">
      <w:pPr>
        <w:spacing w:before="240" w:line="276" w:lineRule="auto"/>
        <w:ind w:left="284" w:right="-613"/>
        <w:jc w:val="right"/>
        <w:rPr>
          <w:rFonts w:cs="Arial"/>
          <w:b/>
          <w:bCs/>
          <w:sz w:val="26"/>
          <w:szCs w:val="26"/>
          <w:lang w:val="en-US"/>
        </w:rPr>
      </w:pPr>
      <w:r w:rsidRPr="00CA5518">
        <w:rPr>
          <w:rFonts w:cs="Arial"/>
          <w:b/>
          <w:bCs/>
          <w:sz w:val="26"/>
          <w:szCs w:val="26"/>
          <w:lang w:val="en-US"/>
        </w:rPr>
        <w:t>Original Research Article</w:t>
      </w:r>
    </w:p>
    <w:p w14:paraId="45C23103" w14:textId="767734EC" w:rsidR="00CA5518" w:rsidRDefault="007720D0" w:rsidP="00892644">
      <w:pPr>
        <w:spacing w:before="240" w:line="276" w:lineRule="auto"/>
        <w:ind w:left="284" w:right="-613"/>
        <w:jc w:val="right"/>
        <w:rPr>
          <w:rFonts w:cs="Arial"/>
          <w:b/>
          <w:bCs/>
          <w:sz w:val="26"/>
          <w:szCs w:val="26"/>
          <w:lang w:val="en-US"/>
        </w:rPr>
      </w:pPr>
      <w:r w:rsidRPr="007720D0">
        <w:rPr>
          <w:rFonts w:cs="Arial"/>
          <w:b/>
          <w:bCs/>
          <w:sz w:val="26"/>
          <w:szCs w:val="26"/>
          <w:lang w:val="en-US"/>
        </w:rPr>
        <w:t>Exploring the Interplay of Secondary Traumatic Stress and Ethical Injury on Mental Health Among Police Practitioners</w:t>
      </w:r>
    </w:p>
    <w:p w14:paraId="5E153FD9" w14:textId="49AE320A" w:rsidR="00F61E35" w:rsidRPr="005E0328" w:rsidRDefault="00F61E35" w:rsidP="00892644">
      <w:pPr>
        <w:pStyle w:val="ListParagraph"/>
        <w:spacing w:before="240" w:after="0" w:line="276" w:lineRule="auto"/>
        <w:ind w:right="-613"/>
        <w:jc w:val="right"/>
        <w:rPr>
          <w:rFonts w:cs="Arial"/>
          <w:i/>
          <w:iCs/>
          <w:sz w:val="24"/>
          <w:szCs w:val="24"/>
          <w:lang w:val="en-US"/>
        </w:rPr>
      </w:pPr>
      <w:r w:rsidRPr="005E0328">
        <w:rPr>
          <w:rFonts w:cs="Arial"/>
          <w:i/>
          <w:iCs/>
          <w:noProof/>
          <w:sz w:val="24"/>
          <w:szCs w:val="24"/>
          <w:lang w:val="en-US"/>
        </w:rPr>
        <mc:AlternateContent>
          <mc:Choice Requires="wps">
            <w:drawing>
              <wp:anchor distT="0" distB="0" distL="114300" distR="114300" simplePos="0" relativeHeight="251660288" behindDoc="0" locked="0" layoutInCell="1" allowOverlap="1" wp14:anchorId="0A1CE134" wp14:editId="36778ED7">
                <wp:simplePos x="0" y="0"/>
                <wp:positionH relativeFrom="column">
                  <wp:posOffset>198120</wp:posOffset>
                </wp:positionH>
                <wp:positionV relativeFrom="paragraph">
                  <wp:posOffset>173355</wp:posOffset>
                </wp:positionV>
                <wp:extent cx="6141720" cy="0"/>
                <wp:effectExtent l="0" t="0" r="0" b="0"/>
                <wp:wrapNone/>
                <wp:docPr id="431047276" name="Straight Connector 2"/>
                <wp:cNvGraphicFramePr/>
                <a:graphic xmlns:a="http://schemas.openxmlformats.org/drawingml/2006/main">
                  <a:graphicData uri="http://schemas.microsoft.com/office/word/2010/wordprocessingShape">
                    <wps:wsp>
                      <wps:cNvCnPr/>
                      <wps:spPr>
                        <a:xfrm>
                          <a:off x="0" y="0"/>
                          <a:ext cx="614172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469E82F"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pt,13.65pt" to="499.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" strokecolor="black [3200]" strokeweight="1pt">
                <v:stroke joinstyle="miter"/>
              </v:line>
            </w:pict>
          </mc:Fallback>
        </mc:AlternateContent>
      </w:r>
    </w:p>
    <w:p w14:paraId="3C242E97" w14:textId="1ED78780" w:rsidR="009D49F0" w:rsidRPr="005E0328" w:rsidRDefault="00F61E35" w:rsidP="00892644">
      <w:pPr>
        <w:spacing w:before="240" w:after="0" w:line="276" w:lineRule="auto"/>
        <w:ind w:left="360" w:right="-613"/>
        <w:rPr>
          <w:rFonts w:cs="Arial"/>
          <w:b/>
          <w:bCs/>
          <w:sz w:val="22"/>
          <w:lang w:val="en-US"/>
        </w:rPr>
      </w:pPr>
      <w:r w:rsidRPr="005E0328">
        <w:rPr>
          <w:rFonts w:cs="Arial"/>
          <w:b/>
          <w:bCs/>
          <w:lang w:val="en-US"/>
        </w:rPr>
        <w:t>ABSTRACT</w:t>
      </w:r>
    </w:p>
    <w:p w14:paraId="3026899C" w14:textId="03E52AC9" w:rsidR="009D49F0" w:rsidRPr="005E0328" w:rsidRDefault="005E0328" w:rsidP="00892644">
      <w:pPr>
        <w:spacing w:before="240" w:after="0" w:line="276" w:lineRule="auto"/>
        <w:ind w:left="360" w:right="-613"/>
        <w:rPr>
          <w:rFonts w:cs="Arial"/>
          <w:sz w:val="24"/>
          <w:szCs w:val="24"/>
          <w:lang w:val="en-US"/>
        </w:rPr>
      </w:pPr>
      <w:r>
        <w:rPr>
          <w:rFonts w:cs="Arial"/>
          <w:noProof/>
          <w:sz w:val="24"/>
          <w:szCs w:val="24"/>
          <w:lang w:val="en-US"/>
        </w:rPr>
        <mc:AlternateContent>
          <mc:Choice Requires="wps">
            <w:drawing>
              <wp:anchor distT="0" distB="0" distL="114300" distR="114300" simplePos="0" relativeHeight="251661312" behindDoc="0" locked="0" layoutInCell="1" allowOverlap="1" wp14:anchorId="09A723BF" wp14:editId="6BCF8891">
                <wp:simplePos x="0" y="0"/>
                <wp:positionH relativeFrom="column">
                  <wp:posOffset>252413</wp:posOffset>
                </wp:positionH>
                <wp:positionV relativeFrom="paragraph">
                  <wp:posOffset>156845</wp:posOffset>
                </wp:positionV>
                <wp:extent cx="5958840" cy="4100513"/>
                <wp:effectExtent l="0" t="0" r="22860" b="14605"/>
                <wp:wrapNone/>
                <wp:docPr id="503274439" name="Rectangle 3"/>
                <wp:cNvGraphicFramePr/>
                <a:graphic xmlns:a="http://schemas.openxmlformats.org/drawingml/2006/main">
                  <a:graphicData uri="http://schemas.microsoft.com/office/word/2010/wordprocessingShape">
                    <wps:wsp>
                      <wps:cNvSpPr/>
                      <wps:spPr>
                        <a:xfrm>
                          <a:off x="0" y="0"/>
                          <a:ext cx="5958840" cy="4100513"/>
                        </a:xfrm>
                        <a:prstGeom prst="rect">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14:paraId="7BF2AF89" w14:textId="77777777" w:rsidR="005E0328" w:rsidRDefault="005E0328" w:rsidP="005A38B7">
                            <w:pPr>
                              <w:spacing w:before="240" w:after="0" w:line="240" w:lineRule="auto"/>
                              <w:rPr>
                                <w:rFonts w:cs="Arial"/>
                                <w:szCs w:val="20"/>
                                <w:lang w:val="en-US"/>
                              </w:rPr>
                            </w:pPr>
                            <w:r w:rsidRPr="005E0328">
                              <w:rPr>
                                <w:b/>
                                <w:bCs/>
                                <w:szCs w:val="20"/>
                                <w:lang w:val="en-US"/>
                              </w:rPr>
                              <w:t>Introduction:</w:t>
                            </w:r>
                            <w:r>
                              <w:rPr>
                                <w:b/>
                                <w:bCs/>
                                <w:lang w:val="en-US"/>
                              </w:rPr>
                              <w:t xml:space="preserve"> </w:t>
                            </w:r>
                            <w:r w:rsidRPr="005E0328">
                              <w:rPr>
                                <w:rFonts w:cs="Arial"/>
                                <w:szCs w:val="20"/>
                                <w:lang w:val="en-US"/>
                              </w:rPr>
                              <w:t>Having helping nature and being as first responders to any kind of emergency situations is always appreciable. Social workers, medical professionals, police practitioners etc., are the first ones who are getting the label of first responders. When it comes to the Police practitioners, their duty is not only limited to the immediate assistance to the public. But their profession continuously involves handling of crime investigation and victim assistance. A common stereotypical belief of the public is that the police practitioners are always physically and mentally strong. On the other hand, the existing literatures proved that the police practitioners are going through different kind of physical ailment and mental trauma including professional stress, depression, secondary traumatic stress (STS), moral injury, etc.</w:t>
                            </w:r>
                          </w:p>
                          <w:p w14:paraId="6F030430" w14:textId="26395303" w:rsidR="005E0328" w:rsidRDefault="005E0328" w:rsidP="005A38B7">
                            <w:pPr>
                              <w:spacing w:after="0" w:line="240" w:lineRule="auto"/>
                              <w:rPr>
                                <w:rFonts w:cs="Arial"/>
                                <w:szCs w:val="20"/>
                                <w:lang w:val="en-US"/>
                              </w:rPr>
                            </w:pPr>
                            <w:r w:rsidRPr="005A38B7">
                              <w:rPr>
                                <w:rFonts w:cs="Arial"/>
                                <w:b/>
                                <w:bCs/>
                                <w:szCs w:val="20"/>
                                <w:lang w:val="en-US"/>
                              </w:rPr>
                              <w:t>Aim:</w:t>
                            </w:r>
                            <w:r>
                              <w:rPr>
                                <w:rFonts w:cs="Arial"/>
                                <w:szCs w:val="20"/>
                                <w:lang w:val="en-US"/>
                              </w:rPr>
                              <w:t xml:space="preserve"> </w:t>
                            </w:r>
                            <w:r w:rsidR="005A38B7" w:rsidRPr="005A38B7">
                              <w:rPr>
                                <w:rFonts w:cs="Arial"/>
                                <w:szCs w:val="20"/>
                                <w:lang w:val="en-US"/>
                              </w:rPr>
                              <w:t>To identify the relationship between STS and Ethical Injury (EI) among police practitioners,</w:t>
                            </w:r>
                            <w:r w:rsidR="005A38B7">
                              <w:rPr>
                                <w:rFonts w:cs="Arial"/>
                                <w:szCs w:val="20"/>
                                <w:lang w:val="en-US"/>
                              </w:rPr>
                              <w:t xml:space="preserve"> and to</w:t>
                            </w:r>
                            <w:r w:rsidR="005A38B7" w:rsidRPr="005A38B7">
                              <w:rPr>
                                <w:rFonts w:cs="Arial"/>
                                <w:szCs w:val="20"/>
                                <w:lang w:val="en-US"/>
                              </w:rPr>
                              <w:t xml:space="preserve"> understand the impact of STS and EI on Police Mental Health</w:t>
                            </w:r>
                            <w:r w:rsidR="005A38B7">
                              <w:rPr>
                                <w:rFonts w:cs="Arial"/>
                                <w:szCs w:val="20"/>
                                <w:lang w:val="en-US"/>
                              </w:rPr>
                              <w:t>.</w:t>
                            </w:r>
                          </w:p>
                          <w:p w14:paraId="48847499" w14:textId="5B6C6B98" w:rsidR="005A38B7" w:rsidRDefault="005A38B7" w:rsidP="005A38B7">
                            <w:pPr>
                              <w:spacing w:after="0" w:line="240" w:lineRule="auto"/>
                              <w:rPr>
                                <w:rFonts w:cs="Arial"/>
                                <w:szCs w:val="20"/>
                                <w:lang w:val="en-US"/>
                              </w:rPr>
                            </w:pPr>
                            <w:r w:rsidRPr="005A38B7">
                              <w:rPr>
                                <w:rFonts w:cs="Arial"/>
                                <w:b/>
                                <w:bCs/>
                                <w:szCs w:val="20"/>
                                <w:lang w:val="en-US"/>
                              </w:rPr>
                              <w:t>Study design:</w:t>
                            </w:r>
                            <w:r>
                              <w:rPr>
                                <w:rFonts w:cs="Arial"/>
                                <w:szCs w:val="20"/>
                                <w:lang w:val="en-US"/>
                              </w:rPr>
                              <w:t xml:space="preserve"> Exploratory research design </w:t>
                            </w:r>
                          </w:p>
                          <w:p w14:paraId="17C4F73D" w14:textId="71C4FB21" w:rsidR="00AB30E7" w:rsidRPr="00AB30E7" w:rsidRDefault="00AB30E7" w:rsidP="005A38B7">
                            <w:pPr>
                              <w:spacing w:after="0" w:line="240" w:lineRule="auto"/>
                              <w:rPr>
                                <w:rFonts w:cs="Arial"/>
                                <w:szCs w:val="20"/>
                                <w:lang w:val="en-US"/>
                              </w:rPr>
                            </w:pPr>
                            <w:r>
                              <w:rPr>
                                <w:rFonts w:cs="Arial"/>
                                <w:b/>
                                <w:bCs/>
                                <w:szCs w:val="20"/>
                                <w:lang w:val="en-US"/>
                              </w:rPr>
                              <w:t xml:space="preserve">Area and Duration of the Study: </w:t>
                            </w:r>
                            <w:r>
                              <w:rPr>
                                <w:rFonts w:cs="Arial"/>
                                <w:szCs w:val="20"/>
                                <w:lang w:val="en-US"/>
                              </w:rPr>
                              <w:t xml:space="preserve">The study was conducted during the period between August and September, 2024 in Jodhpur, Rajasthan. </w:t>
                            </w:r>
                          </w:p>
                          <w:p w14:paraId="68B514BD" w14:textId="5F8A7890" w:rsidR="005A38B7" w:rsidRDefault="005A38B7" w:rsidP="005A38B7">
                            <w:pPr>
                              <w:spacing w:after="0" w:line="240" w:lineRule="auto"/>
                              <w:rPr>
                                <w:rFonts w:cs="Arial"/>
                                <w:szCs w:val="20"/>
                                <w:lang w:val="en-US"/>
                              </w:rPr>
                            </w:pPr>
                            <w:r w:rsidRPr="005A38B7">
                              <w:rPr>
                                <w:rFonts w:cs="Arial"/>
                                <w:b/>
                                <w:bCs/>
                                <w:szCs w:val="20"/>
                                <w:lang w:val="en-US"/>
                              </w:rPr>
                              <w:t>Methodology:</w:t>
                            </w:r>
                            <w:r>
                              <w:rPr>
                                <w:rFonts w:cs="Arial"/>
                                <w:szCs w:val="20"/>
                                <w:lang w:val="en-US"/>
                              </w:rPr>
                              <w:t xml:space="preserve"> </w:t>
                            </w:r>
                            <w:r w:rsidR="00513BAE">
                              <w:rPr>
                                <w:rFonts w:cs="Arial"/>
                                <w:szCs w:val="20"/>
                                <w:lang w:val="en-US"/>
                              </w:rPr>
                              <w:t xml:space="preserve">A multistage sampling method was used to choose 45 police practitioners </w:t>
                            </w:r>
                            <w:r w:rsidR="00513BAE" w:rsidRPr="00892644">
                              <w:rPr>
                                <w:rFonts w:eastAsia="Times New Roman" w:cs="Arial"/>
                                <w:szCs w:val="20"/>
                              </w:rPr>
                              <w:t xml:space="preserve">who were taking part of </w:t>
                            </w:r>
                            <w:r w:rsidR="00513BAE">
                              <w:rPr>
                                <w:rFonts w:eastAsia="Times New Roman" w:cs="Arial"/>
                                <w:szCs w:val="20"/>
                              </w:rPr>
                              <w:t xml:space="preserve">criminal </w:t>
                            </w:r>
                            <w:r w:rsidR="00513BAE" w:rsidRPr="00892644">
                              <w:rPr>
                                <w:rFonts w:eastAsia="Times New Roman" w:cs="Arial"/>
                                <w:szCs w:val="20"/>
                              </w:rPr>
                              <w:t xml:space="preserve">investigation of murder/grievous hurt/aggravated form of sexual offenses/grave accidents/suicide etc., within the last </w:t>
                            </w:r>
                            <w:r w:rsidR="00513BAE">
                              <w:rPr>
                                <w:rFonts w:eastAsia="Times New Roman" w:cs="Arial"/>
                                <w:szCs w:val="20"/>
                              </w:rPr>
                              <w:t>one-month</w:t>
                            </w:r>
                            <w:r w:rsidR="00513BAE" w:rsidRPr="00892644">
                              <w:rPr>
                                <w:rFonts w:eastAsia="Times New Roman" w:cs="Arial"/>
                                <w:szCs w:val="20"/>
                              </w:rPr>
                              <w:t xml:space="preserve"> period of time. </w:t>
                            </w:r>
                            <w:r w:rsidRPr="005A38B7">
                              <w:rPr>
                                <w:rFonts w:cs="Arial"/>
                                <w:szCs w:val="20"/>
                                <w:lang w:val="en-US"/>
                              </w:rPr>
                              <w:t xml:space="preserve">The </w:t>
                            </w:r>
                            <w:r w:rsidR="00C71005">
                              <w:rPr>
                                <w:rFonts w:cs="Arial"/>
                                <w:szCs w:val="20"/>
                                <w:lang w:val="en-US"/>
                              </w:rPr>
                              <w:t xml:space="preserve">pertinent </w:t>
                            </w:r>
                            <w:r w:rsidRPr="005A38B7">
                              <w:rPr>
                                <w:rFonts w:cs="Arial"/>
                                <w:szCs w:val="20"/>
                                <w:lang w:val="en-US"/>
                              </w:rPr>
                              <w:t xml:space="preserve">data </w:t>
                            </w:r>
                            <w:r w:rsidR="00C71005">
                              <w:rPr>
                                <w:rFonts w:cs="Arial"/>
                                <w:szCs w:val="20"/>
                                <w:lang w:val="en-US"/>
                              </w:rPr>
                              <w:t xml:space="preserve">were </w:t>
                            </w:r>
                            <w:r w:rsidRPr="005A38B7">
                              <w:rPr>
                                <w:rFonts w:cs="Arial"/>
                                <w:szCs w:val="20"/>
                                <w:lang w:val="en-US"/>
                              </w:rPr>
                              <w:t xml:space="preserve">collected through structured interview schedules </w:t>
                            </w:r>
                            <w:r w:rsidR="00C71005">
                              <w:rPr>
                                <w:rFonts w:cs="Arial"/>
                                <w:szCs w:val="20"/>
                                <w:lang w:val="en-US"/>
                              </w:rPr>
                              <w:t xml:space="preserve">including validated STS scale and Ethical Injury scale. The collected data </w:t>
                            </w:r>
                            <w:r w:rsidRPr="005A38B7">
                              <w:rPr>
                                <w:rFonts w:cs="Arial"/>
                                <w:szCs w:val="20"/>
                                <w:lang w:val="en-US"/>
                              </w:rPr>
                              <w:t>were analyzed using SPSS</w:t>
                            </w:r>
                            <w:r>
                              <w:rPr>
                                <w:rFonts w:cs="Arial"/>
                                <w:szCs w:val="20"/>
                                <w:lang w:val="en-US"/>
                              </w:rPr>
                              <w:t>.</w:t>
                            </w:r>
                          </w:p>
                          <w:p w14:paraId="7F7747E4" w14:textId="48CCA98F" w:rsidR="00AB30E7" w:rsidRDefault="005A38B7" w:rsidP="00AB30E7">
                            <w:pPr>
                              <w:spacing w:after="0" w:line="240" w:lineRule="auto"/>
                              <w:rPr>
                                <w:rFonts w:cs="Arial"/>
                                <w:szCs w:val="20"/>
                                <w:lang w:val="en-US"/>
                              </w:rPr>
                            </w:pPr>
                            <w:r>
                              <w:rPr>
                                <w:rFonts w:cs="Arial"/>
                                <w:b/>
                                <w:bCs/>
                                <w:szCs w:val="20"/>
                                <w:lang w:val="en-US"/>
                              </w:rPr>
                              <w:t xml:space="preserve">Results: </w:t>
                            </w:r>
                            <w:r w:rsidRPr="005A38B7">
                              <w:rPr>
                                <w:rFonts w:cs="Arial"/>
                                <w:szCs w:val="20"/>
                                <w:lang w:val="en-US"/>
                              </w:rPr>
                              <w:t xml:space="preserve">71% of the police practitioners suffered due to any form of emotional impact after investigating violent crimes. </w:t>
                            </w:r>
                            <w:r w:rsidR="0093109D">
                              <w:rPr>
                                <w:rFonts w:cs="Arial"/>
                                <w:szCs w:val="20"/>
                                <w:lang w:val="en-US"/>
                              </w:rPr>
                              <w:t xml:space="preserve">33.33% police practitioners found with high level of STS. </w:t>
                            </w:r>
                            <w:r w:rsidRPr="005A38B7">
                              <w:rPr>
                                <w:rFonts w:cs="Arial"/>
                                <w:szCs w:val="20"/>
                                <w:lang w:val="en-US"/>
                              </w:rPr>
                              <w:t>A moderate positive correlation (r=.392, ρ&lt;.01) between Secondary Traumatic Stress and Ethical Injury was found.</w:t>
                            </w:r>
                          </w:p>
                          <w:p w14:paraId="7D64FA39" w14:textId="33CEFE72" w:rsidR="00AB30E7" w:rsidRPr="00AB30E7" w:rsidRDefault="00AB30E7" w:rsidP="00AB30E7">
                            <w:pPr>
                              <w:spacing w:after="0" w:line="240" w:lineRule="auto"/>
                              <w:rPr>
                                <w:rFonts w:cs="Arial"/>
                                <w:szCs w:val="20"/>
                                <w:lang w:val="en-US"/>
                              </w:rPr>
                            </w:pPr>
                            <w:r>
                              <w:rPr>
                                <w:rFonts w:cs="Arial"/>
                                <w:b/>
                                <w:bCs/>
                                <w:szCs w:val="20"/>
                                <w:lang w:val="en-US"/>
                              </w:rPr>
                              <w:t xml:space="preserve">Conclusion: </w:t>
                            </w:r>
                            <w:r>
                              <w:rPr>
                                <w:rFonts w:cs="Arial"/>
                                <w:szCs w:val="20"/>
                                <w:lang w:val="en-US"/>
                              </w:rPr>
                              <w:t xml:space="preserve">Higher the ethical injury makes the police practitioners more vulnerable towards secondary traumatic stress. </w:t>
                            </w:r>
                            <w:r w:rsidR="00973820">
                              <w:rPr>
                                <w:rFonts w:cs="Arial"/>
                                <w:szCs w:val="20"/>
                                <w:lang w:val="en-US"/>
                              </w:rPr>
                              <w:t>T</w:t>
                            </w:r>
                            <w:r w:rsidR="0042091B" w:rsidRPr="004010DC">
                              <w:rPr>
                                <w:rFonts w:cs="Arial"/>
                                <w:szCs w:val="20"/>
                              </w:rPr>
                              <w:t xml:space="preserve">he police have </w:t>
                            </w:r>
                            <w:r w:rsidR="00CD0CAF" w:rsidRPr="004010DC">
                              <w:rPr>
                                <w:rFonts w:cs="Arial"/>
                                <w:szCs w:val="20"/>
                              </w:rPr>
                              <w:t>multiple roles</w:t>
                            </w:r>
                            <w:r w:rsidR="0042091B" w:rsidRPr="004010DC">
                              <w:rPr>
                                <w:rFonts w:cs="Arial"/>
                                <w:szCs w:val="20"/>
                              </w:rPr>
                              <w:t xml:space="preserve"> </w:t>
                            </w:r>
                            <w:r w:rsidR="00CD0CAF">
                              <w:rPr>
                                <w:rFonts w:cs="Arial"/>
                                <w:szCs w:val="20"/>
                              </w:rPr>
                              <w:t xml:space="preserve">for </w:t>
                            </w:r>
                            <w:r w:rsidR="0042091B" w:rsidRPr="004010DC">
                              <w:rPr>
                                <w:rFonts w:cs="Arial"/>
                                <w:szCs w:val="20"/>
                              </w:rPr>
                              <w:t xml:space="preserve">the </w:t>
                            </w:r>
                            <w:r w:rsidR="00CD0CAF">
                              <w:rPr>
                                <w:rFonts w:cs="Arial"/>
                                <w:szCs w:val="20"/>
                              </w:rPr>
                              <w:t xml:space="preserve">benefit of </w:t>
                            </w:r>
                            <w:r w:rsidR="00CD0CAF" w:rsidRPr="004010DC">
                              <w:rPr>
                                <w:rFonts w:cs="Arial"/>
                                <w:szCs w:val="20"/>
                              </w:rPr>
                              <w:t>society;</w:t>
                            </w:r>
                            <w:r w:rsidR="0042091B" w:rsidRPr="004010DC">
                              <w:rPr>
                                <w:rFonts w:cs="Arial"/>
                                <w:szCs w:val="20"/>
                              </w:rPr>
                              <w:t xml:space="preserve"> hence their mental health status should be assessed </w:t>
                            </w:r>
                            <w:r w:rsidR="00CD0CAF">
                              <w:rPr>
                                <w:rFonts w:cs="Arial"/>
                                <w:szCs w:val="20"/>
                              </w:rPr>
                              <w:t>periodically</w:t>
                            </w:r>
                            <w:r w:rsidR="0042091B" w:rsidRPr="004010DC">
                              <w:rPr>
                                <w:rFonts w:cs="Arial"/>
                                <w:szCs w:val="20"/>
                              </w:rPr>
                              <w:t xml:space="preserve"> to assure the</w:t>
                            </w:r>
                            <w:r w:rsidR="00CD0CAF">
                              <w:rPr>
                                <w:rFonts w:cs="Arial"/>
                                <w:szCs w:val="20"/>
                              </w:rPr>
                              <w:t>ir wellbeing and performance</w:t>
                            </w:r>
                            <w:r w:rsidR="0042091B" w:rsidRPr="004010DC">
                              <w:rPr>
                                <w:rFonts w:cs="Arial"/>
                                <w:szCs w:val="20"/>
                              </w:rPr>
                              <w:t xml:space="preserve">. </w:t>
                            </w:r>
                            <w:r w:rsidR="00470E0A">
                              <w:rPr>
                                <w:rFonts w:cs="Arial"/>
                                <w:szCs w:val="20"/>
                              </w:rPr>
                              <w:t xml:space="preserve">The study urges the police department to address or alleviate the issue of STS among police officials for their improved performance. </w:t>
                            </w:r>
                          </w:p>
                          <w:p w14:paraId="4025622B" w14:textId="77777777" w:rsidR="00AB30E7" w:rsidRPr="005A38B7" w:rsidRDefault="00AB30E7" w:rsidP="005A38B7">
                            <w:pPr>
                              <w:spacing w:line="240" w:lineRule="auto"/>
                              <w:rPr>
                                <w:rFonts w:cs="Arial"/>
                                <w:szCs w:val="20"/>
                                <w:lang w:val="en-US"/>
                              </w:rPr>
                            </w:pPr>
                          </w:p>
                          <w:p w14:paraId="6C3340E6" w14:textId="28450BC3" w:rsidR="005E0328" w:rsidRPr="005E0328" w:rsidRDefault="005E0328" w:rsidP="005E0328">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723BF" id="Rectangle 3" o:spid="_x0000_s1026" style="position:absolute;left:0;text-align:left;margin-left:19.9pt;margin-top:12.35pt;width:469.2pt;height:32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" fillcolor="#f2f2f2 [3052]" strokecolor="black [3200]" strokeweight="1pt">
                <v:textbox>
                  <w:txbxContent>
                    <w:p w14:paraId="7BF2AF89" w14:textId="77777777" w:rsidR="005E0328" w:rsidRDefault="005E0328" w:rsidP="005A38B7">
                      <w:pPr>
                        <w:spacing w:before="240" w:after="0" w:line="240" w:lineRule="auto"/>
                        <w:rPr>
                          <w:rFonts w:cs="Arial"/>
                          <w:szCs w:val="20"/>
                          <w:lang w:val="en-US"/>
                        </w:rPr>
                      </w:pPr>
                      <w:r w:rsidRPr="005E0328">
                        <w:rPr>
                          <w:b/>
                          <w:bCs/>
                          <w:szCs w:val="20"/>
                          <w:lang w:val="en-US"/>
                        </w:rPr>
                        <w:t>Introduction:</w:t>
                      </w:r>
                      <w:r>
                        <w:rPr>
                          <w:b/>
                          <w:bCs/>
                          <w:lang w:val="en-US"/>
                        </w:rPr>
                        <w:t xml:space="preserve"> </w:t>
                      </w:r>
                      <w:r w:rsidRPr="005E0328">
                        <w:rPr>
                          <w:rFonts w:cs="Arial"/>
                          <w:szCs w:val="20"/>
                          <w:lang w:val="en-US"/>
                        </w:rPr>
                        <w:t>Having helping nature and being as first responders to any kind of emergency situations is always appreciable. Social workers, medical professionals, police practitioners etc., are the first ones who are getting the label of first responders. When it comes to the Police practitioners, their duty is not only limited to the immediate assistance to the public. But their profession continuously involves handling of crime investigation and victim assistance. A common stereotypical belief of the public is that the police practitioners are always physically and mentally strong. On the other hand, the existing literatures proved that the police practitioners are going through different kind of physical ailment and mental trauma including professional stress, depression, secondary traumatic stress (STS), moral injury, etc.</w:t>
                      </w:r>
                    </w:p>
                    <w:p w14:paraId="6F030430" w14:textId="26395303" w:rsidR="005E0328" w:rsidRDefault="005E0328" w:rsidP="005A38B7">
                      <w:pPr>
                        <w:spacing w:after="0" w:line="240" w:lineRule="auto"/>
                        <w:rPr>
                          <w:rFonts w:cs="Arial"/>
                          <w:szCs w:val="20"/>
                          <w:lang w:val="en-US"/>
                        </w:rPr>
                      </w:pPr>
                      <w:r w:rsidRPr="005A38B7">
                        <w:rPr>
                          <w:rFonts w:cs="Arial"/>
                          <w:b/>
                          <w:bCs/>
                          <w:szCs w:val="20"/>
                          <w:lang w:val="en-US"/>
                        </w:rPr>
                        <w:t>Aim:</w:t>
                      </w:r>
                      <w:r>
                        <w:rPr>
                          <w:rFonts w:cs="Arial"/>
                          <w:szCs w:val="20"/>
                          <w:lang w:val="en-US"/>
                        </w:rPr>
                        <w:t xml:space="preserve"> </w:t>
                      </w:r>
                      <w:r w:rsidR="005A38B7" w:rsidRPr="005A38B7">
                        <w:rPr>
                          <w:rFonts w:cs="Arial"/>
                          <w:szCs w:val="20"/>
                          <w:lang w:val="en-US"/>
                        </w:rPr>
                        <w:t>To identify the relationship between STS and Ethical Injury (EI) among police practitioners,</w:t>
                      </w:r>
                      <w:r w:rsidR="005A38B7">
                        <w:rPr>
                          <w:rFonts w:cs="Arial"/>
                          <w:szCs w:val="20"/>
                          <w:lang w:val="en-US"/>
                        </w:rPr>
                        <w:t xml:space="preserve"> and to</w:t>
                      </w:r>
                      <w:r w:rsidR="005A38B7" w:rsidRPr="005A38B7">
                        <w:rPr>
                          <w:rFonts w:cs="Arial"/>
                          <w:szCs w:val="20"/>
                          <w:lang w:val="en-US"/>
                        </w:rPr>
                        <w:t xml:space="preserve"> understand the impact of STS and EI on Police Mental Health</w:t>
                      </w:r>
                      <w:r w:rsidR="005A38B7">
                        <w:rPr>
                          <w:rFonts w:cs="Arial"/>
                          <w:szCs w:val="20"/>
                          <w:lang w:val="en-US"/>
                        </w:rPr>
                        <w:t>.</w:t>
                      </w:r>
                    </w:p>
                    <w:p w14:paraId="48847499" w14:textId="5B6C6B98" w:rsidR="005A38B7" w:rsidRDefault="005A38B7" w:rsidP="005A38B7">
                      <w:pPr>
                        <w:spacing w:after="0" w:line="240" w:lineRule="auto"/>
                        <w:rPr>
                          <w:rFonts w:cs="Arial"/>
                          <w:szCs w:val="20"/>
                          <w:lang w:val="en-US"/>
                        </w:rPr>
                      </w:pPr>
                      <w:r w:rsidRPr="005A38B7">
                        <w:rPr>
                          <w:rFonts w:cs="Arial"/>
                          <w:b/>
                          <w:bCs/>
                          <w:szCs w:val="20"/>
                          <w:lang w:val="en-US"/>
                        </w:rPr>
                        <w:t>Study design:</w:t>
                      </w:r>
                      <w:r>
                        <w:rPr>
                          <w:rFonts w:cs="Arial"/>
                          <w:szCs w:val="20"/>
                          <w:lang w:val="en-US"/>
                        </w:rPr>
                        <w:t xml:space="preserve"> Exploratory research design </w:t>
                      </w:r>
                    </w:p>
                    <w:p w14:paraId="17C4F73D" w14:textId="71C4FB21" w:rsidR="00AB30E7" w:rsidRPr="00AB30E7" w:rsidRDefault="00AB30E7" w:rsidP="005A38B7">
                      <w:pPr>
                        <w:spacing w:after="0" w:line="240" w:lineRule="auto"/>
                        <w:rPr>
                          <w:rFonts w:cs="Arial"/>
                          <w:szCs w:val="20"/>
                          <w:lang w:val="en-US"/>
                        </w:rPr>
                      </w:pPr>
                      <w:r>
                        <w:rPr>
                          <w:rFonts w:cs="Arial"/>
                          <w:b/>
                          <w:bCs/>
                          <w:szCs w:val="20"/>
                          <w:lang w:val="en-US"/>
                        </w:rPr>
                        <w:t xml:space="preserve">Area and Duration of the Study: </w:t>
                      </w:r>
                      <w:r>
                        <w:rPr>
                          <w:rFonts w:cs="Arial"/>
                          <w:szCs w:val="20"/>
                          <w:lang w:val="en-US"/>
                        </w:rPr>
                        <w:t xml:space="preserve">The study was conducted during the period between August and September, 2024 in Jodhpur, Rajasthan. </w:t>
                      </w:r>
                    </w:p>
                    <w:p w14:paraId="68B514BD" w14:textId="5F8A7890" w:rsidR="005A38B7" w:rsidRDefault="005A38B7" w:rsidP="005A38B7">
                      <w:pPr>
                        <w:spacing w:after="0" w:line="240" w:lineRule="auto"/>
                        <w:rPr>
                          <w:rFonts w:cs="Arial"/>
                          <w:szCs w:val="20"/>
                          <w:lang w:val="en-US"/>
                        </w:rPr>
                      </w:pPr>
                      <w:r w:rsidRPr="005A38B7">
                        <w:rPr>
                          <w:rFonts w:cs="Arial"/>
                          <w:b/>
                          <w:bCs/>
                          <w:szCs w:val="20"/>
                          <w:lang w:val="en-US"/>
                        </w:rPr>
                        <w:t>Methodology:</w:t>
                      </w:r>
                      <w:r>
                        <w:rPr>
                          <w:rFonts w:cs="Arial"/>
                          <w:szCs w:val="20"/>
                          <w:lang w:val="en-US"/>
                        </w:rPr>
                        <w:t xml:space="preserve"> </w:t>
                      </w:r>
                      <w:r w:rsidR="00513BAE">
                        <w:rPr>
                          <w:rFonts w:cs="Arial"/>
                          <w:szCs w:val="20"/>
                          <w:lang w:val="en-US"/>
                        </w:rPr>
                        <w:t xml:space="preserve">A multistage sampling method was used to choose 45 police practitioners </w:t>
                      </w:r>
                      <w:r w:rsidR="00513BAE" w:rsidRPr="00892644">
                        <w:rPr>
                          <w:rFonts w:eastAsia="Times New Roman" w:cs="Arial"/>
                          <w:szCs w:val="20"/>
                        </w:rPr>
                        <w:t xml:space="preserve">who were taking part of </w:t>
                      </w:r>
                      <w:r w:rsidR="00513BAE">
                        <w:rPr>
                          <w:rFonts w:eastAsia="Times New Roman" w:cs="Arial"/>
                          <w:szCs w:val="20"/>
                        </w:rPr>
                        <w:t xml:space="preserve">criminal </w:t>
                      </w:r>
                      <w:r w:rsidR="00513BAE" w:rsidRPr="00892644">
                        <w:rPr>
                          <w:rFonts w:eastAsia="Times New Roman" w:cs="Arial"/>
                          <w:szCs w:val="20"/>
                        </w:rPr>
                        <w:t xml:space="preserve">investigation of murder/grievous hurt/aggravated form of sexual offenses/grave accidents/suicide etc., within the last </w:t>
                      </w:r>
                      <w:r w:rsidR="00513BAE">
                        <w:rPr>
                          <w:rFonts w:eastAsia="Times New Roman" w:cs="Arial"/>
                          <w:szCs w:val="20"/>
                        </w:rPr>
                        <w:t>one-month</w:t>
                      </w:r>
                      <w:r w:rsidR="00513BAE" w:rsidRPr="00892644">
                        <w:rPr>
                          <w:rFonts w:eastAsia="Times New Roman" w:cs="Arial"/>
                          <w:szCs w:val="20"/>
                        </w:rPr>
                        <w:t xml:space="preserve"> period of time. </w:t>
                      </w:r>
                      <w:r w:rsidRPr="005A38B7">
                        <w:rPr>
                          <w:rFonts w:cs="Arial"/>
                          <w:szCs w:val="20"/>
                          <w:lang w:val="en-US"/>
                        </w:rPr>
                        <w:t xml:space="preserve">The </w:t>
                      </w:r>
                      <w:r w:rsidR="00C71005">
                        <w:rPr>
                          <w:rFonts w:cs="Arial"/>
                          <w:szCs w:val="20"/>
                          <w:lang w:val="en-US"/>
                        </w:rPr>
                        <w:t xml:space="preserve">pertinent </w:t>
                      </w:r>
                      <w:r w:rsidRPr="005A38B7">
                        <w:rPr>
                          <w:rFonts w:cs="Arial"/>
                          <w:szCs w:val="20"/>
                          <w:lang w:val="en-US"/>
                        </w:rPr>
                        <w:t xml:space="preserve">data </w:t>
                      </w:r>
                      <w:r w:rsidR="00C71005">
                        <w:rPr>
                          <w:rFonts w:cs="Arial"/>
                          <w:szCs w:val="20"/>
                          <w:lang w:val="en-US"/>
                        </w:rPr>
                        <w:t xml:space="preserve">were </w:t>
                      </w:r>
                      <w:r w:rsidRPr="005A38B7">
                        <w:rPr>
                          <w:rFonts w:cs="Arial"/>
                          <w:szCs w:val="20"/>
                          <w:lang w:val="en-US"/>
                        </w:rPr>
                        <w:t xml:space="preserve">collected through structured interview schedules </w:t>
                      </w:r>
                      <w:r w:rsidR="00C71005">
                        <w:rPr>
                          <w:rFonts w:cs="Arial"/>
                          <w:szCs w:val="20"/>
                          <w:lang w:val="en-US"/>
                        </w:rPr>
                        <w:t xml:space="preserve">including validated STS scale and Ethical Injury scale. The collected data </w:t>
                      </w:r>
                      <w:r w:rsidRPr="005A38B7">
                        <w:rPr>
                          <w:rFonts w:cs="Arial"/>
                          <w:szCs w:val="20"/>
                          <w:lang w:val="en-US"/>
                        </w:rPr>
                        <w:t>were analyzed using SPSS</w:t>
                      </w:r>
                      <w:r>
                        <w:rPr>
                          <w:rFonts w:cs="Arial"/>
                          <w:szCs w:val="20"/>
                          <w:lang w:val="en-US"/>
                        </w:rPr>
                        <w:t>.</w:t>
                      </w:r>
                    </w:p>
                    <w:p w14:paraId="7F7747E4" w14:textId="48CCA98F" w:rsidR="00AB30E7" w:rsidRDefault="005A38B7" w:rsidP="00AB30E7">
                      <w:pPr>
                        <w:spacing w:after="0" w:line="240" w:lineRule="auto"/>
                        <w:rPr>
                          <w:rFonts w:cs="Arial"/>
                          <w:szCs w:val="20"/>
                          <w:lang w:val="en-US"/>
                        </w:rPr>
                      </w:pPr>
                      <w:r>
                        <w:rPr>
                          <w:rFonts w:cs="Arial"/>
                          <w:b/>
                          <w:bCs/>
                          <w:szCs w:val="20"/>
                          <w:lang w:val="en-US"/>
                        </w:rPr>
                        <w:t xml:space="preserve">Results: </w:t>
                      </w:r>
                      <w:r w:rsidRPr="005A38B7">
                        <w:rPr>
                          <w:rFonts w:cs="Arial"/>
                          <w:szCs w:val="20"/>
                          <w:lang w:val="en-US"/>
                        </w:rPr>
                        <w:t xml:space="preserve">71% of the police practitioners suffered due to any form of emotional impact after investigating violent crimes. </w:t>
                      </w:r>
                      <w:r w:rsidR="0093109D">
                        <w:rPr>
                          <w:rFonts w:cs="Arial"/>
                          <w:szCs w:val="20"/>
                          <w:lang w:val="en-US"/>
                        </w:rPr>
                        <w:t xml:space="preserve">33.33% police practitioners found with high level of STS. </w:t>
                      </w:r>
                      <w:r w:rsidRPr="005A38B7">
                        <w:rPr>
                          <w:rFonts w:cs="Arial"/>
                          <w:szCs w:val="20"/>
                          <w:lang w:val="en-US"/>
                        </w:rPr>
                        <w:t>A moderate positive correlation (r=.392, ρ&lt;.01) between Secondary Traumatic Stress and Ethical Injury was found.</w:t>
                      </w:r>
                    </w:p>
                    <w:p w14:paraId="7D64FA39" w14:textId="33CEFE72" w:rsidR="00AB30E7" w:rsidRPr="00AB30E7" w:rsidRDefault="00AB30E7" w:rsidP="00AB30E7">
                      <w:pPr>
                        <w:spacing w:after="0" w:line="240" w:lineRule="auto"/>
                        <w:rPr>
                          <w:rFonts w:cs="Arial"/>
                          <w:szCs w:val="20"/>
                          <w:lang w:val="en-US"/>
                        </w:rPr>
                      </w:pPr>
                      <w:r>
                        <w:rPr>
                          <w:rFonts w:cs="Arial"/>
                          <w:b/>
                          <w:bCs/>
                          <w:szCs w:val="20"/>
                          <w:lang w:val="en-US"/>
                        </w:rPr>
                        <w:t xml:space="preserve">Conclusion: </w:t>
                      </w:r>
                      <w:r>
                        <w:rPr>
                          <w:rFonts w:cs="Arial"/>
                          <w:szCs w:val="20"/>
                          <w:lang w:val="en-US"/>
                        </w:rPr>
                        <w:t xml:space="preserve">Higher the ethical injury makes the police practitioners more vulnerable towards secondary traumatic stress. </w:t>
                      </w:r>
                      <w:r w:rsidR="00973820">
                        <w:rPr>
                          <w:rFonts w:cs="Arial"/>
                          <w:szCs w:val="20"/>
                          <w:lang w:val="en-US"/>
                        </w:rPr>
                        <w:t>T</w:t>
                      </w:r>
                      <w:r w:rsidR="0042091B" w:rsidRPr="004010DC">
                        <w:rPr>
                          <w:rFonts w:cs="Arial"/>
                          <w:szCs w:val="20"/>
                        </w:rPr>
                        <w:t xml:space="preserve">he police have </w:t>
                      </w:r>
                      <w:r w:rsidR="00CD0CAF" w:rsidRPr="004010DC">
                        <w:rPr>
                          <w:rFonts w:cs="Arial"/>
                          <w:szCs w:val="20"/>
                        </w:rPr>
                        <w:t>multiple roles</w:t>
                      </w:r>
                      <w:r w:rsidR="0042091B" w:rsidRPr="004010DC">
                        <w:rPr>
                          <w:rFonts w:cs="Arial"/>
                          <w:szCs w:val="20"/>
                        </w:rPr>
                        <w:t xml:space="preserve"> </w:t>
                      </w:r>
                      <w:r w:rsidR="00CD0CAF">
                        <w:rPr>
                          <w:rFonts w:cs="Arial"/>
                          <w:szCs w:val="20"/>
                        </w:rPr>
                        <w:t xml:space="preserve">for </w:t>
                      </w:r>
                      <w:r w:rsidR="0042091B" w:rsidRPr="004010DC">
                        <w:rPr>
                          <w:rFonts w:cs="Arial"/>
                          <w:szCs w:val="20"/>
                        </w:rPr>
                        <w:t xml:space="preserve">the </w:t>
                      </w:r>
                      <w:r w:rsidR="00CD0CAF">
                        <w:rPr>
                          <w:rFonts w:cs="Arial"/>
                          <w:szCs w:val="20"/>
                        </w:rPr>
                        <w:t xml:space="preserve">benefit of </w:t>
                      </w:r>
                      <w:r w:rsidR="00CD0CAF" w:rsidRPr="004010DC">
                        <w:rPr>
                          <w:rFonts w:cs="Arial"/>
                          <w:szCs w:val="20"/>
                        </w:rPr>
                        <w:t>society;</w:t>
                      </w:r>
                      <w:r w:rsidR="0042091B" w:rsidRPr="004010DC">
                        <w:rPr>
                          <w:rFonts w:cs="Arial"/>
                          <w:szCs w:val="20"/>
                        </w:rPr>
                        <w:t xml:space="preserve"> hence their mental health status should be assessed </w:t>
                      </w:r>
                      <w:r w:rsidR="00CD0CAF">
                        <w:rPr>
                          <w:rFonts w:cs="Arial"/>
                          <w:szCs w:val="20"/>
                        </w:rPr>
                        <w:t>periodically</w:t>
                      </w:r>
                      <w:r w:rsidR="0042091B" w:rsidRPr="004010DC">
                        <w:rPr>
                          <w:rFonts w:cs="Arial"/>
                          <w:szCs w:val="20"/>
                        </w:rPr>
                        <w:t xml:space="preserve"> to assure the</w:t>
                      </w:r>
                      <w:r w:rsidR="00CD0CAF">
                        <w:rPr>
                          <w:rFonts w:cs="Arial"/>
                          <w:szCs w:val="20"/>
                        </w:rPr>
                        <w:t>ir wellbeing and performance</w:t>
                      </w:r>
                      <w:r w:rsidR="0042091B" w:rsidRPr="004010DC">
                        <w:rPr>
                          <w:rFonts w:cs="Arial"/>
                          <w:szCs w:val="20"/>
                        </w:rPr>
                        <w:t xml:space="preserve">. </w:t>
                      </w:r>
                      <w:r w:rsidR="00470E0A">
                        <w:rPr>
                          <w:rFonts w:cs="Arial"/>
                          <w:szCs w:val="20"/>
                        </w:rPr>
                        <w:t xml:space="preserve">The study urges the police department to address or alleviate the issue of STS among police officials for their improved performance. </w:t>
                      </w:r>
                    </w:p>
                    <w:p w14:paraId="4025622B" w14:textId="77777777" w:rsidR="00AB30E7" w:rsidRPr="005A38B7" w:rsidRDefault="00AB30E7" w:rsidP="005A38B7">
                      <w:pPr>
                        <w:spacing w:line="240" w:lineRule="auto"/>
                        <w:rPr>
                          <w:rFonts w:cs="Arial"/>
                          <w:szCs w:val="20"/>
                          <w:lang w:val="en-US"/>
                        </w:rPr>
                      </w:pPr>
                    </w:p>
                    <w:p w14:paraId="6C3340E6" w14:textId="28450BC3" w:rsidR="005E0328" w:rsidRPr="005E0328" w:rsidRDefault="005E0328" w:rsidP="005E0328">
                      <w:pPr>
                        <w:rPr>
                          <w:lang w:val="en-US"/>
                        </w:rPr>
                      </w:pPr>
                    </w:p>
                  </w:txbxContent>
                </v:textbox>
              </v:rect>
            </w:pict>
          </mc:Fallback>
        </mc:AlternateContent>
      </w:r>
    </w:p>
    <w:p w14:paraId="1AC35369" w14:textId="77777777" w:rsidR="002735A4" w:rsidRDefault="002735A4" w:rsidP="00892644">
      <w:pPr>
        <w:spacing w:before="240" w:line="276" w:lineRule="auto"/>
        <w:ind w:right="-613"/>
        <w:rPr>
          <w:rFonts w:cs="Arial"/>
          <w:b/>
          <w:bCs/>
          <w:sz w:val="24"/>
          <w:szCs w:val="24"/>
          <w:lang w:val="en-US"/>
        </w:rPr>
      </w:pPr>
    </w:p>
    <w:p w14:paraId="527C1916" w14:textId="77777777" w:rsidR="002735A4" w:rsidRDefault="002735A4" w:rsidP="00892644">
      <w:pPr>
        <w:spacing w:before="240" w:line="276" w:lineRule="auto"/>
        <w:ind w:right="-613"/>
        <w:rPr>
          <w:rFonts w:cs="Arial"/>
          <w:b/>
          <w:bCs/>
          <w:sz w:val="24"/>
          <w:szCs w:val="24"/>
          <w:lang w:val="en-US"/>
        </w:rPr>
      </w:pPr>
    </w:p>
    <w:p w14:paraId="60B174ED" w14:textId="77777777" w:rsidR="002735A4" w:rsidRDefault="002735A4" w:rsidP="00892644">
      <w:pPr>
        <w:spacing w:before="240" w:line="276" w:lineRule="auto"/>
        <w:ind w:right="-613"/>
        <w:rPr>
          <w:rFonts w:cs="Arial"/>
          <w:b/>
          <w:bCs/>
          <w:sz w:val="24"/>
          <w:szCs w:val="24"/>
          <w:lang w:val="en-US"/>
        </w:rPr>
      </w:pPr>
    </w:p>
    <w:p w14:paraId="253212B9" w14:textId="77777777" w:rsidR="002735A4" w:rsidRDefault="002735A4" w:rsidP="00892644">
      <w:pPr>
        <w:spacing w:before="240" w:line="276" w:lineRule="auto"/>
        <w:ind w:right="-613"/>
        <w:rPr>
          <w:rFonts w:cs="Arial"/>
          <w:b/>
          <w:bCs/>
          <w:sz w:val="24"/>
          <w:szCs w:val="24"/>
          <w:lang w:val="en-US"/>
        </w:rPr>
      </w:pPr>
    </w:p>
    <w:p w14:paraId="12FCA34D" w14:textId="77777777" w:rsidR="002735A4" w:rsidRDefault="002735A4" w:rsidP="00892644">
      <w:pPr>
        <w:spacing w:before="240" w:line="276" w:lineRule="auto"/>
        <w:ind w:right="-613"/>
        <w:rPr>
          <w:rFonts w:cs="Arial"/>
          <w:b/>
          <w:bCs/>
          <w:sz w:val="24"/>
          <w:szCs w:val="24"/>
          <w:lang w:val="en-US"/>
        </w:rPr>
      </w:pPr>
    </w:p>
    <w:p w14:paraId="15F22E59" w14:textId="77777777" w:rsidR="002735A4" w:rsidRDefault="002735A4" w:rsidP="00892644">
      <w:pPr>
        <w:spacing w:before="240" w:line="276" w:lineRule="auto"/>
        <w:ind w:right="-613"/>
        <w:rPr>
          <w:rFonts w:cs="Arial"/>
          <w:b/>
          <w:bCs/>
          <w:sz w:val="24"/>
          <w:szCs w:val="24"/>
          <w:lang w:val="en-US"/>
        </w:rPr>
      </w:pPr>
    </w:p>
    <w:p w14:paraId="2C6EEA37" w14:textId="77777777" w:rsidR="002735A4" w:rsidRDefault="002735A4" w:rsidP="00892644">
      <w:pPr>
        <w:spacing w:before="240" w:line="276" w:lineRule="auto"/>
        <w:ind w:right="-613"/>
        <w:rPr>
          <w:rFonts w:cs="Arial"/>
          <w:b/>
          <w:bCs/>
          <w:sz w:val="24"/>
          <w:szCs w:val="24"/>
          <w:lang w:val="en-US"/>
        </w:rPr>
      </w:pPr>
    </w:p>
    <w:p w14:paraId="6E01FB70" w14:textId="77777777" w:rsidR="002735A4" w:rsidRDefault="002735A4" w:rsidP="00892644">
      <w:pPr>
        <w:spacing w:before="240" w:line="276" w:lineRule="auto"/>
        <w:ind w:right="-613"/>
        <w:rPr>
          <w:rFonts w:cs="Arial"/>
          <w:b/>
          <w:bCs/>
          <w:sz w:val="24"/>
          <w:szCs w:val="24"/>
          <w:lang w:val="en-US"/>
        </w:rPr>
      </w:pPr>
    </w:p>
    <w:p w14:paraId="1987B152" w14:textId="77777777" w:rsidR="00AB30E7" w:rsidRDefault="00AB30E7" w:rsidP="00892644">
      <w:pPr>
        <w:spacing w:before="240" w:line="276" w:lineRule="auto"/>
        <w:ind w:left="284" w:right="-613"/>
        <w:rPr>
          <w:rFonts w:cs="Arial"/>
          <w:i/>
          <w:iCs/>
          <w:szCs w:val="20"/>
          <w:lang w:val="en-US"/>
        </w:rPr>
      </w:pPr>
    </w:p>
    <w:p w14:paraId="346E9D67" w14:textId="77777777" w:rsidR="0042091B" w:rsidRDefault="0042091B" w:rsidP="00892644">
      <w:pPr>
        <w:spacing w:before="240" w:line="276" w:lineRule="auto"/>
        <w:ind w:left="284" w:right="-613"/>
        <w:rPr>
          <w:rFonts w:cs="Arial"/>
          <w:i/>
          <w:iCs/>
          <w:szCs w:val="20"/>
          <w:lang w:val="en-US"/>
        </w:rPr>
      </w:pPr>
    </w:p>
    <w:p w14:paraId="691B8E0F" w14:textId="77777777" w:rsidR="00C71005" w:rsidRDefault="00C71005" w:rsidP="00C65567">
      <w:pPr>
        <w:spacing w:before="240" w:line="276" w:lineRule="auto"/>
        <w:ind w:left="284" w:right="-613"/>
        <w:rPr>
          <w:rFonts w:cs="Arial"/>
          <w:i/>
          <w:iCs/>
          <w:szCs w:val="20"/>
          <w:lang w:val="en-US"/>
        </w:rPr>
      </w:pPr>
    </w:p>
    <w:p w14:paraId="6331C1B0" w14:textId="77777777" w:rsidR="00470E0A" w:rsidRDefault="00470E0A" w:rsidP="00C65567">
      <w:pPr>
        <w:spacing w:before="240" w:line="276" w:lineRule="auto"/>
        <w:ind w:left="284" w:right="-613"/>
        <w:rPr>
          <w:rFonts w:cs="Arial"/>
          <w:i/>
          <w:iCs/>
          <w:szCs w:val="20"/>
          <w:lang w:val="en-US"/>
        </w:rPr>
      </w:pPr>
    </w:p>
    <w:p w14:paraId="5661A1A2" w14:textId="270418A2" w:rsidR="00A96E27" w:rsidRDefault="002735A4" w:rsidP="00C65567">
      <w:pPr>
        <w:spacing w:before="240" w:line="276" w:lineRule="auto"/>
        <w:ind w:left="284" w:right="-613"/>
        <w:rPr>
          <w:rFonts w:cs="Arial"/>
          <w:i/>
          <w:iCs/>
          <w:szCs w:val="20"/>
          <w:lang w:val="en-US"/>
        </w:rPr>
      </w:pPr>
      <w:r w:rsidRPr="002735A4">
        <w:rPr>
          <w:rFonts w:cs="Arial"/>
          <w:i/>
          <w:iCs/>
          <w:szCs w:val="20"/>
          <w:lang w:val="en-US"/>
        </w:rPr>
        <w:t>Keywords: Secondary Traumatic Stress (STS), Ethical Injury (EI), Mental Health, Police Practitioner</w:t>
      </w:r>
    </w:p>
    <w:p w14:paraId="7420045F" w14:textId="7A82A2DB" w:rsidR="004A4F7F" w:rsidRPr="005E0328" w:rsidRDefault="004A4F7F" w:rsidP="00C65567">
      <w:pPr>
        <w:spacing w:before="240" w:line="276" w:lineRule="auto"/>
        <w:ind w:left="284" w:right="-613"/>
        <w:rPr>
          <w:rFonts w:cs="Arial"/>
          <w:b/>
          <w:bCs/>
          <w:i/>
          <w:iCs/>
          <w:sz w:val="24"/>
          <w:szCs w:val="24"/>
          <w:lang w:val="en-US"/>
        </w:rPr>
      </w:pPr>
    </w:p>
    <w:p w14:paraId="77DF5321" w14:textId="5BB7398A" w:rsidR="00CC08A2" w:rsidRPr="002735A4" w:rsidRDefault="002735A4" w:rsidP="006B21EA">
      <w:pPr>
        <w:pStyle w:val="Heading1"/>
        <w:rPr>
          <w:lang w:val="en-US"/>
        </w:rPr>
      </w:pPr>
      <w:bookmarkStart w:id="0" w:name="_Toc201094197"/>
      <w:r w:rsidRPr="002735A4">
        <w:rPr>
          <w:lang w:val="en-US"/>
        </w:rPr>
        <w:t>INTRODUCTION</w:t>
      </w:r>
      <w:bookmarkEnd w:id="0"/>
    </w:p>
    <w:p w14:paraId="169CE32F" w14:textId="0633E4EC" w:rsidR="007A3D63" w:rsidRPr="002735A4" w:rsidRDefault="00822B5B" w:rsidP="00892644">
      <w:pPr>
        <w:spacing w:before="240" w:after="0" w:line="276" w:lineRule="auto"/>
        <w:ind w:right="-613"/>
        <w:rPr>
          <w:rFonts w:cs="Arial"/>
          <w:szCs w:val="20"/>
          <w:lang w:val="en-US"/>
        </w:rPr>
      </w:pPr>
      <w:r w:rsidRPr="002735A4">
        <w:rPr>
          <w:rFonts w:cs="Arial"/>
          <w:szCs w:val="20"/>
          <w:lang w:val="en-US"/>
        </w:rPr>
        <w:t xml:space="preserve">Policing is a very dynamic and challenging field. It is the legal duty and obligation of the police force to be vigilant for the public </w:t>
      </w:r>
      <w:r w:rsidR="00450AB3" w:rsidRPr="002735A4">
        <w:rPr>
          <w:rFonts w:cs="Arial"/>
          <w:szCs w:val="20"/>
          <w:lang w:val="en-US"/>
        </w:rPr>
        <w:t xml:space="preserve">safety round the </w:t>
      </w:r>
      <w:r w:rsidR="005C6AAD" w:rsidRPr="002735A4">
        <w:rPr>
          <w:rFonts w:cs="Arial"/>
          <w:szCs w:val="20"/>
          <w:lang w:val="en-US"/>
        </w:rPr>
        <w:t>clock</w:t>
      </w:r>
      <w:r w:rsidRPr="002735A4">
        <w:rPr>
          <w:rFonts w:cs="Arial"/>
          <w:szCs w:val="20"/>
          <w:lang w:val="en-US"/>
        </w:rPr>
        <w:t xml:space="preserve">, as well as to </w:t>
      </w:r>
      <w:proofErr w:type="gramStart"/>
      <w:r w:rsidRPr="002735A4">
        <w:rPr>
          <w:rFonts w:cs="Arial"/>
          <w:szCs w:val="20"/>
          <w:lang w:val="en-US"/>
        </w:rPr>
        <w:t>provide assistance</w:t>
      </w:r>
      <w:proofErr w:type="gramEnd"/>
      <w:r w:rsidRPr="002735A4">
        <w:rPr>
          <w:rFonts w:cs="Arial"/>
          <w:szCs w:val="20"/>
          <w:lang w:val="en-US"/>
        </w:rPr>
        <w:t xml:space="preserve"> and support to the </w:t>
      </w:r>
      <w:r w:rsidR="005C6AAD" w:rsidRPr="002735A4">
        <w:rPr>
          <w:rFonts w:cs="Arial"/>
          <w:szCs w:val="20"/>
          <w:lang w:val="en-US"/>
        </w:rPr>
        <w:t xml:space="preserve">victims of </w:t>
      </w:r>
      <w:r w:rsidR="007E1184" w:rsidRPr="002735A4">
        <w:rPr>
          <w:rFonts w:cs="Arial"/>
          <w:szCs w:val="20"/>
          <w:lang w:val="en-US"/>
        </w:rPr>
        <w:t>crime who are with emergency needs</w:t>
      </w:r>
      <w:r w:rsidR="00736287" w:rsidRPr="002735A4">
        <w:rPr>
          <w:rFonts w:cs="Arial"/>
          <w:szCs w:val="20"/>
          <w:lang w:val="en-US"/>
        </w:rPr>
        <w:t xml:space="preserve">. They are known as the </w:t>
      </w:r>
      <w:r w:rsidR="007237FE" w:rsidRPr="002735A4">
        <w:rPr>
          <w:rFonts w:cs="Arial"/>
          <w:szCs w:val="20"/>
          <w:lang w:val="en-US"/>
        </w:rPr>
        <w:t>frontline or first responders in the society</w:t>
      </w:r>
      <w:r w:rsidRPr="002735A4">
        <w:rPr>
          <w:rFonts w:cs="Arial"/>
          <w:szCs w:val="20"/>
          <w:lang w:val="en-US"/>
        </w:rPr>
        <w:t xml:space="preserve"> </w:t>
      </w:r>
      <w:r w:rsidR="00C22EB8" w:rsidRPr="002735A4">
        <w:rPr>
          <w:rFonts w:cs="Arial"/>
          <w:szCs w:val="20"/>
          <w:lang w:val="en-US"/>
        </w:rPr>
        <w:t>(Lamb</w:t>
      </w:r>
      <w:r w:rsidR="002274E0" w:rsidRPr="002735A4">
        <w:rPr>
          <w:rFonts w:cs="Arial"/>
          <w:szCs w:val="20"/>
          <w:lang w:val="en-US"/>
        </w:rPr>
        <w:t>,</w:t>
      </w:r>
      <w:r w:rsidR="00894E54" w:rsidRPr="002735A4">
        <w:rPr>
          <w:rFonts w:cs="Arial"/>
          <w:szCs w:val="20"/>
          <w:lang w:val="en-US"/>
        </w:rPr>
        <w:t xml:space="preserve"> et al. </w:t>
      </w:r>
      <w:r w:rsidR="00F864DB" w:rsidRPr="002735A4">
        <w:rPr>
          <w:rFonts w:cs="Arial"/>
          <w:szCs w:val="20"/>
          <w:lang w:val="en-US"/>
        </w:rPr>
        <w:t>2002)</w:t>
      </w:r>
      <w:r w:rsidR="00EB5040" w:rsidRPr="002735A4">
        <w:rPr>
          <w:rFonts w:cs="Arial"/>
          <w:szCs w:val="20"/>
          <w:lang w:val="en-US"/>
        </w:rPr>
        <w:t xml:space="preserve">. </w:t>
      </w:r>
      <w:r w:rsidR="00EC3B98" w:rsidRPr="002735A4">
        <w:rPr>
          <w:rFonts w:cs="Arial"/>
          <w:szCs w:val="20"/>
          <w:lang w:val="en-US"/>
        </w:rPr>
        <w:t xml:space="preserve">The work of police officers includes investigating crime scenes, conducting undercover operations, dealing with the </w:t>
      </w:r>
      <w:r w:rsidR="002671BE" w:rsidRPr="002735A4">
        <w:rPr>
          <w:rFonts w:cs="Arial"/>
          <w:szCs w:val="20"/>
          <w:lang w:val="en-US"/>
        </w:rPr>
        <w:t>law-and-order</w:t>
      </w:r>
      <w:r w:rsidR="007E1184" w:rsidRPr="002735A4">
        <w:rPr>
          <w:rFonts w:cs="Arial"/>
          <w:szCs w:val="20"/>
          <w:lang w:val="en-US"/>
        </w:rPr>
        <w:t xml:space="preserve"> issues</w:t>
      </w:r>
      <w:r w:rsidR="00EC3B98" w:rsidRPr="002735A4">
        <w:rPr>
          <w:rFonts w:cs="Arial"/>
          <w:szCs w:val="20"/>
          <w:lang w:val="en-US"/>
        </w:rPr>
        <w:t>, deaths or injuries of others, and mass protests. The</w:t>
      </w:r>
      <w:r w:rsidR="000823CD" w:rsidRPr="002735A4">
        <w:rPr>
          <w:rFonts w:cs="Arial"/>
          <w:szCs w:val="20"/>
          <w:lang w:val="en-US"/>
        </w:rPr>
        <w:t>ir</w:t>
      </w:r>
      <w:r w:rsidR="00EC3B98" w:rsidRPr="002735A4">
        <w:rPr>
          <w:rFonts w:cs="Arial"/>
          <w:szCs w:val="20"/>
          <w:lang w:val="en-US"/>
        </w:rPr>
        <w:t xml:space="preserve"> complex work environments </w:t>
      </w:r>
      <w:r w:rsidR="000823CD" w:rsidRPr="002735A4">
        <w:rPr>
          <w:rFonts w:cs="Arial"/>
          <w:szCs w:val="20"/>
          <w:lang w:val="en-US"/>
        </w:rPr>
        <w:t xml:space="preserve">involve </w:t>
      </w:r>
      <w:r w:rsidR="00EC3B98" w:rsidRPr="002735A4">
        <w:rPr>
          <w:rFonts w:cs="Arial"/>
          <w:szCs w:val="20"/>
          <w:lang w:val="en-US"/>
        </w:rPr>
        <w:t>some unique difficulties and challenges such as long working hours, low staffing levels, and increasing crime rates</w:t>
      </w:r>
      <w:r w:rsidR="00C330A2" w:rsidRPr="002735A4">
        <w:rPr>
          <w:rFonts w:cs="Arial"/>
          <w:szCs w:val="20"/>
          <w:lang w:val="en-US"/>
        </w:rPr>
        <w:t xml:space="preserve"> that lead them to stressful situations</w:t>
      </w:r>
      <w:r w:rsidR="004E40A3" w:rsidRPr="002735A4">
        <w:rPr>
          <w:rFonts w:cs="Arial"/>
          <w:szCs w:val="20"/>
          <w:lang w:val="en-US"/>
        </w:rPr>
        <w:t xml:space="preserve"> (</w:t>
      </w:r>
      <w:proofErr w:type="spellStart"/>
      <w:r w:rsidR="004E40A3" w:rsidRPr="002735A4">
        <w:rPr>
          <w:rFonts w:cs="Arial"/>
          <w:szCs w:val="20"/>
          <w:lang w:val="en-US"/>
        </w:rPr>
        <w:t>Savarimalai</w:t>
      </w:r>
      <w:proofErr w:type="spellEnd"/>
      <w:r w:rsidR="002274E0" w:rsidRPr="002735A4">
        <w:rPr>
          <w:rFonts w:cs="Arial"/>
          <w:szCs w:val="20"/>
          <w:lang w:val="en-US"/>
        </w:rPr>
        <w:t>,</w:t>
      </w:r>
      <w:r w:rsidR="004E40A3" w:rsidRPr="002735A4">
        <w:rPr>
          <w:rFonts w:cs="Arial"/>
          <w:szCs w:val="20"/>
          <w:lang w:val="en-US"/>
        </w:rPr>
        <w:t xml:space="preserve"> et al. </w:t>
      </w:r>
      <w:r w:rsidR="00E1165F" w:rsidRPr="002735A4">
        <w:rPr>
          <w:rFonts w:cs="Arial"/>
          <w:szCs w:val="20"/>
          <w:lang w:val="en-US"/>
        </w:rPr>
        <w:t>2023)</w:t>
      </w:r>
      <w:r w:rsidR="00EC3B98" w:rsidRPr="002735A4">
        <w:rPr>
          <w:rFonts w:cs="Arial"/>
          <w:szCs w:val="20"/>
          <w:lang w:val="en-US"/>
        </w:rPr>
        <w:t>.</w:t>
      </w:r>
      <w:r w:rsidR="00CB098C" w:rsidRPr="002735A4">
        <w:rPr>
          <w:rFonts w:cs="Arial"/>
          <w:szCs w:val="20"/>
          <w:lang w:val="en-US"/>
        </w:rPr>
        <w:t xml:space="preserve"> </w:t>
      </w:r>
    </w:p>
    <w:p w14:paraId="004A9484" w14:textId="0E0E9D1A" w:rsidR="00601461" w:rsidRPr="002735A4" w:rsidRDefault="00AB616A" w:rsidP="00892644">
      <w:pPr>
        <w:spacing w:before="240" w:after="0" w:line="276" w:lineRule="auto"/>
        <w:ind w:right="-613"/>
        <w:rPr>
          <w:rFonts w:cs="Arial"/>
          <w:szCs w:val="20"/>
        </w:rPr>
      </w:pPr>
      <w:r w:rsidRPr="002735A4">
        <w:rPr>
          <w:rFonts w:cs="Arial"/>
          <w:szCs w:val="20"/>
        </w:rPr>
        <w:lastRenderedPageBreak/>
        <w:t>Based on number of research studies, occupational stress has directly impacted employees within the organization and is now one of the most significant health issues in the modern world</w:t>
      </w:r>
      <w:r w:rsidR="002274E0" w:rsidRPr="002735A4">
        <w:rPr>
          <w:rFonts w:cs="Arial"/>
          <w:szCs w:val="20"/>
        </w:rPr>
        <w:t xml:space="preserve"> (Lu, et al. 2003</w:t>
      </w:r>
      <w:r w:rsidR="00294FD0" w:rsidRPr="002735A4">
        <w:rPr>
          <w:rFonts w:cs="Arial"/>
          <w:szCs w:val="20"/>
        </w:rPr>
        <w:t>; Cooper &amp; Payne, 1988</w:t>
      </w:r>
      <w:r w:rsidR="00445F56" w:rsidRPr="002735A4">
        <w:rPr>
          <w:rFonts w:cs="Arial"/>
          <w:szCs w:val="20"/>
        </w:rPr>
        <w:t xml:space="preserve"> &amp; </w:t>
      </w:r>
      <w:proofErr w:type="spellStart"/>
      <w:r w:rsidR="00127283" w:rsidRPr="002735A4">
        <w:rPr>
          <w:rFonts w:cs="Arial"/>
          <w:szCs w:val="20"/>
        </w:rPr>
        <w:t>Beh</w:t>
      </w:r>
      <w:r w:rsidR="006D0632" w:rsidRPr="002735A4">
        <w:rPr>
          <w:rFonts w:cs="Arial"/>
          <w:szCs w:val="20"/>
        </w:rPr>
        <w:t>eshtifar</w:t>
      </w:r>
      <w:proofErr w:type="spellEnd"/>
      <w:r w:rsidR="006D0632" w:rsidRPr="002735A4">
        <w:rPr>
          <w:rFonts w:cs="Arial"/>
          <w:szCs w:val="20"/>
        </w:rPr>
        <w:t xml:space="preserve"> &amp; Nazarian, 2013)</w:t>
      </w:r>
      <w:r w:rsidR="00993DF2" w:rsidRPr="002735A4">
        <w:rPr>
          <w:rFonts w:cs="Arial"/>
          <w:szCs w:val="20"/>
        </w:rPr>
        <w:t xml:space="preserve">. </w:t>
      </w:r>
      <w:r w:rsidR="00190A07" w:rsidRPr="002735A4">
        <w:rPr>
          <w:rFonts w:cs="Arial"/>
          <w:szCs w:val="20"/>
        </w:rPr>
        <w:t xml:space="preserve">Steers (1981) in his study indicates that occupational stress has detrimental mental and psychological effects on employees </w:t>
      </w:r>
      <w:r w:rsidR="00DB1A74" w:rsidRPr="002735A4">
        <w:rPr>
          <w:rFonts w:cs="Arial"/>
          <w:szCs w:val="20"/>
        </w:rPr>
        <w:t>(</w:t>
      </w:r>
      <w:proofErr w:type="spellStart"/>
      <w:r w:rsidR="00DB1A74" w:rsidRPr="002735A4">
        <w:rPr>
          <w:rFonts w:cs="Arial"/>
          <w:szCs w:val="20"/>
        </w:rPr>
        <w:t>Beheshtifar</w:t>
      </w:r>
      <w:proofErr w:type="spellEnd"/>
      <w:r w:rsidR="00DB1A74" w:rsidRPr="002735A4">
        <w:rPr>
          <w:rFonts w:cs="Arial"/>
          <w:szCs w:val="20"/>
        </w:rPr>
        <w:t xml:space="preserve"> &amp; Nazarian, 2013). </w:t>
      </w:r>
      <w:r w:rsidR="00422F07" w:rsidRPr="002735A4">
        <w:rPr>
          <w:rFonts w:cs="Arial"/>
          <w:szCs w:val="20"/>
        </w:rPr>
        <w:t>In the case of the police profession, especially in India, the increasing workload due to the low police-civilian ratio increases the stress level</w:t>
      </w:r>
      <w:r w:rsidR="005F5EDF" w:rsidRPr="002735A4">
        <w:rPr>
          <w:rFonts w:cs="Arial"/>
          <w:szCs w:val="20"/>
        </w:rPr>
        <w:t xml:space="preserve"> (</w:t>
      </w:r>
      <w:proofErr w:type="spellStart"/>
      <w:r w:rsidR="005F5EDF" w:rsidRPr="002735A4">
        <w:rPr>
          <w:rFonts w:cs="Arial"/>
          <w:szCs w:val="20"/>
        </w:rPr>
        <w:t>Savarimalai</w:t>
      </w:r>
      <w:proofErr w:type="spellEnd"/>
      <w:r w:rsidR="005F5EDF" w:rsidRPr="002735A4">
        <w:rPr>
          <w:rFonts w:cs="Arial"/>
          <w:szCs w:val="20"/>
        </w:rPr>
        <w:t>, et al. 2023)</w:t>
      </w:r>
      <w:r w:rsidR="00422F07" w:rsidRPr="002735A4">
        <w:rPr>
          <w:rFonts w:cs="Arial"/>
          <w:szCs w:val="20"/>
        </w:rPr>
        <w:t>.</w:t>
      </w:r>
      <w:r w:rsidR="005F5EDF" w:rsidRPr="002735A4">
        <w:rPr>
          <w:rFonts w:cs="Arial"/>
          <w:szCs w:val="20"/>
        </w:rPr>
        <w:t xml:space="preserve"> </w:t>
      </w:r>
      <w:r w:rsidR="00663987" w:rsidRPr="002735A4">
        <w:rPr>
          <w:rFonts w:cs="Arial"/>
          <w:szCs w:val="20"/>
        </w:rPr>
        <w:t>But in most cases, the public has portrayed the police as misleading or inaccurate based on movies, series, or other politically biased opinions.</w:t>
      </w:r>
      <w:r w:rsidR="003D0FBE" w:rsidRPr="002735A4">
        <w:rPr>
          <w:rFonts w:cs="Arial"/>
          <w:szCs w:val="20"/>
        </w:rPr>
        <w:t xml:space="preserve"> </w:t>
      </w:r>
    </w:p>
    <w:p w14:paraId="590459DF" w14:textId="79DA7851" w:rsidR="00120B6D" w:rsidRPr="002735A4" w:rsidRDefault="00053045" w:rsidP="00892644">
      <w:pPr>
        <w:spacing w:before="240" w:after="0" w:line="276" w:lineRule="auto"/>
        <w:ind w:right="-613"/>
        <w:rPr>
          <w:rFonts w:cs="Arial"/>
          <w:szCs w:val="20"/>
        </w:rPr>
      </w:pPr>
      <w:r w:rsidRPr="002735A4">
        <w:rPr>
          <w:rFonts w:cs="Arial"/>
          <w:szCs w:val="20"/>
        </w:rPr>
        <w:t>In India</w:t>
      </w:r>
      <w:r w:rsidR="003F1BB2" w:rsidRPr="002735A4">
        <w:rPr>
          <w:rFonts w:cs="Arial"/>
          <w:szCs w:val="20"/>
        </w:rPr>
        <w:t>,</w:t>
      </w:r>
      <w:r w:rsidRPr="002735A4">
        <w:rPr>
          <w:rFonts w:cs="Arial"/>
          <w:szCs w:val="20"/>
        </w:rPr>
        <w:t xml:space="preserve"> researches on </w:t>
      </w:r>
      <w:r w:rsidR="006F4199" w:rsidRPr="002735A4">
        <w:rPr>
          <w:rFonts w:cs="Arial"/>
          <w:szCs w:val="20"/>
        </w:rPr>
        <w:t xml:space="preserve">the victimization of police </w:t>
      </w:r>
      <w:r w:rsidR="002F6F83" w:rsidRPr="002735A4">
        <w:rPr>
          <w:rFonts w:cs="Arial"/>
          <w:szCs w:val="20"/>
        </w:rPr>
        <w:t>are</w:t>
      </w:r>
      <w:r w:rsidR="006F4199" w:rsidRPr="002735A4">
        <w:rPr>
          <w:rFonts w:cs="Arial"/>
          <w:szCs w:val="20"/>
        </w:rPr>
        <w:t xml:space="preserve"> relatively inadequate</w:t>
      </w:r>
      <w:r w:rsidR="00990B0B" w:rsidRPr="002735A4">
        <w:rPr>
          <w:rFonts w:cs="Arial"/>
          <w:szCs w:val="20"/>
        </w:rPr>
        <w:t xml:space="preserve">. Most of the studies </w:t>
      </w:r>
      <w:r w:rsidR="00FE14B9" w:rsidRPr="002735A4">
        <w:rPr>
          <w:rFonts w:cs="Arial"/>
          <w:szCs w:val="20"/>
        </w:rPr>
        <w:t>focuses on identifying distinct stressors</w:t>
      </w:r>
      <w:r w:rsidR="007207C3" w:rsidRPr="002735A4">
        <w:rPr>
          <w:rFonts w:cs="Arial"/>
          <w:szCs w:val="20"/>
        </w:rPr>
        <w:t xml:space="preserve"> of policing such as irregular or long working hours</w:t>
      </w:r>
      <w:r w:rsidR="00FF7365" w:rsidRPr="002735A4">
        <w:rPr>
          <w:rFonts w:cs="Arial"/>
          <w:szCs w:val="20"/>
        </w:rPr>
        <w:t>, heavy workload, lack of staff strength, lack of social life</w:t>
      </w:r>
      <w:r w:rsidR="00153F3B" w:rsidRPr="002735A4">
        <w:rPr>
          <w:rFonts w:cs="Arial"/>
          <w:szCs w:val="20"/>
        </w:rPr>
        <w:t>, lack of promotion etc.</w:t>
      </w:r>
      <w:r w:rsidR="006412B2" w:rsidRPr="002735A4">
        <w:rPr>
          <w:rFonts w:cs="Arial"/>
          <w:szCs w:val="20"/>
        </w:rPr>
        <w:t xml:space="preserve"> (Shekhar, B &amp; Somasundaram, V., </w:t>
      </w:r>
      <w:r w:rsidR="00567C5B" w:rsidRPr="002735A4">
        <w:rPr>
          <w:rFonts w:cs="Arial"/>
          <w:szCs w:val="20"/>
        </w:rPr>
        <w:t>2011). Police professionals</w:t>
      </w:r>
      <w:r w:rsidR="008A2E13" w:rsidRPr="002735A4">
        <w:rPr>
          <w:rFonts w:cs="Arial"/>
          <w:szCs w:val="20"/>
        </w:rPr>
        <w:t xml:space="preserve"> are sometimes threatened or </w:t>
      </w:r>
      <w:r w:rsidR="00C330A2" w:rsidRPr="002735A4">
        <w:rPr>
          <w:rFonts w:cs="Arial"/>
          <w:szCs w:val="20"/>
        </w:rPr>
        <w:t xml:space="preserve">severely </w:t>
      </w:r>
      <w:r w:rsidR="008A2E13" w:rsidRPr="002735A4">
        <w:rPr>
          <w:rFonts w:cs="Arial"/>
          <w:szCs w:val="20"/>
        </w:rPr>
        <w:t>injured due to the complex work situations they face; such events are sometimes associated with an increased risk of post-traumatic stress disorder (PTSD)</w:t>
      </w:r>
      <w:r w:rsidR="00EF4D63" w:rsidRPr="002735A4">
        <w:rPr>
          <w:rFonts w:cs="Arial"/>
          <w:szCs w:val="20"/>
        </w:rPr>
        <w:t xml:space="preserve">. </w:t>
      </w:r>
      <w:r w:rsidR="00041808" w:rsidRPr="002735A4">
        <w:rPr>
          <w:rFonts w:cs="Arial"/>
          <w:szCs w:val="20"/>
        </w:rPr>
        <w:t>Witnessing or dealing with t</w:t>
      </w:r>
      <w:r w:rsidR="008A2E13" w:rsidRPr="002735A4">
        <w:rPr>
          <w:rFonts w:cs="Arial"/>
          <w:szCs w:val="20"/>
        </w:rPr>
        <w:t>he suffering of others can also lead to secondary traumatic stress</w:t>
      </w:r>
      <w:r w:rsidR="00041808" w:rsidRPr="002735A4">
        <w:rPr>
          <w:rFonts w:cs="Arial"/>
          <w:szCs w:val="20"/>
        </w:rPr>
        <w:t xml:space="preserve"> </w:t>
      </w:r>
      <w:r w:rsidR="008C77D7" w:rsidRPr="002735A4">
        <w:rPr>
          <w:rFonts w:cs="Arial"/>
          <w:szCs w:val="20"/>
        </w:rPr>
        <w:t>(STS)</w:t>
      </w:r>
      <w:r w:rsidR="0034410C" w:rsidRPr="002735A4">
        <w:rPr>
          <w:rFonts w:cs="Arial"/>
          <w:szCs w:val="20"/>
        </w:rPr>
        <w:t xml:space="preserve">, especially when dealing with horrific crimes and being exposed to traumatic events experienced by </w:t>
      </w:r>
      <w:r w:rsidR="008F55BD" w:rsidRPr="002735A4">
        <w:rPr>
          <w:rFonts w:cs="Arial"/>
          <w:szCs w:val="20"/>
        </w:rPr>
        <w:t>victims of crimes</w:t>
      </w:r>
      <w:r w:rsidR="0034410C" w:rsidRPr="002735A4">
        <w:rPr>
          <w:rFonts w:cs="Arial"/>
          <w:szCs w:val="20"/>
        </w:rPr>
        <w:t xml:space="preserve">, usually accidents, assaults, rapes, murders, etc. </w:t>
      </w:r>
      <w:r w:rsidR="00B2236F" w:rsidRPr="002735A4">
        <w:rPr>
          <w:rFonts w:cs="Arial"/>
          <w:szCs w:val="20"/>
        </w:rPr>
        <w:t>(Nina, et al., 2022)</w:t>
      </w:r>
      <w:r w:rsidR="00F121C0" w:rsidRPr="002735A4">
        <w:rPr>
          <w:rFonts w:cs="Arial"/>
          <w:szCs w:val="20"/>
        </w:rPr>
        <w:t xml:space="preserve">. </w:t>
      </w:r>
    </w:p>
    <w:p w14:paraId="4A9AF3A1" w14:textId="0EEE6B3C" w:rsidR="006968CF" w:rsidRPr="002735A4" w:rsidRDefault="00FA53DF" w:rsidP="00892644">
      <w:pPr>
        <w:spacing w:before="240" w:after="0" w:line="276" w:lineRule="auto"/>
        <w:ind w:right="-613"/>
        <w:rPr>
          <w:rFonts w:cs="Arial"/>
          <w:szCs w:val="20"/>
        </w:rPr>
      </w:pPr>
      <w:r w:rsidRPr="002735A4">
        <w:rPr>
          <w:rFonts w:cs="Arial"/>
          <w:szCs w:val="20"/>
        </w:rPr>
        <w:t xml:space="preserve">The highly hierarchical nature of the police profession can contribute to the persistence of moral injury. Moral injury can occur among police officers when they are unable to protect and provide justice to victims when witnessing violence, or when they are forced to act </w:t>
      </w:r>
      <w:r w:rsidR="00787DD8" w:rsidRPr="002735A4">
        <w:rPr>
          <w:rFonts w:cs="Arial"/>
          <w:szCs w:val="20"/>
        </w:rPr>
        <w:t xml:space="preserve">or need to ignore certain wrong practices which are </w:t>
      </w:r>
      <w:r w:rsidRPr="002735A4">
        <w:rPr>
          <w:rFonts w:cs="Arial"/>
          <w:szCs w:val="20"/>
        </w:rPr>
        <w:t xml:space="preserve">contrary to their moral values ​​due to </w:t>
      </w:r>
      <w:r w:rsidR="00CE52F4" w:rsidRPr="002735A4">
        <w:rPr>
          <w:rFonts w:cs="Arial"/>
          <w:szCs w:val="20"/>
        </w:rPr>
        <w:t xml:space="preserve">pressure or unwritten </w:t>
      </w:r>
      <w:r w:rsidRPr="002735A4">
        <w:rPr>
          <w:rFonts w:cs="Arial"/>
          <w:szCs w:val="20"/>
        </w:rPr>
        <w:t xml:space="preserve">orders </w:t>
      </w:r>
      <w:r w:rsidR="00CE52F4" w:rsidRPr="002735A4">
        <w:rPr>
          <w:rFonts w:cs="Arial"/>
          <w:szCs w:val="20"/>
        </w:rPr>
        <w:t xml:space="preserve">of senior officers </w:t>
      </w:r>
      <w:r w:rsidRPr="002735A4">
        <w:rPr>
          <w:rFonts w:cs="Arial"/>
          <w:szCs w:val="20"/>
        </w:rPr>
        <w:t>or departmental policies. This also leads to a violation of the ethics of the profession. Such ethical injuries can cause emotional consequences such as guilt, shame, and loss of trust in themselves or institutions (</w:t>
      </w:r>
      <w:proofErr w:type="spellStart"/>
      <w:r w:rsidRPr="002735A4">
        <w:rPr>
          <w:rFonts w:cs="Arial"/>
          <w:szCs w:val="20"/>
        </w:rPr>
        <w:t>Papasoglou</w:t>
      </w:r>
      <w:proofErr w:type="spellEnd"/>
      <w:r w:rsidRPr="002735A4">
        <w:rPr>
          <w:rFonts w:cs="Arial"/>
          <w:szCs w:val="20"/>
        </w:rPr>
        <w:t xml:space="preserve"> et al., 2020). </w:t>
      </w:r>
    </w:p>
    <w:p w14:paraId="6C2EACFC" w14:textId="310709FD" w:rsidR="00831FDE" w:rsidRPr="002735A4" w:rsidRDefault="002735A4" w:rsidP="006B21EA">
      <w:pPr>
        <w:pStyle w:val="Heading1"/>
      </w:pPr>
      <w:bookmarkStart w:id="1" w:name="_Toc201094202"/>
      <w:r w:rsidRPr="002735A4">
        <w:t xml:space="preserve">REVIEW </w:t>
      </w:r>
      <w:r>
        <w:t xml:space="preserve">OF </w:t>
      </w:r>
      <w:r w:rsidRPr="006B21EA">
        <w:t>LITERATURE</w:t>
      </w:r>
      <w:r w:rsidRPr="002735A4">
        <w:t xml:space="preserve"> </w:t>
      </w:r>
      <w:bookmarkEnd w:id="1"/>
    </w:p>
    <w:p w14:paraId="7F190B19" w14:textId="7E915AE0" w:rsidR="0043179A" w:rsidRPr="002735A4" w:rsidRDefault="0043179A" w:rsidP="00892644">
      <w:pPr>
        <w:spacing w:before="240" w:after="0" w:line="276" w:lineRule="auto"/>
        <w:ind w:right="-613"/>
        <w:rPr>
          <w:rFonts w:cs="Arial"/>
          <w:szCs w:val="20"/>
        </w:rPr>
      </w:pPr>
      <w:r w:rsidRPr="002735A4">
        <w:rPr>
          <w:rFonts w:cs="Arial"/>
          <w:szCs w:val="20"/>
        </w:rPr>
        <w:t>Shekhar, B., and Somasundaram, V. (2011) collected and analy</w:t>
      </w:r>
      <w:r w:rsidR="00EF7079" w:rsidRPr="002735A4">
        <w:rPr>
          <w:rFonts w:cs="Arial"/>
          <w:szCs w:val="20"/>
        </w:rPr>
        <w:t>s</w:t>
      </w:r>
      <w:r w:rsidRPr="002735A4">
        <w:rPr>
          <w:rFonts w:cs="Arial"/>
          <w:szCs w:val="20"/>
        </w:rPr>
        <w:t>ed data from 384 Hindu sub-inspectors in Tamil Nadu to identify factors that contribute to secondary trauma among police officers.  The study discovered that more than two-thirds (67%) of the subjects had experienced secondary trauma.  Seven factors were found as having considerable variation in the research population by factor analysis.  Lack of information and stigma in seeking treatment and consulting a counsellor were two main factors impacting secondary trauma among Tamil Nadu police officers.</w:t>
      </w:r>
      <w:r w:rsidR="002D5F20" w:rsidRPr="002735A4">
        <w:rPr>
          <w:rFonts w:cs="Arial"/>
          <w:szCs w:val="20"/>
        </w:rPr>
        <w:t xml:space="preserve"> </w:t>
      </w:r>
      <w:r w:rsidR="00013B1A" w:rsidRPr="002735A4">
        <w:rPr>
          <w:rFonts w:cs="Arial"/>
          <w:szCs w:val="20"/>
        </w:rPr>
        <w:t>The study concluded that media tolerance and public awareness can help create an environment where police officers do not hesitate to seek treatment or counselling.</w:t>
      </w:r>
    </w:p>
    <w:p w14:paraId="3B9DE5A5" w14:textId="7D2F7CE3" w:rsidR="00013B1A" w:rsidRPr="002735A4" w:rsidRDefault="00DA34B7" w:rsidP="00892644">
      <w:pPr>
        <w:spacing w:before="240" w:after="0" w:line="276" w:lineRule="auto"/>
        <w:ind w:right="-613"/>
        <w:rPr>
          <w:rFonts w:cs="Arial"/>
          <w:szCs w:val="20"/>
        </w:rPr>
      </w:pPr>
      <w:r w:rsidRPr="002735A4">
        <w:rPr>
          <w:rFonts w:cs="Arial"/>
          <w:szCs w:val="20"/>
        </w:rPr>
        <w:t>A theoretical revi</w:t>
      </w:r>
      <w:r w:rsidR="00D112B9" w:rsidRPr="002735A4">
        <w:rPr>
          <w:rFonts w:cs="Arial"/>
          <w:szCs w:val="20"/>
        </w:rPr>
        <w:t>e</w:t>
      </w:r>
      <w:r w:rsidRPr="002735A4">
        <w:rPr>
          <w:rFonts w:cs="Arial"/>
          <w:szCs w:val="20"/>
        </w:rPr>
        <w:t xml:space="preserve">w done by </w:t>
      </w:r>
      <w:proofErr w:type="spellStart"/>
      <w:r w:rsidR="00D112B9" w:rsidRPr="002735A4">
        <w:rPr>
          <w:rFonts w:cs="Arial"/>
          <w:szCs w:val="20"/>
        </w:rPr>
        <w:t>Papazoglou</w:t>
      </w:r>
      <w:proofErr w:type="spellEnd"/>
      <w:r w:rsidR="009D30EE" w:rsidRPr="002735A4">
        <w:rPr>
          <w:rFonts w:cs="Arial"/>
          <w:szCs w:val="20"/>
        </w:rPr>
        <w:t xml:space="preserve">, et al., (2020) on moral suffering in police work </w:t>
      </w:r>
      <w:r w:rsidR="003B4E0A" w:rsidRPr="002735A4">
        <w:rPr>
          <w:rFonts w:cs="Arial"/>
          <w:szCs w:val="20"/>
        </w:rPr>
        <w:t xml:space="preserve">through reviewing various literatures </w:t>
      </w:r>
      <w:r w:rsidR="0046415D" w:rsidRPr="002735A4">
        <w:rPr>
          <w:rFonts w:cs="Arial"/>
          <w:szCs w:val="20"/>
        </w:rPr>
        <w:t xml:space="preserve">highlighted the </w:t>
      </w:r>
      <w:r w:rsidR="002D3B2C" w:rsidRPr="002735A4">
        <w:rPr>
          <w:rFonts w:cs="Arial"/>
          <w:szCs w:val="20"/>
        </w:rPr>
        <w:t>importance of assessing moral injuries or su</w:t>
      </w:r>
      <w:r w:rsidR="003E2701" w:rsidRPr="002735A4">
        <w:rPr>
          <w:rFonts w:cs="Arial"/>
          <w:szCs w:val="20"/>
        </w:rPr>
        <w:t xml:space="preserve">fferings among police officers. </w:t>
      </w:r>
      <w:r w:rsidR="001817D1" w:rsidRPr="002735A4">
        <w:rPr>
          <w:rFonts w:cs="Arial"/>
          <w:szCs w:val="20"/>
        </w:rPr>
        <w:t xml:space="preserve">It found that the multidimensional nature of </w:t>
      </w:r>
      <w:r w:rsidR="00CE61B3" w:rsidRPr="002735A4">
        <w:rPr>
          <w:rFonts w:cs="Arial"/>
          <w:szCs w:val="20"/>
        </w:rPr>
        <w:t xml:space="preserve">police work can lead to have </w:t>
      </w:r>
      <w:r w:rsidR="001B5E25" w:rsidRPr="002735A4">
        <w:rPr>
          <w:rFonts w:cs="Arial"/>
          <w:szCs w:val="20"/>
        </w:rPr>
        <w:t xml:space="preserve">complex nature of moral suffering. </w:t>
      </w:r>
      <w:r w:rsidR="00E80903" w:rsidRPr="002735A4">
        <w:rPr>
          <w:rFonts w:cs="Arial"/>
          <w:szCs w:val="20"/>
        </w:rPr>
        <w:t xml:space="preserve">The study pointed out that the counsellors </w:t>
      </w:r>
      <w:r w:rsidR="006F4919" w:rsidRPr="002735A4">
        <w:rPr>
          <w:rFonts w:cs="Arial"/>
          <w:szCs w:val="20"/>
        </w:rPr>
        <w:t xml:space="preserve">need to </w:t>
      </w:r>
      <w:r w:rsidR="005A5A72" w:rsidRPr="002735A4">
        <w:rPr>
          <w:rFonts w:cs="Arial"/>
          <w:szCs w:val="20"/>
        </w:rPr>
        <w:t>build relevant</w:t>
      </w:r>
      <w:r w:rsidR="00C02E07" w:rsidRPr="002735A4">
        <w:rPr>
          <w:rFonts w:cs="Arial"/>
          <w:szCs w:val="20"/>
        </w:rPr>
        <w:t xml:space="preserve"> and empirically validated interventions into their counselling plans</w:t>
      </w:r>
      <w:r w:rsidR="00591D6A" w:rsidRPr="002735A4">
        <w:rPr>
          <w:rFonts w:cs="Arial"/>
          <w:szCs w:val="20"/>
        </w:rPr>
        <w:t xml:space="preserve"> along with practice-based </w:t>
      </w:r>
      <w:r w:rsidR="00EA6C41" w:rsidRPr="002735A4">
        <w:rPr>
          <w:rFonts w:cs="Arial"/>
          <w:szCs w:val="20"/>
        </w:rPr>
        <w:t xml:space="preserve">and relevant based </w:t>
      </w:r>
      <w:r w:rsidR="006F53B9" w:rsidRPr="002735A4">
        <w:rPr>
          <w:rFonts w:cs="Arial"/>
          <w:szCs w:val="20"/>
        </w:rPr>
        <w:t xml:space="preserve">techniques to treat the officers who experience </w:t>
      </w:r>
      <w:r w:rsidR="001D1D15" w:rsidRPr="002735A4">
        <w:rPr>
          <w:rFonts w:cs="Arial"/>
          <w:szCs w:val="20"/>
        </w:rPr>
        <w:t xml:space="preserve">moral sufferings. It also highlights the </w:t>
      </w:r>
      <w:r w:rsidR="00176249" w:rsidRPr="002735A4">
        <w:rPr>
          <w:rFonts w:cs="Arial"/>
          <w:szCs w:val="20"/>
        </w:rPr>
        <w:t xml:space="preserve">need of future researches on the topic considering that </w:t>
      </w:r>
      <w:r w:rsidR="005A5A72" w:rsidRPr="002735A4">
        <w:rPr>
          <w:rFonts w:cs="Arial"/>
          <w:szCs w:val="20"/>
        </w:rPr>
        <w:t xml:space="preserve">the less exposure in this area. </w:t>
      </w:r>
    </w:p>
    <w:p w14:paraId="02DC2884" w14:textId="3A4C0479" w:rsidR="003B6EE8" w:rsidRPr="002735A4" w:rsidRDefault="00E60049" w:rsidP="00892644">
      <w:pPr>
        <w:spacing w:before="240" w:after="0" w:line="276" w:lineRule="auto"/>
        <w:ind w:right="-613"/>
        <w:rPr>
          <w:rFonts w:cs="Arial"/>
          <w:szCs w:val="20"/>
        </w:rPr>
      </w:pPr>
      <w:proofErr w:type="spellStart"/>
      <w:r w:rsidRPr="002735A4">
        <w:rPr>
          <w:rFonts w:cs="Arial"/>
          <w:szCs w:val="20"/>
        </w:rPr>
        <w:t>Litam</w:t>
      </w:r>
      <w:proofErr w:type="spellEnd"/>
      <w:r w:rsidRPr="002735A4">
        <w:rPr>
          <w:rFonts w:cs="Arial"/>
          <w:szCs w:val="20"/>
        </w:rPr>
        <w:t xml:space="preserve"> &amp; </w:t>
      </w:r>
      <w:proofErr w:type="spellStart"/>
      <w:r w:rsidRPr="002735A4">
        <w:rPr>
          <w:rFonts w:cs="Arial"/>
          <w:szCs w:val="20"/>
        </w:rPr>
        <w:t>Balkin</w:t>
      </w:r>
      <w:proofErr w:type="spellEnd"/>
      <w:r w:rsidRPr="002735A4">
        <w:rPr>
          <w:rFonts w:cs="Arial"/>
          <w:szCs w:val="20"/>
        </w:rPr>
        <w:t xml:space="preserve">, (2020) conducted a study </w:t>
      </w:r>
      <w:r w:rsidR="000851E9" w:rsidRPr="002735A4">
        <w:rPr>
          <w:rFonts w:cs="Arial"/>
          <w:szCs w:val="20"/>
        </w:rPr>
        <w:t>among 109 healthcare workers</w:t>
      </w:r>
      <w:r w:rsidR="001A6E1E" w:rsidRPr="002735A4">
        <w:rPr>
          <w:rFonts w:cs="Arial"/>
          <w:szCs w:val="20"/>
        </w:rPr>
        <w:t xml:space="preserve"> to understand the association between secondary traumatic stress and moral injury. </w:t>
      </w:r>
      <w:r w:rsidR="009F5D7A" w:rsidRPr="002735A4">
        <w:rPr>
          <w:rFonts w:cs="Arial"/>
          <w:szCs w:val="20"/>
        </w:rPr>
        <w:t xml:space="preserve">Being in the </w:t>
      </w:r>
      <w:r w:rsidR="006D577D" w:rsidRPr="002735A4">
        <w:rPr>
          <w:rFonts w:cs="Arial"/>
          <w:szCs w:val="20"/>
        </w:rPr>
        <w:t xml:space="preserve">medical profession they are one of the frontline workers. The </w:t>
      </w:r>
      <w:r w:rsidR="00C22C34" w:rsidRPr="002735A4">
        <w:rPr>
          <w:rFonts w:cs="Arial"/>
          <w:szCs w:val="20"/>
        </w:rPr>
        <w:t xml:space="preserve">existing literatures in the study found that the </w:t>
      </w:r>
      <w:r w:rsidR="006D577D" w:rsidRPr="002735A4">
        <w:rPr>
          <w:rFonts w:cs="Arial"/>
          <w:szCs w:val="20"/>
        </w:rPr>
        <w:t xml:space="preserve">presence of STS and moral injury </w:t>
      </w:r>
      <w:r w:rsidR="00C22C34" w:rsidRPr="002735A4">
        <w:rPr>
          <w:rFonts w:cs="Arial"/>
          <w:szCs w:val="20"/>
        </w:rPr>
        <w:t xml:space="preserve">is high. Hence, the authors of the study </w:t>
      </w:r>
      <w:r w:rsidR="009B60DA" w:rsidRPr="002735A4">
        <w:rPr>
          <w:rFonts w:cs="Arial"/>
          <w:szCs w:val="20"/>
        </w:rPr>
        <w:t xml:space="preserve">tried to find out the possibility of association between </w:t>
      </w:r>
      <w:r w:rsidR="00FB170E" w:rsidRPr="002735A4">
        <w:rPr>
          <w:rFonts w:cs="Arial"/>
          <w:szCs w:val="20"/>
        </w:rPr>
        <w:t>STS and Moral Injury. The results of the study</w:t>
      </w:r>
      <w:r w:rsidR="00DB0B22" w:rsidRPr="002735A4">
        <w:rPr>
          <w:rFonts w:cs="Arial"/>
          <w:szCs w:val="20"/>
        </w:rPr>
        <w:t xml:space="preserve"> found significant association between </w:t>
      </w:r>
      <w:r w:rsidR="005C0E40" w:rsidRPr="002735A4">
        <w:rPr>
          <w:rFonts w:cs="Arial"/>
          <w:szCs w:val="20"/>
        </w:rPr>
        <w:t xml:space="preserve">two. </w:t>
      </w:r>
      <w:r w:rsidR="005871CB" w:rsidRPr="002735A4">
        <w:rPr>
          <w:rFonts w:cs="Arial"/>
          <w:szCs w:val="20"/>
        </w:rPr>
        <w:t xml:space="preserve">The study also found high level of secondary traumatic stress among the participants. </w:t>
      </w:r>
      <w:r w:rsidR="002A5073" w:rsidRPr="002735A4">
        <w:rPr>
          <w:rFonts w:cs="Arial"/>
          <w:szCs w:val="20"/>
        </w:rPr>
        <w:t xml:space="preserve">The </w:t>
      </w:r>
      <w:r w:rsidR="0057674C" w:rsidRPr="002735A4">
        <w:rPr>
          <w:rFonts w:cs="Arial"/>
          <w:szCs w:val="20"/>
        </w:rPr>
        <w:t xml:space="preserve">health care workers in the study </w:t>
      </w:r>
      <w:r w:rsidR="00A42760" w:rsidRPr="002735A4">
        <w:rPr>
          <w:rFonts w:cs="Arial"/>
          <w:szCs w:val="20"/>
        </w:rPr>
        <w:t>explained the preoccupation with well</w:t>
      </w:r>
      <w:r w:rsidR="000C1204" w:rsidRPr="002735A4">
        <w:rPr>
          <w:rFonts w:cs="Arial"/>
          <w:szCs w:val="20"/>
        </w:rPr>
        <w:t xml:space="preserve">being of others, hypervigilance, enmeshment with </w:t>
      </w:r>
      <w:r w:rsidR="00793CD9" w:rsidRPr="002735A4">
        <w:rPr>
          <w:rFonts w:cs="Arial"/>
          <w:szCs w:val="20"/>
        </w:rPr>
        <w:t>patients’</w:t>
      </w:r>
      <w:r w:rsidR="008F4428" w:rsidRPr="002735A4">
        <w:rPr>
          <w:rFonts w:cs="Arial"/>
          <w:szCs w:val="20"/>
        </w:rPr>
        <w:t xml:space="preserve"> difficulty sleeping, feeling on edge</w:t>
      </w:r>
      <w:r w:rsidR="00E276DD" w:rsidRPr="002735A4">
        <w:rPr>
          <w:rFonts w:cs="Arial"/>
          <w:szCs w:val="20"/>
        </w:rPr>
        <w:t xml:space="preserve">, and avoidance of activities. </w:t>
      </w:r>
      <w:r w:rsidR="00B86311" w:rsidRPr="002735A4">
        <w:rPr>
          <w:rFonts w:cs="Arial"/>
          <w:szCs w:val="20"/>
        </w:rPr>
        <w:t xml:space="preserve">The study </w:t>
      </w:r>
      <w:r w:rsidR="00A600C1" w:rsidRPr="002735A4">
        <w:rPr>
          <w:rFonts w:cs="Arial"/>
          <w:szCs w:val="20"/>
        </w:rPr>
        <w:t xml:space="preserve">found that workload, compassion fatigue and stress as </w:t>
      </w:r>
      <w:r w:rsidR="009A301D" w:rsidRPr="002735A4">
        <w:rPr>
          <w:rFonts w:cs="Arial"/>
          <w:szCs w:val="20"/>
        </w:rPr>
        <w:t xml:space="preserve">primary factors to burnout. </w:t>
      </w:r>
    </w:p>
    <w:p w14:paraId="7FC6337A" w14:textId="396D6EEE" w:rsidR="000E6626" w:rsidRDefault="000E6626" w:rsidP="00892644">
      <w:pPr>
        <w:spacing w:before="240" w:after="0" w:line="276" w:lineRule="auto"/>
        <w:ind w:right="-613"/>
        <w:rPr>
          <w:rFonts w:cs="Arial"/>
          <w:szCs w:val="20"/>
        </w:rPr>
      </w:pPr>
      <w:r w:rsidRPr="002735A4">
        <w:rPr>
          <w:rFonts w:cs="Arial"/>
          <w:szCs w:val="20"/>
        </w:rPr>
        <w:lastRenderedPageBreak/>
        <w:t xml:space="preserve">In another study done by </w:t>
      </w:r>
      <w:r w:rsidR="00F13075" w:rsidRPr="002735A4">
        <w:rPr>
          <w:rFonts w:cs="Arial"/>
          <w:szCs w:val="20"/>
        </w:rPr>
        <w:t xml:space="preserve">Tuttle, et al., (2019) </w:t>
      </w:r>
      <w:r w:rsidR="000C39EB" w:rsidRPr="002735A4">
        <w:rPr>
          <w:rFonts w:cs="Arial"/>
          <w:szCs w:val="20"/>
        </w:rPr>
        <w:t>among National Police of Finland</w:t>
      </w:r>
      <w:r w:rsidR="003862EB" w:rsidRPr="002735A4">
        <w:rPr>
          <w:rFonts w:cs="Arial"/>
          <w:szCs w:val="20"/>
        </w:rPr>
        <w:t xml:space="preserve"> found greater level</w:t>
      </w:r>
      <w:r w:rsidR="00570692" w:rsidRPr="002735A4">
        <w:rPr>
          <w:rFonts w:cs="Arial"/>
          <w:szCs w:val="20"/>
        </w:rPr>
        <w:t>s</w:t>
      </w:r>
      <w:r w:rsidR="003862EB" w:rsidRPr="002735A4">
        <w:rPr>
          <w:rFonts w:cs="Arial"/>
          <w:szCs w:val="20"/>
        </w:rPr>
        <w:t xml:space="preserve"> of </w:t>
      </w:r>
      <w:r w:rsidR="00BB0171" w:rsidRPr="002735A4">
        <w:rPr>
          <w:rFonts w:cs="Arial"/>
          <w:szCs w:val="20"/>
        </w:rPr>
        <w:t>compassion fatigue (also known as secondary traumatic stress)</w:t>
      </w:r>
      <w:r w:rsidR="00CC38B6" w:rsidRPr="002735A4">
        <w:rPr>
          <w:rFonts w:cs="Arial"/>
          <w:szCs w:val="20"/>
        </w:rPr>
        <w:t xml:space="preserve"> and moral injury were significantly associated with </w:t>
      </w:r>
      <w:r w:rsidR="0067777B" w:rsidRPr="002735A4">
        <w:rPr>
          <w:rFonts w:cs="Arial"/>
          <w:szCs w:val="20"/>
        </w:rPr>
        <w:t xml:space="preserve">low levels of compassion satisfaction. The study </w:t>
      </w:r>
      <w:r w:rsidR="002C3897" w:rsidRPr="002735A4">
        <w:rPr>
          <w:rFonts w:cs="Arial"/>
          <w:szCs w:val="20"/>
        </w:rPr>
        <w:t xml:space="preserve">included 454 police officers from the national police of Finland as participants. </w:t>
      </w:r>
      <w:r w:rsidR="00DD2596" w:rsidRPr="002735A4">
        <w:rPr>
          <w:rFonts w:cs="Arial"/>
          <w:szCs w:val="20"/>
        </w:rPr>
        <w:t xml:space="preserve">The outcome of the study </w:t>
      </w:r>
      <w:r w:rsidR="00A751A1" w:rsidRPr="002735A4">
        <w:rPr>
          <w:rFonts w:cs="Arial"/>
          <w:szCs w:val="20"/>
        </w:rPr>
        <w:t>mentione</w:t>
      </w:r>
      <w:r w:rsidR="00083CEB" w:rsidRPr="002735A4">
        <w:rPr>
          <w:rFonts w:cs="Arial"/>
          <w:szCs w:val="20"/>
        </w:rPr>
        <w:t xml:space="preserve">d that it is possible that the officers </w:t>
      </w:r>
      <w:r w:rsidR="00242575" w:rsidRPr="002735A4">
        <w:rPr>
          <w:rFonts w:cs="Arial"/>
          <w:szCs w:val="20"/>
        </w:rPr>
        <w:t xml:space="preserve">who feel less compassion </w:t>
      </w:r>
      <w:r w:rsidR="00C86624" w:rsidRPr="002735A4">
        <w:rPr>
          <w:rFonts w:cs="Arial"/>
          <w:szCs w:val="20"/>
        </w:rPr>
        <w:t xml:space="preserve">and </w:t>
      </w:r>
      <w:r w:rsidR="00242575" w:rsidRPr="002735A4">
        <w:rPr>
          <w:rFonts w:cs="Arial"/>
          <w:szCs w:val="20"/>
        </w:rPr>
        <w:t xml:space="preserve">satisfaction </w:t>
      </w:r>
      <w:r w:rsidR="00E673B0" w:rsidRPr="002735A4">
        <w:rPr>
          <w:rFonts w:cs="Arial"/>
          <w:szCs w:val="20"/>
        </w:rPr>
        <w:t>over their</w:t>
      </w:r>
      <w:r w:rsidR="00851186" w:rsidRPr="002735A4">
        <w:rPr>
          <w:rFonts w:cs="Arial"/>
          <w:szCs w:val="20"/>
        </w:rPr>
        <w:t xml:space="preserve"> years of service may resign, retire, or </w:t>
      </w:r>
      <w:r w:rsidR="006673B4" w:rsidRPr="002735A4">
        <w:rPr>
          <w:rFonts w:cs="Arial"/>
          <w:szCs w:val="20"/>
        </w:rPr>
        <w:t xml:space="preserve">move to position that does not entail exposure to traumatic incidents. </w:t>
      </w:r>
      <w:r w:rsidR="00786C79" w:rsidRPr="002735A4">
        <w:rPr>
          <w:rFonts w:cs="Arial"/>
          <w:szCs w:val="20"/>
        </w:rPr>
        <w:t xml:space="preserve">It suggested </w:t>
      </w:r>
      <w:r w:rsidR="0082631A" w:rsidRPr="002735A4">
        <w:rPr>
          <w:rFonts w:cs="Arial"/>
          <w:szCs w:val="20"/>
        </w:rPr>
        <w:t xml:space="preserve">the law enforcement agencies and clinicians </w:t>
      </w:r>
      <w:r w:rsidR="00743E6B" w:rsidRPr="002735A4">
        <w:rPr>
          <w:rFonts w:cs="Arial"/>
          <w:szCs w:val="20"/>
        </w:rPr>
        <w:t xml:space="preserve">while working to reduce the effects of compassion fatigue </w:t>
      </w:r>
      <w:r w:rsidR="00F37324" w:rsidRPr="002735A4">
        <w:rPr>
          <w:rFonts w:cs="Arial"/>
          <w:szCs w:val="20"/>
        </w:rPr>
        <w:t xml:space="preserve">and moral injury </w:t>
      </w:r>
      <w:r w:rsidR="0082631A" w:rsidRPr="002735A4">
        <w:rPr>
          <w:rFonts w:cs="Arial"/>
          <w:szCs w:val="20"/>
        </w:rPr>
        <w:t>to integrate policies and practices</w:t>
      </w:r>
      <w:r w:rsidR="00526EA2" w:rsidRPr="002735A4">
        <w:rPr>
          <w:rFonts w:cs="Arial"/>
          <w:szCs w:val="20"/>
        </w:rPr>
        <w:t xml:space="preserve"> that promote compassion satisfaction among police office</w:t>
      </w:r>
      <w:r w:rsidR="00743E6B" w:rsidRPr="002735A4">
        <w:rPr>
          <w:rFonts w:cs="Arial"/>
          <w:szCs w:val="20"/>
        </w:rPr>
        <w:t>rs</w:t>
      </w:r>
      <w:r w:rsidR="00F37324" w:rsidRPr="002735A4">
        <w:rPr>
          <w:rFonts w:cs="Arial"/>
          <w:szCs w:val="20"/>
        </w:rPr>
        <w:t xml:space="preserve">. </w:t>
      </w:r>
    </w:p>
    <w:p w14:paraId="4C6CD65A" w14:textId="013C6B78" w:rsidR="00C01AD7" w:rsidRPr="002735A4" w:rsidRDefault="00CF404F" w:rsidP="00892644">
      <w:pPr>
        <w:spacing w:before="240" w:after="0" w:line="276" w:lineRule="auto"/>
        <w:ind w:right="-613"/>
        <w:rPr>
          <w:rFonts w:cs="Arial"/>
          <w:szCs w:val="20"/>
        </w:rPr>
      </w:pPr>
      <w:r>
        <w:rPr>
          <w:rFonts w:cs="Arial"/>
          <w:szCs w:val="20"/>
        </w:rPr>
        <w:t xml:space="preserve">In a systematic literature review-based study conducted by Singh, </w:t>
      </w:r>
      <w:proofErr w:type="spellStart"/>
      <w:r>
        <w:rPr>
          <w:rFonts w:cs="Arial"/>
          <w:szCs w:val="20"/>
        </w:rPr>
        <w:t>Jhajharia</w:t>
      </w:r>
      <w:proofErr w:type="spellEnd"/>
      <w:r>
        <w:rPr>
          <w:rFonts w:cs="Arial"/>
          <w:szCs w:val="20"/>
        </w:rPr>
        <w:t xml:space="preserve">, &amp; </w:t>
      </w:r>
      <w:proofErr w:type="spellStart"/>
      <w:r>
        <w:rPr>
          <w:rFonts w:cs="Arial"/>
          <w:szCs w:val="20"/>
        </w:rPr>
        <w:t>Saluja</w:t>
      </w:r>
      <w:proofErr w:type="spellEnd"/>
      <w:r>
        <w:rPr>
          <w:rFonts w:cs="Arial"/>
          <w:szCs w:val="20"/>
        </w:rPr>
        <w:t xml:space="preserve"> (2025) emphasised the importance of introducing the interventions such as “cognitive behavioural therapies, resilience training, peer support system, and virtual reality-based programs” to improve mental health of police forces. These interventions can be useful in mitigating the adverse effect of secondary traumatic stress among police officials. </w:t>
      </w:r>
    </w:p>
    <w:p w14:paraId="7D6791DF" w14:textId="78C315F3" w:rsidR="004A3829" w:rsidRPr="005E0328" w:rsidRDefault="002735A4" w:rsidP="006B21EA">
      <w:pPr>
        <w:pStyle w:val="Heading1"/>
      </w:pPr>
      <w:bookmarkStart w:id="2" w:name="_Toc201094199"/>
      <w:r w:rsidRPr="006B21EA">
        <w:t>RESEARCH</w:t>
      </w:r>
      <w:r w:rsidRPr="005E0328">
        <w:t xml:space="preserve"> GAP</w:t>
      </w:r>
      <w:bookmarkEnd w:id="2"/>
    </w:p>
    <w:p w14:paraId="09540D6E" w14:textId="77777777" w:rsidR="004A3829" w:rsidRPr="002735A4" w:rsidRDefault="004A3829" w:rsidP="00892644">
      <w:pPr>
        <w:spacing w:before="240" w:after="0" w:line="276" w:lineRule="auto"/>
        <w:ind w:right="-613"/>
        <w:rPr>
          <w:rFonts w:cs="Arial"/>
          <w:szCs w:val="20"/>
        </w:rPr>
      </w:pPr>
      <w:r w:rsidRPr="002735A4">
        <w:rPr>
          <w:rFonts w:cs="Arial"/>
          <w:szCs w:val="20"/>
        </w:rPr>
        <w:t>Figley (1995) who is believed to firstly define the term secondary traumatic stress as the stress experienced by helping a traumatized or distressed person, which affects psychological, emotional, and cognitive outcomes. As discussed above, there is a paucity of studies related victimization of police, particularly on secondary traumatic stress among police officers. The available studies are relatively old and the studies related to current scenario is not available.</w:t>
      </w:r>
    </w:p>
    <w:p w14:paraId="7893DA59" w14:textId="77777777" w:rsidR="004A3829" w:rsidRPr="002735A4" w:rsidRDefault="004A3829" w:rsidP="00892644">
      <w:pPr>
        <w:spacing w:before="240" w:after="0" w:line="276" w:lineRule="auto"/>
        <w:ind w:right="-613"/>
        <w:rPr>
          <w:rFonts w:cs="Arial"/>
          <w:szCs w:val="20"/>
        </w:rPr>
      </w:pPr>
      <w:r w:rsidRPr="002735A4">
        <w:rPr>
          <w:rFonts w:cs="Arial"/>
          <w:szCs w:val="20"/>
        </w:rPr>
        <w:t xml:space="preserve">The risk of moral injury is much higher in the case of station-level police officers, from constables to inspectors. No study has been found in India that assesses the level of moral injury. Either of the two, secondary traumatic stress and ethical injury, can greatly affect the mental health of police officers. (Daniel &amp; Treece,2022; Hanley,2025; </w:t>
      </w:r>
      <w:proofErr w:type="spellStart"/>
      <w:r w:rsidRPr="002735A4">
        <w:rPr>
          <w:rFonts w:cs="Arial"/>
          <w:szCs w:val="20"/>
        </w:rPr>
        <w:t>Papazoglou</w:t>
      </w:r>
      <w:proofErr w:type="spellEnd"/>
      <w:r w:rsidRPr="002735A4">
        <w:rPr>
          <w:rFonts w:cs="Arial"/>
          <w:szCs w:val="20"/>
        </w:rPr>
        <w:t xml:space="preserve"> et al.,2019).  Police officers experiencing moral injury may also suffer from compassion fatigue, which impacts their psychological well-being (Tuttle et al., 2019). It is also assumed that STS and ethical injury may have a significant association, either directly or in combination with another extraneous variable or moderator variable. </w:t>
      </w:r>
    </w:p>
    <w:p w14:paraId="5B2C7AAC" w14:textId="3D0D7D9E" w:rsidR="004A3829" w:rsidRPr="005E0328" w:rsidRDefault="00892644" w:rsidP="006B21EA">
      <w:pPr>
        <w:pStyle w:val="Heading1"/>
      </w:pPr>
      <w:bookmarkStart w:id="3" w:name="_Toc201094200"/>
      <w:r w:rsidRPr="006B21EA">
        <w:t>OBJECTIVES</w:t>
      </w:r>
      <w:bookmarkEnd w:id="3"/>
    </w:p>
    <w:p w14:paraId="546AF984" w14:textId="3C6D4A56" w:rsidR="004A3829" w:rsidRPr="00892644" w:rsidRDefault="004A3829" w:rsidP="00892644">
      <w:pPr>
        <w:pStyle w:val="ListParagraph"/>
        <w:numPr>
          <w:ilvl w:val="0"/>
          <w:numId w:val="12"/>
        </w:numPr>
        <w:spacing w:after="0" w:line="276" w:lineRule="auto"/>
        <w:ind w:right="-613"/>
        <w:rPr>
          <w:rFonts w:cs="Arial"/>
          <w:szCs w:val="20"/>
        </w:rPr>
      </w:pPr>
      <w:r w:rsidRPr="00892644">
        <w:rPr>
          <w:rFonts w:cs="Arial"/>
          <w:szCs w:val="20"/>
        </w:rPr>
        <w:t>To understand the level of secondary traumatic stress among station-level police officers</w:t>
      </w:r>
      <w:r w:rsidR="00892644" w:rsidRPr="00892644">
        <w:rPr>
          <w:rFonts w:cs="Arial"/>
          <w:szCs w:val="20"/>
        </w:rPr>
        <w:t>.</w:t>
      </w:r>
    </w:p>
    <w:p w14:paraId="26F31F69" w14:textId="54A70D19" w:rsidR="004A3829" w:rsidRPr="00892644" w:rsidRDefault="004A3829" w:rsidP="00892644">
      <w:pPr>
        <w:pStyle w:val="ListParagraph"/>
        <w:numPr>
          <w:ilvl w:val="0"/>
          <w:numId w:val="12"/>
        </w:numPr>
        <w:spacing w:after="0" w:line="276" w:lineRule="auto"/>
        <w:ind w:right="-613"/>
        <w:rPr>
          <w:rFonts w:cs="Arial"/>
          <w:szCs w:val="20"/>
        </w:rPr>
      </w:pPr>
      <w:r w:rsidRPr="00892644">
        <w:rPr>
          <w:rFonts w:cs="Arial"/>
          <w:szCs w:val="20"/>
        </w:rPr>
        <w:t>To explore the level of Ethical Injury among station-level police officers</w:t>
      </w:r>
      <w:r w:rsidR="00892644" w:rsidRPr="00892644">
        <w:rPr>
          <w:rFonts w:cs="Arial"/>
          <w:szCs w:val="20"/>
        </w:rPr>
        <w:t>.</w:t>
      </w:r>
    </w:p>
    <w:p w14:paraId="5808CC8B" w14:textId="0E290937" w:rsidR="004A3829" w:rsidRPr="00892644" w:rsidRDefault="004A3829" w:rsidP="00892644">
      <w:pPr>
        <w:pStyle w:val="ListParagraph"/>
        <w:numPr>
          <w:ilvl w:val="0"/>
          <w:numId w:val="12"/>
        </w:numPr>
        <w:spacing w:after="0" w:line="276" w:lineRule="auto"/>
        <w:ind w:right="-613"/>
        <w:rPr>
          <w:rFonts w:cs="Arial"/>
          <w:szCs w:val="20"/>
        </w:rPr>
      </w:pPr>
      <w:r w:rsidRPr="00892644">
        <w:rPr>
          <w:rFonts w:cs="Arial"/>
          <w:szCs w:val="20"/>
        </w:rPr>
        <w:t>To analyse the relationship between secondary traumatic stress and ethical injury among station-level police officers</w:t>
      </w:r>
      <w:r w:rsidR="00892644" w:rsidRPr="00892644">
        <w:rPr>
          <w:rFonts w:cs="Arial"/>
          <w:szCs w:val="20"/>
        </w:rPr>
        <w:t>.</w:t>
      </w:r>
    </w:p>
    <w:p w14:paraId="649BE2AF" w14:textId="77777777" w:rsidR="004A3829" w:rsidRPr="00892644" w:rsidRDefault="004A3829" w:rsidP="00892644">
      <w:pPr>
        <w:pStyle w:val="ListParagraph"/>
        <w:numPr>
          <w:ilvl w:val="0"/>
          <w:numId w:val="12"/>
        </w:numPr>
        <w:spacing w:after="0" w:line="276" w:lineRule="auto"/>
        <w:ind w:right="-613"/>
        <w:rPr>
          <w:rFonts w:cs="Arial"/>
          <w:szCs w:val="20"/>
        </w:rPr>
      </w:pPr>
      <w:r w:rsidRPr="00892644">
        <w:rPr>
          <w:rFonts w:cs="Arial"/>
          <w:szCs w:val="20"/>
        </w:rPr>
        <w:t xml:space="preserve">To discuss the importance of implementation of different policies to upgrade good mental health among station-level police officers by law-enforcement agencies. </w:t>
      </w:r>
    </w:p>
    <w:p w14:paraId="4B544CE2" w14:textId="271ED807" w:rsidR="004A3829" w:rsidRPr="005E0328" w:rsidRDefault="00892644" w:rsidP="006B21EA">
      <w:pPr>
        <w:pStyle w:val="Heading1"/>
      </w:pPr>
      <w:bookmarkStart w:id="4" w:name="_Toc201094201"/>
      <w:r w:rsidRPr="005E0328">
        <w:t xml:space="preserve"> HYPOTHESIS</w:t>
      </w:r>
      <w:bookmarkEnd w:id="4"/>
      <w:r>
        <w:t xml:space="preserve"> (</w:t>
      </w:r>
      <w:r w:rsidRPr="006B21EA">
        <w:t>NULL</w:t>
      </w:r>
      <w:r>
        <w:t xml:space="preserve"> HYPOTHESIS)</w:t>
      </w:r>
    </w:p>
    <w:p w14:paraId="7C1656DC" w14:textId="77777777" w:rsidR="004A3829" w:rsidRPr="00892644" w:rsidRDefault="004A3829" w:rsidP="00892644">
      <w:pPr>
        <w:spacing w:before="240" w:after="0" w:line="276" w:lineRule="auto"/>
        <w:ind w:left="567" w:right="-613"/>
        <w:rPr>
          <w:rFonts w:cs="Arial"/>
          <w:szCs w:val="20"/>
        </w:rPr>
      </w:pPr>
      <w:r w:rsidRPr="00892644">
        <w:rPr>
          <w:rFonts w:cs="Arial"/>
          <w:szCs w:val="20"/>
        </w:rPr>
        <w:t>1. H</w:t>
      </w:r>
      <w:r w:rsidRPr="00892644">
        <w:rPr>
          <w:rFonts w:ascii="Cambria Math" w:hAnsi="Cambria Math" w:cs="Cambria Math"/>
          <w:szCs w:val="20"/>
        </w:rPr>
        <w:t>₀</w:t>
      </w:r>
      <w:r w:rsidRPr="00892644">
        <w:rPr>
          <w:rFonts w:cs="Arial"/>
          <w:szCs w:val="20"/>
        </w:rPr>
        <w:t xml:space="preserve">: There is no significant relationship between secondary traumatic stress and ethical injury among station-level officers in Jodhpur. </w:t>
      </w:r>
    </w:p>
    <w:p w14:paraId="000F312F" w14:textId="77777777" w:rsidR="004A3829" w:rsidRPr="00892644" w:rsidRDefault="004A3829" w:rsidP="00892644">
      <w:pPr>
        <w:spacing w:before="240" w:after="0" w:line="276" w:lineRule="auto"/>
        <w:ind w:left="567" w:right="-613"/>
        <w:rPr>
          <w:rFonts w:cs="Arial"/>
          <w:szCs w:val="20"/>
        </w:rPr>
      </w:pPr>
      <w:r w:rsidRPr="00892644">
        <w:rPr>
          <w:rFonts w:cs="Arial"/>
          <w:szCs w:val="20"/>
        </w:rPr>
        <w:t>2. H</w:t>
      </w:r>
      <w:r w:rsidRPr="00892644">
        <w:rPr>
          <w:rFonts w:ascii="Cambria Math" w:hAnsi="Cambria Math" w:cs="Cambria Math"/>
          <w:szCs w:val="20"/>
        </w:rPr>
        <w:t>₀</w:t>
      </w:r>
      <w:r w:rsidRPr="00892644">
        <w:rPr>
          <w:rFonts w:cs="Arial"/>
          <w:szCs w:val="20"/>
        </w:rPr>
        <w:t xml:space="preserve">: There is no significant relationship between years of service in police and secondary traumatic stress among station-level officers in Jodhpur. </w:t>
      </w:r>
    </w:p>
    <w:p w14:paraId="1073412E" w14:textId="496D48FB" w:rsidR="004A3829" w:rsidRPr="00892644" w:rsidRDefault="004A3829" w:rsidP="00892644">
      <w:pPr>
        <w:spacing w:before="240" w:after="0" w:line="276" w:lineRule="auto"/>
        <w:ind w:left="567" w:right="-613"/>
        <w:rPr>
          <w:rFonts w:cs="Arial"/>
          <w:szCs w:val="20"/>
        </w:rPr>
      </w:pPr>
      <w:r w:rsidRPr="00892644">
        <w:rPr>
          <w:rFonts w:cs="Arial"/>
          <w:szCs w:val="20"/>
        </w:rPr>
        <w:t>3. H</w:t>
      </w:r>
      <w:r w:rsidRPr="00892644">
        <w:rPr>
          <w:rFonts w:ascii="Cambria Math" w:hAnsi="Cambria Math" w:cs="Cambria Math"/>
          <w:szCs w:val="20"/>
        </w:rPr>
        <w:t>₀</w:t>
      </w:r>
      <w:r w:rsidRPr="00892644">
        <w:rPr>
          <w:rFonts w:cs="Arial"/>
          <w:szCs w:val="20"/>
        </w:rPr>
        <w:t>: There is no significant relationship between years of service in police and ethical injury stress among station-level officers in Jodhpur.</w:t>
      </w:r>
    </w:p>
    <w:p w14:paraId="3A94A0BF" w14:textId="79C6E74D" w:rsidR="00971905" w:rsidRPr="005E0328" w:rsidRDefault="00892644" w:rsidP="006B21EA">
      <w:pPr>
        <w:pStyle w:val="Heading1"/>
      </w:pPr>
      <w:r>
        <w:lastRenderedPageBreak/>
        <w:t xml:space="preserve">MATERIALS </w:t>
      </w:r>
      <w:r w:rsidRPr="006B21EA">
        <w:t>AND</w:t>
      </w:r>
      <w:r>
        <w:t xml:space="preserve"> METHODS</w:t>
      </w:r>
    </w:p>
    <w:p w14:paraId="22A23CA8" w14:textId="15FFA663" w:rsidR="006F0D51" w:rsidRDefault="00005816" w:rsidP="00892644">
      <w:pPr>
        <w:spacing w:before="240" w:line="276" w:lineRule="auto"/>
        <w:ind w:right="-613"/>
        <w:rPr>
          <w:rFonts w:eastAsia="Times New Roman" w:cs="Arial"/>
          <w:szCs w:val="20"/>
        </w:rPr>
      </w:pPr>
      <w:r w:rsidRPr="00892644">
        <w:rPr>
          <w:rFonts w:eastAsia="Times New Roman" w:cs="Arial"/>
          <w:szCs w:val="20"/>
        </w:rPr>
        <w:t>Exploratory rese</w:t>
      </w:r>
      <w:r w:rsidR="00143D97" w:rsidRPr="00892644">
        <w:rPr>
          <w:rFonts w:eastAsia="Times New Roman" w:cs="Arial"/>
          <w:szCs w:val="20"/>
        </w:rPr>
        <w:t xml:space="preserve">arch design was used </w:t>
      </w:r>
      <w:r w:rsidR="002E5337" w:rsidRPr="00892644">
        <w:rPr>
          <w:rFonts w:eastAsia="Times New Roman" w:cs="Arial"/>
          <w:szCs w:val="20"/>
        </w:rPr>
        <w:t>for this empirical study.</w:t>
      </w:r>
      <w:r w:rsidR="004D4382" w:rsidRPr="00892644">
        <w:rPr>
          <w:rFonts w:eastAsia="Times New Roman" w:cs="Arial"/>
          <w:szCs w:val="20"/>
        </w:rPr>
        <w:t xml:space="preserve"> </w:t>
      </w:r>
      <w:r w:rsidR="00BE30B2" w:rsidRPr="00892644">
        <w:rPr>
          <w:rFonts w:eastAsia="Times New Roman" w:cs="Arial"/>
          <w:szCs w:val="20"/>
        </w:rPr>
        <w:t>For this minor study, t</w:t>
      </w:r>
      <w:r w:rsidR="004D4382" w:rsidRPr="00892644">
        <w:rPr>
          <w:rFonts w:eastAsia="Times New Roman" w:cs="Arial"/>
          <w:szCs w:val="20"/>
        </w:rPr>
        <w:t>he data was collected thro</w:t>
      </w:r>
      <w:r w:rsidR="001D7F1A" w:rsidRPr="00892644">
        <w:rPr>
          <w:rFonts w:eastAsia="Times New Roman" w:cs="Arial"/>
          <w:szCs w:val="20"/>
        </w:rPr>
        <w:t xml:space="preserve">ugh multistage random sampling </w:t>
      </w:r>
      <w:r w:rsidR="00457F39" w:rsidRPr="00892644">
        <w:rPr>
          <w:rFonts w:eastAsia="Times New Roman" w:cs="Arial"/>
          <w:szCs w:val="20"/>
        </w:rPr>
        <w:t xml:space="preserve">and at station-level purposive sampling </w:t>
      </w:r>
      <w:r w:rsidR="001D7F1A" w:rsidRPr="00892644">
        <w:rPr>
          <w:rFonts w:eastAsia="Times New Roman" w:cs="Arial"/>
          <w:szCs w:val="20"/>
        </w:rPr>
        <w:t xml:space="preserve">technique from 45 station-level </w:t>
      </w:r>
      <w:r w:rsidR="007F6DF1" w:rsidRPr="00892644">
        <w:rPr>
          <w:rFonts w:eastAsia="Times New Roman" w:cs="Arial"/>
          <w:szCs w:val="20"/>
        </w:rPr>
        <w:t xml:space="preserve">police </w:t>
      </w:r>
      <w:r w:rsidR="001D7F1A" w:rsidRPr="00892644">
        <w:rPr>
          <w:rFonts w:eastAsia="Times New Roman" w:cs="Arial"/>
          <w:szCs w:val="20"/>
        </w:rPr>
        <w:t xml:space="preserve">officers </w:t>
      </w:r>
      <w:r w:rsidR="00CF4755" w:rsidRPr="00892644">
        <w:rPr>
          <w:rFonts w:eastAsia="Times New Roman" w:cs="Arial"/>
          <w:szCs w:val="20"/>
        </w:rPr>
        <w:t>in Jodhpur</w:t>
      </w:r>
      <w:r w:rsidRPr="00892644">
        <w:rPr>
          <w:rFonts w:eastAsia="Times New Roman" w:cs="Arial"/>
          <w:szCs w:val="20"/>
        </w:rPr>
        <w:t>. Sample of the study is limited to Police officers from Rajasthan state police service (only civil police officers) irrespective of the proportion of the gender and specifically among the police staff in the ranks of constabulary to Investigation officers those who were t</w:t>
      </w:r>
      <w:r w:rsidR="00C86624" w:rsidRPr="00892644">
        <w:rPr>
          <w:rFonts w:eastAsia="Times New Roman" w:cs="Arial"/>
          <w:szCs w:val="20"/>
        </w:rPr>
        <w:t>aking</w:t>
      </w:r>
      <w:r w:rsidRPr="00892644">
        <w:rPr>
          <w:rFonts w:eastAsia="Times New Roman" w:cs="Arial"/>
          <w:szCs w:val="20"/>
        </w:rPr>
        <w:t xml:space="preserve"> part of </w:t>
      </w:r>
      <w:bookmarkStart w:id="5" w:name="_Hlk201135601"/>
      <w:r w:rsidRPr="00892644">
        <w:rPr>
          <w:rFonts w:eastAsia="Times New Roman" w:cs="Arial"/>
          <w:szCs w:val="20"/>
        </w:rPr>
        <w:t>investigation of murder/grievous hurt/aggravated form of sexual offenses/grave accidents/suicide etc</w:t>
      </w:r>
      <w:bookmarkEnd w:id="5"/>
      <w:r w:rsidRPr="00892644">
        <w:rPr>
          <w:rFonts w:eastAsia="Times New Roman" w:cs="Arial"/>
          <w:szCs w:val="20"/>
        </w:rPr>
        <w:t xml:space="preserve">., within the last </w:t>
      </w:r>
      <w:r w:rsidR="00892644">
        <w:rPr>
          <w:rFonts w:eastAsia="Times New Roman" w:cs="Arial"/>
          <w:szCs w:val="20"/>
        </w:rPr>
        <w:t>one-month</w:t>
      </w:r>
      <w:r w:rsidRPr="00892644">
        <w:rPr>
          <w:rFonts w:eastAsia="Times New Roman" w:cs="Arial"/>
          <w:szCs w:val="20"/>
        </w:rPr>
        <w:t xml:space="preserve"> period of time. </w:t>
      </w:r>
      <w:r w:rsidR="0021116A" w:rsidRPr="00892644">
        <w:rPr>
          <w:rFonts w:eastAsia="Times New Roman" w:cs="Arial"/>
          <w:szCs w:val="20"/>
        </w:rPr>
        <w:t>This study is a part of doctoral research study at Rajasthan state level.</w:t>
      </w:r>
    </w:p>
    <w:p w14:paraId="757C59DA" w14:textId="77777777" w:rsidR="00892644" w:rsidRDefault="00D504E6" w:rsidP="00892644">
      <w:pPr>
        <w:keepNext/>
        <w:spacing w:before="240" w:line="276" w:lineRule="auto"/>
        <w:ind w:right="-613"/>
        <w:jc w:val="center"/>
      </w:pPr>
      <w:r w:rsidRPr="005E0328">
        <w:rPr>
          <w:rFonts w:eastAsia="Times New Roman" w:cs="Arial"/>
          <w:noProof/>
          <w:sz w:val="24"/>
          <w:szCs w:val="24"/>
        </w:rPr>
        <w:drawing>
          <wp:inline distT="0" distB="0" distL="0" distR="0" wp14:anchorId="7A24910C" wp14:editId="7F555369">
            <wp:extent cx="5214620" cy="3029919"/>
            <wp:effectExtent l="0" t="0" r="5080" b="0"/>
            <wp:docPr id="14541821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82185" name="Picture 1454182185"/>
                    <pic:cNvPicPr/>
                  </pic:nvPicPr>
                  <pic:blipFill rotWithShape="1">
                    <a:blip r:embed="rId8">
                      <a:extLst>
                        <a:ext uri="{28A0092B-C50C-407E-A947-70E740481C1C}">
                          <a14:useLocalDpi xmlns:a14="http://schemas.microsoft.com/office/drawing/2010/main" val="0"/>
                        </a:ext>
                      </a:extLst>
                    </a:blip>
                    <a:srcRect b="13737"/>
                    <a:stretch>
                      <a:fillRect/>
                    </a:stretch>
                  </pic:blipFill>
                  <pic:spPr bwMode="auto">
                    <a:xfrm>
                      <a:off x="0" y="0"/>
                      <a:ext cx="5269176" cy="3061618"/>
                    </a:xfrm>
                    <a:prstGeom prst="rect">
                      <a:avLst/>
                    </a:prstGeom>
                    <a:ln>
                      <a:noFill/>
                    </a:ln>
                    <a:extLst>
                      <a:ext uri="{53640926-AAD7-44D8-BBD7-CCE9431645EC}">
                        <a14:shadowObscured xmlns:a14="http://schemas.microsoft.com/office/drawing/2010/main"/>
                      </a:ext>
                    </a:extLst>
                  </pic:spPr>
                </pic:pic>
              </a:graphicData>
            </a:graphic>
          </wp:inline>
        </w:drawing>
      </w:r>
    </w:p>
    <w:p w14:paraId="2736C7B2" w14:textId="4F0C752C" w:rsidR="00F63E4F" w:rsidRPr="00892644" w:rsidRDefault="00892644" w:rsidP="00892644">
      <w:pPr>
        <w:pStyle w:val="Caption"/>
        <w:jc w:val="center"/>
        <w:rPr>
          <w:rFonts w:eastAsia="Times New Roman" w:cs="Arial"/>
          <w:color w:val="auto"/>
          <w:sz w:val="20"/>
          <w:szCs w:val="20"/>
        </w:rPr>
      </w:pPr>
      <w:r w:rsidRPr="00892644">
        <w:rPr>
          <w:rFonts w:cs="Arial"/>
          <w:b/>
          <w:bCs/>
          <w:color w:val="auto"/>
          <w:sz w:val="20"/>
          <w:szCs w:val="20"/>
        </w:rPr>
        <w:t xml:space="preserve">Figure </w:t>
      </w:r>
      <w:r w:rsidRPr="00892644">
        <w:rPr>
          <w:rFonts w:cs="Arial"/>
          <w:b/>
          <w:bCs/>
          <w:color w:val="auto"/>
          <w:sz w:val="20"/>
          <w:szCs w:val="20"/>
        </w:rPr>
        <w:fldChar w:fldCharType="begin"/>
      </w:r>
      <w:r w:rsidRPr="00892644">
        <w:rPr>
          <w:rFonts w:cs="Arial"/>
          <w:b/>
          <w:bCs/>
          <w:color w:val="auto"/>
          <w:sz w:val="20"/>
          <w:szCs w:val="20"/>
        </w:rPr>
        <w:instrText xml:space="preserve"> SEQ Figure \* ARABIC </w:instrText>
      </w:r>
      <w:r w:rsidRPr="00892644">
        <w:rPr>
          <w:rFonts w:cs="Arial"/>
          <w:b/>
          <w:bCs/>
          <w:color w:val="auto"/>
          <w:sz w:val="20"/>
          <w:szCs w:val="20"/>
        </w:rPr>
        <w:fldChar w:fldCharType="separate"/>
      </w:r>
      <w:r w:rsidR="006B21EA">
        <w:rPr>
          <w:rFonts w:cs="Arial"/>
          <w:b/>
          <w:bCs/>
          <w:noProof/>
          <w:color w:val="auto"/>
          <w:sz w:val="20"/>
          <w:szCs w:val="20"/>
        </w:rPr>
        <w:t>1</w:t>
      </w:r>
      <w:r w:rsidRPr="00892644">
        <w:rPr>
          <w:rFonts w:cs="Arial"/>
          <w:b/>
          <w:bCs/>
          <w:color w:val="auto"/>
          <w:sz w:val="20"/>
          <w:szCs w:val="20"/>
        </w:rPr>
        <w:fldChar w:fldCharType="end"/>
      </w:r>
      <w:r w:rsidRPr="00892644">
        <w:rPr>
          <w:rFonts w:cs="Arial"/>
          <w:b/>
          <w:bCs/>
          <w:color w:val="auto"/>
          <w:sz w:val="20"/>
          <w:szCs w:val="20"/>
        </w:rPr>
        <w:t>:</w:t>
      </w:r>
      <w:r w:rsidRPr="00892644">
        <w:rPr>
          <w:rFonts w:cs="Arial"/>
          <w:color w:val="auto"/>
          <w:sz w:val="20"/>
          <w:szCs w:val="20"/>
        </w:rPr>
        <w:t xml:space="preserve"> </w:t>
      </w:r>
      <w:r w:rsidR="00C70539">
        <w:rPr>
          <w:rFonts w:cs="Arial"/>
          <w:color w:val="auto"/>
          <w:sz w:val="20"/>
          <w:szCs w:val="20"/>
        </w:rPr>
        <w:t xml:space="preserve">Sampling Method - </w:t>
      </w:r>
      <w:r w:rsidRPr="00892644">
        <w:rPr>
          <w:rFonts w:cs="Arial"/>
          <w:color w:val="auto"/>
          <w:sz w:val="20"/>
          <w:szCs w:val="20"/>
        </w:rPr>
        <w:t>Multistage Random Sampling</w:t>
      </w:r>
    </w:p>
    <w:p w14:paraId="12A4A9D0" w14:textId="2BD1C3F7" w:rsidR="00306B3D" w:rsidRPr="00892644" w:rsidRDefault="00807463" w:rsidP="00892644">
      <w:pPr>
        <w:spacing w:before="240" w:line="276" w:lineRule="auto"/>
        <w:ind w:right="-613"/>
        <w:rPr>
          <w:rFonts w:eastAsia="Times New Roman" w:cs="Arial"/>
          <w:szCs w:val="20"/>
        </w:rPr>
      </w:pPr>
      <w:r w:rsidRPr="00892644">
        <w:rPr>
          <w:rFonts w:eastAsia="Times New Roman" w:cs="Arial"/>
          <w:szCs w:val="20"/>
        </w:rPr>
        <w:t xml:space="preserve">Source: </w:t>
      </w:r>
      <w:r w:rsidR="00473F61" w:rsidRPr="00892644">
        <w:rPr>
          <w:rFonts w:eastAsia="Times New Roman" w:cs="Arial"/>
          <w:szCs w:val="20"/>
        </w:rPr>
        <w:t>Primary source (</w:t>
      </w:r>
      <w:r w:rsidR="00C70539">
        <w:rPr>
          <w:rFonts w:eastAsia="Times New Roman" w:cs="Arial"/>
          <w:szCs w:val="20"/>
        </w:rPr>
        <w:t>Cre</w:t>
      </w:r>
      <w:r w:rsidRPr="00892644">
        <w:rPr>
          <w:rFonts w:eastAsia="Times New Roman" w:cs="Arial"/>
          <w:szCs w:val="20"/>
        </w:rPr>
        <w:t xml:space="preserve">ated using </w:t>
      </w:r>
      <w:r w:rsidR="00473F61" w:rsidRPr="00892644">
        <w:rPr>
          <w:rFonts w:eastAsia="Times New Roman" w:cs="Arial"/>
          <w:szCs w:val="20"/>
        </w:rPr>
        <w:t>C</w:t>
      </w:r>
      <w:r w:rsidRPr="00892644">
        <w:rPr>
          <w:rFonts w:eastAsia="Times New Roman" w:cs="Arial"/>
          <w:szCs w:val="20"/>
        </w:rPr>
        <w:t>anva</w:t>
      </w:r>
      <w:r w:rsidR="00473F61" w:rsidRPr="00892644">
        <w:rPr>
          <w:rFonts w:eastAsia="Times New Roman" w:cs="Arial"/>
          <w:szCs w:val="20"/>
        </w:rPr>
        <w:t>)</w:t>
      </w:r>
    </w:p>
    <w:p w14:paraId="6AF3CBC5" w14:textId="125A966F" w:rsidR="00AC5B5A" w:rsidRPr="00892644" w:rsidRDefault="00756DCB" w:rsidP="00892644">
      <w:pPr>
        <w:spacing w:before="240" w:after="240" w:line="276" w:lineRule="auto"/>
        <w:ind w:right="-613"/>
        <w:rPr>
          <w:rFonts w:eastAsia="Times New Roman" w:cs="Arial"/>
          <w:szCs w:val="20"/>
        </w:rPr>
      </w:pPr>
      <w:r w:rsidRPr="00892644">
        <w:rPr>
          <w:rFonts w:eastAsia="Times New Roman" w:cs="Arial"/>
          <w:szCs w:val="20"/>
        </w:rPr>
        <w:t xml:space="preserve">Inclusion criteria: </w:t>
      </w:r>
      <w:r w:rsidR="004245BA" w:rsidRPr="00892644">
        <w:rPr>
          <w:rFonts w:eastAsia="Times New Roman" w:cs="Arial"/>
          <w:szCs w:val="20"/>
        </w:rPr>
        <w:t>T</w:t>
      </w:r>
      <w:r w:rsidRPr="00892644">
        <w:rPr>
          <w:rFonts w:eastAsia="Times New Roman" w:cs="Arial"/>
          <w:szCs w:val="20"/>
        </w:rPr>
        <w:t xml:space="preserve">he samples who have taken part in </w:t>
      </w:r>
      <w:r w:rsidR="004245BA" w:rsidRPr="00892644">
        <w:rPr>
          <w:rFonts w:eastAsia="Times New Roman" w:cs="Arial"/>
          <w:szCs w:val="20"/>
        </w:rPr>
        <w:t xml:space="preserve">investigation of murder/grievous hurt/aggravated form of sexual offenses/grave accidents/suicide etc. </w:t>
      </w:r>
      <w:r w:rsidRPr="00892644">
        <w:rPr>
          <w:rFonts w:eastAsia="Times New Roman" w:cs="Arial"/>
          <w:szCs w:val="20"/>
        </w:rPr>
        <w:t>within one month from the data collection.</w:t>
      </w:r>
    </w:p>
    <w:p w14:paraId="44945C62" w14:textId="5C134485" w:rsidR="00756DCB" w:rsidRPr="00892644" w:rsidRDefault="00756DCB" w:rsidP="00892644">
      <w:pPr>
        <w:spacing w:before="240" w:after="240" w:line="276" w:lineRule="auto"/>
        <w:ind w:right="-613"/>
        <w:rPr>
          <w:rFonts w:eastAsia="Times New Roman" w:cs="Arial"/>
          <w:szCs w:val="20"/>
        </w:rPr>
      </w:pPr>
      <w:r w:rsidRPr="00892644">
        <w:rPr>
          <w:rFonts w:eastAsia="Times New Roman" w:cs="Arial"/>
          <w:szCs w:val="20"/>
        </w:rPr>
        <w:t>Exclusion criteria: The samples who have fulfil the inclusion criteria but reluctant to cooperate to the survey.</w:t>
      </w:r>
    </w:p>
    <w:p w14:paraId="236054AF" w14:textId="30D7AB90" w:rsidR="004245BA" w:rsidRPr="00892644" w:rsidRDefault="00005816" w:rsidP="00892644">
      <w:pPr>
        <w:spacing w:before="240" w:after="240" w:line="276" w:lineRule="auto"/>
        <w:ind w:right="-613"/>
        <w:rPr>
          <w:rFonts w:eastAsia="Times New Roman" w:cs="Arial"/>
          <w:szCs w:val="20"/>
        </w:rPr>
      </w:pPr>
      <w:r w:rsidRPr="00892644">
        <w:rPr>
          <w:rFonts w:eastAsia="Times New Roman" w:cs="Arial"/>
          <w:szCs w:val="20"/>
        </w:rPr>
        <w:t xml:space="preserve">As a part of fulfilling the objectives, a structured interview schedule including both open and close ended questions </w:t>
      </w:r>
      <w:r w:rsidR="00E764CE" w:rsidRPr="00892644">
        <w:rPr>
          <w:rFonts w:eastAsia="Times New Roman" w:cs="Arial"/>
          <w:szCs w:val="20"/>
        </w:rPr>
        <w:t>was</w:t>
      </w:r>
      <w:r w:rsidRPr="00892644">
        <w:rPr>
          <w:rFonts w:eastAsia="Times New Roman" w:cs="Arial"/>
          <w:szCs w:val="20"/>
        </w:rPr>
        <w:t xml:space="preserve"> constructed. </w:t>
      </w:r>
      <w:r w:rsidR="0076646C">
        <w:rPr>
          <w:rFonts w:eastAsia="Times New Roman" w:cs="Arial"/>
          <w:szCs w:val="20"/>
        </w:rPr>
        <w:t xml:space="preserve">Before commencing the data collection approval from DGP Rajasthan Police and written informed consent from the participants of the study was obtained. The participants were explained confidentiality of the data and identity of them would be completely ensured. </w:t>
      </w:r>
      <w:r w:rsidRPr="00892644">
        <w:rPr>
          <w:rFonts w:eastAsia="Times New Roman" w:cs="Arial"/>
          <w:szCs w:val="20"/>
        </w:rPr>
        <w:t xml:space="preserve">With the constructed tool, personal interviews </w:t>
      </w:r>
      <w:r w:rsidR="00E764CE" w:rsidRPr="00892644">
        <w:rPr>
          <w:rFonts w:eastAsia="Times New Roman" w:cs="Arial"/>
          <w:szCs w:val="20"/>
        </w:rPr>
        <w:t>were</w:t>
      </w:r>
      <w:r w:rsidRPr="00892644">
        <w:rPr>
          <w:rFonts w:eastAsia="Times New Roman" w:cs="Arial"/>
          <w:szCs w:val="20"/>
        </w:rPr>
        <w:t xml:space="preserve"> conducted to collect the primary data. Secondary sources also will be used to gather the study related information. </w:t>
      </w:r>
      <w:r w:rsidR="00E764CE" w:rsidRPr="00892644">
        <w:rPr>
          <w:rFonts w:eastAsia="Times New Roman" w:cs="Arial"/>
          <w:szCs w:val="20"/>
        </w:rPr>
        <w:t xml:space="preserve">The analysis was </w:t>
      </w:r>
      <w:r w:rsidR="00011A30" w:rsidRPr="00892644">
        <w:rPr>
          <w:rFonts w:eastAsia="Times New Roman" w:cs="Arial"/>
          <w:szCs w:val="20"/>
        </w:rPr>
        <w:t xml:space="preserve">done using SPSS </w:t>
      </w:r>
      <w:r w:rsidR="004C79C6" w:rsidRPr="00892644">
        <w:rPr>
          <w:rFonts w:eastAsia="Times New Roman" w:cs="Arial"/>
          <w:szCs w:val="20"/>
        </w:rPr>
        <w:t xml:space="preserve">including frequency analysis, </w:t>
      </w:r>
      <w:r w:rsidR="00784A9D" w:rsidRPr="00892644">
        <w:rPr>
          <w:rFonts w:eastAsia="Times New Roman" w:cs="Arial"/>
          <w:szCs w:val="20"/>
        </w:rPr>
        <w:t xml:space="preserve">and </w:t>
      </w:r>
      <w:r w:rsidR="004C79C6" w:rsidRPr="00892644">
        <w:rPr>
          <w:rFonts w:eastAsia="Times New Roman" w:cs="Arial"/>
          <w:szCs w:val="20"/>
        </w:rPr>
        <w:t>correlation</w:t>
      </w:r>
      <w:r w:rsidR="00784A9D" w:rsidRPr="00892644">
        <w:rPr>
          <w:rFonts w:eastAsia="Times New Roman" w:cs="Arial"/>
          <w:szCs w:val="20"/>
        </w:rPr>
        <w:t>s</w:t>
      </w:r>
      <w:r w:rsidR="00876BAB" w:rsidRPr="00892644">
        <w:rPr>
          <w:rFonts w:eastAsia="Times New Roman" w:cs="Arial"/>
          <w:szCs w:val="20"/>
        </w:rPr>
        <w:t xml:space="preserve">. The results are portrayed using figures and tables. </w:t>
      </w:r>
      <w:r w:rsidR="00A24270" w:rsidRPr="00892644">
        <w:rPr>
          <w:rFonts w:eastAsia="Times New Roman" w:cs="Arial"/>
          <w:szCs w:val="20"/>
        </w:rPr>
        <w:t xml:space="preserve">Qualitative analysis was also done to find out the impact </w:t>
      </w:r>
      <w:r w:rsidR="007D61B0" w:rsidRPr="00892644">
        <w:rPr>
          <w:rFonts w:eastAsia="Times New Roman" w:cs="Arial"/>
          <w:szCs w:val="20"/>
        </w:rPr>
        <w:t xml:space="preserve">of STS and ethical injury on quality mental health of police </w:t>
      </w:r>
      <w:proofErr w:type="spellStart"/>
      <w:r w:rsidR="007D61B0" w:rsidRPr="00892644">
        <w:rPr>
          <w:rFonts w:eastAsia="Times New Roman" w:cs="Arial"/>
          <w:szCs w:val="20"/>
        </w:rPr>
        <w:t>personnels</w:t>
      </w:r>
      <w:proofErr w:type="spellEnd"/>
      <w:r w:rsidR="007D61B0" w:rsidRPr="00892644">
        <w:rPr>
          <w:rFonts w:eastAsia="Times New Roman" w:cs="Arial"/>
          <w:szCs w:val="20"/>
        </w:rPr>
        <w:t xml:space="preserve">. </w:t>
      </w:r>
      <w:bookmarkStart w:id="6" w:name="_Toc201094204"/>
    </w:p>
    <w:p w14:paraId="2B4B6608" w14:textId="627AD73F" w:rsidR="004245BA" w:rsidRPr="004010DC" w:rsidRDefault="004010DC" w:rsidP="006B21EA">
      <w:pPr>
        <w:pStyle w:val="Heading2"/>
        <w:ind w:left="426" w:hanging="426"/>
        <w:rPr>
          <w:sz w:val="22"/>
          <w:szCs w:val="22"/>
        </w:rPr>
      </w:pPr>
      <w:r w:rsidRPr="004010DC">
        <w:rPr>
          <w:sz w:val="22"/>
          <w:szCs w:val="22"/>
        </w:rPr>
        <w:t>MEASURES/SCALES</w:t>
      </w:r>
      <w:bookmarkEnd w:id="6"/>
    </w:p>
    <w:p w14:paraId="0CEB019F" w14:textId="67B7B47F" w:rsidR="008A4B45" w:rsidRPr="006B21EA" w:rsidRDefault="00B47C14" w:rsidP="006B21EA">
      <w:pPr>
        <w:rPr>
          <w:rFonts w:cs="Arial"/>
          <w:szCs w:val="20"/>
        </w:rPr>
      </w:pPr>
      <w:r w:rsidRPr="006B21EA">
        <w:rPr>
          <w:rFonts w:cs="Arial"/>
          <w:szCs w:val="20"/>
        </w:rPr>
        <w:t xml:space="preserve">The Secondary Traumatic Stress Scale (STSS) (Bride et al., 2004) </w:t>
      </w:r>
      <w:r w:rsidR="00ED7448">
        <w:rPr>
          <w:rFonts w:cs="Arial"/>
          <w:szCs w:val="20"/>
        </w:rPr>
        <w:t>was</w:t>
      </w:r>
      <w:r w:rsidRPr="006B21EA">
        <w:rPr>
          <w:rFonts w:cs="Arial"/>
          <w:szCs w:val="20"/>
        </w:rPr>
        <w:t xml:space="preserve"> used to measure the secondary traumatic stress (STS). It is a 5-point Likert scale consisting of 17 items. </w:t>
      </w:r>
      <w:r w:rsidR="00997884" w:rsidRPr="006B21EA">
        <w:rPr>
          <w:rFonts w:cs="Arial"/>
          <w:szCs w:val="20"/>
        </w:rPr>
        <w:t>The scale was refram</w:t>
      </w:r>
      <w:r w:rsidR="00EB1E47" w:rsidRPr="006B21EA">
        <w:rPr>
          <w:rFonts w:cs="Arial"/>
          <w:szCs w:val="20"/>
        </w:rPr>
        <w:t>ed into Indian context to fulfil the research objectives.</w:t>
      </w:r>
      <w:r w:rsidR="00EB6E4A">
        <w:rPr>
          <w:rFonts w:cs="Arial"/>
          <w:szCs w:val="20"/>
        </w:rPr>
        <w:t xml:space="preserve"> The subject experts worked in the research area were requested to validate the tool. Their suggestions were incorporated to ensure the validity of the scale. </w:t>
      </w:r>
      <w:r w:rsidR="00EB1E47" w:rsidRPr="006B21EA">
        <w:rPr>
          <w:rFonts w:cs="Arial"/>
          <w:szCs w:val="20"/>
        </w:rPr>
        <w:t xml:space="preserve"> </w:t>
      </w:r>
      <w:r w:rsidR="0070698C" w:rsidRPr="006B21EA">
        <w:rPr>
          <w:rFonts w:cs="Arial"/>
          <w:szCs w:val="20"/>
        </w:rPr>
        <w:lastRenderedPageBreak/>
        <w:t>For the purpose of checking the reliability of the scale</w:t>
      </w:r>
      <w:r w:rsidR="003B7604" w:rsidRPr="006B21EA">
        <w:rPr>
          <w:rFonts w:cs="Arial"/>
          <w:szCs w:val="20"/>
        </w:rPr>
        <w:t xml:space="preserve">, </w:t>
      </w:r>
      <w:r w:rsidR="00880A21" w:rsidRPr="006B21EA">
        <w:rPr>
          <w:rFonts w:cs="Arial"/>
          <w:szCs w:val="20"/>
        </w:rPr>
        <w:t>Cronbac</w:t>
      </w:r>
      <w:r w:rsidR="00F23991" w:rsidRPr="006B21EA">
        <w:rPr>
          <w:rFonts w:cs="Arial"/>
          <w:szCs w:val="20"/>
        </w:rPr>
        <w:t>h</w:t>
      </w:r>
      <w:r w:rsidR="00880A21" w:rsidRPr="006B21EA">
        <w:rPr>
          <w:rFonts w:cs="Arial"/>
          <w:szCs w:val="20"/>
        </w:rPr>
        <w:t xml:space="preserve">’s </w:t>
      </w:r>
      <w:r w:rsidR="00F23991" w:rsidRPr="006B21EA">
        <w:rPr>
          <w:rFonts w:cs="Arial"/>
          <w:szCs w:val="20"/>
        </w:rPr>
        <w:t xml:space="preserve">Alpha </w:t>
      </w:r>
      <w:r w:rsidR="003B7604" w:rsidRPr="006B21EA">
        <w:rPr>
          <w:rFonts w:cs="Arial"/>
          <w:szCs w:val="20"/>
        </w:rPr>
        <w:t xml:space="preserve">was calculated. The Cronbach’s alpha </w:t>
      </w:r>
      <w:r w:rsidR="00F23991" w:rsidRPr="006B21EA">
        <w:rPr>
          <w:rFonts w:cs="Arial"/>
          <w:szCs w:val="20"/>
        </w:rPr>
        <w:t xml:space="preserve">of the scale </w:t>
      </w:r>
      <w:r w:rsidR="0015677C" w:rsidRPr="006B21EA">
        <w:rPr>
          <w:rFonts w:cs="Arial"/>
          <w:szCs w:val="20"/>
        </w:rPr>
        <w:t>for the study is 0.8</w:t>
      </w:r>
      <w:r w:rsidR="00AA0FAE" w:rsidRPr="006B21EA">
        <w:rPr>
          <w:rFonts w:cs="Arial"/>
          <w:szCs w:val="20"/>
        </w:rPr>
        <w:t>65</w:t>
      </w:r>
      <w:r w:rsidR="0015677C" w:rsidRPr="006B21EA">
        <w:rPr>
          <w:rFonts w:cs="Arial"/>
          <w:szCs w:val="20"/>
        </w:rPr>
        <w:t xml:space="preserve">. </w:t>
      </w:r>
    </w:p>
    <w:p w14:paraId="27C79FFD" w14:textId="77777777" w:rsidR="006B21EA" w:rsidRDefault="00E90001" w:rsidP="006B21EA">
      <w:pPr>
        <w:keepNext/>
        <w:spacing w:before="240" w:line="276" w:lineRule="auto"/>
        <w:ind w:right="-613"/>
        <w:jc w:val="center"/>
      </w:pPr>
      <w:r w:rsidRPr="005E0328">
        <w:rPr>
          <w:rFonts w:eastAsia="Times New Roman" w:cs="Arial"/>
          <w:noProof/>
          <w:sz w:val="24"/>
          <w:szCs w:val="24"/>
        </w:rPr>
        <w:drawing>
          <wp:inline distT="0" distB="0" distL="0" distR="0" wp14:anchorId="002287E8" wp14:editId="6ABB2C95">
            <wp:extent cx="5072380" cy="6042660"/>
            <wp:effectExtent l="0" t="0" r="0" b="0"/>
            <wp:docPr id="5891977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97741" name="Picture 589197741"/>
                    <pic:cNvPicPr/>
                  </pic:nvPicPr>
                  <pic:blipFill rotWithShape="1">
                    <a:blip r:embed="rId9" cstate="print">
                      <a:extLst>
                        <a:ext uri="{28A0092B-C50C-407E-A947-70E740481C1C}">
                          <a14:useLocalDpi xmlns:a14="http://schemas.microsoft.com/office/drawing/2010/main" val="0"/>
                        </a:ext>
                      </a:extLst>
                    </a:blip>
                    <a:srcRect l="5451" t="2726" r="6138" b="11083"/>
                    <a:stretch>
                      <a:fillRect/>
                    </a:stretch>
                  </pic:blipFill>
                  <pic:spPr bwMode="auto">
                    <a:xfrm>
                      <a:off x="0" y="0"/>
                      <a:ext cx="5098421" cy="6073682"/>
                    </a:xfrm>
                    <a:prstGeom prst="rect">
                      <a:avLst/>
                    </a:prstGeom>
                    <a:ln>
                      <a:noFill/>
                    </a:ln>
                    <a:extLst>
                      <a:ext uri="{53640926-AAD7-44D8-BBD7-CCE9431645EC}">
                        <a14:shadowObscured xmlns:a14="http://schemas.microsoft.com/office/drawing/2010/main"/>
                      </a:ext>
                    </a:extLst>
                  </pic:spPr>
                </pic:pic>
              </a:graphicData>
            </a:graphic>
          </wp:inline>
        </w:drawing>
      </w:r>
    </w:p>
    <w:p w14:paraId="371585D1" w14:textId="6E2759D8" w:rsidR="00CD0407" w:rsidRPr="006B21EA" w:rsidRDefault="00A96E27" w:rsidP="006B21EA">
      <w:pPr>
        <w:pStyle w:val="Caption"/>
        <w:jc w:val="center"/>
        <w:rPr>
          <w:rFonts w:eastAsia="Times New Roman" w:cs="Arial"/>
          <w:i w:val="0"/>
          <w:iCs w:val="0"/>
          <w:sz w:val="20"/>
          <w:szCs w:val="20"/>
        </w:rPr>
      </w:pPr>
      <w:r>
        <w:rPr>
          <w:b/>
          <w:bCs/>
          <w:i w:val="0"/>
          <w:iCs w:val="0"/>
          <w:color w:val="auto"/>
          <w:sz w:val="20"/>
          <w:szCs w:val="20"/>
        </w:rPr>
        <w:t>List 1-</w:t>
      </w:r>
      <w:r w:rsidR="006B21EA" w:rsidRPr="006B21EA">
        <w:rPr>
          <w:b/>
          <w:bCs/>
          <w:i w:val="0"/>
          <w:iCs w:val="0"/>
          <w:color w:val="auto"/>
          <w:sz w:val="20"/>
          <w:szCs w:val="20"/>
        </w:rPr>
        <w:t>:</w:t>
      </w:r>
      <w:r w:rsidR="006B21EA" w:rsidRPr="006B21EA">
        <w:rPr>
          <w:i w:val="0"/>
          <w:iCs w:val="0"/>
          <w:color w:val="auto"/>
          <w:sz w:val="20"/>
          <w:szCs w:val="20"/>
        </w:rPr>
        <w:t xml:space="preserve"> Secondary Traumatic Stress Scale</w:t>
      </w:r>
    </w:p>
    <w:p w14:paraId="6588A641" w14:textId="69B30F06" w:rsidR="00473F61" w:rsidRPr="006B21EA" w:rsidRDefault="00473F61" w:rsidP="00892644">
      <w:pPr>
        <w:spacing w:line="276" w:lineRule="auto"/>
        <w:ind w:right="-613"/>
        <w:rPr>
          <w:rFonts w:eastAsia="Times New Roman" w:cs="Arial"/>
          <w:szCs w:val="20"/>
        </w:rPr>
      </w:pPr>
      <w:r w:rsidRPr="006B21EA">
        <w:rPr>
          <w:rFonts w:eastAsia="Times New Roman" w:cs="Arial"/>
          <w:szCs w:val="20"/>
        </w:rPr>
        <w:t>Source: Primary source</w:t>
      </w:r>
    </w:p>
    <w:p w14:paraId="4D47211C" w14:textId="5746D51D" w:rsidR="00B47C14" w:rsidRPr="006B21EA" w:rsidRDefault="009817EC" w:rsidP="00892644">
      <w:pPr>
        <w:spacing w:before="240" w:line="276" w:lineRule="auto"/>
        <w:ind w:right="-613"/>
        <w:rPr>
          <w:rFonts w:eastAsia="Times New Roman" w:cs="Arial"/>
          <w:szCs w:val="20"/>
        </w:rPr>
      </w:pPr>
      <w:r w:rsidRPr="006B21EA">
        <w:rPr>
          <w:rFonts w:eastAsia="Times New Roman" w:cs="Arial"/>
          <w:szCs w:val="20"/>
        </w:rPr>
        <w:t xml:space="preserve">With reference of </w:t>
      </w:r>
      <w:r w:rsidR="008E4822" w:rsidRPr="006B21EA">
        <w:rPr>
          <w:rFonts w:eastAsia="Times New Roman" w:cs="Arial"/>
          <w:szCs w:val="20"/>
        </w:rPr>
        <w:t xml:space="preserve">9 itemed 6-point Likert </w:t>
      </w:r>
      <w:r w:rsidR="00B47C14" w:rsidRPr="006B21EA">
        <w:rPr>
          <w:rFonts w:eastAsia="Times New Roman" w:cs="Arial"/>
          <w:szCs w:val="20"/>
        </w:rPr>
        <w:t xml:space="preserve">Moral Injury Event Scale (MIES) (Nash et al., 2013) </w:t>
      </w:r>
      <w:r w:rsidR="00746FB3" w:rsidRPr="006B21EA">
        <w:rPr>
          <w:rFonts w:eastAsia="Times New Roman" w:cs="Arial"/>
          <w:szCs w:val="20"/>
        </w:rPr>
        <w:t xml:space="preserve">based on expert opinion </w:t>
      </w:r>
      <w:r w:rsidR="008E4822" w:rsidRPr="006B21EA">
        <w:rPr>
          <w:rFonts w:eastAsia="Times New Roman" w:cs="Arial"/>
          <w:szCs w:val="20"/>
        </w:rPr>
        <w:t xml:space="preserve">a new 19 itemed </w:t>
      </w:r>
      <w:r w:rsidR="00EB3464" w:rsidRPr="006B21EA">
        <w:rPr>
          <w:rFonts w:eastAsia="Times New Roman" w:cs="Arial"/>
          <w:szCs w:val="20"/>
        </w:rPr>
        <w:t>Ethical Injury scale was invented by the rese</w:t>
      </w:r>
      <w:r w:rsidR="004E3666" w:rsidRPr="006B21EA">
        <w:rPr>
          <w:rFonts w:eastAsia="Times New Roman" w:cs="Arial"/>
          <w:szCs w:val="20"/>
        </w:rPr>
        <w:t xml:space="preserve">archers to assess the </w:t>
      </w:r>
      <w:r w:rsidR="00A75C33" w:rsidRPr="006B21EA">
        <w:rPr>
          <w:rFonts w:eastAsia="Times New Roman" w:cs="Arial"/>
          <w:szCs w:val="20"/>
        </w:rPr>
        <w:t xml:space="preserve">level of ethical injury among police officers. </w:t>
      </w:r>
      <w:r w:rsidR="0070698C" w:rsidRPr="006B21EA">
        <w:rPr>
          <w:rFonts w:eastAsia="Times New Roman" w:cs="Arial"/>
          <w:szCs w:val="20"/>
        </w:rPr>
        <w:t>T</w:t>
      </w:r>
      <w:r w:rsidR="00A75C33" w:rsidRPr="006B21EA">
        <w:rPr>
          <w:rFonts w:eastAsia="Times New Roman" w:cs="Arial"/>
          <w:szCs w:val="20"/>
        </w:rPr>
        <w:t>he Cronbach</w:t>
      </w:r>
      <w:r w:rsidR="0070698C" w:rsidRPr="006B21EA">
        <w:rPr>
          <w:rFonts w:eastAsia="Times New Roman" w:cs="Arial"/>
          <w:szCs w:val="20"/>
        </w:rPr>
        <w:t xml:space="preserve">’s alpha </w:t>
      </w:r>
      <w:r w:rsidR="003B7604" w:rsidRPr="006B21EA">
        <w:rPr>
          <w:rFonts w:eastAsia="Times New Roman" w:cs="Arial"/>
          <w:szCs w:val="20"/>
        </w:rPr>
        <w:t xml:space="preserve">was calculated to test the reliability of the study. The Cronbach’s alpha </w:t>
      </w:r>
      <w:r w:rsidR="00B83DD3" w:rsidRPr="006B21EA">
        <w:rPr>
          <w:rFonts w:eastAsia="Times New Roman" w:cs="Arial"/>
          <w:szCs w:val="20"/>
        </w:rPr>
        <w:t>for the scale is</w:t>
      </w:r>
      <w:r w:rsidR="0070698C" w:rsidRPr="006B21EA">
        <w:rPr>
          <w:rFonts w:eastAsia="Times New Roman" w:cs="Arial"/>
          <w:szCs w:val="20"/>
        </w:rPr>
        <w:t xml:space="preserve"> </w:t>
      </w:r>
      <w:r w:rsidR="00B14688" w:rsidRPr="006B21EA">
        <w:rPr>
          <w:rFonts w:eastAsia="Times New Roman" w:cs="Arial"/>
          <w:szCs w:val="20"/>
        </w:rPr>
        <w:t xml:space="preserve">0.870. </w:t>
      </w:r>
    </w:p>
    <w:p w14:paraId="53BF0224" w14:textId="77777777" w:rsidR="006B21EA" w:rsidRDefault="00A26779" w:rsidP="006B21EA">
      <w:pPr>
        <w:keepNext/>
        <w:spacing w:before="240" w:line="276" w:lineRule="auto"/>
        <w:ind w:right="-613"/>
        <w:jc w:val="center"/>
      </w:pPr>
      <w:r w:rsidRPr="005E0328">
        <w:rPr>
          <w:rFonts w:eastAsia="Times New Roman" w:cs="Arial"/>
          <w:noProof/>
          <w:sz w:val="24"/>
          <w:szCs w:val="24"/>
        </w:rPr>
        <w:lastRenderedPageBreak/>
        <w:drawing>
          <wp:inline distT="0" distB="0" distL="0" distR="0" wp14:anchorId="261F3ADA" wp14:editId="1F5726CB">
            <wp:extent cx="5731510" cy="6873240"/>
            <wp:effectExtent l="0" t="0" r="2540" b="3810"/>
            <wp:docPr id="140849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9223" name="Picture 140849223"/>
                    <pic:cNvPicPr/>
                  </pic:nvPicPr>
                  <pic:blipFill rotWithShape="1">
                    <a:blip r:embed="rId10" cstate="print">
                      <a:extLst>
                        <a:ext uri="{28A0092B-C50C-407E-A947-70E740481C1C}">
                          <a14:useLocalDpi xmlns:a14="http://schemas.microsoft.com/office/drawing/2010/main" val="0"/>
                        </a:ext>
                      </a:extLst>
                    </a:blip>
                    <a:srcRect t="6108" b="9137"/>
                    <a:stretch>
                      <a:fillRect/>
                    </a:stretch>
                  </pic:blipFill>
                  <pic:spPr bwMode="auto">
                    <a:xfrm>
                      <a:off x="0" y="0"/>
                      <a:ext cx="5731510" cy="6873240"/>
                    </a:xfrm>
                    <a:prstGeom prst="rect">
                      <a:avLst/>
                    </a:prstGeom>
                    <a:ln>
                      <a:noFill/>
                    </a:ln>
                    <a:extLst>
                      <a:ext uri="{53640926-AAD7-44D8-BBD7-CCE9431645EC}">
                        <a14:shadowObscured xmlns:a14="http://schemas.microsoft.com/office/drawing/2010/main"/>
                      </a:ext>
                    </a:extLst>
                  </pic:spPr>
                </pic:pic>
              </a:graphicData>
            </a:graphic>
          </wp:inline>
        </w:drawing>
      </w:r>
    </w:p>
    <w:p w14:paraId="28E45B3F" w14:textId="6D3E096B" w:rsidR="00BD4223" w:rsidRPr="006B21EA" w:rsidRDefault="005F2394" w:rsidP="006B21EA">
      <w:pPr>
        <w:pStyle w:val="Caption"/>
        <w:jc w:val="center"/>
        <w:rPr>
          <w:rFonts w:eastAsia="Times New Roman" w:cs="Arial"/>
          <w:i w:val="0"/>
          <w:iCs w:val="0"/>
          <w:color w:val="auto"/>
          <w:sz w:val="20"/>
          <w:szCs w:val="20"/>
        </w:rPr>
      </w:pPr>
      <w:r>
        <w:rPr>
          <w:b/>
          <w:bCs/>
          <w:i w:val="0"/>
          <w:iCs w:val="0"/>
          <w:color w:val="auto"/>
          <w:sz w:val="20"/>
          <w:szCs w:val="20"/>
        </w:rPr>
        <w:t>List 2-</w:t>
      </w:r>
      <w:r w:rsidR="006B21EA" w:rsidRPr="006B21EA">
        <w:rPr>
          <w:b/>
          <w:bCs/>
          <w:i w:val="0"/>
          <w:iCs w:val="0"/>
          <w:color w:val="auto"/>
          <w:sz w:val="20"/>
          <w:szCs w:val="20"/>
        </w:rPr>
        <w:t>:</w:t>
      </w:r>
      <w:r w:rsidR="006B21EA" w:rsidRPr="006B21EA">
        <w:rPr>
          <w:i w:val="0"/>
          <w:iCs w:val="0"/>
          <w:color w:val="auto"/>
          <w:sz w:val="20"/>
          <w:szCs w:val="20"/>
        </w:rPr>
        <w:t xml:space="preserve"> Ethical Injury Scale</w:t>
      </w:r>
    </w:p>
    <w:p w14:paraId="2F60F806" w14:textId="639573B0" w:rsidR="004A369B" w:rsidRPr="006B21EA" w:rsidRDefault="004A369B" w:rsidP="00892644">
      <w:pPr>
        <w:spacing w:line="276" w:lineRule="auto"/>
        <w:ind w:right="-613"/>
        <w:rPr>
          <w:rFonts w:eastAsia="Times New Roman" w:cs="Arial"/>
          <w:szCs w:val="20"/>
        </w:rPr>
      </w:pPr>
      <w:r w:rsidRPr="006B21EA">
        <w:rPr>
          <w:rFonts w:eastAsia="Times New Roman" w:cs="Arial"/>
          <w:szCs w:val="20"/>
        </w:rPr>
        <w:t>Source</w:t>
      </w:r>
      <w:r w:rsidR="00D11E9E" w:rsidRPr="006B21EA">
        <w:rPr>
          <w:rFonts w:eastAsia="Times New Roman" w:cs="Arial"/>
          <w:szCs w:val="20"/>
        </w:rPr>
        <w:t>: Primary source</w:t>
      </w:r>
    </w:p>
    <w:p w14:paraId="316E267D" w14:textId="174ED8D8" w:rsidR="004A3829" w:rsidRPr="004010DC" w:rsidRDefault="004010DC" w:rsidP="004010DC">
      <w:pPr>
        <w:pStyle w:val="Heading2"/>
        <w:ind w:left="426" w:hanging="426"/>
        <w:jc w:val="left"/>
        <w:rPr>
          <w:b w:val="0"/>
          <w:sz w:val="22"/>
          <w:szCs w:val="22"/>
        </w:rPr>
      </w:pPr>
      <w:bookmarkStart w:id="7" w:name="_Toc201094198"/>
      <w:r w:rsidRPr="004010DC">
        <w:rPr>
          <w:sz w:val="22"/>
          <w:szCs w:val="22"/>
        </w:rPr>
        <w:t>SIGNIFICANCE OF THE STUDY</w:t>
      </w:r>
      <w:bookmarkEnd w:id="7"/>
    </w:p>
    <w:p w14:paraId="761E0717" w14:textId="77777777" w:rsidR="006B21EA" w:rsidRDefault="004A3829" w:rsidP="006B21EA">
      <w:pPr>
        <w:spacing w:before="240" w:after="0" w:line="276" w:lineRule="auto"/>
        <w:ind w:right="-613"/>
        <w:rPr>
          <w:rFonts w:cs="Arial"/>
          <w:szCs w:val="20"/>
        </w:rPr>
      </w:pPr>
      <w:r w:rsidRPr="006B21EA">
        <w:rPr>
          <w:rFonts w:cs="Arial"/>
          <w:szCs w:val="20"/>
        </w:rPr>
        <w:t xml:space="preserve">As mentioned above, it is very important to understand the mental health of police professionals, as good mental health is very important for effective functioning. Given the paucity of research assessing the level of STS and ethical injury and their relationship and impact on the mental health of police officers, the objectives of this study are to critically explore the impact of secondary traumatic stress and ethical injury on the mental health of police officers in Rajasthan Police. The results of the study will further contribute to the need for larger </w:t>
      </w:r>
      <w:r w:rsidRPr="006B21EA">
        <w:rPr>
          <w:rFonts w:cs="Arial"/>
          <w:szCs w:val="20"/>
        </w:rPr>
        <w:lastRenderedPageBreak/>
        <w:t>studies in Indian Police to assess the quality of mental health and to provide suggestions on the implementation of new policies in the police service of states in India to improve the good mental health of police officers.</w:t>
      </w:r>
      <w:bookmarkStart w:id="8" w:name="_Toc201094206"/>
    </w:p>
    <w:p w14:paraId="5AB06577" w14:textId="6EDC7212" w:rsidR="00005816" w:rsidRPr="006B21EA" w:rsidRDefault="006B21EA" w:rsidP="006B21EA">
      <w:pPr>
        <w:pStyle w:val="Heading1"/>
        <w:rPr>
          <w:rFonts w:eastAsiaTheme="minorHAnsi"/>
          <w:sz w:val="20"/>
          <w:szCs w:val="20"/>
        </w:rPr>
      </w:pPr>
      <w:r w:rsidRPr="006B21EA">
        <w:rPr>
          <w:rFonts w:eastAsia="Times New Roman"/>
        </w:rPr>
        <w:t>RESULTS &amp; DISCUSSION</w:t>
      </w:r>
      <w:bookmarkEnd w:id="8"/>
    </w:p>
    <w:p w14:paraId="10BA126F" w14:textId="3EAFCB11" w:rsidR="00BC11AF" w:rsidRPr="006B21EA" w:rsidRDefault="00F60165" w:rsidP="00892644">
      <w:pPr>
        <w:spacing w:before="240" w:after="240" w:line="276" w:lineRule="auto"/>
        <w:ind w:right="-613"/>
        <w:rPr>
          <w:rFonts w:eastAsia="Times New Roman" w:cs="Arial"/>
          <w:szCs w:val="20"/>
        </w:rPr>
      </w:pPr>
      <w:r w:rsidRPr="006B21EA">
        <w:rPr>
          <w:rFonts w:eastAsia="Times New Roman" w:cs="Arial"/>
          <w:szCs w:val="20"/>
        </w:rPr>
        <w:t xml:space="preserve">With the help of </w:t>
      </w:r>
      <w:r w:rsidR="00547630" w:rsidRPr="006B21EA">
        <w:rPr>
          <w:rFonts w:eastAsia="Times New Roman" w:cs="Arial"/>
          <w:szCs w:val="20"/>
        </w:rPr>
        <w:t>statistical package for social sciences</w:t>
      </w:r>
      <w:r w:rsidR="00754931" w:rsidRPr="006B21EA">
        <w:rPr>
          <w:rFonts w:eastAsia="Times New Roman" w:cs="Arial"/>
          <w:szCs w:val="20"/>
        </w:rPr>
        <w:t xml:space="preserve"> (SPSS), the data was analysed and presented in the following sections.</w:t>
      </w:r>
    </w:p>
    <w:p w14:paraId="2FED499F" w14:textId="7D74FECA" w:rsidR="000A4096" w:rsidRPr="004010DC" w:rsidRDefault="004010DC" w:rsidP="006B21EA">
      <w:pPr>
        <w:pStyle w:val="Heading2"/>
        <w:ind w:left="426" w:hanging="426"/>
        <w:rPr>
          <w:rFonts w:eastAsia="Times New Roman"/>
          <w:sz w:val="22"/>
          <w:szCs w:val="22"/>
        </w:rPr>
      </w:pPr>
      <w:bookmarkStart w:id="9" w:name="_Toc201094207"/>
      <w:r w:rsidRPr="004010DC">
        <w:rPr>
          <w:rFonts w:eastAsia="Times New Roman"/>
          <w:sz w:val="22"/>
          <w:szCs w:val="22"/>
        </w:rPr>
        <w:t>DEMOGRAPHIC DETAILS</w:t>
      </w:r>
      <w:bookmarkEnd w:id="9"/>
    </w:p>
    <w:p w14:paraId="2D133270" w14:textId="235E645F" w:rsidR="00D44280" w:rsidRPr="006B21EA" w:rsidRDefault="00DE447E" w:rsidP="00892644">
      <w:pPr>
        <w:spacing w:before="240" w:after="240" w:line="276" w:lineRule="auto"/>
        <w:ind w:right="-613"/>
        <w:rPr>
          <w:rFonts w:eastAsia="Times New Roman" w:cs="Arial"/>
          <w:szCs w:val="20"/>
        </w:rPr>
      </w:pPr>
      <w:r w:rsidRPr="006B21EA">
        <w:rPr>
          <w:rFonts w:eastAsia="Times New Roman" w:cs="Arial"/>
          <w:szCs w:val="20"/>
        </w:rPr>
        <w:t xml:space="preserve">The study included the </w:t>
      </w:r>
      <w:r w:rsidR="002E333E" w:rsidRPr="006B21EA">
        <w:rPr>
          <w:rFonts w:eastAsia="Times New Roman" w:cs="Arial"/>
          <w:szCs w:val="20"/>
        </w:rPr>
        <w:t xml:space="preserve">police officers from station-level, their age ranges from </w:t>
      </w:r>
      <w:r w:rsidR="00431C0C" w:rsidRPr="006B21EA">
        <w:rPr>
          <w:rFonts w:eastAsia="Times New Roman" w:cs="Arial"/>
          <w:szCs w:val="20"/>
        </w:rPr>
        <w:t xml:space="preserve">26 years to 58 years. </w:t>
      </w:r>
      <w:r w:rsidR="00834E47" w:rsidRPr="006B21EA">
        <w:rPr>
          <w:rFonts w:eastAsia="Times New Roman" w:cs="Arial"/>
          <w:szCs w:val="20"/>
        </w:rPr>
        <w:t xml:space="preserve">The </w:t>
      </w:r>
      <w:r w:rsidR="0069691F" w:rsidRPr="006B21EA">
        <w:rPr>
          <w:rFonts w:eastAsia="Times New Roman" w:cs="Arial"/>
          <w:szCs w:val="20"/>
        </w:rPr>
        <w:t>work experience of the participants is minimum of 4 years and up</w:t>
      </w:r>
      <w:r w:rsidR="00385847" w:rsidRPr="006B21EA">
        <w:rPr>
          <w:rFonts w:eastAsia="Times New Roman" w:cs="Arial"/>
          <w:szCs w:val="20"/>
        </w:rPr>
        <w:t xml:space="preserve"> </w:t>
      </w:r>
      <w:r w:rsidR="0069691F" w:rsidRPr="006B21EA">
        <w:rPr>
          <w:rFonts w:eastAsia="Times New Roman" w:cs="Arial"/>
          <w:szCs w:val="20"/>
        </w:rPr>
        <w:t>to 39 year</w:t>
      </w:r>
      <w:r w:rsidR="00385847" w:rsidRPr="006B21EA">
        <w:rPr>
          <w:rFonts w:eastAsia="Times New Roman" w:cs="Arial"/>
          <w:szCs w:val="20"/>
        </w:rPr>
        <w:t xml:space="preserve">s. </w:t>
      </w:r>
    </w:p>
    <w:p w14:paraId="1961C4AA" w14:textId="3073F681" w:rsidR="006B21EA" w:rsidRPr="006B21EA" w:rsidRDefault="00FF565F" w:rsidP="006B21EA">
      <w:pPr>
        <w:pStyle w:val="Caption"/>
        <w:keepNext/>
        <w:jc w:val="center"/>
        <w:rPr>
          <w:i w:val="0"/>
          <w:iCs w:val="0"/>
          <w:color w:val="auto"/>
          <w:sz w:val="20"/>
          <w:szCs w:val="20"/>
        </w:rPr>
      </w:pPr>
      <w:r>
        <w:rPr>
          <w:b/>
          <w:bCs/>
          <w:i w:val="0"/>
          <w:iCs w:val="0"/>
          <w:color w:val="auto"/>
          <w:sz w:val="20"/>
          <w:szCs w:val="20"/>
        </w:rPr>
        <w:t>Figure</w:t>
      </w:r>
      <w:r w:rsidR="006B21EA" w:rsidRPr="006B21EA">
        <w:rPr>
          <w:b/>
          <w:bCs/>
          <w:i w:val="0"/>
          <w:iCs w:val="0"/>
          <w:color w:val="auto"/>
          <w:sz w:val="20"/>
          <w:szCs w:val="20"/>
        </w:rPr>
        <w:t xml:space="preserve"> </w:t>
      </w:r>
      <w:r>
        <w:rPr>
          <w:b/>
          <w:bCs/>
          <w:i w:val="0"/>
          <w:iCs w:val="0"/>
          <w:color w:val="auto"/>
          <w:sz w:val="20"/>
          <w:szCs w:val="20"/>
        </w:rPr>
        <w:t>2</w:t>
      </w:r>
      <w:r w:rsidR="006B21EA" w:rsidRPr="006B21EA">
        <w:rPr>
          <w:b/>
          <w:bCs/>
          <w:i w:val="0"/>
          <w:iCs w:val="0"/>
          <w:color w:val="auto"/>
          <w:sz w:val="20"/>
          <w:szCs w:val="20"/>
        </w:rPr>
        <w:t>:</w:t>
      </w:r>
      <w:r w:rsidR="006B21EA" w:rsidRPr="006B21EA">
        <w:rPr>
          <w:i w:val="0"/>
          <w:iCs w:val="0"/>
          <w:color w:val="auto"/>
          <w:sz w:val="20"/>
          <w:szCs w:val="20"/>
        </w:rPr>
        <w:t xml:space="preserve"> Present Rank of the Participants</w:t>
      </w:r>
    </w:p>
    <w:p w14:paraId="3B960BB6" w14:textId="3972675F" w:rsidR="00B849CD" w:rsidRPr="005E0328" w:rsidRDefault="00DF4184" w:rsidP="00892644">
      <w:pPr>
        <w:spacing w:before="240" w:after="240" w:line="276" w:lineRule="auto"/>
        <w:ind w:right="-613"/>
        <w:jc w:val="center"/>
        <w:rPr>
          <w:rFonts w:eastAsia="Times New Roman" w:cs="Arial"/>
          <w:sz w:val="24"/>
          <w:szCs w:val="24"/>
        </w:rPr>
      </w:pPr>
      <w:r w:rsidRPr="005E0328">
        <w:rPr>
          <w:rFonts w:cs="Arial"/>
          <w:noProof/>
          <w:sz w:val="24"/>
          <w:szCs w:val="24"/>
        </w:rPr>
        <w:drawing>
          <wp:inline distT="0" distB="0" distL="0" distR="0" wp14:anchorId="74F487A4" wp14:editId="17F215FF">
            <wp:extent cx="4975860" cy="2804160"/>
            <wp:effectExtent l="0" t="0" r="15240" b="15240"/>
            <wp:docPr id="6814429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AFCB29" w14:textId="48750A25" w:rsidR="003D1226" w:rsidRPr="006B21EA" w:rsidRDefault="003D1226" w:rsidP="00892644">
      <w:pPr>
        <w:spacing w:before="240" w:after="240" w:line="276" w:lineRule="auto"/>
        <w:ind w:right="-613"/>
        <w:rPr>
          <w:rFonts w:eastAsia="Times New Roman" w:cs="Arial"/>
          <w:szCs w:val="20"/>
        </w:rPr>
      </w:pPr>
      <w:r w:rsidRPr="006B21EA">
        <w:rPr>
          <w:rFonts w:eastAsia="Times New Roman" w:cs="Arial"/>
          <w:szCs w:val="20"/>
        </w:rPr>
        <w:t>Source: Primary Data</w:t>
      </w:r>
      <w:r w:rsidR="00CD1AE1" w:rsidRPr="006B21EA">
        <w:rPr>
          <w:rFonts w:eastAsia="Times New Roman" w:cs="Arial"/>
          <w:szCs w:val="20"/>
        </w:rPr>
        <w:t xml:space="preserve"> (N=45)</w:t>
      </w:r>
    </w:p>
    <w:p w14:paraId="7E1963D6" w14:textId="1598B1D6" w:rsidR="005F3724" w:rsidRPr="006B21EA" w:rsidRDefault="00FF565F" w:rsidP="00892644">
      <w:pPr>
        <w:spacing w:before="240" w:after="0" w:line="276" w:lineRule="auto"/>
        <w:ind w:right="-613"/>
        <w:rPr>
          <w:rFonts w:cs="Arial"/>
          <w:szCs w:val="20"/>
        </w:rPr>
      </w:pPr>
      <w:r>
        <w:rPr>
          <w:rFonts w:cs="Arial"/>
          <w:szCs w:val="20"/>
        </w:rPr>
        <w:t>Figure- 2</w:t>
      </w:r>
      <w:r w:rsidR="00EF7529" w:rsidRPr="006B21EA">
        <w:rPr>
          <w:rFonts w:cs="Arial"/>
          <w:szCs w:val="20"/>
        </w:rPr>
        <w:t xml:space="preserve"> depicts the percentage of </w:t>
      </w:r>
      <w:r w:rsidR="004A0D50" w:rsidRPr="006B21EA">
        <w:rPr>
          <w:rFonts w:cs="Arial"/>
          <w:szCs w:val="20"/>
        </w:rPr>
        <w:t xml:space="preserve">different ranks of the participants. According to the figure 13% of the participants are </w:t>
      </w:r>
      <w:r w:rsidR="009C2C7F" w:rsidRPr="006B21EA">
        <w:rPr>
          <w:rFonts w:cs="Arial"/>
          <w:szCs w:val="20"/>
        </w:rPr>
        <w:t>of Inspector/</w:t>
      </w:r>
      <w:r w:rsidR="00562002" w:rsidRPr="006B21EA">
        <w:rPr>
          <w:rFonts w:cs="Arial"/>
          <w:szCs w:val="20"/>
        </w:rPr>
        <w:t>Circle Inspector</w:t>
      </w:r>
      <w:r w:rsidR="00553D60" w:rsidRPr="006B21EA">
        <w:rPr>
          <w:rFonts w:cs="Arial"/>
          <w:szCs w:val="20"/>
        </w:rPr>
        <w:t xml:space="preserve"> rank followed by </w:t>
      </w:r>
      <w:r w:rsidR="00710BF2" w:rsidRPr="006B21EA">
        <w:rPr>
          <w:rFonts w:cs="Arial"/>
          <w:szCs w:val="20"/>
        </w:rPr>
        <w:t>Sub-inspector and Assistant Sub-inspector rank 20% each</w:t>
      </w:r>
      <w:r w:rsidR="004B78B4" w:rsidRPr="006B21EA">
        <w:rPr>
          <w:rFonts w:cs="Arial"/>
          <w:szCs w:val="20"/>
        </w:rPr>
        <w:t xml:space="preserve">. </w:t>
      </w:r>
      <w:r w:rsidR="00F46580" w:rsidRPr="006B21EA">
        <w:rPr>
          <w:rFonts w:cs="Arial"/>
          <w:szCs w:val="20"/>
        </w:rPr>
        <w:t xml:space="preserve">The head constable </w:t>
      </w:r>
      <w:r w:rsidR="009927A7" w:rsidRPr="006B21EA">
        <w:rPr>
          <w:rFonts w:cs="Arial"/>
          <w:szCs w:val="20"/>
        </w:rPr>
        <w:t>is</w:t>
      </w:r>
      <w:r w:rsidR="0038532A" w:rsidRPr="006B21EA">
        <w:rPr>
          <w:rFonts w:cs="Arial"/>
          <w:szCs w:val="20"/>
        </w:rPr>
        <w:t xml:space="preserve"> 2</w:t>
      </w:r>
      <w:r w:rsidR="003E3107" w:rsidRPr="006B21EA">
        <w:rPr>
          <w:rFonts w:cs="Arial"/>
          <w:szCs w:val="20"/>
        </w:rPr>
        <w:t>5</w:t>
      </w:r>
      <w:r w:rsidR="0038532A" w:rsidRPr="006B21EA">
        <w:rPr>
          <w:rFonts w:cs="Arial"/>
          <w:szCs w:val="20"/>
        </w:rPr>
        <w:t xml:space="preserve">% and last but not the least the </w:t>
      </w:r>
      <w:r w:rsidR="006F1930" w:rsidRPr="006B21EA">
        <w:rPr>
          <w:rFonts w:cs="Arial"/>
          <w:szCs w:val="20"/>
        </w:rPr>
        <w:t>constables are</w:t>
      </w:r>
      <w:r w:rsidR="00812B1B" w:rsidRPr="006B21EA">
        <w:rPr>
          <w:rFonts w:cs="Arial"/>
          <w:szCs w:val="20"/>
        </w:rPr>
        <w:t xml:space="preserve"> 22%. </w:t>
      </w:r>
      <w:r w:rsidR="005921FF" w:rsidRPr="006B21EA">
        <w:rPr>
          <w:rFonts w:cs="Arial"/>
          <w:szCs w:val="20"/>
        </w:rPr>
        <w:t xml:space="preserve">The researchers chose the participants </w:t>
      </w:r>
      <w:r w:rsidR="00EA44CB" w:rsidRPr="006B21EA">
        <w:rPr>
          <w:rFonts w:cs="Arial"/>
          <w:szCs w:val="20"/>
        </w:rPr>
        <w:t xml:space="preserve">from constabulary to inspector level because, they are the one works in the ground level and they are the one </w:t>
      </w:r>
      <w:r w:rsidR="00773649" w:rsidRPr="006B21EA">
        <w:rPr>
          <w:rFonts w:cs="Arial"/>
          <w:szCs w:val="20"/>
        </w:rPr>
        <w:t>who becomes immediate respondents. W</w:t>
      </w:r>
      <w:r w:rsidR="00B261FC" w:rsidRPr="006B21EA">
        <w:rPr>
          <w:rFonts w:cs="Arial"/>
          <w:szCs w:val="20"/>
        </w:rPr>
        <w:t>hy constables because, even though there is investigating officers to investigate the crimes</w:t>
      </w:r>
      <w:r w:rsidR="007E7331" w:rsidRPr="006B21EA">
        <w:rPr>
          <w:rFonts w:cs="Arial"/>
          <w:szCs w:val="20"/>
        </w:rPr>
        <w:t xml:space="preserve">, the constables are the one who assists the investigating officers in investigation. </w:t>
      </w:r>
    </w:p>
    <w:p w14:paraId="1B71A10B" w14:textId="32611081" w:rsidR="00736C6C" w:rsidRPr="004010DC" w:rsidRDefault="004010DC" w:rsidP="004010DC">
      <w:pPr>
        <w:pStyle w:val="Heading2"/>
        <w:ind w:left="426" w:hanging="426"/>
        <w:jc w:val="left"/>
        <w:rPr>
          <w:sz w:val="22"/>
          <w:szCs w:val="22"/>
        </w:rPr>
      </w:pPr>
      <w:bookmarkStart w:id="10" w:name="_Toc201094208"/>
      <w:r w:rsidRPr="004010DC">
        <w:rPr>
          <w:sz w:val="22"/>
          <w:szCs w:val="22"/>
        </w:rPr>
        <w:t>FREQUENCY ANALYSIS</w:t>
      </w:r>
      <w:bookmarkEnd w:id="10"/>
    </w:p>
    <w:p w14:paraId="290785FD" w14:textId="39A9A297" w:rsidR="008A4B45" w:rsidRPr="006B21EA" w:rsidRDefault="00FF3583" w:rsidP="006B21EA">
      <w:pPr>
        <w:spacing w:before="240" w:after="0" w:line="276" w:lineRule="auto"/>
        <w:ind w:right="-613"/>
        <w:rPr>
          <w:rFonts w:cs="Arial"/>
          <w:szCs w:val="20"/>
        </w:rPr>
      </w:pPr>
      <w:r w:rsidRPr="006B21EA">
        <w:rPr>
          <w:rFonts w:cs="Arial"/>
          <w:szCs w:val="20"/>
        </w:rPr>
        <w:t>The level of secondary traumatic stress</w:t>
      </w:r>
      <w:r w:rsidR="009927A7" w:rsidRPr="006B21EA">
        <w:rPr>
          <w:rFonts w:cs="Arial"/>
          <w:szCs w:val="20"/>
        </w:rPr>
        <w:t xml:space="preserve"> </w:t>
      </w:r>
      <w:r w:rsidR="002A220A" w:rsidRPr="006B21EA">
        <w:rPr>
          <w:rFonts w:cs="Arial"/>
          <w:szCs w:val="20"/>
        </w:rPr>
        <w:t xml:space="preserve">(STS) </w:t>
      </w:r>
      <w:r w:rsidR="00BC7451" w:rsidRPr="006B21EA">
        <w:rPr>
          <w:rFonts w:cs="Arial"/>
          <w:szCs w:val="20"/>
        </w:rPr>
        <w:t xml:space="preserve">is </w:t>
      </w:r>
      <w:r w:rsidR="00676BEE" w:rsidRPr="006B21EA">
        <w:rPr>
          <w:rFonts w:cs="Arial"/>
          <w:szCs w:val="20"/>
        </w:rPr>
        <w:t xml:space="preserve">divided into 3 levels. </w:t>
      </w:r>
      <w:r w:rsidR="003E1584" w:rsidRPr="006B21EA">
        <w:rPr>
          <w:rFonts w:cs="Arial"/>
          <w:szCs w:val="20"/>
        </w:rPr>
        <w:t xml:space="preserve">Low/Ignorable level, Moderate level </w:t>
      </w:r>
      <w:r w:rsidR="004C34CA" w:rsidRPr="006B21EA">
        <w:rPr>
          <w:rFonts w:cs="Arial"/>
          <w:szCs w:val="20"/>
        </w:rPr>
        <w:t xml:space="preserve">followed by high level. </w:t>
      </w:r>
    </w:p>
    <w:p w14:paraId="3BD6306C" w14:textId="3D215D5A" w:rsidR="006B21EA" w:rsidRDefault="006B21EA" w:rsidP="00892644">
      <w:pPr>
        <w:spacing w:before="240" w:after="0" w:line="276" w:lineRule="auto"/>
        <w:ind w:right="-613"/>
        <w:jc w:val="center"/>
      </w:pPr>
    </w:p>
    <w:p w14:paraId="230C836A" w14:textId="14ADCBBC" w:rsidR="006B21EA" w:rsidRPr="006B21EA" w:rsidRDefault="00FF565F" w:rsidP="006B21EA">
      <w:pPr>
        <w:pStyle w:val="Caption"/>
        <w:keepNext/>
        <w:jc w:val="center"/>
        <w:rPr>
          <w:i w:val="0"/>
          <w:iCs w:val="0"/>
          <w:color w:val="auto"/>
          <w:sz w:val="20"/>
          <w:szCs w:val="20"/>
        </w:rPr>
      </w:pPr>
      <w:r>
        <w:rPr>
          <w:b/>
          <w:bCs/>
          <w:i w:val="0"/>
          <w:iCs w:val="0"/>
          <w:color w:val="auto"/>
          <w:sz w:val="20"/>
          <w:szCs w:val="20"/>
        </w:rPr>
        <w:lastRenderedPageBreak/>
        <w:t>Figure</w:t>
      </w:r>
      <w:r w:rsidR="006B21EA" w:rsidRPr="006B21EA">
        <w:rPr>
          <w:b/>
          <w:bCs/>
          <w:i w:val="0"/>
          <w:iCs w:val="0"/>
          <w:color w:val="auto"/>
          <w:sz w:val="20"/>
          <w:szCs w:val="20"/>
        </w:rPr>
        <w:t xml:space="preserve"> </w:t>
      </w:r>
      <w:r>
        <w:rPr>
          <w:b/>
          <w:bCs/>
          <w:i w:val="0"/>
          <w:iCs w:val="0"/>
          <w:color w:val="auto"/>
          <w:sz w:val="20"/>
          <w:szCs w:val="20"/>
        </w:rPr>
        <w:t>3</w:t>
      </w:r>
      <w:r w:rsidR="006B21EA" w:rsidRPr="006B21EA">
        <w:rPr>
          <w:b/>
          <w:bCs/>
          <w:i w:val="0"/>
          <w:iCs w:val="0"/>
          <w:color w:val="auto"/>
          <w:sz w:val="20"/>
          <w:szCs w:val="20"/>
        </w:rPr>
        <w:t>:</w:t>
      </w:r>
      <w:r w:rsidR="006B21EA" w:rsidRPr="006B21EA">
        <w:rPr>
          <w:i w:val="0"/>
          <w:iCs w:val="0"/>
          <w:color w:val="auto"/>
          <w:sz w:val="20"/>
          <w:szCs w:val="20"/>
        </w:rPr>
        <w:t xml:space="preserve"> Level of Secondary Traumatic Stress</w:t>
      </w:r>
    </w:p>
    <w:p w14:paraId="34153EA6" w14:textId="05DAF42E" w:rsidR="00D40213" w:rsidRPr="005E0328" w:rsidRDefault="00D40213" w:rsidP="00892644">
      <w:pPr>
        <w:spacing w:before="240" w:after="0" w:line="276" w:lineRule="auto"/>
        <w:ind w:right="-613"/>
        <w:jc w:val="center"/>
        <w:rPr>
          <w:rFonts w:cs="Arial"/>
          <w:sz w:val="24"/>
          <w:szCs w:val="24"/>
        </w:rPr>
      </w:pPr>
      <w:r w:rsidRPr="005E0328">
        <w:rPr>
          <w:rFonts w:cs="Arial"/>
          <w:noProof/>
          <w:sz w:val="24"/>
          <w:szCs w:val="24"/>
        </w:rPr>
        <w:drawing>
          <wp:inline distT="0" distB="0" distL="0" distR="0" wp14:anchorId="7099E60D" wp14:editId="10C3CC87">
            <wp:extent cx="5706533" cy="3293533"/>
            <wp:effectExtent l="0" t="0" r="8890" b="2540"/>
            <wp:docPr id="7463789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A71648" w14:textId="374BE232" w:rsidR="005A5A72" w:rsidRPr="006B21EA" w:rsidRDefault="007F3935" w:rsidP="00892644">
      <w:pPr>
        <w:spacing w:before="240" w:after="0" w:line="276" w:lineRule="auto"/>
        <w:ind w:right="-613"/>
        <w:rPr>
          <w:rFonts w:cs="Arial"/>
          <w:szCs w:val="20"/>
        </w:rPr>
      </w:pPr>
      <w:r w:rsidRPr="006B21EA">
        <w:rPr>
          <w:rFonts w:cs="Arial"/>
          <w:szCs w:val="20"/>
        </w:rPr>
        <w:t>Source: Primary Data</w:t>
      </w:r>
      <w:r w:rsidR="008F25C8" w:rsidRPr="006B21EA">
        <w:rPr>
          <w:rFonts w:cs="Arial"/>
          <w:szCs w:val="20"/>
        </w:rPr>
        <w:t xml:space="preserve"> (N</w:t>
      </w:r>
      <w:r w:rsidR="00CD1AE1" w:rsidRPr="006B21EA">
        <w:rPr>
          <w:rFonts w:cs="Arial"/>
          <w:szCs w:val="20"/>
        </w:rPr>
        <w:t>=45)</w:t>
      </w:r>
    </w:p>
    <w:p w14:paraId="1CBF8C7D" w14:textId="624F4D71" w:rsidR="00111231" w:rsidRPr="006B21EA" w:rsidRDefault="00FF565F" w:rsidP="00892644">
      <w:pPr>
        <w:spacing w:before="240" w:after="0" w:line="276" w:lineRule="auto"/>
        <w:ind w:right="-613"/>
        <w:rPr>
          <w:rFonts w:cs="Arial"/>
          <w:szCs w:val="20"/>
        </w:rPr>
      </w:pPr>
      <w:r>
        <w:rPr>
          <w:rFonts w:cs="Arial"/>
          <w:szCs w:val="20"/>
        </w:rPr>
        <w:t>Figure-3</w:t>
      </w:r>
      <w:r w:rsidR="004152C9" w:rsidRPr="006B21EA">
        <w:rPr>
          <w:rFonts w:cs="Arial"/>
          <w:szCs w:val="20"/>
        </w:rPr>
        <w:t xml:space="preserve"> shows that </w:t>
      </w:r>
      <w:r w:rsidR="00116FEF" w:rsidRPr="006B21EA">
        <w:rPr>
          <w:rFonts w:cs="Arial"/>
          <w:szCs w:val="20"/>
        </w:rPr>
        <w:t>one third of the p</w:t>
      </w:r>
      <w:r w:rsidR="007C756F" w:rsidRPr="006B21EA">
        <w:rPr>
          <w:rFonts w:cs="Arial"/>
          <w:szCs w:val="20"/>
        </w:rPr>
        <w:t>articipants</w:t>
      </w:r>
      <w:r w:rsidR="00116FEF" w:rsidRPr="006B21EA">
        <w:rPr>
          <w:rFonts w:cs="Arial"/>
          <w:szCs w:val="20"/>
        </w:rPr>
        <w:t xml:space="preserve"> diagnosed of high level</w:t>
      </w:r>
      <w:r w:rsidR="001A296D" w:rsidRPr="006B21EA">
        <w:rPr>
          <w:rFonts w:cs="Arial"/>
          <w:szCs w:val="20"/>
        </w:rPr>
        <w:t xml:space="preserve"> (33.33%)</w:t>
      </w:r>
      <w:r w:rsidR="00116FEF" w:rsidRPr="006B21EA">
        <w:rPr>
          <w:rFonts w:cs="Arial"/>
          <w:szCs w:val="20"/>
        </w:rPr>
        <w:t xml:space="preserve"> </w:t>
      </w:r>
      <w:r w:rsidR="001A296D" w:rsidRPr="006B21EA">
        <w:rPr>
          <w:rFonts w:cs="Arial"/>
          <w:szCs w:val="20"/>
        </w:rPr>
        <w:t>STS</w:t>
      </w:r>
      <w:r w:rsidR="00116FEF" w:rsidRPr="006B21EA">
        <w:rPr>
          <w:rFonts w:cs="Arial"/>
          <w:szCs w:val="20"/>
        </w:rPr>
        <w:t xml:space="preserve"> </w:t>
      </w:r>
      <w:r w:rsidR="0029179F" w:rsidRPr="006B21EA">
        <w:rPr>
          <w:rFonts w:cs="Arial"/>
          <w:szCs w:val="20"/>
        </w:rPr>
        <w:t xml:space="preserve">and </w:t>
      </w:r>
      <w:r w:rsidR="007C756F" w:rsidRPr="006B21EA">
        <w:rPr>
          <w:rFonts w:cs="Arial"/>
          <w:szCs w:val="20"/>
        </w:rPr>
        <w:t xml:space="preserve">approximately 36% of the </w:t>
      </w:r>
      <w:r w:rsidR="008325A0" w:rsidRPr="006B21EA">
        <w:rPr>
          <w:rFonts w:cs="Arial"/>
          <w:szCs w:val="20"/>
        </w:rPr>
        <w:t xml:space="preserve">participants having moderate level of STS. </w:t>
      </w:r>
      <w:r w:rsidR="00E51915" w:rsidRPr="006B21EA">
        <w:rPr>
          <w:rFonts w:cs="Arial"/>
          <w:szCs w:val="20"/>
        </w:rPr>
        <w:t xml:space="preserve">The </w:t>
      </w:r>
      <w:r w:rsidR="00EE4973" w:rsidRPr="006B21EA">
        <w:rPr>
          <w:rFonts w:cs="Arial"/>
          <w:szCs w:val="20"/>
        </w:rPr>
        <w:t>results of th</w:t>
      </w:r>
      <w:r w:rsidR="00901EE2">
        <w:rPr>
          <w:rFonts w:cs="Arial"/>
          <w:szCs w:val="20"/>
        </w:rPr>
        <w:t>is</w:t>
      </w:r>
      <w:r w:rsidR="00EE4973" w:rsidRPr="006B21EA">
        <w:rPr>
          <w:rFonts w:cs="Arial"/>
          <w:szCs w:val="20"/>
        </w:rPr>
        <w:t xml:space="preserve"> study </w:t>
      </w:r>
      <w:r w:rsidR="00606957" w:rsidRPr="006B21EA">
        <w:rPr>
          <w:rFonts w:cs="Arial"/>
          <w:szCs w:val="20"/>
        </w:rPr>
        <w:t xml:space="preserve">replicate previous </w:t>
      </w:r>
      <w:r w:rsidR="00901EE2">
        <w:rPr>
          <w:rFonts w:cs="Arial"/>
          <w:szCs w:val="20"/>
        </w:rPr>
        <w:t>finding</w:t>
      </w:r>
      <w:r w:rsidR="003950CB">
        <w:rPr>
          <w:rFonts w:cs="Arial"/>
          <w:szCs w:val="20"/>
        </w:rPr>
        <w:t>s, showing that more than two t</w:t>
      </w:r>
      <w:r w:rsidR="00805ACA" w:rsidRPr="006B21EA">
        <w:rPr>
          <w:rFonts w:cs="Arial"/>
          <w:szCs w:val="20"/>
        </w:rPr>
        <w:t xml:space="preserve">hird of the participants reported moderate to high </w:t>
      </w:r>
      <w:r w:rsidR="00736B18" w:rsidRPr="006B21EA">
        <w:rPr>
          <w:rFonts w:cs="Arial"/>
          <w:szCs w:val="20"/>
        </w:rPr>
        <w:t>level</w:t>
      </w:r>
      <w:r w:rsidR="003950CB">
        <w:rPr>
          <w:rFonts w:cs="Arial"/>
          <w:szCs w:val="20"/>
        </w:rPr>
        <w:t>s</w:t>
      </w:r>
      <w:r w:rsidR="00736B18" w:rsidRPr="006B21EA">
        <w:rPr>
          <w:rFonts w:cs="Arial"/>
          <w:szCs w:val="20"/>
        </w:rPr>
        <w:t xml:space="preserve"> of STS </w:t>
      </w:r>
      <w:r w:rsidR="00173A1F" w:rsidRPr="006B21EA">
        <w:rPr>
          <w:rFonts w:cs="Arial"/>
          <w:szCs w:val="20"/>
        </w:rPr>
        <w:t>(Shekhar, B., &amp;</w:t>
      </w:r>
      <w:r w:rsidR="00BB635C" w:rsidRPr="006B21EA">
        <w:rPr>
          <w:rFonts w:cs="Arial"/>
          <w:szCs w:val="20"/>
        </w:rPr>
        <w:t xml:space="preserve"> Somasundaram, V., (2011)</w:t>
      </w:r>
      <w:r w:rsidR="000D09A4" w:rsidRPr="006B21EA">
        <w:rPr>
          <w:rFonts w:cs="Arial"/>
          <w:szCs w:val="20"/>
        </w:rPr>
        <w:t>; Cronje</w:t>
      </w:r>
      <w:r w:rsidR="00DC5552" w:rsidRPr="006B21EA">
        <w:rPr>
          <w:rFonts w:cs="Arial"/>
          <w:szCs w:val="20"/>
        </w:rPr>
        <w:t xml:space="preserve"> &amp; </w:t>
      </w:r>
      <w:proofErr w:type="spellStart"/>
      <w:r w:rsidR="00DC5552" w:rsidRPr="006B21EA">
        <w:rPr>
          <w:rFonts w:cs="Arial"/>
          <w:szCs w:val="20"/>
        </w:rPr>
        <w:t>Vilakazi</w:t>
      </w:r>
      <w:proofErr w:type="spellEnd"/>
      <w:r w:rsidR="00DC5552" w:rsidRPr="006B21EA">
        <w:rPr>
          <w:rFonts w:cs="Arial"/>
          <w:szCs w:val="20"/>
        </w:rPr>
        <w:t xml:space="preserve">, (2020)). </w:t>
      </w:r>
      <w:r w:rsidR="00C115A6" w:rsidRPr="006B21EA">
        <w:rPr>
          <w:rFonts w:cs="Arial"/>
          <w:szCs w:val="20"/>
        </w:rPr>
        <w:t xml:space="preserve">The results </w:t>
      </w:r>
      <w:r w:rsidR="005A62DD" w:rsidRPr="006B21EA">
        <w:rPr>
          <w:rFonts w:cs="Arial"/>
          <w:szCs w:val="20"/>
        </w:rPr>
        <w:t>contradict the</w:t>
      </w:r>
      <w:r w:rsidR="00EA207D" w:rsidRPr="006B21EA">
        <w:rPr>
          <w:rFonts w:cs="Arial"/>
          <w:szCs w:val="20"/>
        </w:rPr>
        <w:t xml:space="preserve"> circulating myth among the police officers</w:t>
      </w:r>
      <w:r w:rsidR="00B26B08" w:rsidRPr="006B21EA">
        <w:rPr>
          <w:rFonts w:cs="Arial"/>
          <w:szCs w:val="20"/>
        </w:rPr>
        <w:t xml:space="preserve">, media and public that the </w:t>
      </w:r>
      <w:r w:rsidR="00DE533F" w:rsidRPr="006B21EA">
        <w:rPr>
          <w:rFonts w:cs="Arial"/>
          <w:szCs w:val="20"/>
        </w:rPr>
        <w:t xml:space="preserve">training provided to the police officers </w:t>
      </w:r>
      <w:r w:rsidR="007919BC" w:rsidRPr="006B21EA">
        <w:rPr>
          <w:rFonts w:cs="Arial"/>
          <w:szCs w:val="20"/>
        </w:rPr>
        <w:t xml:space="preserve">and their experiences </w:t>
      </w:r>
      <w:r w:rsidR="00777BCD" w:rsidRPr="006B21EA">
        <w:rPr>
          <w:rFonts w:cs="Arial"/>
          <w:szCs w:val="20"/>
        </w:rPr>
        <w:t xml:space="preserve">make them resilient to </w:t>
      </w:r>
      <w:r w:rsidR="00093B78" w:rsidRPr="006B21EA">
        <w:rPr>
          <w:rFonts w:cs="Arial"/>
          <w:szCs w:val="20"/>
        </w:rPr>
        <w:t xml:space="preserve">any traumatic impacts. </w:t>
      </w:r>
      <w:r w:rsidR="00E920CB" w:rsidRPr="006B21EA">
        <w:rPr>
          <w:rFonts w:cs="Arial"/>
          <w:szCs w:val="20"/>
        </w:rPr>
        <w:t xml:space="preserve">Based on the interview </w:t>
      </w:r>
      <w:r w:rsidR="008D4510" w:rsidRPr="006B21EA">
        <w:rPr>
          <w:rFonts w:cs="Arial"/>
          <w:szCs w:val="20"/>
        </w:rPr>
        <w:t>experience by</w:t>
      </w:r>
      <w:r w:rsidR="00E920CB" w:rsidRPr="006B21EA">
        <w:rPr>
          <w:rFonts w:cs="Arial"/>
          <w:szCs w:val="20"/>
        </w:rPr>
        <w:t xml:space="preserve"> researchers </w:t>
      </w:r>
      <w:r w:rsidR="008D4510" w:rsidRPr="006B21EA">
        <w:rPr>
          <w:rFonts w:cs="Arial"/>
          <w:szCs w:val="20"/>
        </w:rPr>
        <w:t xml:space="preserve">in this study, </w:t>
      </w:r>
      <w:r w:rsidR="0035714D" w:rsidRPr="006B21EA">
        <w:rPr>
          <w:rFonts w:cs="Arial"/>
          <w:szCs w:val="20"/>
        </w:rPr>
        <w:t xml:space="preserve">it </w:t>
      </w:r>
      <w:r w:rsidR="00E814E3" w:rsidRPr="006B21EA">
        <w:rPr>
          <w:rFonts w:cs="Arial"/>
          <w:szCs w:val="20"/>
        </w:rPr>
        <w:t xml:space="preserve">found that the myth becoming true </w:t>
      </w:r>
      <w:r w:rsidR="00384760" w:rsidRPr="006B21EA">
        <w:rPr>
          <w:rFonts w:cs="Arial"/>
          <w:szCs w:val="20"/>
        </w:rPr>
        <w:t xml:space="preserve">to the outsiders </w:t>
      </w:r>
      <w:r w:rsidR="00E814E3" w:rsidRPr="006B21EA">
        <w:rPr>
          <w:rFonts w:cs="Arial"/>
          <w:szCs w:val="20"/>
        </w:rPr>
        <w:t xml:space="preserve">when the police </w:t>
      </w:r>
      <w:r w:rsidR="007D6F18" w:rsidRPr="006B21EA">
        <w:rPr>
          <w:rFonts w:cs="Arial"/>
          <w:szCs w:val="20"/>
        </w:rPr>
        <w:t xml:space="preserve">officers making themselves to be rigid and trying to ignore </w:t>
      </w:r>
      <w:r w:rsidR="00384760" w:rsidRPr="006B21EA">
        <w:rPr>
          <w:rFonts w:cs="Arial"/>
          <w:szCs w:val="20"/>
        </w:rPr>
        <w:t xml:space="preserve">the emotional </w:t>
      </w:r>
      <w:r w:rsidR="00377B20" w:rsidRPr="006B21EA">
        <w:rPr>
          <w:rFonts w:cs="Arial"/>
          <w:szCs w:val="20"/>
        </w:rPr>
        <w:t>impact while they contact with the victims of crime.</w:t>
      </w:r>
    </w:p>
    <w:p w14:paraId="09F0D2F8" w14:textId="2D338A7A" w:rsidR="008A4B45" w:rsidRPr="006B21EA" w:rsidRDefault="00FF565F" w:rsidP="006B21EA">
      <w:pPr>
        <w:pStyle w:val="Caption"/>
        <w:spacing w:before="240" w:line="276" w:lineRule="auto"/>
        <w:ind w:right="-613"/>
        <w:jc w:val="center"/>
        <w:rPr>
          <w:rFonts w:cs="Arial"/>
          <w:i w:val="0"/>
          <w:iCs w:val="0"/>
          <w:color w:val="auto"/>
          <w:sz w:val="20"/>
          <w:szCs w:val="20"/>
        </w:rPr>
      </w:pPr>
      <w:bookmarkStart w:id="11" w:name="_Toc201094374"/>
      <w:r>
        <w:rPr>
          <w:rFonts w:cs="Arial"/>
          <w:b/>
          <w:bCs/>
          <w:i w:val="0"/>
          <w:iCs w:val="0"/>
          <w:color w:val="auto"/>
          <w:sz w:val="20"/>
          <w:szCs w:val="20"/>
        </w:rPr>
        <w:t>Figure</w:t>
      </w:r>
      <w:r w:rsidR="008A4B45" w:rsidRPr="006B21EA">
        <w:rPr>
          <w:rFonts w:cs="Arial"/>
          <w:b/>
          <w:bCs/>
          <w:i w:val="0"/>
          <w:iCs w:val="0"/>
          <w:color w:val="auto"/>
          <w:sz w:val="20"/>
          <w:szCs w:val="20"/>
        </w:rPr>
        <w:t xml:space="preserve"> </w:t>
      </w:r>
      <w:r>
        <w:rPr>
          <w:rFonts w:cs="Arial"/>
          <w:b/>
          <w:bCs/>
          <w:i w:val="0"/>
          <w:iCs w:val="0"/>
          <w:color w:val="auto"/>
          <w:sz w:val="20"/>
          <w:szCs w:val="20"/>
        </w:rPr>
        <w:t>4</w:t>
      </w:r>
      <w:r w:rsidR="008A4B45" w:rsidRPr="006B21EA">
        <w:rPr>
          <w:rFonts w:cs="Arial"/>
          <w:b/>
          <w:bCs/>
          <w:i w:val="0"/>
          <w:iCs w:val="0"/>
          <w:color w:val="auto"/>
          <w:sz w:val="20"/>
          <w:szCs w:val="20"/>
        </w:rPr>
        <w:t>:</w:t>
      </w:r>
      <w:r w:rsidR="008A4B45" w:rsidRPr="006B21EA">
        <w:rPr>
          <w:rFonts w:cs="Arial"/>
          <w:i w:val="0"/>
          <w:iCs w:val="0"/>
          <w:color w:val="auto"/>
          <w:sz w:val="20"/>
          <w:szCs w:val="20"/>
        </w:rPr>
        <w:t xml:space="preserve"> Level of Ethical Injury</w:t>
      </w:r>
      <w:bookmarkEnd w:id="11"/>
    </w:p>
    <w:p w14:paraId="4E3D9BB8" w14:textId="4915D33A" w:rsidR="000B0B45" w:rsidRPr="005E0328" w:rsidRDefault="00E64DAA" w:rsidP="00892644">
      <w:pPr>
        <w:spacing w:before="240" w:after="0" w:line="276" w:lineRule="auto"/>
        <w:ind w:right="-613"/>
        <w:jc w:val="center"/>
        <w:rPr>
          <w:rFonts w:cs="Arial"/>
          <w:sz w:val="24"/>
          <w:szCs w:val="24"/>
        </w:rPr>
      </w:pPr>
      <w:r w:rsidRPr="005E0328">
        <w:rPr>
          <w:rFonts w:cs="Arial"/>
          <w:noProof/>
          <w:sz w:val="24"/>
          <w:szCs w:val="24"/>
        </w:rPr>
        <w:drawing>
          <wp:inline distT="0" distB="0" distL="0" distR="0" wp14:anchorId="65552F96" wp14:editId="462F2DF6">
            <wp:extent cx="4930140" cy="2529840"/>
            <wp:effectExtent l="0" t="0" r="3810" b="3810"/>
            <wp:docPr id="12674420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8B778E" w14:textId="77777777" w:rsidR="00FF565F" w:rsidRDefault="002A38EB" w:rsidP="00892644">
      <w:pPr>
        <w:spacing w:before="240" w:after="0" w:line="276" w:lineRule="auto"/>
        <w:ind w:right="-613"/>
        <w:rPr>
          <w:rFonts w:cs="Arial"/>
          <w:szCs w:val="20"/>
        </w:rPr>
      </w:pPr>
      <w:r w:rsidRPr="006B21EA">
        <w:rPr>
          <w:rFonts w:cs="Arial"/>
          <w:szCs w:val="20"/>
        </w:rPr>
        <w:t>Source: Primary Data</w:t>
      </w:r>
      <w:r w:rsidR="008F25C8" w:rsidRPr="006B21EA">
        <w:rPr>
          <w:rFonts w:cs="Arial"/>
          <w:szCs w:val="20"/>
        </w:rPr>
        <w:t xml:space="preserve"> (N=45)</w:t>
      </w:r>
    </w:p>
    <w:p w14:paraId="23AB3E25" w14:textId="2792A21F" w:rsidR="009F394B" w:rsidRPr="006B21EA" w:rsidRDefault="00FF565F" w:rsidP="00892644">
      <w:pPr>
        <w:spacing w:before="240" w:after="0" w:line="276" w:lineRule="auto"/>
        <w:ind w:right="-613"/>
        <w:rPr>
          <w:rFonts w:cs="Arial"/>
          <w:szCs w:val="20"/>
        </w:rPr>
      </w:pPr>
      <w:r>
        <w:rPr>
          <w:rFonts w:cs="Arial"/>
          <w:szCs w:val="20"/>
        </w:rPr>
        <w:lastRenderedPageBreak/>
        <w:t>Figure-4</w:t>
      </w:r>
      <w:r w:rsidR="008A4B45" w:rsidRPr="006B21EA">
        <w:rPr>
          <w:rFonts w:cs="Arial"/>
          <w:szCs w:val="20"/>
        </w:rPr>
        <w:t xml:space="preserve"> </w:t>
      </w:r>
      <w:r w:rsidR="003927FA" w:rsidRPr="006B21EA">
        <w:rPr>
          <w:rFonts w:cs="Arial"/>
          <w:szCs w:val="20"/>
        </w:rPr>
        <w:t xml:space="preserve">depicts the similar results to </w:t>
      </w:r>
      <w:r>
        <w:rPr>
          <w:rFonts w:cs="Arial"/>
          <w:szCs w:val="20"/>
        </w:rPr>
        <w:t>figure-3</w:t>
      </w:r>
      <w:r w:rsidR="003927FA" w:rsidRPr="006B21EA">
        <w:rPr>
          <w:rFonts w:cs="Arial"/>
          <w:szCs w:val="20"/>
        </w:rPr>
        <w:t xml:space="preserve">. </w:t>
      </w:r>
      <w:r w:rsidR="00540773" w:rsidRPr="006B21EA">
        <w:rPr>
          <w:rFonts w:cs="Arial"/>
          <w:szCs w:val="20"/>
        </w:rPr>
        <w:t xml:space="preserve">Approximately 36% of the </w:t>
      </w:r>
      <w:r w:rsidR="004367A0" w:rsidRPr="006B21EA">
        <w:rPr>
          <w:rFonts w:cs="Arial"/>
          <w:szCs w:val="20"/>
        </w:rPr>
        <w:t xml:space="preserve">participants have observed with </w:t>
      </w:r>
      <w:r w:rsidR="00576C62" w:rsidRPr="006B21EA">
        <w:rPr>
          <w:rFonts w:cs="Arial"/>
          <w:szCs w:val="20"/>
        </w:rPr>
        <w:t xml:space="preserve">moderate level of ethical injury followed by 33.3% among the participants observed with </w:t>
      </w:r>
      <w:r w:rsidR="00A65767" w:rsidRPr="006B21EA">
        <w:rPr>
          <w:rFonts w:cs="Arial"/>
          <w:szCs w:val="20"/>
        </w:rPr>
        <w:t xml:space="preserve">high level of ethical injury. </w:t>
      </w:r>
      <w:r w:rsidR="00F8545A" w:rsidRPr="006B21EA">
        <w:rPr>
          <w:rFonts w:cs="Arial"/>
          <w:szCs w:val="20"/>
        </w:rPr>
        <w:t>Only 31.1% of the participants have observed low/ignora</w:t>
      </w:r>
      <w:r w:rsidR="00344603" w:rsidRPr="006B21EA">
        <w:rPr>
          <w:rFonts w:cs="Arial"/>
          <w:szCs w:val="20"/>
        </w:rPr>
        <w:t xml:space="preserve">ble level of ethical injury. </w:t>
      </w:r>
      <w:r w:rsidR="0090776E" w:rsidRPr="006B21EA">
        <w:rPr>
          <w:rFonts w:cs="Arial"/>
          <w:szCs w:val="20"/>
        </w:rPr>
        <w:t>The results replicate t</w:t>
      </w:r>
      <w:r w:rsidR="004C6862" w:rsidRPr="006B21EA">
        <w:rPr>
          <w:rFonts w:cs="Arial"/>
          <w:szCs w:val="20"/>
        </w:rPr>
        <w:t>he results of other similar studies related to moral injury</w:t>
      </w:r>
      <w:r w:rsidR="00C43084" w:rsidRPr="006B21EA">
        <w:rPr>
          <w:rFonts w:cs="Arial"/>
          <w:szCs w:val="20"/>
        </w:rPr>
        <w:t xml:space="preserve"> </w:t>
      </w:r>
      <w:r w:rsidR="00C86679" w:rsidRPr="006B21EA">
        <w:rPr>
          <w:rFonts w:cs="Arial"/>
          <w:szCs w:val="20"/>
        </w:rPr>
        <w:t>(</w:t>
      </w:r>
      <w:proofErr w:type="spellStart"/>
      <w:r w:rsidR="00C86679" w:rsidRPr="006B21EA">
        <w:rPr>
          <w:rFonts w:cs="Arial"/>
          <w:szCs w:val="20"/>
        </w:rPr>
        <w:t>Papazoglou</w:t>
      </w:r>
      <w:proofErr w:type="spellEnd"/>
      <w:r w:rsidR="00C86679" w:rsidRPr="006B21EA">
        <w:rPr>
          <w:rFonts w:cs="Arial"/>
          <w:szCs w:val="20"/>
        </w:rPr>
        <w:t xml:space="preserve">, et al., (2019); </w:t>
      </w:r>
      <w:proofErr w:type="spellStart"/>
      <w:r w:rsidR="0032709D" w:rsidRPr="006B21EA">
        <w:rPr>
          <w:rFonts w:cs="Arial"/>
          <w:szCs w:val="20"/>
        </w:rPr>
        <w:t>Litz</w:t>
      </w:r>
      <w:proofErr w:type="spellEnd"/>
      <w:r w:rsidR="0032709D" w:rsidRPr="006B21EA">
        <w:rPr>
          <w:rFonts w:cs="Arial"/>
          <w:szCs w:val="20"/>
        </w:rPr>
        <w:t>, et al., (</w:t>
      </w:r>
      <w:r w:rsidR="00005137" w:rsidRPr="006B21EA">
        <w:rPr>
          <w:rFonts w:cs="Arial"/>
          <w:szCs w:val="20"/>
        </w:rPr>
        <w:t xml:space="preserve">2009); </w:t>
      </w:r>
      <w:proofErr w:type="spellStart"/>
      <w:r w:rsidR="00005137" w:rsidRPr="006B21EA">
        <w:rPr>
          <w:rFonts w:cs="Arial"/>
          <w:szCs w:val="20"/>
        </w:rPr>
        <w:t>Papazoglou</w:t>
      </w:r>
      <w:proofErr w:type="spellEnd"/>
      <w:r w:rsidR="00005137" w:rsidRPr="006B21EA">
        <w:rPr>
          <w:rFonts w:cs="Arial"/>
          <w:szCs w:val="20"/>
        </w:rPr>
        <w:t>, et al., (2020)</w:t>
      </w:r>
      <w:r w:rsidR="00685D36" w:rsidRPr="006B21EA">
        <w:rPr>
          <w:rFonts w:cs="Arial"/>
          <w:szCs w:val="20"/>
        </w:rPr>
        <w:t xml:space="preserve">; </w:t>
      </w:r>
      <w:proofErr w:type="spellStart"/>
      <w:r w:rsidR="00685D36" w:rsidRPr="006B21EA">
        <w:rPr>
          <w:rFonts w:cs="Arial"/>
          <w:szCs w:val="20"/>
        </w:rPr>
        <w:t>Papazoglou</w:t>
      </w:r>
      <w:proofErr w:type="spellEnd"/>
      <w:r w:rsidR="00685D36" w:rsidRPr="006B21EA">
        <w:rPr>
          <w:rFonts w:cs="Arial"/>
          <w:szCs w:val="20"/>
        </w:rPr>
        <w:t xml:space="preserve"> &amp; </w:t>
      </w:r>
      <w:proofErr w:type="spellStart"/>
      <w:r w:rsidR="00685D36" w:rsidRPr="006B21EA">
        <w:rPr>
          <w:rFonts w:cs="Arial"/>
          <w:szCs w:val="20"/>
        </w:rPr>
        <w:t>Chopko</w:t>
      </w:r>
      <w:proofErr w:type="spellEnd"/>
      <w:r w:rsidR="00685D36" w:rsidRPr="006B21EA">
        <w:rPr>
          <w:rFonts w:cs="Arial"/>
          <w:szCs w:val="20"/>
        </w:rPr>
        <w:t>, (</w:t>
      </w:r>
      <w:r w:rsidR="003B2EC4" w:rsidRPr="006B21EA">
        <w:rPr>
          <w:rFonts w:cs="Arial"/>
          <w:szCs w:val="20"/>
        </w:rPr>
        <w:t>2017))</w:t>
      </w:r>
      <w:r w:rsidR="004C6862" w:rsidRPr="006B21EA">
        <w:rPr>
          <w:rFonts w:cs="Arial"/>
          <w:szCs w:val="20"/>
        </w:rPr>
        <w:t xml:space="preserve">. </w:t>
      </w:r>
      <w:r w:rsidR="00FE2F0D" w:rsidRPr="006B21EA">
        <w:rPr>
          <w:rFonts w:cs="Arial"/>
          <w:szCs w:val="20"/>
        </w:rPr>
        <w:t xml:space="preserve">Exposure </w:t>
      </w:r>
      <w:r w:rsidR="00961077" w:rsidRPr="006B21EA">
        <w:rPr>
          <w:rFonts w:cs="Arial"/>
          <w:szCs w:val="20"/>
        </w:rPr>
        <w:t xml:space="preserve">to moral injurious experiences </w:t>
      </w:r>
      <w:r w:rsidR="00A925E4" w:rsidRPr="006B21EA">
        <w:rPr>
          <w:rFonts w:cs="Arial"/>
          <w:szCs w:val="20"/>
        </w:rPr>
        <w:t xml:space="preserve">can lead the individuals to </w:t>
      </w:r>
      <w:r w:rsidR="00192AAB" w:rsidRPr="006B21EA">
        <w:rPr>
          <w:rFonts w:cs="Arial"/>
          <w:szCs w:val="20"/>
        </w:rPr>
        <w:t xml:space="preserve">what they believe, especially in case of police officers the </w:t>
      </w:r>
      <w:r w:rsidR="000B3328" w:rsidRPr="006B21EA">
        <w:rPr>
          <w:rFonts w:cs="Arial"/>
          <w:szCs w:val="20"/>
        </w:rPr>
        <w:t xml:space="preserve">experiences shared by the participants it was told as </w:t>
      </w:r>
      <w:r w:rsidR="000B5416" w:rsidRPr="006B21EA">
        <w:rPr>
          <w:rFonts w:cs="Arial"/>
          <w:szCs w:val="20"/>
        </w:rPr>
        <w:t>“</w:t>
      </w:r>
      <w:r w:rsidR="00787A01" w:rsidRPr="006B21EA">
        <w:rPr>
          <w:rFonts w:cs="Arial"/>
          <w:szCs w:val="20"/>
        </w:rPr>
        <w:t>When we joined the service, we believed that policing was a powerful job, that we could provide justice to victims, serve the public directly, and be free from any interference. But the reality is not like that, and pressure comes from some quarters, which forces us to act against moral values ​​and professional ethics</w:t>
      </w:r>
      <w:r w:rsidR="00696DF4" w:rsidRPr="006B21EA">
        <w:rPr>
          <w:rFonts w:cs="Arial"/>
          <w:szCs w:val="20"/>
        </w:rPr>
        <w:t>”</w:t>
      </w:r>
      <w:r w:rsidR="007E7063" w:rsidRPr="006B21EA">
        <w:rPr>
          <w:rFonts w:cs="Arial"/>
          <w:szCs w:val="20"/>
        </w:rPr>
        <w:t xml:space="preserve">. </w:t>
      </w:r>
      <w:r w:rsidR="005D4C88" w:rsidRPr="006B21EA">
        <w:rPr>
          <w:rFonts w:cs="Arial"/>
          <w:szCs w:val="20"/>
        </w:rPr>
        <w:t xml:space="preserve">The </w:t>
      </w:r>
      <w:r w:rsidR="00624DE0" w:rsidRPr="006B21EA">
        <w:rPr>
          <w:rFonts w:cs="Arial"/>
          <w:szCs w:val="20"/>
        </w:rPr>
        <w:t xml:space="preserve">greater exposure to morally injurious events </w:t>
      </w:r>
      <w:r w:rsidR="006C3EBF" w:rsidRPr="006B21EA">
        <w:rPr>
          <w:rFonts w:cs="Arial"/>
          <w:szCs w:val="20"/>
        </w:rPr>
        <w:t xml:space="preserve">results to feeling guilt, </w:t>
      </w:r>
      <w:r w:rsidR="00BD2CFA" w:rsidRPr="006B21EA">
        <w:rPr>
          <w:rFonts w:cs="Arial"/>
          <w:szCs w:val="20"/>
        </w:rPr>
        <w:t xml:space="preserve">shame, frustration etc. </w:t>
      </w:r>
      <w:r w:rsidR="00BD27D9" w:rsidRPr="006B21EA">
        <w:rPr>
          <w:rFonts w:cs="Arial"/>
          <w:szCs w:val="20"/>
        </w:rPr>
        <w:t>(</w:t>
      </w:r>
      <w:proofErr w:type="spellStart"/>
      <w:r w:rsidR="004F0EBA" w:rsidRPr="006B21EA">
        <w:rPr>
          <w:rFonts w:cs="Arial"/>
          <w:szCs w:val="20"/>
        </w:rPr>
        <w:t>Papazoglou</w:t>
      </w:r>
      <w:proofErr w:type="spellEnd"/>
      <w:r w:rsidR="004F0EBA" w:rsidRPr="006B21EA">
        <w:rPr>
          <w:rFonts w:cs="Arial"/>
          <w:szCs w:val="20"/>
        </w:rPr>
        <w:t xml:space="preserve">, et al., (2019)). </w:t>
      </w:r>
    </w:p>
    <w:p w14:paraId="505ABC77" w14:textId="0DA2708E" w:rsidR="00A6235A" w:rsidRPr="004010DC" w:rsidRDefault="004010DC" w:rsidP="004010DC">
      <w:pPr>
        <w:pStyle w:val="Heading2"/>
        <w:ind w:left="426" w:hanging="426"/>
        <w:jc w:val="left"/>
        <w:rPr>
          <w:b w:val="0"/>
          <w:sz w:val="22"/>
          <w:szCs w:val="22"/>
        </w:rPr>
      </w:pPr>
      <w:bookmarkStart w:id="12" w:name="_Toc201094209"/>
      <w:r w:rsidRPr="004010DC">
        <w:rPr>
          <w:sz w:val="22"/>
          <w:szCs w:val="22"/>
        </w:rPr>
        <w:t>RESULTS OF HYPOTHESIS TEST</w:t>
      </w:r>
      <w:bookmarkEnd w:id="12"/>
    </w:p>
    <w:p w14:paraId="332715F3" w14:textId="74B7608B" w:rsidR="001E2C04" w:rsidRPr="004010DC" w:rsidRDefault="000770CD" w:rsidP="00892644">
      <w:pPr>
        <w:spacing w:before="240" w:after="0" w:line="276" w:lineRule="auto"/>
        <w:ind w:right="-613"/>
        <w:rPr>
          <w:rFonts w:cs="Arial"/>
          <w:szCs w:val="20"/>
        </w:rPr>
      </w:pPr>
      <w:r w:rsidRPr="004010DC">
        <w:rPr>
          <w:rFonts w:cs="Arial"/>
          <w:b/>
          <w:bCs/>
          <w:szCs w:val="20"/>
        </w:rPr>
        <w:t>Null Hypothesis:</w:t>
      </w:r>
      <w:r w:rsidRPr="004010DC">
        <w:rPr>
          <w:rFonts w:cs="Arial"/>
          <w:szCs w:val="20"/>
        </w:rPr>
        <w:t xml:space="preserve"> </w:t>
      </w:r>
      <w:r w:rsidR="0006261A" w:rsidRPr="004010DC">
        <w:rPr>
          <w:rFonts w:cs="Arial"/>
          <w:szCs w:val="20"/>
        </w:rPr>
        <w:t>H</w:t>
      </w:r>
      <w:r w:rsidR="0006261A" w:rsidRPr="004010DC">
        <w:rPr>
          <w:rFonts w:ascii="Cambria Math" w:hAnsi="Cambria Math" w:cs="Cambria Math"/>
          <w:szCs w:val="20"/>
        </w:rPr>
        <w:t>₀</w:t>
      </w:r>
      <w:r w:rsidR="0006261A" w:rsidRPr="004010DC">
        <w:rPr>
          <w:rFonts w:cs="Arial"/>
          <w:szCs w:val="20"/>
        </w:rPr>
        <w:t xml:space="preserve">: There </w:t>
      </w:r>
      <w:r w:rsidR="003252F1">
        <w:rPr>
          <w:rFonts w:cs="Arial"/>
          <w:szCs w:val="20"/>
        </w:rPr>
        <w:t xml:space="preserve">is </w:t>
      </w:r>
      <w:r w:rsidR="0006261A" w:rsidRPr="004010DC">
        <w:rPr>
          <w:rFonts w:cs="Arial"/>
          <w:szCs w:val="20"/>
        </w:rPr>
        <w:t xml:space="preserve">no significant </w:t>
      </w:r>
      <w:r w:rsidR="00223460" w:rsidRPr="004010DC">
        <w:rPr>
          <w:rFonts w:cs="Arial"/>
          <w:szCs w:val="20"/>
        </w:rPr>
        <w:t>relationship</w:t>
      </w:r>
      <w:r w:rsidR="0006261A" w:rsidRPr="004010DC">
        <w:rPr>
          <w:rFonts w:cs="Arial"/>
          <w:szCs w:val="20"/>
        </w:rPr>
        <w:t xml:space="preserve"> between secondary traumatic stress and ethical injury among station-level officers in Jodhpur. </w:t>
      </w:r>
    </w:p>
    <w:p w14:paraId="786D860B" w14:textId="32734F89" w:rsidR="008C36B4" w:rsidRPr="0042091B" w:rsidRDefault="008A4B45" w:rsidP="00892644">
      <w:pPr>
        <w:pStyle w:val="Caption"/>
        <w:keepNext/>
        <w:spacing w:before="240" w:line="276" w:lineRule="auto"/>
        <w:ind w:right="-613"/>
        <w:rPr>
          <w:rFonts w:cs="Arial"/>
          <w:i w:val="0"/>
          <w:iCs w:val="0"/>
          <w:color w:val="auto"/>
          <w:sz w:val="20"/>
          <w:szCs w:val="20"/>
        </w:rPr>
      </w:pPr>
      <w:bookmarkStart w:id="13" w:name="_Toc201094396"/>
      <w:r w:rsidRPr="0042091B">
        <w:rPr>
          <w:rFonts w:cs="Arial"/>
          <w:b/>
          <w:bCs/>
          <w:i w:val="0"/>
          <w:iCs w:val="0"/>
          <w:color w:val="auto"/>
          <w:sz w:val="20"/>
          <w:szCs w:val="20"/>
        </w:rPr>
        <w:t xml:space="preserve">Table </w:t>
      </w:r>
      <w:r w:rsidRPr="0042091B">
        <w:rPr>
          <w:rFonts w:cs="Arial"/>
          <w:b/>
          <w:bCs/>
          <w:i w:val="0"/>
          <w:iCs w:val="0"/>
          <w:color w:val="auto"/>
          <w:sz w:val="20"/>
          <w:szCs w:val="20"/>
        </w:rPr>
        <w:fldChar w:fldCharType="begin"/>
      </w:r>
      <w:r w:rsidRPr="0042091B">
        <w:rPr>
          <w:rFonts w:cs="Arial"/>
          <w:b/>
          <w:bCs/>
          <w:i w:val="0"/>
          <w:iCs w:val="0"/>
          <w:color w:val="auto"/>
          <w:sz w:val="20"/>
          <w:szCs w:val="20"/>
        </w:rPr>
        <w:instrText xml:space="preserve"> SEQ Table \* ARABIC </w:instrText>
      </w:r>
      <w:r w:rsidRPr="0042091B">
        <w:rPr>
          <w:rFonts w:cs="Arial"/>
          <w:b/>
          <w:bCs/>
          <w:i w:val="0"/>
          <w:iCs w:val="0"/>
          <w:color w:val="auto"/>
          <w:sz w:val="20"/>
          <w:szCs w:val="20"/>
        </w:rPr>
        <w:fldChar w:fldCharType="separate"/>
      </w:r>
      <w:r w:rsidR="002742A5" w:rsidRPr="0042091B">
        <w:rPr>
          <w:rFonts w:cs="Arial"/>
          <w:b/>
          <w:bCs/>
          <w:i w:val="0"/>
          <w:iCs w:val="0"/>
          <w:noProof/>
          <w:color w:val="auto"/>
          <w:sz w:val="20"/>
          <w:szCs w:val="20"/>
        </w:rPr>
        <w:t>1</w:t>
      </w:r>
      <w:r w:rsidRPr="0042091B">
        <w:rPr>
          <w:rFonts w:cs="Arial"/>
          <w:b/>
          <w:bCs/>
          <w:i w:val="0"/>
          <w:iCs w:val="0"/>
          <w:color w:val="auto"/>
          <w:sz w:val="20"/>
          <w:szCs w:val="20"/>
        </w:rPr>
        <w:fldChar w:fldCharType="end"/>
      </w:r>
      <w:r w:rsidRPr="0042091B">
        <w:rPr>
          <w:rFonts w:cs="Arial"/>
          <w:b/>
          <w:bCs/>
          <w:i w:val="0"/>
          <w:iCs w:val="0"/>
          <w:color w:val="auto"/>
          <w:sz w:val="20"/>
          <w:szCs w:val="20"/>
        </w:rPr>
        <w:t>:</w:t>
      </w:r>
      <w:r w:rsidRPr="0042091B">
        <w:rPr>
          <w:rFonts w:cs="Arial"/>
          <w:i w:val="0"/>
          <w:iCs w:val="0"/>
          <w:color w:val="auto"/>
          <w:sz w:val="20"/>
          <w:szCs w:val="20"/>
        </w:rPr>
        <w:t xml:space="preserve"> Pearson Correlation for Secondary Traumatic Stress and Ethical Injury</w:t>
      </w:r>
      <w:bookmarkEnd w:id="13"/>
    </w:p>
    <w:tbl>
      <w:tblPr>
        <w:tblW w:w="50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26"/>
        <w:gridCol w:w="2718"/>
        <w:gridCol w:w="2238"/>
        <w:gridCol w:w="1977"/>
      </w:tblGrid>
      <w:tr w:rsidR="00B26102" w:rsidRPr="004010DC" w14:paraId="628B7267" w14:textId="77777777" w:rsidTr="00175F7E">
        <w:trPr>
          <w:cantSplit/>
          <w:trHeight w:val="471"/>
        </w:trPr>
        <w:tc>
          <w:tcPr>
            <w:tcW w:w="5000" w:type="pct"/>
            <w:gridSpan w:val="4"/>
            <w:vAlign w:val="center"/>
          </w:tcPr>
          <w:p w14:paraId="0CF65E47" w14:textId="67349731" w:rsidR="001E2C04" w:rsidRPr="004010DC" w:rsidRDefault="001E2C04" w:rsidP="00ED7448">
            <w:pPr>
              <w:spacing w:after="0" w:line="276" w:lineRule="auto"/>
              <w:ind w:right="-613"/>
              <w:jc w:val="left"/>
              <w:rPr>
                <w:rFonts w:cs="Arial"/>
                <w:szCs w:val="20"/>
              </w:rPr>
            </w:pPr>
            <w:r w:rsidRPr="004010DC">
              <w:rPr>
                <w:rFonts w:cs="Arial"/>
                <w:b/>
                <w:bCs/>
                <w:szCs w:val="20"/>
              </w:rPr>
              <w:t>Correlations</w:t>
            </w:r>
          </w:p>
        </w:tc>
      </w:tr>
      <w:tr w:rsidR="00B26102" w:rsidRPr="004010DC" w14:paraId="35A25A87" w14:textId="77777777" w:rsidTr="00175F7E">
        <w:trPr>
          <w:cantSplit/>
          <w:trHeight w:val="471"/>
        </w:trPr>
        <w:tc>
          <w:tcPr>
            <w:tcW w:w="2699" w:type="pct"/>
            <w:gridSpan w:val="2"/>
            <w:vAlign w:val="center"/>
          </w:tcPr>
          <w:p w14:paraId="1AB0C47E" w14:textId="77777777" w:rsidR="001E2C04" w:rsidRPr="004010DC" w:rsidRDefault="001E2C04" w:rsidP="00ED7448">
            <w:pPr>
              <w:spacing w:after="0" w:line="276" w:lineRule="auto"/>
              <w:ind w:right="-613"/>
              <w:jc w:val="left"/>
              <w:rPr>
                <w:rFonts w:cs="Arial"/>
                <w:szCs w:val="20"/>
              </w:rPr>
            </w:pPr>
          </w:p>
        </w:tc>
        <w:tc>
          <w:tcPr>
            <w:tcW w:w="1222" w:type="pct"/>
            <w:vAlign w:val="center"/>
          </w:tcPr>
          <w:p w14:paraId="0A6EDEE8" w14:textId="77777777" w:rsidR="001E2C04" w:rsidRPr="004010DC" w:rsidRDefault="001E2C04" w:rsidP="00ED7448">
            <w:pPr>
              <w:spacing w:after="0" w:line="276" w:lineRule="auto"/>
              <w:ind w:right="-613"/>
              <w:jc w:val="left"/>
              <w:rPr>
                <w:rFonts w:cs="Arial"/>
                <w:szCs w:val="20"/>
              </w:rPr>
            </w:pPr>
            <w:r w:rsidRPr="004010DC">
              <w:rPr>
                <w:rFonts w:cs="Arial"/>
                <w:szCs w:val="20"/>
              </w:rPr>
              <w:t>STS Total Score</w:t>
            </w:r>
          </w:p>
        </w:tc>
        <w:tc>
          <w:tcPr>
            <w:tcW w:w="1079" w:type="pct"/>
            <w:vAlign w:val="center"/>
          </w:tcPr>
          <w:p w14:paraId="5A6A288C" w14:textId="77777777" w:rsidR="001E2C04" w:rsidRPr="004010DC" w:rsidRDefault="001E2C04" w:rsidP="00ED7448">
            <w:pPr>
              <w:spacing w:after="0" w:line="276" w:lineRule="auto"/>
              <w:ind w:right="-613"/>
              <w:jc w:val="left"/>
              <w:rPr>
                <w:rFonts w:cs="Arial"/>
                <w:szCs w:val="20"/>
              </w:rPr>
            </w:pPr>
            <w:r w:rsidRPr="004010DC">
              <w:rPr>
                <w:rFonts w:cs="Arial"/>
                <w:szCs w:val="20"/>
              </w:rPr>
              <w:t>EI Total Score</w:t>
            </w:r>
          </w:p>
        </w:tc>
      </w:tr>
      <w:tr w:rsidR="00B26102" w:rsidRPr="004010DC" w14:paraId="01D6864F" w14:textId="77777777" w:rsidTr="00175F7E">
        <w:trPr>
          <w:cantSplit/>
          <w:trHeight w:val="471"/>
        </w:trPr>
        <w:tc>
          <w:tcPr>
            <w:tcW w:w="1215" w:type="pct"/>
            <w:vMerge w:val="restart"/>
            <w:vAlign w:val="center"/>
          </w:tcPr>
          <w:p w14:paraId="3077B473" w14:textId="77777777" w:rsidR="001E2C04" w:rsidRPr="004010DC" w:rsidRDefault="001E2C04" w:rsidP="00ED7448">
            <w:pPr>
              <w:spacing w:after="0" w:line="276" w:lineRule="auto"/>
              <w:ind w:right="-613"/>
              <w:jc w:val="left"/>
              <w:rPr>
                <w:rFonts w:cs="Arial"/>
                <w:szCs w:val="20"/>
              </w:rPr>
            </w:pPr>
            <w:r w:rsidRPr="004010DC">
              <w:rPr>
                <w:rFonts w:cs="Arial"/>
                <w:szCs w:val="20"/>
              </w:rPr>
              <w:t>STS Total Score</w:t>
            </w:r>
          </w:p>
        </w:tc>
        <w:tc>
          <w:tcPr>
            <w:tcW w:w="1484" w:type="pct"/>
            <w:vAlign w:val="center"/>
          </w:tcPr>
          <w:p w14:paraId="7B527D96" w14:textId="77777777" w:rsidR="001E2C04" w:rsidRPr="004010DC" w:rsidRDefault="001E2C04" w:rsidP="00ED7448">
            <w:pPr>
              <w:spacing w:after="0" w:line="276" w:lineRule="auto"/>
              <w:ind w:right="-613"/>
              <w:jc w:val="left"/>
              <w:rPr>
                <w:rFonts w:cs="Arial"/>
                <w:szCs w:val="20"/>
              </w:rPr>
            </w:pPr>
            <w:r w:rsidRPr="004010DC">
              <w:rPr>
                <w:rFonts w:cs="Arial"/>
                <w:szCs w:val="20"/>
              </w:rPr>
              <w:t>Pearson Correlation</w:t>
            </w:r>
          </w:p>
        </w:tc>
        <w:tc>
          <w:tcPr>
            <w:tcW w:w="1222" w:type="pct"/>
            <w:vAlign w:val="center"/>
          </w:tcPr>
          <w:p w14:paraId="26A8CD38" w14:textId="77777777" w:rsidR="001E2C04" w:rsidRPr="004010DC" w:rsidRDefault="001E2C04" w:rsidP="00ED7448">
            <w:pPr>
              <w:spacing w:after="0" w:line="276" w:lineRule="auto"/>
              <w:ind w:right="-613"/>
              <w:jc w:val="left"/>
              <w:rPr>
                <w:rFonts w:cs="Arial"/>
                <w:szCs w:val="20"/>
              </w:rPr>
            </w:pPr>
            <w:r w:rsidRPr="004010DC">
              <w:rPr>
                <w:rFonts w:cs="Arial"/>
                <w:szCs w:val="20"/>
              </w:rPr>
              <w:t>1</w:t>
            </w:r>
          </w:p>
        </w:tc>
        <w:tc>
          <w:tcPr>
            <w:tcW w:w="1079" w:type="pct"/>
            <w:vAlign w:val="center"/>
          </w:tcPr>
          <w:p w14:paraId="34D59C36" w14:textId="77777777" w:rsidR="001E2C04" w:rsidRPr="004010DC" w:rsidRDefault="001E2C04" w:rsidP="00ED7448">
            <w:pPr>
              <w:spacing w:after="0" w:line="276" w:lineRule="auto"/>
              <w:ind w:right="-613"/>
              <w:jc w:val="left"/>
              <w:rPr>
                <w:rFonts w:cs="Arial"/>
                <w:szCs w:val="20"/>
              </w:rPr>
            </w:pPr>
            <w:r w:rsidRPr="004010DC">
              <w:rPr>
                <w:rFonts w:cs="Arial"/>
                <w:szCs w:val="20"/>
              </w:rPr>
              <w:t>.392</w:t>
            </w:r>
            <w:r w:rsidRPr="004010DC">
              <w:rPr>
                <w:rFonts w:cs="Arial"/>
                <w:szCs w:val="20"/>
                <w:vertAlign w:val="superscript"/>
              </w:rPr>
              <w:t>**</w:t>
            </w:r>
          </w:p>
        </w:tc>
      </w:tr>
      <w:tr w:rsidR="00B26102" w:rsidRPr="004010DC" w14:paraId="4235E0AA" w14:textId="77777777" w:rsidTr="00175F7E">
        <w:trPr>
          <w:cantSplit/>
          <w:trHeight w:val="256"/>
        </w:trPr>
        <w:tc>
          <w:tcPr>
            <w:tcW w:w="1215" w:type="pct"/>
            <w:vMerge/>
            <w:vAlign w:val="center"/>
          </w:tcPr>
          <w:p w14:paraId="1DEB2B24" w14:textId="77777777" w:rsidR="001E2C04" w:rsidRPr="004010DC" w:rsidRDefault="001E2C04" w:rsidP="00ED7448">
            <w:pPr>
              <w:spacing w:after="0" w:line="276" w:lineRule="auto"/>
              <w:ind w:right="-613"/>
              <w:jc w:val="left"/>
              <w:rPr>
                <w:rFonts w:cs="Arial"/>
                <w:szCs w:val="20"/>
              </w:rPr>
            </w:pPr>
          </w:p>
        </w:tc>
        <w:tc>
          <w:tcPr>
            <w:tcW w:w="1484" w:type="pct"/>
            <w:vAlign w:val="center"/>
          </w:tcPr>
          <w:p w14:paraId="61E2BE86" w14:textId="77777777" w:rsidR="001E2C04" w:rsidRPr="004010DC" w:rsidRDefault="001E2C04" w:rsidP="00ED7448">
            <w:pPr>
              <w:spacing w:after="0" w:line="276" w:lineRule="auto"/>
              <w:ind w:right="-613"/>
              <w:jc w:val="left"/>
              <w:rPr>
                <w:rFonts w:cs="Arial"/>
                <w:szCs w:val="20"/>
              </w:rPr>
            </w:pPr>
            <w:r w:rsidRPr="004010DC">
              <w:rPr>
                <w:rFonts w:cs="Arial"/>
                <w:szCs w:val="20"/>
              </w:rPr>
              <w:t>Sig. (2-tailed)</w:t>
            </w:r>
          </w:p>
        </w:tc>
        <w:tc>
          <w:tcPr>
            <w:tcW w:w="1222" w:type="pct"/>
            <w:vAlign w:val="center"/>
          </w:tcPr>
          <w:p w14:paraId="52B3FF3C" w14:textId="77777777" w:rsidR="001E2C04" w:rsidRPr="004010DC" w:rsidRDefault="001E2C04" w:rsidP="00ED7448">
            <w:pPr>
              <w:spacing w:after="0" w:line="276" w:lineRule="auto"/>
              <w:ind w:right="-613"/>
              <w:jc w:val="left"/>
              <w:rPr>
                <w:rFonts w:cs="Arial"/>
                <w:szCs w:val="20"/>
              </w:rPr>
            </w:pPr>
          </w:p>
        </w:tc>
        <w:tc>
          <w:tcPr>
            <w:tcW w:w="1079" w:type="pct"/>
            <w:vAlign w:val="center"/>
          </w:tcPr>
          <w:p w14:paraId="5E53717E" w14:textId="77777777" w:rsidR="001E2C04" w:rsidRPr="004010DC" w:rsidRDefault="001E2C04" w:rsidP="00ED7448">
            <w:pPr>
              <w:spacing w:after="0" w:line="276" w:lineRule="auto"/>
              <w:ind w:right="-613"/>
              <w:jc w:val="left"/>
              <w:rPr>
                <w:rFonts w:cs="Arial"/>
                <w:szCs w:val="20"/>
              </w:rPr>
            </w:pPr>
            <w:r w:rsidRPr="004010DC">
              <w:rPr>
                <w:rFonts w:cs="Arial"/>
                <w:szCs w:val="20"/>
              </w:rPr>
              <w:t>.008</w:t>
            </w:r>
          </w:p>
        </w:tc>
      </w:tr>
      <w:tr w:rsidR="00B26102" w:rsidRPr="004010DC" w14:paraId="2869DF52" w14:textId="77777777" w:rsidTr="00175F7E">
        <w:trPr>
          <w:cantSplit/>
          <w:trHeight w:val="256"/>
        </w:trPr>
        <w:tc>
          <w:tcPr>
            <w:tcW w:w="1215" w:type="pct"/>
            <w:vMerge/>
            <w:vAlign w:val="center"/>
          </w:tcPr>
          <w:p w14:paraId="27F8B732" w14:textId="77777777" w:rsidR="001E2C04" w:rsidRPr="004010DC" w:rsidRDefault="001E2C04" w:rsidP="00ED7448">
            <w:pPr>
              <w:spacing w:after="0" w:line="276" w:lineRule="auto"/>
              <w:ind w:right="-613"/>
              <w:jc w:val="left"/>
              <w:rPr>
                <w:rFonts w:cs="Arial"/>
                <w:szCs w:val="20"/>
              </w:rPr>
            </w:pPr>
          </w:p>
        </w:tc>
        <w:tc>
          <w:tcPr>
            <w:tcW w:w="1484" w:type="pct"/>
            <w:vAlign w:val="center"/>
          </w:tcPr>
          <w:p w14:paraId="0B98C00D" w14:textId="77777777" w:rsidR="001E2C04" w:rsidRPr="004010DC" w:rsidRDefault="001E2C04" w:rsidP="00ED7448">
            <w:pPr>
              <w:spacing w:after="0" w:line="276" w:lineRule="auto"/>
              <w:ind w:right="-613"/>
              <w:jc w:val="left"/>
              <w:rPr>
                <w:rFonts w:cs="Arial"/>
                <w:szCs w:val="20"/>
              </w:rPr>
            </w:pPr>
            <w:r w:rsidRPr="004010DC">
              <w:rPr>
                <w:rFonts w:cs="Arial"/>
                <w:szCs w:val="20"/>
              </w:rPr>
              <w:t>N</w:t>
            </w:r>
          </w:p>
        </w:tc>
        <w:tc>
          <w:tcPr>
            <w:tcW w:w="1222" w:type="pct"/>
            <w:vAlign w:val="center"/>
          </w:tcPr>
          <w:p w14:paraId="7E0C5FC0" w14:textId="77777777" w:rsidR="001E2C04" w:rsidRPr="004010DC" w:rsidRDefault="001E2C04" w:rsidP="00ED7448">
            <w:pPr>
              <w:spacing w:after="0" w:line="276" w:lineRule="auto"/>
              <w:ind w:right="-613"/>
              <w:jc w:val="left"/>
              <w:rPr>
                <w:rFonts w:cs="Arial"/>
                <w:szCs w:val="20"/>
              </w:rPr>
            </w:pPr>
            <w:r w:rsidRPr="004010DC">
              <w:rPr>
                <w:rFonts w:cs="Arial"/>
                <w:szCs w:val="20"/>
              </w:rPr>
              <w:t>45</w:t>
            </w:r>
          </w:p>
        </w:tc>
        <w:tc>
          <w:tcPr>
            <w:tcW w:w="1079" w:type="pct"/>
            <w:vAlign w:val="center"/>
          </w:tcPr>
          <w:p w14:paraId="3BC24F52" w14:textId="77777777" w:rsidR="001E2C04" w:rsidRPr="004010DC" w:rsidRDefault="001E2C04" w:rsidP="00ED7448">
            <w:pPr>
              <w:spacing w:after="0" w:line="276" w:lineRule="auto"/>
              <w:ind w:right="-613"/>
              <w:jc w:val="left"/>
              <w:rPr>
                <w:rFonts w:cs="Arial"/>
                <w:szCs w:val="20"/>
              </w:rPr>
            </w:pPr>
            <w:r w:rsidRPr="004010DC">
              <w:rPr>
                <w:rFonts w:cs="Arial"/>
                <w:szCs w:val="20"/>
              </w:rPr>
              <w:t>45</w:t>
            </w:r>
          </w:p>
        </w:tc>
      </w:tr>
      <w:tr w:rsidR="00B26102" w:rsidRPr="004010DC" w14:paraId="1374E14A" w14:textId="77777777" w:rsidTr="00175F7E">
        <w:trPr>
          <w:cantSplit/>
          <w:trHeight w:val="471"/>
        </w:trPr>
        <w:tc>
          <w:tcPr>
            <w:tcW w:w="1215" w:type="pct"/>
            <w:vMerge w:val="restart"/>
            <w:vAlign w:val="center"/>
          </w:tcPr>
          <w:p w14:paraId="00A9212A" w14:textId="77777777" w:rsidR="001E2C04" w:rsidRPr="004010DC" w:rsidRDefault="001E2C04" w:rsidP="00ED7448">
            <w:pPr>
              <w:spacing w:after="0" w:line="276" w:lineRule="auto"/>
              <w:ind w:right="-613"/>
              <w:jc w:val="left"/>
              <w:rPr>
                <w:rFonts w:cs="Arial"/>
                <w:szCs w:val="20"/>
              </w:rPr>
            </w:pPr>
            <w:r w:rsidRPr="004010DC">
              <w:rPr>
                <w:rFonts w:cs="Arial"/>
                <w:szCs w:val="20"/>
              </w:rPr>
              <w:t>EI Total Score</w:t>
            </w:r>
          </w:p>
        </w:tc>
        <w:tc>
          <w:tcPr>
            <w:tcW w:w="1484" w:type="pct"/>
            <w:vAlign w:val="center"/>
          </w:tcPr>
          <w:p w14:paraId="7369E999" w14:textId="77777777" w:rsidR="001E2C04" w:rsidRPr="004010DC" w:rsidRDefault="001E2C04" w:rsidP="00ED7448">
            <w:pPr>
              <w:spacing w:after="0" w:line="276" w:lineRule="auto"/>
              <w:ind w:right="-613"/>
              <w:jc w:val="left"/>
              <w:rPr>
                <w:rFonts w:cs="Arial"/>
                <w:szCs w:val="20"/>
              </w:rPr>
            </w:pPr>
            <w:r w:rsidRPr="004010DC">
              <w:rPr>
                <w:rFonts w:cs="Arial"/>
                <w:szCs w:val="20"/>
              </w:rPr>
              <w:t>Pearson Correlation</w:t>
            </w:r>
          </w:p>
        </w:tc>
        <w:tc>
          <w:tcPr>
            <w:tcW w:w="1222" w:type="pct"/>
            <w:vAlign w:val="center"/>
          </w:tcPr>
          <w:p w14:paraId="41338C44" w14:textId="77777777" w:rsidR="001E2C04" w:rsidRPr="004010DC" w:rsidRDefault="001E2C04" w:rsidP="00ED7448">
            <w:pPr>
              <w:spacing w:after="0" w:line="276" w:lineRule="auto"/>
              <w:ind w:right="-613"/>
              <w:jc w:val="left"/>
              <w:rPr>
                <w:rFonts w:cs="Arial"/>
                <w:szCs w:val="20"/>
              </w:rPr>
            </w:pPr>
            <w:r w:rsidRPr="004010DC">
              <w:rPr>
                <w:rFonts w:cs="Arial"/>
                <w:szCs w:val="20"/>
              </w:rPr>
              <w:t>.392</w:t>
            </w:r>
            <w:r w:rsidRPr="004010DC">
              <w:rPr>
                <w:rFonts w:cs="Arial"/>
                <w:szCs w:val="20"/>
                <w:vertAlign w:val="superscript"/>
              </w:rPr>
              <w:t>**</w:t>
            </w:r>
          </w:p>
        </w:tc>
        <w:tc>
          <w:tcPr>
            <w:tcW w:w="1079" w:type="pct"/>
            <w:vAlign w:val="center"/>
          </w:tcPr>
          <w:p w14:paraId="7198F17B" w14:textId="77777777" w:rsidR="001E2C04" w:rsidRPr="004010DC" w:rsidRDefault="001E2C04" w:rsidP="00ED7448">
            <w:pPr>
              <w:spacing w:after="0" w:line="276" w:lineRule="auto"/>
              <w:ind w:right="-613"/>
              <w:jc w:val="left"/>
              <w:rPr>
                <w:rFonts w:cs="Arial"/>
                <w:szCs w:val="20"/>
              </w:rPr>
            </w:pPr>
            <w:r w:rsidRPr="004010DC">
              <w:rPr>
                <w:rFonts w:cs="Arial"/>
                <w:szCs w:val="20"/>
              </w:rPr>
              <w:t>1</w:t>
            </w:r>
          </w:p>
        </w:tc>
      </w:tr>
      <w:tr w:rsidR="00B26102" w:rsidRPr="004010DC" w14:paraId="3B21F23E" w14:textId="77777777" w:rsidTr="00175F7E">
        <w:trPr>
          <w:cantSplit/>
          <w:trHeight w:val="256"/>
        </w:trPr>
        <w:tc>
          <w:tcPr>
            <w:tcW w:w="1215" w:type="pct"/>
            <w:vMerge/>
            <w:vAlign w:val="center"/>
          </w:tcPr>
          <w:p w14:paraId="05F3930D" w14:textId="77777777" w:rsidR="001E2C04" w:rsidRPr="004010DC" w:rsidRDefault="001E2C04" w:rsidP="00ED7448">
            <w:pPr>
              <w:spacing w:after="0" w:line="276" w:lineRule="auto"/>
              <w:ind w:right="-613"/>
              <w:jc w:val="left"/>
              <w:rPr>
                <w:rFonts w:cs="Arial"/>
                <w:szCs w:val="20"/>
              </w:rPr>
            </w:pPr>
          </w:p>
        </w:tc>
        <w:tc>
          <w:tcPr>
            <w:tcW w:w="1484" w:type="pct"/>
            <w:vAlign w:val="center"/>
          </w:tcPr>
          <w:p w14:paraId="6C5D11EB" w14:textId="77777777" w:rsidR="001E2C04" w:rsidRPr="004010DC" w:rsidRDefault="001E2C04" w:rsidP="00ED7448">
            <w:pPr>
              <w:spacing w:after="0" w:line="276" w:lineRule="auto"/>
              <w:ind w:right="-613"/>
              <w:jc w:val="left"/>
              <w:rPr>
                <w:rFonts w:cs="Arial"/>
                <w:szCs w:val="20"/>
              </w:rPr>
            </w:pPr>
            <w:r w:rsidRPr="004010DC">
              <w:rPr>
                <w:rFonts w:cs="Arial"/>
                <w:szCs w:val="20"/>
              </w:rPr>
              <w:t>Sig. (2-tailed)</w:t>
            </w:r>
          </w:p>
        </w:tc>
        <w:tc>
          <w:tcPr>
            <w:tcW w:w="1222" w:type="pct"/>
            <w:vAlign w:val="center"/>
          </w:tcPr>
          <w:p w14:paraId="4985470D" w14:textId="77777777" w:rsidR="001E2C04" w:rsidRPr="004010DC" w:rsidRDefault="001E2C04" w:rsidP="00ED7448">
            <w:pPr>
              <w:spacing w:after="0" w:line="276" w:lineRule="auto"/>
              <w:ind w:right="-613"/>
              <w:jc w:val="left"/>
              <w:rPr>
                <w:rFonts w:cs="Arial"/>
                <w:szCs w:val="20"/>
              </w:rPr>
            </w:pPr>
            <w:r w:rsidRPr="004010DC">
              <w:rPr>
                <w:rFonts w:cs="Arial"/>
                <w:szCs w:val="20"/>
              </w:rPr>
              <w:t>.008</w:t>
            </w:r>
          </w:p>
        </w:tc>
        <w:tc>
          <w:tcPr>
            <w:tcW w:w="1079" w:type="pct"/>
            <w:vAlign w:val="center"/>
          </w:tcPr>
          <w:p w14:paraId="1903A01B" w14:textId="77777777" w:rsidR="001E2C04" w:rsidRPr="004010DC" w:rsidRDefault="001E2C04" w:rsidP="00ED7448">
            <w:pPr>
              <w:spacing w:after="0" w:line="276" w:lineRule="auto"/>
              <w:ind w:right="-613"/>
              <w:jc w:val="left"/>
              <w:rPr>
                <w:rFonts w:cs="Arial"/>
                <w:szCs w:val="20"/>
              </w:rPr>
            </w:pPr>
          </w:p>
        </w:tc>
      </w:tr>
      <w:tr w:rsidR="00B26102" w:rsidRPr="004010DC" w14:paraId="555F66EA" w14:textId="77777777" w:rsidTr="00175F7E">
        <w:trPr>
          <w:cantSplit/>
          <w:trHeight w:val="256"/>
        </w:trPr>
        <w:tc>
          <w:tcPr>
            <w:tcW w:w="1215" w:type="pct"/>
            <w:vMerge/>
            <w:vAlign w:val="center"/>
          </w:tcPr>
          <w:p w14:paraId="20570479" w14:textId="77777777" w:rsidR="001E2C04" w:rsidRPr="004010DC" w:rsidRDefault="001E2C04" w:rsidP="00ED7448">
            <w:pPr>
              <w:spacing w:after="0" w:line="276" w:lineRule="auto"/>
              <w:ind w:right="-613"/>
              <w:jc w:val="left"/>
              <w:rPr>
                <w:rFonts w:cs="Arial"/>
                <w:szCs w:val="20"/>
              </w:rPr>
            </w:pPr>
          </w:p>
        </w:tc>
        <w:tc>
          <w:tcPr>
            <w:tcW w:w="1484" w:type="pct"/>
            <w:vAlign w:val="center"/>
          </w:tcPr>
          <w:p w14:paraId="45536887" w14:textId="77777777" w:rsidR="001E2C04" w:rsidRPr="004010DC" w:rsidRDefault="001E2C04" w:rsidP="00ED7448">
            <w:pPr>
              <w:spacing w:after="0" w:line="276" w:lineRule="auto"/>
              <w:ind w:right="-613"/>
              <w:jc w:val="left"/>
              <w:rPr>
                <w:rFonts w:cs="Arial"/>
                <w:szCs w:val="20"/>
              </w:rPr>
            </w:pPr>
            <w:r w:rsidRPr="004010DC">
              <w:rPr>
                <w:rFonts w:cs="Arial"/>
                <w:szCs w:val="20"/>
              </w:rPr>
              <w:t>N</w:t>
            </w:r>
          </w:p>
        </w:tc>
        <w:tc>
          <w:tcPr>
            <w:tcW w:w="1222" w:type="pct"/>
            <w:vAlign w:val="center"/>
          </w:tcPr>
          <w:p w14:paraId="2BDDE354" w14:textId="77777777" w:rsidR="001E2C04" w:rsidRPr="004010DC" w:rsidRDefault="001E2C04" w:rsidP="00ED7448">
            <w:pPr>
              <w:spacing w:after="0" w:line="276" w:lineRule="auto"/>
              <w:ind w:right="-613"/>
              <w:jc w:val="left"/>
              <w:rPr>
                <w:rFonts w:cs="Arial"/>
                <w:szCs w:val="20"/>
              </w:rPr>
            </w:pPr>
            <w:r w:rsidRPr="004010DC">
              <w:rPr>
                <w:rFonts w:cs="Arial"/>
                <w:szCs w:val="20"/>
              </w:rPr>
              <w:t>45</w:t>
            </w:r>
          </w:p>
        </w:tc>
        <w:tc>
          <w:tcPr>
            <w:tcW w:w="1079" w:type="pct"/>
            <w:vAlign w:val="center"/>
          </w:tcPr>
          <w:p w14:paraId="7A66D0A6" w14:textId="77777777" w:rsidR="001E2C04" w:rsidRPr="004010DC" w:rsidRDefault="001E2C04" w:rsidP="00ED7448">
            <w:pPr>
              <w:spacing w:after="0" w:line="276" w:lineRule="auto"/>
              <w:ind w:right="-613"/>
              <w:jc w:val="left"/>
              <w:rPr>
                <w:rFonts w:cs="Arial"/>
                <w:szCs w:val="20"/>
              </w:rPr>
            </w:pPr>
            <w:r w:rsidRPr="004010DC">
              <w:rPr>
                <w:rFonts w:cs="Arial"/>
                <w:szCs w:val="20"/>
              </w:rPr>
              <w:t>45</w:t>
            </w:r>
          </w:p>
        </w:tc>
      </w:tr>
      <w:tr w:rsidR="00B26102" w:rsidRPr="004010DC" w14:paraId="2B9FCAD0" w14:textId="77777777" w:rsidTr="00175F7E">
        <w:trPr>
          <w:cantSplit/>
          <w:trHeight w:val="471"/>
        </w:trPr>
        <w:tc>
          <w:tcPr>
            <w:tcW w:w="5000" w:type="pct"/>
            <w:gridSpan w:val="4"/>
            <w:vAlign w:val="center"/>
          </w:tcPr>
          <w:p w14:paraId="47FC0D87" w14:textId="77777777" w:rsidR="001E2C04" w:rsidRPr="004010DC" w:rsidRDefault="001E2C04" w:rsidP="00ED7448">
            <w:pPr>
              <w:spacing w:after="0" w:line="276" w:lineRule="auto"/>
              <w:ind w:right="-613"/>
              <w:jc w:val="left"/>
              <w:rPr>
                <w:rFonts w:cs="Arial"/>
                <w:szCs w:val="20"/>
              </w:rPr>
            </w:pPr>
            <w:r w:rsidRPr="004010DC">
              <w:rPr>
                <w:rFonts w:cs="Arial"/>
                <w:szCs w:val="20"/>
              </w:rPr>
              <w:t>**. Correlation is significant at the 0.01 level (2-tailed).</w:t>
            </w:r>
          </w:p>
        </w:tc>
      </w:tr>
    </w:tbl>
    <w:p w14:paraId="4F4D4C4F" w14:textId="71AE93C7" w:rsidR="008B177D" w:rsidRPr="004010DC" w:rsidRDefault="008B177D" w:rsidP="00892644">
      <w:pPr>
        <w:spacing w:before="240" w:after="0" w:line="276" w:lineRule="auto"/>
        <w:ind w:right="-613"/>
        <w:rPr>
          <w:rFonts w:cs="Arial"/>
          <w:szCs w:val="20"/>
        </w:rPr>
      </w:pPr>
      <w:r w:rsidRPr="004010DC">
        <w:rPr>
          <w:rFonts w:cs="Arial"/>
          <w:szCs w:val="20"/>
        </w:rPr>
        <w:t>Source</w:t>
      </w:r>
      <w:r w:rsidR="00DF7AF3" w:rsidRPr="004010DC">
        <w:rPr>
          <w:rFonts w:cs="Arial"/>
          <w:szCs w:val="20"/>
        </w:rPr>
        <w:t>: Primary Data</w:t>
      </w:r>
      <w:r w:rsidR="003C251A" w:rsidRPr="004010DC">
        <w:rPr>
          <w:rFonts w:cs="Arial"/>
          <w:szCs w:val="20"/>
        </w:rPr>
        <w:t xml:space="preserve"> (</w:t>
      </w:r>
      <w:r w:rsidR="008F25C8" w:rsidRPr="004010DC">
        <w:rPr>
          <w:rFonts w:cs="Arial"/>
          <w:szCs w:val="20"/>
        </w:rPr>
        <w:t>N=45)</w:t>
      </w:r>
    </w:p>
    <w:p w14:paraId="6DE52892" w14:textId="49E8D331" w:rsidR="008524D1" w:rsidRDefault="00F8730B" w:rsidP="00892644">
      <w:pPr>
        <w:spacing w:before="240" w:after="0" w:line="276" w:lineRule="auto"/>
        <w:ind w:right="-613"/>
        <w:rPr>
          <w:rFonts w:cs="Arial"/>
          <w:szCs w:val="20"/>
        </w:rPr>
      </w:pPr>
      <w:r w:rsidRPr="004010DC">
        <w:rPr>
          <w:rFonts w:cs="Arial"/>
          <w:szCs w:val="20"/>
        </w:rPr>
        <w:t>Table</w:t>
      </w:r>
      <w:r w:rsidR="004010DC">
        <w:rPr>
          <w:rFonts w:cs="Arial"/>
          <w:szCs w:val="20"/>
        </w:rPr>
        <w:t>-</w:t>
      </w:r>
      <w:r w:rsidR="000B14B3" w:rsidRPr="004010DC">
        <w:rPr>
          <w:rFonts w:cs="Arial"/>
          <w:szCs w:val="20"/>
        </w:rPr>
        <w:t xml:space="preserve">1 depicts the moderate </w:t>
      </w:r>
      <w:r w:rsidR="00974158" w:rsidRPr="004010DC">
        <w:rPr>
          <w:rFonts w:cs="Arial"/>
          <w:szCs w:val="20"/>
        </w:rPr>
        <w:t xml:space="preserve">positive </w:t>
      </w:r>
      <w:r w:rsidR="000B14B3" w:rsidRPr="004010DC">
        <w:rPr>
          <w:rFonts w:cs="Arial"/>
          <w:szCs w:val="20"/>
        </w:rPr>
        <w:t>correlation</w:t>
      </w:r>
      <w:r w:rsidR="00974158" w:rsidRPr="004010DC">
        <w:rPr>
          <w:rFonts w:cs="Arial"/>
          <w:szCs w:val="20"/>
        </w:rPr>
        <w:t xml:space="preserve"> (</w:t>
      </w:r>
      <w:r w:rsidR="00D448EF" w:rsidRPr="004010DC">
        <w:rPr>
          <w:rFonts w:cs="Arial"/>
          <w:i/>
          <w:iCs/>
          <w:szCs w:val="20"/>
        </w:rPr>
        <w:t>r=.392</w:t>
      </w:r>
      <w:r w:rsidR="00930CF5" w:rsidRPr="004010DC">
        <w:rPr>
          <w:rFonts w:cs="Arial"/>
          <w:szCs w:val="20"/>
        </w:rPr>
        <w:t xml:space="preserve">, </w:t>
      </w:r>
      <w:r w:rsidR="00930CF5" w:rsidRPr="004010DC">
        <w:rPr>
          <w:rFonts w:cs="Arial"/>
          <w:i/>
          <w:iCs/>
          <w:szCs w:val="20"/>
        </w:rPr>
        <w:t>p&lt;</w:t>
      </w:r>
      <w:r w:rsidR="00D448EF" w:rsidRPr="004010DC">
        <w:rPr>
          <w:rFonts w:cs="Arial"/>
          <w:i/>
          <w:iCs/>
          <w:szCs w:val="20"/>
        </w:rPr>
        <w:t>0.01)</w:t>
      </w:r>
      <w:r w:rsidR="000B14B3" w:rsidRPr="004010DC">
        <w:rPr>
          <w:rFonts w:cs="Arial"/>
          <w:szCs w:val="20"/>
        </w:rPr>
        <w:t xml:space="preserve"> between secondary traumatic stress score and ethical injury score at </w:t>
      </w:r>
      <w:r w:rsidR="00974158" w:rsidRPr="004010DC">
        <w:rPr>
          <w:rFonts w:cs="Arial"/>
          <w:szCs w:val="20"/>
        </w:rPr>
        <w:t xml:space="preserve">0.01 significant level. </w:t>
      </w:r>
      <w:r w:rsidR="008524D1" w:rsidRPr="004010DC">
        <w:rPr>
          <w:rFonts w:cs="Arial"/>
          <w:szCs w:val="20"/>
        </w:rPr>
        <w:t>The positive</w:t>
      </w:r>
      <w:r w:rsidR="00E920A6" w:rsidRPr="004010DC">
        <w:rPr>
          <w:rFonts w:cs="Arial"/>
          <w:szCs w:val="20"/>
        </w:rPr>
        <w:t xml:space="preserve"> correlation </w:t>
      </w:r>
      <w:r w:rsidR="002F70E2">
        <w:rPr>
          <w:rFonts w:cs="Arial"/>
          <w:szCs w:val="20"/>
        </w:rPr>
        <w:t xml:space="preserve">at 1% level of significance </w:t>
      </w:r>
      <w:r w:rsidR="00E920A6" w:rsidRPr="004010DC">
        <w:rPr>
          <w:rFonts w:cs="Arial"/>
          <w:szCs w:val="20"/>
        </w:rPr>
        <w:t xml:space="preserve">suggests that </w:t>
      </w:r>
      <w:r w:rsidR="00163E5D" w:rsidRPr="004010DC">
        <w:rPr>
          <w:rFonts w:cs="Arial"/>
          <w:szCs w:val="20"/>
        </w:rPr>
        <w:t xml:space="preserve">the police officers those who have </w:t>
      </w:r>
      <w:r w:rsidR="00F52806" w:rsidRPr="004010DC">
        <w:rPr>
          <w:rFonts w:cs="Arial"/>
          <w:szCs w:val="20"/>
        </w:rPr>
        <w:t xml:space="preserve">high score of secondary traumatic stress tend to have </w:t>
      </w:r>
      <w:r w:rsidR="00AA7FA6" w:rsidRPr="004010DC">
        <w:rPr>
          <w:rFonts w:cs="Arial"/>
          <w:szCs w:val="20"/>
        </w:rPr>
        <w:t xml:space="preserve">increasing level ethical injury. </w:t>
      </w:r>
      <w:r w:rsidR="008A5D54" w:rsidRPr="004010DC">
        <w:rPr>
          <w:rFonts w:cs="Arial"/>
          <w:szCs w:val="20"/>
        </w:rPr>
        <w:t xml:space="preserve">Thus, the </w:t>
      </w:r>
      <w:r w:rsidR="00E344B6" w:rsidRPr="004010DC">
        <w:rPr>
          <w:rFonts w:cs="Arial"/>
          <w:szCs w:val="20"/>
        </w:rPr>
        <w:t xml:space="preserve">null hypothesis can be rejected. </w:t>
      </w:r>
      <w:r w:rsidR="00606FB8" w:rsidRPr="004010DC">
        <w:rPr>
          <w:rFonts w:cs="Arial"/>
          <w:szCs w:val="20"/>
        </w:rPr>
        <w:t xml:space="preserve">The significant </w:t>
      </w:r>
      <w:r w:rsidR="00223460" w:rsidRPr="004010DC">
        <w:rPr>
          <w:rFonts w:cs="Arial"/>
          <w:szCs w:val="20"/>
        </w:rPr>
        <w:t>relationship</w:t>
      </w:r>
      <w:r w:rsidR="00606FB8" w:rsidRPr="004010DC">
        <w:rPr>
          <w:rFonts w:cs="Arial"/>
          <w:szCs w:val="20"/>
        </w:rPr>
        <w:t xml:space="preserve"> </w:t>
      </w:r>
      <w:r w:rsidR="0054233F" w:rsidRPr="004010DC">
        <w:rPr>
          <w:rFonts w:cs="Arial"/>
          <w:szCs w:val="20"/>
        </w:rPr>
        <w:t xml:space="preserve">between STS and ethical injury replicate the results of the </w:t>
      </w:r>
      <w:r w:rsidR="004C0D9A" w:rsidRPr="004010DC">
        <w:rPr>
          <w:rFonts w:cs="Arial"/>
          <w:szCs w:val="20"/>
        </w:rPr>
        <w:t xml:space="preserve">study related to the association between STS and moral injury </w:t>
      </w:r>
      <w:r w:rsidR="002F70E2">
        <w:rPr>
          <w:rFonts w:cs="Arial"/>
          <w:szCs w:val="20"/>
        </w:rPr>
        <w:t xml:space="preserve">found by </w:t>
      </w:r>
      <w:proofErr w:type="spellStart"/>
      <w:r w:rsidR="00A73A8C" w:rsidRPr="004010DC">
        <w:rPr>
          <w:rFonts w:cs="Arial"/>
          <w:szCs w:val="20"/>
        </w:rPr>
        <w:t>Litam</w:t>
      </w:r>
      <w:proofErr w:type="spellEnd"/>
      <w:r w:rsidR="00A73A8C" w:rsidRPr="004010DC">
        <w:rPr>
          <w:rFonts w:cs="Arial"/>
          <w:szCs w:val="20"/>
        </w:rPr>
        <w:t xml:space="preserve"> &amp; </w:t>
      </w:r>
      <w:proofErr w:type="spellStart"/>
      <w:r w:rsidR="00A73A8C" w:rsidRPr="004010DC">
        <w:rPr>
          <w:rFonts w:cs="Arial"/>
          <w:szCs w:val="20"/>
        </w:rPr>
        <w:t>Balkin</w:t>
      </w:r>
      <w:proofErr w:type="spellEnd"/>
      <w:r w:rsidR="002F70E2">
        <w:rPr>
          <w:rFonts w:cs="Arial"/>
          <w:szCs w:val="20"/>
        </w:rPr>
        <w:t xml:space="preserve"> </w:t>
      </w:r>
      <w:r w:rsidR="00A73A8C" w:rsidRPr="004010DC">
        <w:rPr>
          <w:rFonts w:cs="Arial"/>
          <w:szCs w:val="20"/>
        </w:rPr>
        <w:t>(2020)</w:t>
      </w:r>
      <w:r w:rsidR="00444160" w:rsidRPr="004010DC">
        <w:rPr>
          <w:rFonts w:cs="Arial"/>
          <w:szCs w:val="20"/>
        </w:rPr>
        <w:t xml:space="preserve">. </w:t>
      </w:r>
      <w:r w:rsidR="00D26D38" w:rsidRPr="004010DC">
        <w:rPr>
          <w:rFonts w:cs="Arial"/>
          <w:szCs w:val="20"/>
        </w:rPr>
        <w:t xml:space="preserve">The </w:t>
      </w:r>
      <w:r w:rsidR="00EF38BB" w:rsidRPr="004010DC">
        <w:rPr>
          <w:rFonts w:cs="Arial"/>
          <w:szCs w:val="20"/>
        </w:rPr>
        <w:t xml:space="preserve">compassion fatigue and moral injury </w:t>
      </w:r>
      <w:r w:rsidR="000221E6" w:rsidRPr="004010DC">
        <w:rPr>
          <w:rFonts w:cs="Arial"/>
          <w:szCs w:val="20"/>
        </w:rPr>
        <w:t xml:space="preserve">have direct impact on police compassion satisfaction (Tuttle, </w:t>
      </w:r>
      <w:r w:rsidR="003F29B4" w:rsidRPr="004010DC">
        <w:rPr>
          <w:rFonts w:cs="Arial"/>
          <w:szCs w:val="20"/>
        </w:rPr>
        <w:t>et al., 2019).</w:t>
      </w:r>
      <w:r w:rsidR="00D20F8F" w:rsidRPr="004010DC">
        <w:rPr>
          <w:rFonts w:cs="Arial"/>
          <w:szCs w:val="20"/>
        </w:rPr>
        <w:t xml:space="preserve"> </w:t>
      </w:r>
      <w:r w:rsidR="008524D1" w:rsidRPr="008524D1">
        <w:rPr>
          <w:rFonts w:cs="Arial"/>
          <w:szCs w:val="20"/>
        </w:rPr>
        <w:t xml:space="preserve">Therefore, it seems that secondary traumatic stress and moral injury in the police </w:t>
      </w:r>
      <w:r w:rsidR="008524D1">
        <w:rPr>
          <w:rFonts w:cs="Arial"/>
          <w:szCs w:val="20"/>
        </w:rPr>
        <w:t>profession</w:t>
      </w:r>
      <w:r w:rsidR="008524D1" w:rsidRPr="008524D1">
        <w:rPr>
          <w:rFonts w:cs="Arial"/>
          <w:szCs w:val="20"/>
        </w:rPr>
        <w:t>, as revealed in the current study, may negatively affect the professional contribution of police officers. For example, it may reduce job performance and satisfaction.</w:t>
      </w:r>
    </w:p>
    <w:p w14:paraId="041B2526" w14:textId="6CF0D340" w:rsidR="00223460" w:rsidRDefault="000770CD" w:rsidP="00892644">
      <w:pPr>
        <w:spacing w:before="240" w:after="0" w:line="276" w:lineRule="auto"/>
        <w:ind w:right="-613"/>
        <w:rPr>
          <w:rFonts w:cs="Arial"/>
          <w:szCs w:val="20"/>
        </w:rPr>
      </w:pPr>
      <w:r w:rsidRPr="004010DC">
        <w:rPr>
          <w:rFonts w:cs="Arial"/>
          <w:b/>
          <w:bCs/>
          <w:szCs w:val="20"/>
        </w:rPr>
        <w:t>Null Hypothesis:</w:t>
      </w:r>
      <w:r w:rsidRPr="004010DC">
        <w:rPr>
          <w:rFonts w:cs="Arial"/>
          <w:szCs w:val="20"/>
        </w:rPr>
        <w:t xml:space="preserve"> </w:t>
      </w:r>
      <w:r w:rsidR="00F36FAF" w:rsidRPr="004010DC">
        <w:rPr>
          <w:rFonts w:cs="Arial"/>
          <w:szCs w:val="20"/>
        </w:rPr>
        <w:t>H</w:t>
      </w:r>
      <w:r w:rsidR="00F36FAF" w:rsidRPr="004010DC">
        <w:rPr>
          <w:rFonts w:ascii="Cambria Math" w:hAnsi="Cambria Math" w:cs="Cambria Math"/>
          <w:szCs w:val="20"/>
        </w:rPr>
        <w:t>₀</w:t>
      </w:r>
      <w:r w:rsidR="00F36FAF" w:rsidRPr="004010DC">
        <w:rPr>
          <w:rFonts w:cs="Arial"/>
          <w:szCs w:val="20"/>
        </w:rPr>
        <w:t xml:space="preserve">: There is no significant relationship between years of </w:t>
      </w:r>
      <w:r w:rsidR="007345B4" w:rsidRPr="004010DC">
        <w:rPr>
          <w:rFonts w:cs="Arial"/>
          <w:szCs w:val="20"/>
        </w:rPr>
        <w:t>service in police</w:t>
      </w:r>
      <w:r w:rsidR="00F36FAF" w:rsidRPr="004010DC">
        <w:rPr>
          <w:rFonts w:cs="Arial"/>
          <w:szCs w:val="20"/>
        </w:rPr>
        <w:t xml:space="preserve"> and secondary traumatic stress among station-level officers in Jodhpur.</w:t>
      </w:r>
    </w:p>
    <w:p w14:paraId="566DD16F" w14:textId="77777777" w:rsidR="00B0040E" w:rsidRDefault="00B0040E" w:rsidP="00892644">
      <w:pPr>
        <w:spacing w:before="240" w:after="0" w:line="276" w:lineRule="auto"/>
        <w:ind w:right="-613"/>
        <w:rPr>
          <w:rFonts w:cs="Arial"/>
          <w:szCs w:val="20"/>
        </w:rPr>
      </w:pPr>
    </w:p>
    <w:p w14:paraId="344F9B14" w14:textId="77777777" w:rsidR="00B0040E" w:rsidRDefault="00B0040E" w:rsidP="00892644">
      <w:pPr>
        <w:spacing w:before="240" w:after="0" w:line="276" w:lineRule="auto"/>
        <w:ind w:right="-613"/>
        <w:rPr>
          <w:rFonts w:cs="Arial"/>
          <w:szCs w:val="20"/>
        </w:rPr>
      </w:pPr>
    </w:p>
    <w:p w14:paraId="39E0364A" w14:textId="77777777" w:rsidR="00B0040E" w:rsidRDefault="00B0040E" w:rsidP="00892644">
      <w:pPr>
        <w:spacing w:before="240" w:after="0" w:line="276" w:lineRule="auto"/>
        <w:ind w:right="-613"/>
        <w:rPr>
          <w:rFonts w:cs="Arial"/>
          <w:szCs w:val="20"/>
        </w:rPr>
      </w:pPr>
    </w:p>
    <w:p w14:paraId="0327C817" w14:textId="77777777" w:rsidR="00B0040E" w:rsidRPr="004010DC" w:rsidRDefault="00B0040E" w:rsidP="00892644">
      <w:pPr>
        <w:spacing w:before="240" w:after="0" w:line="276" w:lineRule="auto"/>
        <w:ind w:right="-613"/>
        <w:rPr>
          <w:rFonts w:cs="Arial"/>
          <w:szCs w:val="20"/>
        </w:rPr>
      </w:pPr>
    </w:p>
    <w:p w14:paraId="4E15A310" w14:textId="2CD374D6" w:rsidR="008A4B45" w:rsidRPr="0042091B" w:rsidRDefault="008A4B45" w:rsidP="00892644">
      <w:pPr>
        <w:pStyle w:val="Caption"/>
        <w:spacing w:before="240" w:line="276" w:lineRule="auto"/>
        <w:ind w:right="-613"/>
        <w:rPr>
          <w:rFonts w:cs="Arial"/>
          <w:i w:val="0"/>
          <w:iCs w:val="0"/>
          <w:color w:val="auto"/>
          <w:sz w:val="20"/>
          <w:szCs w:val="20"/>
        </w:rPr>
      </w:pPr>
      <w:bookmarkStart w:id="14" w:name="_Toc201094397"/>
      <w:r w:rsidRPr="0042091B">
        <w:rPr>
          <w:rFonts w:cs="Arial"/>
          <w:b/>
          <w:bCs/>
          <w:i w:val="0"/>
          <w:iCs w:val="0"/>
          <w:color w:val="auto"/>
          <w:sz w:val="20"/>
          <w:szCs w:val="20"/>
        </w:rPr>
        <w:t xml:space="preserve">Table </w:t>
      </w:r>
      <w:r w:rsidRPr="0042091B">
        <w:rPr>
          <w:rFonts w:cs="Arial"/>
          <w:b/>
          <w:bCs/>
          <w:i w:val="0"/>
          <w:iCs w:val="0"/>
          <w:color w:val="auto"/>
          <w:sz w:val="20"/>
          <w:szCs w:val="20"/>
        </w:rPr>
        <w:fldChar w:fldCharType="begin"/>
      </w:r>
      <w:r w:rsidRPr="0042091B">
        <w:rPr>
          <w:rFonts w:cs="Arial"/>
          <w:b/>
          <w:bCs/>
          <w:i w:val="0"/>
          <w:iCs w:val="0"/>
          <w:color w:val="auto"/>
          <w:sz w:val="20"/>
          <w:szCs w:val="20"/>
        </w:rPr>
        <w:instrText xml:space="preserve"> SEQ Table \* ARABIC </w:instrText>
      </w:r>
      <w:r w:rsidRPr="0042091B">
        <w:rPr>
          <w:rFonts w:cs="Arial"/>
          <w:b/>
          <w:bCs/>
          <w:i w:val="0"/>
          <w:iCs w:val="0"/>
          <w:color w:val="auto"/>
          <w:sz w:val="20"/>
          <w:szCs w:val="20"/>
        </w:rPr>
        <w:fldChar w:fldCharType="separate"/>
      </w:r>
      <w:r w:rsidR="002742A5" w:rsidRPr="0042091B">
        <w:rPr>
          <w:rFonts w:cs="Arial"/>
          <w:b/>
          <w:bCs/>
          <w:i w:val="0"/>
          <w:iCs w:val="0"/>
          <w:noProof/>
          <w:color w:val="auto"/>
          <w:sz w:val="20"/>
          <w:szCs w:val="20"/>
        </w:rPr>
        <w:t>2</w:t>
      </w:r>
      <w:r w:rsidRPr="0042091B">
        <w:rPr>
          <w:rFonts w:cs="Arial"/>
          <w:b/>
          <w:bCs/>
          <w:i w:val="0"/>
          <w:iCs w:val="0"/>
          <w:color w:val="auto"/>
          <w:sz w:val="20"/>
          <w:szCs w:val="20"/>
        </w:rPr>
        <w:fldChar w:fldCharType="end"/>
      </w:r>
      <w:r w:rsidRPr="0042091B">
        <w:rPr>
          <w:rFonts w:cs="Arial"/>
          <w:b/>
          <w:bCs/>
          <w:i w:val="0"/>
          <w:iCs w:val="0"/>
          <w:color w:val="auto"/>
          <w:sz w:val="20"/>
          <w:szCs w:val="20"/>
        </w:rPr>
        <w:t>:</w:t>
      </w:r>
      <w:r w:rsidRPr="0042091B">
        <w:rPr>
          <w:rFonts w:cs="Arial"/>
          <w:i w:val="0"/>
          <w:iCs w:val="0"/>
          <w:color w:val="auto"/>
          <w:sz w:val="20"/>
          <w:szCs w:val="20"/>
        </w:rPr>
        <w:t xml:space="preserve"> Pearson Correlation for Years of Service in Police and STS Score</w:t>
      </w:r>
      <w:bookmarkEnd w:id="14"/>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30"/>
        <w:gridCol w:w="2001"/>
        <w:gridCol w:w="3402"/>
        <w:gridCol w:w="1560"/>
      </w:tblGrid>
      <w:tr w:rsidR="00B26102" w:rsidRPr="004010DC" w14:paraId="6E54BBE6" w14:textId="77777777" w:rsidTr="00F47109">
        <w:trPr>
          <w:cantSplit/>
          <w:trHeight w:val="629"/>
        </w:trPr>
        <w:tc>
          <w:tcPr>
            <w:tcW w:w="9493" w:type="dxa"/>
            <w:gridSpan w:val="4"/>
            <w:vAlign w:val="center"/>
          </w:tcPr>
          <w:p w14:paraId="4DDB3A34" w14:textId="77777777" w:rsidR="0032715C" w:rsidRPr="004010DC" w:rsidRDefault="0032715C" w:rsidP="00ED7448">
            <w:pPr>
              <w:spacing w:after="0" w:line="276" w:lineRule="auto"/>
              <w:ind w:right="-613"/>
              <w:jc w:val="left"/>
              <w:rPr>
                <w:rFonts w:cs="Arial"/>
                <w:szCs w:val="20"/>
              </w:rPr>
            </w:pPr>
            <w:r w:rsidRPr="004010DC">
              <w:rPr>
                <w:rFonts w:cs="Arial"/>
                <w:b/>
                <w:bCs/>
                <w:szCs w:val="20"/>
              </w:rPr>
              <w:t>Correlations</w:t>
            </w:r>
          </w:p>
        </w:tc>
      </w:tr>
      <w:tr w:rsidR="00B26102" w:rsidRPr="004010DC" w14:paraId="3D8330B8" w14:textId="77777777" w:rsidTr="00F47109">
        <w:trPr>
          <w:cantSplit/>
          <w:trHeight w:val="629"/>
        </w:trPr>
        <w:tc>
          <w:tcPr>
            <w:tcW w:w="4531" w:type="dxa"/>
            <w:gridSpan w:val="2"/>
            <w:vAlign w:val="center"/>
          </w:tcPr>
          <w:p w14:paraId="43B94CAF" w14:textId="77777777" w:rsidR="0032715C" w:rsidRPr="004010DC" w:rsidRDefault="0032715C" w:rsidP="00ED7448">
            <w:pPr>
              <w:spacing w:after="0" w:line="276" w:lineRule="auto"/>
              <w:ind w:right="-613"/>
              <w:jc w:val="left"/>
              <w:rPr>
                <w:rFonts w:cs="Arial"/>
                <w:szCs w:val="20"/>
              </w:rPr>
            </w:pPr>
          </w:p>
        </w:tc>
        <w:tc>
          <w:tcPr>
            <w:tcW w:w="3402" w:type="dxa"/>
            <w:vAlign w:val="center"/>
          </w:tcPr>
          <w:p w14:paraId="36BF9F3B" w14:textId="77777777" w:rsidR="0032715C" w:rsidRPr="004010DC" w:rsidRDefault="0032715C" w:rsidP="00ED7448">
            <w:pPr>
              <w:spacing w:after="0" w:line="276" w:lineRule="auto"/>
              <w:ind w:right="-613"/>
              <w:jc w:val="left"/>
              <w:rPr>
                <w:rFonts w:cs="Arial"/>
                <w:szCs w:val="20"/>
              </w:rPr>
            </w:pPr>
            <w:r w:rsidRPr="004010DC">
              <w:rPr>
                <w:rFonts w:cs="Arial"/>
                <w:szCs w:val="20"/>
              </w:rPr>
              <w:t>Years of Service in Police Profession</w:t>
            </w:r>
          </w:p>
        </w:tc>
        <w:tc>
          <w:tcPr>
            <w:tcW w:w="1560" w:type="dxa"/>
            <w:vAlign w:val="center"/>
          </w:tcPr>
          <w:p w14:paraId="704C631D" w14:textId="77777777" w:rsidR="0032715C" w:rsidRPr="004010DC" w:rsidRDefault="0032715C" w:rsidP="00ED7448">
            <w:pPr>
              <w:spacing w:after="0" w:line="276" w:lineRule="auto"/>
              <w:ind w:right="-613"/>
              <w:jc w:val="left"/>
              <w:rPr>
                <w:rFonts w:cs="Arial"/>
                <w:szCs w:val="20"/>
              </w:rPr>
            </w:pPr>
            <w:r w:rsidRPr="004010DC">
              <w:rPr>
                <w:rFonts w:cs="Arial"/>
                <w:szCs w:val="20"/>
              </w:rPr>
              <w:t>STS Total Score</w:t>
            </w:r>
          </w:p>
        </w:tc>
      </w:tr>
      <w:tr w:rsidR="00F47109" w:rsidRPr="004010DC" w14:paraId="5F3516F3" w14:textId="77777777" w:rsidTr="00F47109">
        <w:trPr>
          <w:cantSplit/>
          <w:trHeight w:val="629"/>
        </w:trPr>
        <w:tc>
          <w:tcPr>
            <w:tcW w:w="2530" w:type="dxa"/>
            <w:vMerge w:val="restart"/>
            <w:vAlign w:val="center"/>
          </w:tcPr>
          <w:p w14:paraId="6CF0CCF2" w14:textId="77777777" w:rsidR="0032715C" w:rsidRPr="004010DC" w:rsidRDefault="0032715C" w:rsidP="00ED7448">
            <w:pPr>
              <w:spacing w:after="0" w:line="276" w:lineRule="auto"/>
              <w:ind w:right="-613"/>
              <w:jc w:val="left"/>
              <w:rPr>
                <w:rFonts w:cs="Arial"/>
                <w:szCs w:val="20"/>
              </w:rPr>
            </w:pPr>
            <w:r w:rsidRPr="004010DC">
              <w:rPr>
                <w:rFonts w:cs="Arial"/>
                <w:szCs w:val="20"/>
              </w:rPr>
              <w:t>Years of Service in Police Profession</w:t>
            </w:r>
          </w:p>
        </w:tc>
        <w:tc>
          <w:tcPr>
            <w:tcW w:w="2001" w:type="dxa"/>
            <w:vAlign w:val="center"/>
          </w:tcPr>
          <w:p w14:paraId="6CF35267" w14:textId="77777777" w:rsidR="0032715C" w:rsidRPr="004010DC" w:rsidRDefault="0032715C" w:rsidP="00ED7448">
            <w:pPr>
              <w:spacing w:after="0" w:line="276" w:lineRule="auto"/>
              <w:ind w:right="-613"/>
              <w:jc w:val="left"/>
              <w:rPr>
                <w:rFonts w:cs="Arial"/>
                <w:szCs w:val="20"/>
              </w:rPr>
            </w:pPr>
            <w:r w:rsidRPr="004010DC">
              <w:rPr>
                <w:rFonts w:cs="Arial"/>
                <w:szCs w:val="20"/>
              </w:rPr>
              <w:t>Pearson Correlation</w:t>
            </w:r>
          </w:p>
        </w:tc>
        <w:tc>
          <w:tcPr>
            <w:tcW w:w="3402" w:type="dxa"/>
            <w:vAlign w:val="center"/>
          </w:tcPr>
          <w:p w14:paraId="4DAD283D" w14:textId="77777777" w:rsidR="0032715C" w:rsidRPr="004010DC" w:rsidRDefault="0032715C" w:rsidP="00ED7448">
            <w:pPr>
              <w:spacing w:after="0" w:line="276" w:lineRule="auto"/>
              <w:ind w:right="-613"/>
              <w:jc w:val="left"/>
              <w:rPr>
                <w:rFonts w:cs="Arial"/>
                <w:szCs w:val="20"/>
              </w:rPr>
            </w:pPr>
            <w:r w:rsidRPr="004010DC">
              <w:rPr>
                <w:rFonts w:cs="Arial"/>
                <w:szCs w:val="20"/>
              </w:rPr>
              <w:t>1</w:t>
            </w:r>
          </w:p>
        </w:tc>
        <w:tc>
          <w:tcPr>
            <w:tcW w:w="1560" w:type="dxa"/>
            <w:vAlign w:val="center"/>
          </w:tcPr>
          <w:p w14:paraId="06ED7884" w14:textId="77777777" w:rsidR="0032715C" w:rsidRPr="004010DC" w:rsidRDefault="0032715C" w:rsidP="00ED7448">
            <w:pPr>
              <w:spacing w:after="0" w:line="276" w:lineRule="auto"/>
              <w:ind w:right="-613"/>
              <w:jc w:val="left"/>
              <w:rPr>
                <w:rFonts w:cs="Arial"/>
                <w:szCs w:val="20"/>
              </w:rPr>
            </w:pPr>
            <w:r w:rsidRPr="004010DC">
              <w:rPr>
                <w:rFonts w:cs="Arial"/>
                <w:szCs w:val="20"/>
              </w:rPr>
              <w:t>-.330</w:t>
            </w:r>
            <w:r w:rsidRPr="004010DC">
              <w:rPr>
                <w:rFonts w:cs="Arial"/>
                <w:szCs w:val="20"/>
                <w:vertAlign w:val="superscript"/>
              </w:rPr>
              <w:t>*</w:t>
            </w:r>
          </w:p>
        </w:tc>
      </w:tr>
      <w:tr w:rsidR="00F47109" w:rsidRPr="004010DC" w14:paraId="694E0297" w14:textId="77777777" w:rsidTr="00F47109">
        <w:trPr>
          <w:cantSplit/>
          <w:trHeight w:val="343"/>
        </w:trPr>
        <w:tc>
          <w:tcPr>
            <w:tcW w:w="2530" w:type="dxa"/>
            <w:vMerge/>
            <w:vAlign w:val="center"/>
          </w:tcPr>
          <w:p w14:paraId="12BE4E8F" w14:textId="77777777" w:rsidR="0032715C" w:rsidRPr="004010DC" w:rsidRDefault="0032715C" w:rsidP="00ED7448">
            <w:pPr>
              <w:spacing w:after="0" w:line="276" w:lineRule="auto"/>
              <w:ind w:right="-613"/>
              <w:jc w:val="left"/>
              <w:rPr>
                <w:rFonts w:cs="Arial"/>
                <w:szCs w:val="20"/>
              </w:rPr>
            </w:pPr>
          </w:p>
        </w:tc>
        <w:tc>
          <w:tcPr>
            <w:tcW w:w="2001" w:type="dxa"/>
            <w:vAlign w:val="center"/>
          </w:tcPr>
          <w:p w14:paraId="29D8751B" w14:textId="77777777" w:rsidR="0032715C" w:rsidRPr="004010DC" w:rsidRDefault="0032715C" w:rsidP="00ED7448">
            <w:pPr>
              <w:spacing w:after="0" w:line="276" w:lineRule="auto"/>
              <w:ind w:right="-613"/>
              <w:jc w:val="left"/>
              <w:rPr>
                <w:rFonts w:cs="Arial"/>
                <w:szCs w:val="20"/>
              </w:rPr>
            </w:pPr>
            <w:r w:rsidRPr="004010DC">
              <w:rPr>
                <w:rFonts w:cs="Arial"/>
                <w:szCs w:val="20"/>
              </w:rPr>
              <w:t>Sig. (2-tailed)</w:t>
            </w:r>
          </w:p>
        </w:tc>
        <w:tc>
          <w:tcPr>
            <w:tcW w:w="3402" w:type="dxa"/>
            <w:vAlign w:val="center"/>
          </w:tcPr>
          <w:p w14:paraId="70114647" w14:textId="77777777" w:rsidR="0032715C" w:rsidRPr="004010DC" w:rsidRDefault="0032715C" w:rsidP="00ED7448">
            <w:pPr>
              <w:spacing w:after="0" w:line="276" w:lineRule="auto"/>
              <w:ind w:right="-613"/>
              <w:jc w:val="left"/>
              <w:rPr>
                <w:rFonts w:cs="Arial"/>
                <w:szCs w:val="20"/>
              </w:rPr>
            </w:pPr>
          </w:p>
        </w:tc>
        <w:tc>
          <w:tcPr>
            <w:tcW w:w="1560" w:type="dxa"/>
            <w:vAlign w:val="center"/>
          </w:tcPr>
          <w:p w14:paraId="61C1F7D8" w14:textId="77777777" w:rsidR="0032715C" w:rsidRPr="004010DC" w:rsidRDefault="0032715C" w:rsidP="00ED7448">
            <w:pPr>
              <w:spacing w:after="0" w:line="276" w:lineRule="auto"/>
              <w:ind w:right="-613"/>
              <w:jc w:val="left"/>
              <w:rPr>
                <w:rFonts w:cs="Arial"/>
                <w:szCs w:val="20"/>
              </w:rPr>
            </w:pPr>
            <w:r w:rsidRPr="004010DC">
              <w:rPr>
                <w:rFonts w:cs="Arial"/>
                <w:szCs w:val="20"/>
              </w:rPr>
              <w:t>.027</w:t>
            </w:r>
          </w:p>
        </w:tc>
      </w:tr>
      <w:tr w:rsidR="00F47109" w:rsidRPr="004010DC" w14:paraId="27A9F3F3" w14:textId="77777777" w:rsidTr="00F47109">
        <w:trPr>
          <w:cantSplit/>
          <w:trHeight w:val="343"/>
        </w:trPr>
        <w:tc>
          <w:tcPr>
            <w:tcW w:w="2530" w:type="dxa"/>
            <w:vMerge/>
            <w:vAlign w:val="center"/>
          </w:tcPr>
          <w:p w14:paraId="70C654FC" w14:textId="77777777" w:rsidR="0032715C" w:rsidRPr="004010DC" w:rsidRDefault="0032715C" w:rsidP="00ED7448">
            <w:pPr>
              <w:spacing w:after="0" w:line="276" w:lineRule="auto"/>
              <w:ind w:right="-613"/>
              <w:jc w:val="left"/>
              <w:rPr>
                <w:rFonts w:cs="Arial"/>
                <w:szCs w:val="20"/>
              </w:rPr>
            </w:pPr>
          </w:p>
        </w:tc>
        <w:tc>
          <w:tcPr>
            <w:tcW w:w="2001" w:type="dxa"/>
            <w:vAlign w:val="center"/>
          </w:tcPr>
          <w:p w14:paraId="03B74A9A" w14:textId="77777777" w:rsidR="0032715C" w:rsidRPr="004010DC" w:rsidRDefault="0032715C" w:rsidP="00ED7448">
            <w:pPr>
              <w:spacing w:after="0" w:line="276" w:lineRule="auto"/>
              <w:ind w:right="-613"/>
              <w:jc w:val="left"/>
              <w:rPr>
                <w:rFonts w:cs="Arial"/>
                <w:szCs w:val="20"/>
              </w:rPr>
            </w:pPr>
            <w:r w:rsidRPr="004010DC">
              <w:rPr>
                <w:rFonts w:cs="Arial"/>
                <w:szCs w:val="20"/>
              </w:rPr>
              <w:t>N</w:t>
            </w:r>
          </w:p>
        </w:tc>
        <w:tc>
          <w:tcPr>
            <w:tcW w:w="3402" w:type="dxa"/>
            <w:vAlign w:val="center"/>
          </w:tcPr>
          <w:p w14:paraId="29B59D96" w14:textId="77777777" w:rsidR="0032715C" w:rsidRPr="004010DC" w:rsidRDefault="0032715C" w:rsidP="00ED7448">
            <w:pPr>
              <w:spacing w:after="0" w:line="276" w:lineRule="auto"/>
              <w:ind w:right="-613"/>
              <w:jc w:val="left"/>
              <w:rPr>
                <w:rFonts w:cs="Arial"/>
                <w:szCs w:val="20"/>
              </w:rPr>
            </w:pPr>
            <w:r w:rsidRPr="004010DC">
              <w:rPr>
                <w:rFonts w:cs="Arial"/>
                <w:szCs w:val="20"/>
              </w:rPr>
              <w:t>45</w:t>
            </w:r>
          </w:p>
        </w:tc>
        <w:tc>
          <w:tcPr>
            <w:tcW w:w="1560" w:type="dxa"/>
            <w:vAlign w:val="center"/>
          </w:tcPr>
          <w:p w14:paraId="376B3A57" w14:textId="77777777" w:rsidR="0032715C" w:rsidRPr="004010DC" w:rsidRDefault="0032715C" w:rsidP="00ED7448">
            <w:pPr>
              <w:spacing w:after="0" w:line="276" w:lineRule="auto"/>
              <w:ind w:right="-613"/>
              <w:jc w:val="left"/>
              <w:rPr>
                <w:rFonts w:cs="Arial"/>
                <w:szCs w:val="20"/>
              </w:rPr>
            </w:pPr>
            <w:r w:rsidRPr="004010DC">
              <w:rPr>
                <w:rFonts w:cs="Arial"/>
                <w:szCs w:val="20"/>
              </w:rPr>
              <w:t>45</w:t>
            </w:r>
          </w:p>
        </w:tc>
      </w:tr>
      <w:tr w:rsidR="00F47109" w:rsidRPr="004010DC" w14:paraId="0372AD6B" w14:textId="77777777" w:rsidTr="00F47109">
        <w:trPr>
          <w:cantSplit/>
          <w:trHeight w:val="629"/>
        </w:trPr>
        <w:tc>
          <w:tcPr>
            <w:tcW w:w="2530" w:type="dxa"/>
            <w:vMerge w:val="restart"/>
            <w:vAlign w:val="center"/>
          </w:tcPr>
          <w:p w14:paraId="3E006AAC" w14:textId="77777777" w:rsidR="0032715C" w:rsidRPr="004010DC" w:rsidRDefault="0032715C" w:rsidP="00ED7448">
            <w:pPr>
              <w:spacing w:after="0" w:line="276" w:lineRule="auto"/>
              <w:ind w:right="-613"/>
              <w:jc w:val="left"/>
              <w:rPr>
                <w:rFonts w:cs="Arial"/>
                <w:szCs w:val="20"/>
              </w:rPr>
            </w:pPr>
            <w:r w:rsidRPr="004010DC">
              <w:rPr>
                <w:rFonts w:cs="Arial"/>
                <w:szCs w:val="20"/>
              </w:rPr>
              <w:t>STS Total Score</w:t>
            </w:r>
          </w:p>
        </w:tc>
        <w:tc>
          <w:tcPr>
            <w:tcW w:w="2001" w:type="dxa"/>
            <w:vAlign w:val="center"/>
          </w:tcPr>
          <w:p w14:paraId="31092792" w14:textId="77777777" w:rsidR="0032715C" w:rsidRPr="004010DC" w:rsidRDefault="0032715C" w:rsidP="00ED7448">
            <w:pPr>
              <w:spacing w:after="0" w:line="276" w:lineRule="auto"/>
              <w:ind w:right="-613"/>
              <w:jc w:val="left"/>
              <w:rPr>
                <w:rFonts w:cs="Arial"/>
                <w:szCs w:val="20"/>
              </w:rPr>
            </w:pPr>
            <w:r w:rsidRPr="004010DC">
              <w:rPr>
                <w:rFonts w:cs="Arial"/>
                <w:szCs w:val="20"/>
              </w:rPr>
              <w:t>Pearson Correlation</w:t>
            </w:r>
          </w:p>
        </w:tc>
        <w:tc>
          <w:tcPr>
            <w:tcW w:w="3402" w:type="dxa"/>
            <w:vAlign w:val="center"/>
          </w:tcPr>
          <w:p w14:paraId="473FD2C5" w14:textId="77777777" w:rsidR="0032715C" w:rsidRPr="004010DC" w:rsidRDefault="0032715C" w:rsidP="00ED7448">
            <w:pPr>
              <w:spacing w:after="0" w:line="276" w:lineRule="auto"/>
              <w:ind w:right="-613"/>
              <w:jc w:val="left"/>
              <w:rPr>
                <w:rFonts w:cs="Arial"/>
                <w:szCs w:val="20"/>
              </w:rPr>
            </w:pPr>
            <w:r w:rsidRPr="004010DC">
              <w:rPr>
                <w:rFonts w:cs="Arial"/>
                <w:szCs w:val="20"/>
              </w:rPr>
              <w:t>-.330</w:t>
            </w:r>
            <w:r w:rsidRPr="004010DC">
              <w:rPr>
                <w:rFonts w:cs="Arial"/>
                <w:szCs w:val="20"/>
                <w:vertAlign w:val="superscript"/>
              </w:rPr>
              <w:t>*</w:t>
            </w:r>
          </w:p>
        </w:tc>
        <w:tc>
          <w:tcPr>
            <w:tcW w:w="1560" w:type="dxa"/>
            <w:vAlign w:val="center"/>
          </w:tcPr>
          <w:p w14:paraId="7685BB63" w14:textId="77777777" w:rsidR="0032715C" w:rsidRPr="004010DC" w:rsidRDefault="0032715C" w:rsidP="00ED7448">
            <w:pPr>
              <w:spacing w:after="0" w:line="276" w:lineRule="auto"/>
              <w:ind w:right="-613"/>
              <w:jc w:val="left"/>
              <w:rPr>
                <w:rFonts w:cs="Arial"/>
                <w:szCs w:val="20"/>
              </w:rPr>
            </w:pPr>
            <w:r w:rsidRPr="004010DC">
              <w:rPr>
                <w:rFonts w:cs="Arial"/>
                <w:szCs w:val="20"/>
              </w:rPr>
              <w:t>1</w:t>
            </w:r>
          </w:p>
        </w:tc>
      </w:tr>
      <w:tr w:rsidR="00F47109" w:rsidRPr="004010DC" w14:paraId="2C42E736" w14:textId="77777777" w:rsidTr="00F47109">
        <w:trPr>
          <w:cantSplit/>
          <w:trHeight w:val="343"/>
        </w:trPr>
        <w:tc>
          <w:tcPr>
            <w:tcW w:w="2530" w:type="dxa"/>
            <w:vMerge/>
            <w:vAlign w:val="center"/>
          </w:tcPr>
          <w:p w14:paraId="61739D70" w14:textId="77777777" w:rsidR="0032715C" w:rsidRPr="004010DC" w:rsidRDefault="0032715C" w:rsidP="00ED7448">
            <w:pPr>
              <w:spacing w:after="0" w:line="276" w:lineRule="auto"/>
              <w:ind w:right="-613"/>
              <w:jc w:val="left"/>
              <w:rPr>
                <w:rFonts w:cs="Arial"/>
                <w:szCs w:val="20"/>
              </w:rPr>
            </w:pPr>
          </w:p>
        </w:tc>
        <w:tc>
          <w:tcPr>
            <w:tcW w:w="2001" w:type="dxa"/>
            <w:vAlign w:val="center"/>
          </w:tcPr>
          <w:p w14:paraId="2B6BBB0A" w14:textId="77777777" w:rsidR="0032715C" w:rsidRPr="004010DC" w:rsidRDefault="0032715C" w:rsidP="00ED7448">
            <w:pPr>
              <w:spacing w:after="0" w:line="276" w:lineRule="auto"/>
              <w:ind w:right="-613"/>
              <w:jc w:val="left"/>
              <w:rPr>
                <w:rFonts w:cs="Arial"/>
                <w:szCs w:val="20"/>
              </w:rPr>
            </w:pPr>
            <w:r w:rsidRPr="004010DC">
              <w:rPr>
                <w:rFonts w:cs="Arial"/>
                <w:szCs w:val="20"/>
              </w:rPr>
              <w:t>Sig. (2-tailed)</w:t>
            </w:r>
          </w:p>
        </w:tc>
        <w:tc>
          <w:tcPr>
            <w:tcW w:w="3402" w:type="dxa"/>
            <w:vAlign w:val="center"/>
          </w:tcPr>
          <w:p w14:paraId="5EF330F1" w14:textId="77777777" w:rsidR="0032715C" w:rsidRPr="004010DC" w:rsidRDefault="0032715C" w:rsidP="00ED7448">
            <w:pPr>
              <w:spacing w:after="0" w:line="276" w:lineRule="auto"/>
              <w:ind w:right="-613"/>
              <w:jc w:val="left"/>
              <w:rPr>
                <w:rFonts w:cs="Arial"/>
                <w:szCs w:val="20"/>
              </w:rPr>
            </w:pPr>
            <w:r w:rsidRPr="004010DC">
              <w:rPr>
                <w:rFonts w:cs="Arial"/>
                <w:szCs w:val="20"/>
              </w:rPr>
              <w:t>.027</w:t>
            </w:r>
          </w:p>
        </w:tc>
        <w:tc>
          <w:tcPr>
            <w:tcW w:w="1560" w:type="dxa"/>
            <w:vAlign w:val="center"/>
          </w:tcPr>
          <w:p w14:paraId="32A9843D" w14:textId="77777777" w:rsidR="0032715C" w:rsidRPr="004010DC" w:rsidRDefault="0032715C" w:rsidP="00ED7448">
            <w:pPr>
              <w:spacing w:after="0" w:line="276" w:lineRule="auto"/>
              <w:ind w:right="-613"/>
              <w:jc w:val="left"/>
              <w:rPr>
                <w:rFonts w:cs="Arial"/>
                <w:szCs w:val="20"/>
              </w:rPr>
            </w:pPr>
          </w:p>
        </w:tc>
      </w:tr>
      <w:tr w:rsidR="00F47109" w:rsidRPr="004010DC" w14:paraId="43885C7A" w14:textId="77777777" w:rsidTr="00F47109">
        <w:trPr>
          <w:cantSplit/>
          <w:trHeight w:val="343"/>
        </w:trPr>
        <w:tc>
          <w:tcPr>
            <w:tcW w:w="2530" w:type="dxa"/>
            <w:vMerge/>
            <w:vAlign w:val="center"/>
          </w:tcPr>
          <w:p w14:paraId="1DACCE4C" w14:textId="77777777" w:rsidR="0032715C" w:rsidRPr="004010DC" w:rsidRDefault="0032715C" w:rsidP="00ED7448">
            <w:pPr>
              <w:spacing w:after="0" w:line="276" w:lineRule="auto"/>
              <w:ind w:right="-613"/>
              <w:jc w:val="left"/>
              <w:rPr>
                <w:rFonts w:cs="Arial"/>
                <w:szCs w:val="20"/>
              </w:rPr>
            </w:pPr>
          </w:p>
        </w:tc>
        <w:tc>
          <w:tcPr>
            <w:tcW w:w="2001" w:type="dxa"/>
            <w:vAlign w:val="center"/>
          </w:tcPr>
          <w:p w14:paraId="0972FE9F" w14:textId="77777777" w:rsidR="0032715C" w:rsidRPr="004010DC" w:rsidRDefault="0032715C" w:rsidP="00ED7448">
            <w:pPr>
              <w:spacing w:after="0" w:line="276" w:lineRule="auto"/>
              <w:ind w:right="-613"/>
              <w:jc w:val="left"/>
              <w:rPr>
                <w:rFonts w:cs="Arial"/>
                <w:szCs w:val="20"/>
              </w:rPr>
            </w:pPr>
            <w:r w:rsidRPr="004010DC">
              <w:rPr>
                <w:rFonts w:cs="Arial"/>
                <w:szCs w:val="20"/>
              </w:rPr>
              <w:t>N</w:t>
            </w:r>
          </w:p>
        </w:tc>
        <w:tc>
          <w:tcPr>
            <w:tcW w:w="3402" w:type="dxa"/>
            <w:vAlign w:val="center"/>
          </w:tcPr>
          <w:p w14:paraId="1B9ED868" w14:textId="77777777" w:rsidR="0032715C" w:rsidRPr="004010DC" w:rsidRDefault="0032715C" w:rsidP="00ED7448">
            <w:pPr>
              <w:spacing w:after="0" w:line="276" w:lineRule="auto"/>
              <w:ind w:right="-613"/>
              <w:jc w:val="left"/>
              <w:rPr>
                <w:rFonts w:cs="Arial"/>
                <w:szCs w:val="20"/>
              </w:rPr>
            </w:pPr>
            <w:r w:rsidRPr="004010DC">
              <w:rPr>
                <w:rFonts w:cs="Arial"/>
                <w:szCs w:val="20"/>
              </w:rPr>
              <w:t>45</w:t>
            </w:r>
          </w:p>
        </w:tc>
        <w:tc>
          <w:tcPr>
            <w:tcW w:w="1560" w:type="dxa"/>
            <w:vAlign w:val="center"/>
          </w:tcPr>
          <w:p w14:paraId="37E0BB90" w14:textId="77777777" w:rsidR="0032715C" w:rsidRPr="004010DC" w:rsidRDefault="0032715C" w:rsidP="00ED7448">
            <w:pPr>
              <w:spacing w:after="0" w:line="276" w:lineRule="auto"/>
              <w:ind w:right="-613"/>
              <w:jc w:val="left"/>
              <w:rPr>
                <w:rFonts w:cs="Arial"/>
                <w:szCs w:val="20"/>
              </w:rPr>
            </w:pPr>
            <w:r w:rsidRPr="004010DC">
              <w:rPr>
                <w:rFonts w:cs="Arial"/>
                <w:szCs w:val="20"/>
              </w:rPr>
              <w:t>45</w:t>
            </w:r>
          </w:p>
        </w:tc>
      </w:tr>
      <w:tr w:rsidR="00B26102" w:rsidRPr="004010DC" w14:paraId="6B4AC27A" w14:textId="77777777" w:rsidTr="00F47109">
        <w:trPr>
          <w:cantSplit/>
          <w:trHeight w:val="629"/>
        </w:trPr>
        <w:tc>
          <w:tcPr>
            <w:tcW w:w="9493" w:type="dxa"/>
            <w:gridSpan w:val="4"/>
            <w:vAlign w:val="center"/>
          </w:tcPr>
          <w:p w14:paraId="61509401" w14:textId="77777777" w:rsidR="0032715C" w:rsidRPr="004010DC" w:rsidRDefault="0032715C" w:rsidP="00ED7448">
            <w:pPr>
              <w:spacing w:after="0" w:line="276" w:lineRule="auto"/>
              <w:ind w:right="-613"/>
              <w:jc w:val="left"/>
              <w:rPr>
                <w:rFonts w:cs="Arial"/>
                <w:szCs w:val="20"/>
              </w:rPr>
            </w:pPr>
            <w:r w:rsidRPr="004010DC">
              <w:rPr>
                <w:rFonts w:cs="Arial"/>
                <w:szCs w:val="20"/>
              </w:rPr>
              <w:t>*. Correlation is significant at the 0.05 level (2-tailed).</w:t>
            </w:r>
          </w:p>
        </w:tc>
      </w:tr>
    </w:tbl>
    <w:p w14:paraId="2E13B38A" w14:textId="7333CCC3" w:rsidR="0032715C" w:rsidRPr="004010DC" w:rsidRDefault="001E2C04" w:rsidP="00892644">
      <w:pPr>
        <w:spacing w:before="240" w:after="0" w:line="276" w:lineRule="auto"/>
        <w:ind w:right="-613"/>
        <w:rPr>
          <w:rFonts w:cs="Arial"/>
          <w:szCs w:val="20"/>
        </w:rPr>
      </w:pPr>
      <w:r w:rsidRPr="004010DC">
        <w:rPr>
          <w:rFonts w:cs="Arial"/>
          <w:szCs w:val="20"/>
        </w:rPr>
        <w:t>Source: Primary Data (N=45)</w:t>
      </w:r>
    </w:p>
    <w:p w14:paraId="7B8AE7CE" w14:textId="7075547D" w:rsidR="00F054C4" w:rsidRPr="004010DC" w:rsidRDefault="00B27CBD" w:rsidP="00892644">
      <w:pPr>
        <w:spacing w:before="240" w:after="0" w:line="276" w:lineRule="auto"/>
        <w:ind w:right="-613"/>
        <w:rPr>
          <w:rFonts w:cs="Arial"/>
          <w:szCs w:val="20"/>
        </w:rPr>
      </w:pPr>
      <w:r w:rsidRPr="004010DC">
        <w:rPr>
          <w:rFonts w:cs="Arial"/>
          <w:szCs w:val="20"/>
        </w:rPr>
        <w:t xml:space="preserve">The </w:t>
      </w:r>
      <w:r w:rsidR="00DE2F3E" w:rsidRPr="004010DC">
        <w:rPr>
          <w:rFonts w:cs="Arial"/>
          <w:szCs w:val="20"/>
        </w:rPr>
        <w:t xml:space="preserve">above table indicates the Pearson correlation for </w:t>
      </w:r>
      <w:r w:rsidR="006101F0" w:rsidRPr="004010DC">
        <w:rPr>
          <w:rFonts w:cs="Arial"/>
          <w:szCs w:val="20"/>
        </w:rPr>
        <w:t xml:space="preserve">the </w:t>
      </w:r>
      <w:r w:rsidR="00D826D8" w:rsidRPr="004010DC">
        <w:rPr>
          <w:rFonts w:cs="Arial"/>
          <w:szCs w:val="20"/>
        </w:rPr>
        <w:t>variable’s</w:t>
      </w:r>
      <w:r w:rsidR="006101F0" w:rsidRPr="004010DC">
        <w:rPr>
          <w:rFonts w:cs="Arial"/>
          <w:szCs w:val="20"/>
        </w:rPr>
        <w:t xml:space="preserve"> </w:t>
      </w:r>
      <w:r w:rsidR="005C7E0E" w:rsidRPr="004010DC">
        <w:rPr>
          <w:rFonts w:cs="Arial"/>
          <w:szCs w:val="20"/>
        </w:rPr>
        <w:t xml:space="preserve">years of experience and STS </w:t>
      </w:r>
      <w:r w:rsidR="006101F0" w:rsidRPr="004010DC">
        <w:rPr>
          <w:rFonts w:cs="Arial"/>
          <w:szCs w:val="20"/>
        </w:rPr>
        <w:t>to</w:t>
      </w:r>
      <w:r w:rsidR="008C70A6" w:rsidRPr="004010DC">
        <w:rPr>
          <w:rFonts w:cs="Arial"/>
          <w:szCs w:val="20"/>
        </w:rPr>
        <w:t xml:space="preserve">tal </w:t>
      </w:r>
      <w:r w:rsidR="005C7E0E" w:rsidRPr="004010DC">
        <w:rPr>
          <w:rFonts w:cs="Arial"/>
          <w:szCs w:val="20"/>
        </w:rPr>
        <w:t xml:space="preserve">score. </w:t>
      </w:r>
      <w:r w:rsidR="00C02802" w:rsidRPr="004010DC">
        <w:rPr>
          <w:rFonts w:cs="Arial"/>
          <w:szCs w:val="20"/>
        </w:rPr>
        <w:t>The result</w:t>
      </w:r>
      <w:r w:rsidR="00D826D8" w:rsidRPr="004010DC">
        <w:rPr>
          <w:rFonts w:cs="Arial"/>
          <w:szCs w:val="20"/>
        </w:rPr>
        <w:t xml:space="preserve"> in the table</w:t>
      </w:r>
      <w:r w:rsidR="004010DC">
        <w:rPr>
          <w:rFonts w:cs="Arial"/>
          <w:szCs w:val="20"/>
        </w:rPr>
        <w:t>-</w:t>
      </w:r>
      <w:r w:rsidR="00D826D8" w:rsidRPr="004010DC">
        <w:rPr>
          <w:rFonts w:cs="Arial"/>
          <w:szCs w:val="20"/>
        </w:rPr>
        <w:t xml:space="preserve">2 </w:t>
      </w:r>
      <w:r w:rsidR="00245676" w:rsidRPr="004010DC">
        <w:rPr>
          <w:rFonts w:cs="Arial"/>
          <w:szCs w:val="20"/>
        </w:rPr>
        <w:t>shows negative correlation (</w:t>
      </w:r>
      <w:r w:rsidR="00245676" w:rsidRPr="004010DC">
        <w:rPr>
          <w:rFonts w:cs="Arial"/>
          <w:i/>
          <w:iCs/>
          <w:szCs w:val="20"/>
        </w:rPr>
        <w:t>r=</w:t>
      </w:r>
      <w:r w:rsidR="00E01349" w:rsidRPr="004010DC">
        <w:rPr>
          <w:rFonts w:cs="Arial"/>
          <w:i/>
          <w:iCs/>
          <w:szCs w:val="20"/>
        </w:rPr>
        <w:t>-.330, p&lt;0.05)</w:t>
      </w:r>
      <w:r w:rsidR="00A97E43" w:rsidRPr="004010DC">
        <w:rPr>
          <w:rFonts w:cs="Arial"/>
          <w:szCs w:val="20"/>
        </w:rPr>
        <w:t xml:space="preserve"> between the variables</w:t>
      </w:r>
      <w:r w:rsidR="000729A1" w:rsidRPr="004010DC">
        <w:rPr>
          <w:rFonts w:cs="Arial"/>
          <w:szCs w:val="20"/>
        </w:rPr>
        <w:t xml:space="preserve"> at 0.05 significant level</w:t>
      </w:r>
      <w:r w:rsidR="00A97E43" w:rsidRPr="004010DC">
        <w:rPr>
          <w:rFonts w:cs="Arial"/>
          <w:szCs w:val="20"/>
        </w:rPr>
        <w:t xml:space="preserve">. </w:t>
      </w:r>
      <w:r w:rsidR="005E784F" w:rsidRPr="004010DC">
        <w:rPr>
          <w:rFonts w:cs="Arial"/>
          <w:szCs w:val="20"/>
        </w:rPr>
        <w:t>The resu</w:t>
      </w:r>
      <w:r w:rsidR="004B2B96" w:rsidRPr="004010DC">
        <w:rPr>
          <w:rFonts w:cs="Arial"/>
          <w:szCs w:val="20"/>
        </w:rPr>
        <w:t xml:space="preserve">lts suggest that when the years of </w:t>
      </w:r>
      <w:r w:rsidR="007345B4" w:rsidRPr="004010DC">
        <w:rPr>
          <w:rFonts w:cs="Arial"/>
          <w:szCs w:val="20"/>
        </w:rPr>
        <w:t>service in police</w:t>
      </w:r>
      <w:r w:rsidR="004B2B96" w:rsidRPr="004010DC">
        <w:rPr>
          <w:rFonts w:cs="Arial"/>
          <w:szCs w:val="20"/>
        </w:rPr>
        <w:t xml:space="preserve"> increases, the </w:t>
      </w:r>
      <w:r w:rsidR="00E97C31" w:rsidRPr="004010DC">
        <w:rPr>
          <w:rFonts w:cs="Arial"/>
          <w:szCs w:val="20"/>
        </w:rPr>
        <w:t xml:space="preserve">possibility of having secondary traumatic stress decreases. </w:t>
      </w:r>
      <w:r w:rsidR="00014C76" w:rsidRPr="004010DC">
        <w:rPr>
          <w:rFonts w:cs="Arial"/>
          <w:szCs w:val="20"/>
        </w:rPr>
        <w:t xml:space="preserve">Thus, we can reject null hypothesis. </w:t>
      </w:r>
      <w:r w:rsidR="003150BB" w:rsidRPr="004010DC">
        <w:rPr>
          <w:rFonts w:cs="Arial"/>
          <w:szCs w:val="20"/>
        </w:rPr>
        <w:t xml:space="preserve">The result </w:t>
      </w:r>
      <w:r w:rsidR="00014C76" w:rsidRPr="004010DC">
        <w:rPr>
          <w:rFonts w:cs="Arial"/>
          <w:szCs w:val="20"/>
        </w:rPr>
        <w:t>contradicts</w:t>
      </w:r>
      <w:r w:rsidR="003150BB" w:rsidRPr="004010DC">
        <w:rPr>
          <w:rFonts w:cs="Arial"/>
          <w:szCs w:val="20"/>
        </w:rPr>
        <w:t xml:space="preserve"> the </w:t>
      </w:r>
      <w:r w:rsidR="00EB1AD8" w:rsidRPr="004010DC">
        <w:rPr>
          <w:rFonts w:cs="Arial"/>
          <w:szCs w:val="20"/>
        </w:rPr>
        <w:t>results discussed in similar studies</w:t>
      </w:r>
      <w:r w:rsidR="00510124" w:rsidRPr="004010DC">
        <w:rPr>
          <w:rFonts w:cs="Arial"/>
          <w:szCs w:val="20"/>
        </w:rPr>
        <w:t xml:space="preserve"> (Turgoose, et al., (2017)</w:t>
      </w:r>
      <w:r w:rsidR="00010730" w:rsidRPr="004010DC">
        <w:rPr>
          <w:rFonts w:cs="Arial"/>
          <w:szCs w:val="20"/>
        </w:rPr>
        <w:t>)</w:t>
      </w:r>
      <w:r w:rsidR="00EB1AD8" w:rsidRPr="004010DC">
        <w:rPr>
          <w:rFonts w:cs="Arial"/>
          <w:szCs w:val="20"/>
        </w:rPr>
        <w:t xml:space="preserve"> that</w:t>
      </w:r>
      <w:r w:rsidR="00510124" w:rsidRPr="004010DC">
        <w:rPr>
          <w:rFonts w:cs="Arial"/>
          <w:szCs w:val="20"/>
        </w:rPr>
        <w:t xml:space="preserve"> </w:t>
      </w:r>
      <w:r w:rsidR="00F20912" w:rsidRPr="004010DC">
        <w:rPr>
          <w:rFonts w:cs="Arial"/>
          <w:szCs w:val="20"/>
        </w:rPr>
        <w:t>longer serviced specialist had positive correlation with STS</w:t>
      </w:r>
      <w:r w:rsidR="00F8008C" w:rsidRPr="004010DC">
        <w:rPr>
          <w:rFonts w:cs="Arial"/>
          <w:szCs w:val="20"/>
        </w:rPr>
        <w:t xml:space="preserve">, however the overall </w:t>
      </w:r>
      <w:r w:rsidR="00A41FDA" w:rsidRPr="004010DC">
        <w:rPr>
          <w:rFonts w:cs="Arial"/>
          <w:szCs w:val="20"/>
        </w:rPr>
        <w:t xml:space="preserve">work experience </w:t>
      </w:r>
      <w:r w:rsidR="00B42F60" w:rsidRPr="004010DC">
        <w:rPr>
          <w:rFonts w:cs="Arial"/>
          <w:szCs w:val="20"/>
        </w:rPr>
        <w:t>has</w:t>
      </w:r>
      <w:r w:rsidR="00A41FDA" w:rsidRPr="004010DC">
        <w:rPr>
          <w:rFonts w:cs="Arial"/>
          <w:szCs w:val="20"/>
        </w:rPr>
        <w:t xml:space="preserve"> no connection with</w:t>
      </w:r>
      <w:r w:rsidR="00B42F60" w:rsidRPr="004010DC">
        <w:rPr>
          <w:rFonts w:cs="Arial"/>
          <w:szCs w:val="20"/>
        </w:rPr>
        <w:t xml:space="preserve"> presence of STS (Turgoose, et al., (2017); </w:t>
      </w:r>
      <w:proofErr w:type="spellStart"/>
      <w:r w:rsidR="00B42F60" w:rsidRPr="004010DC">
        <w:rPr>
          <w:rFonts w:cs="Arial"/>
          <w:szCs w:val="20"/>
        </w:rPr>
        <w:t>Greinacher</w:t>
      </w:r>
      <w:proofErr w:type="spellEnd"/>
      <w:r w:rsidR="00B42F60" w:rsidRPr="004010DC">
        <w:rPr>
          <w:rFonts w:cs="Arial"/>
          <w:szCs w:val="20"/>
        </w:rPr>
        <w:t>, et al., (2019))</w:t>
      </w:r>
      <w:r w:rsidR="00F20912" w:rsidRPr="004010DC">
        <w:rPr>
          <w:rFonts w:cs="Arial"/>
          <w:szCs w:val="20"/>
        </w:rPr>
        <w:t xml:space="preserve">. </w:t>
      </w:r>
      <w:r w:rsidR="00452C84" w:rsidRPr="004010DC">
        <w:rPr>
          <w:rFonts w:cs="Arial"/>
          <w:szCs w:val="20"/>
        </w:rPr>
        <w:t xml:space="preserve">The </w:t>
      </w:r>
      <w:r w:rsidR="00A60EAA" w:rsidRPr="004010DC">
        <w:rPr>
          <w:rFonts w:cs="Arial"/>
          <w:szCs w:val="20"/>
        </w:rPr>
        <w:t xml:space="preserve">statistical result of the present study along with the experience shared by the participants with the </w:t>
      </w:r>
      <w:r w:rsidR="00FE4849" w:rsidRPr="004010DC">
        <w:rPr>
          <w:rFonts w:cs="Arial"/>
          <w:szCs w:val="20"/>
        </w:rPr>
        <w:t xml:space="preserve">researchers that the </w:t>
      </w:r>
      <w:r w:rsidR="001E124D" w:rsidRPr="004010DC">
        <w:rPr>
          <w:rFonts w:cs="Arial"/>
          <w:szCs w:val="20"/>
        </w:rPr>
        <w:t xml:space="preserve">emotional feelings or secondary trauma get decreases when they deal with similar </w:t>
      </w:r>
      <w:r w:rsidR="001E2775" w:rsidRPr="004010DC">
        <w:rPr>
          <w:rFonts w:cs="Arial"/>
          <w:szCs w:val="20"/>
        </w:rPr>
        <w:t xml:space="preserve">cases or victims of crime </w:t>
      </w:r>
      <w:r w:rsidR="00010EF4" w:rsidRPr="004010DC">
        <w:rPr>
          <w:rFonts w:cs="Arial"/>
          <w:szCs w:val="20"/>
        </w:rPr>
        <w:t xml:space="preserve">repeatedly. </w:t>
      </w:r>
    </w:p>
    <w:p w14:paraId="6FB1670B" w14:textId="5726DD6D" w:rsidR="00462F25" w:rsidRDefault="00462F25" w:rsidP="00892644">
      <w:pPr>
        <w:spacing w:before="240" w:after="0" w:line="276" w:lineRule="auto"/>
        <w:ind w:right="-613"/>
        <w:rPr>
          <w:rFonts w:cs="Arial"/>
          <w:szCs w:val="20"/>
        </w:rPr>
      </w:pPr>
      <w:r w:rsidRPr="004010DC">
        <w:rPr>
          <w:rFonts w:cs="Arial"/>
          <w:b/>
          <w:bCs/>
          <w:szCs w:val="20"/>
        </w:rPr>
        <w:t>Null Hypothesis:</w:t>
      </w:r>
      <w:r w:rsidR="00FA1B48" w:rsidRPr="004010DC">
        <w:rPr>
          <w:rFonts w:cs="Arial"/>
          <w:b/>
          <w:bCs/>
          <w:szCs w:val="20"/>
        </w:rPr>
        <w:t xml:space="preserve"> </w:t>
      </w:r>
      <w:r w:rsidR="004B595F" w:rsidRPr="004010DC">
        <w:rPr>
          <w:rFonts w:cs="Arial"/>
          <w:szCs w:val="20"/>
        </w:rPr>
        <w:t>H</w:t>
      </w:r>
      <w:r w:rsidR="004B595F" w:rsidRPr="004010DC">
        <w:rPr>
          <w:rFonts w:ascii="Cambria Math" w:hAnsi="Cambria Math" w:cs="Cambria Math"/>
          <w:szCs w:val="20"/>
        </w:rPr>
        <w:t>₀</w:t>
      </w:r>
      <w:r w:rsidR="004B595F" w:rsidRPr="004010DC">
        <w:rPr>
          <w:rFonts w:cs="Arial"/>
          <w:szCs w:val="20"/>
        </w:rPr>
        <w:t xml:space="preserve">: There is no significant relationship between years of </w:t>
      </w:r>
      <w:r w:rsidR="007345B4" w:rsidRPr="004010DC">
        <w:rPr>
          <w:rFonts w:cs="Arial"/>
          <w:szCs w:val="20"/>
        </w:rPr>
        <w:t>service in police</w:t>
      </w:r>
      <w:r w:rsidR="004B595F" w:rsidRPr="004010DC">
        <w:rPr>
          <w:rFonts w:cs="Arial"/>
          <w:szCs w:val="20"/>
        </w:rPr>
        <w:t xml:space="preserve"> and ethical injury stress among station-level officers in Jodhpur.</w:t>
      </w:r>
    </w:p>
    <w:p w14:paraId="3DD1F214" w14:textId="0DB6EC27" w:rsidR="00B26102" w:rsidRPr="0042091B" w:rsidRDefault="00B26102" w:rsidP="00892644">
      <w:pPr>
        <w:pStyle w:val="Caption"/>
        <w:spacing w:before="240" w:line="276" w:lineRule="auto"/>
        <w:ind w:right="-613"/>
        <w:rPr>
          <w:rFonts w:cs="Arial"/>
          <w:i w:val="0"/>
          <w:iCs w:val="0"/>
          <w:color w:val="auto"/>
          <w:sz w:val="20"/>
          <w:szCs w:val="20"/>
        </w:rPr>
      </w:pPr>
      <w:bookmarkStart w:id="15" w:name="_Toc201094398"/>
      <w:r w:rsidRPr="0042091B">
        <w:rPr>
          <w:rFonts w:cs="Arial"/>
          <w:b/>
          <w:bCs/>
          <w:i w:val="0"/>
          <w:iCs w:val="0"/>
          <w:color w:val="auto"/>
          <w:sz w:val="20"/>
          <w:szCs w:val="20"/>
        </w:rPr>
        <w:t xml:space="preserve">Table </w:t>
      </w:r>
      <w:r w:rsidRPr="0042091B">
        <w:rPr>
          <w:rFonts w:cs="Arial"/>
          <w:b/>
          <w:bCs/>
          <w:i w:val="0"/>
          <w:iCs w:val="0"/>
          <w:color w:val="auto"/>
          <w:sz w:val="20"/>
          <w:szCs w:val="20"/>
        </w:rPr>
        <w:fldChar w:fldCharType="begin"/>
      </w:r>
      <w:r w:rsidRPr="0042091B">
        <w:rPr>
          <w:rFonts w:cs="Arial"/>
          <w:b/>
          <w:bCs/>
          <w:i w:val="0"/>
          <w:iCs w:val="0"/>
          <w:color w:val="auto"/>
          <w:sz w:val="20"/>
          <w:szCs w:val="20"/>
        </w:rPr>
        <w:instrText xml:space="preserve"> SEQ Table \* ARABIC </w:instrText>
      </w:r>
      <w:r w:rsidRPr="0042091B">
        <w:rPr>
          <w:rFonts w:cs="Arial"/>
          <w:b/>
          <w:bCs/>
          <w:i w:val="0"/>
          <w:iCs w:val="0"/>
          <w:color w:val="auto"/>
          <w:sz w:val="20"/>
          <w:szCs w:val="20"/>
        </w:rPr>
        <w:fldChar w:fldCharType="separate"/>
      </w:r>
      <w:r w:rsidR="002742A5" w:rsidRPr="0042091B">
        <w:rPr>
          <w:rFonts w:cs="Arial"/>
          <w:b/>
          <w:bCs/>
          <w:i w:val="0"/>
          <w:iCs w:val="0"/>
          <w:noProof/>
          <w:color w:val="auto"/>
          <w:sz w:val="20"/>
          <w:szCs w:val="20"/>
        </w:rPr>
        <w:t>3</w:t>
      </w:r>
      <w:r w:rsidRPr="0042091B">
        <w:rPr>
          <w:rFonts w:cs="Arial"/>
          <w:b/>
          <w:bCs/>
          <w:i w:val="0"/>
          <w:iCs w:val="0"/>
          <w:color w:val="auto"/>
          <w:sz w:val="20"/>
          <w:szCs w:val="20"/>
        </w:rPr>
        <w:fldChar w:fldCharType="end"/>
      </w:r>
      <w:r w:rsidRPr="0042091B">
        <w:rPr>
          <w:rFonts w:cs="Arial"/>
          <w:b/>
          <w:bCs/>
          <w:i w:val="0"/>
          <w:iCs w:val="0"/>
          <w:color w:val="auto"/>
          <w:sz w:val="20"/>
          <w:szCs w:val="20"/>
        </w:rPr>
        <w:t>:</w:t>
      </w:r>
      <w:r w:rsidRPr="0042091B">
        <w:rPr>
          <w:rFonts w:cs="Arial"/>
          <w:i w:val="0"/>
          <w:iCs w:val="0"/>
          <w:color w:val="auto"/>
          <w:sz w:val="20"/>
          <w:szCs w:val="20"/>
        </w:rPr>
        <w:t xml:space="preserve"> Pearson Correlation for Years of Service in Police and Ethical Injury Score</w:t>
      </w:r>
      <w:bookmarkEnd w:id="15"/>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60"/>
        <w:gridCol w:w="2176"/>
        <w:gridCol w:w="3396"/>
        <w:gridCol w:w="1391"/>
      </w:tblGrid>
      <w:tr w:rsidR="00B26102" w:rsidRPr="004010DC" w14:paraId="632FE89E" w14:textId="77777777" w:rsidTr="00175F7E">
        <w:trPr>
          <w:cantSplit/>
          <w:trHeight w:val="419"/>
        </w:trPr>
        <w:tc>
          <w:tcPr>
            <w:tcW w:w="9423" w:type="dxa"/>
            <w:gridSpan w:val="4"/>
            <w:vAlign w:val="center"/>
          </w:tcPr>
          <w:p w14:paraId="32D2FC90" w14:textId="77777777" w:rsidR="007345B4" w:rsidRPr="004010DC" w:rsidRDefault="007345B4" w:rsidP="00D50C05">
            <w:pPr>
              <w:spacing w:after="0" w:line="276" w:lineRule="auto"/>
              <w:ind w:right="-613"/>
              <w:jc w:val="left"/>
              <w:rPr>
                <w:rFonts w:cs="Arial"/>
                <w:szCs w:val="20"/>
              </w:rPr>
            </w:pPr>
            <w:r w:rsidRPr="004010DC">
              <w:rPr>
                <w:rFonts w:cs="Arial"/>
                <w:b/>
                <w:bCs/>
                <w:szCs w:val="20"/>
              </w:rPr>
              <w:t>Correlations</w:t>
            </w:r>
          </w:p>
        </w:tc>
      </w:tr>
      <w:tr w:rsidR="00B26102" w:rsidRPr="004010DC" w14:paraId="59805D31" w14:textId="77777777" w:rsidTr="00175F7E">
        <w:trPr>
          <w:cantSplit/>
          <w:trHeight w:val="693"/>
        </w:trPr>
        <w:tc>
          <w:tcPr>
            <w:tcW w:w="4636" w:type="dxa"/>
            <w:gridSpan w:val="2"/>
            <w:vAlign w:val="center"/>
          </w:tcPr>
          <w:p w14:paraId="3FFBDA1A" w14:textId="77777777" w:rsidR="007345B4" w:rsidRPr="004010DC" w:rsidRDefault="007345B4" w:rsidP="00D50C05">
            <w:pPr>
              <w:spacing w:after="0" w:line="276" w:lineRule="auto"/>
              <w:ind w:right="-613"/>
              <w:jc w:val="left"/>
              <w:rPr>
                <w:rFonts w:cs="Arial"/>
                <w:szCs w:val="20"/>
              </w:rPr>
            </w:pPr>
          </w:p>
        </w:tc>
        <w:tc>
          <w:tcPr>
            <w:tcW w:w="3396" w:type="dxa"/>
            <w:vAlign w:val="center"/>
          </w:tcPr>
          <w:p w14:paraId="3BEAF615" w14:textId="77777777" w:rsidR="007345B4" w:rsidRPr="004010DC" w:rsidRDefault="007345B4" w:rsidP="00D50C05">
            <w:pPr>
              <w:spacing w:after="0" w:line="276" w:lineRule="auto"/>
              <w:ind w:right="-613"/>
              <w:jc w:val="left"/>
              <w:rPr>
                <w:rFonts w:cs="Arial"/>
                <w:szCs w:val="20"/>
              </w:rPr>
            </w:pPr>
            <w:r w:rsidRPr="004010DC">
              <w:rPr>
                <w:rFonts w:cs="Arial"/>
                <w:szCs w:val="20"/>
              </w:rPr>
              <w:t>Years of Service in Police Profession</w:t>
            </w:r>
          </w:p>
        </w:tc>
        <w:tc>
          <w:tcPr>
            <w:tcW w:w="1390" w:type="dxa"/>
            <w:vAlign w:val="center"/>
          </w:tcPr>
          <w:p w14:paraId="3FEF46EA" w14:textId="77777777" w:rsidR="007345B4" w:rsidRPr="004010DC" w:rsidRDefault="007345B4" w:rsidP="00D50C05">
            <w:pPr>
              <w:spacing w:after="0" w:line="276" w:lineRule="auto"/>
              <w:ind w:right="-613"/>
              <w:jc w:val="left"/>
              <w:rPr>
                <w:rFonts w:cs="Arial"/>
                <w:szCs w:val="20"/>
              </w:rPr>
            </w:pPr>
            <w:r w:rsidRPr="004010DC">
              <w:rPr>
                <w:rFonts w:cs="Arial"/>
                <w:szCs w:val="20"/>
              </w:rPr>
              <w:t>EI Total Score</w:t>
            </w:r>
          </w:p>
        </w:tc>
      </w:tr>
      <w:tr w:rsidR="00B26102" w:rsidRPr="004010DC" w14:paraId="5E16BA79" w14:textId="77777777" w:rsidTr="00175F7E">
        <w:trPr>
          <w:cantSplit/>
          <w:trHeight w:val="419"/>
        </w:trPr>
        <w:tc>
          <w:tcPr>
            <w:tcW w:w="2460" w:type="dxa"/>
            <w:vMerge w:val="restart"/>
            <w:vAlign w:val="center"/>
          </w:tcPr>
          <w:p w14:paraId="2C840701" w14:textId="77777777" w:rsidR="007345B4" w:rsidRPr="004010DC" w:rsidRDefault="007345B4" w:rsidP="00D50C05">
            <w:pPr>
              <w:spacing w:after="0" w:line="276" w:lineRule="auto"/>
              <w:ind w:right="-613"/>
              <w:jc w:val="left"/>
              <w:rPr>
                <w:rFonts w:cs="Arial"/>
                <w:szCs w:val="20"/>
              </w:rPr>
            </w:pPr>
            <w:r w:rsidRPr="004010DC">
              <w:rPr>
                <w:rFonts w:cs="Arial"/>
                <w:szCs w:val="20"/>
              </w:rPr>
              <w:t>Years of Service in Police Profession</w:t>
            </w:r>
          </w:p>
        </w:tc>
        <w:tc>
          <w:tcPr>
            <w:tcW w:w="2175" w:type="dxa"/>
            <w:vAlign w:val="center"/>
          </w:tcPr>
          <w:p w14:paraId="600D81E9" w14:textId="77777777" w:rsidR="007345B4" w:rsidRPr="004010DC" w:rsidRDefault="007345B4" w:rsidP="00D50C05">
            <w:pPr>
              <w:spacing w:after="0" w:line="276" w:lineRule="auto"/>
              <w:ind w:right="-613"/>
              <w:jc w:val="left"/>
              <w:rPr>
                <w:rFonts w:cs="Arial"/>
                <w:szCs w:val="20"/>
              </w:rPr>
            </w:pPr>
            <w:r w:rsidRPr="004010DC">
              <w:rPr>
                <w:rFonts w:cs="Arial"/>
                <w:szCs w:val="20"/>
              </w:rPr>
              <w:t>Pearson Correlation</w:t>
            </w:r>
          </w:p>
        </w:tc>
        <w:tc>
          <w:tcPr>
            <w:tcW w:w="3396" w:type="dxa"/>
            <w:vAlign w:val="center"/>
          </w:tcPr>
          <w:p w14:paraId="013DAB9A" w14:textId="77777777" w:rsidR="007345B4" w:rsidRPr="004010DC" w:rsidRDefault="007345B4" w:rsidP="00D50C05">
            <w:pPr>
              <w:spacing w:after="0" w:line="276" w:lineRule="auto"/>
              <w:ind w:right="-613"/>
              <w:jc w:val="left"/>
              <w:rPr>
                <w:rFonts w:cs="Arial"/>
                <w:szCs w:val="20"/>
              </w:rPr>
            </w:pPr>
            <w:r w:rsidRPr="004010DC">
              <w:rPr>
                <w:rFonts w:cs="Arial"/>
                <w:szCs w:val="20"/>
              </w:rPr>
              <w:t>1</w:t>
            </w:r>
          </w:p>
        </w:tc>
        <w:tc>
          <w:tcPr>
            <w:tcW w:w="1390" w:type="dxa"/>
            <w:vAlign w:val="center"/>
          </w:tcPr>
          <w:p w14:paraId="35ECF243" w14:textId="77777777" w:rsidR="007345B4" w:rsidRPr="004010DC" w:rsidRDefault="007345B4" w:rsidP="00D50C05">
            <w:pPr>
              <w:spacing w:after="0" w:line="276" w:lineRule="auto"/>
              <w:ind w:right="-613"/>
              <w:jc w:val="left"/>
              <w:rPr>
                <w:rFonts w:cs="Arial"/>
                <w:szCs w:val="20"/>
              </w:rPr>
            </w:pPr>
            <w:r w:rsidRPr="004010DC">
              <w:rPr>
                <w:rFonts w:cs="Arial"/>
                <w:szCs w:val="20"/>
              </w:rPr>
              <w:t>-.098</w:t>
            </w:r>
          </w:p>
        </w:tc>
      </w:tr>
      <w:tr w:rsidR="00B26102" w:rsidRPr="004010DC" w14:paraId="1E3E5866" w14:textId="77777777" w:rsidTr="00175F7E">
        <w:trPr>
          <w:cantSplit/>
          <w:trHeight w:val="227"/>
        </w:trPr>
        <w:tc>
          <w:tcPr>
            <w:tcW w:w="2460" w:type="dxa"/>
            <w:vMerge/>
            <w:vAlign w:val="center"/>
          </w:tcPr>
          <w:p w14:paraId="28FC99DC" w14:textId="77777777" w:rsidR="007345B4" w:rsidRPr="004010DC" w:rsidRDefault="007345B4" w:rsidP="00D50C05">
            <w:pPr>
              <w:spacing w:after="0" w:line="276" w:lineRule="auto"/>
              <w:ind w:right="-613"/>
              <w:jc w:val="left"/>
              <w:rPr>
                <w:rFonts w:cs="Arial"/>
                <w:szCs w:val="20"/>
              </w:rPr>
            </w:pPr>
          </w:p>
        </w:tc>
        <w:tc>
          <w:tcPr>
            <w:tcW w:w="2175" w:type="dxa"/>
            <w:vAlign w:val="center"/>
          </w:tcPr>
          <w:p w14:paraId="7DA767F5" w14:textId="77777777" w:rsidR="007345B4" w:rsidRPr="004010DC" w:rsidRDefault="007345B4" w:rsidP="00D50C05">
            <w:pPr>
              <w:spacing w:after="0" w:line="276" w:lineRule="auto"/>
              <w:ind w:right="-613"/>
              <w:jc w:val="left"/>
              <w:rPr>
                <w:rFonts w:cs="Arial"/>
                <w:szCs w:val="20"/>
              </w:rPr>
            </w:pPr>
            <w:r w:rsidRPr="004010DC">
              <w:rPr>
                <w:rFonts w:cs="Arial"/>
                <w:szCs w:val="20"/>
              </w:rPr>
              <w:t>Sig. (2-tailed)</w:t>
            </w:r>
          </w:p>
        </w:tc>
        <w:tc>
          <w:tcPr>
            <w:tcW w:w="3396" w:type="dxa"/>
            <w:vAlign w:val="center"/>
          </w:tcPr>
          <w:p w14:paraId="1A4C1672" w14:textId="77777777" w:rsidR="007345B4" w:rsidRPr="004010DC" w:rsidRDefault="007345B4" w:rsidP="00D50C05">
            <w:pPr>
              <w:spacing w:after="0" w:line="276" w:lineRule="auto"/>
              <w:ind w:right="-613"/>
              <w:jc w:val="left"/>
              <w:rPr>
                <w:rFonts w:cs="Arial"/>
                <w:szCs w:val="20"/>
              </w:rPr>
            </w:pPr>
          </w:p>
        </w:tc>
        <w:tc>
          <w:tcPr>
            <w:tcW w:w="1390" w:type="dxa"/>
            <w:vAlign w:val="center"/>
          </w:tcPr>
          <w:p w14:paraId="7405D160" w14:textId="77777777" w:rsidR="007345B4" w:rsidRPr="004010DC" w:rsidRDefault="007345B4" w:rsidP="00D50C05">
            <w:pPr>
              <w:spacing w:after="0" w:line="276" w:lineRule="auto"/>
              <w:ind w:right="-613"/>
              <w:jc w:val="left"/>
              <w:rPr>
                <w:rFonts w:cs="Arial"/>
                <w:szCs w:val="20"/>
              </w:rPr>
            </w:pPr>
            <w:r w:rsidRPr="004010DC">
              <w:rPr>
                <w:rFonts w:cs="Arial"/>
                <w:szCs w:val="20"/>
              </w:rPr>
              <w:t>.522</w:t>
            </w:r>
          </w:p>
        </w:tc>
      </w:tr>
      <w:tr w:rsidR="00B26102" w:rsidRPr="004010DC" w14:paraId="130B78E0" w14:textId="77777777" w:rsidTr="00175F7E">
        <w:trPr>
          <w:cantSplit/>
          <w:trHeight w:val="227"/>
        </w:trPr>
        <w:tc>
          <w:tcPr>
            <w:tcW w:w="2460" w:type="dxa"/>
            <w:vMerge/>
            <w:vAlign w:val="center"/>
          </w:tcPr>
          <w:p w14:paraId="58D1F2BB" w14:textId="77777777" w:rsidR="007345B4" w:rsidRPr="004010DC" w:rsidRDefault="007345B4" w:rsidP="00D50C05">
            <w:pPr>
              <w:spacing w:after="0" w:line="276" w:lineRule="auto"/>
              <w:ind w:right="-613"/>
              <w:jc w:val="left"/>
              <w:rPr>
                <w:rFonts w:cs="Arial"/>
                <w:szCs w:val="20"/>
              </w:rPr>
            </w:pPr>
          </w:p>
        </w:tc>
        <w:tc>
          <w:tcPr>
            <w:tcW w:w="2175" w:type="dxa"/>
            <w:vAlign w:val="center"/>
          </w:tcPr>
          <w:p w14:paraId="0959DA30" w14:textId="77777777" w:rsidR="007345B4" w:rsidRPr="004010DC" w:rsidRDefault="007345B4" w:rsidP="00D50C05">
            <w:pPr>
              <w:spacing w:after="0" w:line="276" w:lineRule="auto"/>
              <w:ind w:right="-613"/>
              <w:jc w:val="left"/>
              <w:rPr>
                <w:rFonts w:cs="Arial"/>
                <w:szCs w:val="20"/>
              </w:rPr>
            </w:pPr>
            <w:r w:rsidRPr="004010DC">
              <w:rPr>
                <w:rFonts w:cs="Arial"/>
                <w:szCs w:val="20"/>
              </w:rPr>
              <w:t>N</w:t>
            </w:r>
          </w:p>
        </w:tc>
        <w:tc>
          <w:tcPr>
            <w:tcW w:w="3396" w:type="dxa"/>
            <w:vAlign w:val="center"/>
          </w:tcPr>
          <w:p w14:paraId="57140647" w14:textId="77777777" w:rsidR="007345B4" w:rsidRPr="004010DC" w:rsidRDefault="007345B4" w:rsidP="00D50C05">
            <w:pPr>
              <w:spacing w:after="0" w:line="276" w:lineRule="auto"/>
              <w:ind w:right="-613"/>
              <w:jc w:val="left"/>
              <w:rPr>
                <w:rFonts w:cs="Arial"/>
                <w:szCs w:val="20"/>
              </w:rPr>
            </w:pPr>
            <w:r w:rsidRPr="004010DC">
              <w:rPr>
                <w:rFonts w:cs="Arial"/>
                <w:szCs w:val="20"/>
              </w:rPr>
              <w:t>45</w:t>
            </w:r>
          </w:p>
        </w:tc>
        <w:tc>
          <w:tcPr>
            <w:tcW w:w="1390" w:type="dxa"/>
            <w:vAlign w:val="center"/>
          </w:tcPr>
          <w:p w14:paraId="3641BD64" w14:textId="77777777" w:rsidR="007345B4" w:rsidRPr="004010DC" w:rsidRDefault="007345B4" w:rsidP="00D50C05">
            <w:pPr>
              <w:spacing w:after="0" w:line="276" w:lineRule="auto"/>
              <w:ind w:right="-613"/>
              <w:jc w:val="left"/>
              <w:rPr>
                <w:rFonts w:cs="Arial"/>
                <w:szCs w:val="20"/>
              </w:rPr>
            </w:pPr>
            <w:r w:rsidRPr="004010DC">
              <w:rPr>
                <w:rFonts w:cs="Arial"/>
                <w:szCs w:val="20"/>
              </w:rPr>
              <w:t>45</w:t>
            </w:r>
          </w:p>
        </w:tc>
      </w:tr>
      <w:tr w:rsidR="00B26102" w:rsidRPr="004010DC" w14:paraId="09104FC0" w14:textId="77777777" w:rsidTr="00175F7E">
        <w:trPr>
          <w:cantSplit/>
          <w:trHeight w:val="419"/>
        </w:trPr>
        <w:tc>
          <w:tcPr>
            <w:tcW w:w="2460" w:type="dxa"/>
            <w:vMerge w:val="restart"/>
            <w:vAlign w:val="center"/>
          </w:tcPr>
          <w:p w14:paraId="3A28F128" w14:textId="77777777" w:rsidR="007345B4" w:rsidRPr="004010DC" w:rsidRDefault="007345B4" w:rsidP="00D50C05">
            <w:pPr>
              <w:spacing w:after="0" w:line="276" w:lineRule="auto"/>
              <w:ind w:right="-613"/>
              <w:jc w:val="left"/>
              <w:rPr>
                <w:rFonts w:cs="Arial"/>
                <w:szCs w:val="20"/>
              </w:rPr>
            </w:pPr>
            <w:r w:rsidRPr="004010DC">
              <w:rPr>
                <w:rFonts w:cs="Arial"/>
                <w:szCs w:val="20"/>
              </w:rPr>
              <w:t>EI Total Score</w:t>
            </w:r>
          </w:p>
        </w:tc>
        <w:tc>
          <w:tcPr>
            <w:tcW w:w="2175" w:type="dxa"/>
            <w:vAlign w:val="center"/>
          </w:tcPr>
          <w:p w14:paraId="4FB865D2" w14:textId="77777777" w:rsidR="007345B4" w:rsidRPr="004010DC" w:rsidRDefault="007345B4" w:rsidP="00D50C05">
            <w:pPr>
              <w:spacing w:after="0" w:line="276" w:lineRule="auto"/>
              <w:ind w:right="-613"/>
              <w:jc w:val="left"/>
              <w:rPr>
                <w:rFonts w:cs="Arial"/>
                <w:szCs w:val="20"/>
              </w:rPr>
            </w:pPr>
            <w:r w:rsidRPr="004010DC">
              <w:rPr>
                <w:rFonts w:cs="Arial"/>
                <w:szCs w:val="20"/>
              </w:rPr>
              <w:t>Pearson Correlation</w:t>
            </w:r>
          </w:p>
        </w:tc>
        <w:tc>
          <w:tcPr>
            <w:tcW w:w="3396" w:type="dxa"/>
            <w:vAlign w:val="center"/>
          </w:tcPr>
          <w:p w14:paraId="7026FE68" w14:textId="77777777" w:rsidR="007345B4" w:rsidRPr="004010DC" w:rsidRDefault="007345B4" w:rsidP="00D50C05">
            <w:pPr>
              <w:spacing w:after="0" w:line="276" w:lineRule="auto"/>
              <w:ind w:right="-613"/>
              <w:jc w:val="left"/>
              <w:rPr>
                <w:rFonts w:cs="Arial"/>
                <w:szCs w:val="20"/>
              </w:rPr>
            </w:pPr>
            <w:r w:rsidRPr="004010DC">
              <w:rPr>
                <w:rFonts w:cs="Arial"/>
                <w:szCs w:val="20"/>
              </w:rPr>
              <w:t>-.098</w:t>
            </w:r>
          </w:p>
        </w:tc>
        <w:tc>
          <w:tcPr>
            <w:tcW w:w="1390" w:type="dxa"/>
            <w:vAlign w:val="center"/>
          </w:tcPr>
          <w:p w14:paraId="22FAC2CF" w14:textId="77777777" w:rsidR="007345B4" w:rsidRPr="004010DC" w:rsidRDefault="007345B4" w:rsidP="00D50C05">
            <w:pPr>
              <w:spacing w:after="0" w:line="276" w:lineRule="auto"/>
              <w:ind w:right="-613"/>
              <w:jc w:val="left"/>
              <w:rPr>
                <w:rFonts w:cs="Arial"/>
                <w:szCs w:val="20"/>
              </w:rPr>
            </w:pPr>
            <w:r w:rsidRPr="004010DC">
              <w:rPr>
                <w:rFonts w:cs="Arial"/>
                <w:szCs w:val="20"/>
              </w:rPr>
              <w:t>1</w:t>
            </w:r>
          </w:p>
        </w:tc>
      </w:tr>
      <w:tr w:rsidR="00B26102" w:rsidRPr="004010DC" w14:paraId="402552DD" w14:textId="77777777" w:rsidTr="00175F7E">
        <w:trPr>
          <w:cantSplit/>
          <w:trHeight w:val="227"/>
        </w:trPr>
        <w:tc>
          <w:tcPr>
            <w:tcW w:w="2460" w:type="dxa"/>
            <w:vMerge/>
            <w:vAlign w:val="center"/>
          </w:tcPr>
          <w:p w14:paraId="51D03657" w14:textId="77777777" w:rsidR="007345B4" w:rsidRPr="004010DC" w:rsidRDefault="007345B4" w:rsidP="00D50C05">
            <w:pPr>
              <w:spacing w:after="0" w:line="276" w:lineRule="auto"/>
              <w:ind w:right="-613"/>
              <w:jc w:val="left"/>
              <w:rPr>
                <w:rFonts w:cs="Arial"/>
                <w:szCs w:val="20"/>
              </w:rPr>
            </w:pPr>
          </w:p>
        </w:tc>
        <w:tc>
          <w:tcPr>
            <w:tcW w:w="2175" w:type="dxa"/>
            <w:vAlign w:val="center"/>
          </w:tcPr>
          <w:p w14:paraId="3BC18D49" w14:textId="77777777" w:rsidR="007345B4" w:rsidRPr="004010DC" w:rsidRDefault="007345B4" w:rsidP="00D50C05">
            <w:pPr>
              <w:spacing w:after="0" w:line="276" w:lineRule="auto"/>
              <w:ind w:right="-613"/>
              <w:jc w:val="left"/>
              <w:rPr>
                <w:rFonts w:cs="Arial"/>
                <w:szCs w:val="20"/>
              </w:rPr>
            </w:pPr>
            <w:r w:rsidRPr="004010DC">
              <w:rPr>
                <w:rFonts w:cs="Arial"/>
                <w:szCs w:val="20"/>
              </w:rPr>
              <w:t>Sig. (2-tailed)</w:t>
            </w:r>
          </w:p>
        </w:tc>
        <w:tc>
          <w:tcPr>
            <w:tcW w:w="3396" w:type="dxa"/>
            <w:vAlign w:val="center"/>
          </w:tcPr>
          <w:p w14:paraId="0B55EFA8" w14:textId="77777777" w:rsidR="007345B4" w:rsidRPr="004010DC" w:rsidRDefault="007345B4" w:rsidP="00D50C05">
            <w:pPr>
              <w:spacing w:after="0" w:line="276" w:lineRule="auto"/>
              <w:ind w:right="-613"/>
              <w:jc w:val="left"/>
              <w:rPr>
                <w:rFonts w:cs="Arial"/>
                <w:szCs w:val="20"/>
              </w:rPr>
            </w:pPr>
            <w:r w:rsidRPr="004010DC">
              <w:rPr>
                <w:rFonts w:cs="Arial"/>
                <w:szCs w:val="20"/>
              </w:rPr>
              <w:t>.522</w:t>
            </w:r>
          </w:p>
        </w:tc>
        <w:tc>
          <w:tcPr>
            <w:tcW w:w="1390" w:type="dxa"/>
            <w:vAlign w:val="center"/>
          </w:tcPr>
          <w:p w14:paraId="7AD7B41A" w14:textId="77777777" w:rsidR="007345B4" w:rsidRPr="004010DC" w:rsidRDefault="007345B4" w:rsidP="00D50C05">
            <w:pPr>
              <w:spacing w:after="0" w:line="276" w:lineRule="auto"/>
              <w:ind w:right="-613"/>
              <w:jc w:val="left"/>
              <w:rPr>
                <w:rFonts w:cs="Arial"/>
                <w:szCs w:val="20"/>
              </w:rPr>
            </w:pPr>
          </w:p>
        </w:tc>
      </w:tr>
      <w:tr w:rsidR="00B26102" w:rsidRPr="004010DC" w14:paraId="09BBB3B3" w14:textId="77777777" w:rsidTr="00175F7E">
        <w:trPr>
          <w:cantSplit/>
          <w:trHeight w:val="227"/>
        </w:trPr>
        <w:tc>
          <w:tcPr>
            <w:tcW w:w="2460" w:type="dxa"/>
            <w:vMerge/>
            <w:vAlign w:val="center"/>
          </w:tcPr>
          <w:p w14:paraId="72E8C737" w14:textId="77777777" w:rsidR="007345B4" w:rsidRPr="004010DC" w:rsidRDefault="007345B4" w:rsidP="00D50C05">
            <w:pPr>
              <w:spacing w:after="0" w:line="276" w:lineRule="auto"/>
              <w:ind w:right="-613"/>
              <w:jc w:val="left"/>
              <w:rPr>
                <w:rFonts w:cs="Arial"/>
                <w:szCs w:val="20"/>
              </w:rPr>
            </w:pPr>
          </w:p>
        </w:tc>
        <w:tc>
          <w:tcPr>
            <w:tcW w:w="2175" w:type="dxa"/>
            <w:vAlign w:val="center"/>
          </w:tcPr>
          <w:p w14:paraId="672F8E80" w14:textId="77777777" w:rsidR="007345B4" w:rsidRPr="004010DC" w:rsidRDefault="007345B4" w:rsidP="00D50C05">
            <w:pPr>
              <w:spacing w:after="0" w:line="276" w:lineRule="auto"/>
              <w:ind w:right="-613"/>
              <w:jc w:val="left"/>
              <w:rPr>
                <w:rFonts w:cs="Arial"/>
                <w:szCs w:val="20"/>
              </w:rPr>
            </w:pPr>
            <w:r w:rsidRPr="004010DC">
              <w:rPr>
                <w:rFonts w:cs="Arial"/>
                <w:szCs w:val="20"/>
              </w:rPr>
              <w:t>N</w:t>
            </w:r>
          </w:p>
        </w:tc>
        <w:tc>
          <w:tcPr>
            <w:tcW w:w="3396" w:type="dxa"/>
            <w:vAlign w:val="center"/>
          </w:tcPr>
          <w:p w14:paraId="267AB8B7" w14:textId="77777777" w:rsidR="007345B4" w:rsidRPr="004010DC" w:rsidRDefault="007345B4" w:rsidP="00D50C05">
            <w:pPr>
              <w:spacing w:after="0" w:line="276" w:lineRule="auto"/>
              <w:ind w:right="-613"/>
              <w:jc w:val="left"/>
              <w:rPr>
                <w:rFonts w:cs="Arial"/>
                <w:szCs w:val="20"/>
              </w:rPr>
            </w:pPr>
            <w:r w:rsidRPr="004010DC">
              <w:rPr>
                <w:rFonts w:cs="Arial"/>
                <w:szCs w:val="20"/>
              </w:rPr>
              <w:t>45</w:t>
            </w:r>
          </w:p>
        </w:tc>
        <w:tc>
          <w:tcPr>
            <w:tcW w:w="1390" w:type="dxa"/>
            <w:vAlign w:val="center"/>
          </w:tcPr>
          <w:p w14:paraId="4D0D13C1" w14:textId="77777777" w:rsidR="007345B4" w:rsidRPr="004010DC" w:rsidRDefault="007345B4" w:rsidP="00D50C05">
            <w:pPr>
              <w:spacing w:after="0" w:line="276" w:lineRule="auto"/>
              <w:ind w:right="-613"/>
              <w:jc w:val="left"/>
              <w:rPr>
                <w:rFonts w:cs="Arial"/>
                <w:szCs w:val="20"/>
              </w:rPr>
            </w:pPr>
            <w:r w:rsidRPr="004010DC">
              <w:rPr>
                <w:rFonts w:cs="Arial"/>
                <w:szCs w:val="20"/>
              </w:rPr>
              <w:t>45</w:t>
            </w:r>
          </w:p>
        </w:tc>
      </w:tr>
    </w:tbl>
    <w:p w14:paraId="63331D7B" w14:textId="77777777" w:rsidR="0033288F" w:rsidRPr="004010DC" w:rsidRDefault="0033288F" w:rsidP="00892644">
      <w:pPr>
        <w:spacing w:before="240" w:after="0" w:line="276" w:lineRule="auto"/>
        <w:ind w:right="-613"/>
        <w:rPr>
          <w:rFonts w:cs="Arial"/>
          <w:szCs w:val="20"/>
        </w:rPr>
      </w:pPr>
      <w:r w:rsidRPr="004010DC">
        <w:rPr>
          <w:rFonts w:cs="Arial"/>
          <w:szCs w:val="20"/>
        </w:rPr>
        <w:t>Source: Primary Data (N=45)</w:t>
      </w:r>
    </w:p>
    <w:p w14:paraId="20CB4CC5" w14:textId="71191906" w:rsidR="00853F44" w:rsidRDefault="004010DC" w:rsidP="00892644">
      <w:pPr>
        <w:spacing w:before="240" w:after="0" w:line="276" w:lineRule="auto"/>
        <w:ind w:right="-613"/>
        <w:rPr>
          <w:rFonts w:cs="Arial"/>
          <w:szCs w:val="20"/>
        </w:rPr>
      </w:pPr>
      <w:r>
        <w:rPr>
          <w:rFonts w:cs="Arial"/>
          <w:szCs w:val="20"/>
        </w:rPr>
        <w:lastRenderedPageBreak/>
        <w:t>The a</w:t>
      </w:r>
      <w:r w:rsidR="00531DBB" w:rsidRPr="004010DC">
        <w:rPr>
          <w:rFonts w:cs="Arial"/>
          <w:szCs w:val="20"/>
        </w:rPr>
        <w:t>bove table</w:t>
      </w:r>
      <w:r>
        <w:rPr>
          <w:rFonts w:cs="Arial"/>
          <w:szCs w:val="20"/>
        </w:rPr>
        <w:t>-3</w:t>
      </w:r>
      <w:r w:rsidR="00531DBB" w:rsidRPr="004010DC">
        <w:rPr>
          <w:rFonts w:cs="Arial"/>
          <w:szCs w:val="20"/>
        </w:rPr>
        <w:t xml:space="preserve"> shows that </w:t>
      </w:r>
      <w:r w:rsidR="00975257" w:rsidRPr="004010DC">
        <w:rPr>
          <w:rFonts w:cs="Arial"/>
          <w:szCs w:val="20"/>
        </w:rPr>
        <w:t>there is no rela</w:t>
      </w:r>
      <w:r w:rsidR="004C234D" w:rsidRPr="004010DC">
        <w:rPr>
          <w:rFonts w:cs="Arial"/>
          <w:szCs w:val="20"/>
        </w:rPr>
        <w:t>tionship between the variables</w:t>
      </w:r>
      <w:r w:rsidR="00716571" w:rsidRPr="004010DC">
        <w:rPr>
          <w:rFonts w:cs="Arial"/>
          <w:szCs w:val="20"/>
        </w:rPr>
        <w:t xml:space="preserve"> of years of service in police and ethical injury score. </w:t>
      </w:r>
      <w:r w:rsidR="00474084" w:rsidRPr="004010DC">
        <w:rPr>
          <w:rFonts w:cs="Arial"/>
          <w:szCs w:val="20"/>
        </w:rPr>
        <w:t>It is c</w:t>
      </w:r>
      <w:r w:rsidR="00AC5EB1" w:rsidRPr="004010DC">
        <w:rPr>
          <w:rFonts w:cs="Arial"/>
          <w:szCs w:val="20"/>
        </w:rPr>
        <w:t xml:space="preserve">lear that, years of service in police does not have any impact on </w:t>
      </w:r>
      <w:r w:rsidR="00F324AA" w:rsidRPr="004010DC">
        <w:rPr>
          <w:rFonts w:cs="Arial"/>
          <w:szCs w:val="20"/>
        </w:rPr>
        <w:t xml:space="preserve">having ethical injury. Thus, the null hypothesis </w:t>
      </w:r>
      <w:r w:rsidR="00335B61" w:rsidRPr="004010DC">
        <w:rPr>
          <w:rFonts w:cs="Arial"/>
          <w:szCs w:val="20"/>
        </w:rPr>
        <w:t>cannot</w:t>
      </w:r>
      <w:r w:rsidR="00F324AA" w:rsidRPr="004010DC">
        <w:rPr>
          <w:rFonts w:cs="Arial"/>
          <w:szCs w:val="20"/>
        </w:rPr>
        <w:t xml:space="preserve"> be rejected</w:t>
      </w:r>
      <w:r w:rsidR="005268B4" w:rsidRPr="004010DC">
        <w:rPr>
          <w:rFonts w:cs="Arial"/>
          <w:szCs w:val="20"/>
        </w:rPr>
        <w:t xml:space="preserve">. </w:t>
      </w:r>
      <w:r w:rsidR="00A92531" w:rsidRPr="004010DC">
        <w:rPr>
          <w:rFonts w:cs="Arial"/>
          <w:szCs w:val="20"/>
        </w:rPr>
        <w:t xml:space="preserve">The study results </w:t>
      </w:r>
      <w:r w:rsidR="00A11C26" w:rsidRPr="004010DC">
        <w:rPr>
          <w:rFonts w:cs="Arial"/>
          <w:szCs w:val="20"/>
        </w:rPr>
        <w:t>replicate</w:t>
      </w:r>
      <w:r w:rsidR="00A92531" w:rsidRPr="004010DC">
        <w:rPr>
          <w:rFonts w:cs="Arial"/>
          <w:szCs w:val="20"/>
        </w:rPr>
        <w:t xml:space="preserve"> </w:t>
      </w:r>
      <w:r w:rsidR="00A11C26" w:rsidRPr="004010DC">
        <w:rPr>
          <w:rFonts w:cs="Arial"/>
          <w:szCs w:val="20"/>
        </w:rPr>
        <w:t xml:space="preserve">the result of </w:t>
      </w:r>
      <w:r w:rsidR="00A92531" w:rsidRPr="004010DC">
        <w:rPr>
          <w:rFonts w:cs="Arial"/>
          <w:szCs w:val="20"/>
        </w:rPr>
        <w:t xml:space="preserve">the study done by </w:t>
      </w:r>
      <w:r w:rsidR="00870E0C" w:rsidRPr="004010DC">
        <w:rPr>
          <w:rFonts w:cs="Arial"/>
          <w:szCs w:val="20"/>
        </w:rPr>
        <w:t>Williamson, et al., (</w:t>
      </w:r>
      <w:r w:rsidR="00A11C26" w:rsidRPr="004010DC">
        <w:rPr>
          <w:rFonts w:cs="Arial"/>
          <w:szCs w:val="20"/>
        </w:rPr>
        <w:t xml:space="preserve">2021) among </w:t>
      </w:r>
      <w:r w:rsidR="00BF2B2A" w:rsidRPr="004010DC">
        <w:rPr>
          <w:rFonts w:cs="Arial"/>
          <w:szCs w:val="20"/>
        </w:rPr>
        <w:t>U.K. veterinary professionals</w:t>
      </w:r>
      <w:r w:rsidR="00176282" w:rsidRPr="004010DC">
        <w:rPr>
          <w:rFonts w:cs="Arial"/>
          <w:szCs w:val="20"/>
        </w:rPr>
        <w:t xml:space="preserve"> about the relationship </w:t>
      </w:r>
      <w:r w:rsidR="002D53C1" w:rsidRPr="004010DC">
        <w:rPr>
          <w:rFonts w:cs="Arial"/>
          <w:szCs w:val="20"/>
        </w:rPr>
        <w:t>between years of service and moral injury</w:t>
      </w:r>
      <w:r w:rsidR="00BF2B2A" w:rsidRPr="004010DC">
        <w:rPr>
          <w:rFonts w:cs="Arial"/>
          <w:szCs w:val="20"/>
        </w:rPr>
        <w:t xml:space="preserve">. </w:t>
      </w:r>
      <w:r w:rsidR="002D53C1" w:rsidRPr="004010DC">
        <w:rPr>
          <w:rFonts w:cs="Arial"/>
          <w:szCs w:val="20"/>
        </w:rPr>
        <w:t xml:space="preserve">There </w:t>
      </w:r>
      <w:r w:rsidR="00C94E0E" w:rsidRPr="004010DC">
        <w:rPr>
          <w:rFonts w:cs="Arial"/>
          <w:szCs w:val="20"/>
        </w:rPr>
        <w:t>are</w:t>
      </w:r>
      <w:r w:rsidR="002D53C1" w:rsidRPr="004010DC">
        <w:rPr>
          <w:rFonts w:cs="Arial"/>
          <w:szCs w:val="20"/>
        </w:rPr>
        <w:t xml:space="preserve"> no further studies found </w:t>
      </w:r>
      <w:r w:rsidR="00584A90" w:rsidRPr="004010DC">
        <w:rPr>
          <w:rFonts w:cs="Arial"/>
          <w:szCs w:val="20"/>
        </w:rPr>
        <w:t xml:space="preserve">related to the same among any of the law enforcements. </w:t>
      </w:r>
      <w:r w:rsidR="00C94E0E" w:rsidRPr="004010DC">
        <w:rPr>
          <w:rFonts w:cs="Arial"/>
          <w:szCs w:val="20"/>
        </w:rPr>
        <w:t xml:space="preserve">Based on the present study results it can be assumed that the </w:t>
      </w:r>
      <w:r w:rsidR="003750B1" w:rsidRPr="004010DC">
        <w:rPr>
          <w:rFonts w:cs="Arial"/>
          <w:szCs w:val="20"/>
        </w:rPr>
        <w:t xml:space="preserve">presence of morality </w:t>
      </w:r>
      <w:r w:rsidR="00270C9A" w:rsidRPr="004010DC">
        <w:rPr>
          <w:rFonts w:cs="Arial"/>
          <w:szCs w:val="20"/>
        </w:rPr>
        <w:t xml:space="preserve">in inbuilt in an individual from childhood. </w:t>
      </w:r>
      <w:r w:rsidR="00ED322C" w:rsidRPr="004010DC">
        <w:rPr>
          <w:rFonts w:cs="Arial"/>
          <w:szCs w:val="20"/>
        </w:rPr>
        <w:t xml:space="preserve">The experience levels </w:t>
      </w:r>
      <w:r w:rsidR="0059748F" w:rsidRPr="004010DC">
        <w:rPr>
          <w:rFonts w:cs="Arial"/>
          <w:szCs w:val="20"/>
        </w:rPr>
        <w:t>do</w:t>
      </w:r>
      <w:r w:rsidR="00ED322C" w:rsidRPr="004010DC">
        <w:rPr>
          <w:rFonts w:cs="Arial"/>
          <w:szCs w:val="20"/>
        </w:rPr>
        <w:t xml:space="preserve"> not </w:t>
      </w:r>
      <w:r w:rsidR="0059748F" w:rsidRPr="004010DC">
        <w:rPr>
          <w:rFonts w:cs="Arial"/>
          <w:szCs w:val="20"/>
        </w:rPr>
        <w:t xml:space="preserve">have relative impact on reducing the moral belief. The </w:t>
      </w:r>
      <w:r w:rsidR="00C50313" w:rsidRPr="004010DC">
        <w:rPr>
          <w:rFonts w:cs="Arial"/>
          <w:szCs w:val="20"/>
        </w:rPr>
        <w:t xml:space="preserve">one who raised </w:t>
      </w:r>
      <w:r w:rsidR="006C0CE8" w:rsidRPr="004010DC">
        <w:rPr>
          <w:rFonts w:cs="Arial"/>
          <w:szCs w:val="20"/>
        </w:rPr>
        <w:t>with strong moral belief and values</w:t>
      </w:r>
      <w:r w:rsidR="00F8698D" w:rsidRPr="004010DC">
        <w:rPr>
          <w:rFonts w:cs="Arial"/>
          <w:szCs w:val="20"/>
        </w:rPr>
        <w:t xml:space="preserve"> will </w:t>
      </w:r>
      <w:r w:rsidR="009C6C29" w:rsidRPr="004010DC">
        <w:rPr>
          <w:rFonts w:cs="Arial"/>
          <w:szCs w:val="20"/>
        </w:rPr>
        <w:t xml:space="preserve">also </w:t>
      </w:r>
      <w:r w:rsidR="00F8698D" w:rsidRPr="004010DC">
        <w:rPr>
          <w:rFonts w:cs="Arial"/>
          <w:szCs w:val="20"/>
        </w:rPr>
        <w:t>tend to follow professional ethics</w:t>
      </w:r>
      <w:r w:rsidR="009C6C29" w:rsidRPr="004010DC">
        <w:rPr>
          <w:rFonts w:cs="Arial"/>
          <w:szCs w:val="20"/>
        </w:rPr>
        <w:t>.</w:t>
      </w:r>
      <w:r w:rsidR="00730EE5" w:rsidRPr="004010DC">
        <w:rPr>
          <w:rFonts w:cs="Arial"/>
          <w:szCs w:val="20"/>
        </w:rPr>
        <w:t xml:space="preserve"> </w:t>
      </w:r>
    </w:p>
    <w:p w14:paraId="7E647C44" w14:textId="10DA5D52" w:rsidR="004010DC" w:rsidRPr="005E0328" w:rsidRDefault="004010DC" w:rsidP="004010DC">
      <w:pPr>
        <w:pStyle w:val="Heading1"/>
        <w:jc w:val="left"/>
      </w:pPr>
      <w:bookmarkStart w:id="16" w:name="_Toc201094210"/>
      <w:r w:rsidRPr="005E0328">
        <w:t>CONCLUSION</w:t>
      </w:r>
      <w:bookmarkEnd w:id="16"/>
    </w:p>
    <w:p w14:paraId="70003064" w14:textId="3A862C7C" w:rsidR="004010DC" w:rsidRPr="004010DC" w:rsidRDefault="004010DC" w:rsidP="004010DC">
      <w:pPr>
        <w:spacing w:before="240" w:after="0" w:line="276" w:lineRule="auto"/>
        <w:ind w:right="-613"/>
        <w:rPr>
          <w:rFonts w:cs="Arial"/>
          <w:szCs w:val="20"/>
        </w:rPr>
      </w:pPr>
      <w:r w:rsidRPr="004010DC">
        <w:rPr>
          <w:rFonts w:cs="Arial"/>
          <w:szCs w:val="20"/>
        </w:rPr>
        <w:t>This study explored the association between secondary traumatic stress and ethical injury among station-level police officers in Jodhpur, Rajasthan and its impact on the police mental health. The study findings showed the presence of both STS and ethical injury among more than two-third of the participants at moderate to high levels. As expected, the results showed moderate significant association between both the variables. The study concludes that</w:t>
      </w:r>
      <w:r w:rsidR="0074368F">
        <w:rPr>
          <w:rFonts w:cs="Arial"/>
          <w:szCs w:val="20"/>
        </w:rPr>
        <w:t xml:space="preserve"> exposure to </w:t>
      </w:r>
      <w:r w:rsidRPr="004010DC">
        <w:rPr>
          <w:rFonts w:cs="Arial"/>
          <w:szCs w:val="20"/>
        </w:rPr>
        <w:t>ethical injury</w:t>
      </w:r>
      <w:r w:rsidR="0074368F">
        <w:rPr>
          <w:rFonts w:cs="Arial"/>
          <w:szCs w:val="20"/>
        </w:rPr>
        <w:t xml:space="preserve"> significantly predicts</w:t>
      </w:r>
      <w:r w:rsidRPr="004010DC">
        <w:rPr>
          <w:rFonts w:cs="Arial"/>
          <w:szCs w:val="20"/>
        </w:rPr>
        <w:t xml:space="preserve"> secondary traumatic stress among police officers (Floyd, (2024)). The study results give a relative idea that, increasing years of service on the police makes them to reduce the possibility </w:t>
      </w:r>
      <w:r w:rsidR="0042091B">
        <w:rPr>
          <w:rFonts w:cs="Arial"/>
          <w:szCs w:val="20"/>
        </w:rPr>
        <w:t xml:space="preserve">of </w:t>
      </w:r>
      <w:r w:rsidRPr="004010DC">
        <w:rPr>
          <w:rFonts w:cs="Arial"/>
          <w:szCs w:val="20"/>
        </w:rPr>
        <w:t xml:space="preserve">experiencing secondary traumatic stress. But it is not true in all the cases, when the victim is child and the nature of crime is heinous makes the police officers to feel emotionally numb, explained by the participants. Years of service in police do not </w:t>
      </w:r>
      <w:r w:rsidR="00B27E01">
        <w:rPr>
          <w:rFonts w:cs="Arial"/>
          <w:szCs w:val="20"/>
        </w:rPr>
        <w:t>significantly</w:t>
      </w:r>
      <w:r w:rsidRPr="004010DC">
        <w:rPr>
          <w:rFonts w:cs="Arial"/>
          <w:szCs w:val="20"/>
        </w:rPr>
        <w:t xml:space="preserve"> impact </w:t>
      </w:r>
      <w:r w:rsidR="00B27E01">
        <w:rPr>
          <w:rFonts w:cs="Arial"/>
          <w:szCs w:val="20"/>
        </w:rPr>
        <w:t>the</w:t>
      </w:r>
      <w:r w:rsidRPr="004010DC">
        <w:rPr>
          <w:rFonts w:cs="Arial"/>
          <w:szCs w:val="20"/>
        </w:rPr>
        <w:t xml:space="preserve"> presence of ethical injury. The ethical injury or moral injury can be experienced in any stage of the service (</w:t>
      </w:r>
      <w:proofErr w:type="spellStart"/>
      <w:r w:rsidRPr="004010DC">
        <w:rPr>
          <w:rFonts w:cs="Arial"/>
          <w:szCs w:val="20"/>
        </w:rPr>
        <w:t>Papazoglou</w:t>
      </w:r>
      <w:proofErr w:type="spellEnd"/>
      <w:r w:rsidRPr="004010DC">
        <w:rPr>
          <w:rFonts w:cs="Arial"/>
          <w:szCs w:val="20"/>
        </w:rPr>
        <w:t xml:space="preserve"> &amp; </w:t>
      </w:r>
      <w:proofErr w:type="spellStart"/>
      <w:r w:rsidRPr="004010DC">
        <w:rPr>
          <w:rFonts w:cs="Arial"/>
          <w:szCs w:val="20"/>
        </w:rPr>
        <w:t>Chopko</w:t>
      </w:r>
      <w:proofErr w:type="spellEnd"/>
      <w:r w:rsidRPr="004010DC">
        <w:rPr>
          <w:rFonts w:cs="Arial"/>
          <w:szCs w:val="20"/>
        </w:rPr>
        <w:t xml:space="preserve">, (1999)). The police </w:t>
      </w:r>
      <w:proofErr w:type="spellStart"/>
      <w:r w:rsidRPr="004010DC">
        <w:rPr>
          <w:rFonts w:cs="Arial"/>
          <w:szCs w:val="20"/>
        </w:rPr>
        <w:t>personnels</w:t>
      </w:r>
      <w:proofErr w:type="spellEnd"/>
      <w:r w:rsidRPr="004010DC">
        <w:rPr>
          <w:rFonts w:cs="Arial"/>
          <w:szCs w:val="20"/>
        </w:rPr>
        <w:t xml:space="preserve"> are not able to avoid or stop the situations related to ethical injuries because of the inner fear of losing job and related issues (Li, et al., (2025)). The secondary traumatic stress and ethical injury </w:t>
      </w:r>
      <w:r w:rsidR="00720610">
        <w:rPr>
          <w:rFonts w:cs="Arial"/>
          <w:szCs w:val="20"/>
        </w:rPr>
        <w:t xml:space="preserve">contribute to </w:t>
      </w:r>
      <w:r w:rsidRPr="004010DC">
        <w:rPr>
          <w:rFonts w:cs="Arial"/>
          <w:szCs w:val="20"/>
        </w:rPr>
        <w:t>poor mental health</w:t>
      </w:r>
      <w:r w:rsidR="00720610">
        <w:rPr>
          <w:rFonts w:cs="Arial"/>
          <w:szCs w:val="20"/>
        </w:rPr>
        <w:t xml:space="preserve"> among police officers,</w:t>
      </w:r>
      <w:r w:rsidRPr="004010DC">
        <w:rPr>
          <w:rFonts w:cs="Arial"/>
          <w:szCs w:val="20"/>
        </w:rPr>
        <w:t xml:space="preserve"> </w:t>
      </w:r>
      <w:r w:rsidR="00720610">
        <w:rPr>
          <w:rFonts w:cs="Arial"/>
          <w:szCs w:val="20"/>
        </w:rPr>
        <w:t>with effects comparable to those caused by</w:t>
      </w:r>
      <w:r w:rsidRPr="004010DC">
        <w:rPr>
          <w:rFonts w:cs="Arial"/>
          <w:szCs w:val="20"/>
        </w:rPr>
        <w:t xml:space="preserve"> post-traumatic stress disorder (PTSD), not less it will lead them to adapt substance abuse as negative coping strategy (</w:t>
      </w:r>
      <w:proofErr w:type="spellStart"/>
      <w:r w:rsidRPr="004010DC">
        <w:rPr>
          <w:rFonts w:cs="Arial"/>
          <w:szCs w:val="20"/>
        </w:rPr>
        <w:t>Papazoglou</w:t>
      </w:r>
      <w:proofErr w:type="spellEnd"/>
      <w:r w:rsidRPr="004010DC">
        <w:rPr>
          <w:rFonts w:cs="Arial"/>
          <w:szCs w:val="20"/>
        </w:rPr>
        <w:t>, et al., (2019)). As discussed earlier, the police have an incredible role in the society, hence their mental health status should be assessed timely to assure the good mental health status. For the purpose several implications needed to be done in the policies of law enforcement.</w:t>
      </w:r>
      <w:r w:rsidR="006D457F" w:rsidRPr="006D457F">
        <w:rPr>
          <w:rFonts w:cs="Arial"/>
          <w:szCs w:val="20"/>
        </w:rPr>
        <w:t xml:space="preserve"> </w:t>
      </w:r>
      <w:r w:rsidR="009F2628" w:rsidRPr="009F2628">
        <w:rPr>
          <w:rFonts w:cs="Arial"/>
          <w:szCs w:val="20"/>
        </w:rPr>
        <w:t>The police department should be tasked with testing or assessing the mental health of police practitioners at least once a year using validated psychological instruments, and, if necessary, take necessary interventions to maintain the mental health of police officers.</w:t>
      </w:r>
      <w:r w:rsidR="009F2628">
        <w:rPr>
          <w:rFonts w:cs="Arial"/>
          <w:szCs w:val="20"/>
        </w:rPr>
        <w:t xml:space="preserve">   </w:t>
      </w:r>
      <w:r w:rsidRPr="004010DC">
        <w:rPr>
          <w:rFonts w:cs="Arial"/>
          <w:szCs w:val="20"/>
        </w:rPr>
        <w:t xml:space="preserve"> </w:t>
      </w:r>
    </w:p>
    <w:p w14:paraId="0840E9D4" w14:textId="00D74DB8" w:rsidR="004A3829" w:rsidRPr="005E0328" w:rsidRDefault="004010DC" w:rsidP="004010DC">
      <w:pPr>
        <w:pStyle w:val="Heading1"/>
        <w:jc w:val="left"/>
      </w:pPr>
      <w:r>
        <w:t>RECOMMENDATIONS</w:t>
      </w:r>
    </w:p>
    <w:p w14:paraId="3D571639" w14:textId="00BDBDB2" w:rsidR="004A3829" w:rsidRPr="004010DC" w:rsidRDefault="004A3829" w:rsidP="00892644">
      <w:pPr>
        <w:spacing w:before="240" w:after="0" w:line="276" w:lineRule="auto"/>
        <w:ind w:right="-613"/>
        <w:rPr>
          <w:rFonts w:cs="Arial"/>
          <w:szCs w:val="20"/>
        </w:rPr>
      </w:pPr>
      <w:r w:rsidRPr="004010DC">
        <w:rPr>
          <w:rFonts w:cs="Arial"/>
          <w:szCs w:val="20"/>
        </w:rPr>
        <w:t xml:space="preserve">The citations of the present study itself give an example for unavailability </w:t>
      </w:r>
      <w:r w:rsidR="00724B5E">
        <w:rPr>
          <w:rFonts w:cs="Arial"/>
          <w:szCs w:val="20"/>
        </w:rPr>
        <w:t xml:space="preserve">of </w:t>
      </w:r>
      <w:r w:rsidRPr="004010DC">
        <w:rPr>
          <w:rFonts w:cs="Arial"/>
          <w:szCs w:val="20"/>
        </w:rPr>
        <w:t xml:space="preserve">Indian research studies on the topic. Based on the international and national studies along with the results of current study it is evident that the impact of secondary traumatic stress, ethical injury or moral injury and other related psychological trauma is not less in law enforcement professionals, especially among police officers. Thus, deeper research is needed to be conducted state-level and national level to find out the prevalence of the traumatic experiences among police officers. At least once in a year continuous screening needed to be done among station-level officers to assess the mental health of officers with the help of valid tools. In case of those who assessed with threshold level of secondary traumatic stress and ethical injury problem-oriented treatment strategies should be adopted by the mental health experts. Those who assessed with STS level frequently can be changed from the exposure to heinous crime investigation and can be changed into the less stressful work field in the department. </w:t>
      </w:r>
    </w:p>
    <w:p w14:paraId="2E1DBAC1" w14:textId="4FE3ABD8" w:rsidR="004A3829" w:rsidRPr="004010DC" w:rsidRDefault="00882FA1" w:rsidP="00892644">
      <w:pPr>
        <w:spacing w:before="240" w:line="276" w:lineRule="auto"/>
        <w:ind w:right="-613"/>
        <w:rPr>
          <w:rFonts w:cs="Arial"/>
          <w:b/>
          <w:bCs/>
          <w:szCs w:val="20"/>
          <w:lang w:val="en-US"/>
        </w:rPr>
      </w:pPr>
      <w:r w:rsidRPr="004010DC">
        <w:rPr>
          <w:rFonts w:cs="Arial"/>
          <w:b/>
          <w:bCs/>
          <w:szCs w:val="20"/>
          <w:lang w:val="en-US"/>
        </w:rPr>
        <w:t>ETHICS APPROVAL</w:t>
      </w:r>
      <w:r w:rsidR="00EF1772">
        <w:rPr>
          <w:rFonts w:cs="Arial"/>
          <w:b/>
          <w:bCs/>
          <w:szCs w:val="20"/>
          <w:lang w:val="en-US"/>
        </w:rPr>
        <w:t xml:space="preserve"> &amp; </w:t>
      </w:r>
      <w:r w:rsidR="00EF1772" w:rsidRPr="00EF1772">
        <w:rPr>
          <w:rFonts w:cs="Arial"/>
          <w:b/>
          <w:bCs/>
          <w:szCs w:val="20"/>
          <w:lang w:val="en-US"/>
        </w:rPr>
        <w:t>Consent</w:t>
      </w:r>
      <w:bookmarkStart w:id="17" w:name="_GoBack"/>
      <w:bookmarkEnd w:id="17"/>
    </w:p>
    <w:p w14:paraId="557D76D6" w14:textId="24FA843C" w:rsidR="004A3829" w:rsidRDefault="00882FA1" w:rsidP="00892644">
      <w:pPr>
        <w:spacing w:before="240" w:after="240" w:line="276" w:lineRule="auto"/>
        <w:ind w:right="-613"/>
        <w:rPr>
          <w:rFonts w:eastAsia="Times New Roman" w:cs="Arial"/>
          <w:szCs w:val="20"/>
        </w:rPr>
      </w:pPr>
      <w:r>
        <w:rPr>
          <w:rFonts w:eastAsia="Times New Roman" w:cs="Arial"/>
          <w:szCs w:val="20"/>
        </w:rPr>
        <w:t>A</w:t>
      </w:r>
      <w:r w:rsidR="00F80C5E">
        <w:rPr>
          <w:rFonts w:eastAsia="Times New Roman" w:cs="Arial"/>
          <w:szCs w:val="20"/>
        </w:rPr>
        <w:t>s</w:t>
      </w:r>
      <w:r>
        <w:rPr>
          <w:rFonts w:eastAsia="Times New Roman" w:cs="Arial"/>
          <w:szCs w:val="20"/>
        </w:rPr>
        <w:t xml:space="preserve"> per the requirements all the ethical considerations, including obtaining permission letters, written i</w:t>
      </w:r>
      <w:r w:rsidR="004A3829" w:rsidRPr="004010DC">
        <w:rPr>
          <w:rFonts w:eastAsia="Times New Roman" w:cs="Arial"/>
          <w:szCs w:val="20"/>
        </w:rPr>
        <w:t>nformed consent</w:t>
      </w:r>
      <w:r>
        <w:rPr>
          <w:rFonts w:eastAsia="Times New Roman" w:cs="Arial"/>
          <w:szCs w:val="20"/>
        </w:rPr>
        <w:t xml:space="preserve"> from all the participants</w:t>
      </w:r>
      <w:r w:rsidR="004A3829" w:rsidRPr="004010DC">
        <w:rPr>
          <w:rFonts w:eastAsia="Times New Roman" w:cs="Arial"/>
          <w:szCs w:val="20"/>
        </w:rPr>
        <w:t xml:space="preserve">, </w:t>
      </w:r>
      <w:r>
        <w:rPr>
          <w:rFonts w:eastAsia="Times New Roman" w:cs="Arial"/>
          <w:szCs w:val="20"/>
        </w:rPr>
        <w:t xml:space="preserve">ensuring </w:t>
      </w:r>
      <w:r w:rsidR="004A3829" w:rsidRPr="004010DC">
        <w:rPr>
          <w:rFonts w:eastAsia="Times New Roman" w:cs="Arial"/>
          <w:szCs w:val="20"/>
        </w:rPr>
        <w:t xml:space="preserve">confidentiality, privacy, minimizing potential for harm and anonymity of the participants were strictly followed throughout the </w:t>
      </w:r>
      <w:r>
        <w:rPr>
          <w:rFonts w:eastAsia="Times New Roman" w:cs="Arial"/>
          <w:szCs w:val="20"/>
        </w:rPr>
        <w:t xml:space="preserve">research </w:t>
      </w:r>
      <w:r w:rsidR="004A3829" w:rsidRPr="004010DC">
        <w:rPr>
          <w:rFonts w:eastAsia="Times New Roman" w:cs="Arial"/>
          <w:szCs w:val="20"/>
        </w:rPr>
        <w:t>study.</w:t>
      </w:r>
    </w:p>
    <w:p w14:paraId="45402D59" w14:textId="1ED6D02A" w:rsidR="00882FA1" w:rsidRDefault="00882FA1" w:rsidP="00892644">
      <w:pPr>
        <w:spacing w:before="240" w:after="240" w:line="276" w:lineRule="auto"/>
        <w:ind w:right="-613"/>
        <w:rPr>
          <w:rFonts w:eastAsia="Times New Roman" w:cs="Arial"/>
          <w:b/>
          <w:bCs/>
          <w:szCs w:val="20"/>
        </w:rPr>
      </w:pPr>
      <w:r>
        <w:rPr>
          <w:rFonts w:eastAsia="Times New Roman" w:cs="Arial"/>
          <w:b/>
          <w:bCs/>
          <w:szCs w:val="20"/>
        </w:rPr>
        <w:t>DISCLAIMER (ARTIFICIAL INTELLIGENCE)</w:t>
      </w:r>
    </w:p>
    <w:p w14:paraId="442A0F5F" w14:textId="4D93BDD3" w:rsidR="00882FA1" w:rsidRPr="00882FA1" w:rsidRDefault="00882FA1" w:rsidP="00892644">
      <w:pPr>
        <w:spacing w:before="240" w:after="240" w:line="276" w:lineRule="auto"/>
        <w:ind w:right="-613"/>
        <w:rPr>
          <w:rFonts w:eastAsia="Times New Roman" w:cs="Arial"/>
          <w:szCs w:val="20"/>
        </w:rPr>
      </w:pPr>
      <w:r w:rsidRPr="00882FA1">
        <w:rPr>
          <w:rFonts w:eastAsia="Times New Roman" w:cs="Arial"/>
          <w:szCs w:val="20"/>
        </w:rPr>
        <w:lastRenderedPageBreak/>
        <w:t>Author(s) hereby declares that NO generative AI technologies such as Large Language Models (</w:t>
      </w:r>
      <w:proofErr w:type="spellStart"/>
      <w:r w:rsidRPr="00882FA1">
        <w:rPr>
          <w:rFonts w:eastAsia="Times New Roman" w:cs="Arial"/>
          <w:szCs w:val="20"/>
        </w:rPr>
        <w:t>ChatGPT</w:t>
      </w:r>
      <w:proofErr w:type="spellEnd"/>
      <w:r w:rsidRPr="00882FA1">
        <w:rPr>
          <w:rFonts w:eastAsia="Times New Roman" w:cs="Arial"/>
          <w:szCs w:val="20"/>
        </w:rPr>
        <w:t>, COPILOT, etc.)   and   text-to-image generators have been used during the writing or editing of this manuscript.</w:t>
      </w:r>
    </w:p>
    <w:p w14:paraId="6005F2A9" w14:textId="425DA759" w:rsidR="00EB5040" w:rsidRPr="004010DC" w:rsidRDefault="008B57E6" w:rsidP="004010DC">
      <w:pPr>
        <w:pStyle w:val="Heading1"/>
        <w:ind w:left="426" w:hanging="426"/>
        <w:rPr>
          <w:lang w:val="en-US"/>
        </w:rPr>
      </w:pPr>
      <w:bookmarkStart w:id="18" w:name="_Toc201094212"/>
      <w:r w:rsidRPr="004010DC">
        <w:rPr>
          <w:lang w:val="en-US"/>
        </w:rPr>
        <w:t>REFERENCES</w:t>
      </w:r>
      <w:bookmarkEnd w:id="18"/>
    </w:p>
    <w:p w14:paraId="5427CE28" w14:textId="36D6723A" w:rsidR="00E14C3B" w:rsidRPr="004010DC" w:rsidRDefault="00E14C3B" w:rsidP="004010DC">
      <w:pPr>
        <w:pStyle w:val="ListParagraph"/>
        <w:numPr>
          <w:ilvl w:val="0"/>
          <w:numId w:val="17"/>
        </w:numPr>
        <w:spacing w:before="240" w:after="0" w:line="276" w:lineRule="auto"/>
        <w:ind w:right="-613"/>
        <w:rPr>
          <w:rFonts w:cs="Arial"/>
          <w:szCs w:val="20"/>
          <w:lang w:val="en-US"/>
        </w:rPr>
      </w:pPr>
      <w:proofErr w:type="spellStart"/>
      <w:r w:rsidRPr="004010DC">
        <w:rPr>
          <w:rFonts w:cs="Arial"/>
          <w:szCs w:val="20"/>
          <w:lang w:val="en-US"/>
        </w:rPr>
        <w:t>Beheshtifar</w:t>
      </w:r>
      <w:proofErr w:type="spellEnd"/>
      <w:r w:rsidRPr="004010DC">
        <w:rPr>
          <w:rFonts w:cs="Arial"/>
          <w:szCs w:val="20"/>
          <w:lang w:val="en-US"/>
        </w:rPr>
        <w:t>, M., &amp; Nazarian, R., (2013)</w:t>
      </w:r>
      <w:r w:rsidR="00924F8E" w:rsidRPr="004010DC">
        <w:rPr>
          <w:rFonts w:cs="Arial"/>
          <w:szCs w:val="20"/>
          <w:lang w:val="en-US"/>
        </w:rPr>
        <w:t>.</w:t>
      </w:r>
      <w:r w:rsidRPr="004010DC">
        <w:rPr>
          <w:rFonts w:cs="Arial"/>
          <w:szCs w:val="20"/>
          <w:lang w:val="en-US"/>
        </w:rPr>
        <w:t xml:space="preserve"> Role of Occupational Stress in Organizations</w:t>
      </w:r>
      <w:r w:rsidR="00B3675D" w:rsidRPr="004010DC">
        <w:rPr>
          <w:rFonts w:cs="Arial"/>
          <w:szCs w:val="20"/>
          <w:lang w:val="en-US"/>
        </w:rPr>
        <w:t>.</w:t>
      </w:r>
      <w:r w:rsidRPr="004010DC">
        <w:rPr>
          <w:rFonts w:cs="Arial"/>
          <w:szCs w:val="20"/>
          <w:lang w:val="en-US"/>
        </w:rPr>
        <w:t xml:space="preserve"> Interdisciplinary Journal of Contemporary Research in Business</w:t>
      </w:r>
      <w:r w:rsidR="00B3675D" w:rsidRPr="004010DC">
        <w:rPr>
          <w:rFonts w:cs="Arial"/>
          <w:szCs w:val="20"/>
          <w:lang w:val="en-US"/>
        </w:rPr>
        <w:t>.</w:t>
      </w:r>
      <w:r w:rsidRPr="004010DC">
        <w:rPr>
          <w:rFonts w:cs="Arial"/>
          <w:szCs w:val="20"/>
          <w:lang w:val="en-US"/>
        </w:rPr>
        <w:t xml:space="preserve"> 4(9): 648-657.</w:t>
      </w:r>
    </w:p>
    <w:p w14:paraId="161CA77B" w14:textId="77777777" w:rsidR="00E14C3B" w:rsidRPr="004010DC" w:rsidRDefault="00E14C3B" w:rsidP="004010DC">
      <w:pPr>
        <w:pStyle w:val="ListParagraph"/>
        <w:numPr>
          <w:ilvl w:val="0"/>
          <w:numId w:val="17"/>
        </w:numPr>
        <w:spacing w:before="240" w:line="276" w:lineRule="auto"/>
        <w:ind w:right="-613"/>
        <w:rPr>
          <w:rFonts w:eastAsia="Times New Roman" w:cs="Arial"/>
          <w:szCs w:val="20"/>
        </w:rPr>
      </w:pPr>
      <w:r w:rsidRPr="004010DC">
        <w:rPr>
          <w:rFonts w:eastAsia="Times New Roman" w:cs="Arial"/>
          <w:szCs w:val="20"/>
        </w:rPr>
        <w:t xml:space="preserve">Bride, B. E., Robinson, M. R., </w:t>
      </w:r>
      <w:proofErr w:type="spellStart"/>
      <w:r w:rsidRPr="004010DC">
        <w:rPr>
          <w:rFonts w:eastAsia="Times New Roman" w:cs="Arial"/>
          <w:szCs w:val="20"/>
        </w:rPr>
        <w:t>Yegidis</w:t>
      </w:r>
      <w:proofErr w:type="spellEnd"/>
      <w:r w:rsidRPr="004010DC">
        <w:rPr>
          <w:rFonts w:eastAsia="Times New Roman" w:cs="Arial"/>
          <w:szCs w:val="20"/>
        </w:rPr>
        <w:t xml:space="preserve">, B. R., &amp; Figley, C. (2004). </w:t>
      </w:r>
      <w:r w:rsidRPr="004010DC">
        <w:rPr>
          <w:rFonts w:eastAsia="Times New Roman" w:cs="Arial"/>
          <w:i/>
          <w:szCs w:val="20"/>
        </w:rPr>
        <w:t>SECONDARY TRAUMATIC STRESS SCALE</w:t>
      </w:r>
      <w:r w:rsidRPr="004010DC">
        <w:rPr>
          <w:rFonts w:eastAsia="Times New Roman" w:cs="Arial"/>
          <w:szCs w:val="20"/>
        </w:rPr>
        <w:t>.</w:t>
      </w:r>
    </w:p>
    <w:p w14:paraId="6451D014" w14:textId="303E4822" w:rsidR="00E14C3B" w:rsidRPr="004010DC" w:rsidRDefault="00E14C3B" w:rsidP="004010DC">
      <w:pPr>
        <w:pStyle w:val="ListParagraph"/>
        <w:numPr>
          <w:ilvl w:val="0"/>
          <w:numId w:val="17"/>
        </w:numPr>
        <w:spacing w:before="240" w:after="0" w:line="276" w:lineRule="auto"/>
        <w:ind w:right="-613"/>
        <w:rPr>
          <w:rFonts w:cs="Arial"/>
          <w:szCs w:val="20"/>
          <w:lang w:val="en-US"/>
        </w:rPr>
      </w:pPr>
      <w:proofErr w:type="spellStart"/>
      <w:r w:rsidRPr="004010DC">
        <w:rPr>
          <w:rFonts w:cs="Arial"/>
          <w:szCs w:val="20"/>
          <w:lang w:val="en-US"/>
        </w:rPr>
        <w:t>Bulik</w:t>
      </w:r>
      <w:proofErr w:type="spellEnd"/>
      <w:r w:rsidRPr="004010DC">
        <w:rPr>
          <w:rFonts w:cs="Arial"/>
          <w:szCs w:val="20"/>
          <w:lang w:val="en-US"/>
        </w:rPr>
        <w:t xml:space="preserve">, N.O., </w:t>
      </w:r>
      <w:proofErr w:type="spellStart"/>
      <w:r w:rsidRPr="004010DC">
        <w:rPr>
          <w:rFonts w:cs="Arial"/>
          <w:szCs w:val="20"/>
          <w:lang w:val="en-US"/>
        </w:rPr>
        <w:t>Bak</w:t>
      </w:r>
      <w:proofErr w:type="spellEnd"/>
      <w:r w:rsidRPr="004010DC">
        <w:rPr>
          <w:rFonts w:cs="Arial"/>
          <w:szCs w:val="20"/>
          <w:lang w:val="en-US"/>
        </w:rPr>
        <w:t xml:space="preserve">, G., &amp; </w:t>
      </w:r>
      <w:proofErr w:type="spellStart"/>
      <w:r w:rsidRPr="004010DC">
        <w:rPr>
          <w:rFonts w:cs="Arial"/>
          <w:szCs w:val="20"/>
          <w:lang w:val="en-US"/>
        </w:rPr>
        <w:t>Michalska</w:t>
      </w:r>
      <w:proofErr w:type="spellEnd"/>
      <w:r w:rsidRPr="004010DC">
        <w:rPr>
          <w:rFonts w:cs="Arial"/>
          <w:szCs w:val="20"/>
          <w:lang w:val="en-US"/>
        </w:rPr>
        <w:t xml:space="preserve">, P., </w:t>
      </w:r>
      <w:r w:rsidR="00B3675D" w:rsidRPr="004010DC">
        <w:rPr>
          <w:rFonts w:cs="Arial"/>
          <w:szCs w:val="20"/>
          <w:lang w:val="en-US"/>
        </w:rPr>
        <w:t>(</w:t>
      </w:r>
      <w:r w:rsidRPr="004010DC">
        <w:rPr>
          <w:rFonts w:cs="Arial"/>
          <w:szCs w:val="20"/>
          <w:lang w:val="en-US"/>
        </w:rPr>
        <w:t>2022</w:t>
      </w:r>
      <w:r w:rsidR="00B3675D" w:rsidRPr="004010DC">
        <w:rPr>
          <w:rFonts w:cs="Arial"/>
          <w:szCs w:val="20"/>
          <w:lang w:val="en-US"/>
        </w:rPr>
        <w:t>).</w:t>
      </w:r>
      <w:r w:rsidRPr="004010DC">
        <w:rPr>
          <w:rFonts w:cs="Arial"/>
          <w:szCs w:val="20"/>
          <w:lang w:val="en-US"/>
        </w:rPr>
        <w:t xml:space="preserve"> Secondary Traumatic Stress among Police Officers- the Relationship with Personality and Ruminations, Current Issues in Personality Psychology, 1-10. </w:t>
      </w:r>
      <w:proofErr w:type="spellStart"/>
      <w:r w:rsidRPr="004010DC">
        <w:rPr>
          <w:rFonts w:cs="Arial"/>
          <w:szCs w:val="20"/>
        </w:rPr>
        <w:t>doi</w:t>
      </w:r>
      <w:proofErr w:type="spellEnd"/>
      <w:r w:rsidRPr="004010DC">
        <w:rPr>
          <w:rFonts w:cs="Arial"/>
          <w:szCs w:val="20"/>
        </w:rPr>
        <w:t xml:space="preserve">: </w:t>
      </w:r>
      <w:hyperlink r:id="rId14" w:history="1">
        <w:r w:rsidRPr="004010DC">
          <w:rPr>
            <w:rStyle w:val="Hyperlink"/>
            <w:rFonts w:cs="Arial"/>
            <w:color w:val="auto"/>
            <w:szCs w:val="20"/>
            <w:u w:val="none"/>
          </w:rPr>
          <w:t>https://doi.org/10.5114/cipp.2021.112335</w:t>
        </w:r>
      </w:hyperlink>
      <w:r w:rsidRPr="004010DC">
        <w:rPr>
          <w:rFonts w:cs="Arial"/>
          <w:szCs w:val="20"/>
        </w:rPr>
        <w:t xml:space="preserve"> </w:t>
      </w:r>
    </w:p>
    <w:p w14:paraId="31A88A86" w14:textId="77777777"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lang w:val="en-US"/>
        </w:rPr>
        <w:t>Cooper, C. L., &amp; Payne, R. (Eds.). (1988). Causes, coping, and consequences of stress. Chichester, UK: Wiley.</w:t>
      </w:r>
    </w:p>
    <w:p w14:paraId="29D708CE" w14:textId="4A877C0D"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lang w:val="en-US"/>
        </w:rPr>
        <w:t xml:space="preserve">Cronje, J.H., &amp; </w:t>
      </w:r>
      <w:proofErr w:type="spellStart"/>
      <w:r w:rsidRPr="004010DC">
        <w:rPr>
          <w:rFonts w:cs="Arial"/>
          <w:szCs w:val="20"/>
          <w:lang w:val="en-US"/>
        </w:rPr>
        <w:t>Vilakazi</w:t>
      </w:r>
      <w:proofErr w:type="spellEnd"/>
      <w:r w:rsidRPr="004010DC">
        <w:rPr>
          <w:rFonts w:cs="Arial"/>
          <w:szCs w:val="20"/>
          <w:lang w:val="en-US"/>
        </w:rPr>
        <w:t>, M.J., (2020)</w:t>
      </w:r>
      <w:r w:rsidR="00B3675D" w:rsidRPr="004010DC">
        <w:rPr>
          <w:rFonts w:cs="Arial"/>
          <w:szCs w:val="20"/>
          <w:lang w:val="en-US"/>
        </w:rPr>
        <w:t>.</w:t>
      </w:r>
      <w:r w:rsidRPr="004010DC">
        <w:rPr>
          <w:rFonts w:cs="Arial"/>
          <w:szCs w:val="20"/>
          <w:lang w:val="en-US"/>
        </w:rPr>
        <w:t xml:space="preserve"> Secondary traumatic stress in police detective officers dealing with complainants of sexual crimes</w:t>
      </w:r>
      <w:r w:rsidR="00B3675D" w:rsidRPr="004010DC">
        <w:rPr>
          <w:rFonts w:cs="Arial"/>
          <w:szCs w:val="20"/>
          <w:lang w:val="en-US"/>
        </w:rPr>
        <w:t>.</w:t>
      </w:r>
      <w:r w:rsidRPr="004010DC">
        <w:rPr>
          <w:rFonts w:cs="Arial"/>
          <w:szCs w:val="20"/>
          <w:lang w:val="en-US"/>
        </w:rPr>
        <w:t xml:space="preserve"> South African Journal of Psychology</w:t>
      </w:r>
      <w:r w:rsidR="00B3675D" w:rsidRPr="004010DC">
        <w:rPr>
          <w:rFonts w:cs="Arial"/>
          <w:szCs w:val="20"/>
          <w:lang w:val="en-US"/>
        </w:rPr>
        <w:t>.</w:t>
      </w:r>
      <w:r w:rsidRPr="004010DC">
        <w:rPr>
          <w:rFonts w:cs="Arial"/>
          <w:szCs w:val="20"/>
          <w:lang w:val="en-US"/>
        </w:rPr>
        <w:t xml:space="preserve"> 1-10. DOI: </w:t>
      </w:r>
      <w:hyperlink r:id="rId15" w:history="1">
        <w:r w:rsidRPr="004010DC">
          <w:rPr>
            <w:rStyle w:val="Hyperlink"/>
            <w:rFonts w:cs="Arial"/>
            <w:color w:val="auto"/>
            <w:szCs w:val="20"/>
            <w:u w:val="none"/>
            <w:lang w:val="en-US"/>
          </w:rPr>
          <w:t>https://doi.org/10.1177/0081246320923819</w:t>
        </w:r>
      </w:hyperlink>
      <w:r w:rsidRPr="004010DC">
        <w:rPr>
          <w:rFonts w:cs="Arial"/>
          <w:szCs w:val="20"/>
          <w:lang w:val="en-US"/>
        </w:rPr>
        <w:t xml:space="preserve"> </w:t>
      </w:r>
    </w:p>
    <w:p w14:paraId="39797D4F" w14:textId="327749D0" w:rsidR="00E14C3B" w:rsidRPr="004010DC" w:rsidRDefault="00E14C3B" w:rsidP="004010DC">
      <w:pPr>
        <w:pStyle w:val="ListParagraph"/>
        <w:numPr>
          <w:ilvl w:val="0"/>
          <w:numId w:val="17"/>
        </w:numPr>
        <w:spacing w:before="240" w:line="276" w:lineRule="auto"/>
        <w:ind w:right="-613"/>
        <w:rPr>
          <w:rFonts w:cs="Arial"/>
          <w:szCs w:val="20"/>
          <w:lang w:val="en-US"/>
        </w:rPr>
      </w:pPr>
      <w:r w:rsidRPr="004010DC">
        <w:rPr>
          <w:rFonts w:cs="Arial"/>
          <w:szCs w:val="20"/>
          <w:lang w:val="en-US"/>
        </w:rPr>
        <w:t xml:space="preserve">Daniel, A. M., &amp; </w:t>
      </w:r>
      <w:proofErr w:type="spellStart"/>
      <w:r w:rsidRPr="004010DC">
        <w:rPr>
          <w:rFonts w:cs="Arial"/>
          <w:szCs w:val="20"/>
          <w:lang w:val="en-US"/>
        </w:rPr>
        <w:t>Treece</w:t>
      </w:r>
      <w:proofErr w:type="spellEnd"/>
      <w:r w:rsidRPr="004010DC">
        <w:rPr>
          <w:rFonts w:cs="Arial"/>
          <w:szCs w:val="20"/>
          <w:lang w:val="en-US"/>
        </w:rPr>
        <w:t>, K. S. (2022). Law enforcement pathways to mental health: Secondary traumatic stress, social support, and social pressure. Journal of Police and Criminal Psychology</w:t>
      </w:r>
      <w:r w:rsidR="00B3675D" w:rsidRPr="004010DC">
        <w:rPr>
          <w:rFonts w:cs="Arial"/>
          <w:szCs w:val="20"/>
          <w:lang w:val="en-US"/>
        </w:rPr>
        <w:t>.</w:t>
      </w:r>
      <w:r w:rsidRPr="004010DC">
        <w:rPr>
          <w:rFonts w:cs="Arial"/>
          <w:szCs w:val="20"/>
          <w:lang w:val="en-US"/>
        </w:rPr>
        <w:t xml:space="preserve"> 37(1), 132–140. </w:t>
      </w:r>
      <w:hyperlink r:id="rId16" w:history="1">
        <w:r w:rsidRPr="004010DC">
          <w:rPr>
            <w:rStyle w:val="Hyperlink"/>
            <w:rFonts w:cs="Arial"/>
            <w:color w:val="auto"/>
            <w:szCs w:val="20"/>
            <w:u w:val="none"/>
            <w:lang w:val="en-US"/>
          </w:rPr>
          <w:t>https://doi.org/10.1007/s11896-021-09476-5</w:t>
        </w:r>
      </w:hyperlink>
      <w:r w:rsidRPr="004010DC">
        <w:rPr>
          <w:rFonts w:cs="Arial"/>
          <w:szCs w:val="20"/>
          <w:lang w:val="en-US"/>
        </w:rPr>
        <w:t xml:space="preserve"> </w:t>
      </w:r>
    </w:p>
    <w:p w14:paraId="04C91B91" w14:textId="77777777"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lang w:val="en-US"/>
        </w:rPr>
        <w:t xml:space="preserve">Figley, C.R., (1995), Compassion fatigue as Secondary Traumatic Stress Disorder: An Overview, </w:t>
      </w:r>
      <w:r w:rsidRPr="004010DC">
        <w:rPr>
          <w:rFonts w:cs="Arial"/>
          <w:i/>
          <w:iCs/>
          <w:szCs w:val="20"/>
        </w:rPr>
        <w:t>Compassion fatigue: Coping with secondary traumatic stress disorder in those who treat the traumatized.</w:t>
      </w:r>
      <w:r w:rsidRPr="004010DC">
        <w:rPr>
          <w:rFonts w:cs="Arial"/>
          <w:szCs w:val="20"/>
        </w:rPr>
        <w:t> Brunner/Mazel.</w:t>
      </w:r>
    </w:p>
    <w:p w14:paraId="32333150" w14:textId="04A9C13A" w:rsidR="00E14C3B" w:rsidRPr="004010DC" w:rsidRDefault="00E14C3B" w:rsidP="004010DC">
      <w:pPr>
        <w:pStyle w:val="ListParagraph"/>
        <w:numPr>
          <w:ilvl w:val="0"/>
          <w:numId w:val="17"/>
        </w:numPr>
        <w:spacing w:before="240" w:after="0" w:line="276" w:lineRule="auto"/>
        <w:ind w:right="-613"/>
        <w:rPr>
          <w:rFonts w:cs="Arial"/>
          <w:szCs w:val="20"/>
          <w:lang w:val="en-US"/>
        </w:rPr>
      </w:pPr>
      <w:proofErr w:type="spellStart"/>
      <w:r w:rsidRPr="004010DC">
        <w:rPr>
          <w:rFonts w:cs="Arial"/>
          <w:szCs w:val="20"/>
        </w:rPr>
        <w:t>Floyed</w:t>
      </w:r>
      <w:proofErr w:type="spellEnd"/>
      <w:r w:rsidRPr="004010DC">
        <w:rPr>
          <w:rFonts w:cs="Arial"/>
          <w:szCs w:val="20"/>
        </w:rPr>
        <w:t>, C., (2024)</w:t>
      </w:r>
      <w:r w:rsidR="00B3675D" w:rsidRPr="004010DC">
        <w:rPr>
          <w:rFonts w:cs="Arial"/>
          <w:szCs w:val="20"/>
        </w:rPr>
        <w:t>.</w:t>
      </w:r>
      <w:r w:rsidRPr="004010DC">
        <w:rPr>
          <w:rFonts w:cs="Arial"/>
          <w:szCs w:val="20"/>
        </w:rPr>
        <w:t xml:space="preserve"> Moral injury and its connection to compassion fatigue, compassion satisfaction and burnout</w:t>
      </w:r>
      <w:r w:rsidR="00B3675D" w:rsidRPr="004010DC">
        <w:rPr>
          <w:rFonts w:cs="Arial"/>
          <w:szCs w:val="20"/>
        </w:rPr>
        <w:t>.</w:t>
      </w:r>
      <w:r w:rsidRPr="004010DC">
        <w:rPr>
          <w:rFonts w:cs="Arial"/>
          <w:szCs w:val="20"/>
        </w:rPr>
        <w:t xml:space="preserve"> Thesis</w:t>
      </w:r>
      <w:r w:rsidR="00B3675D" w:rsidRPr="004010DC">
        <w:rPr>
          <w:rFonts w:cs="Arial"/>
          <w:szCs w:val="20"/>
        </w:rPr>
        <w:t>.</w:t>
      </w:r>
      <w:r w:rsidRPr="004010DC">
        <w:rPr>
          <w:rFonts w:cs="Arial"/>
          <w:szCs w:val="20"/>
        </w:rPr>
        <w:t xml:space="preserve"> Georgia State University. Doi: </w:t>
      </w:r>
      <w:hyperlink r:id="rId17" w:history="1">
        <w:r w:rsidRPr="004010DC">
          <w:rPr>
            <w:rStyle w:val="Hyperlink"/>
            <w:rFonts w:cs="Arial"/>
            <w:color w:val="auto"/>
            <w:szCs w:val="20"/>
            <w:u w:val="none"/>
          </w:rPr>
          <w:t>https://doi.org/10.57709/37404045</w:t>
        </w:r>
      </w:hyperlink>
      <w:r w:rsidRPr="004010DC">
        <w:rPr>
          <w:rFonts w:cs="Arial"/>
          <w:szCs w:val="20"/>
        </w:rPr>
        <w:t xml:space="preserve"> </w:t>
      </w:r>
    </w:p>
    <w:p w14:paraId="70F7A745" w14:textId="7C689DDA" w:rsidR="00E14C3B" w:rsidRPr="004010DC" w:rsidRDefault="00E14C3B" w:rsidP="004010DC">
      <w:pPr>
        <w:pStyle w:val="ListParagraph"/>
        <w:numPr>
          <w:ilvl w:val="0"/>
          <w:numId w:val="17"/>
        </w:numPr>
        <w:spacing w:before="240" w:after="0" w:line="276" w:lineRule="auto"/>
        <w:ind w:right="-613"/>
        <w:rPr>
          <w:rFonts w:cs="Arial"/>
          <w:szCs w:val="20"/>
          <w:lang w:val="en-US"/>
        </w:rPr>
      </w:pPr>
      <w:proofErr w:type="spellStart"/>
      <w:r w:rsidRPr="004010DC">
        <w:rPr>
          <w:rFonts w:cs="Arial"/>
          <w:szCs w:val="20"/>
          <w:lang w:val="en-US"/>
        </w:rPr>
        <w:t>Greinacher</w:t>
      </w:r>
      <w:proofErr w:type="spellEnd"/>
      <w:r w:rsidRPr="004010DC">
        <w:rPr>
          <w:rFonts w:cs="Arial"/>
          <w:szCs w:val="20"/>
          <w:lang w:val="en-US"/>
        </w:rPr>
        <w:t xml:space="preserve">, A., </w:t>
      </w:r>
      <w:proofErr w:type="spellStart"/>
      <w:r w:rsidRPr="004010DC">
        <w:rPr>
          <w:rFonts w:cs="Arial"/>
          <w:szCs w:val="20"/>
          <w:lang w:val="en-US"/>
        </w:rPr>
        <w:t>Greevan</w:t>
      </w:r>
      <w:proofErr w:type="spellEnd"/>
      <w:r w:rsidRPr="004010DC">
        <w:rPr>
          <w:rFonts w:cs="Arial"/>
          <w:szCs w:val="20"/>
          <w:lang w:val="en-US"/>
        </w:rPr>
        <w:t xml:space="preserve">, C.D., Herzog, W &amp; </w:t>
      </w:r>
      <w:proofErr w:type="spellStart"/>
      <w:r w:rsidRPr="004010DC">
        <w:rPr>
          <w:rFonts w:cs="Arial"/>
          <w:szCs w:val="20"/>
          <w:lang w:val="en-US"/>
        </w:rPr>
        <w:t>Nikendei</w:t>
      </w:r>
      <w:proofErr w:type="spellEnd"/>
      <w:r w:rsidRPr="004010DC">
        <w:rPr>
          <w:rFonts w:cs="Arial"/>
          <w:szCs w:val="20"/>
          <w:lang w:val="en-US"/>
        </w:rPr>
        <w:t>, C., (2019)</w:t>
      </w:r>
      <w:r w:rsidR="00B3675D" w:rsidRPr="004010DC">
        <w:rPr>
          <w:rFonts w:cs="Arial"/>
          <w:szCs w:val="20"/>
          <w:lang w:val="en-US"/>
        </w:rPr>
        <w:t>.</w:t>
      </w:r>
      <w:r w:rsidRPr="004010DC">
        <w:rPr>
          <w:rFonts w:cs="Arial"/>
          <w:szCs w:val="20"/>
          <w:lang w:val="en-US"/>
        </w:rPr>
        <w:t xml:space="preserve"> Secondary traumatization in first responders: a systematic review</w:t>
      </w:r>
      <w:r w:rsidR="00B3675D" w:rsidRPr="004010DC">
        <w:rPr>
          <w:rFonts w:cs="Arial"/>
          <w:szCs w:val="20"/>
          <w:lang w:val="en-US"/>
        </w:rPr>
        <w:t>.</w:t>
      </w:r>
      <w:r w:rsidRPr="004010DC">
        <w:rPr>
          <w:rFonts w:cs="Arial"/>
          <w:szCs w:val="20"/>
          <w:lang w:val="en-US"/>
        </w:rPr>
        <w:t xml:space="preserve"> European journal of </w:t>
      </w:r>
      <w:proofErr w:type="spellStart"/>
      <w:r w:rsidRPr="004010DC">
        <w:rPr>
          <w:rFonts w:cs="Arial"/>
          <w:szCs w:val="20"/>
          <w:lang w:val="en-US"/>
        </w:rPr>
        <w:t>Psychotraumatology</w:t>
      </w:r>
      <w:proofErr w:type="spellEnd"/>
      <w:r w:rsidR="00B3675D" w:rsidRPr="004010DC">
        <w:rPr>
          <w:rFonts w:cs="Arial"/>
          <w:szCs w:val="20"/>
          <w:lang w:val="en-US"/>
        </w:rPr>
        <w:t xml:space="preserve">. </w:t>
      </w:r>
      <w:r w:rsidRPr="004010DC">
        <w:rPr>
          <w:rFonts w:cs="Arial"/>
          <w:szCs w:val="20"/>
          <w:lang w:val="en-US"/>
        </w:rPr>
        <w:t xml:space="preserve">10, 1-22. Doi: </w:t>
      </w:r>
      <w:hyperlink r:id="rId18" w:history="1">
        <w:r w:rsidRPr="004010DC">
          <w:rPr>
            <w:rStyle w:val="Hyperlink"/>
            <w:rFonts w:cs="Arial"/>
            <w:color w:val="auto"/>
            <w:szCs w:val="20"/>
            <w:u w:val="none"/>
            <w:lang w:val="en-US"/>
          </w:rPr>
          <w:t>https://doi.org/10.1080/20008198.2018.1562840</w:t>
        </w:r>
      </w:hyperlink>
      <w:r w:rsidRPr="004010DC">
        <w:rPr>
          <w:rFonts w:cs="Arial"/>
          <w:szCs w:val="20"/>
          <w:lang w:val="en-US"/>
        </w:rPr>
        <w:t xml:space="preserve"> </w:t>
      </w:r>
    </w:p>
    <w:p w14:paraId="67D900C5" w14:textId="77777777"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rPr>
        <w:t xml:space="preserve">Hanley, K. R. (2025). The toll of protecting and serving: Treating concurrent moral injury and posttraumatic stress disorder in male police officers. </w:t>
      </w:r>
      <w:r w:rsidRPr="004010DC">
        <w:rPr>
          <w:rFonts w:cs="Arial"/>
          <w:i/>
          <w:iCs/>
          <w:szCs w:val="20"/>
        </w:rPr>
        <w:t>Journal of Police and Criminal Psychology.</w:t>
      </w:r>
      <w:r w:rsidRPr="004010DC">
        <w:rPr>
          <w:rFonts w:cs="Arial"/>
          <w:szCs w:val="20"/>
        </w:rPr>
        <w:t xml:space="preserve"> </w:t>
      </w:r>
      <w:hyperlink r:id="rId19" w:history="1">
        <w:r w:rsidRPr="004010DC">
          <w:rPr>
            <w:rStyle w:val="Hyperlink"/>
            <w:rFonts w:cs="Arial"/>
            <w:color w:val="auto"/>
            <w:szCs w:val="20"/>
            <w:u w:val="none"/>
          </w:rPr>
          <w:t>https://doi.org/10.1007/s11896-025-09737-7</w:t>
        </w:r>
      </w:hyperlink>
    </w:p>
    <w:p w14:paraId="0AFF6567" w14:textId="502FB2A5"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lang w:val="en-US"/>
        </w:rPr>
        <w:t xml:space="preserve">Lamb, H. R., Weinberger, L. E., &amp; </w:t>
      </w:r>
      <w:proofErr w:type="spellStart"/>
      <w:r w:rsidRPr="004010DC">
        <w:rPr>
          <w:rFonts w:cs="Arial"/>
          <w:szCs w:val="20"/>
          <w:lang w:val="en-US"/>
        </w:rPr>
        <w:t>DeCuir</w:t>
      </w:r>
      <w:proofErr w:type="spellEnd"/>
      <w:r w:rsidRPr="004010DC">
        <w:rPr>
          <w:rFonts w:cs="Arial"/>
          <w:szCs w:val="20"/>
          <w:lang w:val="en-US"/>
        </w:rPr>
        <w:t>, W. J. (2002). The Police and Mental Health. Psychiatric Services</w:t>
      </w:r>
      <w:r w:rsidR="00B3675D" w:rsidRPr="004010DC">
        <w:rPr>
          <w:rFonts w:cs="Arial"/>
          <w:szCs w:val="20"/>
          <w:lang w:val="en-US"/>
        </w:rPr>
        <w:t>.</w:t>
      </w:r>
      <w:r w:rsidRPr="004010DC">
        <w:rPr>
          <w:rFonts w:cs="Arial"/>
          <w:szCs w:val="20"/>
          <w:lang w:val="en-US"/>
        </w:rPr>
        <w:t xml:space="preserve"> 53(10), 1266–1271. </w:t>
      </w:r>
      <w:hyperlink r:id="rId20" w:history="1">
        <w:r w:rsidRPr="004010DC">
          <w:rPr>
            <w:rStyle w:val="Hyperlink"/>
            <w:rFonts w:cs="Arial"/>
            <w:color w:val="auto"/>
            <w:szCs w:val="20"/>
            <w:u w:val="none"/>
            <w:lang w:val="en-US"/>
          </w:rPr>
          <w:t>https://doi.org/10.1176/appi.ps.53.10.1266</w:t>
        </w:r>
      </w:hyperlink>
    </w:p>
    <w:p w14:paraId="02E1E01C" w14:textId="0D667EFE"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rPr>
        <w:t xml:space="preserve">Li, F., Sun, L. &amp; Jia, F. </w:t>
      </w:r>
      <w:r w:rsidR="00B3675D" w:rsidRPr="004010DC">
        <w:rPr>
          <w:rFonts w:cs="Arial"/>
          <w:szCs w:val="20"/>
        </w:rPr>
        <w:t xml:space="preserve">(2025). </w:t>
      </w:r>
      <w:r w:rsidRPr="004010DC">
        <w:rPr>
          <w:rFonts w:cs="Arial"/>
          <w:szCs w:val="20"/>
        </w:rPr>
        <w:t>The impact of moral injury on healthcare workers’ career calling: exploring authentic self-expression, ethical leadership, and self-compassion. </w:t>
      </w:r>
      <w:r w:rsidRPr="004010DC">
        <w:rPr>
          <w:rFonts w:cs="Arial"/>
          <w:i/>
          <w:iCs/>
          <w:szCs w:val="20"/>
        </w:rPr>
        <w:t>BMC Med Ethics</w:t>
      </w:r>
      <w:r w:rsidR="00B3675D" w:rsidRPr="004010DC">
        <w:rPr>
          <w:rFonts w:cs="Arial"/>
          <w:i/>
          <w:iCs/>
          <w:szCs w:val="20"/>
        </w:rPr>
        <w:t>.</w:t>
      </w:r>
      <w:r w:rsidRPr="004010DC">
        <w:rPr>
          <w:rFonts w:cs="Arial"/>
          <w:szCs w:val="20"/>
        </w:rPr>
        <w:t xml:space="preserve"> 26, 18. </w:t>
      </w:r>
      <w:hyperlink r:id="rId21" w:history="1">
        <w:r w:rsidRPr="004010DC">
          <w:rPr>
            <w:rStyle w:val="Hyperlink"/>
            <w:rFonts w:cs="Arial"/>
            <w:color w:val="auto"/>
            <w:szCs w:val="20"/>
            <w:u w:val="none"/>
          </w:rPr>
          <w:t>https://doi.org/10.1186/s12910-025-01175-8</w:t>
        </w:r>
      </w:hyperlink>
      <w:r w:rsidRPr="004010DC">
        <w:rPr>
          <w:rFonts w:cs="Arial"/>
          <w:szCs w:val="20"/>
        </w:rPr>
        <w:t xml:space="preserve"> </w:t>
      </w:r>
    </w:p>
    <w:p w14:paraId="2E5F54C9" w14:textId="38D4935F" w:rsidR="00E14C3B" w:rsidRPr="004010DC" w:rsidRDefault="00E14C3B" w:rsidP="004010DC">
      <w:pPr>
        <w:pStyle w:val="ListParagraph"/>
        <w:numPr>
          <w:ilvl w:val="0"/>
          <w:numId w:val="17"/>
        </w:numPr>
        <w:spacing w:before="240" w:after="0" w:line="276" w:lineRule="auto"/>
        <w:ind w:right="-613"/>
        <w:rPr>
          <w:rFonts w:cs="Arial"/>
          <w:szCs w:val="20"/>
          <w:lang w:val="en-US"/>
        </w:rPr>
      </w:pPr>
      <w:proofErr w:type="spellStart"/>
      <w:r w:rsidRPr="004010DC">
        <w:rPr>
          <w:rFonts w:cs="Arial"/>
          <w:szCs w:val="20"/>
          <w:lang w:val="en-US"/>
        </w:rPr>
        <w:t>Litam</w:t>
      </w:r>
      <w:proofErr w:type="spellEnd"/>
      <w:r w:rsidRPr="004010DC">
        <w:rPr>
          <w:rFonts w:cs="Arial"/>
          <w:szCs w:val="20"/>
          <w:lang w:val="en-US"/>
        </w:rPr>
        <w:t xml:space="preserve">, S.D.A. &amp; </w:t>
      </w:r>
      <w:proofErr w:type="spellStart"/>
      <w:r w:rsidRPr="004010DC">
        <w:rPr>
          <w:rFonts w:cs="Arial"/>
          <w:szCs w:val="20"/>
          <w:lang w:val="en-US"/>
        </w:rPr>
        <w:t>Balkin</w:t>
      </w:r>
      <w:proofErr w:type="spellEnd"/>
      <w:r w:rsidRPr="004010DC">
        <w:rPr>
          <w:rFonts w:cs="Arial"/>
          <w:szCs w:val="20"/>
          <w:lang w:val="en-US"/>
        </w:rPr>
        <w:t>, R.S., (2020)</w:t>
      </w:r>
      <w:r w:rsidR="00B3675D" w:rsidRPr="004010DC">
        <w:rPr>
          <w:rFonts w:cs="Arial"/>
          <w:szCs w:val="20"/>
          <w:lang w:val="en-US"/>
        </w:rPr>
        <w:t>.</w:t>
      </w:r>
      <w:r w:rsidRPr="004010DC">
        <w:rPr>
          <w:rFonts w:cs="Arial"/>
          <w:szCs w:val="20"/>
          <w:lang w:val="en-US"/>
        </w:rPr>
        <w:t xml:space="preserve"> Moral Injury in Health-Care Workers During COVIC-19 Pandemic, Traumatology, </w:t>
      </w:r>
      <w:r w:rsidRPr="004010DC">
        <w:rPr>
          <w:rFonts w:cs="Arial"/>
          <w:szCs w:val="20"/>
        </w:rPr>
        <w:t xml:space="preserve">Advance online publication. </w:t>
      </w:r>
      <w:hyperlink r:id="rId22" w:history="1">
        <w:r w:rsidRPr="004010DC">
          <w:rPr>
            <w:rStyle w:val="Hyperlink"/>
            <w:rFonts w:cs="Arial"/>
            <w:color w:val="auto"/>
            <w:szCs w:val="20"/>
            <w:u w:val="none"/>
          </w:rPr>
          <w:t>http://dx.doi.org/10.1037/trm0000290</w:t>
        </w:r>
      </w:hyperlink>
      <w:r w:rsidRPr="004010DC">
        <w:rPr>
          <w:rFonts w:cs="Arial"/>
          <w:szCs w:val="20"/>
        </w:rPr>
        <w:t xml:space="preserve"> </w:t>
      </w:r>
    </w:p>
    <w:p w14:paraId="1A4468DC" w14:textId="76F4C734" w:rsidR="00E14C3B" w:rsidRPr="004010DC" w:rsidRDefault="00E14C3B" w:rsidP="004010DC">
      <w:pPr>
        <w:pStyle w:val="ListParagraph"/>
        <w:numPr>
          <w:ilvl w:val="0"/>
          <w:numId w:val="17"/>
        </w:numPr>
        <w:spacing w:before="240" w:after="0" w:line="276" w:lineRule="auto"/>
        <w:ind w:right="-613"/>
        <w:rPr>
          <w:rFonts w:cs="Arial"/>
          <w:szCs w:val="20"/>
          <w:lang w:val="en-US"/>
        </w:rPr>
      </w:pPr>
      <w:proofErr w:type="spellStart"/>
      <w:r w:rsidRPr="004010DC">
        <w:rPr>
          <w:rFonts w:cs="Arial"/>
          <w:szCs w:val="20"/>
          <w:lang w:val="en-US"/>
        </w:rPr>
        <w:t>Litz</w:t>
      </w:r>
      <w:proofErr w:type="spellEnd"/>
      <w:r w:rsidRPr="004010DC">
        <w:rPr>
          <w:rFonts w:cs="Arial"/>
          <w:szCs w:val="20"/>
          <w:lang w:val="en-US"/>
        </w:rPr>
        <w:t xml:space="preserve">, B.T., Stein, N., Delaney, E., </w:t>
      </w:r>
      <w:proofErr w:type="spellStart"/>
      <w:r w:rsidRPr="004010DC">
        <w:rPr>
          <w:rFonts w:cs="Arial"/>
          <w:szCs w:val="20"/>
          <w:lang w:val="en-US"/>
        </w:rPr>
        <w:t>Lebowitz</w:t>
      </w:r>
      <w:proofErr w:type="spellEnd"/>
      <w:r w:rsidRPr="004010DC">
        <w:rPr>
          <w:rFonts w:cs="Arial"/>
          <w:szCs w:val="20"/>
          <w:lang w:val="en-US"/>
        </w:rPr>
        <w:t xml:space="preserve">, L., Nash, W.P., Silva, C., &amp; </w:t>
      </w:r>
      <w:proofErr w:type="spellStart"/>
      <w:r w:rsidRPr="004010DC">
        <w:rPr>
          <w:rFonts w:cs="Arial"/>
          <w:szCs w:val="20"/>
          <w:lang w:val="en-US"/>
        </w:rPr>
        <w:t>Maguen</w:t>
      </w:r>
      <w:proofErr w:type="spellEnd"/>
      <w:r w:rsidRPr="004010DC">
        <w:rPr>
          <w:rFonts w:cs="Arial"/>
          <w:szCs w:val="20"/>
          <w:lang w:val="en-US"/>
        </w:rPr>
        <w:t>, S., (2009)</w:t>
      </w:r>
      <w:r w:rsidR="00B3675D" w:rsidRPr="004010DC">
        <w:rPr>
          <w:rFonts w:cs="Arial"/>
          <w:szCs w:val="20"/>
          <w:lang w:val="en-US"/>
        </w:rPr>
        <w:t>.</w:t>
      </w:r>
      <w:r w:rsidRPr="004010DC">
        <w:rPr>
          <w:rFonts w:cs="Arial"/>
          <w:szCs w:val="20"/>
          <w:lang w:val="en-US"/>
        </w:rPr>
        <w:t xml:space="preserve"> Moral Injury and moral repair in war veterans: A preliminary model and intervention strategy, Clinical psychology review</w:t>
      </w:r>
      <w:r w:rsidR="00B3675D" w:rsidRPr="004010DC">
        <w:rPr>
          <w:rFonts w:cs="Arial"/>
          <w:szCs w:val="20"/>
          <w:lang w:val="en-US"/>
        </w:rPr>
        <w:t>.</w:t>
      </w:r>
      <w:r w:rsidRPr="004010DC">
        <w:rPr>
          <w:rFonts w:cs="Arial"/>
          <w:szCs w:val="20"/>
          <w:lang w:val="en-US"/>
        </w:rPr>
        <w:t xml:space="preserve"> 29, 695-706. </w:t>
      </w:r>
      <w:proofErr w:type="spellStart"/>
      <w:r w:rsidRPr="004010DC">
        <w:rPr>
          <w:rFonts w:cs="Arial"/>
          <w:szCs w:val="20"/>
        </w:rPr>
        <w:t>doi</w:t>
      </w:r>
      <w:proofErr w:type="spellEnd"/>
      <w:r w:rsidRPr="004010DC">
        <w:rPr>
          <w:rFonts w:cs="Arial"/>
          <w:szCs w:val="20"/>
        </w:rPr>
        <w:t>: 10.1016/j.cpr.2009.07.003</w:t>
      </w:r>
    </w:p>
    <w:p w14:paraId="4D776F20" w14:textId="1B9102DA"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lang w:val="en-US"/>
        </w:rPr>
        <w:t>Lu, L., Cooper, C. L., Kao, S.-F., Zhou, Y. (2003)</w:t>
      </w:r>
      <w:r w:rsidR="00B3675D" w:rsidRPr="004010DC">
        <w:rPr>
          <w:rFonts w:cs="Arial"/>
          <w:szCs w:val="20"/>
          <w:lang w:val="en-US"/>
        </w:rPr>
        <w:t>.</w:t>
      </w:r>
      <w:r w:rsidRPr="004010DC">
        <w:rPr>
          <w:rFonts w:cs="Arial"/>
          <w:szCs w:val="20"/>
          <w:lang w:val="en-US"/>
        </w:rPr>
        <w:t xml:space="preserve"> Work stress, control beliefs and well-being in Greater China – An exploration of sub-cultural differences between the PRC and Taiwan, Journal of Managerial Psychology, 18(6): 479</w:t>
      </w:r>
    </w:p>
    <w:p w14:paraId="79EF0918" w14:textId="77777777" w:rsidR="00E14C3B" w:rsidRPr="004010DC" w:rsidRDefault="00E14C3B" w:rsidP="004010DC">
      <w:pPr>
        <w:pStyle w:val="ListParagraph"/>
        <w:numPr>
          <w:ilvl w:val="0"/>
          <w:numId w:val="17"/>
        </w:numPr>
        <w:spacing w:before="240" w:line="276" w:lineRule="auto"/>
        <w:ind w:right="-613"/>
        <w:rPr>
          <w:rFonts w:eastAsia="Times New Roman" w:cs="Arial"/>
          <w:szCs w:val="20"/>
        </w:rPr>
      </w:pPr>
      <w:r w:rsidRPr="004010DC">
        <w:rPr>
          <w:rFonts w:eastAsia="Times New Roman" w:cs="Arial"/>
          <w:szCs w:val="20"/>
        </w:rPr>
        <w:t xml:space="preserve">Nash, W. P., Marino </w:t>
      </w:r>
      <w:proofErr w:type="spellStart"/>
      <w:r w:rsidRPr="004010DC">
        <w:rPr>
          <w:rFonts w:eastAsia="Times New Roman" w:cs="Arial"/>
          <w:szCs w:val="20"/>
        </w:rPr>
        <w:t>Carper</w:t>
      </w:r>
      <w:proofErr w:type="spellEnd"/>
      <w:r w:rsidRPr="004010DC">
        <w:rPr>
          <w:rFonts w:eastAsia="Times New Roman" w:cs="Arial"/>
          <w:szCs w:val="20"/>
        </w:rPr>
        <w:t xml:space="preserve">, T. L., Mills, M. A., Au, T., Goldsmith, A., &amp; </w:t>
      </w:r>
      <w:proofErr w:type="spellStart"/>
      <w:r w:rsidRPr="004010DC">
        <w:rPr>
          <w:rFonts w:eastAsia="Times New Roman" w:cs="Arial"/>
          <w:szCs w:val="20"/>
        </w:rPr>
        <w:t>Litz</w:t>
      </w:r>
      <w:proofErr w:type="spellEnd"/>
      <w:r w:rsidRPr="004010DC">
        <w:rPr>
          <w:rFonts w:eastAsia="Times New Roman" w:cs="Arial"/>
          <w:szCs w:val="20"/>
        </w:rPr>
        <w:t xml:space="preserve">, B. T. (2013). Psychometric evaluation of the moral injury events scale. </w:t>
      </w:r>
      <w:r w:rsidRPr="004010DC">
        <w:rPr>
          <w:rFonts w:eastAsia="Times New Roman" w:cs="Arial"/>
          <w:i/>
          <w:szCs w:val="20"/>
        </w:rPr>
        <w:t>Military Medicine</w:t>
      </w:r>
      <w:r w:rsidRPr="004010DC">
        <w:rPr>
          <w:rFonts w:eastAsia="Times New Roman" w:cs="Arial"/>
          <w:szCs w:val="20"/>
        </w:rPr>
        <w:t xml:space="preserve">, </w:t>
      </w:r>
      <w:r w:rsidRPr="004010DC">
        <w:rPr>
          <w:rFonts w:eastAsia="Times New Roman" w:cs="Arial"/>
          <w:i/>
          <w:szCs w:val="20"/>
        </w:rPr>
        <w:t>178</w:t>
      </w:r>
      <w:r w:rsidRPr="004010DC">
        <w:rPr>
          <w:rFonts w:eastAsia="Times New Roman" w:cs="Arial"/>
          <w:szCs w:val="20"/>
        </w:rPr>
        <w:t>(6), 646–652.</w:t>
      </w:r>
    </w:p>
    <w:p w14:paraId="623CE231" w14:textId="28E5B139" w:rsidR="00E14C3B" w:rsidRPr="004010DC" w:rsidRDefault="00E14C3B" w:rsidP="004010DC">
      <w:pPr>
        <w:pStyle w:val="ListParagraph"/>
        <w:numPr>
          <w:ilvl w:val="0"/>
          <w:numId w:val="17"/>
        </w:numPr>
        <w:spacing w:before="240" w:after="0" w:line="276" w:lineRule="auto"/>
        <w:ind w:right="-613"/>
        <w:rPr>
          <w:rFonts w:cs="Arial"/>
          <w:szCs w:val="20"/>
          <w:lang w:val="en-US"/>
        </w:rPr>
      </w:pPr>
      <w:proofErr w:type="spellStart"/>
      <w:r w:rsidRPr="004010DC">
        <w:rPr>
          <w:rFonts w:cs="Arial"/>
          <w:szCs w:val="20"/>
        </w:rPr>
        <w:t>Papazoglou</w:t>
      </w:r>
      <w:proofErr w:type="spellEnd"/>
      <w:r w:rsidRPr="004010DC">
        <w:rPr>
          <w:rFonts w:cs="Arial"/>
          <w:szCs w:val="20"/>
        </w:rPr>
        <w:t xml:space="preserve">, K., &amp; </w:t>
      </w:r>
      <w:proofErr w:type="spellStart"/>
      <w:r w:rsidRPr="004010DC">
        <w:rPr>
          <w:rFonts w:cs="Arial"/>
          <w:szCs w:val="20"/>
        </w:rPr>
        <w:t>Chopko</w:t>
      </w:r>
      <w:proofErr w:type="spellEnd"/>
      <w:r w:rsidRPr="004010DC">
        <w:rPr>
          <w:rFonts w:cs="Arial"/>
          <w:szCs w:val="20"/>
        </w:rPr>
        <w:t>, B., (2017), The role of moral suffering (Moral distress and moral injury) in Police compassion fatigue and PTSD: An unexplored topic</w:t>
      </w:r>
      <w:r w:rsidR="00B3675D" w:rsidRPr="004010DC">
        <w:rPr>
          <w:rFonts w:cs="Arial"/>
          <w:szCs w:val="20"/>
        </w:rPr>
        <w:t>.</w:t>
      </w:r>
      <w:r w:rsidRPr="004010DC">
        <w:rPr>
          <w:rFonts w:cs="Arial"/>
          <w:szCs w:val="20"/>
        </w:rPr>
        <w:t xml:space="preserve"> Frontiers in psychology, V.8, 1-5. </w:t>
      </w:r>
      <w:hyperlink r:id="rId23" w:history="1">
        <w:r w:rsidRPr="004010DC">
          <w:rPr>
            <w:rStyle w:val="Hyperlink"/>
            <w:rFonts w:cs="Arial"/>
            <w:color w:val="auto"/>
            <w:szCs w:val="20"/>
            <w:u w:val="none"/>
          </w:rPr>
          <w:t>https://www.researchgate.net/publication/321070754</w:t>
        </w:r>
      </w:hyperlink>
      <w:r w:rsidRPr="004010DC">
        <w:rPr>
          <w:rFonts w:cs="Arial"/>
          <w:szCs w:val="20"/>
        </w:rPr>
        <w:t xml:space="preserve"> </w:t>
      </w:r>
    </w:p>
    <w:p w14:paraId="54BE5109" w14:textId="4AEEC5ED" w:rsidR="00E14C3B" w:rsidRPr="004010DC" w:rsidRDefault="00E14C3B" w:rsidP="004010DC">
      <w:pPr>
        <w:pStyle w:val="ListParagraph"/>
        <w:numPr>
          <w:ilvl w:val="0"/>
          <w:numId w:val="17"/>
        </w:numPr>
        <w:spacing w:before="240" w:after="0" w:line="276" w:lineRule="auto"/>
        <w:ind w:right="-613"/>
        <w:rPr>
          <w:rFonts w:cs="Arial"/>
          <w:szCs w:val="20"/>
          <w:lang w:val="en-US"/>
        </w:rPr>
      </w:pPr>
      <w:proofErr w:type="spellStart"/>
      <w:r w:rsidRPr="004010DC">
        <w:rPr>
          <w:rFonts w:cs="Arial"/>
          <w:szCs w:val="20"/>
        </w:rPr>
        <w:t>Papazoglou</w:t>
      </w:r>
      <w:proofErr w:type="spellEnd"/>
      <w:r w:rsidRPr="004010DC">
        <w:rPr>
          <w:rFonts w:cs="Arial"/>
          <w:szCs w:val="20"/>
        </w:rPr>
        <w:t xml:space="preserve">, K., Blumberg, D. M., </w:t>
      </w:r>
      <w:proofErr w:type="spellStart"/>
      <w:r w:rsidRPr="004010DC">
        <w:rPr>
          <w:rFonts w:cs="Arial"/>
          <w:szCs w:val="20"/>
        </w:rPr>
        <w:t>Chiongbian</w:t>
      </w:r>
      <w:proofErr w:type="spellEnd"/>
      <w:r w:rsidRPr="004010DC">
        <w:rPr>
          <w:rFonts w:cs="Arial"/>
          <w:szCs w:val="20"/>
        </w:rPr>
        <w:t xml:space="preserve">, V. B., Tuttle, B. M., </w:t>
      </w:r>
      <w:proofErr w:type="spellStart"/>
      <w:r w:rsidRPr="004010DC">
        <w:rPr>
          <w:rFonts w:cs="Arial"/>
          <w:szCs w:val="20"/>
        </w:rPr>
        <w:t>Kamkar</w:t>
      </w:r>
      <w:proofErr w:type="spellEnd"/>
      <w:r w:rsidRPr="004010DC">
        <w:rPr>
          <w:rFonts w:cs="Arial"/>
          <w:szCs w:val="20"/>
        </w:rPr>
        <w:t xml:space="preserve">, K., &amp; </w:t>
      </w:r>
      <w:proofErr w:type="spellStart"/>
      <w:r w:rsidRPr="004010DC">
        <w:rPr>
          <w:rFonts w:cs="Arial"/>
          <w:szCs w:val="20"/>
        </w:rPr>
        <w:t>Chopko</w:t>
      </w:r>
      <w:proofErr w:type="spellEnd"/>
      <w:r w:rsidRPr="004010DC">
        <w:rPr>
          <w:rFonts w:cs="Arial"/>
          <w:szCs w:val="20"/>
        </w:rPr>
        <w:t>, B. (2020</w:t>
      </w:r>
      <w:r w:rsidR="00AC5B5A" w:rsidRPr="004010DC">
        <w:rPr>
          <w:rFonts w:cs="Arial"/>
          <w:szCs w:val="20"/>
        </w:rPr>
        <w:t>,</w:t>
      </w:r>
      <w:r w:rsidRPr="004010DC">
        <w:rPr>
          <w:rFonts w:cs="Arial"/>
          <w:szCs w:val="20"/>
        </w:rPr>
        <w:t xml:space="preserve">). The role of moral injury in PTSD among law enforcement officers: A brief report. </w:t>
      </w:r>
      <w:r w:rsidRPr="004010DC">
        <w:rPr>
          <w:rFonts w:cs="Arial"/>
          <w:i/>
          <w:iCs/>
          <w:szCs w:val="20"/>
        </w:rPr>
        <w:t>Frontiers in Psychology, 11</w:t>
      </w:r>
      <w:r w:rsidRPr="004010DC">
        <w:rPr>
          <w:rFonts w:cs="Arial"/>
          <w:szCs w:val="20"/>
        </w:rPr>
        <w:t xml:space="preserve">, 310. </w:t>
      </w:r>
      <w:hyperlink r:id="rId24" w:history="1">
        <w:r w:rsidRPr="004010DC">
          <w:rPr>
            <w:rStyle w:val="Hyperlink"/>
            <w:rFonts w:cs="Arial"/>
            <w:color w:val="auto"/>
            <w:szCs w:val="20"/>
            <w:u w:val="none"/>
          </w:rPr>
          <w:t>https://doi.org/10.3389/fpsyg.2020.00310</w:t>
        </w:r>
      </w:hyperlink>
      <w:r w:rsidRPr="004010DC">
        <w:rPr>
          <w:rFonts w:cs="Arial"/>
          <w:szCs w:val="20"/>
        </w:rPr>
        <w:t xml:space="preserve"> </w:t>
      </w:r>
    </w:p>
    <w:p w14:paraId="24379AF1" w14:textId="6B2AD940" w:rsidR="00E14C3B" w:rsidRPr="004010DC" w:rsidRDefault="00E14C3B" w:rsidP="004010DC">
      <w:pPr>
        <w:pStyle w:val="ListParagraph"/>
        <w:numPr>
          <w:ilvl w:val="0"/>
          <w:numId w:val="17"/>
        </w:numPr>
        <w:spacing w:before="240" w:after="0" w:line="276" w:lineRule="auto"/>
        <w:ind w:right="-613"/>
        <w:rPr>
          <w:rFonts w:cs="Arial"/>
          <w:szCs w:val="20"/>
          <w:lang w:val="en-US"/>
        </w:rPr>
      </w:pPr>
      <w:proofErr w:type="spellStart"/>
      <w:r w:rsidRPr="004010DC">
        <w:rPr>
          <w:rFonts w:cs="Arial"/>
          <w:szCs w:val="20"/>
        </w:rPr>
        <w:lastRenderedPageBreak/>
        <w:t>Papazoglou</w:t>
      </w:r>
      <w:proofErr w:type="spellEnd"/>
      <w:r w:rsidRPr="004010DC">
        <w:rPr>
          <w:rFonts w:cs="Arial"/>
          <w:szCs w:val="20"/>
        </w:rPr>
        <w:t xml:space="preserve">, K., Blumberg, D.M., </w:t>
      </w:r>
      <w:proofErr w:type="spellStart"/>
      <w:r w:rsidRPr="004010DC">
        <w:rPr>
          <w:rFonts w:cs="Arial"/>
          <w:szCs w:val="20"/>
        </w:rPr>
        <w:t>Kamkar</w:t>
      </w:r>
      <w:proofErr w:type="spellEnd"/>
      <w:r w:rsidRPr="004010DC">
        <w:rPr>
          <w:rFonts w:cs="Arial"/>
          <w:szCs w:val="20"/>
        </w:rPr>
        <w:t xml:space="preserve">, K., Smith, A.M., &amp; </w:t>
      </w:r>
      <w:proofErr w:type="spellStart"/>
      <w:r w:rsidRPr="004010DC">
        <w:rPr>
          <w:rFonts w:cs="Arial"/>
          <w:szCs w:val="20"/>
        </w:rPr>
        <w:t>Koskelainen</w:t>
      </w:r>
      <w:proofErr w:type="spellEnd"/>
      <w:r w:rsidRPr="004010DC">
        <w:rPr>
          <w:rFonts w:cs="Arial"/>
          <w:szCs w:val="20"/>
        </w:rPr>
        <w:t>, M., (2020)</w:t>
      </w:r>
      <w:r w:rsidR="00B3675D" w:rsidRPr="004010DC">
        <w:rPr>
          <w:rFonts w:cs="Arial"/>
          <w:szCs w:val="20"/>
        </w:rPr>
        <w:t xml:space="preserve">. </w:t>
      </w:r>
      <w:r w:rsidRPr="004010DC">
        <w:rPr>
          <w:rFonts w:cs="Arial"/>
          <w:szCs w:val="20"/>
        </w:rPr>
        <w:t>Addressing Moral Suffering in Police Work: Theoretical Conceptualization and Counselling Implications</w:t>
      </w:r>
      <w:r w:rsidR="00B3675D" w:rsidRPr="004010DC">
        <w:rPr>
          <w:rFonts w:cs="Arial"/>
          <w:szCs w:val="20"/>
        </w:rPr>
        <w:t>.</w:t>
      </w:r>
      <w:r w:rsidRPr="004010DC">
        <w:rPr>
          <w:rFonts w:cs="Arial"/>
          <w:szCs w:val="20"/>
        </w:rPr>
        <w:t xml:space="preserve"> Canadian Journal of Counselling and Psychotherapy, 54(1), 71-87. </w:t>
      </w:r>
    </w:p>
    <w:p w14:paraId="043FCCC5" w14:textId="5354FB20" w:rsidR="00E14C3B" w:rsidRPr="004010DC" w:rsidRDefault="00E14C3B" w:rsidP="004010DC">
      <w:pPr>
        <w:pStyle w:val="ListParagraph"/>
        <w:numPr>
          <w:ilvl w:val="0"/>
          <w:numId w:val="17"/>
        </w:numPr>
        <w:spacing w:before="240" w:after="0" w:line="276" w:lineRule="auto"/>
        <w:ind w:right="-613"/>
        <w:rPr>
          <w:rFonts w:cs="Arial"/>
          <w:szCs w:val="20"/>
          <w:lang w:val="en-US"/>
        </w:rPr>
      </w:pPr>
      <w:proofErr w:type="spellStart"/>
      <w:r w:rsidRPr="004010DC">
        <w:rPr>
          <w:rFonts w:cs="Arial"/>
          <w:szCs w:val="20"/>
        </w:rPr>
        <w:t>Papazoglou</w:t>
      </w:r>
      <w:proofErr w:type="spellEnd"/>
      <w:r w:rsidRPr="004010DC">
        <w:rPr>
          <w:rFonts w:cs="Arial"/>
          <w:szCs w:val="20"/>
        </w:rPr>
        <w:t xml:space="preserve">, K., </w:t>
      </w:r>
      <w:proofErr w:type="spellStart"/>
      <w:r w:rsidRPr="004010DC">
        <w:rPr>
          <w:rFonts w:cs="Arial"/>
          <w:szCs w:val="20"/>
        </w:rPr>
        <w:t>Bonanno</w:t>
      </w:r>
      <w:proofErr w:type="spellEnd"/>
      <w:r w:rsidRPr="004010DC">
        <w:rPr>
          <w:rFonts w:cs="Arial"/>
          <w:szCs w:val="20"/>
        </w:rPr>
        <w:t xml:space="preserve">, G., Blumberg, D., &amp; </w:t>
      </w:r>
      <w:proofErr w:type="spellStart"/>
      <w:r w:rsidRPr="004010DC">
        <w:rPr>
          <w:rFonts w:cs="Arial"/>
          <w:szCs w:val="20"/>
        </w:rPr>
        <w:t>Keesee</w:t>
      </w:r>
      <w:proofErr w:type="spellEnd"/>
      <w:r w:rsidRPr="004010DC">
        <w:rPr>
          <w:rFonts w:cs="Arial"/>
          <w:szCs w:val="20"/>
        </w:rPr>
        <w:t>, T., (2019)</w:t>
      </w:r>
      <w:r w:rsidR="00B3675D" w:rsidRPr="004010DC">
        <w:rPr>
          <w:rFonts w:cs="Arial"/>
          <w:szCs w:val="20"/>
        </w:rPr>
        <w:t>.</w:t>
      </w:r>
      <w:r w:rsidRPr="004010DC">
        <w:rPr>
          <w:rFonts w:cs="Arial"/>
          <w:szCs w:val="20"/>
        </w:rPr>
        <w:t xml:space="preserve"> Moral Injury in Police Work</w:t>
      </w:r>
      <w:r w:rsidR="00B3675D" w:rsidRPr="004010DC">
        <w:rPr>
          <w:rFonts w:cs="Arial"/>
          <w:szCs w:val="20"/>
        </w:rPr>
        <w:t>.</w:t>
      </w:r>
      <w:r w:rsidRPr="004010DC">
        <w:rPr>
          <w:rFonts w:cs="Arial"/>
          <w:szCs w:val="20"/>
        </w:rPr>
        <w:t xml:space="preserve"> FBI Law Enforcement Bulletin</w:t>
      </w:r>
      <w:r w:rsidR="00B3675D" w:rsidRPr="004010DC">
        <w:rPr>
          <w:rFonts w:cs="Arial"/>
          <w:szCs w:val="20"/>
        </w:rPr>
        <w:t>.</w:t>
      </w:r>
      <w:r w:rsidRPr="004010DC">
        <w:rPr>
          <w:rFonts w:cs="Arial"/>
          <w:szCs w:val="20"/>
        </w:rPr>
        <w:t xml:space="preserve"> ResearchGate. </w:t>
      </w:r>
      <w:hyperlink r:id="rId25" w:history="1">
        <w:r w:rsidRPr="004010DC">
          <w:rPr>
            <w:rStyle w:val="Hyperlink"/>
            <w:rFonts w:cs="Arial"/>
            <w:color w:val="auto"/>
            <w:szCs w:val="20"/>
            <w:u w:val="none"/>
          </w:rPr>
          <w:t>https://www.researchgate.net/publication/335842788</w:t>
        </w:r>
      </w:hyperlink>
      <w:r w:rsidRPr="004010DC">
        <w:rPr>
          <w:rFonts w:cs="Arial"/>
          <w:szCs w:val="20"/>
        </w:rPr>
        <w:t xml:space="preserve"> </w:t>
      </w:r>
    </w:p>
    <w:p w14:paraId="665866B9" w14:textId="22474018" w:rsidR="00AC5B5A" w:rsidRPr="00CF404F" w:rsidRDefault="00AC5B5A" w:rsidP="004010DC">
      <w:pPr>
        <w:pStyle w:val="ListParagraph"/>
        <w:numPr>
          <w:ilvl w:val="0"/>
          <w:numId w:val="17"/>
        </w:numPr>
        <w:spacing w:before="240" w:after="0" w:line="276" w:lineRule="auto"/>
        <w:ind w:right="-613"/>
        <w:rPr>
          <w:rFonts w:cs="Arial"/>
          <w:szCs w:val="20"/>
          <w:lang w:val="en-US"/>
        </w:rPr>
      </w:pPr>
      <w:proofErr w:type="spellStart"/>
      <w:r w:rsidRPr="004010DC">
        <w:rPr>
          <w:rFonts w:cs="Arial"/>
          <w:szCs w:val="20"/>
        </w:rPr>
        <w:t>Savarimalai</w:t>
      </w:r>
      <w:proofErr w:type="spellEnd"/>
      <w:r w:rsidRPr="004010DC">
        <w:rPr>
          <w:rFonts w:cs="Arial"/>
          <w:szCs w:val="20"/>
        </w:rPr>
        <w:t xml:space="preserve">, R., Christy, J., </w:t>
      </w:r>
      <w:proofErr w:type="spellStart"/>
      <w:r w:rsidRPr="004010DC">
        <w:rPr>
          <w:rFonts w:cs="Arial"/>
          <w:szCs w:val="20"/>
        </w:rPr>
        <w:t>Binu</w:t>
      </w:r>
      <w:proofErr w:type="spellEnd"/>
      <w:r w:rsidRPr="004010DC">
        <w:rPr>
          <w:rFonts w:cs="Arial"/>
          <w:szCs w:val="20"/>
        </w:rPr>
        <w:t xml:space="preserve">, V. S., &amp; </w:t>
      </w:r>
      <w:proofErr w:type="spellStart"/>
      <w:r w:rsidRPr="004010DC">
        <w:rPr>
          <w:rFonts w:cs="Arial"/>
          <w:szCs w:val="20"/>
        </w:rPr>
        <w:t>Sekar</w:t>
      </w:r>
      <w:proofErr w:type="spellEnd"/>
      <w:r w:rsidRPr="004010DC">
        <w:rPr>
          <w:rFonts w:cs="Arial"/>
          <w:szCs w:val="20"/>
        </w:rPr>
        <w:t xml:space="preserve">, K. (2023). Stress and coping among police personnel in South India. </w:t>
      </w:r>
      <w:r w:rsidRPr="004010DC">
        <w:rPr>
          <w:rFonts w:cs="Arial"/>
          <w:i/>
          <w:iCs/>
          <w:szCs w:val="20"/>
        </w:rPr>
        <w:t>Indian Psychiatry Journal, 32</w:t>
      </w:r>
      <w:r w:rsidRPr="004010DC">
        <w:rPr>
          <w:rFonts w:cs="Arial"/>
          <w:szCs w:val="20"/>
        </w:rPr>
        <w:t xml:space="preserve">(2), 247–254. </w:t>
      </w:r>
      <w:hyperlink r:id="rId26" w:history="1">
        <w:r w:rsidRPr="004010DC">
          <w:rPr>
            <w:rStyle w:val="Hyperlink"/>
            <w:rFonts w:cs="Arial"/>
            <w:color w:val="auto"/>
            <w:szCs w:val="20"/>
            <w:u w:val="none"/>
          </w:rPr>
          <w:t>https://doi.org/10.4103/ipj.ipj_30_22</w:t>
        </w:r>
      </w:hyperlink>
    </w:p>
    <w:p w14:paraId="6A1A0BAB" w14:textId="4CAFEEF5" w:rsidR="00CF404F" w:rsidRPr="004010DC" w:rsidRDefault="00CF404F" w:rsidP="004010DC">
      <w:pPr>
        <w:pStyle w:val="ListParagraph"/>
        <w:numPr>
          <w:ilvl w:val="0"/>
          <w:numId w:val="17"/>
        </w:numPr>
        <w:spacing w:before="240" w:after="0" w:line="276" w:lineRule="auto"/>
        <w:ind w:right="-613"/>
        <w:rPr>
          <w:rFonts w:cs="Arial"/>
          <w:szCs w:val="20"/>
          <w:lang w:val="en-US"/>
        </w:rPr>
      </w:pPr>
      <w:r w:rsidRPr="00CF404F">
        <w:rPr>
          <w:rFonts w:cs="Arial"/>
          <w:szCs w:val="20"/>
          <w:lang w:val="en-US"/>
        </w:rPr>
        <w:t xml:space="preserve">Singh, B., </w:t>
      </w:r>
      <w:proofErr w:type="spellStart"/>
      <w:r w:rsidRPr="00CF404F">
        <w:rPr>
          <w:rFonts w:cs="Arial"/>
          <w:szCs w:val="20"/>
          <w:lang w:val="en-US"/>
        </w:rPr>
        <w:t>Jhajharia</w:t>
      </w:r>
      <w:proofErr w:type="spellEnd"/>
      <w:r w:rsidRPr="00CF404F">
        <w:rPr>
          <w:rFonts w:cs="Arial"/>
          <w:szCs w:val="20"/>
          <w:lang w:val="en-US"/>
        </w:rPr>
        <w:t xml:space="preserve">, P., &amp; </w:t>
      </w:r>
      <w:proofErr w:type="spellStart"/>
      <w:r w:rsidRPr="00CF404F">
        <w:rPr>
          <w:rFonts w:cs="Arial"/>
          <w:szCs w:val="20"/>
          <w:lang w:val="en-US"/>
        </w:rPr>
        <w:t>Saluja</w:t>
      </w:r>
      <w:proofErr w:type="spellEnd"/>
      <w:r w:rsidRPr="00CF404F">
        <w:rPr>
          <w:rFonts w:cs="Arial"/>
          <w:szCs w:val="20"/>
          <w:lang w:val="en-US"/>
        </w:rPr>
        <w:t xml:space="preserve">, S. (2025). Interventions for stress management in police forces: A systematic literature review and meta-analytical synthesis with special focus on CRPF. </w:t>
      </w:r>
      <w:r w:rsidRPr="00CF404F">
        <w:rPr>
          <w:rFonts w:cs="Arial"/>
          <w:i/>
          <w:iCs/>
          <w:szCs w:val="20"/>
          <w:lang w:val="en-US"/>
        </w:rPr>
        <w:t>Journal of Informatics Education and Research</w:t>
      </w:r>
      <w:r w:rsidRPr="00CF404F">
        <w:rPr>
          <w:rFonts w:cs="Arial"/>
          <w:szCs w:val="20"/>
          <w:lang w:val="en-US"/>
        </w:rPr>
        <w:t>, 5(2), 4137.</w:t>
      </w:r>
    </w:p>
    <w:p w14:paraId="63DB9E27" w14:textId="5A50BC65"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rPr>
        <w:t>Turgoose, D., Glover, N., Barker, C., &amp; Maddox, L. (2017). Empathy, compassion fatigue, and burnout in police officers working with rape victims. </w:t>
      </w:r>
      <w:r w:rsidRPr="004010DC">
        <w:rPr>
          <w:rFonts w:cs="Arial"/>
          <w:i/>
          <w:iCs/>
          <w:szCs w:val="20"/>
        </w:rPr>
        <w:t>Traumatology, 23</w:t>
      </w:r>
      <w:r w:rsidRPr="004010DC">
        <w:rPr>
          <w:rFonts w:cs="Arial"/>
          <w:szCs w:val="20"/>
        </w:rPr>
        <w:t>(2), 205–213. </w:t>
      </w:r>
      <w:hyperlink r:id="rId27" w:tgtFrame="_blank" w:history="1">
        <w:r w:rsidRPr="004010DC">
          <w:rPr>
            <w:rStyle w:val="Hyperlink"/>
            <w:rFonts w:cs="Arial"/>
            <w:color w:val="auto"/>
            <w:szCs w:val="20"/>
            <w:u w:val="none"/>
          </w:rPr>
          <w:t>https://doi.org/10.1037/trm0000118</w:t>
        </w:r>
      </w:hyperlink>
    </w:p>
    <w:p w14:paraId="7B4F3D18" w14:textId="5E896B4A"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lang w:val="en-US"/>
        </w:rPr>
        <w:t xml:space="preserve">Tuttle, B.M., </w:t>
      </w:r>
      <w:proofErr w:type="spellStart"/>
      <w:r w:rsidRPr="004010DC">
        <w:rPr>
          <w:rFonts w:cs="Arial"/>
          <w:szCs w:val="20"/>
          <w:lang w:val="en-US"/>
        </w:rPr>
        <w:t>Stancel</w:t>
      </w:r>
      <w:proofErr w:type="spellEnd"/>
      <w:r w:rsidRPr="004010DC">
        <w:rPr>
          <w:rFonts w:cs="Arial"/>
          <w:szCs w:val="20"/>
          <w:lang w:val="en-US"/>
        </w:rPr>
        <w:t xml:space="preserve">, K., Russo, C., </w:t>
      </w:r>
      <w:proofErr w:type="spellStart"/>
      <w:r w:rsidRPr="004010DC">
        <w:rPr>
          <w:rFonts w:cs="Arial"/>
          <w:szCs w:val="20"/>
          <w:lang w:val="en-US"/>
        </w:rPr>
        <w:t>Koskelainen</w:t>
      </w:r>
      <w:proofErr w:type="spellEnd"/>
      <w:r w:rsidRPr="004010DC">
        <w:rPr>
          <w:rFonts w:cs="Arial"/>
          <w:szCs w:val="20"/>
          <w:lang w:val="en-US"/>
        </w:rPr>
        <w:t xml:space="preserve">, M., &amp; </w:t>
      </w:r>
      <w:proofErr w:type="spellStart"/>
      <w:r w:rsidRPr="004010DC">
        <w:rPr>
          <w:rFonts w:cs="Arial"/>
          <w:szCs w:val="20"/>
          <w:lang w:val="en-US"/>
        </w:rPr>
        <w:t>Papazoglou</w:t>
      </w:r>
      <w:proofErr w:type="spellEnd"/>
      <w:r w:rsidRPr="004010DC">
        <w:rPr>
          <w:rFonts w:cs="Arial"/>
          <w:szCs w:val="20"/>
          <w:lang w:val="en-US"/>
        </w:rPr>
        <w:t>, K., (2019)</w:t>
      </w:r>
      <w:r w:rsidR="00B3675D" w:rsidRPr="004010DC">
        <w:rPr>
          <w:rFonts w:cs="Arial"/>
          <w:szCs w:val="20"/>
          <w:lang w:val="en-US"/>
        </w:rPr>
        <w:t>.</w:t>
      </w:r>
      <w:r w:rsidRPr="004010DC">
        <w:rPr>
          <w:rFonts w:cs="Arial"/>
          <w:szCs w:val="20"/>
          <w:lang w:val="en-US"/>
        </w:rPr>
        <w:t xml:space="preserve"> Police Moral Injury, Compassion fatigue, and Compassion Satisfaction: A Brief Report</w:t>
      </w:r>
      <w:r w:rsidR="00B3675D" w:rsidRPr="004010DC">
        <w:rPr>
          <w:rFonts w:cs="Arial"/>
          <w:szCs w:val="20"/>
          <w:lang w:val="en-US"/>
        </w:rPr>
        <w:t>.</w:t>
      </w:r>
      <w:r w:rsidRPr="004010DC">
        <w:rPr>
          <w:rFonts w:cs="Arial"/>
          <w:szCs w:val="20"/>
          <w:lang w:val="en-US"/>
        </w:rPr>
        <w:t xml:space="preserve"> Salus Journal, 7(1), 42-57. </w:t>
      </w:r>
    </w:p>
    <w:p w14:paraId="04DBA9EF" w14:textId="1FDC7E03" w:rsidR="004245BA"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rPr>
        <w:t>Williamson, V., Murphy, D., &amp; Greenberg, N. (2022). Experiences and impact of moral injury in U.K. veterinary professional wellbeing. </w:t>
      </w:r>
      <w:r w:rsidRPr="004010DC">
        <w:rPr>
          <w:rFonts w:cs="Arial"/>
          <w:i/>
          <w:iCs/>
          <w:szCs w:val="20"/>
        </w:rPr>
        <w:t xml:space="preserve">European Journal of </w:t>
      </w:r>
      <w:proofErr w:type="spellStart"/>
      <w:r w:rsidRPr="004010DC">
        <w:rPr>
          <w:rFonts w:cs="Arial"/>
          <w:i/>
          <w:iCs/>
          <w:szCs w:val="20"/>
        </w:rPr>
        <w:t>Psychotraumatology</w:t>
      </w:r>
      <w:proofErr w:type="spellEnd"/>
      <w:r w:rsidRPr="004010DC">
        <w:rPr>
          <w:rFonts w:cs="Arial"/>
          <w:szCs w:val="20"/>
        </w:rPr>
        <w:t>, </w:t>
      </w:r>
      <w:r w:rsidRPr="004010DC">
        <w:rPr>
          <w:rFonts w:cs="Arial"/>
          <w:i/>
          <w:iCs/>
          <w:szCs w:val="20"/>
        </w:rPr>
        <w:t>13</w:t>
      </w:r>
      <w:r w:rsidRPr="004010DC">
        <w:rPr>
          <w:rFonts w:cs="Arial"/>
          <w:szCs w:val="20"/>
        </w:rPr>
        <w:t xml:space="preserve">(1). </w:t>
      </w:r>
      <w:hyperlink r:id="rId28" w:history="1">
        <w:r w:rsidRPr="004010DC">
          <w:rPr>
            <w:rStyle w:val="Hyperlink"/>
            <w:rFonts w:cs="Arial"/>
            <w:color w:val="auto"/>
            <w:szCs w:val="20"/>
            <w:u w:val="none"/>
          </w:rPr>
          <w:t>https://doi.org/10.1080/20008198.2022.2051351</w:t>
        </w:r>
      </w:hyperlink>
      <w:r w:rsidRPr="004010DC">
        <w:rPr>
          <w:rFonts w:cs="Arial"/>
          <w:szCs w:val="20"/>
        </w:rPr>
        <w:t xml:space="preserve"> </w:t>
      </w:r>
    </w:p>
    <w:p w14:paraId="31F18581" w14:textId="77777777" w:rsidR="00B3675D" w:rsidRPr="004010DC" w:rsidRDefault="00B3675D" w:rsidP="00892644">
      <w:pPr>
        <w:pStyle w:val="ListParagraph"/>
        <w:spacing w:before="240" w:after="0" w:line="276" w:lineRule="auto"/>
        <w:ind w:right="-613"/>
        <w:rPr>
          <w:rFonts w:cs="Arial"/>
          <w:szCs w:val="20"/>
        </w:rPr>
      </w:pPr>
    </w:p>
    <w:p w14:paraId="7B5706E4" w14:textId="77777777" w:rsidR="00B3675D" w:rsidRPr="004010DC" w:rsidRDefault="00B3675D" w:rsidP="00892644">
      <w:pPr>
        <w:pStyle w:val="ListParagraph"/>
        <w:spacing w:before="240" w:after="0" w:line="276" w:lineRule="auto"/>
        <w:ind w:right="-613"/>
        <w:rPr>
          <w:rFonts w:cs="Arial"/>
          <w:szCs w:val="20"/>
        </w:rPr>
      </w:pPr>
    </w:p>
    <w:p w14:paraId="0A1B3343" w14:textId="77777777" w:rsidR="00B3675D" w:rsidRPr="004010DC" w:rsidRDefault="00B3675D" w:rsidP="00892644">
      <w:pPr>
        <w:pStyle w:val="ListParagraph"/>
        <w:spacing w:before="240" w:after="0" w:line="276" w:lineRule="auto"/>
        <w:ind w:right="-613"/>
        <w:rPr>
          <w:rFonts w:cs="Arial"/>
          <w:szCs w:val="20"/>
        </w:rPr>
      </w:pPr>
    </w:p>
    <w:p w14:paraId="66059A7F" w14:textId="77777777" w:rsidR="00B3675D" w:rsidRPr="004010DC" w:rsidRDefault="00B3675D" w:rsidP="00892644">
      <w:pPr>
        <w:pStyle w:val="ListParagraph"/>
        <w:spacing w:before="240" w:after="0" w:line="276" w:lineRule="auto"/>
        <w:ind w:right="-613"/>
        <w:rPr>
          <w:rFonts w:cs="Arial"/>
          <w:szCs w:val="20"/>
          <w:lang w:val="en-US"/>
        </w:rPr>
      </w:pPr>
    </w:p>
    <w:sectPr w:rsidR="00B3675D" w:rsidRPr="004010DC" w:rsidSect="00892644">
      <w:headerReference w:type="even" r:id="rId29"/>
      <w:headerReference w:type="default" r:id="rId30"/>
      <w:footerReference w:type="even" r:id="rId31"/>
      <w:footerReference w:type="default" r:id="rId32"/>
      <w:headerReference w:type="first" r:id="rId33"/>
      <w:footerReference w:type="first" r:id="rId34"/>
      <w:pgSz w:w="11906" w:h="16838"/>
      <w:pgMar w:top="1440" w:right="141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E1DF8" w14:textId="77777777" w:rsidR="00C30E93" w:rsidRDefault="00C30E93" w:rsidP="00A1573F">
      <w:pPr>
        <w:spacing w:after="0" w:line="240" w:lineRule="auto"/>
      </w:pPr>
      <w:r>
        <w:separator/>
      </w:r>
    </w:p>
  </w:endnote>
  <w:endnote w:type="continuationSeparator" w:id="0">
    <w:p w14:paraId="444455EC" w14:textId="77777777" w:rsidR="00C30E93" w:rsidRDefault="00C30E93" w:rsidP="00A15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B8DAB" w14:textId="77777777" w:rsidR="00B433B9" w:rsidRDefault="00B433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873914949"/>
      <w:docPartObj>
        <w:docPartGallery w:val="Page Numbers (Bottom of Page)"/>
        <w:docPartUnique/>
      </w:docPartObj>
    </w:sdtPr>
    <w:sdtEndPr>
      <w:rPr>
        <w:noProof/>
      </w:rPr>
    </w:sdtEndPr>
    <w:sdtContent>
      <w:p w14:paraId="7B0AFC3A" w14:textId="378E3789" w:rsidR="00F91AFE" w:rsidRPr="004F343A" w:rsidRDefault="00F91AFE">
        <w:pPr>
          <w:pStyle w:val="Footer"/>
          <w:jc w:val="right"/>
          <w:rPr>
            <w:rFonts w:ascii="Times New Roman" w:hAnsi="Times New Roman" w:cs="Times New Roman"/>
          </w:rPr>
        </w:pPr>
        <w:r w:rsidRPr="004F343A">
          <w:rPr>
            <w:rFonts w:ascii="Times New Roman" w:hAnsi="Times New Roman" w:cs="Times New Roman"/>
          </w:rPr>
          <w:fldChar w:fldCharType="begin"/>
        </w:r>
        <w:r w:rsidRPr="004F343A">
          <w:rPr>
            <w:rFonts w:ascii="Times New Roman" w:hAnsi="Times New Roman" w:cs="Times New Roman"/>
          </w:rPr>
          <w:instrText xml:space="preserve"> PAGE   \* MERGEFORMAT </w:instrText>
        </w:r>
        <w:r w:rsidRPr="004F343A">
          <w:rPr>
            <w:rFonts w:ascii="Times New Roman" w:hAnsi="Times New Roman" w:cs="Times New Roman"/>
          </w:rPr>
          <w:fldChar w:fldCharType="separate"/>
        </w:r>
        <w:r w:rsidRPr="004F343A">
          <w:rPr>
            <w:rFonts w:ascii="Times New Roman" w:hAnsi="Times New Roman" w:cs="Times New Roman"/>
            <w:noProof/>
          </w:rPr>
          <w:t>2</w:t>
        </w:r>
        <w:r w:rsidRPr="004F343A">
          <w:rPr>
            <w:rFonts w:ascii="Times New Roman" w:hAnsi="Times New Roman" w:cs="Times New Roman"/>
            <w:noProof/>
          </w:rPr>
          <w:fldChar w:fldCharType="end"/>
        </w:r>
      </w:p>
    </w:sdtContent>
  </w:sdt>
  <w:p w14:paraId="735CE06C" w14:textId="6F8C3D11" w:rsidR="00834F3A" w:rsidRPr="004F343A" w:rsidRDefault="00834F3A" w:rsidP="00834F3A">
    <w:pPr>
      <w:pStyle w:val="Footer"/>
      <w:jc w:val="right"/>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1DFB5" w14:textId="36404761" w:rsidR="00410A13" w:rsidRDefault="00410A13" w:rsidP="00410A13">
    <w:pPr>
      <w:pStyle w:val="Footer"/>
      <w:jc w:val="right"/>
      <w:rPr>
        <w:noProof/>
      </w:rPr>
    </w:pPr>
  </w:p>
  <w:p w14:paraId="3284CF65" w14:textId="7B28A310" w:rsidR="00834F3A" w:rsidRDefault="00834F3A">
    <w:pPr>
      <w:pStyle w:val="Footer"/>
      <w:jc w:val="right"/>
    </w:pPr>
  </w:p>
  <w:p w14:paraId="6389C893" w14:textId="77777777" w:rsidR="00834F3A" w:rsidRDefault="00834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B5130" w14:textId="77777777" w:rsidR="00C30E93" w:rsidRDefault="00C30E93" w:rsidP="00A1573F">
      <w:pPr>
        <w:spacing w:after="0" w:line="240" w:lineRule="auto"/>
      </w:pPr>
      <w:r>
        <w:separator/>
      </w:r>
    </w:p>
  </w:footnote>
  <w:footnote w:type="continuationSeparator" w:id="0">
    <w:p w14:paraId="54F94140" w14:textId="77777777" w:rsidR="00C30E93" w:rsidRDefault="00C30E93" w:rsidP="00A15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72749" w14:textId="48834809" w:rsidR="00B433B9" w:rsidRDefault="00C30E93">
    <w:pPr>
      <w:pStyle w:val="Header"/>
    </w:pPr>
    <w:r>
      <w:rPr>
        <w:noProof/>
      </w:rPr>
      <w:pict w14:anchorId="0335F8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2834985" o:spid="_x0000_s2050" type="#_x0000_t136" style="position:absolute;left:0;text-align:left;margin-left:0;margin-top:0;width:573.2pt;height:64.6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BD9DE" w14:textId="4254D806" w:rsidR="003D3EE1" w:rsidRDefault="00C30E93">
    <w:pPr>
      <w:pStyle w:val="Header"/>
    </w:pPr>
    <w:r>
      <w:rPr>
        <w:noProof/>
      </w:rPr>
      <w:pict w14:anchorId="55E4B7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2834986" o:spid="_x0000_s2051" type="#_x0000_t136" style="position:absolute;left:0;text-align:left;margin-left:0;margin-top:0;width:573.2pt;height:64.6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p w14:paraId="01AC46B3" w14:textId="77777777" w:rsidR="003D3EE1" w:rsidRDefault="003D3E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C5F31" w14:textId="157F3204" w:rsidR="00B433B9" w:rsidRDefault="00C30E93">
    <w:pPr>
      <w:pStyle w:val="Header"/>
    </w:pPr>
    <w:r>
      <w:rPr>
        <w:noProof/>
      </w:rPr>
      <w:pict w14:anchorId="580A12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2834984" o:spid="_x0000_s2049" type="#_x0000_t136" style="position:absolute;left:0;text-align:left;margin-left:0;margin-top:0;width:573.2pt;height:64.6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27802"/>
    <w:multiLevelType w:val="multilevel"/>
    <w:tmpl w:val="5A0E311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E66867"/>
    <w:multiLevelType w:val="multilevel"/>
    <w:tmpl w:val="1F18373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5E4310"/>
    <w:multiLevelType w:val="multilevel"/>
    <w:tmpl w:val="2178684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9D423D"/>
    <w:multiLevelType w:val="hybridMultilevel"/>
    <w:tmpl w:val="5AFA87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8E93C66"/>
    <w:multiLevelType w:val="hybridMultilevel"/>
    <w:tmpl w:val="B0704546"/>
    <w:lvl w:ilvl="0" w:tplc="021412AA">
      <w:start w:val="1"/>
      <w:numFmt w:val="decimal"/>
      <w:lvlText w:val="%1."/>
      <w:lvlJc w:val="left"/>
      <w:pPr>
        <w:ind w:left="720" w:hanging="360"/>
      </w:pPr>
      <w:rPr>
        <w:rFonts w:hint="default"/>
        <w:b/>
        <w:bCs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986345F"/>
    <w:multiLevelType w:val="hybridMultilevel"/>
    <w:tmpl w:val="064AAB0A"/>
    <w:lvl w:ilvl="0" w:tplc="40EC26D6">
      <w:start w:val="1"/>
      <w:numFmt w:val="decimal"/>
      <w:lvlText w:val="%1."/>
      <w:lvlJc w:val="left"/>
      <w:pPr>
        <w:ind w:left="644"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CB6856"/>
    <w:multiLevelType w:val="hybridMultilevel"/>
    <w:tmpl w:val="B7A02C9C"/>
    <w:lvl w:ilvl="0" w:tplc="1AF6C0F2">
      <w:start w:val="1"/>
      <w:numFmt w:val="decimal"/>
      <w:lvlText w:val="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562266D"/>
    <w:multiLevelType w:val="hybridMultilevel"/>
    <w:tmpl w:val="26C49ED8"/>
    <w:lvl w:ilvl="0" w:tplc="7AC8B09E">
      <w:start w:val="1"/>
      <w:numFmt w:val="decimal"/>
      <w:lvlText w:val="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6F061AE"/>
    <w:multiLevelType w:val="hybridMultilevel"/>
    <w:tmpl w:val="276E29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84278AF"/>
    <w:multiLevelType w:val="multilevel"/>
    <w:tmpl w:val="62E8CD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AF32F13"/>
    <w:multiLevelType w:val="hybridMultilevel"/>
    <w:tmpl w:val="5AFA87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0E70485"/>
    <w:multiLevelType w:val="multilevel"/>
    <w:tmpl w:val="40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BE10FE2"/>
    <w:multiLevelType w:val="multilevel"/>
    <w:tmpl w:val="B2AE590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82D45B4"/>
    <w:multiLevelType w:val="hybridMultilevel"/>
    <w:tmpl w:val="C5861826"/>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A3A0CC9"/>
    <w:multiLevelType w:val="hybridMultilevel"/>
    <w:tmpl w:val="835836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3E44000"/>
    <w:multiLevelType w:val="multilevel"/>
    <w:tmpl w:val="D186ADD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b/>
        <w:bC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4ED78C8"/>
    <w:multiLevelType w:val="hybridMultilevel"/>
    <w:tmpl w:val="D52448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4"/>
  </w:num>
  <w:num w:numId="3">
    <w:abstractNumId w:val="9"/>
  </w:num>
  <w:num w:numId="4">
    <w:abstractNumId w:val="12"/>
  </w:num>
  <w:num w:numId="5">
    <w:abstractNumId w:val="0"/>
  </w:num>
  <w:num w:numId="6">
    <w:abstractNumId w:val="13"/>
  </w:num>
  <w:num w:numId="7">
    <w:abstractNumId w:val="2"/>
  </w:num>
  <w:num w:numId="8">
    <w:abstractNumId w:val="1"/>
  </w:num>
  <w:num w:numId="9">
    <w:abstractNumId w:val="10"/>
  </w:num>
  <w:num w:numId="10">
    <w:abstractNumId w:val="5"/>
  </w:num>
  <w:num w:numId="11">
    <w:abstractNumId w:val="4"/>
  </w:num>
  <w:num w:numId="12">
    <w:abstractNumId w:val="8"/>
  </w:num>
  <w:num w:numId="13">
    <w:abstractNumId w:val="7"/>
  </w:num>
  <w:num w:numId="14">
    <w:abstractNumId w:val="11"/>
  </w:num>
  <w:num w:numId="15">
    <w:abstractNumId w:val="15"/>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114"/>
    <w:rsid w:val="000006D1"/>
    <w:rsid w:val="00002587"/>
    <w:rsid w:val="00002D77"/>
    <w:rsid w:val="00002DC3"/>
    <w:rsid w:val="00004EB9"/>
    <w:rsid w:val="00005137"/>
    <w:rsid w:val="00005816"/>
    <w:rsid w:val="00010730"/>
    <w:rsid w:val="00010EF4"/>
    <w:rsid w:val="00011A30"/>
    <w:rsid w:val="00013B1A"/>
    <w:rsid w:val="00014C76"/>
    <w:rsid w:val="00016653"/>
    <w:rsid w:val="000221E6"/>
    <w:rsid w:val="00032995"/>
    <w:rsid w:val="00034BF2"/>
    <w:rsid w:val="000354AE"/>
    <w:rsid w:val="000376B4"/>
    <w:rsid w:val="00037E1C"/>
    <w:rsid w:val="00041526"/>
    <w:rsid w:val="00041808"/>
    <w:rsid w:val="00053045"/>
    <w:rsid w:val="0005358E"/>
    <w:rsid w:val="00055EBB"/>
    <w:rsid w:val="0006261A"/>
    <w:rsid w:val="0006336B"/>
    <w:rsid w:val="000655D1"/>
    <w:rsid w:val="000729A1"/>
    <w:rsid w:val="00074E54"/>
    <w:rsid w:val="00075C3E"/>
    <w:rsid w:val="000770CD"/>
    <w:rsid w:val="00080D05"/>
    <w:rsid w:val="00081666"/>
    <w:rsid w:val="000823CD"/>
    <w:rsid w:val="00083CEB"/>
    <w:rsid w:val="000851E9"/>
    <w:rsid w:val="00092358"/>
    <w:rsid w:val="00093B78"/>
    <w:rsid w:val="00096537"/>
    <w:rsid w:val="000965B3"/>
    <w:rsid w:val="000A2E5E"/>
    <w:rsid w:val="000A4096"/>
    <w:rsid w:val="000B0B45"/>
    <w:rsid w:val="000B14B3"/>
    <w:rsid w:val="000B3328"/>
    <w:rsid w:val="000B4768"/>
    <w:rsid w:val="000B5416"/>
    <w:rsid w:val="000B5AF9"/>
    <w:rsid w:val="000C1204"/>
    <w:rsid w:val="000C39EB"/>
    <w:rsid w:val="000C46DF"/>
    <w:rsid w:val="000D09A4"/>
    <w:rsid w:val="000D0F35"/>
    <w:rsid w:val="000D6095"/>
    <w:rsid w:val="000E2438"/>
    <w:rsid w:val="000E49EE"/>
    <w:rsid w:val="000E6626"/>
    <w:rsid w:val="000F1404"/>
    <w:rsid w:val="000F1A2C"/>
    <w:rsid w:val="000F4B7B"/>
    <w:rsid w:val="000F5D59"/>
    <w:rsid w:val="00111231"/>
    <w:rsid w:val="00112007"/>
    <w:rsid w:val="0011551C"/>
    <w:rsid w:val="00116FEF"/>
    <w:rsid w:val="00117109"/>
    <w:rsid w:val="00120B6D"/>
    <w:rsid w:val="00126BDF"/>
    <w:rsid w:val="00127283"/>
    <w:rsid w:val="00133DCA"/>
    <w:rsid w:val="00137926"/>
    <w:rsid w:val="00137AA6"/>
    <w:rsid w:val="00141B5A"/>
    <w:rsid w:val="00143D97"/>
    <w:rsid w:val="0015019C"/>
    <w:rsid w:val="00153F3B"/>
    <w:rsid w:val="001540C6"/>
    <w:rsid w:val="0015677C"/>
    <w:rsid w:val="00161D38"/>
    <w:rsid w:val="00162D6F"/>
    <w:rsid w:val="00163E5D"/>
    <w:rsid w:val="001656AB"/>
    <w:rsid w:val="00171904"/>
    <w:rsid w:val="00171AD5"/>
    <w:rsid w:val="00173A1F"/>
    <w:rsid w:val="00175F7E"/>
    <w:rsid w:val="00176249"/>
    <w:rsid w:val="00176282"/>
    <w:rsid w:val="00181724"/>
    <w:rsid w:val="001817D1"/>
    <w:rsid w:val="00190A07"/>
    <w:rsid w:val="001921EA"/>
    <w:rsid w:val="00192AAB"/>
    <w:rsid w:val="00197EB6"/>
    <w:rsid w:val="001A056D"/>
    <w:rsid w:val="001A296D"/>
    <w:rsid w:val="001A42C6"/>
    <w:rsid w:val="001A6E1E"/>
    <w:rsid w:val="001B0AD3"/>
    <w:rsid w:val="001B0E98"/>
    <w:rsid w:val="001B5E25"/>
    <w:rsid w:val="001B60A3"/>
    <w:rsid w:val="001C4FD9"/>
    <w:rsid w:val="001D183C"/>
    <w:rsid w:val="001D1D15"/>
    <w:rsid w:val="001D4CDE"/>
    <w:rsid w:val="001D735C"/>
    <w:rsid w:val="001D7F1A"/>
    <w:rsid w:val="001E124D"/>
    <w:rsid w:val="001E1EEE"/>
    <w:rsid w:val="001E2775"/>
    <w:rsid w:val="001E2C04"/>
    <w:rsid w:val="001E6F4E"/>
    <w:rsid w:val="001F4800"/>
    <w:rsid w:val="00201B86"/>
    <w:rsid w:val="00202AFD"/>
    <w:rsid w:val="0021116A"/>
    <w:rsid w:val="00211689"/>
    <w:rsid w:val="00212422"/>
    <w:rsid w:val="00220BE7"/>
    <w:rsid w:val="002215D3"/>
    <w:rsid w:val="0022209B"/>
    <w:rsid w:val="00223460"/>
    <w:rsid w:val="0022416A"/>
    <w:rsid w:val="00226F9F"/>
    <w:rsid w:val="002274E0"/>
    <w:rsid w:val="002334A9"/>
    <w:rsid w:val="00235B8D"/>
    <w:rsid w:val="00242575"/>
    <w:rsid w:val="00245676"/>
    <w:rsid w:val="00251B7E"/>
    <w:rsid w:val="002671BE"/>
    <w:rsid w:val="00267436"/>
    <w:rsid w:val="00270C9A"/>
    <w:rsid w:val="002735A4"/>
    <w:rsid w:val="002742A5"/>
    <w:rsid w:val="00275361"/>
    <w:rsid w:val="00281994"/>
    <w:rsid w:val="00281C59"/>
    <w:rsid w:val="002832A2"/>
    <w:rsid w:val="002855AA"/>
    <w:rsid w:val="0029179F"/>
    <w:rsid w:val="00292D1C"/>
    <w:rsid w:val="00292F47"/>
    <w:rsid w:val="002949ED"/>
    <w:rsid w:val="00294FD0"/>
    <w:rsid w:val="002A220A"/>
    <w:rsid w:val="002A38EB"/>
    <w:rsid w:val="002A4E26"/>
    <w:rsid w:val="002A5073"/>
    <w:rsid w:val="002B4FC0"/>
    <w:rsid w:val="002B5E8D"/>
    <w:rsid w:val="002C0005"/>
    <w:rsid w:val="002C02F9"/>
    <w:rsid w:val="002C22B1"/>
    <w:rsid w:val="002C3897"/>
    <w:rsid w:val="002C3EFC"/>
    <w:rsid w:val="002D0E6C"/>
    <w:rsid w:val="002D3B2C"/>
    <w:rsid w:val="002D408A"/>
    <w:rsid w:val="002D489B"/>
    <w:rsid w:val="002D53C1"/>
    <w:rsid w:val="002D5F20"/>
    <w:rsid w:val="002D665E"/>
    <w:rsid w:val="002E2383"/>
    <w:rsid w:val="002E333E"/>
    <w:rsid w:val="002E4817"/>
    <w:rsid w:val="002E4A32"/>
    <w:rsid w:val="002E5337"/>
    <w:rsid w:val="002E62FF"/>
    <w:rsid w:val="002F431F"/>
    <w:rsid w:val="002F6603"/>
    <w:rsid w:val="002F6F83"/>
    <w:rsid w:val="002F70E2"/>
    <w:rsid w:val="002F742F"/>
    <w:rsid w:val="00306B3D"/>
    <w:rsid w:val="00306FEF"/>
    <w:rsid w:val="003150BB"/>
    <w:rsid w:val="00322AC4"/>
    <w:rsid w:val="003252F1"/>
    <w:rsid w:val="003255E8"/>
    <w:rsid w:val="0032709D"/>
    <w:rsid w:val="0032715C"/>
    <w:rsid w:val="0033027B"/>
    <w:rsid w:val="0033288F"/>
    <w:rsid w:val="00334F93"/>
    <w:rsid w:val="00335B61"/>
    <w:rsid w:val="00336162"/>
    <w:rsid w:val="00342587"/>
    <w:rsid w:val="0034410C"/>
    <w:rsid w:val="00344603"/>
    <w:rsid w:val="00344B62"/>
    <w:rsid w:val="00347646"/>
    <w:rsid w:val="00351923"/>
    <w:rsid w:val="00355949"/>
    <w:rsid w:val="00355F87"/>
    <w:rsid w:val="0035714D"/>
    <w:rsid w:val="0036020E"/>
    <w:rsid w:val="0036302E"/>
    <w:rsid w:val="00363695"/>
    <w:rsid w:val="00363EE9"/>
    <w:rsid w:val="00370750"/>
    <w:rsid w:val="00374E01"/>
    <w:rsid w:val="003750B1"/>
    <w:rsid w:val="00375C8F"/>
    <w:rsid w:val="00376233"/>
    <w:rsid w:val="00376559"/>
    <w:rsid w:val="00377B20"/>
    <w:rsid w:val="003808EA"/>
    <w:rsid w:val="00384760"/>
    <w:rsid w:val="0038532A"/>
    <w:rsid w:val="00385847"/>
    <w:rsid w:val="003858A1"/>
    <w:rsid w:val="00385E43"/>
    <w:rsid w:val="003862EB"/>
    <w:rsid w:val="003927FA"/>
    <w:rsid w:val="003950CB"/>
    <w:rsid w:val="00395578"/>
    <w:rsid w:val="00395E61"/>
    <w:rsid w:val="003A15C7"/>
    <w:rsid w:val="003A7BB1"/>
    <w:rsid w:val="003B1609"/>
    <w:rsid w:val="003B2642"/>
    <w:rsid w:val="003B2EC4"/>
    <w:rsid w:val="003B4E0A"/>
    <w:rsid w:val="003B6EE8"/>
    <w:rsid w:val="003B7604"/>
    <w:rsid w:val="003C251A"/>
    <w:rsid w:val="003D0FBE"/>
    <w:rsid w:val="003D1226"/>
    <w:rsid w:val="003D3EB1"/>
    <w:rsid w:val="003D3EE1"/>
    <w:rsid w:val="003D5EA5"/>
    <w:rsid w:val="003E089F"/>
    <w:rsid w:val="003E1584"/>
    <w:rsid w:val="003E1852"/>
    <w:rsid w:val="003E1E1F"/>
    <w:rsid w:val="003E2701"/>
    <w:rsid w:val="003E3107"/>
    <w:rsid w:val="003F1BB2"/>
    <w:rsid w:val="003F29B4"/>
    <w:rsid w:val="003F39FB"/>
    <w:rsid w:val="003F5A03"/>
    <w:rsid w:val="003F5C88"/>
    <w:rsid w:val="004010DC"/>
    <w:rsid w:val="00405165"/>
    <w:rsid w:val="00410A13"/>
    <w:rsid w:val="00414660"/>
    <w:rsid w:val="00414811"/>
    <w:rsid w:val="004152C9"/>
    <w:rsid w:val="0042091B"/>
    <w:rsid w:val="0042184B"/>
    <w:rsid w:val="00422F07"/>
    <w:rsid w:val="00423FBA"/>
    <w:rsid w:val="004245BA"/>
    <w:rsid w:val="0043179A"/>
    <w:rsid w:val="00431C0C"/>
    <w:rsid w:val="0043322A"/>
    <w:rsid w:val="004365AC"/>
    <w:rsid w:val="004367A0"/>
    <w:rsid w:val="00444160"/>
    <w:rsid w:val="00445F56"/>
    <w:rsid w:val="0044682E"/>
    <w:rsid w:val="00447019"/>
    <w:rsid w:val="00447F71"/>
    <w:rsid w:val="00450AB3"/>
    <w:rsid w:val="004512AA"/>
    <w:rsid w:val="00452C84"/>
    <w:rsid w:val="00456AF6"/>
    <w:rsid w:val="00457F39"/>
    <w:rsid w:val="0046085C"/>
    <w:rsid w:val="00462F25"/>
    <w:rsid w:val="0046415D"/>
    <w:rsid w:val="00470E0A"/>
    <w:rsid w:val="00473F61"/>
    <w:rsid w:val="00474084"/>
    <w:rsid w:val="00482EB4"/>
    <w:rsid w:val="00491292"/>
    <w:rsid w:val="0049337F"/>
    <w:rsid w:val="00495DB4"/>
    <w:rsid w:val="004A0A13"/>
    <w:rsid w:val="004A0D50"/>
    <w:rsid w:val="004A321C"/>
    <w:rsid w:val="004A3565"/>
    <w:rsid w:val="004A35B9"/>
    <w:rsid w:val="004A369B"/>
    <w:rsid w:val="004A3829"/>
    <w:rsid w:val="004A4F7F"/>
    <w:rsid w:val="004B0248"/>
    <w:rsid w:val="004B2863"/>
    <w:rsid w:val="004B2B96"/>
    <w:rsid w:val="004B595F"/>
    <w:rsid w:val="004B78B4"/>
    <w:rsid w:val="004C0D9A"/>
    <w:rsid w:val="004C234D"/>
    <w:rsid w:val="004C34CA"/>
    <w:rsid w:val="004C6862"/>
    <w:rsid w:val="004C79C6"/>
    <w:rsid w:val="004D3569"/>
    <w:rsid w:val="004D4382"/>
    <w:rsid w:val="004D7FB7"/>
    <w:rsid w:val="004E2987"/>
    <w:rsid w:val="004E3666"/>
    <w:rsid w:val="004E40A3"/>
    <w:rsid w:val="004E5B1B"/>
    <w:rsid w:val="004F0EBA"/>
    <w:rsid w:val="004F206E"/>
    <w:rsid w:val="004F343A"/>
    <w:rsid w:val="004F4EFB"/>
    <w:rsid w:val="004F6A10"/>
    <w:rsid w:val="00505F49"/>
    <w:rsid w:val="00510124"/>
    <w:rsid w:val="00512617"/>
    <w:rsid w:val="00513B80"/>
    <w:rsid w:val="00513BAE"/>
    <w:rsid w:val="00515A43"/>
    <w:rsid w:val="0052098D"/>
    <w:rsid w:val="005249C4"/>
    <w:rsid w:val="005268B4"/>
    <w:rsid w:val="00526EA2"/>
    <w:rsid w:val="00531DBB"/>
    <w:rsid w:val="00540773"/>
    <w:rsid w:val="005417E6"/>
    <w:rsid w:val="00541E33"/>
    <w:rsid w:val="0054233F"/>
    <w:rsid w:val="00547630"/>
    <w:rsid w:val="00550296"/>
    <w:rsid w:val="00550CF6"/>
    <w:rsid w:val="00551CA2"/>
    <w:rsid w:val="00553D60"/>
    <w:rsid w:val="005555A1"/>
    <w:rsid w:val="00555E62"/>
    <w:rsid w:val="00561294"/>
    <w:rsid w:val="00562002"/>
    <w:rsid w:val="00567A15"/>
    <w:rsid w:val="00567C5B"/>
    <w:rsid w:val="00570692"/>
    <w:rsid w:val="0057674C"/>
    <w:rsid w:val="00576C32"/>
    <w:rsid w:val="00576C62"/>
    <w:rsid w:val="00584516"/>
    <w:rsid w:val="00584A90"/>
    <w:rsid w:val="00585FCD"/>
    <w:rsid w:val="005871CB"/>
    <w:rsid w:val="0058750A"/>
    <w:rsid w:val="00591D6A"/>
    <w:rsid w:val="005921FF"/>
    <w:rsid w:val="0059748F"/>
    <w:rsid w:val="005A38B7"/>
    <w:rsid w:val="005A5A72"/>
    <w:rsid w:val="005A62DD"/>
    <w:rsid w:val="005B1165"/>
    <w:rsid w:val="005B208B"/>
    <w:rsid w:val="005B332A"/>
    <w:rsid w:val="005B6001"/>
    <w:rsid w:val="005C0E40"/>
    <w:rsid w:val="005C6AAD"/>
    <w:rsid w:val="005C7E0E"/>
    <w:rsid w:val="005D218F"/>
    <w:rsid w:val="005D24BE"/>
    <w:rsid w:val="005D2DA3"/>
    <w:rsid w:val="005D4C88"/>
    <w:rsid w:val="005D59D1"/>
    <w:rsid w:val="005D6375"/>
    <w:rsid w:val="005E0328"/>
    <w:rsid w:val="005E4E42"/>
    <w:rsid w:val="005E784F"/>
    <w:rsid w:val="005F2394"/>
    <w:rsid w:val="005F3724"/>
    <w:rsid w:val="005F5EDF"/>
    <w:rsid w:val="00601461"/>
    <w:rsid w:val="006064DD"/>
    <w:rsid w:val="00606957"/>
    <w:rsid w:val="00606FB8"/>
    <w:rsid w:val="006101F0"/>
    <w:rsid w:val="00616647"/>
    <w:rsid w:val="00620114"/>
    <w:rsid w:val="00621255"/>
    <w:rsid w:val="00624DE0"/>
    <w:rsid w:val="00625098"/>
    <w:rsid w:val="00625404"/>
    <w:rsid w:val="00633546"/>
    <w:rsid w:val="006359AB"/>
    <w:rsid w:val="006412B2"/>
    <w:rsid w:val="006552B0"/>
    <w:rsid w:val="006556F2"/>
    <w:rsid w:val="00660455"/>
    <w:rsid w:val="00663987"/>
    <w:rsid w:val="0066531A"/>
    <w:rsid w:val="006673B4"/>
    <w:rsid w:val="0067206F"/>
    <w:rsid w:val="0067581D"/>
    <w:rsid w:val="00676BEE"/>
    <w:rsid w:val="0067777B"/>
    <w:rsid w:val="00680EFC"/>
    <w:rsid w:val="00685D36"/>
    <w:rsid w:val="006968CF"/>
    <w:rsid w:val="0069691F"/>
    <w:rsid w:val="00696DF4"/>
    <w:rsid w:val="006A0129"/>
    <w:rsid w:val="006B0468"/>
    <w:rsid w:val="006B21EA"/>
    <w:rsid w:val="006B59A2"/>
    <w:rsid w:val="006B6C92"/>
    <w:rsid w:val="006C0CE8"/>
    <w:rsid w:val="006C2729"/>
    <w:rsid w:val="006C3EBF"/>
    <w:rsid w:val="006C4531"/>
    <w:rsid w:val="006C6897"/>
    <w:rsid w:val="006D0632"/>
    <w:rsid w:val="006D457F"/>
    <w:rsid w:val="006D54AE"/>
    <w:rsid w:val="006D577D"/>
    <w:rsid w:val="006D7870"/>
    <w:rsid w:val="006E24D2"/>
    <w:rsid w:val="006F0D51"/>
    <w:rsid w:val="006F1930"/>
    <w:rsid w:val="006F4199"/>
    <w:rsid w:val="006F4919"/>
    <w:rsid w:val="006F53B9"/>
    <w:rsid w:val="006F567B"/>
    <w:rsid w:val="007037DC"/>
    <w:rsid w:val="00703DD3"/>
    <w:rsid w:val="007066AF"/>
    <w:rsid w:val="007068FB"/>
    <w:rsid w:val="0070698C"/>
    <w:rsid w:val="007106B7"/>
    <w:rsid w:val="00710BF2"/>
    <w:rsid w:val="00711BDE"/>
    <w:rsid w:val="00714574"/>
    <w:rsid w:val="0071645F"/>
    <w:rsid w:val="00716571"/>
    <w:rsid w:val="00720610"/>
    <w:rsid w:val="007207C3"/>
    <w:rsid w:val="00720C4C"/>
    <w:rsid w:val="007237FE"/>
    <w:rsid w:val="00723E3D"/>
    <w:rsid w:val="00724B5E"/>
    <w:rsid w:val="00730EE5"/>
    <w:rsid w:val="007345B4"/>
    <w:rsid w:val="00736287"/>
    <w:rsid w:val="00736B18"/>
    <w:rsid w:val="00736C6C"/>
    <w:rsid w:val="0074133E"/>
    <w:rsid w:val="0074368F"/>
    <w:rsid w:val="00743E6B"/>
    <w:rsid w:val="00746FB3"/>
    <w:rsid w:val="00751A96"/>
    <w:rsid w:val="00753AD4"/>
    <w:rsid w:val="00754931"/>
    <w:rsid w:val="007557D1"/>
    <w:rsid w:val="00756DCB"/>
    <w:rsid w:val="00757E2C"/>
    <w:rsid w:val="00760E48"/>
    <w:rsid w:val="00761BFF"/>
    <w:rsid w:val="0076646C"/>
    <w:rsid w:val="007720D0"/>
    <w:rsid w:val="00773649"/>
    <w:rsid w:val="007745DF"/>
    <w:rsid w:val="00777BCD"/>
    <w:rsid w:val="00781401"/>
    <w:rsid w:val="00783FAC"/>
    <w:rsid w:val="00784A9D"/>
    <w:rsid w:val="00785285"/>
    <w:rsid w:val="007856B7"/>
    <w:rsid w:val="00786C79"/>
    <w:rsid w:val="00787A01"/>
    <w:rsid w:val="00787DD8"/>
    <w:rsid w:val="007919BC"/>
    <w:rsid w:val="00791D8E"/>
    <w:rsid w:val="00793CD9"/>
    <w:rsid w:val="007A0A88"/>
    <w:rsid w:val="007A131D"/>
    <w:rsid w:val="007A3D63"/>
    <w:rsid w:val="007B7343"/>
    <w:rsid w:val="007C6E01"/>
    <w:rsid w:val="007C756F"/>
    <w:rsid w:val="007D61B0"/>
    <w:rsid w:val="007D6A5A"/>
    <w:rsid w:val="007D6F18"/>
    <w:rsid w:val="007E0449"/>
    <w:rsid w:val="007E1184"/>
    <w:rsid w:val="007E284C"/>
    <w:rsid w:val="007E2F40"/>
    <w:rsid w:val="007E7063"/>
    <w:rsid w:val="007E7331"/>
    <w:rsid w:val="007E7F1D"/>
    <w:rsid w:val="007F1A69"/>
    <w:rsid w:val="007F3935"/>
    <w:rsid w:val="007F6DF1"/>
    <w:rsid w:val="00805ACA"/>
    <w:rsid w:val="00807463"/>
    <w:rsid w:val="00811E6B"/>
    <w:rsid w:val="00812B1B"/>
    <w:rsid w:val="00813FA9"/>
    <w:rsid w:val="008172BE"/>
    <w:rsid w:val="00822B5B"/>
    <w:rsid w:val="0082311D"/>
    <w:rsid w:val="00823E68"/>
    <w:rsid w:val="00824942"/>
    <w:rsid w:val="0082631A"/>
    <w:rsid w:val="00831FDE"/>
    <w:rsid w:val="008325A0"/>
    <w:rsid w:val="0083417C"/>
    <w:rsid w:val="00834E47"/>
    <w:rsid w:val="00834F3A"/>
    <w:rsid w:val="00836500"/>
    <w:rsid w:val="00850AAC"/>
    <w:rsid w:val="00851186"/>
    <w:rsid w:val="008520CA"/>
    <w:rsid w:val="008524D1"/>
    <w:rsid w:val="00853F44"/>
    <w:rsid w:val="008668FF"/>
    <w:rsid w:val="00866D97"/>
    <w:rsid w:val="0086768C"/>
    <w:rsid w:val="00870E0C"/>
    <w:rsid w:val="008722FA"/>
    <w:rsid w:val="00876BAB"/>
    <w:rsid w:val="008775BC"/>
    <w:rsid w:val="00880A21"/>
    <w:rsid w:val="00882FA1"/>
    <w:rsid w:val="00886A9C"/>
    <w:rsid w:val="008911A9"/>
    <w:rsid w:val="00892644"/>
    <w:rsid w:val="00894E54"/>
    <w:rsid w:val="008A2E13"/>
    <w:rsid w:val="008A4B45"/>
    <w:rsid w:val="008A5D54"/>
    <w:rsid w:val="008B177D"/>
    <w:rsid w:val="008B4F6B"/>
    <w:rsid w:val="008B57E6"/>
    <w:rsid w:val="008C0784"/>
    <w:rsid w:val="008C36B4"/>
    <w:rsid w:val="008C70A6"/>
    <w:rsid w:val="008C77D7"/>
    <w:rsid w:val="008D2E46"/>
    <w:rsid w:val="008D4510"/>
    <w:rsid w:val="008E4822"/>
    <w:rsid w:val="008F1B0F"/>
    <w:rsid w:val="008F1CB8"/>
    <w:rsid w:val="008F25C8"/>
    <w:rsid w:val="008F4428"/>
    <w:rsid w:val="008F55BD"/>
    <w:rsid w:val="00901EE2"/>
    <w:rsid w:val="0090776E"/>
    <w:rsid w:val="00910106"/>
    <w:rsid w:val="00914D1B"/>
    <w:rsid w:val="00916F31"/>
    <w:rsid w:val="00920251"/>
    <w:rsid w:val="00921198"/>
    <w:rsid w:val="009229D4"/>
    <w:rsid w:val="00924327"/>
    <w:rsid w:val="00924ED4"/>
    <w:rsid w:val="00924F8E"/>
    <w:rsid w:val="00930CF5"/>
    <w:rsid w:val="0093109D"/>
    <w:rsid w:val="00935A55"/>
    <w:rsid w:val="00940C46"/>
    <w:rsid w:val="00940F37"/>
    <w:rsid w:val="00941F99"/>
    <w:rsid w:val="009433AC"/>
    <w:rsid w:val="00945CE6"/>
    <w:rsid w:val="0094611F"/>
    <w:rsid w:val="00946776"/>
    <w:rsid w:val="00951098"/>
    <w:rsid w:val="00952171"/>
    <w:rsid w:val="009524A8"/>
    <w:rsid w:val="009538ED"/>
    <w:rsid w:val="00955833"/>
    <w:rsid w:val="00961077"/>
    <w:rsid w:val="009622DD"/>
    <w:rsid w:val="00963175"/>
    <w:rsid w:val="0096358C"/>
    <w:rsid w:val="00966602"/>
    <w:rsid w:val="00971905"/>
    <w:rsid w:val="00971F5E"/>
    <w:rsid w:val="00973820"/>
    <w:rsid w:val="00974158"/>
    <w:rsid w:val="00975257"/>
    <w:rsid w:val="00981311"/>
    <w:rsid w:val="009817EC"/>
    <w:rsid w:val="00984C54"/>
    <w:rsid w:val="00987FC1"/>
    <w:rsid w:val="00990B0B"/>
    <w:rsid w:val="00991FF2"/>
    <w:rsid w:val="00992112"/>
    <w:rsid w:val="009927A7"/>
    <w:rsid w:val="00992AF6"/>
    <w:rsid w:val="00993DF2"/>
    <w:rsid w:val="00993EA0"/>
    <w:rsid w:val="00997884"/>
    <w:rsid w:val="009A15AA"/>
    <w:rsid w:val="009A2915"/>
    <w:rsid w:val="009A301D"/>
    <w:rsid w:val="009A59EE"/>
    <w:rsid w:val="009A7E5A"/>
    <w:rsid w:val="009B5918"/>
    <w:rsid w:val="009B60DA"/>
    <w:rsid w:val="009C2C7F"/>
    <w:rsid w:val="009C5C54"/>
    <w:rsid w:val="009C6C29"/>
    <w:rsid w:val="009D01B6"/>
    <w:rsid w:val="009D02DC"/>
    <w:rsid w:val="009D06B7"/>
    <w:rsid w:val="009D0F89"/>
    <w:rsid w:val="009D30EE"/>
    <w:rsid w:val="009D4672"/>
    <w:rsid w:val="009D49F0"/>
    <w:rsid w:val="009D5E89"/>
    <w:rsid w:val="009D699B"/>
    <w:rsid w:val="009E1BF7"/>
    <w:rsid w:val="009E243C"/>
    <w:rsid w:val="009E3280"/>
    <w:rsid w:val="009E37DE"/>
    <w:rsid w:val="009E3C6C"/>
    <w:rsid w:val="009E5CCD"/>
    <w:rsid w:val="009E5F57"/>
    <w:rsid w:val="009E60EC"/>
    <w:rsid w:val="009F2386"/>
    <w:rsid w:val="009F2628"/>
    <w:rsid w:val="009F394B"/>
    <w:rsid w:val="009F5C0D"/>
    <w:rsid w:val="009F5D7A"/>
    <w:rsid w:val="00A000E9"/>
    <w:rsid w:val="00A02464"/>
    <w:rsid w:val="00A10C4C"/>
    <w:rsid w:val="00A11C26"/>
    <w:rsid w:val="00A1573F"/>
    <w:rsid w:val="00A2297C"/>
    <w:rsid w:val="00A24270"/>
    <w:rsid w:val="00A24896"/>
    <w:rsid w:val="00A26779"/>
    <w:rsid w:val="00A3139D"/>
    <w:rsid w:val="00A33D6F"/>
    <w:rsid w:val="00A35D55"/>
    <w:rsid w:val="00A41FDA"/>
    <w:rsid w:val="00A42760"/>
    <w:rsid w:val="00A45121"/>
    <w:rsid w:val="00A52F10"/>
    <w:rsid w:val="00A56CC8"/>
    <w:rsid w:val="00A5710F"/>
    <w:rsid w:val="00A600C1"/>
    <w:rsid w:val="00A60456"/>
    <w:rsid w:val="00A608E9"/>
    <w:rsid w:val="00A60EAA"/>
    <w:rsid w:val="00A6235A"/>
    <w:rsid w:val="00A65310"/>
    <w:rsid w:val="00A65409"/>
    <w:rsid w:val="00A65767"/>
    <w:rsid w:val="00A674BD"/>
    <w:rsid w:val="00A73A8C"/>
    <w:rsid w:val="00A751A1"/>
    <w:rsid w:val="00A75C33"/>
    <w:rsid w:val="00A802E5"/>
    <w:rsid w:val="00A80574"/>
    <w:rsid w:val="00A8775D"/>
    <w:rsid w:val="00A87E1D"/>
    <w:rsid w:val="00A91061"/>
    <w:rsid w:val="00A917F2"/>
    <w:rsid w:val="00A92531"/>
    <w:rsid w:val="00A925E4"/>
    <w:rsid w:val="00A942B2"/>
    <w:rsid w:val="00A96E27"/>
    <w:rsid w:val="00A97E43"/>
    <w:rsid w:val="00AA0FAE"/>
    <w:rsid w:val="00AA47D9"/>
    <w:rsid w:val="00AA5678"/>
    <w:rsid w:val="00AA6702"/>
    <w:rsid w:val="00AA7E7D"/>
    <w:rsid w:val="00AA7FA6"/>
    <w:rsid w:val="00AB30E7"/>
    <w:rsid w:val="00AB506C"/>
    <w:rsid w:val="00AB616A"/>
    <w:rsid w:val="00AB7BDF"/>
    <w:rsid w:val="00AC5B5A"/>
    <w:rsid w:val="00AC5EB1"/>
    <w:rsid w:val="00AC7FC8"/>
    <w:rsid w:val="00AD3C41"/>
    <w:rsid w:val="00AD3E12"/>
    <w:rsid w:val="00AD41C2"/>
    <w:rsid w:val="00AD47A8"/>
    <w:rsid w:val="00AE411E"/>
    <w:rsid w:val="00AF0ACC"/>
    <w:rsid w:val="00B0040E"/>
    <w:rsid w:val="00B00BFA"/>
    <w:rsid w:val="00B1296C"/>
    <w:rsid w:val="00B13342"/>
    <w:rsid w:val="00B135B7"/>
    <w:rsid w:val="00B14688"/>
    <w:rsid w:val="00B2236F"/>
    <w:rsid w:val="00B22552"/>
    <w:rsid w:val="00B251A9"/>
    <w:rsid w:val="00B25AB9"/>
    <w:rsid w:val="00B25AFC"/>
    <w:rsid w:val="00B26102"/>
    <w:rsid w:val="00B261FC"/>
    <w:rsid w:val="00B2688E"/>
    <w:rsid w:val="00B26B08"/>
    <w:rsid w:val="00B27CBD"/>
    <w:rsid w:val="00B27E01"/>
    <w:rsid w:val="00B30E78"/>
    <w:rsid w:val="00B35371"/>
    <w:rsid w:val="00B36072"/>
    <w:rsid w:val="00B3675D"/>
    <w:rsid w:val="00B368BB"/>
    <w:rsid w:val="00B37C29"/>
    <w:rsid w:val="00B4153B"/>
    <w:rsid w:val="00B42F60"/>
    <w:rsid w:val="00B433B9"/>
    <w:rsid w:val="00B4438B"/>
    <w:rsid w:val="00B47C14"/>
    <w:rsid w:val="00B604E1"/>
    <w:rsid w:val="00B618E2"/>
    <w:rsid w:val="00B64ED1"/>
    <w:rsid w:val="00B708FC"/>
    <w:rsid w:val="00B745BA"/>
    <w:rsid w:val="00B80F8E"/>
    <w:rsid w:val="00B83DD3"/>
    <w:rsid w:val="00B849CD"/>
    <w:rsid w:val="00B856FD"/>
    <w:rsid w:val="00B86311"/>
    <w:rsid w:val="00B87181"/>
    <w:rsid w:val="00B90615"/>
    <w:rsid w:val="00B958CF"/>
    <w:rsid w:val="00BA2250"/>
    <w:rsid w:val="00BA669B"/>
    <w:rsid w:val="00BB0171"/>
    <w:rsid w:val="00BB3DE5"/>
    <w:rsid w:val="00BB635C"/>
    <w:rsid w:val="00BC11AF"/>
    <w:rsid w:val="00BC129C"/>
    <w:rsid w:val="00BC399F"/>
    <w:rsid w:val="00BC7451"/>
    <w:rsid w:val="00BC78C2"/>
    <w:rsid w:val="00BD27D9"/>
    <w:rsid w:val="00BD2CFA"/>
    <w:rsid w:val="00BD32BB"/>
    <w:rsid w:val="00BD4223"/>
    <w:rsid w:val="00BD4823"/>
    <w:rsid w:val="00BD503F"/>
    <w:rsid w:val="00BD5C2F"/>
    <w:rsid w:val="00BD5CDC"/>
    <w:rsid w:val="00BE0753"/>
    <w:rsid w:val="00BE1653"/>
    <w:rsid w:val="00BE30B2"/>
    <w:rsid w:val="00BE4803"/>
    <w:rsid w:val="00BE76BC"/>
    <w:rsid w:val="00BF2B2A"/>
    <w:rsid w:val="00BF5F84"/>
    <w:rsid w:val="00C00268"/>
    <w:rsid w:val="00C01AD7"/>
    <w:rsid w:val="00C02802"/>
    <w:rsid w:val="00C02E07"/>
    <w:rsid w:val="00C115A6"/>
    <w:rsid w:val="00C126DD"/>
    <w:rsid w:val="00C16A18"/>
    <w:rsid w:val="00C21271"/>
    <w:rsid w:val="00C22C34"/>
    <w:rsid w:val="00C22EB8"/>
    <w:rsid w:val="00C30E93"/>
    <w:rsid w:val="00C330A2"/>
    <w:rsid w:val="00C3766D"/>
    <w:rsid w:val="00C408FF"/>
    <w:rsid w:val="00C40965"/>
    <w:rsid w:val="00C43084"/>
    <w:rsid w:val="00C5004D"/>
    <w:rsid w:val="00C50313"/>
    <w:rsid w:val="00C541F1"/>
    <w:rsid w:val="00C65567"/>
    <w:rsid w:val="00C65624"/>
    <w:rsid w:val="00C6606A"/>
    <w:rsid w:val="00C70539"/>
    <w:rsid w:val="00C71005"/>
    <w:rsid w:val="00C751A2"/>
    <w:rsid w:val="00C81AA8"/>
    <w:rsid w:val="00C8385E"/>
    <w:rsid w:val="00C86624"/>
    <w:rsid w:val="00C86679"/>
    <w:rsid w:val="00C87E20"/>
    <w:rsid w:val="00C91DE4"/>
    <w:rsid w:val="00C9289E"/>
    <w:rsid w:val="00C94E0E"/>
    <w:rsid w:val="00C9735A"/>
    <w:rsid w:val="00CA0690"/>
    <w:rsid w:val="00CA0785"/>
    <w:rsid w:val="00CA5518"/>
    <w:rsid w:val="00CA64BA"/>
    <w:rsid w:val="00CA6EF1"/>
    <w:rsid w:val="00CB098C"/>
    <w:rsid w:val="00CB691B"/>
    <w:rsid w:val="00CB7320"/>
    <w:rsid w:val="00CC08A2"/>
    <w:rsid w:val="00CC38B6"/>
    <w:rsid w:val="00CD0407"/>
    <w:rsid w:val="00CD0CAF"/>
    <w:rsid w:val="00CD1AE1"/>
    <w:rsid w:val="00CD5874"/>
    <w:rsid w:val="00CD5E8E"/>
    <w:rsid w:val="00CD66EE"/>
    <w:rsid w:val="00CD752D"/>
    <w:rsid w:val="00CE070D"/>
    <w:rsid w:val="00CE390A"/>
    <w:rsid w:val="00CE52F4"/>
    <w:rsid w:val="00CE61B3"/>
    <w:rsid w:val="00CF03D4"/>
    <w:rsid w:val="00CF404F"/>
    <w:rsid w:val="00CF4755"/>
    <w:rsid w:val="00D01341"/>
    <w:rsid w:val="00D044F0"/>
    <w:rsid w:val="00D04F7C"/>
    <w:rsid w:val="00D112B9"/>
    <w:rsid w:val="00D11E9E"/>
    <w:rsid w:val="00D20F8F"/>
    <w:rsid w:val="00D2236E"/>
    <w:rsid w:val="00D23752"/>
    <w:rsid w:val="00D26D38"/>
    <w:rsid w:val="00D35870"/>
    <w:rsid w:val="00D40213"/>
    <w:rsid w:val="00D44280"/>
    <w:rsid w:val="00D448EF"/>
    <w:rsid w:val="00D50029"/>
    <w:rsid w:val="00D504E6"/>
    <w:rsid w:val="00D50C05"/>
    <w:rsid w:val="00D539ED"/>
    <w:rsid w:val="00D543FA"/>
    <w:rsid w:val="00D55F8A"/>
    <w:rsid w:val="00D60423"/>
    <w:rsid w:val="00D605CE"/>
    <w:rsid w:val="00D628FC"/>
    <w:rsid w:val="00D63074"/>
    <w:rsid w:val="00D65A37"/>
    <w:rsid w:val="00D67098"/>
    <w:rsid w:val="00D700D7"/>
    <w:rsid w:val="00D72697"/>
    <w:rsid w:val="00D74A58"/>
    <w:rsid w:val="00D77623"/>
    <w:rsid w:val="00D826D8"/>
    <w:rsid w:val="00D85240"/>
    <w:rsid w:val="00D8708C"/>
    <w:rsid w:val="00D91727"/>
    <w:rsid w:val="00D9497E"/>
    <w:rsid w:val="00DA0C67"/>
    <w:rsid w:val="00DA258D"/>
    <w:rsid w:val="00DA34B7"/>
    <w:rsid w:val="00DA5480"/>
    <w:rsid w:val="00DA6299"/>
    <w:rsid w:val="00DA7F30"/>
    <w:rsid w:val="00DB0B22"/>
    <w:rsid w:val="00DB1A74"/>
    <w:rsid w:val="00DB72DA"/>
    <w:rsid w:val="00DC5552"/>
    <w:rsid w:val="00DC5E8E"/>
    <w:rsid w:val="00DC6D98"/>
    <w:rsid w:val="00DD2596"/>
    <w:rsid w:val="00DD49DA"/>
    <w:rsid w:val="00DD64F2"/>
    <w:rsid w:val="00DD7140"/>
    <w:rsid w:val="00DD77FA"/>
    <w:rsid w:val="00DE2C0B"/>
    <w:rsid w:val="00DE2F3E"/>
    <w:rsid w:val="00DE316A"/>
    <w:rsid w:val="00DE447E"/>
    <w:rsid w:val="00DE533F"/>
    <w:rsid w:val="00DF34D7"/>
    <w:rsid w:val="00DF4184"/>
    <w:rsid w:val="00DF4A2A"/>
    <w:rsid w:val="00DF7AF3"/>
    <w:rsid w:val="00E01349"/>
    <w:rsid w:val="00E06F4E"/>
    <w:rsid w:val="00E0713C"/>
    <w:rsid w:val="00E1165F"/>
    <w:rsid w:val="00E14C3B"/>
    <w:rsid w:val="00E276DD"/>
    <w:rsid w:val="00E325F2"/>
    <w:rsid w:val="00E32F75"/>
    <w:rsid w:val="00E344B6"/>
    <w:rsid w:val="00E34776"/>
    <w:rsid w:val="00E51915"/>
    <w:rsid w:val="00E60049"/>
    <w:rsid w:val="00E64DAA"/>
    <w:rsid w:val="00E663DA"/>
    <w:rsid w:val="00E673B0"/>
    <w:rsid w:val="00E74983"/>
    <w:rsid w:val="00E764CE"/>
    <w:rsid w:val="00E80903"/>
    <w:rsid w:val="00E814E3"/>
    <w:rsid w:val="00E82BC4"/>
    <w:rsid w:val="00E86A39"/>
    <w:rsid w:val="00E90001"/>
    <w:rsid w:val="00E920A6"/>
    <w:rsid w:val="00E920CB"/>
    <w:rsid w:val="00E97C31"/>
    <w:rsid w:val="00EA08BC"/>
    <w:rsid w:val="00EA1085"/>
    <w:rsid w:val="00EA207D"/>
    <w:rsid w:val="00EA31AD"/>
    <w:rsid w:val="00EA42E6"/>
    <w:rsid w:val="00EA44CB"/>
    <w:rsid w:val="00EA6C41"/>
    <w:rsid w:val="00EA7AD6"/>
    <w:rsid w:val="00EB1AD8"/>
    <w:rsid w:val="00EB1E47"/>
    <w:rsid w:val="00EB3168"/>
    <w:rsid w:val="00EB3464"/>
    <w:rsid w:val="00EB45BA"/>
    <w:rsid w:val="00EB5040"/>
    <w:rsid w:val="00EB50B3"/>
    <w:rsid w:val="00EB6E4A"/>
    <w:rsid w:val="00EC3B98"/>
    <w:rsid w:val="00EC70B4"/>
    <w:rsid w:val="00ED17DB"/>
    <w:rsid w:val="00ED322C"/>
    <w:rsid w:val="00ED38DA"/>
    <w:rsid w:val="00ED4965"/>
    <w:rsid w:val="00ED7448"/>
    <w:rsid w:val="00EE0857"/>
    <w:rsid w:val="00EE1AA9"/>
    <w:rsid w:val="00EE4973"/>
    <w:rsid w:val="00EE76DC"/>
    <w:rsid w:val="00EF1772"/>
    <w:rsid w:val="00EF38BB"/>
    <w:rsid w:val="00EF4D63"/>
    <w:rsid w:val="00EF7079"/>
    <w:rsid w:val="00EF7529"/>
    <w:rsid w:val="00F054C4"/>
    <w:rsid w:val="00F120C8"/>
    <w:rsid w:val="00F121C0"/>
    <w:rsid w:val="00F13075"/>
    <w:rsid w:val="00F15C41"/>
    <w:rsid w:val="00F20912"/>
    <w:rsid w:val="00F23991"/>
    <w:rsid w:val="00F26DD2"/>
    <w:rsid w:val="00F324AA"/>
    <w:rsid w:val="00F3578A"/>
    <w:rsid w:val="00F36FAF"/>
    <w:rsid w:val="00F37324"/>
    <w:rsid w:val="00F40E32"/>
    <w:rsid w:val="00F44DA1"/>
    <w:rsid w:val="00F46580"/>
    <w:rsid w:val="00F47109"/>
    <w:rsid w:val="00F52806"/>
    <w:rsid w:val="00F53DDB"/>
    <w:rsid w:val="00F60165"/>
    <w:rsid w:val="00F60A8B"/>
    <w:rsid w:val="00F61E35"/>
    <w:rsid w:val="00F63E4F"/>
    <w:rsid w:val="00F75A59"/>
    <w:rsid w:val="00F8008C"/>
    <w:rsid w:val="00F80484"/>
    <w:rsid w:val="00F80C5E"/>
    <w:rsid w:val="00F8545A"/>
    <w:rsid w:val="00F864DB"/>
    <w:rsid w:val="00F8698D"/>
    <w:rsid w:val="00F86C77"/>
    <w:rsid w:val="00F8730B"/>
    <w:rsid w:val="00F91AFE"/>
    <w:rsid w:val="00F92D3C"/>
    <w:rsid w:val="00F92DFC"/>
    <w:rsid w:val="00F93C37"/>
    <w:rsid w:val="00FA1B48"/>
    <w:rsid w:val="00FA53DF"/>
    <w:rsid w:val="00FA63C9"/>
    <w:rsid w:val="00FB170E"/>
    <w:rsid w:val="00FB7C30"/>
    <w:rsid w:val="00FC091C"/>
    <w:rsid w:val="00FC301D"/>
    <w:rsid w:val="00FC5A0E"/>
    <w:rsid w:val="00FC6BDF"/>
    <w:rsid w:val="00FD0A42"/>
    <w:rsid w:val="00FD1C9A"/>
    <w:rsid w:val="00FD5CCB"/>
    <w:rsid w:val="00FE052B"/>
    <w:rsid w:val="00FE14B9"/>
    <w:rsid w:val="00FE2F0D"/>
    <w:rsid w:val="00FE4849"/>
    <w:rsid w:val="00FF3583"/>
    <w:rsid w:val="00FF565F"/>
    <w:rsid w:val="00FF73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9B91C6"/>
  <w15:chartTrackingRefBased/>
  <w15:docId w15:val="{4DCAC799-ADB2-409C-8877-D1D5CB2D7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21EA"/>
    <w:pPr>
      <w:jc w:val="both"/>
    </w:pPr>
    <w:rPr>
      <w:rFonts w:ascii="Arial" w:hAnsi="Arial"/>
      <w:sz w:val="20"/>
    </w:rPr>
  </w:style>
  <w:style w:type="paragraph" w:styleId="Heading1">
    <w:name w:val="heading 1"/>
    <w:basedOn w:val="Normal"/>
    <w:next w:val="Normal"/>
    <w:link w:val="Heading1Char"/>
    <w:uiPriority w:val="9"/>
    <w:qFormat/>
    <w:rsid w:val="004010DC"/>
    <w:pPr>
      <w:keepNext/>
      <w:keepLines/>
      <w:numPr>
        <w:numId w:val="15"/>
      </w:numPr>
      <w:spacing w:before="360" w:after="80"/>
      <w:outlineLvl w:val="0"/>
    </w:pPr>
    <w:rPr>
      <w:rFonts w:eastAsiaTheme="majorEastAsia" w:cstheme="majorBidi"/>
      <w:b/>
      <w:sz w:val="22"/>
      <w:szCs w:val="40"/>
    </w:rPr>
  </w:style>
  <w:style w:type="paragraph" w:styleId="Heading2">
    <w:name w:val="heading 2"/>
    <w:basedOn w:val="Normal"/>
    <w:next w:val="Normal"/>
    <w:link w:val="Heading2Char"/>
    <w:uiPriority w:val="9"/>
    <w:unhideWhenUsed/>
    <w:qFormat/>
    <w:rsid w:val="006B21EA"/>
    <w:pPr>
      <w:keepNext/>
      <w:keepLines/>
      <w:numPr>
        <w:ilvl w:val="1"/>
        <w:numId w:val="15"/>
      </w:numPr>
      <w:spacing w:before="160" w:after="80"/>
      <w:outlineLvl w:val="1"/>
    </w:pPr>
    <w:rPr>
      <w:rFonts w:eastAsiaTheme="majorEastAsia" w:cstheme="majorBidi"/>
      <w:b/>
      <w:szCs w:val="32"/>
    </w:rPr>
  </w:style>
  <w:style w:type="paragraph" w:styleId="Heading3">
    <w:name w:val="heading 3"/>
    <w:basedOn w:val="Normal"/>
    <w:next w:val="Normal"/>
    <w:link w:val="Heading3Char"/>
    <w:uiPriority w:val="9"/>
    <w:semiHidden/>
    <w:unhideWhenUsed/>
    <w:qFormat/>
    <w:rsid w:val="006201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201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201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201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01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01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01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10DC"/>
    <w:rPr>
      <w:rFonts w:ascii="Arial" w:eastAsiaTheme="majorEastAsia" w:hAnsi="Arial" w:cstheme="majorBidi"/>
      <w:b/>
      <w:szCs w:val="40"/>
    </w:rPr>
  </w:style>
  <w:style w:type="character" w:customStyle="1" w:styleId="Heading2Char">
    <w:name w:val="Heading 2 Char"/>
    <w:basedOn w:val="DefaultParagraphFont"/>
    <w:link w:val="Heading2"/>
    <w:uiPriority w:val="9"/>
    <w:rsid w:val="00892644"/>
    <w:rPr>
      <w:rFonts w:ascii="Arial" w:eastAsiaTheme="majorEastAsia" w:hAnsi="Arial" w:cstheme="majorBidi"/>
      <w:b/>
      <w:szCs w:val="32"/>
    </w:rPr>
  </w:style>
  <w:style w:type="character" w:customStyle="1" w:styleId="Heading3Char">
    <w:name w:val="Heading 3 Char"/>
    <w:basedOn w:val="DefaultParagraphFont"/>
    <w:link w:val="Heading3"/>
    <w:uiPriority w:val="9"/>
    <w:semiHidden/>
    <w:rsid w:val="006201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201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201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201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01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01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0114"/>
    <w:rPr>
      <w:rFonts w:eastAsiaTheme="majorEastAsia" w:cstheme="majorBidi"/>
      <w:color w:val="272727" w:themeColor="text1" w:themeTint="D8"/>
    </w:rPr>
  </w:style>
  <w:style w:type="paragraph" w:styleId="Title">
    <w:name w:val="Title"/>
    <w:basedOn w:val="Normal"/>
    <w:next w:val="Normal"/>
    <w:link w:val="TitleChar"/>
    <w:uiPriority w:val="10"/>
    <w:qFormat/>
    <w:rsid w:val="006201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1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01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01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0114"/>
    <w:pPr>
      <w:spacing w:before="160"/>
      <w:jc w:val="center"/>
    </w:pPr>
    <w:rPr>
      <w:i/>
      <w:iCs/>
      <w:color w:val="404040" w:themeColor="text1" w:themeTint="BF"/>
    </w:rPr>
  </w:style>
  <w:style w:type="character" w:customStyle="1" w:styleId="QuoteChar">
    <w:name w:val="Quote Char"/>
    <w:basedOn w:val="DefaultParagraphFont"/>
    <w:link w:val="Quote"/>
    <w:uiPriority w:val="29"/>
    <w:rsid w:val="00620114"/>
    <w:rPr>
      <w:i/>
      <w:iCs/>
      <w:color w:val="404040" w:themeColor="text1" w:themeTint="BF"/>
    </w:rPr>
  </w:style>
  <w:style w:type="paragraph" w:styleId="ListParagraph">
    <w:name w:val="List Paragraph"/>
    <w:basedOn w:val="Normal"/>
    <w:uiPriority w:val="34"/>
    <w:qFormat/>
    <w:rsid w:val="00620114"/>
    <w:pPr>
      <w:ind w:left="720"/>
      <w:contextualSpacing/>
    </w:pPr>
  </w:style>
  <w:style w:type="character" w:styleId="IntenseEmphasis">
    <w:name w:val="Intense Emphasis"/>
    <w:basedOn w:val="DefaultParagraphFont"/>
    <w:uiPriority w:val="21"/>
    <w:qFormat/>
    <w:rsid w:val="00620114"/>
    <w:rPr>
      <w:i/>
      <w:iCs/>
      <w:color w:val="2F5496" w:themeColor="accent1" w:themeShade="BF"/>
    </w:rPr>
  </w:style>
  <w:style w:type="paragraph" w:styleId="IntenseQuote">
    <w:name w:val="Intense Quote"/>
    <w:basedOn w:val="Normal"/>
    <w:next w:val="Normal"/>
    <w:link w:val="IntenseQuoteChar"/>
    <w:uiPriority w:val="30"/>
    <w:qFormat/>
    <w:rsid w:val="006201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20114"/>
    <w:rPr>
      <w:i/>
      <w:iCs/>
      <w:color w:val="2F5496" w:themeColor="accent1" w:themeShade="BF"/>
    </w:rPr>
  </w:style>
  <w:style w:type="character" w:styleId="IntenseReference">
    <w:name w:val="Intense Reference"/>
    <w:basedOn w:val="DefaultParagraphFont"/>
    <w:uiPriority w:val="32"/>
    <w:qFormat/>
    <w:rsid w:val="00620114"/>
    <w:rPr>
      <w:b/>
      <w:bCs/>
      <w:smallCaps/>
      <w:color w:val="2F5496" w:themeColor="accent1" w:themeShade="BF"/>
      <w:spacing w:val="5"/>
    </w:rPr>
  </w:style>
  <w:style w:type="paragraph" w:styleId="FootnoteText">
    <w:name w:val="footnote text"/>
    <w:basedOn w:val="Normal"/>
    <w:link w:val="FootnoteTextChar"/>
    <w:uiPriority w:val="99"/>
    <w:semiHidden/>
    <w:unhideWhenUsed/>
    <w:rsid w:val="00A1573F"/>
    <w:pPr>
      <w:spacing w:after="0" w:line="240" w:lineRule="auto"/>
    </w:pPr>
    <w:rPr>
      <w:szCs w:val="20"/>
    </w:rPr>
  </w:style>
  <w:style w:type="character" w:customStyle="1" w:styleId="FootnoteTextChar">
    <w:name w:val="Footnote Text Char"/>
    <w:basedOn w:val="DefaultParagraphFont"/>
    <w:link w:val="FootnoteText"/>
    <w:uiPriority w:val="99"/>
    <w:semiHidden/>
    <w:rsid w:val="00A1573F"/>
    <w:rPr>
      <w:sz w:val="20"/>
      <w:szCs w:val="20"/>
    </w:rPr>
  </w:style>
  <w:style w:type="character" w:styleId="FootnoteReference">
    <w:name w:val="footnote reference"/>
    <w:basedOn w:val="DefaultParagraphFont"/>
    <w:uiPriority w:val="99"/>
    <w:semiHidden/>
    <w:unhideWhenUsed/>
    <w:rsid w:val="00A1573F"/>
    <w:rPr>
      <w:vertAlign w:val="superscript"/>
    </w:rPr>
  </w:style>
  <w:style w:type="character" w:styleId="Hyperlink">
    <w:name w:val="Hyperlink"/>
    <w:basedOn w:val="DefaultParagraphFont"/>
    <w:uiPriority w:val="99"/>
    <w:unhideWhenUsed/>
    <w:rsid w:val="00A1573F"/>
    <w:rPr>
      <w:color w:val="0563C1" w:themeColor="hyperlink"/>
      <w:u w:val="single"/>
    </w:rPr>
  </w:style>
  <w:style w:type="character" w:styleId="UnresolvedMention">
    <w:name w:val="Unresolved Mention"/>
    <w:basedOn w:val="DefaultParagraphFont"/>
    <w:uiPriority w:val="99"/>
    <w:semiHidden/>
    <w:unhideWhenUsed/>
    <w:rsid w:val="00A1573F"/>
    <w:rPr>
      <w:color w:val="605E5C"/>
      <w:shd w:val="clear" w:color="auto" w:fill="E1DFDD"/>
    </w:rPr>
  </w:style>
  <w:style w:type="paragraph" w:styleId="Header">
    <w:name w:val="header"/>
    <w:basedOn w:val="Normal"/>
    <w:link w:val="HeaderChar"/>
    <w:uiPriority w:val="99"/>
    <w:unhideWhenUsed/>
    <w:rsid w:val="003D3E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3EE1"/>
  </w:style>
  <w:style w:type="paragraph" w:styleId="Footer">
    <w:name w:val="footer"/>
    <w:basedOn w:val="Normal"/>
    <w:link w:val="FooterChar"/>
    <w:uiPriority w:val="99"/>
    <w:unhideWhenUsed/>
    <w:rsid w:val="003D3E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3EE1"/>
  </w:style>
  <w:style w:type="character" w:styleId="FollowedHyperlink">
    <w:name w:val="FollowedHyperlink"/>
    <w:basedOn w:val="DefaultParagraphFont"/>
    <w:uiPriority w:val="99"/>
    <w:semiHidden/>
    <w:unhideWhenUsed/>
    <w:rsid w:val="0005358E"/>
    <w:rPr>
      <w:color w:val="954F72" w:themeColor="followedHyperlink"/>
      <w:u w:val="single"/>
    </w:rPr>
  </w:style>
  <w:style w:type="table" w:styleId="TableGrid">
    <w:name w:val="Table Grid"/>
    <w:basedOn w:val="TableNormal"/>
    <w:uiPriority w:val="39"/>
    <w:rsid w:val="00834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A4B45"/>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A45121"/>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171904"/>
    <w:pPr>
      <w:tabs>
        <w:tab w:val="left" w:pos="567"/>
        <w:tab w:val="right" w:leader="dot" w:pos="9016"/>
      </w:tabs>
      <w:spacing w:after="100" w:line="276" w:lineRule="auto"/>
      <w:ind w:left="220"/>
    </w:pPr>
    <w:rPr>
      <w:rFonts w:eastAsiaTheme="minorEastAsia" w:cs="Times New Roman"/>
      <w:kern w:val="0"/>
      <w:lang w:val="en-US"/>
      <w14:ligatures w14:val="none"/>
    </w:rPr>
  </w:style>
  <w:style w:type="paragraph" w:styleId="TOC1">
    <w:name w:val="toc 1"/>
    <w:basedOn w:val="Normal"/>
    <w:next w:val="Normal"/>
    <w:autoRedefine/>
    <w:uiPriority w:val="39"/>
    <w:unhideWhenUsed/>
    <w:rsid w:val="00A45121"/>
    <w:pPr>
      <w:spacing w:after="100"/>
    </w:pPr>
    <w:rPr>
      <w:rFonts w:eastAsiaTheme="minorEastAsia" w:cs="Times New Roman"/>
      <w:kern w:val="0"/>
      <w:lang w:val="en-US"/>
      <w14:ligatures w14:val="none"/>
    </w:rPr>
  </w:style>
  <w:style w:type="paragraph" w:styleId="TOC3">
    <w:name w:val="toc 3"/>
    <w:basedOn w:val="Normal"/>
    <w:next w:val="Normal"/>
    <w:autoRedefine/>
    <w:uiPriority w:val="39"/>
    <w:unhideWhenUsed/>
    <w:rsid w:val="00A45121"/>
    <w:pPr>
      <w:spacing w:after="100"/>
      <w:ind w:left="440"/>
    </w:pPr>
    <w:rPr>
      <w:rFonts w:eastAsiaTheme="minorEastAsia" w:cs="Times New Roman"/>
      <w:kern w:val="0"/>
      <w:lang w:val="en-US"/>
      <w14:ligatures w14:val="none"/>
    </w:rPr>
  </w:style>
  <w:style w:type="paragraph" w:styleId="TableofFigures">
    <w:name w:val="table of figures"/>
    <w:basedOn w:val="Normal"/>
    <w:next w:val="Normal"/>
    <w:uiPriority w:val="99"/>
    <w:unhideWhenUsed/>
    <w:rsid w:val="00A45121"/>
    <w:pPr>
      <w:spacing w:after="0"/>
    </w:pPr>
    <w:rPr>
      <w:rFonts w:cstheme="minorHAnsi"/>
      <w:i/>
      <w:iCs/>
      <w:szCs w:val="20"/>
    </w:rPr>
  </w:style>
  <w:style w:type="character" w:styleId="LineNumber">
    <w:name w:val="line number"/>
    <w:basedOn w:val="DefaultParagraphFont"/>
    <w:uiPriority w:val="99"/>
    <w:semiHidden/>
    <w:unhideWhenUsed/>
    <w:rsid w:val="00720C4C"/>
  </w:style>
  <w:style w:type="numbering" w:customStyle="1" w:styleId="Style1">
    <w:name w:val="Style1"/>
    <w:uiPriority w:val="99"/>
    <w:rsid w:val="006B21EA"/>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586628">
      <w:bodyDiv w:val="1"/>
      <w:marLeft w:val="0"/>
      <w:marRight w:val="0"/>
      <w:marTop w:val="0"/>
      <w:marBottom w:val="0"/>
      <w:divBdr>
        <w:top w:val="none" w:sz="0" w:space="0" w:color="auto"/>
        <w:left w:val="none" w:sz="0" w:space="0" w:color="auto"/>
        <w:bottom w:val="none" w:sz="0" w:space="0" w:color="auto"/>
        <w:right w:val="none" w:sz="0" w:space="0" w:color="auto"/>
      </w:divBdr>
    </w:div>
    <w:div w:id="972905385">
      <w:bodyDiv w:val="1"/>
      <w:marLeft w:val="0"/>
      <w:marRight w:val="0"/>
      <w:marTop w:val="0"/>
      <w:marBottom w:val="0"/>
      <w:divBdr>
        <w:top w:val="none" w:sz="0" w:space="0" w:color="auto"/>
        <w:left w:val="none" w:sz="0" w:space="0" w:color="auto"/>
        <w:bottom w:val="none" w:sz="0" w:space="0" w:color="auto"/>
        <w:right w:val="none" w:sz="0" w:space="0" w:color="auto"/>
      </w:divBdr>
    </w:div>
    <w:div w:id="1141310010">
      <w:bodyDiv w:val="1"/>
      <w:marLeft w:val="0"/>
      <w:marRight w:val="0"/>
      <w:marTop w:val="0"/>
      <w:marBottom w:val="0"/>
      <w:divBdr>
        <w:top w:val="none" w:sz="0" w:space="0" w:color="auto"/>
        <w:left w:val="none" w:sz="0" w:space="0" w:color="auto"/>
        <w:bottom w:val="none" w:sz="0" w:space="0" w:color="auto"/>
        <w:right w:val="none" w:sz="0" w:space="0" w:color="auto"/>
      </w:divBdr>
    </w:div>
    <w:div w:id="1280186433">
      <w:bodyDiv w:val="1"/>
      <w:marLeft w:val="0"/>
      <w:marRight w:val="0"/>
      <w:marTop w:val="0"/>
      <w:marBottom w:val="0"/>
      <w:divBdr>
        <w:top w:val="none" w:sz="0" w:space="0" w:color="auto"/>
        <w:left w:val="none" w:sz="0" w:space="0" w:color="auto"/>
        <w:bottom w:val="none" w:sz="0" w:space="0" w:color="auto"/>
        <w:right w:val="none" w:sz="0" w:space="0" w:color="auto"/>
      </w:divBdr>
    </w:div>
    <w:div w:id="1388798948">
      <w:bodyDiv w:val="1"/>
      <w:marLeft w:val="0"/>
      <w:marRight w:val="0"/>
      <w:marTop w:val="0"/>
      <w:marBottom w:val="0"/>
      <w:divBdr>
        <w:top w:val="none" w:sz="0" w:space="0" w:color="auto"/>
        <w:left w:val="none" w:sz="0" w:space="0" w:color="auto"/>
        <w:bottom w:val="none" w:sz="0" w:space="0" w:color="auto"/>
        <w:right w:val="none" w:sz="0" w:space="0" w:color="auto"/>
      </w:divBdr>
    </w:div>
    <w:div w:id="1482651849">
      <w:bodyDiv w:val="1"/>
      <w:marLeft w:val="0"/>
      <w:marRight w:val="0"/>
      <w:marTop w:val="0"/>
      <w:marBottom w:val="0"/>
      <w:divBdr>
        <w:top w:val="none" w:sz="0" w:space="0" w:color="auto"/>
        <w:left w:val="none" w:sz="0" w:space="0" w:color="auto"/>
        <w:bottom w:val="none" w:sz="0" w:space="0" w:color="auto"/>
        <w:right w:val="none" w:sz="0" w:space="0" w:color="auto"/>
      </w:divBdr>
    </w:div>
    <w:div w:id="1619875712">
      <w:bodyDiv w:val="1"/>
      <w:marLeft w:val="0"/>
      <w:marRight w:val="0"/>
      <w:marTop w:val="0"/>
      <w:marBottom w:val="0"/>
      <w:divBdr>
        <w:top w:val="none" w:sz="0" w:space="0" w:color="auto"/>
        <w:left w:val="none" w:sz="0" w:space="0" w:color="auto"/>
        <w:bottom w:val="none" w:sz="0" w:space="0" w:color="auto"/>
        <w:right w:val="none" w:sz="0" w:space="0" w:color="auto"/>
      </w:divBdr>
    </w:div>
    <w:div w:id="1826045370">
      <w:bodyDiv w:val="1"/>
      <w:marLeft w:val="0"/>
      <w:marRight w:val="0"/>
      <w:marTop w:val="0"/>
      <w:marBottom w:val="0"/>
      <w:divBdr>
        <w:top w:val="none" w:sz="0" w:space="0" w:color="auto"/>
        <w:left w:val="none" w:sz="0" w:space="0" w:color="auto"/>
        <w:bottom w:val="none" w:sz="0" w:space="0" w:color="auto"/>
        <w:right w:val="none" w:sz="0" w:space="0" w:color="auto"/>
      </w:divBdr>
    </w:div>
    <w:div w:id="206413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s://doi.org/10.1080/20008198.2018.1562840" TargetMode="External"/><Relationship Id="rId26" Type="http://schemas.openxmlformats.org/officeDocument/2006/relationships/hyperlink" Target="https://doi.org/10.4103/ipj.ipj_30_22" TargetMode="External"/><Relationship Id="rId3" Type="http://schemas.openxmlformats.org/officeDocument/2006/relationships/styles" Target="styles.xml"/><Relationship Id="rId21" Type="http://schemas.openxmlformats.org/officeDocument/2006/relationships/hyperlink" Target="https://doi.org/10.1186/s12910-025-01175-8"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doi.org/10.57709/37404045" TargetMode="External"/><Relationship Id="rId25" Type="http://schemas.openxmlformats.org/officeDocument/2006/relationships/hyperlink" Target="https://www.researchgate.net/publication/335842788"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1007/s11896-021-09476-5" TargetMode="External"/><Relationship Id="rId20" Type="http://schemas.openxmlformats.org/officeDocument/2006/relationships/hyperlink" Target="https://doi.org/10.1176/appi.ps.53.10.1266"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doi.org/10.3389/fpsyg.2020.00310"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177/0081246320923819" TargetMode="External"/><Relationship Id="rId23" Type="http://schemas.openxmlformats.org/officeDocument/2006/relationships/hyperlink" Target="https://www.researchgate.net/publication/321070754" TargetMode="External"/><Relationship Id="rId28" Type="http://schemas.openxmlformats.org/officeDocument/2006/relationships/hyperlink" Target="https://doi.org/10.1080/20008198.2022.2051351"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oi.org/10.1007/s11896-025-09737-7"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5114/cipp.2021.112335" TargetMode="External"/><Relationship Id="rId22" Type="http://schemas.openxmlformats.org/officeDocument/2006/relationships/hyperlink" Target="http://dx.doi.org/10.1037/trm0000290" TargetMode="External"/><Relationship Id="rId27" Type="http://schemas.openxmlformats.org/officeDocument/2006/relationships/hyperlink" Target="https://psycnet.apa.org/doi/10.1037/trm0000118"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0D8-4658-B7B8-AB554F2E466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0D8-4658-B7B8-AB554F2E466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0D8-4658-B7B8-AB554F2E466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0D8-4658-B7B8-AB554F2E466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0D8-4658-B7B8-AB554F2E4660}"/>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30D8-4658-B7B8-AB554F2E4660}"/>
              </c:ext>
            </c:extLst>
          </c:dPt>
          <c:dLbls>
            <c:dLbl>
              <c:idx val="0"/>
              <c:delete val="1"/>
              <c:extLst>
                <c:ext xmlns:c15="http://schemas.microsoft.com/office/drawing/2012/chart" uri="{CE6537A1-D6FC-4f65-9D91-7224C49458BB}"/>
                <c:ext xmlns:c16="http://schemas.microsoft.com/office/drawing/2014/chart" uri="{C3380CC4-5D6E-409C-BE32-E72D297353CC}">
                  <c16:uniqueId val="{00000001-30D8-4658-B7B8-AB554F2E466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6"/>
              <c:pt idx="1">
                <c:v>Inspector/Circle Inspector</c:v>
              </c:pt>
              <c:pt idx="2">
                <c:v>Sub Inspector</c:v>
              </c:pt>
              <c:pt idx="3">
                <c:v>Assistant Sub-Inspector</c:v>
              </c:pt>
              <c:pt idx="4">
                <c:v>Head Constable</c:v>
              </c:pt>
              <c:pt idx="5">
                <c:v>Constable</c:v>
              </c:pt>
            </c:strLit>
          </c:cat>
          <c:val>
            <c:numLit>
              <c:formatCode>General</c:formatCode>
              <c:ptCount val="6"/>
              <c:pt idx="0">
                <c:v>0</c:v>
              </c:pt>
              <c:pt idx="1">
                <c:v>13.33333333333333</c:v>
              </c:pt>
              <c:pt idx="2">
                <c:v>20</c:v>
              </c:pt>
              <c:pt idx="3">
                <c:v>22.222222222222221</c:v>
              </c:pt>
              <c:pt idx="4">
                <c:v>24.444444444444439</c:v>
              </c:pt>
              <c:pt idx="5">
                <c:v>20</c:v>
              </c:pt>
            </c:numLit>
          </c:val>
          <c:extLst>
            <c:ext xmlns:c16="http://schemas.microsoft.com/office/drawing/2014/chart" uri="{C3380CC4-5D6E-409C-BE32-E72D297353CC}">
              <c16:uniqueId val="{0000000C-30D8-4658-B7B8-AB554F2E466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Lit>
              <c:ptCount val="3"/>
              <c:pt idx="0">
                <c:v>Low and Ignorable</c:v>
              </c:pt>
              <c:pt idx="1">
                <c:v>Moderate</c:v>
              </c:pt>
              <c:pt idx="2">
                <c:v>High</c:v>
              </c:pt>
            </c:strLit>
          </c:cat>
          <c:val>
            <c:numLit>
              <c:formatCode>General</c:formatCode>
              <c:ptCount val="3"/>
              <c:pt idx="0">
                <c:v>31.111111111111111</c:v>
              </c:pt>
              <c:pt idx="1">
                <c:v>35.555555555555557</c:v>
              </c:pt>
              <c:pt idx="2">
                <c:v>33.333333333333329</c:v>
              </c:pt>
            </c:numLit>
          </c:val>
          <c:extLst>
            <c:ext xmlns:c16="http://schemas.microsoft.com/office/drawing/2014/chart" uri="{C3380CC4-5D6E-409C-BE32-E72D297353CC}">
              <c16:uniqueId val="{00000000-9225-4616-843C-18DB500177BE}"/>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LEVEL of STS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5612464"/>
        <c:crosses val="autoZero"/>
        <c:auto val="1"/>
        <c:lblAlgn val="ctr"/>
        <c:lblOffset val="100"/>
        <c:noMultiLvlLbl val="0"/>
      </c:catAx>
      <c:valAx>
        <c:axId val="58561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8400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Lit>
              <c:ptCount val="3"/>
              <c:pt idx="0">
                <c:v>Low &amp; Ignorable</c:v>
              </c:pt>
              <c:pt idx="1">
                <c:v>Moderate</c:v>
              </c:pt>
              <c:pt idx="2">
                <c:v>High</c:v>
              </c:pt>
            </c:strLit>
          </c:cat>
          <c:val>
            <c:numLit>
              <c:formatCode>General</c:formatCode>
              <c:ptCount val="3"/>
              <c:pt idx="0">
                <c:v>31.111111111111111</c:v>
              </c:pt>
              <c:pt idx="1">
                <c:v>35.555555555555557</c:v>
              </c:pt>
              <c:pt idx="2">
                <c:v>33.333333333333329</c:v>
              </c:pt>
            </c:numLit>
          </c:val>
          <c:extLst>
            <c:ext xmlns:c16="http://schemas.microsoft.com/office/drawing/2014/chart" uri="{C3380CC4-5D6E-409C-BE32-E72D297353CC}">
              <c16:uniqueId val="{00000000-FC81-47CE-AF00-E05F064031D4}"/>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EI Level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5612464"/>
        <c:crosses val="autoZero"/>
        <c:auto val="1"/>
        <c:lblAlgn val="ctr"/>
        <c:lblOffset val="100"/>
        <c:noMultiLvlLbl val="0"/>
      </c:catAx>
      <c:valAx>
        <c:axId val="58561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8400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0.47942</cdr:x>
      <cdr:y>0</cdr:y>
    </cdr:from>
    <cdr:to>
      <cdr:x>0.58816</cdr:x>
      <cdr:y>0.07542</cdr:y>
    </cdr:to>
    <cdr:sp macro="" textlink="">
      <cdr:nvSpPr>
        <cdr:cNvPr id="2" name="Text Box 5"/>
        <cdr:cNvSpPr txBox="1"/>
      </cdr:nvSpPr>
      <cdr:spPr>
        <a:xfrm xmlns:a="http://schemas.openxmlformats.org/drawingml/2006/main">
          <a:off x="2735616" y="0"/>
          <a:ext cx="620476" cy="248356"/>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US" sz="800" kern="100">
              <a:effectLst/>
              <a:latin typeface="Calibri" panose="020F0502020204030204" pitchFamily="34" charset="0"/>
              <a:ea typeface="Calibri" panose="020F0502020204030204" pitchFamily="34" charset="0"/>
              <a:cs typeface="Times New Roman" panose="02020603050405020304" pitchFamily="18" charset="0"/>
            </a:rPr>
            <a:t>35.56%</a:t>
          </a:r>
          <a:endParaRPr lang="en-IN"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0.77496</cdr:x>
      <cdr:y>0.20788</cdr:y>
    </cdr:from>
    <cdr:to>
      <cdr:x>0.88264</cdr:x>
      <cdr:y>0.28426</cdr:y>
    </cdr:to>
    <cdr:sp macro="" textlink="">
      <cdr:nvSpPr>
        <cdr:cNvPr id="3" name="Text Box 5"/>
        <cdr:cNvSpPr txBox="1"/>
      </cdr:nvSpPr>
      <cdr:spPr>
        <a:xfrm xmlns:a="http://schemas.openxmlformats.org/drawingml/2006/main">
          <a:off x="3710940" y="546100"/>
          <a:ext cx="515620" cy="200660"/>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US" sz="800" kern="100">
              <a:effectLst/>
              <a:latin typeface="Calibri" panose="020F0502020204030204" pitchFamily="34" charset="0"/>
              <a:ea typeface="Calibri" panose="020F0502020204030204" pitchFamily="34" charset="0"/>
              <a:cs typeface="Times New Roman" panose="02020603050405020304" pitchFamily="18" charset="0"/>
            </a:rPr>
            <a:t>33.33%</a:t>
          </a:r>
          <a:endParaRPr lang="en-IN"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0.20387</cdr:x>
      <cdr:y>0.45045</cdr:y>
    </cdr:from>
    <cdr:to>
      <cdr:x>0.288</cdr:x>
      <cdr:y>0.51215</cdr:y>
    </cdr:to>
    <cdr:sp macro="" textlink="">
      <cdr:nvSpPr>
        <cdr:cNvPr id="4" name="Text Box 5"/>
        <cdr:cNvSpPr txBox="1"/>
      </cdr:nvSpPr>
      <cdr:spPr>
        <a:xfrm xmlns:a="http://schemas.openxmlformats.org/drawingml/2006/main">
          <a:off x="1163304" y="1483373"/>
          <a:ext cx="480055" cy="203185"/>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15000"/>
            </a:lnSpc>
            <a:spcAft>
              <a:spcPts val="1000"/>
            </a:spcAft>
            <a:buNone/>
          </a:pPr>
          <a:r>
            <a:rPr lang="en-US" sz="800">
              <a:effectLst/>
              <a:latin typeface="Calibri" panose="020F0502020204030204" pitchFamily="34" charset="0"/>
              <a:ea typeface="Calibri" panose="020F0502020204030204" pitchFamily="34" charset="0"/>
              <a:cs typeface="Times New Roman" panose="02020603050405020304" pitchFamily="18" charset="0"/>
            </a:rPr>
            <a:t>31.1%</a:t>
          </a:r>
          <a:endParaRPr lang="en-GB"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0.20818</cdr:x>
      <cdr:y>0.41915</cdr:y>
    </cdr:from>
    <cdr:to>
      <cdr:x>0.30843</cdr:x>
      <cdr:y>0.49179</cdr:y>
    </cdr:to>
    <cdr:sp macro="" textlink="">
      <cdr:nvSpPr>
        <cdr:cNvPr id="2" name="Text Box 5"/>
        <cdr:cNvSpPr txBox="1"/>
      </cdr:nvSpPr>
      <cdr:spPr>
        <a:xfrm xmlns:a="http://schemas.openxmlformats.org/drawingml/2006/main">
          <a:off x="1026374" y="1060382"/>
          <a:ext cx="494247" cy="183767"/>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US" sz="800" kern="100">
              <a:effectLst/>
              <a:latin typeface="Calibri" panose="020F0502020204030204" pitchFamily="34" charset="0"/>
              <a:ea typeface="Calibri" panose="020F0502020204030204" pitchFamily="34" charset="0"/>
              <a:cs typeface="Times New Roman" panose="02020603050405020304" pitchFamily="18" charset="0"/>
            </a:rPr>
            <a:t>31.1%</a:t>
          </a:r>
          <a:endParaRPr lang="en-IN"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0.48636</cdr:x>
      <cdr:y>0.01506</cdr:y>
    </cdr:from>
    <cdr:to>
      <cdr:x>0.5951</cdr:x>
      <cdr:y>0.09048</cdr:y>
    </cdr:to>
    <cdr:sp macro="" textlink="">
      <cdr:nvSpPr>
        <cdr:cNvPr id="3" name="Text Box 5"/>
        <cdr:cNvSpPr txBox="1"/>
      </cdr:nvSpPr>
      <cdr:spPr>
        <a:xfrm xmlns:a="http://schemas.openxmlformats.org/drawingml/2006/main">
          <a:off x="2397839" y="38100"/>
          <a:ext cx="536103" cy="190801"/>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US" sz="800" kern="100">
              <a:effectLst/>
              <a:latin typeface="Calibri" panose="020F0502020204030204" pitchFamily="34" charset="0"/>
              <a:ea typeface="Calibri" panose="020F0502020204030204" pitchFamily="34" charset="0"/>
              <a:cs typeface="Times New Roman" panose="02020603050405020304" pitchFamily="18" charset="0"/>
            </a:rPr>
            <a:t>35.56%</a:t>
          </a:r>
          <a:endParaRPr lang="en-IN"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0.77496</cdr:x>
      <cdr:y>0.2111</cdr:y>
    </cdr:from>
    <cdr:to>
      <cdr:x>0.88264</cdr:x>
      <cdr:y>0.28749</cdr:y>
    </cdr:to>
    <cdr:sp macro="" textlink="">
      <cdr:nvSpPr>
        <cdr:cNvPr id="4" name="Text Box 5"/>
        <cdr:cNvSpPr txBox="1"/>
      </cdr:nvSpPr>
      <cdr:spPr>
        <a:xfrm xmlns:a="http://schemas.openxmlformats.org/drawingml/2006/main">
          <a:off x="3710941" y="554566"/>
          <a:ext cx="515620" cy="200660"/>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US" sz="800" kern="100">
              <a:effectLst/>
              <a:latin typeface="Calibri" panose="020F0502020204030204" pitchFamily="34" charset="0"/>
              <a:ea typeface="Calibri" panose="020F0502020204030204" pitchFamily="34" charset="0"/>
              <a:cs typeface="Times New Roman" panose="02020603050405020304" pitchFamily="18" charset="0"/>
            </a:rPr>
            <a:t>33.33%</a:t>
          </a:r>
          <a:endParaRPr lang="en-IN"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3C8CD-6E83-41D0-9A2C-C05073947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13</Pages>
  <Words>4589</Words>
  <Characters>26162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Shayana T K</dc:creator>
  <cp:keywords/>
  <dc:description/>
  <cp:lastModifiedBy>Editor GP 005</cp:lastModifiedBy>
  <cp:revision>62</cp:revision>
  <cp:lastPrinted>2025-06-17T18:12:00Z</cp:lastPrinted>
  <dcterms:created xsi:type="dcterms:W3CDTF">2025-10-20T08:57:00Z</dcterms:created>
  <dcterms:modified xsi:type="dcterms:W3CDTF">2025-11-18T11:25:00Z</dcterms:modified>
</cp:coreProperties>
</file>