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916C7" w14:textId="737D2E9A" w:rsidR="00754C9A" w:rsidRPr="00496C02" w:rsidRDefault="00496C02" w:rsidP="00441B6F">
      <w:pPr>
        <w:pStyle w:val="Title"/>
        <w:spacing w:after="0"/>
        <w:jc w:val="both"/>
        <w:rPr>
          <w:rFonts w:ascii="Arial" w:hAnsi="Arial" w:cs="Arial"/>
          <w:color w:val="FF0000"/>
        </w:rPr>
      </w:pPr>
      <w:r w:rsidRPr="00496C02">
        <w:rPr>
          <w:rFonts w:ascii="Arial" w:hAnsi="Arial" w:cs="Arial"/>
          <w:color w:val="FF0000"/>
          <w:u w:val="single"/>
        </w:rPr>
        <w:t>types of articles:</w:t>
      </w:r>
      <w:r w:rsidRPr="00496C02">
        <w:rPr>
          <w:rFonts w:ascii="Arial" w:hAnsi="Arial" w:cs="Arial"/>
          <w:b w:val="0"/>
          <w:color w:val="FF0000"/>
          <w:kern w:val="0"/>
          <w:sz w:val="20"/>
        </w:rPr>
        <w:t xml:space="preserve"> </w:t>
      </w:r>
      <w:r w:rsidRPr="00496C02">
        <w:rPr>
          <w:rFonts w:ascii="Arial" w:hAnsi="Arial" w:cs="Arial"/>
          <w:color w:val="FF0000"/>
          <w:u w:val="single"/>
        </w:rPr>
        <w:t>Review Article</w:t>
      </w:r>
    </w:p>
    <w:p w14:paraId="212BB466" w14:textId="77777777" w:rsidR="00175973" w:rsidRPr="00175973" w:rsidRDefault="00175973" w:rsidP="00175973">
      <w:pPr>
        <w:pStyle w:val="Author"/>
        <w:spacing w:line="240" w:lineRule="auto"/>
        <w:rPr>
          <w:rFonts w:ascii="Arial" w:hAnsi="Arial" w:cs="Arial"/>
          <w:bCs/>
          <w:iCs/>
          <w:kern w:val="28"/>
          <w:sz w:val="36"/>
        </w:rPr>
      </w:pPr>
      <w:r w:rsidRPr="00175973">
        <w:rPr>
          <w:rFonts w:ascii="Arial" w:hAnsi="Arial" w:cs="Arial"/>
          <w:bCs/>
          <w:iCs/>
          <w:kern w:val="28"/>
          <w:sz w:val="36"/>
        </w:rPr>
        <w:t>A Review of Algae Removal Technologies: Current Status, Methods, and Ecological Impacts</w:t>
      </w:r>
    </w:p>
    <w:p w14:paraId="49312A99" w14:textId="77777777" w:rsidR="006C06AD" w:rsidRDefault="006C06AD" w:rsidP="00441B6F">
      <w:pPr>
        <w:pStyle w:val="Copyright"/>
        <w:spacing w:after="0" w:line="240" w:lineRule="auto"/>
        <w:jc w:val="both"/>
        <w:rPr>
          <w:rFonts w:ascii="Arial" w:hAnsi="Arial" w:cs="Arial"/>
        </w:rPr>
      </w:pPr>
    </w:p>
    <w:p w14:paraId="5F597061" w14:textId="77777777" w:rsidR="006C06AD" w:rsidRDefault="006C06AD" w:rsidP="00441B6F">
      <w:pPr>
        <w:pStyle w:val="Copyright"/>
        <w:spacing w:after="0" w:line="240" w:lineRule="auto"/>
        <w:jc w:val="both"/>
        <w:rPr>
          <w:rFonts w:ascii="Arial" w:hAnsi="Arial" w:cs="Arial"/>
        </w:rPr>
      </w:pPr>
    </w:p>
    <w:p w14:paraId="57C12402" w14:textId="7E3C0359" w:rsidR="00B01FCD" w:rsidRPr="00FB3A86" w:rsidRDefault="00175973" w:rsidP="00441B6F">
      <w:pPr>
        <w:pStyle w:val="Copyright"/>
        <w:spacing w:after="0" w:line="240" w:lineRule="auto"/>
        <w:jc w:val="both"/>
        <w:rPr>
          <w:rFonts w:ascii="Arial" w:hAnsi="Arial" w:cs="Arial"/>
        </w:rPr>
        <w:sectPr w:rsidR="00B01FCD" w:rsidRPr="00FB3A86" w:rsidSect="006C06AD">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14:anchorId="3A720CC0" wp14:editId="4460052E">
                <wp:extent cx="5303520" cy="0"/>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5165B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278F3CAA" w14:textId="77777777" w:rsidR="00790ADA" w:rsidRDefault="00B01FCD" w:rsidP="00441B6F">
      <w:pPr>
        <w:pStyle w:val="AbstHead"/>
        <w:spacing w:after="0"/>
        <w:jc w:val="both"/>
        <w:rPr>
          <w:rFonts w:ascii="Arial" w:hAnsi="Arial" w:cs="Arial"/>
          <w:lang w:eastAsia="zh-CN"/>
        </w:rPr>
      </w:pPr>
      <w:r w:rsidRPr="00FB3A86">
        <w:rPr>
          <w:rFonts w:ascii="Arial" w:hAnsi="Arial" w:cs="Arial"/>
        </w:rPr>
        <w:t>ABSTRACT</w:t>
      </w:r>
      <w:r w:rsidR="0066510A">
        <w:rPr>
          <w:rFonts w:ascii="Arial" w:hAnsi="Arial" w:cs="Arial"/>
        </w:rPr>
        <w:t xml:space="preserve"> </w:t>
      </w:r>
    </w:p>
    <w:p w14:paraId="3D171ABA" w14:textId="77777777" w:rsidR="00B9125B" w:rsidRPr="00FB3A86" w:rsidRDefault="00B9125B" w:rsidP="00441B6F">
      <w:pPr>
        <w:pStyle w:val="AbstHead"/>
        <w:spacing w:after="0"/>
        <w:jc w:val="both"/>
        <w:rPr>
          <w:rFonts w:ascii="Arial" w:hAnsi="Arial" w:cs="Arial"/>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966E1B" w14:textId="77777777" w:rsidTr="001E44FE">
        <w:tc>
          <w:tcPr>
            <w:tcW w:w="9576" w:type="dxa"/>
            <w:shd w:val="clear" w:color="auto" w:fill="F2F2F2"/>
          </w:tcPr>
          <w:p w14:paraId="3A692AA9" w14:textId="2D233D81" w:rsidR="00D54E69" w:rsidRPr="00D54E69" w:rsidRDefault="00D54E69" w:rsidP="00441B6F">
            <w:pPr>
              <w:pStyle w:val="Body"/>
              <w:spacing w:after="0"/>
              <w:rPr>
                <w:rFonts w:ascii="Arial" w:hAnsi="Arial" w:cs="Arial"/>
                <w:szCs w:val="22"/>
                <w:lang w:eastAsia="zh-CN"/>
              </w:rPr>
            </w:pPr>
            <w:r w:rsidRPr="00D54E69">
              <w:rPr>
                <w:rFonts w:ascii="Arial" w:eastAsia="Calibri" w:hAnsi="Arial" w:cs="Arial"/>
                <w:szCs w:val="22"/>
                <w:highlight w:val="yellow"/>
              </w:rPr>
              <w:t>With the intensification of global water eutrophication, algae overgrowth-induced phenomena such as "algal blooms" and "red tides" have occurred frequently. These phenomena not only disrupt aquatic ecological balance but also threaten drinking water safety and human health. As a key link in water quality management, algae removal technology has become a research hotspot due to its requirements for efficiency, safety, and sustainability. This review summarizes the current research status of algae removal from the perspectives of physical, chemical, biological, and emerging technologies. It aims to provide theoretical references and practical basis for the eutrophication control of different water bodies (lakes, reservoirs, drinking water sources).</w:t>
            </w:r>
          </w:p>
        </w:tc>
      </w:tr>
    </w:tbl>
    <w:p w14:paraId="790B0468" w14:textId="77777777" w:rsidR="00636EB2" w:rsidRDefault="00636EB2" w:rsidP="00441B6F">
      <w:pPr>
        <w:pStyle w:val="Body"/>
        <w:spacing w:after="0"/>
        <w:rPr>
          <w:rFonts w:ascii="Arial" w:hAnsi="Arial" w:cs="Arial"/>
          <w:i/>
        </w:rPr>
      </w:pPr>
    </w:p>
    <w:p w14:paraId="36B4FAB3" w14:textId="77777777" w:rsidR="00A24E7E" w:rsidRDefault="00A24E7E" w:rsidP="00441B6F">
      <w:pPr>
        <w:pStyle w:val="Body"/>
        <w:spacing w:after="0"/>
        <w:rPr>
          <w:rFonts w:ascii="Arial" w:hAnsi="Arial" w:cs="Arial"/>
          <w:i/>
        </w:rPr>
      </w:pPr>
      <w:r>
        <w:rPr>
          <w:rFonts w:ascii="Arial" w:hAnsi="Arial" w:cs="Arial"/>
          <w:i/>
        </w:rPr>
        <w:t>Keywords:</w:t>
      </w:r>
      <w:r w:rsidR="0061125B" w:rsidRPr="0061125B">
        <w:rPr>
          <w:rFonts w:ascii="Segoe UI" w:hAnsi="Segoe UI" w:cs="Segoe UI"/>
          <w:shd w:val="clear" w:color="auto" w:fill="FFFFFF"/>
        </w:rPr>
        <w:t xml:space="preserve"> </w:t>
      </w:r>
      <w:r w:rsidR="0061125B" w:rsidRPr="0061125B">
        <w:rPr>
          <w:rFonts w:ascii="Arial" w:hAnsi="Arial" w:cs="Arial"/>
          <w:i/>
        </w:rPr>
        <w:t>Algae removal technology; Water eutrophication; Ecological impact; Technical synergy; Resource utilization</w:t>
      </w:r>
    </w:p>
    <w:p w14:paraId="580274AD" w14:textId="77777777" w:rsidR="0024282C" w:rsidRDefault="0024282C" w:rsidP="00441B6F">
      <w:pPr>
        <w:pStyle w:val="Body"/>
        <w:spacing w:after="0"/>
        <w:rPr>
          <w:rFonts w:ascii="Arial" w:hAnsi="Arial" w:cs="Arial"/>
          <w:i/>
          <w:sz w:val="18"/>
          <w:lang w:eastAsia="zh-CN"/>
        </w:rPr>
      </w:pPr>
    </w:p>
    <w:p w14:paraId="7142EDE8" w14:textId="77777777" w:rsidR="00505F06" w:rsidRPr="00A24E7E" w:rsidRDefault="00505F06" w:rsidP="00441B6F">
      <w:pPr>
        <w:pStyle w:val="Body"/>
        <w:spacing w:after="0"/>
        <w:rPr>
          <w:rFonts w:ascii="Arial" w:hAnsi="Arial" w:cs="Arial"/>
          <w:i/>
        </w:rPr>
      </w:pPr>
    </w:p>
    <w:p w14:paraId="2FADCE0D" w14:textId="77777777" w:rsidR="00790ADA" w:rsidRPr="00FB3A86" w:rsidRDefault="00902823" w:rsidP="00441B6F">
      <w:pPr>
        <w:pStyle w:val="AbstHead"/>
        <w:spacing w:after="0"/>
        <w:jc w:val="both"/>
        <w:rPr>
          <w:rFonts w:ascii="Arial" w:hAnsi="Arial" w:cs="Arial"/>
          <w:lang w:eastAsia="zh-CN"/>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C68A6F" w14:textId="2CC0A1B5" w:rsidR="00634310" w:rsidRDefault="00E51A0D" w:rsidP="00441B6F">
      <w:pPr>
        <w:pStyle w:val="Body"/>
        <w:spacing w:after="0"/>
        <w:rPr>
          <w:rFonts w:ascii="Arial" w:hAnsi="Arial" w:cs="Arial"/>
          <w:lang w:eastAsia="zh-CN"/>
        </w:rPr>
      </w:pPr>
      <w:r w:rsidRPr="00E51A0D">
        <w:rPr>
          <w:rFonts w:ascii="Arial" w:hAnsi="Arial" w:cs="Arial"/>
        </w:rPr>
        <w:t xml:space="preserve">Algae, serving as the foundational component of aquatic ecosystems, function as primary producers. Under normal circumstances, they maintain ecological balance in water bodies and facilitate self-purification processes. </w:t>
      </w:r>
      <w:r w:rsidR="00FB228B" w:rsidRPr="00FB228B">
        <w:rPr>
          <w:rFonts w:ascii="Arial" w:hAnsi="Arial" w:cs="Arial"/>
        </w:rPr>
        <w:t>It also can be used to prevent and control the remediation of discolored wastewater and the removal of heavy metals in waste</w:t>
      </w:r>
      <w:r w:rsidR="00FB228B">
        <w:rPr>
          <w:rFonts w:ascii="Arial" w:hAnsi="Arial" w:cs="Arial" w:hint="eastAsia"/>
          <w:lang w:eastAsia="zh-CN"/>
        </w:rPr>
        <w:t xml:space="preserve"> </w:t>
      </w:r>
      <w:r w:rsidR="00FB228B" w:rsidRPr="00FB228B">
        <w:rPr>
          <w:rFonts w:ascii="Arial" w:hAnsi="Arial" w:cs="Arial"/>
        </w:rPr>
        <w:t>water</w:t>
      </w:r>
      <w:r w:rsidR="00FB228B" w:rsidRPr="00FB228B">
        <w:rPr>
          <w:rFonts w:ascii="Arial" w:hAnsi="Arial" w:cs="Arial" w:hint="eastAsia"/>
          <w:vertAlign w:val="superscript"/>
          <w:lang w:eastAsia="zh-CN"/>
        </w:rPr>
        <w:t>1,29,</w:t>
      </w:r>
      <w:proofErr w:type="gramStart"/>
      <w:r w:rsidR="00FB228B" w:rsidRPr="00FB228B">
        <w:rPr>
          <w:rFonts w:ascii="Arial" w:hAnsi="Arial" w:cs="Arial" w:hint="eastAsia"/>
          <w:vertAlign w:val="superscript"/>
          <w:lang w:eastAsia="zh-CN"/>
        </w:rPr>
        <w:t>33</w:t>
      </w:r>
      <w:r w:rsidR="00FB228B" w:rsidRPr="00FB228B">
        <w:rPr>
          <w:rFonts w:ascii="Arial" w:hAnsi="Arial" w:cs="Arial"/>
        </w:rPr>
        <w:t>.</w:t>
      </w:r>
      <w:r w:rsidRPr="00E51A0D">
        <w:rPr>
          <w:rFonts w:ascii="Arial" w:hAnsi="Arial" w:cs="Arial"/>
        </w:rPr>
        <w:t>However</w:t>
      </w:r>
      <w:proofErr w:type="gramEnd"/>
      <w:r w:rsidRPr="00E51A0D">
        <w:rPr>
          <w:rFonts w:ascii="Arial" w:hAnsi="Arial" w:cs="Arial"/>
        </w:rPr>
        <w:t>, with the continuous expansion of human activities, increasing amounts of trace elements are being discharged into lakes and rivers. When nitrogen and phosphorus levels in water bodies rise beyond the environment's self-purification capacity, this triggers exponential growth of algae populations, ultimately leading to algal blooms. Research indicates that when total nitrogen and total phosphorus levels in water bodies exceed 0.5 mg/L and 0.02 mg/L respectively, algal blooms may occur</w:t>
      </w:r>
      <w:r w:rsidR="0091418D">
        <w:rPr>
          <w:rFonts w:ascii="Arial" w:hAnsi="Arial" w:cs="Arial" w:hint="eastAsia"/>
          <w:vertAlign w:val="superscript"/>
          <w:lang w:eastAsia="zh-CN"/>
        </w:rPr>
        <w:t>16</w:t>
      </w:r>
      <w:r w:rsidRPr="00E51A0D">
        <w:rPr>
          <w:rFonts w:ascii="Arial" w:hAnsi="Arial" w:cs="Arial"/>
        </w:rPr>
        <w:t xml:space="preserve">. Based on their characteristics, harmful algal blooms (HABs) are categorized into three types: non-toxic indirect harmful, non-toxic direct harmful, and toxic. Regardless of the type, HABs directly or indirectly impact aquatic ecosystems. If left uncontrolled, HABs can cause rapid water quality deterioration, with effects including: water odor, pH imbalance, light absorption, oxygen depletion leading to organism mortality, production of toxic substances (e.g., paralytic shellfish toxin [PSP] from </w:t>
      </w:r>
      <w:proofErr w:type="spellStart"/>
      <w:r w:rsidRPr="00E51A0D">
        <w:rPr>
          <w:rFonts w:ascii="Arial" w:hAnsi="Arial" w:cs="Arial"/>
        </w:rPr>
        <w:t>Gymnodinium</w:t>
      </w:r>
      <w:proofErr w:type="spellEnd"/>
      <w:r w:rsidRPr="00E51A0D">
        <w:rPr>
          <w:rFonts w:ascii="Arial" w:hAnsi="Arial" w:cs="Arial"/>
        </w:rPr>
        <w:t xml:space="preserve"> </w:t>
      </w:r>
      <w:proofErr w:type="spellStart"/>
      <w:r w:rsidRPr="00E51A0D">
        <w:rPr>
          <w:rFonts w:ascii="Arial" w:hAnsi="Arial" w:cs="Arial"/>
        </w:rPr>
        <w:t>catenatum</w:t>
      </w:r>
      <w:proofErr w:type="spellEnd"/>
      <w:r w:rsidRPr="00E51A0D">
        <w:rPr>
          <w:rFonts w:ascii="Arial" w:hAnsi="Arial" w:cs="Arial"/>
        </w:rPr>
        <w:t>), and health risks. These consequences not only threaten water supply safety but may also cause long-term, profound damage to aquatic ecosystems</w:t>
      </w:r>
      <w:r w:rsidRPr="00F31FED">
        <w:rPr>
          <w:rFonts w:ascii="Arial" w:hAnsi="Arial" w:cs="Arial"/>
          <w:vertAlign w:val="superscript"/>
        </w:rPr>
        <w:t>2</w:t>
      </w:r>
      <w:r w:rsidR="0091418D">
        <w:rPr>
          <w:rFonts w:ascii="Arial" w:hAnsi="Arial" w:cs="Arial" w:hint="eastAsia"/>
          <w:vertAlign w:val="superscript"/>
          <w:lang w:eastAsia="zh-CN"/>
        </w:rPr>
        <w:t>2</w:t>
      </w:r>
      <w:r w:rsidRPr="00E51A0D">
        <w:rPr>
          <w:rFonts w:ascii="Arial" w:hAnsi="Arial" w:cs="Arial"/>
        </w:rPr>
        <w:t>.</w:t>
      </w:r>
    </w:p>
    <w:p w14:paraId="10B9A9A1" w14:textId="77777777" w:rsidR="00790ADA" w:rsidRPr="00B9125B" w:rsidRDefault="00B9125B" w:rsidP="00B9125B">
      <w:pPr>
        <w:pStyle w:val="AbstHead"/>
        <w:jc w:val="both"/>
        <w:rPr>
          <w:rFonts w:ascii="Arial" w:hAnsi="Arial" w:cs="Arial"/>
          <w:bCs/>
          <w:lang w:eastAsia="zh-CN"/>
        </w:rPr>
      </w:pPr>
      <w:r>
        <w:rPr>
          <w:rFonts w:ascii="Arial" w:hAnsi="Arial" w:cs="Arial"/>
        </w:rPr>
        <w:t>2.</w:t>
      </w:r>
      <w:r w:rsidRPr="00B9125B">
        <w:rPr>
          <w:rFonts w:ascii="Arial" w:hAnsi="Arial" w:cs="Arial"/>
          <w:bCs/>
        </w:rPr>
        <w:t>Current Status and Classification of Algae Removal Technologies</w:t>
      </w:r>
    </w:p>
    <w:p w14:paraId="3DAD4F25" w14:textId="77777777" w:rsidR="00505F06" w:rsidRDefault="00AA74E0" w:rsidP="00B9125B">
      <w:pPr>
        <w:pStyle w:val="Body"/>
        <w:rPr>
          <w:rFonts w:ascii="Arial" w:hAnsi="Arial" w:cs="Arial"/>
          <w:b/>
          <w:bCs/>
          <w:sz w:val="22"/>
          <w:lang w:eastAsia="zh-CN"/>
        </w:rPr>
      </w:pPr>
      <w:r w:rsidRPr="00C30A0F">
        <w:rPr>
          <w:rFonts w:ascii="Arial" w:hAnsi="Arial" w:cs="Arial"/>
          <w:b/>
          <w:caps/>
          <w:sz w:val="22"/>
        </w:rPr>
        <w:t>2.1</w:t>
      </w:r>
      <w:r w:rsidR="00E51A0D" w:rsidRPr="00E51A0D">
        <w:rPr>
          <w:rFonts w:ascii="Arial" w:hAnsi="Arial" w:cs="Arial"/>
          <w:b/>
          <w:bCs/>
          <w:sz w:val="22"/>
        </w:rPr>
        <w:t>Physical algae removal technology</w:t>
      </w:r>
    </w:p>
    <w:p w14:paraId="3CC2071F" w14:textId="77777777" w:rsidR="00B9125B" w:rsidRDefault="00B9125B" w:rsidP="00B9125B">
      <w:pPr>
        <w:pStyle w:val="Body"/>
        <w:spacing w:after="0"/>
        <w:rPr>
          <w:rFonts w:ascii="Arial" w:hAnsi="Arial" w:cs="Arial"/>
          <w:lang w:eastAsia="zh-CN"/>
        </w:rPr>
      </w:pPr>
      <w:r w:rsidRPr="00B9125B">
        <w:rPr>
          <w:rFonts w:ascii="Arial" w:hAnsi="Arial" w:cs="Arial"/>
        </w:rPr>
        <w:t xml:space="preserve">Physical algae removal technologies are characterized by "no chemical residues and convenient operation", which are suitable for water bodies with medium and low algae </w:t>
      </w:r>
      <w:r w:rsidRPr="00B9125B">
        <w:rPr>
          <w:rFonts w:ascii="Arial" w:hAnsi="Arial" w:cs="Arial"/>
        </w:rPr>
        <w:lastRenderedPageBreak/>
        <w:t>concentrations or emergency algae removal scenarios. They mainly include mechanical removal, air flotation and adsorption, light regulation, etc.</w:t>
      </w:r>
    </w:p>
    <w:p w14:paraId="7A981171" w14:textId="77777777" w:rsidR="000F74C7"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w:t>
      </w:r>
      <w:r w:rsidRPr="00B9125B">
        <w:rPr>
          <w:rFonts w:ascii="Arial" w:hAnsi="Arial" w:cs="Arial"/>
          <w:b/>
          <w:u w:val="single"/>
        </w:rPr>
        <w:t xml:space="preserve">.1 </w:t>
      </w:r>
      <w:r>
        <w:rPr>
          <w:rFonts w:ascii="Arial" w:hAnsi="Arial" w:cs="Arial"/>
          <w:b/>
          <w:u w:val="single"/>
        </w:rPr>
        <w:t xml:space="preserve">Manual and </w:t>
      </w:r>
      <w:r>
        <w:rPr>
          <w:rFonts w:ascii="Arial" w:hAnsi="Arial" w:cs="Arial" w:hint="eastAsia"/>
          <w:b/>
          <w:u w:val="single"/>
          <w:lang w:eastAsia="zh-CN"/>
        </w:rPr>
        <w:t>M</w:t>
      </w:r>
      <w:r>
        <w:rPr>
          <w:rFonts w:ascii="Arial" w:hAnsi="Arial" w:cs="Arial"/>
          <w:b/>
          <w:u w:val="single"/>
        </w:rPr>
        <w:t xml:space="preserve">echanical </w:t>
      </w:r>
      <w:r>
        <w:rPr>
          <w:rFonts w:ascii="Arial" w:hAnsi="Arial" w:cs="Arial" w:hint="eastAsia"/>
          <w:b/>
          <w:u w:val="single"/>
          <w:lang w:eastAsia="zh-CN"/>
        </w:rPr>
        <w:t>A</w:t>
      </w:r>
      <w:r>
        <w:rPr>
          <w:rFonts w:ascii="Arial" w:hAnsi="Arial" w:cs="Arial"/>
          <w:b/>
          <w:u w:val="single"/>
        </w:rPr>
        <w:t xml:space="preserve">lgae </w:t>
      </w:r>
      <w:r>
        <w:rPr>
          <w:rFonts w:ascii="Arial" w:hAnsi="Arial" w:cs="Arial" w:hint="eastAsia"/>
          <w:b/>
          <w:u w:val="single"/>
          <w:lang w:eastAsia="zh-CN"/>
        </w:rPr>
        <w:t>R</w:t>
      </w:r>
      <w:r w:rsidRPr="00115338">
        <w:rPr>
          <w:rFonts w:ascii="Arial" w:hAnsi="Arial" w:cs="Arial"/>
          <w:b/>
          <w:u w:val="single"/>
        </w:rPr>
        <w:t>emoval</w:t>
      </w:r>
    </w:p>
    <w:p w14:paraId="36E20C72" w14:textId="7814510A" w:rsidR="00E51A0D" w:rsidRDefault="00E51A0D" w:rsidP="00B9125B">
      <w:pPr>
        <w:pStyle w:val="Body"/>
        <w:spacing w:after="0"/>
        <w:rPr>
          <w:rFonts w:ascii="Arial" w:hAnsi="Arial" w:cs="Arial"/>
          <w:lang w:eastAsia="zh-CN"/>
        </w:rPr>
      </w:pPr>
      <w:r w:rsidRPr="00E51A0D">
        <w:rPr>
          <w:rFonts w:ascii="Arial" w:hAnsi="Arial" w:cs="Arial"/>
          <w:lang w:eastAsia="zh-CN"/>
        </w:rPr>
        <w:t>As one of the most direct and traditional methods, physical algae removal technology has been extensively applied in the</w:t>
      </w:r>
      <w:r w:rsidR="00F14B29">
        <w:rPr>
          <w:rFonts w:ascii="Arial" w:hAnsi="Arial" w:cs="Arial" w:hint="eastAsia"/>
          <w:lang w:eastAsia="zh-CN"/>
        </w:rPr>
        <w:t xml:space="preserve"> </w:t>
      </w:r>
      <w:r w:rsidR="00F14B29">
        <w:rPr>
          <w:rFonts w:ascii="Arial" w:hAnsi="Arial" w:cs="Arial"/>
          <w:lang w:eastAsia="zh-CN"/>
        </w:rPr>
        <w:t>most</w:t>
      </w:r>
      <w:r w:rsidR="00F14B29">
        <w:rPr>
          <w:rFonts w:ascii="Arial" w:hAnsi="Arial" w:cs="Arial" w:hint="eastAsia"/>
          <w:lang w:eastAsia="zh-CN"/>
        </w:rPr>
        <w:t xml:space="preserve"> river</w:t>
      </w:r>
      <w:r w:rsidRPr="00E51A0D">
        <w:rPr>
          <w:rFonts w:ascii="Arial" w:hAnsi="Arial" w:cs="Arial"/>
          <w:lang w:eastAsia="zh-CN"/>
        </w:rPr>
        <w:t xml:space="preserve">. This approach primarily utilizes mechanical, filtration, and acoustic wave principles to reduce algae populations in water, thereby improving water quality and controlling algal blooms. Generally regarded as an environmentally friendly method, physical algae removal avoids chemical substances. By directly intercepting or eliminating algae through physical processes within water channels, it prevents secondary pollution, making it widely adopted in the project. Common physical algae removal techniques include manual removal, mechanical equipment application, air flotation, ultrasonic treatment, and light-shielding methods. Manual and mechanical algae removal represent traditional physical methods. In specific sections of the </w:t>
      </w:r>
      <w:r w:rsidR="00F14B29">
        <w:rPr>
          <w:rFonts w:ascii="Arial" w:hAnsi="Arial" w:cs="Arial"/>
          <w:lang w:eastAsia="zh-CN"/>
        </w:rPr>
        <w:t>river</w:t>
      </w:r>
      <w:r w:rsidR="00F14B29">
        <w:rPr>
          <w:rFonts w:ascii="Arial" w:hAnsi="Arial" w:cs="Arial" w:hint="eastAsia"/>
          <w:lang w:eastAsia="zh-CN"/>
        </w:rPr>
        <w:t xml:space="preserve"> and lake </w:t>
      </w:r>
      <w:r w:rsidRPr="00E51A0D">
        <w:rPr>
          <w:rFonts w:ascii="Arial" w:hAnsi="Arial" w:cs="Arial"/>
          <w:lang w:eastAsia="zh-CN"/>
        </w:rPr>
        <w:t xml:space="preserve">where water flow is gentle and algae accumulation is severe, manual removal—where workers physically harvest algae—provides a cost-effective solution for small-scale, short-term emergency operations. Mechanical algae removal, however, utilizes automated equipment to mechanically aggregate and eliminate aquatic algae, significantly enhancing efficiency, particularly for long-distance water transmission systems. These devices typically feature advanced filtration systems that effectively intercept and remove algae and suspended solids, ensuring water quality. However, the high moisture content in algae necessitates additional dehydration and compression processes, increasing operational costs. Ma </w:t>
      </w:r>
      <w:proofErr w:type="spellStart"/>
      <w:r w:rsidRPr="00E51A0D">
        <w:rPr>
          <w:rFonts w:ascii="Arial" w:hAnsi="Arial" w:cs="Arial"/>
          <w:lang w:eastAsia="zh-CN"/>
        </w:rPr>
        <w:t>Menghua</w:t>
      </w:r>
      <w:proofErr w:type="spellEnd"/>
      <w:r w:rsidRPr="00E51A0D">
        <w:rPr>
          <w:rFonts w:ascii="Arial" w:hAnsi="Arial" w:cs="Arial"/>
          <w:lang w:eastAsia="zh-CN"/>
        </w:rPr>
        <w:t xml:space="preserve"> developed an algae barrier gate comprising a main body, flushing mechanism, and drainage system, optimized for the project's water flow characteristics</w:t>
      </w:r>
      <w:r w:rsidR="00EC579D">
        <w:rPr>
          <w:rFonts w:ascii="Arial" w:hAnsi="Arial" w:cs="Arial" w:hint="eastAsia"/>
          <w:vertAlign w:val="superscript"/>
          <w:lang w:eastAsia="zh-CN"/>
        </w:rPr>
        <w:t>24</w:t>
      </w:r>
      <w:r w:rsidRPr="00E51A0D">
        <w:rPr>
          <w:rFonts w:ascii="Arial" w:hAnsi="Arial" w:cs="Arial"/>
          <w:lang w:eastAsia="zh-CN"/>
        </w:rPr>
        <w:t>. Li Hao further enhanced this design with intelligent features and created an algae-water separation device for post-removal processing</w:t>
      </w:r>
      <w:r w:rsidR="00EC579D">
        <w:rPr>
          <w:rFonts w:ascii="Arial" w:hAnsi="Arial" w:cs="Arial" w:hint="eastAsia"/>
          <w:vertAlign w:val="superscript"/>
          <w:lang w:eastAsia="zh-CN"/>
        </w:rPr>
        <w:t>17</w:t>
      </w:r>
      <w:r w:rsidRPr="00E51A0D">
        <w:rPr>
          <w:rFonts w:ascii="Arial" w:hAnsi="Arial" w:cs="Arial"/>
          <w:lang w:eastAsia="zh-CN"/>
        </w:rPr>
        <w:t xml:space="preserve">. </w:t>
      </w:r>
      <w:r w:rsidR="00F31FED">
        <w:rPr>
          <w:rFonts w:ascii="Arial" w:hAnsi="Arial" w:cs="Arial" w:hint="eastAsia"/>
          <w:lang w:eastAsia="zh-CN"/>
        </w:rPr>
        <w:t xml:space="preserve">Wang </w:t>
      </w:r>
      <w:r w:rsidRPr="00E51A0D">
        <w:rPr>
          <w:rFonts w:ascii="Arial" w:hAnsi="Arial" w:cs="Arial"/>
          <w:lang w:eastAsia="zh-CN"/>
        </w:rPr>
        <w:t>engineered a comprehensive algae barrier gate system integrating interception, flushing, conveyance, dehydration, and compression functions, along with a dedicated control system</w:t>
      </w:r>
      <w:r w:rsidR="00EC579D">
        <w:rPr>
          <w:rFonts w:ascii="Arial" w:hAnsi="Arial" w:cs="Arial" w:hint="eastAsia"/>
          <w:vertAlign w:val="superscript"/>
          <w:lang w:eastAsia="zh-CN"/>
        </w:rPr>
        <w:t>34</w:t>
      </w:r>
      <w:r w:rsidRPr="00E51A0D">
        <w:rPr>
          <w:rFonts w:ascii="Arial" w:hAnsi="Arial" w:cs="Arial"/>
          <w:lang w:eastAsia="zh-CN"/>
        </w:rPr>
        <w:t>. Of course, some other equipment applied such as algae suction vehicles and slope algae removal robots, can deal with algae removal under different conditions. However, the initial investment cost is relatively high, and the range of water areas that can be treated is limited.</w:t>
      </w:r>
    </w:p>
    <w:p w14:paraId="19043693" w14:textId="77777777"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1.2</w:t>
      </w:r>
      <w:r w:rsidRPr="00B9125B">
        <w:rPr>
          <w:rFonts w:ascii="Arial" w:hAnsi="Arial" w:cs="Arial"/>
          <w:b/>
          <w:u w:val="single"/>
        </w:rPr>
        <w:t xml:space="preserve"> </w:t>
      </w:r>
      <w:r>
        <w:rPr>
          <w:rFonts w:ascii="Arial" w:hAnsi="Arial" w:cs="Arial" w:hint="eastAsia"/>
          <w:b/>
          <w:u w:val="single"/>
        </w:rPr>
        <w:t xml:space="preserve">Air </w:t>
      </w:r>
      <w:r>
        <w:rPr>
          <w:rFonts w:ascii="Arial" w:hAnsi="Arial" w:cs="Arial" w:hint="eastAsia"/>
          <w:b/>
          <w:u w:val="single"/>
          <w:lang w:eastAsia="zh-CN"/>
        </w:rPr>
        <w:t>F</w:t>
      </w:r>
      <w:r>
        <w:rPr>
          <w:rFonts w:ascii="Arial" w:hAnsi="Arial" w:cs="Arial" w:hint="eastAsia"/>
          <w:b/>
          <w:u w:val="single"/>
        </w:rPr>
        <w:t xml:space="preserve">loating </w:t>
      </w:r>
      <w:r>
        <w:rPr>
          <w:rFonts w:ascii="Arial" w:hAnsi="Arial" w:cs="Arial" w:hint="eastAsia"/>
          <w:b/>
          <w:u w:val="single"/>
          <w:lang w:eastAsia="zh-CN"/>
        </w:rPr>
        <w:t>M</w:t>
      </w:r>
      <w:r w:rsidRPr="00115338">
        <w:rPr>
          <w:rFonts w:ascii="Arial" w:hAnsi="Arial" w:cs="Arial" w:hint="eastAsia"/>
          <w:b/>
          <w:u w:val="single"/>
        </w:rPr>
        <w:t>ethod</w:t>
      </w:r>
    </w:p>
    <w:p w14:paraId="51AE71FA" w14:textId="7790CE1D" w:rsidR="00F31FED" w:rsidRDefault="00E51A0D" w:rsidP="00B9125B">
      <w:pPr>
        <w:pStyle w:val="Body"/>
        <w:spacing w:after="0"/>
        <w:rPr>
          <w:lang w:eastAsia="zh-CN"/>
        </w:rPr>
      </w:pPr>
      <w:r>
        <w:t>The microbubble flotation technology for algae removal utilizes the adhesive interaction between microbubbles and algal particles. By introducing microbubbles into water, the system causes algal particles to attach to the bubbles and float to the surface, effectively eliminating algae. This method offers advantages such as high processing capacity, low energy consumption, simple operation, and no secondary pollution. However, since algal cells carry negative charges that counteract the positive charge of bubbles, this creates an inhibitory effect on algal adhesion. Kim and Ti developed a positive-charged bubble generation technology through studying charge characteristics between bubbles and algae, which successfully removed negatively charged algae</w:t>
      </w:r>
      <w:r w:rsidR="00EC579D">
        <w:rPr>
          <w:rFonts w:ascii="Arial" w:hAnsi="Arial" w:cs="Arial" w:hint="eastAsia"/>
          <w:vertAlign w:val="superscript"/>
          <w:lang w:eastAsia="zh-CN"/>
        </w:rPr>
        <w:t>15</w:t>
      </w:r>
      <w:r>
        <w:t>. Their experimental validation confirmed the effectiveness of positive-charged bubbles in algae removal6. This study introduced ozone-enhanced microbubble air flotation technology, significantly improving the removal efficiency of algal cells and algal organic matter (AOM). Compared to traditional air flotation, the removal rates for algal cells, extracellular microcystin (Mc), intracellular Mc-</w:t>
      </w:r>
      <w:proofErr w:type="spellStart"/>
      <w:r>
        <w:t>lr</w:t>
      </w:r>
      <w:proofErr w:type="spellEnd"/>
      <w:r>
        <w:t>, and total Mc-</w:t>
      </w:r>
      <w:proofErr w:type="spellStart"/>
      <w:r>
        <w:t>lr</w:t>
      </w:r>
      <w:proofErr w:type="spellEnd"/>
      <w:r>
        <w:t xml:space="preserve"> reached 96.6%,60.1%,95.2%, and 93.7%, respectively. Ozone absorption and utilization rates increased by 41.9% and 46.2%, while enhancing removal of aromatic protein-like substances and high-molecular-weight humic acids, humic acids, and humus materials. Through the synergistic effects of ozone and microbubbles, this technology improved vesicle adhesion and oxidation, effectively removing AOM and demonstrating high feasibility and excellent performance in controlling water eutrophication</w:t>
      </w:r>
      <w:r w:rsidR="00EC579D">
        <w:rPr>
          <w:rFonts w:ascii="Arial" w:hAnsi="Arial" w:cs="Arial" w:hint="eastAsia"/>
          <w:vertAlign w:val="superscript"/>
          <w:lang w:eastAsia="zh-CN"/>
        </w:rPr>
        <w:t>35</w:t>
      </w:r>
      <w:r>
        <w:t xml:space="preserve">. Yap, R. K. L. developed a novel </w:t>
      </w:r>
      <w:proofErr w:type="spellStart"/>
      <w:r>
        <w:t>PosiDAF</w:t>
      </w:r>
      <w:proofErr w:type="spellEnd"/>
      <w:r>
        <w:t xml:space="preserve"> dissolved air flotation process using functionalized cationic polymer </w:t>
      </w:r>
      <w:proofErr w:type="spellStart"/>
      <w:r>
        <w:t>polyDMAEMA</w:t>
      </w:r>
      <w:proofErr w:type="spellEnd"/>
      <w:r>
        <w:t xml:space="preserve">, which significantly enhances bubble adhesion during the flotation process by introducing </w:t>
      </w:r>
      <w:r>
        <w:lastRenderedPageBreak/>
        <w:t xml:space="preserve">hydrophobic side chains. Compared to commercial polymer </w:t>
      </w:r>
      <w:proofErr w:type="spellStart"/>
      <w:r>
        <w:t>polyDADMAC</w:t>
      </w:r>
      <w:proofErr w:type="spellEnd"/>
      <w:r>
        <w:t xml:space="preserve">, the modified </w:t>
      </w:r>
      <w:proofErr w:type="spellStart"/>
      <w:r>
        <w:t>polyDMAEMA</w:t>
      </w:r>
      <w:proofErr w:type="spellEnd"/>
      <w:r>
        <w:t xml:space="preserve"> achieves over 90% cell removal rate without coagulation-flocculation, with peak performance reaching 99%. This demonstrates that novel polymers combining polymer bridging capabilities and surfactant hydrophobicity can effectively improve the clarification efficiency of algae/blue-green algae-containing water while reducing residual polyme</w:t>
      </w:r>
      <w:r w:rsidR="00F31FED">
        <w:t>r concentration</w:t>
      </w:r>
      <w:r w:rsidR="00EC579D">
        <w:rPr>
          <w:rFonts w:ascii="Arial" w:hAnsi="Arial" w:cs="Arial" w:hint="eastAsia"/>
          <w:vertAlign w:val="superscript"/>
          <w:lang w:eastAsia="zh-CN"/>
        </w:rPr>
        <w:t>39</w:t>
      </w:r>
      <w:r>
        <w:t xml:space="preserve">. </w:t>
      </w:r>
    </w:p>
    <w:p w14:paraId="2C577616" w14:textId="379861E8" w:rsidR="00115338" w:rsidRPr="00B8739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w:t>
      </w:r>
      <w:r w:rsidR="00FB228B">
        <w:rPr>
          <w:rFonts w:ascii="Arial" w:hAnsi="Arial" w:cs="Arial" w:hint="eastAsia"/>
          <w:b/>
          <w:u w:val="single"/>
          <w:lang w:eastAsia="zh-CN"/>
        </w:rPr>
        <w:t>3</w:t>
      </w:r>
      <w:r w:rsidRPr="00B9125B">
        <w:rPr>
          <w:rFonts w:ascii="Arial" w:hAnsi="Arial" w:cs="Arial"/>
          <w:b/>
          <w:u w:val="single"/>
        </w:rPr>
        <w:t xml:space="preserve"> </w:t>
      </w:r>
      <w:r>
        <w:rPr>
          <w:rFonts w:ascii="Arial" w:hAnsi="Arial" w:cs="Arial" w:hint="eastAsia"/>
          <w:b/>
          <w:u w:val="single"/>
        </w:rPr>
        <w:t xml:space="preserve">Ultrasonic </w:t>
      </w:r>
      <w:r>
        <w:rPr>
          <w:rFonts w:ascii="Arial" w:hAnsi="Arial" w:cs="Arial" w:hint="eastAsia"/>
          <w:b/>
          <w:u w:val="single"/>
          <w:lang w:eastAsia="zh-CN"/>
        </w:rPr>
        <w:t>M</w:t>
      </w:r>
      <w:r w:rsidRPr="00115338">
        <w:rPr>
          <w:rFonts w:ascii="Arial" w:hAnsi="Arial" w:cs="Arial" w:hint="eastAsia"/>
          <w:b/>
          <w:u w:val="single"/>
        </w:rPr>
        <w:t>ethod</w:t>
      </w:r>
    </w:p>
    <w:p w14:paraId="325A03E8" w14:textId="77777777" w:rsidR="00115338" w:rsidRPr="00115338" w:rsidRDefault="00115338" w:rsidP="00B9125B">
      <w:pPr>
        <w:pStyle w:val="Body"/>
        <w:spacing w:after="0"/>
        <w:rPr>
          <w:lang w:eastAsia="zh-CN"/>
        </w:rPr>
      </w:pPr>
    </w:p>
    <w:p w14:paraId="4254B3EC" w14:textId="64C312E2" w:rsidR="00E51A0D" w:rsidRDefault="00E51A0D" w:rsidP="00B9125B">
      <w:pPr>
        <w:pStyle w:val="Body"/>
        <w:spacing w:after="0"/>
        <w:rPr>
          <w:lang w:eastAsia="zh-CN"/>
        </w:rPr>
      </w:pPr>
      <w:r>
        <w:t xml:space="preserve">Ultrasonic waves, defined as mechanical waves with frequencies above 20 kHz, eliminate algae through cavitation, free radical generation, mechanical disruption, and thixotropic effects. These waves directly damage algal cell walls and membranes, causing cell death. Research demonstrates that ultrasonic irradiation at specific frequencies not only rapidly degrades </w:t>
      </w:r>
      <w:proofErr w:type="spellStart"/>
      <w:r>
        <w:t>microcystis</w:t>
      </w:r>
      <w:proofErr w:type="spellEnd"/>
      <w:r>
        <w:t xml:space="preserve"> toxin-LR (MC-LR) but also reduces compounds in surface water such as 2-methyliso</w:t>
      </w:r>
      <w:r w:rsidR="00F31FED">
        <w:t xml:space="preserve">bornyl (MIB) and geosmin (GSM) </w:t>
      </w:r>
      <w:r w:rsidR="00EC579D">
        <w:rPr>
          <w:rFonts w:ascii="Arial" w:hAnsi="Arial" w:cs="Arial" w:hint="eastAsia"/>
          <w:vertAlign w:val="superscript"/>
          <w:lang w:eastAsia="zh-CN"/>
        </w:rPr>
        <w:t>30,31</w:t>
      </w:r>
      <w:r>
        <w:t xml:space="preserve">. Ultrasonic algae control technology has gained rapid development due to its effectiveness, low energy consumption, and environmental friendliness, with applications spanning lakes, water sources, swimming pools, ponds, wastewater treatment plants, and cooling towers </w:t>
      </w:r>
      <w:r w:rsidR="00EC579D">
        <w:rPr>
          <w:rFonts w:ascii="Arial" w:hAnsi="Arial" w:cs="Arial" w:hint="eastAsia"/>
          <w:vertAlign w:val="superscript"/>
          <w:lang w:eastAsia="zh-CN"/>
        </w:rPr>
        <w:t>28</w:t>
      </w:r>
      <w:r>
        <w:t xml:space="preserve">. Ding Yang developed a low-frequency ultrasonic algae control device. Through parameter optimization, the technology was applied in </w:t>
      </w:r>
      <w:proofErr w:type="spellStart"/>
      <w:r>
        <w:t>Taihu</w:t>
      </w:r>
      <w:proofErr w:type="spellEnd"/>
      <w:r>
        <w:t xml:space="preserve"> Lake's field study. Results showed optimal performance at 20kHz frequency, 40W power, and 15-second irradiation duration. After 1 hour of operation on a 400 m² experimental area, the device reduced surface algae concentration from 10,000 cells/mL to 100 cells/mL, increased water transparency from 0cm to 35 cm, and lowered chlorophyll a content to 33% of initial levels, achieving significant water quality improvement. This indicates ultrasonic treatment effectively inhibits algal growth, making it particularly suitable for emergency r</w:t>
      </w:r>
      <w:r w:rsidR="00F31FED">
        <w:t xml:space="preserve">esponse during algal blooms </w:t>
      </w:r>
      <w:r w:rsidR="00EC579D">
        <w:rPr>
          <w:rFonts w:ascii="Arial" w:hAnsi="Arial" w:cs="Arial" w:hint="eastAsia"/>
          <w:vertAlign w:val="superscript"/>
          <w:lang w:eastAsia="zh-CN"/>
        </w:rPr>
        <w:t>7</w:t>
      </w:r>
      <w:r>
        <w:t xml:space="preserve">. Fan </w:t>
      </w:r>
      <w:proofErr w:type="spellStart"/>
      <w:r>
        <w:t>Gongrui</w:t>
      </w:r>
      <w:proofErr w:type="spellEnd"/>
      <w:r>
        <w:t xml:space="preserve"> developed a floating solar-powered ultrasonic algaecide device that achieves energy self-sufficiency through solar energy while demonstrating effective algaecide performance. Experimental results indicate that higher ultrasonic irradiation frequency and power density significantly enhance immediate algaecide removal rates, with maximum instantaneous removal rates reaching 40% in tests. The device effectively suppresses long-term algal cell proliferation, showing improved efficacy with extended treatment duration. Practical applications in algae-containing lakes achieved over 80% algae</w:t>
      </w:r>
      <w:r w:rsidR="00F31FED">
        <w:t>cide removal within 60 minutes</w:t>
      </w:r>
      <w:r w:rsidR="00EC579D">
        <w:rPr>
          <w:rFonts w:ascii="Arial" w:hAnsi="Arial" w:cs="Arial" w:hint="eastAsia"/>
          <w:vertAlign w:val="superscript"/>
          <w:lang w:eastAsia="zh-CN"/>
        </w:rPr>
        <w:t>8</w:t>
      </w:r>
      <w:r>
        <w:t xml:space="preserve">. Huang </w:t>
      </w:r>
      <w:proofErr w:type="spellStart"/>
      <w:r>
        <w:t>Haocai</w:t>
      </w:r>
      <w:proofErr w:type="spellEnd"/>
      <w:r>
        <w:t xml:space="preserve"> investigated ultrasonic applications in controlling harmful algal blooms (HAB) in eutrophic water systems, revealing that adjusting ultrasonic frequency, density, and irradiation time can optimize cyanobacteria removal. Results demonstrated optimal cyanobacteria removal under 20-90 kHz frequency, 0.0005-0.1 W/mL density, and 0.5-10 minute irradiation time. Additionally, low-frequency, low-density, and short-duration ultrasonic irradiation combinations not only effectively eliminate cyanobacteria but also improve energy efficiency. By defining the energy efficiency factor as the ratio of algaecide removal rate to ultrasonic dose, this study proposed a novel cyanobacteria removal method achieving 87.6% removal efficiency and high energy efficiency, providing an energy-saving and efficient technical solution for large-scale water body algaecide management</w:t>
      </w:r>
      <w:r w:rsidR="00EC579D">
        <w:rPr>
          <w:rFonts w:ascii="Arial" w:hAnsi="Arial" w:cs="Arial" w:hint="eastAsia"/>
          <w:vertAlign w:val="superscript"/>
          <w:lang w:eastAsia="zh-CN"/>
        </w:rPr>
        <w:t>10</w:t>
      </w:r>
      <w:r>
        <w:t>.</w:t>
      </w:r>
    </w:p>
    <w:p w14:paraId="46873A01" w14:textId="1094B723"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w:t>
      </w:r>
      <w:r w:rsidR="00FB228B">
        <w:rPr>
          <w:rFonts w:ascii="Arial" w:hAnsi="Arial" w:cs="Arial" w:hint="eastAsia"/>
          <w:b/>
          <w:u w:val="single"/>
          <w:lang w:eastAsia="zh-CN"/>
        </w:rPr>
        <w:t>4</w:t>
      </w:r>
      <w:r w:rsidRPr="00B9125B">
        <w:rPr>
          <w:rFonts w:ascii="Arial" w:hAnsi="Arial" w:cs="Arial"/>
          <w:b/>
          <w:u w:val="single"/>
        </w:rPr>
        <w:t xml:space="preserve"> </w:t>
      </w:r>
      <w:r>
        <w:rPr>
          <w:rFonts w:ascii="Arial" w:hAnsi="Arial" w:cs="Arial" w:hint="eastAsia"/>
          <w:b/>
          <w:u w:val="single"/>
        </w:rPr>
        <w:t xml:space="preserve">The </w:t>
      </w:r>
      <w:r>
        <w:rPr>
          <w:rFonts w:ascii="Arial" w:hAnsi="Arial" w:cs="Arial" w:hint="eastAsia"/>
          <w:b/>
          <w:u w:val="single"/>
          <w:lang w:eastAsia="zh-CN"/>
        </w:rPr>
        <w:t>S</w:t>
      </w:r>
      <w:r>
        <w:rPr>
          <w:rFonts w:ascii="Arial" w:hAnsi="Arial" w:cs="Arial" w:hint="eastAsia"/>
          <w:b/>
          <w:u w:val="single"/>
        </w:rPr>
        <w:t xml:space="preserve">hading </w:t>
      </w:r>
      <w:r>
        <w:rPr>
          <w:rFonts w:ascii="Arial" w:hAnsi="Arial" w:cs="Arial" w:hint="eastAsia"/>
          <w:b/>
          <w:u w:val="single"/>
          <w:lang w:eastAsia="zh-CN"/>
        </w:rPr>
        <w:t>M</w:t>
      </w:r>
      <w:r w:rsidRPr="00115338">
        <w:rPr>
          <w:rFonts w:ascii="Arial" w:hAnsi="Arial" w:cs="Arial" w:hint="eastAsia"/>
          <w:b/>
          <w:u w:val="single"/>
        </w:rPr>
        <w:t>ethod</w:t>
      </w:r>
    </w:p>
    <w:p w14:paraId="4CC906F6" w14:textId="3FDF634D" w:rsidR="00F31FED" w:rsidRDefault="00E51A0D" w:rsidP="00B9125B">
      <w:pPr>
        <w:pStyle w:val="Body"/>
        <w:spacing w:after="0"/>
        <w:rPr>
          <w:rFonts w:ascii="Arial" w:hAnsi="Arial" w:cs="Arial"/>
          <w:lang w:eastAsia="zh-CN"/>
        </w:rPr>
      </w:pPr>
      <w:r w:rsidRPr="00E51A0D">
        <w:rPr>
          <w:rFonts w:ascii="Arial" w:hAnsi="Arial" w:cs="Arial"/>
          <w:lang w:eastAsia="zh-CN"/>
        </w:rPr>
        <w:t xml:space="preserve">Algae control through light shading involves blocking sunlight to reduce illumination intensity in water bodies, thereby inhibiting photosynthesis and slowing algae growth. This method is particularly effective in shallow waters or areas with thin algal biofilm layers. Zhang Haichun's research on light shading mechanisms demonstrated two key findings: First, experimental studies showed that average light intensity significantly suppresses algal growth and alters spatial distribution patterns. Second, he proposed a novel light-shading and aeration combination strategy. Experimental results indicated that under 4-day algal retention conditions, the average </w:t>
      </w:r>
      <w:proofErr w:type="spellStart"/>
      <w:r w:rsidRPr="00E51A0D">
        <w:rPr>
          <w:rFonts w:ascii="Arial" w:hAnsi="Arial" w:cs="Arial"/>
          <w:lang w:eastAsia="zh-CN"/>
        </w:rPr>
        <w:t>Chla</w:t>
      </w:r>
      <w:proofErr w:type="spellEnd"/>
      <w:r w:rsidRPr="00E51A0D">
        <w:rPr>
          <w:rFonts w:ascii="Arial" w:hAnsi="Arial" w:cs="Arial"/>
          <w:lang w:eastAsia="zh-CN"/>
        </w:rPr>
        <w:t xml:space="preserve"> removal rate exceeded 75%</w:t>
      </w:r>
      <w:r w:rsidR="00EC579D">
        <w:rPr>
          <w:rFonts w:ascii="Arial" w:hAnsi="Arial" w:cs="Arial" w:hint="eastAsia"/>
          <w:vertAlign w:val="superscript"/>
          <w:lang w:eastAsia="zh-CN"/>
        </w:rPr>
        <w:t>42</w:t>
      </w:r>
      <w:r w:rsidRPr="00E51A0D">
        <w:rPr>
          <w:rFonts w:ascii="Arial" w:hAnsi="Arial" w:cs="Arial"/>
          <w:lang w:eastAsia="zh-CN"/>
        </w:rPr>
        <w:t xml:space="preserve">, with dissolved oxygen levels </w:t>
      </w:r>
      <w:r w:rsidRPr="00E51A0D">
        <w:rPr>
          <w:rFonts w:ascii="Arial" w:hAnsi="Arial" w:cs="Arial"/>
          <w:lang w:eastAsia="zh-CN"/>
        </w:rPr>
        <w:lastRenderedPageBreak/>
        <w:t>maintained above 4 mg/L. Although light s</w:t>
      </w:r>
      <w:r w:rsidR="00F14B29">
        <w:rPr>
          <w:rFonts w:ascii="Arial" w:hAnsi="Arial" w:cs="Arial"/>
          <w:lang w:eastAsia="zh-CN"/>
        </w:rPr>
        <w:t>hading is rarely used directly</w:t>
      </w:r>
      <w:r w:rsidRPr="00E51A0D">
        <w:rPr>
          <w:rFonts w:ascii="Arial" w:hAnsi="Arial" w:cs="Arial"/>
          <w:lang w:eastAsia="zh-CN"/>
        </w:rPr>
        <w:t xml:space="preserve">, it serves as an auxiliary technique for other algae control methods. Particularly during initial algal outbreaks, reducing light exposure effectively slows growth rates, creating valuable time for subsequent treatment operations. </w:t>
      </w:r>
    </w:p>
    <w:p w14:paraId="571CF9F6" w14:textId="74FBF01B"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w:t>
      </w:r>
      <w:r w:rsidR="00FB228B">
        <w:rPr>
          <w:rFonts w:ascii="Arial" w:hAnsi="Arial" w:cs="Arial" w:hint="eastAsia"/>
          <w:b/>
          <w:u w:val="single"/>
          <w:lang w:eastAsia="zh-CN"/>
        </w:rPr>
        <w:t>5</w:t>
      </w:r>
      <w:r w:rsidRPr="00B9125B">
        <w:rPr>
          <w:rFonts w:ascii="Arial" w:hAnsi="Arial" w:cs="Arial"/>
          <w:b/>
          <w:u w:val="single"/>
        </w:rPr>
        <w:t xml:space="preserve"> </w:t>
      </w:r>
      <w:r>
        <w:rPr>
          <w:rFonts w:ascii="Arial" w:hAnsi="Arial" w:cs="Arial" w:hint="eastAsia"/>
          <w:b/>
          <w:u w:val="single"/>
        </w:rPr>
        <w:t xml:space="preserve">Filtering </w:t>
      </w:r>
      <w:r>
        <w:rPr>
          <w:rFonts w:ascii="Arial" w:hAnsi="Arial" w:cs="Arial" w:hint="eastAsia"/>
          <w:b/>
          <w:u w:val="single"/>
          <w:lang w:eastAsia="zh-CN"/>
        </w:rPr>
        <w:t>M</w:t>
      </w:r>
      <w:r w:rsidRPr="00115338">
        <w:rPr>
          <w:rFonts w:ascii="Arial" w:hAnsi="Arial" w:cs="Arial" w:hint="eastAsia"/>
          <w:b/>
          <w:u w:val="single"/>
        </w:rPr>
        <w:t>ethod</w:t>
      </w:r>
    </w:p>
    <w:p w14:paraId="0DAE301B" w14:textId="546ED396" w:rsidR="00F31FED" w:rsidRDefault="00E51A0D" w:rsidP="00B9125B">
      <w:pPr>
        <w:pStyle w:val="Body"/>
        <w:spacing w:after="0"/>
        <w:rPr>
          <w:rFonts w:ascii="Arial" w:hAnsi="Arial" w:cs="Arial"/>
          <w:lang w:eastAsia="zh-CN"/>
        </w:rPr>
      </w:pPr>
      <w:r w:rsidRPr="00E51A0D">
        <w:rPr>
          <w:rFonts w:ascii="Arial" w:hAnsi="Arial" w:cs="Arial"/>
          <w:lang w:eastAsia="zh-CN"/>
        </w:rPr>
        <w:t>As a crucial component of physical algae removal technology, filtration plays a vital role in water treatment, particularly in high-quality water projects like the South-to-North Water Diversion Project, where it demonstrates unique advantages. This method primarily utilizes various filtration media—such as sand filters, activated carbon filters, and membrane filters—to intercept algae and suspended solids, thereby purifying water. Among these, sand filtration has gained attention for its low investment costs. Sand filters effectively remove pathogenic microorganisms, turbidity, suspended solids, and toxic metals, making them suitable for household, commercial, and irrigation applications</w:t>
      </w:r>
      <w:r w:rsidR="00EC579D">
        <w:rPr>
          <w:rFonts w:ascii="Arial" w:hAnsi="Arial" w:cs="Arial" w:hint="eastAsia"/>
          <w:vertAlign w:val="superscript"/>
          <w:lang w:eastAsia="zh-CN"/>
        </w:rPr>
        <w:t>13</w:t>
      </w:r>
      <w:r w:rsidRPr="00E51A0D">
        <w:rPr>
          <w:rFonts w:ascii="Arial" w:hAnsi="Arial" w:cs="Arial"/>
          <w:lang w:eastAsia="zh-CN"/>
        </w:rPr>
        <w:t>. Membrane filtration, a physical process, separates contaminants based on the membrane's physicochemical properties through size and charge separation. A critical consideration in filtration is cell lysis. As a pressure-driven process, membrane filtration employs mechanisms like size exclusion, charge exclusion, adsorption, and/or diffusion to remove contaminants. Generally, four feasible membrane treatment processes exist: microfiltration, ultrafiltration, nanofiltration, and reverse osmosis</w:t>
      </w:r>
      <w:r w:rsidR="00EC579D">
        <w:rPr>
          <w:rFonts w:ascii="Arial" w:hAnsi="Arial" w:cs="Arial" w:hint="eastAsia"/>
          <w:vertAlign w:val="superscript"/>
          <w:lang w:eastAsia="zh-CN"/>
        </w:rPr>
        <w:t>6</w:t>
      </w:r>
      <w:r w:rsidRPr="00E51A0D">
        <w:rPr>
          <w:rFonts w:ascii="Arial" w:hAnsi="Arial" w:cs="Arial"/>
          <w:lang w:eastAsia="zh-CN"/>
        </w:rPr>
        <w:t>. Xu D conducted a detailed comparison of sand filtration (SF) and ultrafiltration (UF), finding that SF slightly outperformed UF in removing UV-absorbing compounds, humic-like substances, and protein-like materials, with removal efficiencies of 21.9%,19.8%, and 26.1% respectively. Although UF more effectively removes high-molecular-weight organic compounds, SF demonstrates superior removal capacity for medium-molecular-weight organic substances. Regarding disinfection byproducts (DBPs), SF shows greater effectiveness than UF in reducing hypochlorite formation when using chlorine and chlorine dioxide as disinfectants. However, in emergency situations of seasonal algal pollution, UF achieved a higher algal cell removal rate (98.7%) due to its size exclusion principle, demonstrating stronger resistance to algal load shock. These findings provide practical decision-making support for selecting SF or UF technologies in drinking water source treatment</w:t>
      </w:r>
      <w:r w:rsidR="00311073">
        <w:rPr>
          <w:rFonts w:ascii="Arial" w:hAnsi="Arial" w:cs="Arial" w:hint="eastAsia"/>
          <w:vertAlign w:val="superscript"/>
          <w:lang w:eastAsia="zh-CN"/>
        </w:rPr>
        <w:t>36</w:t>
      </w:r>
      <w:r w:rsidRPr="00E51A0D">
        <w:rPr>
          <w:rFonts w:ascii="Arial" w:hAnsi="Arial" w:cs="Arial"/>
          <w:lang w:eastAsia="zh-CN"/>
        </w:rPr>
        <w:t xml:space="preserve">. </w:t>
      </w:r>
    </w:p>
    <w:p w14:paraId="6E783833" w14:textId="607F226C"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w:t>
      </w:r>
      <w:r w:rsidR="00FB228B">
        <w:rPr>
          <w:rFonts w:ascii="Arial" w:hAnsi="Arial" w:cs="Arial" w:hint="eastAsia"/>
          <w:b/>
          <w:u w:val="single"/>
          <w:lang w:eastAsia="zh-CN"/>
        </w:rPr>
        <w:t>6</w:t>
      </w:r>
      <w:r w:rsidRPr="00B9125B">
        <w:rPr>
          <w:rFonts w:ascii="Arial" w:hAnsi="Arial" w:cs="Arial"/>
          <w:b/>
          <w:u w:val="single"/>
        </w:rPr>
        <w:t xml:space="preserve"> </w:t>
      </w:r>
      <w:proofErr w:type="gramStart"/>
      <w:r w:rsidRPr="00115338">
        <w:rPr>
          <w:rFonts w:ascii="Arial" w:hAnsi="Arial" w:cs="Arial" w:hint="eastAsia"/>
          <w:b/>
          <w:u w:val="single"/>
        </w:rPr>
        <w:t xml:space="preserve">Ultraviolet </w:t>
      </w:r>
      <w:r w:rsidRPr="00115338">
        <w:rPr>
          <w:rFonts w:ascii="Arial" w:hAnsi="Arial" w:cs="Arial"/>
          <w:b/>
          <w:u w:val="single"/>
        </w:rPr>
        <w:t xml:space="preserve"> </w:t>
      </w:r>
      <w:r>
        <w:rPr>
          <w:rFonts w:ascii="Arial" w:hAnsi="Arial" w:cs="Arial" w:hint="eastAsia"/>
          <w:b/>
          <w:u w:val="single"/>
          <w:lang w:eastAsia="zh-CN"/>
        </w:rPr>
        <w:t>M</w:t>
      </w:r>
      <w:r w:rsidRPr="00115338">
        <w:rPr>
          <w:rFonts w:ascii="Arial" w:hAnsi="Arial" w:cs="Arial" w:hint="eastAsia"/>
          <w:b/>
          <w:u w:val="single"/>
        </w:rPr>
        <w:t>ethod</w:t>
      </w:r>
      <w:proofErr w:type="gramEnd"/>
    </w:p>
    <w:p w14:paraId="1510E5CE" w14:textId="15755F9E" w:rsidR="00E12881" w:rsidRDefault="00E51A0D" w:rsidP="00B9125B">
      <w:pPr>
        <w:pStyle w:val="Body"/>
        <w:spacing w:after="0"/>
      </w:pPr>
      <w:r w:rsidRPr="00E51A0D">
        <w:rPr>
          <w:rFonts w:ascii="Arial" w:hAnsi="Arial" w:cs="Arial"/>
          <w:lang w:eastAsia="zh-CN"/>
        </w:rPr>
        <w:t>Ultraviolet irradiation (UV), a pollution-free, cost-effective, and highly efficient algaecide technology, works by directly irradiating algae cells with specific UV wavelengths. This process disrupts DNA structures, inhibiting normal cell division and reproduction to suppress algal growth. The UV-C spectrum (200-280nm) is particularly effective as it is more readily absorbed by algae cells, making it widely adopted in research and applications</w:t>
      </w:r>
      <w:r w:rsidR="00311073">
        <w:rPr>
          <w:rFonts w:ascii="Arial" w:hAnsi="Arial" w:cs="Arial" w:hint="eastAsia"/>
          <w:vertAlign w:val="superscript"/>
          <w:lang w:eastAsia="zh-CN"/>
        </w:rPr>
        <w:t>14</w:t>
      </w:r>
      <w:r w:rsidRPr="00E51A0D">
        <w:rPr>
          <w:rFonts w:ascii="Arial" w:hAnsi="Arial" w:cs="Arial"/>
          <w:lang w:eastAsia="zh-CN"/>
        </w:rPr>
        <w:t>. Li S et al. demonstrated that UV-C irradiation not only controlled the total biomass of mixed algae but also selectively restored the dominance of non-toxic common algae under various conditions</w:t>
      </w:r>
      <w:r w:rsidR="00311073">
        <w:rPr>
          <w:rFonts w:ascii="Arial" w:hAnsi="Arial" w:cs="Arial" w:hint="eastAsia"/>
          <w:vertAlign w:val="superscript"/>
          <w:lang w:eastAsia="zh-CN"/>
        </w:rPr>
        <w:t>19</w:t>
      </w:r>
      <w:r w:rsidRPr="00E51A0D">
        <w:rPr>
          <w:rFonts w:ascii="Arial" w:hAnsi="Arial" w:cs="Arial"/>
          <w:lang w:eastAsia="zh-CN"/>
        </w:rPr>
        <w:t>.</w:t>
      </w:r>
      <w:r w:rsidR="00E12881" w:rsidRPr="00E12881">
        <w:t xml:space="preserve"> </w:t>
      </w:r>
    </w:p>
    <w:p w14:paraId="7AF8869E" w14:textId="06DB6EF5" w:rsidR="00FB228B" w:rsidRPr="00FB228B" w:rsidRDefault="00FB228B" w:rsidP="00FB228B">
      <w:pPr>
        <w:pStyle w:val="Body"/>
        <w:rPr>
          <w:rFonts w:ascii="Arial" w:hAnsi="Arial" w:cs="Arial"/>
          <w:b/>
          <w:highlight w:val="yellow"/>
          <w:u w:val="single"/>
        </w:rPr>
      </w:pPr>
      <w:r w:rsidRPr="00FB228B">
        <w:rPr>
          <w:rFonts w:ascii="Arial" w:hAnsi="Arial" w:cs="Arial" w:hint="eastAsia"/>
          <w:b/>
          <w:highlight w:val="yellow"/>
          <w:u w:val="single"/>
        </w:rPr>
        <w:t>2.</w:t>
      </w:r>
      <w:r w:rsidRPr="00FB228B">
        <w:rPr>
          <w:rFonts w:ascii="Arial" w:hAnsi="Arial" w:cs="Arial" w:hint="eastAsia"/>
          <w:b/>
          <w:highlight w:val="yellow"/>
          <w:u w:val="single"/>
          <w:lang w:eastAsia="zh-CN"/>
        </w:rPr>
        <w:t>1.7</w:t>
      </w:r>
      <w:r w:rsidRPr="00FB228B">
        <w:rPr>
          <w:rFonts w:ascii="Arial" w:hAnsi="Arial" w:cs="Arial"/>
          <w:b/>
          <w:highlight w:val="yellow"/>
          <w:u w:val="single"/>
        </w:rPr>
        <w:t xml:space="preserve"> Conclusions</w:t>
      </w:r>
    </w:p>
    <w:p w14:paraId="444CCB41" w14:textId="734659C2" w:rsidR="008A1418" w:rsidRDefault="00FB228B" w:rsidP="00B9125B">
      <w:pPr>
        <w:pStyle w:val="Body"/>
        <w:spacing w:after="0"/>
        <w:rPr>
          <w:rFonts w:ascii="Arial" w:hAnsi="Arial" w:cs="Arial"/>
          <w:lang w:eastAsia="zh-CN"/>
        </w:rPr>
      </w:pPr>
      <w:r w:rsidRPr="00FB228B">
        <w:rPr>
          <w:rFonts w:ascii="Arial" w:hAnsi="Arial" w:cs="Arial"/>
          <w:highlight w:val="yellow"/>
          <w:lang w:eastAsia="zh-CN"/>
        </w:rPr>
        <w:t xml:space="preserve">In summary, physical algaecide technology has significantly enhanced its efficiency and applicability through continuous optimization of operational parameters and technological advancements. These include introducing precise charge regulation mechanisms to improve algal cell aggregation, systematically optimizing key operational parameters such as frequency and intensity, and integrating multiple processes (e.g., combining ultrasound with photocatalysis). Different physical algaecide methods are tailored to specific scenarios based on their technical characteristics and treatment capacities: emergency algaecide removal in small-scale water bodies, large-scale algal bloom control in medium/large lakes and reservoirs, and advanced treatment of specific refractory organic pollutants. With advantages like environmental friendliness, absence of secondary pollution, and controllable operation, these technologies are increasingly becoming indispensable tools in algal control and aquatic </w:t>
      </w:r>
      <w:r w:rsidRPr="00FB228B">
        <w:rPr>
          <w:rFonts w:ascii="Arial" w:hAnsi="Arial" w:cs="Arial"/>
          <w:highlight w:val="yellow"/>
          <w:lang w:eastAsia="zh-CN"/>
        </w:rPr>
        <w:lastRenderedPageBreak/>
        <w:t>ecosystem restoration, playing a crucial role in improving water quality and restoring aquatic ecological health.</w:t>
      </w:r>
      <w:r w:rsidR="00FF2F18">
        <w:rPr>
          <w:rFonts w:ascii="Arial" w:hAnsi="Arial" w:cs="Arial"/>
          <w:highlight w:val="yellow"/>
          <w:lang w:eastAsia="zh-CN"/>
        </w:rPr>
        <w:t xml:space="preserve"> </w:t>
      </w:r>
      <w:proofErr w:type="gramStart"/>
      <w:r w:rsidR="00E12881" w:rsidRPr="00E12881">
        <w:rPr>
          <w:rFonts w:ascii="Arial" w:hAnsi="Arial" w:cs="Arial"/>
          <w:lang w:eastAsia="zh-CN"/>
        </w:rPr>
        <w:t>The</w:t>
      </w:r>
      <w:proofErr w:type="gramEnd"/>
      <w:r w:rsidR="00E12881" w:rsidRPr="00E12881">
        <w:rPr>
          <w:rFonts w:ascii="Arial" w:hAnsi="Arial" w:cs="Arial"/>
          <w:lang w:eastAsia="zh-CN"/>
        </w:rPr>
        <w:t xml:space="preserve"> mechanism and advantages and disadvantages of the above men</w:t>
      </w:r>
      <w:r w:rsidR="00E12881">
        <w:rPr>
          <w:rFonts w:ascii="Arial" w:hAnsi="Arial" w:cs="Arial"/>
          <w:lang w:eastAsia="zh-CN"/>
        </w:rPr>
        <w:t xml:space="preserve">tioned method are shown in the </w:t>
      </w:r>
      <w:r w:rsidR="00E12881">
        <w:rPr>
          <w:rFonts w:ascii="Arial" w:hAnsi="Arial" w:cs="Arial" w:hint="eastAsia"/>
          <w:lang w:eastAsia="zh-CN"/>
        </w:rPr>
        <w:t>T</w:t>
      </w:r>
      <w:r w:rsidR="00E12881" w:rsidRPr="00E12881">
        <w:rPr>
          <w:rFonts w:ascii="Arial" w:hAnsi="Arial" w:cs="Arial"/>
          <w:lang w:eastAsia="zh-CN"/>
        </w:rPr>
        <w:t>able</w:t>
      </w:r>
      <w:r w:rsidR="00E12881">
        <w:rPr>
          <w:rFonts w:ascii="Arial" w:hAnsi="Arial" w:cs="Arial" w:hint="eastAsia"/>
          <w:lang w:eastAsia="zh-CN"/>
        </w:rPr>
        <w:t xml:space="preserve"> 1.</w:t>
      </w:r>
    </w:p>
    <w:p w14:paraId="511E5806" w14:textId="77777777" w:rsidR="0006601C" w:rsidRPr="0006601C" w:rsidRDefault="0006601C" w:rsidP="0006601C">
      <w:pPr>
        <w:tabs>
          <w:tab w:val="left" w:pos="1080"/>
        </w:tabs>
        <w:jc w:val="both"/>
        <w:rPr>
          <w:rFonts w:ascii="Arial" w:hAnsi="Arial"/>
          <w:b/>
          <w:lang w:eastAsia="zh-CN"/>
        </w:rPr>
      </w:pPr>
      <w:r>
        <w:rPr>
          <w:rFonts w:ascii="Arial" w:hAnsi="Arial"/>
          <w:b/>
        </w:rPr>
        <w:t>Table 1.</w:t>
      </w:r>
      <w:r w:rsidRPr="00DC3180">
        <w:rPr>
          <w:rFonts w:ascii="Arial" w:hAnsi="Arial"/>
          <w:b/>
        </w:rPr>
        <w:tab/>
      </w:r>
      <w:r w:rsidRPr="0006601C">
        <w:rPr>
          <w:rFonts w:ascii="Arial" w:hAnsi="Arial"/>
          <w:b/>
        </w:rPr>
        <w:t>Physical algae removal method and its advantages and disadvantages</w:t>
      </w:r>
    </w:p>
    <w:tbl>
      <w:tblPr>
        <w:tblStyle w:val="2"/>
        <w:tblW w:w="9197" w:type="dxa"/>
        <w:tblInd w:w="-273" w:type="dxa"/>
        <w:tblLook w:val="04A0" w:firstRow="1" w:lastRow="0" w:firstColumn="1" w:lastColumn="0" w:noHBand="0" w:noVBand="1"/>
      </w:tblPr>
      <w:tblGrid>
        <w:gridCol w:w="1363"/>
        <w:gridCol w:w="2651"/>
        <w:gridCol w:w="2790"/>
        <w:gridCol w:w="2393"/>
      </w:tblGrid>
      <w:tr w:rsidR="006E2E30" w14:paraId="652AAB6E" w14:textId="77777777" w:rsidTr="006E2E30">
        <w:trPr>
          <w:trHeight w:val="350"/>
        </w:trPr>
        <w:tc>
          <w:tcPr>
            <w:tcW w:w="1363" w:type="dxa"/>
            <w:tcBorders>
              <w:top w:val="single" w:sz="12" w:space="0" w:color="000000"/>
              <w:left w:val="nil"/>
              <w:bottom w:val="single" w:sz="4" w:space="0" w:color="000000"/>
              <w:right w:val="nil"/>
            </w:tcBorders>
            <w:shd w:val="clear" w:color="auto" w:fill="FFFFFF"/>
            <w:hideMark/>
          </w:tcPr>
          <w:p w14:paraId="1423CF1A" w14:textId="77777777" w:rsidR="006E2E30" w:rsidRPr="006E2E30" w:rsidRDefault="006E2E30" w:rsidP="006E2E30">
            <w:pPr>
              <w:jc w:val="center"/>
              <w:rPr>
                <w:rFonts w:ascii="Arial" w:hAnsi="Arial"/>
                <w:b/>
              </w:rPr>
            </w:pPr>
            <w:r w:rsidRPr="006E2E30">
              <w:rPr>
                <w:rFonts w:ascii="Arial" w:hAnsi="Arial" w:hint="eastAsia"/>
                <w:b/>
              </w:rPr>
              <w:t>Method categories</w:t>
            </w:r>
          </w:p>
        </w:tc>
        <w:tc>
          <w:tcPr>
            <w:tcW w:w="0" w:type="auto"/>
            <w:tcBorders>
              <w:top w:val="single" w:sz="12" w:space="0" w:color="000000"/>
              <w:left w:val="nil"/>
              <w:bottom w:val="single" w:sz="4" w:space="0" w:color="000000"/>
              <w:right w:val="nil"/>
            </w:tcBorders>
            <w:shd w:val="clear" w:color="auto" w:fill="FFFFFF"/>
            <w:hideMark/>
          </w:tcPr>
          <w:p w14:paraId="3CCCC1A8" w14:textId="77777777" w:rsidR="006E2E30" w:rsidRPr="006E2E30" w:rsidRDefault="006E2E30" w:rsidP="006E2E30">
            <w:pPr>
              <w:jc w:val="center"/>
              <w:rPr>
                <w:rFonts w:ascii="Arial" w:hAnsi="Arial"/>
                <w:b/>
              </w:rPr>
            </w:pPr>
            <w:r w:rsidRPr="006E2E30">
              <w:rPr>
                <w:rFonts w:ascii="Arial" w:hAnsi="Arial"/>
                <w:b/>
              </w:rPr>
              <w:t>Mechanism</w:t>
            </w:r>
          </w:p>
        </w:tc>
        <w:tc>
          <w:tcPr>
            <w:tcW w:w="0" w:type="auto"/>
            <w:tcBorders>
              <w:top w:val="single" w:sz="12" w:space="0" w:color="000000"/>
              <w:left w:val="nil"/>
              <w:bottom w:val="single" w:sz="4" w:space="0" w:color="000000"/>
              <w:right w:val="nil"/>
            </w:tcBorders>
            <w:shd w:val="clear" w:color="auto" w:fill="FFFFFF"/>
            <w:hideMark/>
          </w:tcPr>
          <w:p w14:paraId="162E2020" w14:textId="77777777" w:rsidR="006E2E30" w:rsidRPr="006E2E30" w:rsidRDefault="006E2E30" w:rsidP="006E2E30">
            <w:pPr>
              <w:jc w:val="center"/>
              <w:rPr>
                <w:rFonts w:ascii="Arial" w:hAnsi="Arial"/>
                <w:b/>
              </w:rPr>
            </w:pPr>
            <w:r w:rsidRPr="006E2E30">
              <w:rPr>
                <w:rFonts w:ascii="Arial" w:hAnsi="Arial"/>
                <w:b/>
              </w:rPr>
              <w:t>Advantages</w:t>
            </w:r>
          </w:p>
        </w:tc>
        <w:tc>
          <w:tcPr>
            <w:tcW w:w="2393" w:type="dxa"/>
            <w:tcBorders>
              <w:top w:val="single" w:sz="12" w:space="0" w:color="000000"/>
              <w:left w:val="nil"/>
              <w:bottom w:val="single" w:sz="4" w:space="0" w:color="000000"/>
              <w:right w:val="nil"/>
            </w:tcBorders>
            <w:shd w:val="clear" w:color="auto" w:fill="FFFFFF"/>
            <w:hideMark/>
          </w:tcPr>
          <w:p w14:paraId="02933A27" w14:textId="77777777" w:rsidR="006E2E30" w:rsidRPr="006E2E30" w:rsidRDefault="006E2E30" w:rsidP="006E2E30">
            <w:pPr>
              <w:jc w:val="center"/>
              <w:rPr>
                <w:rFonts w:ascii="Arial" w:hAnsi="Arial"/>
                <w:b/>
              </w:rPr>
            </w:pPr>
            <w:r w:rsidRPr="006E2E30">
              <w:rPr>
                <w:rFonts w:ascii="Arial" w:hAnsi="Arial"/>
                <w:b/>
              </w:rPr>
              <w:t>Disadvantages</w:t>
            </w:r>
          </w:p>
        </w:tc>
      </w:tr>
      <w:tr w:rsidR="006E2E30" w14:paraId="5ABF57CB" w14:textId="77777777" w:rsidTr="006E2E30">
        <w:trPr>
          <w:trHeight w:val="305"/>
        </w:trPr>
        <w:tc>
          <w:tcPr>
            <w:tcW w:w="1363" w:type="dxa"/>
            <w:tcBorders>
              <w:top w:val="single" w:sz="4" w:space="0" w:color="000000"/>
              <w:left w:val="nil"/>
              <w:bottom w:val="nil"/>
              <w:right w:val="nil"/>
            </w:tcBorders>
            <w:shd w:val="clear" w:color="auto" w:fill="FFFFFF"/>
            <w:hideMark/>
          </w:tcPr>
          <w:p w14:paraId="30FF7CD2" w14:textId="77777777" w:rsidR="006E2E30" w:rsidRPr="006E2E30" w:rsidRDefault="006E2E30" w:rsidP="006E2E30">
            <w:pPr>
              <w:jc w:val="center"/>
              <w:rPr>
                <w:rFonts w:ascii="Arial" w:hAnsi="Arial"/>
              </w:rPr>
            </w:pPr>
            <w:r w:rsidRPr="006E2E30">
              <w:rPr>
                <w:rFonts w:ascii="Arial" w:hAnsi="Arial" w:hint="eastAsia"/>
              </w:rPr>
              <w:t>Artificial method</w:t>
            </w:r>
          </w:p>
        </w:tc>
        <w:tc>
          <w:tcPr>
            <w:tcW w:w="0" w:type="auto"/>
            <w:tcBorders>
              <w:top w:val="single" w:sz="4" w:space="0" w:color="000000"/>
              <w:left w:val="nil"/>
              <w:bottom w:val="nil"/>
              <w:right w:val="nil"/>
            </w:tcBorders>
            <w:shd w:val="clear" w:color="auto" w:fill="FFFFFF"/>
            <w:hideMark/>
          </w:tcPr>
          <w:p w14:paraId="5464574F" w14:textId="77777777" w:rsidR="006E2E30" w:rsidRPr="006E2E30" w:rsidRDefault="006E2E30" w:rsidP="006E2E30">
            <w:pPr>
              <w:jc w:val="center"/>
              <w:rPr>
                <w:rFonts w:ascii="Arial" w:hAnsi="Arial"/>
              </w:rPr>
            </w:pPr>
            <w:r w:rsidRPr="006E2E30">
              <w:rPr>
                <w:rFonts w:ascii="Arial" w:hAnsi="Arial"/>
              </w:rPr>
              <w:t>Use tools to clean up.</w:t>
            </w:r>
          </w:p>
        </w:tc>
        <w:tc>
          <w:tcPr>
            <w:tcW w:w="0" w:type="auto"/>
            <w:tcBorders>
              <w:top w:val="single" w:sz="4" w:space="0" w:color="000000"/>
              <w:left w:val="nil"/>
              <w:bottom w:val="nil"/>
              <w:right w:val="nil"/>
            </w:tcBorders>
            <w:shd w:val="clear" w:color="auto" w:fill="FFFFFF"/>
            <w:hideMark/>
          </w:tcPr>
          <w:p w14:paraId="2876556E" w14:textId="77777777" w:rsidR="006E2E30" w:rsidRPr="006E2E30" w:rsidRDefault="006E2E30" w:rsidP="006E2E30">
            <w:pPr>
              <w:jc w:val="center"/>
              <w:rPr>
                <w:rFonts w:ascii="Arial" w:hAnsi="Arial"/>
              </w:rPr>
            </w:pPr>
            <w:r w:rsidRPr="006E2E30">
              <w:rPr>
                <w:rFonts w:ascii="Arial" w:hAnsi="Arial"/>
              </w:rPr>
              <w:t>Low cost and easy to operate</w:t>
            </w:r>
          </w:p>
        </w:tc>
        <w:tc>
          <w:tcPr>
            <w:tcW w:w="2393" w:type="dxa"/>
            <w:tcBorders>
              <w:top w:val="single" w:sz="4" w:space="0" w:color="000000"/>
              <w:left w:val="nil"/>
              <w:bottom w:val="nil"/>
              <w:right w:val="nil"/>
            </w:tcBorders>
            <w:shd w:val="clear" w:color="auto" w:fill="FFFFFF"/>
            <w:hideMark/>
          </w:tcPr>
          <w:p w14:paraId="5EB82DBB" w14:textId="77777777" w:rsidR="006E2E30" w:rsidRPr="006E2E30" w:rsidRDefault="006E2E30" w:rsidP="006E2E30">
            <w:pPr>
              <w:jc w:val="center"/>
              <w:rPr>
                <w:rFonts w:ascii="Arial" w:hAnsi="Arial"/>
              </w:rPr>
            </w:pPr>
            <w:r w:rsidRPr="006E2E30">
              <w:rPr>
                <w:rFonts w:ascii="Arial" w:hAnsi="Arial"/>
              </w:rPr>
              <w:t>Low efficiency, limited application scope.</w:t>
            </w:r>
          </w:p>
        </w:tc>
      </w:tr>
      <w:tr w:rsidR="006E2E30" w14:paraId="2E4F8978" w14:textId="77777777" w:rsidTr="006E2E30">
        <w:trPr>
          <w:trHeight w:val="337"/>
        </w:trPr>
        <w:tc>
          <w:tcPr>
            <w:tcW w:w="1363" w:type="dxa"/>
            <w:tcBorders>
              <w:top w:val="nil"/>
              <w:left w:val="nil"/>
              <w:bottom w:val="nil"/>
              <w:right w:val="nil"/>
            </w:tcBorders>
            <w:shd w:val="clear" w:color="auto" w:fill="FFFFFF"/>
            <w:hideMark/>
          </w:tcPr>
          <w:p w14:paraId="7997E00F" w14:textId="77777777" w:rsidR="006E2E30" w:rsidRPr="006E2E30" w:rsidRDefault="006E2E30" w:rsidP="006E2E30">
            <w:pPr>
              <w:jc w:val="center"/>
              <w:rPr>
                <w:rFonts w:ascii="Arial" w:hAnsi="Arial"/>
              </w:rPr>
            </w:pPr>
            <w:r w:rsidRPr="006E2E30">
              <w:rPr>
                <w:rFonts w:ascii="Arial" w:hAnsi="Arial" w:hint="eastAsia"/>
              </w:rPr>
              <w:t>Mechanical method</w:t>
            </w:r>
          </w:p>
        </w:tc>
        <w:tc>
          <w:tcPr>
            <w:tcW w:w="0" w:type="auto"/>
            <w:tcBorders>
              <w:top w:val="nil"/>
              <w:left w:val="nil"/>
              <w:bottom w:val="nil"/>
              <w:right w:val="nil"/>
            </w:tcBorders>
            <w:shd w:val="clear" w:color="auto" w:fill="FFFFFF"/>
            <w:hideMark/>
          </w:tcPr>
          <w:p w14:paraId="527B8D12" w14:textId="77777777" w:rsidR="006E2E30" w:rsidRPr="006E2E30" w:rsidRDefault="006E2E30" w:rsidP="006E2E30">
            <w:pPr>
              <w:jc w:val="center"/>
              <w:rPr>
                <w:rFonts w:ascii="Arial" w:hAnsi="Arial"/>
              </w:rPr>
            </w:pPr>
            <w:r w:rsidRPr="006E2E30">
              <w:rPr>
                <w:rFonts w:ascii="Arial" w:hAnsi="Arial"/>
              </w:rPr>
              <w:t>Clean up through various equipment</w:t>
            </w:r>
          </w:p>
        </w:tc>
        <w:tc>
          <w:tcPr>
            <w:tcW w:w="0" w:type="auto"/>
            <w:tcBorders>
              <w:top w:val="nil"/>
              <w:left w:val="nil"/>
              <w:bottom w:val="nil"/>
              <w:right w:val="nil"/>
            </w:tcBorders>
            <w:shd w:val="clear" w:color="auto" w:fill="FFFFFF"/>
            <w:hideMark/>
          </w:tcPr>
          <w:p w14:paraId="68DFBB7C" w14:textId="77777777" w:rsidR="006E2E30" w:rsidRPr="006E2E30" w:rsidRDefault="006E2E30" w:rsidP="006E2E30">
            <w:pPr>
              <w:jc w:val="center"/>
              <w:rPr>
                <w:rFonts w:ascii="Arial" w:hAnsi="Arial"/>
              </w:rPr>
            </w:pPr>
            <w:r w:rsidRPr="006E2E30">
              <w:rPr>
                <w:rFonts w:ascii="Arial" w:hAnsi="Arial"/>
              </w:rPr>
              <w:t>High efficiency, suitable for long-distance water transport.</w:t>
            </w:r>
          </w:p>
        </w:tc>
        <w:tc>
          <w:tcPr>
            <w:tcW w:w="2393" w:type="dxa"/>
            <w:tcBorders>
              <w:top w:val="nil"/>
              <w:left w:val="nil"/>
              <w:bottom w:val="nil"/>
              <w:right w:val="nil"/>
            </w:tcBorders>
            <w:shd w:val="clear" w:color="auto" w:fill="FFFFFF"/>
            <w:hideMark/>
          </w:tcPr>
          <w:p w14:paraId="6A287CFB" w14:textId="77777777" w:rsidR="006E2E30" w:rsidRPr="006E2E30" w:rsidRDefault="006E2E30" w:rsidP="006E2E30">
            <w:pPr>
              <w:jc w:val="center"/>
              <w:rPr>
                <w:rFonts w:ascii="Arial" w:hAnsi="Arial"/>
              </w:rPr>
            </w:pPr>
            <w:r w:rsidRPr="006E2E30">
              <w:rPr>
                <w:rFonts w:ascii="Arial" w:hAnsi="Arial"/>
              </w:rPr>
              <w:t>High cost and limited scope</w:t>
            </w:r>
          </w:p>
        </w:tc>
      </w:tr>
      <w:tr w:rsidR="006E2E30" w14:paraId="079F2384" w14:textId="77777777" w:rsidTr="006E2E30">
        <w:trPr>
          <w:trHeight w:val="620"/>
        </w:trPr>
        <w:tc>
          <w:tcPr>
            <w:tcW w:w="1363" w:type="dxa"/>
            <w:tcBorders>
              <w:top w:val="nil"/>
              <w:left w:val="nil"/>
              <w:bottom w:val="nil"/>
              <w:right w:val="nil"/>
            </w:tcBorders>
            <w:shd w:val="clear" w:color="auto" w:fill="FFFFFF"/>
            <w:hideMark/>
          </w:tcPr>
          <w:p w14:paraId="3C5983BB" w14:textId="77777777" w:rsidR="006E2E30" w:rsidRPr="006E2E30" w:rsidRDefault="006E2E30" w:rsidP="006E2E30">
            <w:pPr>
              <w:jc w:val="center"/>
              <w:rPr>
                <w:rFonts w:ascii="Arial" w:hAnsi="Arial"/>
              </w:rPr>
            </w:pPr>
            <w:r w:rsidRPr="006E2E30">
              <w:rPr>
                <w:rFonts w:ascii="Arial" w:hAnsi="Arial" w:hint="eastAsia"/>
              </w:rPr>
              <w:t>Air floating method</w:t>
            </w:r>
          </w:p>
        </w:tc>
        <w:tc>
          <w:tcPr>
            <w:tcW w:w="0" w:type="auto"/>
            <w:tcBorders>
              <w:top w:val="nil"/>
              <w:left w:val="nil"/>
              <w:bottom w:val="nil"/>
              <w:right w:val="nil"/>
            </w:tcBorders>
            <w:shd w:val="clear" w:color="auto" w:fill="FFFFFF"/>
            <w:hideMark/>
          </w:tcPr>
          <w:p w14:paraId="511F6D2E" w14:textId="77777777" w:rsidR="006E2E30" w:rsidRPr="006E2E30" w:rsidRDefault="006E2E30" w:rsidP="006E2E30">
            <w:pPr>
              <w:jc w:val="center"/>
              <w:rPr>
                <w:rFonts w:ascii="Arial" w:hAnsi="Arial"/>
              </w:rPr>
            </w:pPr>
            <w:r w:rsidRPr="006E2E30">
              <w:rPr>
                <w:rFonts w:ascii="Arial" w:hAnsi="Arial"/>
              </w:rPr>
              <w:t>Utilizing the adhesive interaction between microbubbles and algal particles.</w:t>
            </w:r>
          </w:p>
        </w:tc>
        <w:tc>
          <w:tcPr>
            <w:tcW w:w="0" w:type="auto"/>
            <w:tcBorders>
              <w:top w:val="nil"/>
              <w:left w:val="nil"/>
              <w:bottom w:val="nil"/>
              <w:right w:val="nil"/>
            </w:tcBorders>
            <w:shd w:val="clear" w:color="auto" w:fill="FFFFFF"/>
            <w:hideMark/>
          </w:tcPr>
          <w:p w14:paraId="3DAC6C28" w14:textId="77777777" w:rsidR="006E2E30" w:rsidRPr="006E2E30" w:rsidRDefault="006E2E30" w:rsidP="006E2E30">
            <w:pPr>
              <w:jc w:val="center"/>
              <w:rPr>
                <w:rFonts w:ascii="Arial" w:hAnsi="Arial"/>
              </w:rPr>
            </w:pPr>
            <w:r w:rsidRPr="006E2E30">
              <w:rPr>
                <w:rFonts w:ascii="Arial" w:hAnsi="Arial"/>
              </w:rPr>
              <w:t>High throughput, low energy consumption, easy to operate.</w:t>
            </w:r>
          </w:p>
        </w:tc>
        <w:tc>
          <w:tcPr>
            <w:tcW w:w="2393" w:type="dxa"/>
            <w:tcBorders>
              <w:top w:val="nil"/>
              <w:left w:val="nil"/>
              <w:bottom w:val="nil"/>
              <w:right w:val="nil"/>
            </w:tcBorders>
            <w:shd w:val="clear" w:color="auto" w:fill="FFFFFF"/>
            <w:hideMark/>
          </w:tcPr>
          <w:p w14:paraId="1ABE0A55" w14:textId="77777777" w:rsidR="006E2E30" w:rsidRPr="006E2E30" w:rsidRDefault="006E2E30" w:rsidP="006E2E30">
            <w:pPr>
              <w:jc w:val="center"/>
              <w:rPr>
                <w:rFonts w:ascii="Arial" w:hAnsi="Arial"/>
              </w:rPr>
            </w:pPr>
            <w:r w:rsidRPr="006E2E30">
              <w:rPr>
                <w:rFonts w:ascii="Arial" w:hAnsi="Arial"/>
              </w:rPr>
              <w:t>The same charge is unfavorable for the adsorption</w:t>
            </w:r>
          </w:p>
        </w:tc>
      </w:tr>
      <w:tr w:rsidR="006E2E30" w14:paraId="71FB749B" w14:textId="77777777" w:rsidTr="006E2E30">
        <w:trPr>
          <w:trHeight w:val="613"/>
        </w:trPr>
        <w:tc>
          <w:tcPr>
            <w:tcW w:w="1363" w:type="dxa"/>
            <w:tcBorders>
              <w:top w:val="nil"/>
              <w:left w:val="nil"/>
              <w:bottom w:val="nil"/>
              <w:right w:val="nil"/>
            </w:tcBorders>
            <w:shd w:val="clear" w:color="auto" w:fill="FFFFFF"/>
            <w:hideMark/>
          </w:tcPr>
          <w:p w14:paraId="7F22411C" w14:textId="77777777" w:rsidR="006E2E30" w:rsidRPr="006E2E30" w:rsidRDefault="006E2E30" w:rsidP="006E2E30">
            <w:pPr>
              <w:jc w:val="center"/>
              <w:rPr>
                <w:rFonts w:ascii="Arial" w:hAnsi="Arial"/>
              </w:rPr>
            </w:pPr>
            <w:r w:rsidRPr="006E2E30">
              <w:rPr>
                <w:rFonts w:ascii="Arial" w:hAnsi="Arial" w:hint="eastAsia"/>
              </w:rPr>
              <w:t>Ultrasonic method</w:t>
            </w:r>
          </w:p>
        </w:tc>
        <w:tc>
          <w:tcPr>
            <w:tcW w:w="0" w:type="auto"/>
            <w:tcBorders>
              <w:top w:val="nil"/>
              <w:left w:val="nil"/>
              <w:bottom w:val="nil"/>
              <w:right w:val="nil"/>
            </w:tcBorders>
            <w:shd w:val="clear" w:color="auto" w:fill="FFFFFF"/>
            <w:hideMark/>
          </w:tcPr>
          <w:p w14:paraId="6028DE49" w14:textId="77777777" w:rsidR="006E2E30" w:rsidRPr="006E2E30" w:rsidRDefault="006E2E30" w:rsidP="006E2E30">
            <w:pPr>
              <w:jc w:val="center"/>
              <w:rPr>
                <w:rFonts w:ascii="Arial" w:hAnsi="Arial"/>
              </w:rPr>
            </w:pPr>
            <w:r w:rsidRPr="006E2E30">
              <w:rPr>
                <w:rFonts w:ascii="Arial" w:hAnsi="Arial"/>
              </w:rPr>
              <w:t>Acts on algal cells, destroying their cell walls and cell membranes, leading to the death of the algae.</w:t>
            </w:r>
          </w:p>
        </w:tc>
        <w:tc>
          <w:tcPr>
            <w:tcW w:w="0" w:type="auto"/>
            <w:tcBorders>
              <w:top w:val="nil"/>
              <w:left w:val="nil"/>
              <w:bottom w:val="nil"/>
              <w:right w:val="nil"/>
            </w:tcBorders>
            <w:shd w:val="clear" w:color="auto" w:fill="FFFFFF"/>
            <w:hideMark/>
          </w:tcPr>
          <w:p w14:paraId="1AE46DF7" w14:textId="77777777" w:rsidR="006E2E30" w:rsidRPr="006E2E30" w:rsidRDefault="006E2E30" w:rsidP="006E2E30">
            <w:pPr>
              <w:jc w:val="center"/>
              <w:rPr>
                <w:rFonts w:ascii="Arial" w:hAnsi="Arial"/>
              </w:rPr>
            </w:pPr>
            <w:r w:rsidRPr="006E2E30">
              <w:rPr>
                <w:rFonts w:ascii="Arial" w:hAnsi="Arial"/>
              </w:rPr>
              <w:t>Good algae control effect, low energy consumption, environmentally friendly.</w:t>
            </w:r>
          </w:p>
        </w:tc>
        <w:tc>
          <w:tcPr>
            <w:tcW w:w="2393" w:type="dxa"/>
            <w:tcBorders>
              <w:top w:val="nil"/>
              <w:left w:val="nil"/>
              <w:bottom w:val="nil"/>
              <w:right w:val="nil"/>
            </w:tcBorders>
            <w:shd w:val="clear" w:color="auto" w:fill="FFFFFF"/>
            <w:hideMark/>
          </w:tcPr>
          <w:p w14:paraId="485B4F3B" w14:textId="77777777" w:rsidR="006E2E30" w:rsidRPr="006E2E30" w:rsidRDefault="006E2E30" w:rsidP="006E2E30">
            <w:pPr>
              <w:jc w:val="center"/>
              <w:rPr>
                <w:rFonts w:ascii="Arial" w:hAnsi="Arial"/>
              </w:rPr>
            </w:pPr>
            <w:r w:rsidRPr="006E2E30">
              <w:rPr>
                <w:rFonts w:ascii="Arial" w:hAnsi="Arial"/>
              </w:rPr>
              <w:t>The greater the intensity, the higher the energy consumption.</w:t>
            </w:r>
          </w:p>
        </w:tc>
      </w:tr>
      <w:tr w:rsidR="006E2E30" w14:paraId="15642B6B" w14:textId="77777777" w:rsidTr="006E2E30">
        <w:trPr>
          <w:trHeight w:val="588"/>
        </w:trPr>
        <w:tc>
          <w:tcPr>
            <w:tcW w:w="1363" w:type="dxa"/>
            <w:tcBorders>
              <w:top w:val="nil"/>
              <w:left w:val="nil"/>
              <w:bottom w:val="nil"/>
              <w:right w:val="nil"/>
            </w:tcBorders>
            <w:shd w:val="clear" w:color="auto" w:fill="FFFFFF"/>
            <w:hideMark/>
          </w:tcPr>
          <w:p w14:paraId="56B546E8" w14:textId="77777777" w:rsidR="006E2E30" w:rsidRPr="006E2E30" w:rsidRDefault="006E2E30" w:rsidP="006E2E30">
            <w:pPr>
              <w:jc w:val="center"/>
              <w:rPr>
                <w:rFonts w:ascii="Arial" w:hAnsi="Arial"/>
              </w:rPr>
            </w:pPr>
            <w:r w:rsidRPr="006E2E30">
              <w:rPr>
                <w:rFonts w:ascii="Arial" w:hAnsi="Arial" w:hint="eastAsia"/>
              </w:rPr>
              <w:t>The shading method</w:t>
            </w:r>
          </w:p>
        </w:tc>
        <w:tc>
          <w:tcPr>
            <w:tcW w:w="0" w:type="auto"/>
            <w:tcBorders>
              <w:top w:val="nil"/>
              <w:left w:val="nil"/>
              <w:bottom w:val="nil"/>
              <w:right w:val="nil"/>
            </w:tcBorders>
            <w:shd w:val="clear" w:color="auto" w:fill="FFFFFF"/>
            <w:hideMark/>
          </w:tcPr>
          <w:p w14:paraId="036E2201" w14:textId="77777777" w:rsidR="006E2E30" w:rsidRPr="006E2E30" w:rsidRDefault="006E2E30" w:rsidP="006E2E30">
            <w:pPr>
              <w:jc w:val="center"/>
              <w:rPr>
                <w:rFonts w:ascii="Arial" w:hAnsi="Arial"/>
              </w:rPr>
            </w:pPr>
            <w:r w:rsidRPr="006E2E30">
              <w:rPr>
                <w:rFonts w:ascii="Arial" w:hAnsi="Arial"/>
              </w:rPr>
              <w:t>Block sunlight to reduce the intensity of light in the water, thereby inhibiting the photosynthesis of algae.</w:t>
            </w:r>
          </w:p>
        </w:tc>
        <w:tc>
          <w:tcPr>
            <w:tcW w:w="0" w:type="auto"/>
            <w:tcBorders>
              <w:top w:val="nil"/>
              <w:left w:val="nil"/>
              <w:bottom w:val="nil"/>
              <w:right w:val="nil"/>
            </w:tcBorders>
            <w:shd w:val="clear" w:color="auto" w:fill="FFFFFF"/>
            <w:hideMark/>
          </w:tcPr>
          <w:p w14:paraId="331B2D2C" w14:textId="77777777" w:rsidR="006E2E30" w:rsidRPr="006E2E30" w:rsidRDefault="006E2E30" w:rsidP="006E2E30">
            <w:pPr>
              <w:jc w:val="center"/>
              <w:rPr>
                <w:rFonts w:ascii="Arial" w:hAnsi="Arial"/>
              </w:rPr>
            </w:pPr>
            <w:r w:rsidRPr="006E2E30">
              <w:rPr>
                <w:rFonts w:ascii="Arial" w:hAnsi="Arial"/>
              </w:rPr>
              <w:t>Significant emergency effects, environmentally friendly.</w:t>
            </w:r>
          </w:p>
        </w:tc>
        <w:tc>
          <w:tcPr>
            <w:tcW w:w="2393" w:type="dxa"/>
            <w:tcBorders>
              <w:top w:val="nil"/>
              <w:left w:val="nil"/>
              <w:bottom w:val="nil"/>
              <w:right w:val="nil"/>
            </w:tcBorders>
            <w:shd w:val="clear" w:color="auto" w:fill="FFFFFF"/>
            <w:hideMark/>
          </w:tcPr>
          <w:p w14:paraId="34A0BC4A" w14:textId="77777777" w:rsidR="006E2E30" w:rsidRPr="006E2E30" w:rsidRDefault="006E2E30" w:rsidP="006E2E30">
            <w:pPr>
              <w:jc w:val="center"/>
              <w:rPr>
                <w:rFonts w:ascii="Arial" w:hAnsi="Arial"/>
              </w:rPr>
            </w:pPr>
            <w:r w:rsidRPr="006E2E30">
              <w:rPr>
                <w:rFonts w:ascii="Arial" w:hAnsi="Arial"/>
              </w:rPr>
              <w:t>Direct application of shading methods for algae removal is less common.</w:t>
            </w:r>
          </w:p>
        </w:tc>
      </w:tr>
      <w:tr w:rsidR="006E2E30" w14:paraId="3237A8E3" w14:textId="77777777" w:rsidTr="006E2E30">
        <w:trPr>
          <w:trHeight w:val="561"/>
        </w:trPr>
        <w:tc>
          <w:tcPr>
            <w:tcW w:w="1363" w:type="dxa"/>
            <w:tcBorders>
              <w:top w:val="nil"/>
              <w:left w:val="nil"/>
              <w:bottom w:val="nil"/>
              <w:right w:val="nil"/>
            </w:tcBorders>
            <w:shd w:val="clear" w:color="auto" w:fill="FFFFFF"/>
            <w:hideMark/>
          </w:tcPr>
          <w:p w14:paraId="3EE254C1" w14:textId="77777777" w:rsidR="006E2E30" w:rsidRPr="006E2E30" w:rsidRDefault="006E2E30" w:rsidP="006E2E30">
            <w:pPr>
              <w:jc w:val="center"/>
              <w:rPr>
                <w:rFonts w:ascii="Arial" w:hAnsi="Arial"/>
              </w:rPr>
            </w:pPr>
            <w:r w:rsidRPr="006E2E30">
              <w:rPr>
                <w:rFonts w:ascii="Arial" w:hAnsi="Arial" w:hint="eastAsia"/>
              </w:rPr>
              <w:t>Filtering method</w:t>
            </w:r>
          </w:p>
        </w:tc>
        <w:tc>
          <w:tcPr>
            <w:tcW w:w="0" w:type="auto"/>
            <w:tcBorders>
              <w:top w:val="nil"/>
              <w:left w:val="nil"/>
              <w:bottom w:val="nil"/>
              <w:right w:val="nil"/>
            </w:tcBorders>
            <w:shd w:val="clear" w:color="auto" w:fill="FFFFFF"/>
            <w:hideMark/>
          </w:tcPr>
          <w:p w14:paraId="0BDA4263" w14:textId="77777777" w:rsidR="006E2E30" w:rsidRPr="006E2E30" w:rsidRDefault="006E2E30" w:rsidP="006E2E30">
            <w:pPr>
              <w:jc w:val="center"/>
              <w:rPr>
                <w:rFonts w:ascii="Arial" w:hAnsi="Arial"/>
              </w:rPr>
            </w:pPr>
            <w:r w:rsidRPr="006E2E30">
              <w:rPr>
                <w:rFonts w:ascii="Arial" w:hAnsi="Arial"/>
              </w:rPr>
              <w:t>Through various filtration media, algae and other suspended substances in the water are retained.</w:t>
            </w:r>
          </w:p>
        </w:tc>
        <w:tc>
          <w:tcPr>
            <w:tcW w:w="0" w:type="auto"/>
            <w:tcBorders>
              <w:top w:val="nil"/>
              <w:left w:val="nil"/>
              <w:bottom w:val="nil"/>
              <w:right w:val="nil"/>
            </w:tcBorders>
            <w:shd w:val="clear" w:color="auto" w:fill="FFFFFF"/>
            <w:hideMark/>
          </w:tcPr>
          <w:p w14:paraId="4F319460" w14:textId="77777777" w:rsidR="006E2E30" w:rsidRPr="006E2E30" w:rsidRDefault="006E2E30" w:rsidP="006E2E30">
            <w:pPr>
              <w:jc w:val="center"/>
              <w:rPr>
                <w:rFonts w:ascii="Arial" w:hAnsi="Arial"/>
              </w:rPr>
            </w:pPr>
            <w:r w:rsidRPr="006E2E30">
              <w:rPr>
                <w:rFonts w:ascii="Arial" w:hAnsi="Arial"/>
              </w:rPr>
              <w:t>Simple, pollution-free, wide application range.</w:t>
            </w:r>
          </w:p>
        </w:tc>
        <w:tc>
          <w:tcPr>
            <w:tcW w:w="2393" w:type="dxa"/>
            <w:tcBorders>
              <w:top w:val="nil"/>
              <w:left w:val="nil"/>
              <w:bottom w:val="nil"/>
              <w:right w:val="nil"/>
            </w:tcBorders>
            <w:shd w:val="clear" w:color="auto" w:fill="FFFFFF"/>
            <w:hideMark/>
          </w:tcPr>
          <w:p w14:paraId="3C15FA7F" w14:textId="77777777" w:rsidR="006E2E30" w:rsidRPr="006E2E30" w:rsidRDefault="006E2E30" w:rsidP="006E2E30">
            <w:pPr>
              <w:jc w:val="center"/>
              <w:rPr>
                <w:rFonts w:ascii="Arial" w:hAnsi="Arial"/>
              </w:rPr>
            </w:pPr>
            <w:r w:rsidRPr="006E2E30">
              <w:rPr>
                <w:rFonts w:ascii="Arial" w:hAnsi="Arial"/>
              </w:rPr>
              <w:t>High maintenance costs</w:t>
            </w:r>
          </w:p>
        </w:tc>
      </w:tr>
      <w:tr w:rsidR="006E2E30" w14:paraId="35E67D5F" w14:textId="77777777" w:rsidTr="006E2E30">
        <w:trPr>
          <w:trHeight w:val="589"/>
        </w:trPr>
        <w:tc>
          <w:tcPr>
            <w:tcW w:w="1363" w:type="dxa"/>
            <w:tcBorders>
              <w:top w:val="nil"/>
              <w:left w:val="nil"/>
              <w:bottom w:val="single" w:sz="12" w:space="0" w:color="000000"/>
              <w:right w:val="nil"/>
            </w:tcBorders>
            <w:shd w:val="clear" w:color="auto" w:fill="FFFFFF"/>
            <w:hideMark/>
          </w:tcPr>
          <w:p w14:paraId="1C56E2A3" w14:textId="77777777" w:rsidR="006E2E30" w:rsidRPr="006E2E30" w:rsidRDefault="006E2E30" w:rsidP="006E2E30">
            <w:pPr>
              <w:jc w:val="center"/>
              <w:rPr>
                <w:rFonts w:ascii="Arial" w:hAnsi="Arial"/>
              </w:rPr>
            </w:pPr>
            <w:r w:rsidRPr="006E2E30">
              <w:rPr>
                <w:rFonts w:ascii="Arial" w:hAnsi="Arial" w:hint="eastAsia"/>
              </w:rPr>
              <w:t xml:space="preserve">Ultraviolet </w:t>
            </w:r>
            <w:r w:rsidRPr="006E2E30">
              <w:rPr>
                <w:rFonts w:ascii="Arial" w:hAnsi="Arial"/>
              </w:rPr>
              <w:t xml:space="preserve"> </w:t>
            </w:r>
            <w:r w:rsidRPr="006E2E30">
              <w:rPr>
                <w:rFonts w:ascii="Arial" w:hAnsi="Arial" w:hint="eastAsia"/>
              </w:rPr>
              <w:t>method</w:t>
            </w:r>
          </w:p>
        </w:tc>
        <w:tc>
          <w:tcPr>
            <w:tcW w:w="0" w:type="auto"/>
            <w:tcBorders>
              <w:top w:val="nil"/>
              <w:left w:val="nil"/>
              <w:bottom w:val="single" w:sz="12" w:space="0" w:color="000000"/>
              <w:right w:val="nil"/>
            </w:tcBorders>
            <w:shd w:val="clear" w:color="auto" w:fill="FFFFFF"/>
            <w:hideMark/>
          </w:tcPr>
          <w:p w14:paraId="4C413658" w14:textId="77777777" w:rsidR="006E2E30" w:rsidRPr="006E2E30" w:rsidRDefault="006E2E30" w:rsidP="006E2E30">
            <w:pPr>
              <w:jc w:val="center"/>
              <w:rPr>
                <w:rFonts w:ascii="Arial" w:hAnsi="Arial"/>
              </w:rPr>
            </w:pPr>
            <w:r w:rsidRPr="006E2E30">
              <w:rPr>
                <w:rFonts w:ascii="Arial" w:hAnsi="Arial"/>
              </w:rPr>
              <w:t>Destroying the DNA structure in algae cells using ultraviolet light of a specific wavelength.</w:t>
            </w:r>
          </w:p>
        </w:tc>
        <w:tc>
          <w:tcPr>
            <w:tcW w:w="0" w:type="auto"/>
            <w:tcBorders>
              <w:top w:val="nil"/>
              <w:left w:val="nil"/>
              <w:bottom w:val="single" w:sz="12" w:space="0" w:color="000000"/>
              <w:right w:val="nil"/>
            </w:tcBorders>
            <w:shd w:val="clear" w:color="auto" w:fill="FFFFFF"/>
            <w:hideMark/>
          </w:tcPr>
          <w:p w14:paraId="7CCEB178" w14:textId="77777777" w:rsidR="006E2E30" w:rsidRPr="006E2E30" w:rsidRDefault="006E2E30" w:rsidP="006E2E30">
            <w:pPr>
              <w:jc w:val="center"/>
              <w:rPr>
                <w:rFonts w:ascii="Arial" w:hAnsi="Arial"/>
              </w:rPr>
            </w:pPr>
            <w:r w:rsidRPr="006E2E30">
              <w:rPr>
                <w:rFonts w:ascii="Arial" w:hAnsi="Arial"/>
              </w:rPr>
              <w:t>No pollution, low cost, high efficiency, a wide range of sterilization and do not change the composition of water</w:t>
            </w:r>
          </w:p>
        </w:tc>
        <w:tc>
          <w:tcPr>
            <w:tcW w:w="2393" w:type="dxa"/>
            <w:tcBorders>
              <w:top w:val="nil"/>
              <w:left w:val="nil"/>
              <w:bottom w:val="single" w:sz="12" w:space="0" w:color="000000"/>
              <w:right w:val="nil"/>
            </w:tcBorders>
            <w:shd w:val="clear" w:color="auto" w:fill="FFFFFF"/>
            <w:hideMark/>
          </w:tcPr>
          <w:p w14:paraId="207B5131" w14:textId="77777777" w:rsidR="006E2E30" w:rsidRPr="006E2E30" w:rsidRDefault="006E2E30" w:rsidP="006E2E30">
            <w:pPr>
              <w:jc w:val="center"/>
              <w:rPr>
                <w:rFonts w:ascii="Arial" w:hAnsi="Arial"/>
              </w:rPr>
            </w:pPr>
            <w:r w:rsidRPr="006E2E30">
              <w:rPr>
                <w:rFonts w:ascii="Arial" w:hAnsi="Arial"/>
              </w:rPr>
              <w:t>The device is complex and difficult to apply.</w:t>
            </w:r>
          </w:p>
        </w:tc>
      </w:tr>
    </w:tbl>
    <w:p w14:paraId="666484AB" w14:textId="77777777" w:rsidR="00E51A0D" w:rsidRPr="006E2E30" w:rsidRDefault="00E51A0D" w:rsidP="00B9125B">
      <w:pPr>
        <w:pStyle w:val="Body"/>
        <w:spacing w:after="0"/>
        <w:rPr>
          <w:rFonts w:ascii="Arial" w:hAnsi="Arial" w:cs="Arial"/>
          <w:lang w:eastAsia="zh-CN"/>
        </w:rPr>
      </w:pPr>
    </w:p>
    <w:p w14:paraId="39428830" w14:textId="77777777" w:rsidR="00B9125B" w:rsidRPr="00B9125B" w:rsidRDefault="00B9125B" w:rsidP="00B9125B">
      <w:pPr>
        <w:pStyle w:val="Body"/>
        <w:rPr>
          <w:rFonts w:ascii="Arial" w:hAnsi="Arial" w:cs="Arial"/>
          <w:b/>
          <w:bCs/>
          <w:lang w:eastAsia="zh-CN"/>
        </w:rPr>
      </w:pPr>
      <w:r w:rsidRPr="00B9125B">
        <w:rPr>
          <w:rFonts w:ascii="Arial" w:hAnsi="Arial" w:cs="Arial"/>
          <w:b/>
          <w:bCs/>
          <w:sz w:val="22"/>
        </w:rPr>
        <w:t>2.2Chemical Algae Removal Technologies: Chemical Intervention and Oxidation Reactions</w:t>
      </w:r>
    </w:p>
    <w:p w14:paraId="486F5AC6" w14:textId="77777777" w:rsidR="00B9125B" w:rsidRDefault="00B9125B" w:rsidP="00B9125B">
      <w:pPr>
        <w:pStyle w:val="Body"/>
        <w:spacing w:after="0"/>
        <w:rPr>
          <w:rFonts w:ascii="Arial" w:hAnsi="Arial" w:cs="Arial"/>
          <w:lang w:eastAsia="zh-CN"/>
        </w:rPr>
      </w:pPr>
      <w:r w:rsidRPr="00B9125B">
        <w:rPr>
          <w:rFonts w:ascii="Arial" w:hAnsi="Arial" w:cs="Arial"/>
        </w:rPr>
        <w:t>Chemical algae removal technologies achieve algae removal through biochemical reactions between chemical agents and algae cells (such as destroying cell membranes and inhibiting photosynthesis), which have the advantages of "high efficiency and quick effect". However, it is necessary to strictly control the dosage of chemicals to avoid the risk of secondary pollution. They are mainly divided into traditional chemical algaecides and advanced oxidation technologies.</w:t>
      </w:r>
    </w:p>
    <w:p w14:paraId="72FA46C0" w14:textId="77777777" w:rsidR="00B87398" w:rsidRPr="00B87398" w:rsidRDefault="00B87398" w:rsidP="00B8739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2</w:t>
      </w:r>
      <w:r w:rsidRPr="00B9125B">
        <w:rPr>
          <w:rFonts w:ascii="Arial" w:hAnsi="Arial" w:cs="Arial"/>
          <w:b/>
          <w:u w:val="single"/>
        </w:rPr>
        <w:t xml:space="preserve">.1 </w:t>
      </w:r>
      <w:r w:rsidR="00E12881">
        <w:rPr>
          <w:rFonts w:ascii="Arial" w:hAnsi="Arial" w:cs="Arial"/>
          <w:b/>
          <w:u w:val="single"/>
        </w:rPr>
        <w:t xml:space="preserve">Coagulation </w:t>
      </w:r>
      <w:r w:rsidR="00E12881">
        <w:rPr>
          <w:rFonts w:ascii="Arial" w:hAnsi="Arial" w:cs="Arial" w:hint="eastAsia"/>
          <w:b/>
          <w:u w:val="single"/>
          <w:lang w:eastAsia="zh-CN"/>
        </w:rPr>
        <w:t>S</w:t>
      </w:r>
      <w:r w:rsidRPr="00B87398">
        <w:rPr>
          <w:rFonts w:ascii="Arial" w:hAnsi="Arial" w:cs="Arial"/>
          <w:b/>
          <w:u w:val="single"/>
        </w:rPr>
        <w:t>edimentation</w:t>
      </w:r>
      <w:r w:rsidR="00E12881">
        <w:rPr>
          <w:rFonts w:ascii="Arial" w:hAnsi="Arial" w:cs="Arial" w:hint="eastAsia"/>
          <w:b/>
          <w:u w:val="single"/>
          <w:lang w:eastAsia="zh-CN"/>
        </w:rPr>
        <w:t xml:space="preserve"> Method</w:t>
      </w:r>
    </w:p>
    <w:p w14:paraId="06793860" w14:textId="0E255CB8" w:rsidR="00B87398" w:rsidRDefault="00B87398" w:rsidP="00B9125B">
      <w:pPr>
        <w:pStyle w:val="Body"/>
        <w:spacing w:after="0"/>
        <w:rPr>
          <w:rFonts w:ascii="Arial" w:hAnsi="Arial" w:cs="Arial"/>
          <w:lang w:eastAsia="zh-CN"/>
        </w:rPr>
      </w:pPr>
      <w:r w:rsidRPr="00B87398">
        <w:rPr>
          <w:rFonts w:ascii="Arial" w:hAnsi="Arial" w:cs="Arial"/>
          <w:lang w:eastAsia="zh-CN"/>
        </w:rPr>
        <w:t xml:space="preserve">As one of the most widely used technologies in chemical algaecide applications, the sedimentation coagulation method operates on the principles of colloid chemistry. By adding coagulants (such as </w:t>
      </w:r>
      <w:proofErr w:type="spellStart"/>
      <w:r w:rsidRPr="00B87398">
        <w:rPr>
          <w:rFonts w:ascii="Arial" w:hAnsi="Arial" w:cs="Arial"/>
          <w:lang w:eastAsia="zh-CN"/>
        </w:rPr>
        <w:t>polyaluminum</w:t>
      </w:r>
      <w:proofErr w:type="spellEnd"/>
      <w:r w:rsidRPr="00B87398">
        <w:rPr>
          <w:rFonts w:ascii="Arial" w:hAnsi="Arial" w:cs="Arial"/>
          <w:lang w:eastAsia="zh-CN"/>
        </w:rPr>
        <w:t xml:space="preserve"> chloride, </w:t>
      </w:r>
      <w:proofErr w:type="spellStart"/>
      <w:r w:rsidRPr="00B87398">
        <w:rPr>
          <w:rFonts w:ascii="Arial" w:hAnsi="Arial" w:cs="Arial"/>
          <w:lang w:eastAsia="zh-CN"/>
        </w:rPr>
        <w:t>polyferric</w:t>
      </w:r>
      <w:proofErr w:type="spellEnd"/>
      <w:r w:rsidRPr="00B87398">
        <w:rPr>
          <w:rFonts w:ascii="Arial" w:hAnsi="Arial" w:cs="Arial"/>
          <w:lang w:eastAsia="zh-CN"/>
        </w:rPr>
        <w:t xml:space="preserve"> sulfate, and chitosan) to algae-containing water, it achieves surface charge neutralization, double-layer compression, and adsorption bridging effects, ultimately promoting algal cell aggregation into settleable flocs. Studies show that when </w:t>
      </w:r>
      <w:proofErr w:type="spellStart"/>
      <w:r w:rsidRPr="00B87398">
        <w:rPr>
          <w:rFonts w:ascii="Arial" w:hAnsi="Arial" w:cs="Arial"/>
          <w:lang w:eastAsia="zh-CN"/>
        </w:rPr>
        <w:t>polyaluminum</w:t>
      </w:r>
      <w:proofErr w:type="spellEnd"/>
      <w:r w:rsidRPr="00B87398">
        <w:rPr>
          <w:rFonts w:ascii="Arial" w:hAnsi="Arial" w:cs="Arial"/>
          <w:lang w:eastAsia="zh-CN"/>
        </w:rPr>
        <w:t xml:space="preserve"> chloride is added at 10-30 mg/L, the Al³</w:t>
      </w:r>
      <w:r w:rsidRPr="00B87398">
        <w:rPr>
          <w:rFonts w:ascii="Cambria Math" w:hAnsi="Cambria Math" w:cs="Cambria Math"/>
          <w:lang w:eastAsia="zh-CN"/>
        </w:rPr>
        <w:t>⁺</w:t>
      </w:r>
      <w:r w:rsidRPr="00B87398">
        <w:rPr>
          <w:rFonts w:ascii="Arial" w:hAnsi="Arial" w:cs="Arial"/>
          <w:lang w:eastAsia="zh-CN"/>
        </w:rPr>
        <w:t xml:space="preserve"> hydrolyzed into multi-nuclear hydroxyl complexes (e.g., [Al</w:t>
      </w:r>
      <w:r w:rsidRPr="00B87398">
        <w:rPr>
          <w:rFonts w:ascii="Cambria Math" w:hAnsi="Cambria Math" w:cs="Cambria Math"/>
          <w:lang w:eastAsia="zh-CN"/>
        </w:rPr>
        <w:t>₁₃</w:t>
      </w:r>
      <w:r w:rsidRPr="00B87398">
        <w:rPr>
          <w:rFonts w:ascii="Arial" w:hAnsi="Arial" w:cs="Arial"/>
          <w:lang w:eastAsia="zh-CN"/>
        </w:rPr>
        <w:t>O</w:t>
      </w:r>
      <w:r w:rsidRPr="00B87398">
        <w:rPr>
          <w:rFonts w:ascii="Cambria Math" w:hAnsi="Cambria Math" w:cs="Cambria Math"/>
          <w:lang w:eastAsia="zh-CN"/>
        </w:rPr>
        <w:t>₄</w:t>
      </w:r>
      <w:r w:rsidRPr="00B87398">
        <w:rPr>
          <w:rFonts w:ascii="Arial" w:hAnsi="Arial" w:cs="Arial"/>
          <w:lang w:eastAsia="zh-CN"/>
        </w:rPr>
        <w:t>(OH)</w:t>
      </w:r>
      <w:r w:rsidRPr="00B87398">
        <w:rPr>
          <w:rFonts w:ascii="Cambria Math" w:hAnsi="Cambria Math" w:cs="Cambria Math"/>
          <w:lang w:eastAsia="zh-CN"/>
        </w:rPr>
        <w:t>₂</w:t>
      </w:r>
      <w:proofErr w:type="gramStart"/>
      <w:r w:rsidRPr="00B87398">
        <w:rPr>
          <w:rFonts w:ascii="Cambria Math" w:hAnsi="Cambria Math" w:cs="Cambria Math"/>
          <w:lang w:eastAsia="zh-CN"/>
        </w:rPr>
        <w:t>₄</w:t>
      </w:r>
      <w:r w:rsidRPr="00B87398">
        <w:rPr>
          <w:rFonts w:ascii="Arial" w:hAnsi="Arial" w:cs="Arial"/>
          <w:lang w:eastAsia="zh-CN"/>
        </w:rPr>
        <w:t>]⁷</w:t>
      </w:r>
      <w:proofErr w:type="gramEnd"/>
      <w:r w:rsidRPr="00B87398">
        <w:rPr>
          <w:rFonts w:ascii="Cambria Math" w:hAnsi="Cambria Math" w:cs="Cambria Math"/>
          <w:lang w:eastAsia="zh-CN"/>
        </w:rPr>
        <w:t>⁺</w:t>
      </w:r>
      <w:r w:rsidRPr="00B87398">
        <w:rPr>
          <w:rFonts w:ascii="Arial" w:hAnsi="Arial" w:cs="Arial"/>
          <w:lang w:eastAsia="zh-CN"/>
        </w:rPr>
        <w:t xml:space="preserve">) binds with negatively charged </w:t>
      </w:r>
      <w:r w:rsidRPr="00B87398">
        <w:rPr>
          <w:rFonts w:ascii="Arial" w:hAnsi="Arial" w:cs="Arial"/>
          <w:lang w:eastAsia="zh-CN"/>
        </w:rPr>
        <w:lastRenderedPageBreak/>
        <w:t>groups like carboxyl and hydroxyl on algal cell surfaces. This significantly reduces the zeta potential of algal cells (from-25mV to below-5 mV), destabilizing them and accelerating rapid flocculation and sedimentation. For water bodies with initial algal density of 1×10⁶-5×10⁶ cells/L, the algaecide</w:t>
      </w:r>
      <w:r w:rsidR="00EB56FB">
        <w:rPr>
          <w:rFonts w:ascii="Arial" w:hAnsi="Arial" w:cs="Arial"/>
          <w:lang w:eastAsia="zh-CN"/>
        </w:rPr>
        <w:t xml:space="preserve"> removal rate can reach 85%-95%</w:t>
      </w:r>
      <w:r w:rsidR="00311073">
        <w:rPr>
          <w:rFonts w:ascii="Arial" w:hAnsi="Arial" w:cs="Arial" w:hint="eastAsia"/>
          <w:vertAlign w:val="superscript"/>
          <w:lang w:eastAsia="zh-CN"/>
        </w:rPr>
        <w:t>9</w:t>
      </w:r>
      <w:r w:rsidRPr="00B87398">
        <w:rPr>
          <w:rFonts w:ascii="Arial" w:hAnsi="Arial" w:cs="Arial"/>
          <w:lang w:eastAsia="zh-CN"/>
        </w:rPr>
        <w:t>. Additionally, modified clay-based coagulants (e.g., chitosan-modified bentonite) enhance adsorption performance by introducing amino groups, improving flocculation efficiency while simultaneously adsorbing algal toxins (e.g., MC-LR) with adsorption capacity reaching 12.5mg/g</w:t>
      </w:r>
      <w:r w:rsidR="00311073">
        <w:rPr>
          <w:rFonts w:ascii="Arial" w:hAnsi="Arial" w:cs="Arial" w:hint="eastAsia"/>
          <w:vertAlign w:val="superscript"/>
          <w:lang w:eastAsia="zh-CN"/>
        </w:rPr>
        <w:t>12</w:t>
      </w:r>
      <w:r w:rsidRPr="00B87398">
        <w:rPr>
          <w:rFonts w:ascii="Arial" w:hAnsi="Arial" w:cs="Arial"/>
          <w:lang w:eastAsia="zh-CN"/>
        </w:rPr>
        <w:t>. The standout advantage of this method lies in its straightforward operation and minimal equipment requirements. With coagulant costs as low as 0.2-0.5 yuan/m³ of water, it can achieve large-scale applications with daily processing capacities of 10⁴-10⁵ m³ through continuous flow reaction systems. Mature cases exist in municipal water treatment plant pretreatment and emergency algaecide applications for landscape water bodies</w:t>
      </w:r>
      <w:r w:rsidR="00311073">
        <w:rPr>
          <w:rFonts w:ascii="Arial" w:hAnsi="Arial" w:cs="Arial" w:hint="eastAsia"/>
          <w:vertAlign w:val="superscript"/>
          <w:lang w:eastAsia="zh-CN"/>
        </w:rPr>
        <w:t>2</w:t>
      </w:r>
      <w:r w:rsidRPr="00B87398">
        <w:rPr>
          <w:rFonts w:ascii="Arial" w:hAnsi="Arial" w:cs="Arial"/>
          <w:lang w:eastAsia="zh-CN"/>
        </w:rPr>
        <w:t>. However, it has notable limitations: excessive coagulant dosage may leave residual metal ions like aluminum and iron (for instance, Al³</w:t>
      </w:r>
      <w:r w:rsidRPr="00B87398">
        <w:rPr>
          <w:rFonts w:ascii="Cambria Math" w:hAnsi="Cambria Math" w:cs="Cambria Math"/>
          <w:lang w:eastAsia="zh-CN"/>
        </w:rPr>
        <w:t>⁺</w:t>
      </w:r>
      <w:r w:rsidRPr="00B87398">
        <w:rPr>
          <w:rFonts w:ascii="Arial" w:hAnsi="Arial" w:cs="Arial"/>
          <w:lang w:eastAsia="zh-CN"/>
        </w:rPr>
        <w:t xml:space="preserve"> exceeding 0.2mg/L increases drinking water safety risks), while the resulting algal sludge (95%-98% moisture content) releases nitrogen and phosphorus nutrients during storage if improperly handled (dewatering/sterilization required). This process generates nitrogen release at 0.8-1.5mg/ (</w:t>
      </w:r>
      <w:proofErr w:type="spellStart"/>
      <w:r w:rsidRPr="00B87398">
        <w:rPr>
          <w:rFonts w:ascii="Arial" w:hAnsi="Arial" w:cs="Arial"/>
          <w:lang w:eastAsia="zh-CN"/>
        </w:rPr>
        <w:t>kg·d</w:t>
      </w:r>
      <w:proofErr w:type="spellEnd"/>
      <w:r w:rsidRPr="00B87398">
        <w:rPr>
          <w:rFonts w:ascii="Arial" w:hAnsi="Arial" w:cs="Arial"/>
          <w:lang w:eastAsia="zh-CN"/>
        </w:rPr>
        <w:t>) and phosphorus at 0.1-0.3mg/ (</w:t>
      </w:r>
      <w:proofErr w:type="spellStart"/>
      <w:r w:rsidRPr="00B87398">
        <w:rPr>
          <w:rFonts w:ascii="Arial" w:hAnsi="Arial" w:cs="Arial"/>
          <w:lang w:eastAsia="zh-CN"/>
        </w:rPr>
        <w:t>kg·d</w:t>
      </w:r>
      <w:proofErr w:type="spellEnd"/>
      <w:r w:rsidRPr="00B87398">
        <w:rPr>
          <w:rFonts w:ascii="Arial" w:hAnsi="Arial" w:cs="Arial"/>
          <w:lang w:eastAsia="zh-CN"/>
        </w:rPr>
        <w:t xml:space="preserve">), causing secondary pollution and increasing sludge treatment costs (accounting for 30%-40% of total treatment expenses) </w:t>
      </w:r>
      <w:r w:rsidR="00EB56FB">
        <w:rPr>
          <w:rFonts w:ascii="Arial" w:hAnsi="Arial" w:cs="Arial" w:hint="eastAsia"/>
          <w:vertAlign w:val="superscript"/>
          <w:lang w:eastAsia="zh-CN"/>
        </w:rPr>
        <w:t>2</w:t>
      </w:r>
      <w:r w:rsidR="00311073">
        <w:rPr>
          <w:rFonts w:ascii="Arial" w:hAnsi="Arial" w:cs="Arial" w:hint="eastAsia"/>
          <w:vertAlign w:val="superscript"/>
          <w:lang w:eastAsia="zh-CN"/>
        </w:rPr>
        <w:t>0</w:t>
      </w:r>
      <w:r w:rsidRPr="00B87398">
        <w:rPr>
          <w:rFonts w:ascii="Arial" w:hAnsi="Arial" w:cs="Arial"/>
          <w:lang w:eastAsia="zh-CN"/>
        </w:rPr>
        <w:t xml:space="preserve">. </w:t>
      </w:r>
    </w:p>
    <w:p w14:paraId="737481D4" w14:textId="77777777" w:rsidR="00B87398" w:rsidRPr="00B87398" w:rsidRDefault="00B87398" w:rsidP="00B8739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2</w:t>
      </w:r>
      <w:r>
        <w:rPr>
          <w:rFonts w:ascii="Arial" w:hAnsi="Arial" w:cs="Arial"/>
          <w:b/>
          <w:u w:val="single"/>
        </w:rPr>
        <w:t>.</w:t>
      </w:r>
      <w:r>
        <w:rPr>
          <w:rFonts w:ascii="Arial" w:hAnsi="Arial" w:cs="Arial" w:hint="eastAsia"/>
          <w:b/>
          <w:u w:val="single"/>
          <w:lang w:eastAsia="zh-CN"/>
        </w:rPr>
        <w:t>2</w:t>
      </w:r>
      <w:r w:rsidRPr="00B9125B">
        <w:rPr>
          <w:rFonts w:ascii="Arial" w:hAnsi="Arial" w:cs="Arial"/>
          <w:b/>
          <w:u w:val="single"/>
        </w:rPr>
        <w:t xml:space="preserve"> </w:t>
      </w:r>
      <w:r>
        <w:rPr>
          <w:rFonts w:ascii="Arial" w:hAnsi="Arial" w:cs="Arial"/>
          <w:b/>
          <w:u w:val="single"/>
          <w:lang w:eastAsia="zh-CN"/>
        </w:rPr>
        <w:t xml:space="preserve">Oxidizing </w:t>
      </w:r>
      <w:r>
        <w:rPr>
          <w:rFonts w:ascii="Arial" w:hAnsi="Arial" w:cs="Arial" w:hint="eastAsia"/>
          <w:b/>
          <w:u w:val="single"/>
          <w:lang w:eastAsia="zh-CN"/>
        </w:rPr>
        <w:t>M</w:t>
      </w:r>
      <w:r w:rsidRPr="00B87398">
        <w:rPr>
          <w:rFonts w:ascii="Arial" w:hAnsi="Arial" w:cs="Arial"/>
          <w:b/>
          <w:u w:val="single"/>
          <w:lang w:eastAsia="zh-CN"/>
        </w:rPr>
        <w:t>ethod</w:t>
      </w:r>
    </w:p>
    <w:p w14:paraId="57A5A2BE" w14:textId="77777777" w:rsidR="00B87398" w:rsidRPr="00B87398" w:rsidRDefault="00B87398" w:rsidP="00B9125B">
      <w:pPr>
        <w:pStyle w:val="Body"/>
        <w:spacing w:after="0"/>
        <w:rPr>
          <w:rFonts w:ascii="Arial" w:hAnsi="Arial" w:cs="Arial"/>
          <w:lang w:eastAsia="zh-CN"/>
        </w:rPr>
      </w:pPr>
    </w:p>
    <w:p w14:paraId="08612F44" w14:textId="5DF535F6" w:rsidR="00B87398" w:rsidRDefault="00B87398" w:rsidP="00B9125B">
      <w:pPr>
        <w:pStyle w:val="Body"/>
        <w:spacing w:after="0"/>
        <w:rPr>
          <w:rFonts w:ascii="Arial" w:hAnsi="Arial" w:cs="Arial"/>
          <w:lang w:eastAsia="zh-CN"/>
        </w:rPr>
      </w:pPr>
      <w:r w:rsidRPr="00B87398">
        <w:rPr>
          <w:rFonts w:ascii="Arial" w:hAnsi="Arial" w:cs="Arial"/>
          <w:lang w:eastAsia="zh-CN"/>
        </w:rPr>
        <w:t xml:space="preserve">The oxidant method addresses these issues by introducing strong oxidizing agents (e.g., sodium hypochlorite, hydrogen peroxide, ozone, potassium permanganate) into water bodies. These agents disrupt algal cell structures (membranes, cell walls) and physiological components (proteins, nucleic acids, chlorophyll) through oxidation, ultimately achieving algal cell death and effective algaecide control. Among these, sodium hypochlorite (with an effective chlorine concentration of 1-5 mg/L) penetrates algal cell membranes through </w:t>
      </w:r>
      <w:proofErr w:type="spellStart"/>
      <w:r w:rsidRPr="00B87398">
        <w:rPr>
          <w:rFonts w:ascii="Arial" w:hAnsi="Arial" w:cs="Arial"/>
          <w:lang w:eastAsia="zh-CN"/>
        </w:rPr>
        <w:t>ClO</w:t>
      </w:r>
      <w:proofErr w:type="spellEnd"/>
      <w:r w:rsidRPr="00B87398">
        <w:rPr>
          <w:rFonts w:ascii="Cambria Math" w:hAnsi="Cambria Math" w:cs="Cambria Math"/>
          <w:lang w:eastAsia="zh-CN"/>
        </w:rPr>
        <w:t>⁻</w:t>
      </w:r>
      <w:r w:rsidRPr="00B87398">
        <w:rPr>
          <w:rFonts w:ascii="Arial" w:hAnsi="Arial" w:cs="Arial"/>
          <w:lang w:eastAsia="zh-CN"/>
        </w:rPr>
        <w:t xml:space="preserve"> generation, oxidizing and degrading intracellular enzyme systems (such as D1 protein in photosystem II). This causes the photosynthetic efficiency (</w:t>
      </w:r>
      <w:proofErr w:type="spellStart"/>
      <w:r w:rsidRPr="00B87398">
        <w:rPr>
          <w:rFonts w:ascii="Arial" w:hAnsi="Arial" w:cs="Arial"/>
          <w:lang w:eastAsia="zh-CN"/>
        </w:rPr>
        <w:t>Fv</w:t>
      </w:r>
      <w:proofErr w:type="spellEnd"/>
      <w:r w:rsidRPr="00B87398">
        <w:rPr>
          <w:rFonts w:ascii="Arial" w:hAnsi="Arial" w:cs="Arial"/>
          <w:lang w:eastAsia="zh-CN"/>
        </w:rPr>
        <w:t>/</w:t>
      </w:r>
      <w:proofErr w:type="spellStart"/>
      <w:r w:rsidRPr="00B87398">
        <w:rPr>
          <w:rFonts w:ascii="Arial" w:hAnsi="Arial" w:cs="Arial"/>
          <w:lang w:eastAsia="zh-CN"/>
        </w:rPr>
        <w:t>Fm</w:t>
      </w:r>
      <w:proofErr w:type="spellEnd"/>
      <w:r w:rsidRPr="00B87398">
        <w:rPr>
          <w:rFonts w:ascii="Arial" w:hAnsi="Arial" w:cs="Arial"/>
          <w:lang w:eastAsia="zh-CN"/>
        </w:rPr>
        <w:t xml:space="preserve">) of algal cells to drop from 0.7 to below 0.2 within 30 minutes, achieving over 90% treatment efficiency for high-concentration cyanobacterial blooms (algal density&gt;1×10⁷ cells/L) with rapid reaction rates (half-life &lt;15 min), making it suitable for emergency response to sudden algal blooms </w:t>
      </w:r>
      <w:r w:rsidR="00311073">
        <w:rPr>
          <w:rFonts w:ascii="Arial" w:hAnsi="Arial" w:cs="Arial" w:hint="eastAsia"/>
          <w:vertAlign w:val="superscript"/>
          <w:lang w:eastAsia="zh-CN"/>
        </w:rPr>
        <w:t>18</w:t>
      </w:r>
      <w:r w:rsidRPr="00B87398">
        <w:rPr>
          <w:rFonts w:ascii="Arial" w:hAnsi="Arial" w:cs="Arial"/>
          <w:lang w:eastAsia="zh-CN"/>
        </w:rPr>
        <w:t xml:space="preserve">. Ozone (dosed at 0.5-2 mg/L) combines direct oxidation with the synergistic generation of hydroxyl radicals (•OH), not only rapidly breaking down algal cells (with over 95% cell integrity destruction within 30 minutes) but also simultaneously degrading algal toxins (MC-LR removal rate&gt;98%), thereby preventing secondary risks caused by toxin release </w:t>
      </w:r>
      <w:r w:rsidR="00EB56FB">
        <w:rPr>
          <w:rFonts w:ascii="Arial" w:hAnsi="Arial" w:cs="Arial" w:hint="eastAsia"/>
          <w:vertAlign w:val="superscript"/>
          <w:lang w:eastAsia="zh-CN"/>
        </w:rPr>
        <w:t>2</w:t>
      </w:r>
      <w:r w:rsidR="00311073">
        <w:rPr>
          <w:rFonts w:ascii="Arial" w:hAnsi="Arial" w:cs="Arial" w:hint="eastAsia"/>
          <w:vertAlign w:val="superscript"/>
          <w:lang w:eastAsia="zh-CN"/>
        </w:rPr>
        <w:t>1</w:t>
      </w:r>
      <w:r w:rsidRPr="00B87398">
        <w:rPr>
          <w:rFonts w:ascii="Arial" w:hAnsi="Arial" w:cs="Arial"/>
          <w:lang w:eastAsia="zh-CN"/>
        </w:rPr>
        <w:t xml:space="preserve">. The core advantage of this method lies in its rapid reaction kinetics and strong adaptability to high-concentration, high-turbidity algae-containing water bodies. Particularly in special scenarios such as industrial circulating water and aquaculture effluent, it can achieve automated control through online dosing systems. However, its limitations are also significant. First, the cost of oxidants is relatively high (e.g., ozone preparation costs approximately 1.5-3 yuan/m³ of water, hydrogen peroxide costs about 2-4 yuan/m³ of water), making large-scale application economically burdensome </w:t>
      </w:r>
      <w:r w:rsidR="00EB56FB">
        <w:rPr>
          <w:rFonts w:ascii="Arial" w:hAnsi="Arial" w:cs="Arial" w:hint="eastAsia"/>
          <w:vertAlign w:val="superscript"/>
          <w:lang w:eastAsia="zh-CN"/>
        </w:rPr>
        <w:t>2</w:t>
      </w:r>
      <w:r w:rsidR="00311073">
        <w:rPr>
          <w:rFonts w:ascii="Arial" w:hAnsi="Arial" w:cs="Arial" w:hint="eastAsia"/>
          <w:vertAlign w:val="superscript"/>
          <w:lang w:eastAsia="zh-CN"/>
        </w:rPr>
        <w:t>6</w:t>
      </w:r>
      <w:r w:rsidRPr="00B87398">
        <w:rPr>
          <w:rFonts w:ascii="Arial" w:hAnsi="Arial" w:cs="Arial"/>
          <w:lang w:eastAsia="zh-CN"/>
        </w:rPr>
        <w:t>. Second, some oxidants may react with organic matter in water to produce harmful by-products. For instance, sodium hypochlorite reacts with humic acid to form trihalomethanes (</w:t>
      </w:r>
      <w:proofErr w:type="spellStart"/>
      <w:proofErr w:type="gramStart"/>
      <w:r w:rsidRPr="00B87398">
        <w:rPr>
          <w:rFonts w:ascii="Arial" w:hAnsi="Arial" w:cs="Arial"/>
          <w:lang w:eastAsia="zh-CN"/>
        </w:rPr>
        <w:t>THMs,concentrations</w:t>
      </w:r>
      <w:proofErr w:type="spellEnd"/>
      <w:proofErr w:type="gramEnd"/>
      <w:r w:rsidRPr="00B87398">
        <w:rPr>
          <w:rFonts w:ascii="Arial" w:hAnsi="Arial" w:cs="Arial"/>
          <w:lang w:eastAsia="zh-CN"/>
        </w:rPr>
        <w:t xml:space="preserve"> up to 50-100μg/L) and </w:t>
      </w:r>
      <w:proofErr w:type="spellStart"/>
      <w:r w:rsidRPr="00B87398">
        <w:rPr>
          <w:rFonts w:ascii="Arial" w:hAnsi="Arial" w:cs="Arial"/>
          <w:lang w:eastAsia="zh-CN"/>
        </w:rPr>
        <w:t>haloacetic</w:t>
      </w:r>
      <w:proofErr w:type="spellEnd"/>
      <w:r w:rsidRPr="00B87398">
        <w:rPr>
          <w:rFonts w:ascii="Arial" w:hAnsi="Arial" w:cs="Arial"/>
          <w:lang w:eastAsia="zh-CN"/>
        </w:rPr>
        <w:t xml:space="preserve"> acids (HAAs, concentrations up to 20-50μg/L), exceeding the limits of the "Hygienic Standard for Drinking Water" (GB 5749-2022) and posing a threat to drinking water safety </w:t>
      </w:r>
      <w:r w:rsidR="00311073">
        <w:rPr>
          <w:rFonts w:ascii="Arial" w:hAnsi="Arial" w:cs="Arial" w:hint="eastAsia"/>
          <w:vertAlign w:val="superscript"/>
          <w:lang w:eastAsia="zh-CN"/>
        </w:rPr>
        <w:t>43</w:t>
      </w:r>
      <w:r w:rsidRPr="00B87398">
        <w:rPr>
          <w:rFonts w:ascii="Arial" w:hAnsi="Arial" w:cs="Arial"/>
          <w:lang w:eastAsia="zh-CN"/>
        </w:rPr>
        <w:t>.</w:t>
      </w:r>
    </w:p>
    <w:p w14:paraId="135EE7D2" w14:textId="77777777" w:rsidR="00B87398" w:rsidRPr="00B87398" w:rsidRDefault="00B87398" w:rsidP="00B8739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2</w:t>
      </w:r>
      <w:r>
        <w:rPr>
          <w:rFonts w:ascii="Arial" w:hAnsi="Arial" w:cs="Arial"/>
          <w:b/>
          <w:u w:val="single"/>
        </w:rPr>
        <w:t>.</w:t>
      </w:r>
      <w:r>
        <w:rPr>
          <w:rFonts w:ascii="Arial" w:hAnsi="Arial" w:cs="Arial" w:hint="eastAsia"/>
          <w:b/>
          <w:u w:val="single"/>
          <w:lang w:eastAsia="zh-CN"/>
        </w:rPr>
        <w:t>3</w:t>
      </w:r>
      <w:r w:rsidRPr="00B9125B">
        <w:rPr>
          <w:rFonts w:ascii="Arial" w:hAnsi="Arial" w:cs="Arial"/>
          <w:b/>
          <w:u w:val="single"/>
        </w:rPr>
        <w:t xml:space="preserve"> </w:t>
      </w:r>
      <w:r>
        <w:rPr>
          <w:rFonts w:ascii="Arial" w:hAnsi="Arial" w:cs="Arial"/>
          <w:b/>
          <w:u w:val="single"/>
        </w:rPr>
        <w:t xml:space="preserve">Advanced </w:t>
      </w:r>
      <w:r>
        <w:rPr>
          <w:rFonts w:ascii="Arial" w:hAnsi="Arial" w:cs="Arial" w:hint="eastAsia"/>
          <w:b/>
          <w:u w:val="single"/>
          <w:lang w:eastAsia="zh-CN"/>
        </w:rPr>
        <w:t>O</w:t>
      </w:r>
      <w:r w:rsidRPr="00B87398">
        <w:rPr>
          <w:rFonts w:ascii="Arial" w:hAnsi="Arial" w:cs="Arial"/>
          <w:b/>
          <w:u w:val="single"/>
        </w:rPr>
        <w:t>xidation</w:t>
      </w:r>
      <w:r w:rsidR="00EB56FB">
        <w:rPr>
          <w:rFonts w:ascii="Arial" w:hAnsi="Arial" w:cs="Arial" w:hint="eastAsia"/>
          <w:b/>
          <w:u w:val="single"/>
          <w:lang w:eastAsia="zh-CN"/>
        </w:rPr>
        <w:t xml:space="preserve"> Method</w:t>
      </w:r>
    </w:p>
    <w:p w14:paraId="3AF02BE5" w14:textId="490CEB5B" w:rsidR="00B87398" w:rsidRDefault="00B87398" w:rsidP="00B9125B">
      <w:pPr>
        <w:pStyle w:val="Body"/>
        <w:spacing w:after="0"/>
        <w:rPr>
          <w:rFonts w:ascii="Arial" w:hAnsi="Arial" w:cs="Arial"/>
          <w:lang w:eastAsia="zh-CN"/>
        </w:rPr>
      </w:pPr>
      <w:r w:rsidRPr="00B87398">
        <w:rPr>
          <w:rFonts w:ascii="Arial" w:hAnsi="Arial" w:cs="Arial"/>
          <w:lang w:eastAsia="zh-CN"/>
        </w:rPr>
        <w:t xml:space="preserve"> Advanced Oxidation Processes (AOPs) are a class of deep oxidation technologies based on generating highly active hydroxyl radicals (•OH, oxidation potential of 2.8V). Their algaecide mechanism not only involves the oxidative lysis of algal cell membranes by •OH (e.g., </w:t>
      </w:r>
      <w:r w:rsidRPr="00B87398">
        <w:rPr>
          <w:rFonts w:ascii="Arial" w:hAnsi="Arial" w:cs="Arial"/>
          <w:lang w:eastAsia="zh-CN"/>
        </w:rPr>
        <w:lastRenderedPageBreak/>
        <w:t>disrupting phospholipid bilayer structures, causing leakage of intracellular electrolytes like K</w:t>
      </w:r>
      <w:r w:rsidRPr="00B87398">
        <w:rPr>
          <w:rFonts w:ascii="Cambria Math" w:hAnsi="Cambria Math" w:cs="Cambria Math"/>
          <w:lang w:eastAsia="zh-CN"/>
        </w:rPr>
        <w:t>⁺</w:t>
      </w:r>
      <w:r w:rsidRPr="00B87398">
        <w:rPr>
          <w:rFonts w:ascii="Arial" w:hAnsi="Arial" w:cs="Arial"/>
          <w:lang w:eastAsia="zh-CN"/>
        </w:rPr>
        <w:t xml:space="preserve"> and Mg²</w:t>
      </w:r>
      <w:r w:rsidRPr="00B87398">
        <w:rPr>
          <w:rFonts w:ascii="Cambria Math" w:hAnsi="Cambria Math" w:cs="Cambria Math"/>
          <w:lang w:eastAsia="zh-CN"/>
        </w:rPr>
        <w:t>⁺</w:t>
      </w:r>
      <w:r w:rsidRPr="00B87398">
        <w:rPr>
          <w:rFonts w:ascii="Arial" w:hAnsi="Arial" w:cs="Arial"/>
          <w:lang w:eastAsia="zh-CN"/>
        </w:rPr>
        <w:t>), but also achieves complete algal cell inactivation through oxidative degradation of proteins, nucleic acids, and photosynthetic pigments within algal cells. This process simultaneously degrades residual algal toxins and organic pollutants in water, avoiding the toxin release risks associated with algal cell rupture in traditional methods. Key technologies such as the Fenton process (Fe²</w:t>
      </w:r>
      <w:r w:rsidRPr="00B87398">
        <w:rPr>
          <w:rFonts w:ascii="Cambria Math" w:hAnsi="Cambria Math" w:cs="Cambria Math"/>
          <w:lang w:eastAsia="zh-CN"/>
        </w:rPr>
        <w:t>⁺</w:t>
      </w:r>
      <w:r w:rsidRPr="00B87398">
        <w:rPr>
          <w:rFonts w:ascii="Arial" w:hAnsi="Arial" w:cs="Arial"/>
          <w:lang w:eastAsia="zh-CN"/>
        </w:rPr>
        <w:t>/H</w:t>
      </w:r>
      <w:r w:rsidRPr="00B87398">
        <w:rPr>
          <w:rFonts w:ascii="Cambria Math" w:hAnsi="Cambria Math" w:cs="Cambria Math"/>
          <w:lang w:eastAsia="zh-CN"/>
        </w:rPr>
        <w:t>₂</w:t>
      </w:r>
      <w:r w:rsidRPr="00B87398">
        <w:rPr>
          <w:rFonts w:ascii="Arial" w:hAnsi="Arial" w:cs="Arial"/>
          <w:lang w:eastAsia="zh-CN"/>
        </w:rPr>
        <w:t>O</w:t>
      </w:r>
      <w:r w:rsidRPr="00B87398">
        <w:rPr>
          <w:rFonts w:ascii="Cambria Math" w:hAnsi="Cambria Math" w:cs="Cambria Math"/>
          <w:lang w:eastAsia="zh-CN"/>
        </w:rPr>
        <w:t>₂</w:t>
      </w:r>
      <w:r w:rsidRPr="00B87398">
        <w:rPr>
          <w:rFonts w:ascii="Arial" w:hAnsi="Arial" w:cs="Arial"/>
          <w:lang w:eastAsia="zh-CN"/>
        </w:rPr>
        <w:t>) demonstrate remarkable efficiency under pH 3-4 conditions with 0.1-0.5mmol/L Fe²</w:t>
      </w:r>
      <w:r w:rsidRPr="00B87398">
        <w:rPr>
          <w:rFonts w:ascii="Cambria Math" w:hAnsi="Cambria Math" w:cs="Cambria Math"/>
          <w:lang w:eastAsia="zh-CN"/>
        </w:rPr>
        <w:t>⁺</w:t>
      </w:r>
      <w:r w:rsidRPr="00B87398">
        <w:rPr>
          <w:rFonts w:ascii="Arial" w:hAnsi="Arial" w:cs="Arial"/>
          <w:lang w:eastAsia="zh-CN"/>
        </w:rPr>
        <w:t xml:space="preserve"> and 1-5 mmol/L H</w:t>
      </w:r>
      <w:r w:rsidRPr="00B87398">
        <w:rPr>
          <w:rFonts w:ascii="Cambria Math" w:hAnsi="Cambria Math" w:cs="Cambria Math"/>
          <w:lang w:eastAsia="zh-CN"/>
        </w:rPr>
        <w:t>₂</w:t>
      </w:r>
      <w:r w:rsidRPr="00B87398">
        <w:rPr>
          <w:rFonts w:ascii="Arial" w:hAnsi="Arial" w:cs="Arial"/>
          <w:lang w:eastAsia="zh-CN"/>
        </w:rPr>
        <w:t>O</w:t>
      </w:r>
      <w:r w:rsidRPr="00B87398">
        <w:rPr>
          <w:rFonts w:ascii="Cambria Math" w:hAnsi="Cambria Math" w:cs="Cambria Math"/>
          <w:lang w:eastAsia="zh-CN"/>
        </w:rPr>
        <w:t>₂</w:t>
      </w:r>
      <w:r w:rsidRPr="00B87398">
        <w:rPr>
          <w:rFonts w:ascii="Arial" w:hAnsi="Arial" w:cs="Arial"/>
          <w:lang w:eastAsia="zh-CN"/>
        </w:rPr>
        <w:t xml:space="preserve"> concentrations, achieving a hydroxyl radical (·OH) generation rate of 1×10</w:t>
      </w:r>
      <w:r w:rsidRPr="00B87398">
        <w:rPr>
          <w:rFonts w:ascii="Cambria Math" w:hAnsi="Cambria Math" w:cs="Cambria Math"/>
          <w:lang w:eastAsia="zh-CN"/>
        </w:rPr>
        <w:t>⁻</w:t>
      </w:r>
      <w:r w:rsidRPr="00B87398">
        <w:rPr>
          <w:rFonts w:ascii="Arial" w:hAnsi="Arial" w:cs="Arial"/>
          <w:lang w:eastAsia="zh-CN"/>
        </w:rPr>
        <w:t xml:space="preserve">⁴ mol/(L·s). This method achieves over 97% algaecide efficacy against Microcystis aeruginosa within 60 minutes while producing minimal byproducts </w:t>
      </w:r>
      <w:r w:rsidR="00311073">
        <w:rPr>
          <w:rFonts w:ascii="Arial" w:hAnsi="Arial" w:cs="Arial" w:hint="eastAsia"/>
          <w:vertAlign w:val="superscript"/>
          <w:lang w:eastAsia="zh-CN"/>
        </w:rPr>
        <w:t>5</w:t>
      </w:r>
      <w:r w:rsidRPr="00B87398">
        <w:rPr>
          <w:rFonts w:ascii="Arial" w:hAnsi="Arial" w:cs="Arial"/>
          <w:lang w:eastAsia="zh-CN"/>
        </w:rPr>
        <w:t xml:space="preserve">. Furthermore, photocatalytic advanced oxidation technologies (e.g., </w:t>
      </w:r>
      <w:proofErr w:type="spellStart"/>
      <w:r w:rsidRPr="00B87398">
        <w:rPr>
          <w:rFonts w:ascii="Arial" w:hAnsi="Arial" w:cs="Arial"/>
          <w:lang w:eastAsia="zh-CN"/>
        </w:rPr>
        <w:t>TiO</w:t>
      </w:r>
      <w:proofErr w:type="spellEnd"/>
      <w:r w:rsidRPr="00B87398">
        <w:rPr>
          <w:rFonts w:ascii="Cambria Math" w:hAnsi="Cambria Math" w:cs="Cambria Math"/>
          <w:lang w:eastAsia="zh-CN"/>
        </w:rPr>
        <w:t>₂</w:t>
      </w:r>
      <w:r w:rsidRPr="00B87398">
        <w:rPr>
          <w:rFonts w:ascii="Arial" w:hAnsi="Arial" w:cs="Arial"/>
          <w:lang w:eastAsia="zh-CN"/>
        </w:rPr>
        <w:t xml:space="preserve">/UV systems) utilize ultraviolet light to excite semiconductor materials, generating ·OH radicals. These systems not only achieve high-efficiency algaecide performance (reducing algal density from 1×10⁶ cells/L to below 1×10⁴ cells/L) but also feature recyclable catalysts that maintain over 85% algaecide efficacy after five cycles, aligning with the development needs of green water treatment technologies </w:t>
      </w:r>
      <w:r w:rsidR="00311073">
        <w:rPr>
          <w:rFonts w:ascii="Arial" w:hAnsi="Arial" w:cs="Arial" w:hint="eastAsia"/>
          <w:vertAlign w:val="superscript"/>
          <w:lang w:eastAsia="zh-CN"/>
        </w:rPr>
        <w:t>11</w:t>
      </w:r>
      <w:r w:rsidRPr="00B87398">
        <w:rPr>
          <w:rFonts w:ascii="Arial" w:hAnsi="Arial" w:cs="Arial"/>
          <w:lang w:eastAsia="zh-CN"/>
        </w:rPr>
        <w:t>. The method demonstrates significant advantages including high processing efficiency, strong oxidation capacity, and the ability to achieve simultaneous removal of algae cells and pollutants without secondary contamination risks, making it valuable for drinking water source protection and high-quality water purification. However, its technical limitations also present notable drawbacks: Firstly, the equipment requires substantial investment and operational costs (for instance, UV lamps in photocatalytic systems consume approximately 10-20W/m³ of energy, while catalyst production costs range from 500-1000 yuan/kg). Secondly, strict operational requirements are necessary (Fenton processes require precise pH control, while photocatalytic systems demand continuous illumination), coupled with high demands for system automation and maintenance management. These constraints limit its widespread application in large-scale and complex aquatic environments.</w:t>
      </w:r>
    </w:p>
    <w:p w14:paraId="22E9DB25" w14:textId="570FCBA6" w:rsidR="00130B0B" w:rsidRPr="00130B0B" w:rsidRDefault="00130B0B" w:rsidP="00130B0B">
      <w:pPr>
        <w:pStyle w:val="Body"/>
        <w:rPr>
          <w:rFonts w:ascii="Arial" w:hAnsi="Arial" w:cs="Arial"/>
          <w:b/>
          <w:highlight w:val="yellow"/>
          <w:u w:val="single"/>
          <w:lang w:eastAsia="zh-CN"/>
        </w:rPr>
      </w:pPr>
      <w:r w:rsidRPr="00FB228B">
        <w:rPr>
          <w:rFonts w:ascii="Arial" w:hAnsi="Arial" w:cs="Arial" w:hint="eastAsia"/>
          <w:b/>
          <w:highlight w:val="yellow"/>
          <w:u w:val="single"/>
        </w:rPr>
        <w:t>2.</w:t>
      </w:r>
      <w:r>
        <w:rPr>
          <w:rFonts w:ascii="Arial" w:hAnsi="Arial" w:cs="Arial" w:hint="eastAsia"/>
          <w:b/>
          <w:highlight w:val="yellow"/>
          <w:u w:val="single"/>
          <w:lang w:eastAsia="zh-CN"/>
        </w:rPr>
        <w:t>2.4</w:t>
      </w:r>
      <w:r w:rsidRPr="00FB228B">
        <w:rPr>
          <w:rFonts w:ascii="Arial" w:hAnsi="Arial" w:cs="Arial"/>
          <w:b/>
          <w:highlight w:val="yellow"/>
          <w:u w:val="single"/>
        </w:rPr>
        <w:t xml:space="preserve"> Conclusions</w:t>
      </w:r>
    </w:p>
    <w:p w14:paraId="2AD0CA68" w14:textId="28F686EF" w:rsidR="00E12881" w:rsidRPr="00E12881" w:rsidRDefault="00130B0B" w:rsidP="00B9125B">
      <w:pPr>
        <w:pStyle w:val="Body"/>
        <w:spacing w:after="0"/>
        <w:rPr>
          <w:rFonts w:ascii="Arial" w:hAnsi="Arial" w:cs="Arial"/>
          <w:lang w:eastAsia="zh-CN"/>
        </w:rPr>
      </w:pPr>
      <w:r w:rsidRPr="00130B0B">
        <w:rPr>
          <w:rFonts w:ascii="Arial" w:hAnsi="Arial" w:cs="Arial"/>
          <w:highlight w:val="yellow"/>
          <w:lang w:eastAsia="zh-CN"/>
        </w:rPr>
        <w:t xml:space="preserve">Chemical algaecide treatment, utilizing specific agents such as copper-based formulations, oxidants, and herbicides, rapidly suppresses or eliminates algae populations. This method has proven effective in emergency responses to algal blooms, effectively controlling algal biomass and alleviating eutrophication-induced ecological issues within short periods. However, its limitations are significant: chemical agents may adversely affect non-target aquatic organisms (e.g., fish, zooplankton, aquatic plants), prolonged use could enhance algal resistance, and residual chemicals may cause secondary pollution, disrupting aquatic ecosystem balance. These factors make it challenging to fundamentally resolve the core issue of water eutrophication. Therefore, chemical algaecide treatment is only suitable for short-term emergency interventions during algal disasters. In practical applications, strict control over agent types, dosages, and application scope is essential. It should be integrated with ecological restoration measures (e.g., submerged plant reconstruction), biological control methods (e.g., introducing algae-feeding organisms), and pollution source management to form a comprehensive "emergency-response, treatment, and long-term maintenance" strategy, ensuring sustainable stability of aquatic </w:t>
      </w:r>
      <w:proofErr w:type="spellStart"/>
      <w:proofErr w:type="gramStart"/>
      <w:r w:rsidRPr="00130B0B">
        <w:rPr>
          <w:rFonts w:ascii="Arial" w:hAnsi="Arial" w:cs="Arial"/>
          <w:highlight w:val="yellow"/>
          <w:lang w:eastAsia="zh-CN"/>
        </w:rPr>
        <w:t>ecosystems.</w:t>
      </w:r>
      <w:r w:rsidR="00E12881" w:rsidRPr="00E12881">
        <w:rPr>
          <w:rFonts w:ascii="Arial" w:hAnsi="Arial" w:cs="Arial"/>
          <w:lang w:eastAsia="zh-CN"/>
        </w:rPr>
        <w:t>The</w:t>
      </w:r>
      <w:proofErr w:type="spellEnd"/>
      <w:proofErr w:type="gramEnd"/>
      <w:r w:rsidR="00E12881" w:rsidRPr="00E12881">
        <w:rPr>
          <w:rFonts w:ascii="Arial" w:hAnsi="Arial" w:cs="Arial"/>
          <w:lang w:eastAsia="zh-CN"/>
        </w:rPr>
        <w:t xml:space="preserve"> mechanism and advantages and disadvantages of the above men</w:t>
      </w:r>
      <w:r w:rsidR="00E12881">
        <w:rPr>
          <w:rFonts w:ascii="Arial" w:hAnsi="Arial" w:cs="Arial"/>
          <w:lang w:eastAsia="zh-CN"/>
        </w:rPr>
        <w:t xml:space="preserve">tioned method are shown in the </w:t>
      </w:r>
      <w:r w:rsidR="00E12881">
        <w:rPr>
          <w:rFonts w:ascii="Arial" w:hAnsi="Arial" w:cs="Arial" w:hint="eastAsia"/>
          <w:lang w:eastAsia="zh-CN"/>
        </w:rPr>
        <w:t>T</w:t>
      </w:r>
      <w:r w:rsidR="00E12881" w:rsidRPr="00E12881">
        <w:rPr>
          <w:rFonts w:ascii="Arial" w:hAnsi="Arial" w:cs="Arial"/>
          <w:lang w:eastAsia="zh-CN"/>
        </w:rPr>
        <w:t>able</w:t>
      </w:r>
      <w:r w:rsidR="00E12881">
        <w:rPr>
          <w:rFonts w:ascii="Arial" w:hAnsi="Arial" w:cs="Arial" w:hint="eastAsia"/>
          <w:lang w:eastAsia="zh-CN"/>
        </w:rPr>
        <w:t xml:space="preserve"> 2.</w:t>
      </w:r>
    </w:p>
    <w:p w14:paraId="26F1C5EF" w14:textId="77777777" w:rsidR="00E12881" w:rsidRPr="0006601C" w:rsidRDefault="00E12881" w:rsidP="00E12881">
      <w:pPr>
        <w:tabs>
          <w:tab w:val="left" w:pos="1080"/>
        </w:tabs>
        <w:jc w:val="both"/>
        <w:rPr>
          <w:rFonts w:ascii="Arial" w:hAnsi="Arial"/>
          <w:b/>
          <w:lang w:eastAsia="zh-CN"/>
        </w:rPr>
      </w:pPr>
      <w:r>
        <w:rPr>
          <w:rFonts w:ascii="Arial" w:hAnsi="Arial"/>
          <w:b/>
        </w:rPr>
        <w:t xml:space="preserve">Table </w:t>
      </w:r>
      <w:r>
        <w:rPr>
          <w:rFonts w:ascii="Arial" w:hAnsi="Arial" w:hint="eastAsia"/>
          <w:b/>
          <w:lang w:eastAsia="zh-CN"/>
        </w:rPr>
        <w:t>2</w:t>
      </w:r>
      <w:r>
        <w:rPr>
          <w:rFonts w:ascii="Arial" w:hAnsi="Arial"/>
          <w:b/>
        </w:rPr>
        <w:t>.</w:t>
      </w:r>
      <w:r w:rsidRPr="00DC3180">
        <w:rPr>
          <w:rFonts w:ascii="Arial" w:hAnsi="Arial"/>
          <w:b/>
        </w:rPr>
        <w:tab/>
      </w:r>
      <w:r w:rsidRPr="00E12881">
        <w:rPr>
          <w:rFonts w:ascii="Arial" w:hAnsi="Arial"/>
          <w:b/>
        </w:rPr>
        <w:t xml:space="preserve">Chemical </w:t>
      </w:r>
      <w:r w:rsidRPr="0006601C">
        <w:rPr>
          <w:rFonts w:ascii="Arial" w:hAnsi="Arial"/>
          <w:b/>
        </w:rPr>
        <w:t>algae removal method and its advantages and disadvantages</w:t>
      </w:r>
    </w:p>
    <w:p w14:paraId="2443269C" w14:textId="77777777" w:rsidR="00B87398" w:rsidRPr="00E12881" w:rsidRDefault="00B87398" w:rsidP="00B9125B">
      <w:pPr>
        <w:pStyle w:val="Body"/>
        <w:spacing w:after="0"/>
        <w:rPr>
          <w:rFonts w:ascii="Arial" w:hAnsi="Arial" w:cs="Arial"/>
          <w:lang w:eastAsia="zh-CN"/>
        </w:rPr>
      </w:pPr>
    </w:p>
    <w:tbl>
      <w:tblPr>
        <w:tblStyle w:val="TableGrid"/>
        <w:tblW w:w="0" w:type="auto"/>
        <w:tblLook w:val="04A0" w:firstRow="1" w:lastRow="0" w:firstColumn="1" w:lastColumn="0" w:noHBand="0" w:noVBand="1"/>
      </w:tblPr>
      <w:tblGrid>
        <w:gridCol w:w="2051"/>
        <w:gridCol w:w="2047"/>
        <w:gridCol w:w="2042"/>
        <w:gridCol w:w="2068"/>
      </w:tblGrid>
      <w:tr w:rsidR="00B87398" w14:paraId="0EB798AE" w14:textId="77777777" w:rsidTr="00B87398">
        <w:tc>
          <w:tcPr>
            <w:tcW w:w="2130" w:type="dxa"/>
            <w:tcBorders>
              <w:top w:val="single" w:sz="12" w:space="0" w:color="000000"/>
              <w:left w:val="nil"/>
              <w:bottom w:val="single" w:sz="4" w:space="0" w:color="000000"/>
              <w:right w:val="nil"/>
            </w:tcBorders>
            <w:shd w:val="clear" w:color="auto" w:fill="FFFFFF"/>
            <w:hideMark/>
          </w:tcPr>
          <w:p w14:paraId="3F2CFEC5"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hint="eastAsia"/>
                <w:b/>
                <w:sz w:val="20"/>
                <w:szCs w:val="20"/>
              </w:rPr>
              <w:t>Method categories</w:t>
            </w:r>
          </w:p>
        </w:tc>
        <w:tc>
          <w:tcPr>
            <w:tcW w:w="2130" w:type="dxa"/>
            <w:tcBorders>
              <w:top w:val="single" w:sz="12" w:space="0" w:color="000000"/>
              <w:left w:val="nil"/>
              <w:bottom w:val="single" w:sz="4" w:space="0" w:color="000000"/>
              <w:right w:val="nil"/>
            </w:tcBorders>
            <w:shd w:val="clear" w:color="auto" w:fill="FFFFFF"/>
            <w:hideMark/>
          </w:tcPr>
          <w:p w14:paraId="3C36AC13"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b/>
                <w:sz w:val="20"/>
                <w:szCs w:val="20"/>
              </w:rPr>
              <w:t>Mechanism</w:t>
            </w:r>
          </w:p>
        </w:tc>
        <w:tc>
          <w:tcPr>
            <w:tcW w:w="2131" w:type="dxa"/>
            <w:tcBorders>
              <w:top w:val="single" w:sz="12" w:space="0" w:color="000000"/>
              <w:left w:val="nil"/>
              <w:bottom w:val="single" w:sz="4" w:space="0" w:color="000000"/>
              <w:right w:val="nil"/>
            </w:tcBorders>
            <w:shd w:val="clear" w:color="auto" w:fill="FFFFFF"/>
            <w:hideMark/>
          </w:tcPr>
          <w:p w14:paraId="18742CF2"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b/>
                <w:sz w:val="20"/>
                <w:szCs w:val="20"/>
              </w:rPr>
              <w:t>Advantages</w:t>
            </w:r>
          </w:p>
        </w:tc>
        <w:tc>
          <w:tcPr>
            <w:tcW w:w="2131" w:type="dxa"/>
            <w:tcBorders>
              <w:top w:val="single" w:sz="12" w:space="0" w:color="000000"/>
              <w:left w:val="nil"/>
              <w:bottom w:val="single" w:sz="4" w:space="0" w:color="000000"/>
              <w:right w:val="nil"/>
            </w:tcBorders>
            <w:shd w:val="clear" w:color="auto" w:fill="FFFFFF"/>
            <w:hideMark/>
          </w:tcPr>
          <w:p w14:paraId="3BED03CD"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b/>
                <w:sz w:val="20"/>
                <w:szCs w:val="20"/>
              </w:rPr>
              <w:t>Disadvantages</w:t>
            </w:r>
          </w:p>
        </w:tc>
      </w:tr>
      <w:tr w:rsidR="00B87398" w14:paraId="1CA8CC1E" w14:textId="77777777" w:rsidTr="00B87398">
        <w:tc>
          <w:tcPr>
            <w:tcW w:w="2130" w:type="dxa"/>
            <w:tcBorders>
              <w:top w:val="single" w:sz="4" w:space="0" w:color="000000"/>
              <w:left w:val="nil"/>
              <w:bottom w:val="nil"/>
              <w:right w:val="nil"/>
            </w:tcBorders>
            <w:shd w:val="clear" w:color="auto" w:fill="FFFFFF"/>
            <w:hideMark/>
          </w:tcPr>
          <w:p w14:paraId="34691072" w14:textId="77777777" w:rsidR="00B87398" w:rsidRPr="00B87398" w:rsidRDefault="00E12881" w:rsidP="00B87398">
            <w:pPr>
              <w:widowControl w:val="0"/>
              <w:jc w:val="center"/>
              <w:rPr>
                <w:rFonts w:ascii="Arial" w:eastAsia="Times New Roman" w:hAnsi="Arial"/>
                <w:sz w:val="20"/>
                <w:szCs w:val="20"/>
              </w:rPr>
            </w:pPr>
            <w:r w:rsidRPr="00E12881">
              <w:rPr>
                <w:rFonts w:ascii="Arial" w:hAnsi="Arial"/>
                <w:sz w:val="20"/>
                <w:szCs w:val="20"/>
              </w:rPr>
              <w:t xml:space="preserve">Coagulation </w:t>
            </w:r>
            <w:r w:rsidRPr="00E12881">
              <w:rPr>
                <w:rFonts w:ascii="Arial" w:hAnsi="Arial" w:hint="eastAsia"/>
                <w:sz w:val="20"/>
                <w:szCs w:val="20"/>
              </w:rPr>
              <w:t>S</w:t>
            </w:r>
            <w:r w:rsidRPr="00E12881">
              <w:rPr>
                <w:rFonts w:ascii="Arial" w:hAnsi="Arial"/>
                <w:sz w:val="20"/>
                <w:szCs w:val="20"/>
              </w:rPr>
              <w:t>edimentation</w:t>
            </w:r>
            <w:r w:rsidRPr="00E12881">
              <w:rPr>
                <w:rFonts w:ascii="Arial" w:hAnsi="Arial" w:hint="eastAsia"/>
                <w:sz w:val="20"/>
                <w:szCs w:val="20"/>
              </w:rPr>
              <w:t xml:space="preserve"> Method</w:t>
            </w:r>
          </w:p>
        </w:tc>
        <w:tc>
          <w:tcPr>
            <w:tcW w:w="2130" w:type="dxa"/>
            <w:tcBorders>
              <w:top w:val="single" w:sz="4" w:space="0" w:color="000000"/>
              <w:left w:val="nil"/>
              <w:bottom w:val="nil"/>
              <w:right w:val="nil"/>
            </w:tcBorders>
            <w:shd w:val="clear" w:color="auto" w:fill="FFFFFF"/>
            <w:hideMark/>
          </w:tcPr>
          <w:p w14:paraId="3DA8B8F6"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Promote the flocculation and sedimentation of algal cells effectively through coagulants.</w:t>
            </w:r>
          </w:p>
        </w:tc>
        <w:tc>
          <w:tcPr>
            <w:tcW w:w="2131" w:type="dxa"/>
            <w:tcBorders>
              <w:top w:val="single" w:sz="4" w:space="0" w:color="000000"/>
              <w:left w:val="nil"/>
              <w:bottom w:val="nil"/>
              <w:right w:val="nil"/>
            </w:tcBorders>
            <w:shd w:val="clear" w:color="auto" w:fill="FFFFFF"/>
            <w:hideMark/>
          </w:tcPr>
          <w:p w14:paraId="0CCC7D27" w14:textId="77777777" w:rsidR="00B87398" w:rsidRPr="00B87398" w:rsidRDefault="00B87398" w:rsidP="00B87398">
            <w:pPr>
              <w:jc w:val="center"/>
              <w:rPr>
                <w:rFonts w:ascii="Arial" w:hAnsi="Arial"/>
                <w:sz w:val="20"/>
                <w:szCs w:val="20"/>
              </w:rPr>
            </w:pPr>
            <w:r w:rsidRPr="00B87398">
              <w:rPr>
                <w:rFonts w:ascii="Arial" w:hAnsi="Arial"/>
                <w:sz w:val="20"/>
                <w:szCs w:val="20"/>
              </w:rPr>
              <w:t>Easy to operate, low cost</w:t>
            </w:r>
          </w:p>
          <w:p w14:paraId="1BE9F519"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Large-scale application</w:t>
            </w:r>
          </w:p>
        </w:tc>
        <w:tc>
          <w:tcPr>
            <w:tcW w:w="2131" w:type="dxa"/>
            <w:tcBorders>
              <w:top w:val="single" w:sz="4" w:space="0" w:color="000000"/>
              <w:left w:val="nil"/>
              <w:bottom w:val="nil"/>
              <w:right w:val="nil"/>
            </w:tcBorders>
            <w:shd w:val="clear" w:color="auto" w:fill="FFFFFF"/>
            <w:hideMark/>
          </w:tcPr>
          <w:p w14:paraId="796C6ED6" w14:textId="77777777" w:rsidR="00B87398" w:rsidRPr="00B87398" w:rsidRDefault="00B87398" w:rsidP="00B87398">
            <w:pPr>
              <w:jc w:val="center"/>
              <w:rPr>
                <w:rFonts w:ascii="Arial" w:hAnsi="Arial"/>
                <w:sz w:val="20"/>
                <w:szCs w:val="20"/>
              </w:rPr>
            </w:pPr>
            <w:r w:rsidRPr="00B87398">
              <w:rPr>
                <w:rFonts w:ascii="Arial" w:hAnsi="Arial"/>
                <w:sz w:val="20"/>
                <w:szCs w:val="20"/>
              </w:rPr>
              <w:t>Secondary pollution</w:t>
            </w:r>
          </w:p>
          <w:p w14:paraId="4FE4EEC5"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Sludge treatment</w:t>
            </w:r>
          </w:p>
        </w:tc>
      </w:tr>
      <w:tr w:rsidR="00A0714B" w:rsidRPr="00B87398" w14:paraId="46B22C1F" w14:textId="77777777" w:rsidTr="00B87398">
        <w:tc>
          <w:tcPr>
            <w:tcW w:w="2130" w:type="dxa"/>
            <w:tcBorders>
              <w:top w:val="nil"/>
              <w:left w:val="nil"/>
              <w:bottom w:val="nil"/>
              <w:right w:val="nil"/>
            </w:tcBorders>
            <w:shd w:val="clear" w:color="auto" w:fill="FFFFFF"/>
            <w:hideMark/>
          </w:tcPr>
          <w:p w14:paraId="12AB587E" w14:textId="77777777" w:rsidR="00B87398" w:rsidRPr="00B87398" w:rsidRDefault="00B87398" w:rsidP="00E12881">
            <w:pPr>
              <w:widowControl w:val="0"/>
              <w:jc w:val="center"/>
              <w:rPr>
                <w:rFonts w:ascii="Arial" w:eastAsia="Times New Roman" w:hAnsi="Arial"/>
                <w:sz w:val="20"/>
                <w:szCs w:val="20"/>
              </w:rPr>
            </w:pPr>
            <w:r w:rsidRPr="00B87398">
              <w:rPr>
                <w:rFonts w:ascii="Arial" w:hAnsi="Arial" w:hint="eastAsia"/>
                <w:sz w:val="20"/>
                <w:szCs w:val="20"/>
              </w:rPr>
              <w:t xml:space="preserve">Oxidizing </w:t>
            </w:r>
            <w:r w:rsidR="00E12881" w:rsidRPr="00B87398">
              <w:rPr>
                <w:rFonts w:ascii="Arial" w:hAnsi="Arial" w:hint="eastAsia"/>
                <w:sz w:val="20"/>
                <w:szCs w:val="20"/>
              </w:rPr>
              <w:t>Method</w:t>
            </w:r>
          </w:p>
        </w:tc>
        <w:tc>
          <w:tcPr>
            <w:tcW w:w="2130" w:type="dxa"/>
            <w:tcBorders>
              <w:top w:val="nil"/>
              <w:left w:val="nil"/>
              <w:bottom w:val="nil"/>
              <w:right w:val="nil"/>
            </w:tcBorders>
            <w:shd w:val="clear" w:color="auto" w:fill="FFFFFF"/>
            <w:hideMark/>
          </w:tcPr>
          <w:p w14:paraId="526E9916"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 xml:space="preserve">Destroying the structure of algae </w:t>
            </w:r>
            <w:r w:rsidRPr="00B87398">
              <w:rPr>
                <w:rFonts w:ascii="Arial" w:hAnsi="Arial"/>
                <w:sz w:val="20"/>
                <w:szCs w:val="20"/>
              </w:rPr>
              <w:lastRenderedPageBreak/>
              <w:t>cells through oxidation reactions.</w:t>
            </w:r>
          </w:p>
        </w:tc>
        <w:tc>
          <w:tcPr>
            <w:tcW w:w="2131" w:type="dxa"/>
            <w:tcBorders>
              <w:top w:val="nil"/>
              <w:left w:val="nil"/>
              <w:bottom w:val="nil"/>
              <w:right w:val="nil"/>
            </w:tcBorders>
            <w:shd w:val="clear" w:color="auto" w:fill="FFFFFF"/>
            <w:hideMark/>
          </w:tcPr>
          <w:p w14:paraId="77F3CD7C"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lastRenderedPageBreak/>
              <w:t xml:space="preserve">Fast response speed, high </w:t>
            </w:r>
            <w:r w:rsidRPr="00B87398">
              <w:rPr>
                <w:rFonts w:ascii="Arial" w:hAnsi="Arial"/>
                <w:sz w:val="20"/>
                <w:szCs w:val="20"/>
              </w:rPr>
              <w:lastRenderedPageBreak/>
              <w:t xml:space="preserve">processing </w:t>
            </w:r>
            <w:proofErr w:type="gramStart"/>
            <w:r w:rsidRPr="00B87398">
              <w:rPr>
                <w:rFonts w:ascii="Arial" w:hAnsi="Arial"/>
                <w:sz w:val="20"/>
                <w:szCs w:val="20"/>
              </w:rPr>
              <w:t>efficiency,  suitable</w:t>
            </w:r>
            <w:proofErr w:type="gramEnd"/>
            <w:r w:rsidRPr="00B87398">
              <w:rPr>
                <w:rFonts w:ascii="Arial" w:hAnsi="Arial"/>
                <w:sz w:val="20"/>
                <w:szCs w:val="20"/>
              </w:rPr>
              <w:t xml:space="preserve"> for treating high-concentration algal water bodies.</w:t>
            </w:r>
          </w:p>
        </w:tc>
        <w:tc>
          <w:tcPr>
            <w:tcW w:w="2131" w:type="dxa"/>
            <w:tcBorders>
              <w:top w:val="nil"/>
              <w:left w:val="nil"/>
              <w:bottom w:val="nil"/>
              <w:right w:val="nil"/>
            </w:tcBorders>
            <w:shd w:val="clear" w:color="auto" w:fill="FFFFFF"/>
            <w:hideMark/>
          </w:tcPr>
          <w:p w14:paraId="5F1F0ED9" w14:textId="77777777" w:rsidR="00B87398" w:rsidRPr="00B87398" w:rsidRDefault="00B87398" w:rsidP="00B87398">
            <w:pPr>
              <w:jc w:val="center"/>
              <w:rPr>
                <w:rFonts w:ascii="Arial" w:hAnsi="Arial"/>
                <w:sz w:val="20"/>
                <w:szCs w:val="20"/>
              </w:rPr>
            </w:pPr>
            <w:r w:rsidRPr="00B87398">
              <w:rPr>
                <w:rFonts w:ascii="Arial" w:hAnsi="Arial"/>
                <w:sz w:val="20"/>
                <w:szCs w:val="20"/>
              </w:rPr>
              <w:lastRenderedPageBreak/>
              <w:t>The cost is relatively high.</w:t>
            </w:r>
          </w:p>
          <w:p w14:paraId="45897DF6"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lastRenderedPageBreak/>
              <w:t>It may produce some harmful by-products.</w:t>
            </w:r>
          </w:p>
        </w:tc>
      </w:tr>
      <w:tr w:rsidR="00B87398" w14:paraId="70744058" w14:textId="77777777" w:rsidTr="00B87398">
        <w:tc>
          <w:tcPr>
            <w:tcW w:w="2130" w:type="dxa"/>
            <w:tcBorders>
              <w:top w:val="nil"/>
              <w:left w:val="nil"/>
              <w:bottom w:val="single" w:sz="12" w:space="0" w:color="000000"/>
              <w:right w:val="nil"/>
            </w:tcBorders>
            <w:shd w:val="clear" w:color="auto" w:fill="FFFFFF"/>
            <w:hideMark/>
          </w:tcPr>
          <w:p w14:paraId="3C536E5D"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hint="eastAsia"/>
                <w:sz w:val="20"/>
                <w:szCs w:val="20"/>
              </w:rPr>
              <w:lastRenderedPageBreak/>
              <w:t>Advanced Oxidation Method</w:t>
            </w:r>
          </w:p>
        </w:tc>
        <w:tc>
          <w:tcPr>
            <w:tcW w:w="2130" w:type="dxa"/>
            <w:tcBorders>
              <w:top w:val="nil"/>
              <w:left w:val="nil"/>
              <w:bottom w:val="single" w:sz="12" w:space="0" w:color="000000"/>
              <w:right w:val="nil"/>
            </w:tcBorders>
            <w:shd w:val="clear" w:color="auto" w:fill="FFFFFF"/>
            <w:hideMark/>
          </w:tcPr>
          <w:p w14:paraId="67BDBC1A"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The method of degrading organic pollutants using hydroxyl radicals (OH)</w:t>
            </w:r>
          </w:p>
        </w:tc>
        <w:tc>
          <w:tcPr>
            <w:tcW w:w="2131" w:type="dxa"/>
            <w:tcBorders>
              <w:top w:val="nil"/>
              <w:left w:val="nil"/>
              <w:bottom w:val="single" w:sz="12" w:space="0" w:color="000000"/>
              <w:right w:val="nil"/>
            </w:tcBorders>
            <w:shd w:val="clear" w:color="auto" w:fill="FFFFFF"/>
            <w:hideMark/>
          </w:tcPr>
          <w:p w14:paraId="74E614DF"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High efficiency, no secondary pollution</w:t>
            </w:r>
          </w:p>
        </w:tc>
        <w:tc>
          <w:tcPr>
            <w:tcW w:w="2131" w:type="dxa"/>
            <w:tcBorders>
              <w:top w:val="nil"/>
              <w:left w:val="nil"/>
              <w:bottom w:val="single" w:sz="12" w:space="0" w:color="000000"/>
              <w:right w:val="nil"/>
            </w:tcBorders>
            <w:shd w:val="clear" w:color="auto" w:fill="FFFFFF"/>
            <w:hideMark/>
          </w:tcPr>
          <w:p w14:paraId="39BBB0A3"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High cost, high operational requirements.</w:t>
            </w:r>
          </w:p>
        </w:tc>
      </w:tr>
    </w:tbl>
    <w:p w14:paraId="36D555B9" w14:textId="77777777" w:rsidR="00B9125B" w:rsidRPr="00B9125B" w:rsidRDefault="00407D5D" w:rsidP="00B9125B">
      <w:pPr>
        <w:pStyle w:val="Body"/>
        <w:spacing w:after="0"/>
        <w:rPr>
          <w:rFonts w:ascii="Arial" w:hAnsi="Arial" w:cs="Arial"/>
          <w:lang w:eastAsia="zh-CN"/>
        </w:rPr>
      </w:pPr>
      <w:r>
        <w:rPr>
          <w:rFonts w:ascii="Arial" w:hAnsi="Arial" w:cs="Arial"/>
          <w:lang w:eastAsia="zh-CN"/>
        </w:rPr>
        <w:pict w14:anchorId="32B390FA">
          <v:rect id="_x0000_i1025" style="width:0;height:0" o:hralign="center" o:hrstd="t" o:hr="t" fillcolor="#a0a0a0" stroked="f"/>
        </w:pict>
      </w:r>
    </w:p>
    <w:p w14:paraId="31466776" w14:textId="77777777" w:rsidR="00B9125B" w:rsidRDefault="00B9125B" w:rsidP="00B9125B">
      <w:pPr>
        <w:pStyle w:val="Body"/>
        <w:rPr>
          <w:rFonts w:ascii="Arial" w:hAnsi="Arial" w:cs="Arial"/>
          <w:b/>
          <w:bCs/>
          <w:sz w:val="22"/>
          <w:lang w:eastAsia="zh-CN"/>
        </w:rPr>
      </w:pPr>
      <w:r>
        <w:rPr>
          <w:rFonts w:ascii="Arial" w:hAnsi="Arial" w:cs="Arial"/>
          <w:b/>
          <w:bCs/>
          <w:sz w:val="22"/>
        </w:rPr>
        <w:t>2.3</w:t>
      </w:r>
      <w:r w:rsidRPr="00B9125B">
        <w:rPr>
          <w:rFonts w:ascii="Arial" w:hAnsi="Arial" w:cs="Arial"/>
          <w:b/>
          <w:bCs/>
          <w:sz w:val="22"/>
        </w:rPr>
        <w:t>Biological Algae Removal Technologies: Natural Regulation and Food Chain Intervention</w:t>
      </w:r>
    </w:p>
    <w:p w14:paraId="74FBD7C1" w14:textId="77777777" w:rsidR="00EB56FB" w:rsidRPr="00EB56FB" w:rsidRDefault="00EB56FB" w:rsidP="00B9125B">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3.1</w:t>
      </w:r>
      <w:r w:rsidRPr="00B9125B">
        <w:rPr>
          <w:rFonts w:ascii="Arial" w:hAnsi="Arial" w:cs="Arial"/>
          <w:b/>
          <w:u w:val="single"/>
        </w:rPr>
        <w:t xml:space="preserve"> </w:t>
      </w:r>
      <w:r>
        <w:rPr>
          <w:rFonts w:ascii="Arial" w:hAnsi="Arial" w:cs="Arial"/>
          <w:b/>
          <w:u w:val="single"/>
        </w:rPr>
        <w:t xml:space="preserve">Microbial </w:t>
      </w:r>
      <w:r>
        <w:rPr>
          <w:rFonts w:ascii="Arial" w:hAnsi="Arial" w:cs="Arial" w:hint="eastAsia"/>
          <w:b/>
          <w:u w:val="single"/>
          <w:lang w:eastAsia="zh-CN"/>
        </w:rPr>
        <w:t>A</w:t>
      </w:r>
      <w:r w:rsidRPr="00EB56FB">
        <w:rPr>
          <w:rFonts w:ascii="Arial" w:hAnsi="Arial" w:cs="Arial"/>
          <w:b/>
          <w:u w:val="single"/>
        </w:rPr>
        <w:t>lgaecide</w:t>
      </w:r>
      <w:r>
        <w:rPr>
          <w:rFonts w:ascii="Arial" w:hAnsi="Arial" w:cs="Arial" w:hint="eastAsia"/>
          <w:b/>
          <w:u w:val="single"/>
          <w:lang w:eastAsia="zh-CN"/>
        </w:rPr>
        <w:t xml:space="preserve"> Method</w:t>
      </w:r>
    </w:p>
    <w:p w14:paraId="7C9108A9" w14:textId="28EA478D" w:rsidR="00C94D1A" w:rsidRDefault="00C94D1A" w:rsidP="00B9125B">
      <w:pPr>
        <w:pStyle w:val="Body"/>
        <w:spacing w:after="0"/>
        <w:rPr>
          <w:rFonts w:ascii="Arial" w:hAnsi="Arial" w:cs="Arial"/>
          <w:lang w:eastAsia="zh-CN"/>
        </w:rPr>
      </w:pPr>
      <w:r w:rsidRPr="00C94D1A">
        <w:rPr>
          <w:rFonts w:ascii="Arial" w:hAnsi="Arial" w:cs="Arial"/>
          <w:lang w:eastAsia="zh-CN"/>
        </w:rPr>
        <w:t xml:space="preserve">Microbial algaecide methods achieve algal control through direct interactions between microorganisms and algal cells or indirect regulation via metabolites, demonstrating multi-pathway synergistic mechanisms. In direct contact-mediated algal dissolution, Streptomyces sp. HY can adhere to the surface of </w:t>
      </w:r>
      <w:proofErr w:type="spellStart"/>
      <w:r w:rsidRPr="00C94D1A">
        <w:rPr>
          <w:rFonts w:ascii="Arial" w:hAnsi="Arial" w:cs="Arial"/>
          <w:lang w:eastAsia="zh-CN"/>
        </w:rPr>
        <w:t>Raphidiopsis</w:t>
      </w:r>
      <w:proofErr w:type="spellEnd"/>
      <w:r w:rsidRPr="00C94D1A">
        <w:rPr>
          <w:rFonts w:ascii="Arial" w:hAnsi="Arial" w:cs="Arial"/>
          <w:lang w:eastAsia="zh-CN"/>
        </w:rPr>
        <w:t xml:space="preserve"> </w:t>
      </w:r>
      <w:proofErr w:type="spellStart"/>
      <w:r w:rsidRPr="00C94D1A">
        <w:rPr>
          <w:rFonts w:ascii="Arial" w:hAnsi="Arial" w:cs="Arial"/>
          <w:lang w:eastAsia="zh-CN"/>
        </w:rPr>
        <w:t>raciborskii</w:t>
      </w:r>
      <w:proofErr w:type="spellEnd"/>
      <w:r w:rsidRPr="00C94D1A">
        <w:rPr>
          <w:rFonts w:ascii="Arial" w:hAnsi="Arial" w:cs="Arial"/>
          <w:lang w:eastAsia="zh-CN"/>
        </w:rPr>
        <w:t xml:space="preserve"> through cell surface adsorption structures, inducing filament rupture and thylakoid membrane disruption, ultimately leading to algal cell death. This direct action forms the foundation of its "contact-secrete-coagulate" tripartite algaecide mechanism</w:t>
      </w:r>
      <w:r w:rsidR="00311073">
        <w:rPr>
          <w:rFonts w:ascii="Arial" w:hAnsi="Arial" w:cs="Arial" w:hint="eastAsia"/>
          <w:vertAlign w:val="superscript"/>
          <w:lang w:eastAsia="zh-CN"/>
        </w:rPr>
        <w:t>4</w:t>
      </w:r>
      <w:r w:rsidRPr="00C94D1A">
        <w:rPr>
          <w:rFonts w:ascii="Arial" w:hAnsi="Arial" w:cs="Arial"/>
          <w:lang w:eastAsia="zh-CN"/>
        </w:rPr>
        <w:t>. Indirectly, 3,3 ',5,5' -</w:t>
      </w:r>
      <w:proofErr w:type="spellStart"/>
      <w:r w:rsidRPr="00C94D1A">
        <w:rPr>
          <w:rFonts w:ascii="Arial" w:hAnsi="Arial" w:cs="Arial"/>
          <w:lang w:eastAsia="zh-CN"/>
        </w:rPr>
        <w:t>tetrabromobiphenyl</w:t>
      </w:r>
      <w:proofErr w:type="spellEnd"/>
      <w:r w:rsidRPr="00C94D1A">
        <w:rPr>
          <w:rFonts w:ascii="Arial" w:hAnsi="Arial" w:cs="Arial"/>
          <w:lang w:eastAsia="zh-CN"/>
        </w:rPr>
        <w:t xml:space="preserve"> (4-BP) secreted by marine bacteria inhibits photosynthetic system chlorophyllase synthesis, blocking electron transfer chains and providing new evidence for bacterial algal dissolution mechanisms in marine environments</w:t>
      </w:r>
      <w:r w:rsidR="00E23150" w:rsidRPr="00E23150">
        <w:rPr>
          <w:rFonts w:ascii="Arial" w:hAnsi="Arial" w:cs="Arial" w:hint="eastAsia"/>
          <w:vertAlign w:val="superscript"/>
          <w:lang w:eastAsia="zh-CN"/>
        </w:rPr>
        <w:t>3</w:t>
      </w:r>
      <w:r w:rsidR="00311073">
        <w:rPr>
          <w:rFonts w:ascii="Arial" w:hAnsi="Arial" w:cs="Arial" w:hint="eastAsia"/>
          <w:vertAlign w:val="superscript"/>
          <w:lang w:eastAsia="zh-CN"/>
        </w:rPr>
        <w:t>8</w:t>
      </w:r>
      <w:r w:rsidRPr="00C94D1A">
        <w:rPr>
          <w:rFonts w:ascii="Arial" w:hAnsi="Arial" w:cs="Arial"/>
          <w:lang w:eastAsia="zh-CN"/>
        </w:rPr>
        <w:t xml:space="preserve">. Additionally, studies on Bacillus subtilis strains demonstrating algal dissolution against Microcystis aeruginosa revealed that their hydrolytic enzymes degrade algal cell membrane proteins and lipids. Transcriptomic analysis showed this process correlates with disrupted carbon-nitrogen metabolic pathways in algae, further validating the </w:t>
      </w:r>
      <w:proofErr w:type="spellStart"/>
      <w:r w:rsidRPr="00C94D1A">
        <w:rPr>
          <w:rFonts w:ascii="Arial" w:hAnsi="Arial" w:cs="Arial"/>
          <w:lang w:eastAsia="zh-CN"/>
        </w:rPr>
        <w:t>algaecidal</w:t>
      </w:r>
      <w:proofErr w:type="spellEnd"/>
      <w:r w:rsidRPr="00C94D1A">
        <w:rPr>
          <w:rFonts w:ascii="Arial" w:hAnsi="Arial" w:cs="Arial"/>
          <w:lang w:eastAsia="zh-CN"/>
        </w:rPr>
        <w:t xml:space="preserve"> efficacy of enzymatic substances</w:t>
      </w:r>
      <w:r w:rsidR="00311073">
        <w:rPr>
          <w:rFonts w:ascii="Arial" w:hAnsi="Arial" w:cs="Arial" w:hint="eastAsia"/>
          <w:vertAlign w:val="superscript"/>
          <w:lang w:eastAsia="zh-CN"/>
        </w:rPr>
        <w:t>25</w:t>
      </w:r>
      <w:r w:rsidRPr="00C94D1A">
        <w:rPr>
          <w:rFonts w:ascii="Arial" w:hAnsi="Arial" w:cs="Arial"/>
          <w:lang w:eastAsia="zh-CN"/>
        </w:rPr>
        <w:t xml:space="preserve">. Research on Streptomyces </w:t>
      </w:r>
      <w:proofErr w:type="spellStart"/>
      <w:r w:rsidRPr="00C94D1A">
        <w:rPr>
          <w:rFonts w:ascii="Arial" w:hAnsi="Arial" w:cs="Arial"/>
          <w:lang w:eastAsia="zh-CN"/>
        </w:rPr>
        <w:t>violaceusniger</w:t>
      </w:r>
      <w:proofErr w:type="spellEnd"/>
      <w:r w:rsidRPr="00C94D1A">
        <w:rPr>
          <w:rFonts w:ascii="Arial" w:hAnsi="Arial" w:cs="Arial"/>
          <w:lang w:eastAsia="zh-CN"/>
        </w:rPr>
        <w:t xml:space="preserve"> also demonstrated that its algal dissolution activity against red tide algae </w:t>
      </w:r>
      <w:proofErr w:type="spellStart"/>
      <w:r w:rsidRPr="00C94D1A">
        <w:rPr>
          <w:rFonts w:ascii="Arial" w:hAnsi="Arial" w:cs="Arial"/>
          <w:lang w:eastAsia="zh-CN"/>
        </w:rPr>
        <w:t>Alexandrium</w:t>
      </w:r>
      <w:proofErr w:type="spellEnd"/>
      <w:r w:rsidRPr="00C94D1A">
        <w:rPr>
          <w:rFonts w:ascii="Arial" w:hAnsi="Arial" w:cs="Arial"/>
          <w:lang w:eastAsia="zh-CN"/>
        </w:rPr>
        <w:t xml:space="preserve"> </w:t>
      </w:r>
      <w:proofErr w:type="spellStart"/>
      <w:r w:rsidRPr="00C94D1A">
        <w:rPr>
          <w:rFonts w:ascii="Arial" w:hAnsi="Arial" w:cs="Arial"/>
          <w:lang w:eastAsia="zh-CN"/>
        </w:rPr>
        <w:t>tamarense</w:t>
      </w:r>
      <w:proofErr w:type="spellEnd"/>
      <w:r w:rsidRPr="00C94D1A">
        <w:rPr>
          <w:rFonts w:ascii="Arial" w:hAnsi="Arial" w:cs="Arial"/>
          <w:lang w:eastAsia="zh-CN"/>
        </w:rPr>
        <w:t xml:space="preserve"> relies on secondary metabolites damaging algal cell structures, expanding the application scenarios of actinomycetes in harmful algal bloom control</w:t>
      </w:r>
      <w:r w:rsidR="00311073">
        <w:rPr>
          <w:rFonts w:ascii="Arial" w:hAnsi="Arial" w:cs="Arial" w:hint="eastAsia"/>
          <w:vertAlign w:val="superscript"/>
          <w:lang w:eastAsia="zh-CN"/>
        </w:rPr>
        <w:t>40</w:t>
      </w:r>
      <w:r w:rsidRPr="00C94D1A">
        <w:rPr>
          <w:rFonts w:ascii="Arial" w:hAnsi="Arial" w:cs="Arial"/>
          <w:lang w:eastAsia="zh-CN"/>
        </w:rPr>
        <w:t xml:space="preserve">. In the dimension of </w:t>
      </w:r>
      <w:proofErr w:type="spellStart"/>
      <w:r w:rsidRPr="00C94D1A">
        <w:rPr>
          <w:rFonts w:ascii="Arial" w:hAnsi="Arial" w:cs="Arial"/>
          <w:lang w:eastAsia="zh-CN"/>
        </w:rPr>
        <w:t>biofloc</w:t>
      </w:r>
      <w:proofErr w:type="spellEnd"/>
      <w:r w:rsidRPr="00C94D1A">
        <w:rPr>
          <w:rFonts w:ascii="Arial" w:hAnsi="Arial" w:cs="Arial"/>
          <w:lang w:eastAsia="zh-CN"/>
        </w:rPr>
        <w:t xml:space="preserve">-assisted algaecide, Streptomyces sp. HY promotes the coagulation of *Sargassum spinosum* through metabolically produced polysaccharides and protein-like substances, forming 50-100μm alga-bacterium aggregates. Combined with algaecide activity, this achieves a 99.89% removal rate, establishing a "coagulation-algaecide" synergistic </w:t>
      </w:r>
      <w:proofErr w:type="gramStart"/>
      <w:r w:rsidRPr="00C94D1A">
        <w:rPr>
          <w:rFonts w:ascii="Arial" w:hAnsi="Arial" w:cs="Arial"/>
          <w:lang w:eastAsia="zh-CN"/>
        </w:rPr>
        <w:t>sy</w:t>
      </w:r>
      <w:r w:rsidR="00B612B3">
        <w:rPr>
          <w:rFonts w:ascii="Arial" w:hAnsi="Arial" w:cs="Arial"/>
          <w:lang w:eastAsia="zh-CN"/>
        </w:rPr>
        <w:t xml:space="preserve">stem </w:t>
      </w:r>
      <w:r w:rsidRPr="00C94D1A">
        <w:rPr>
          <w:rFonts w:ascii="Arial" w:hAnsi="Arial" w:cs="Arial"/>
          <w:lang w:eastAsia="zh-CN"/>
        </w:rPr>
        <w:t>.</w:t>
      </w:r>
      <w:proofErr w:type="gramEnd"/>
      <w:r w:rsidRPr="00C94D1A">
        <w:rPr>
          <w:rFonts w:ascii="Arial" w:hAnsi="Arial" w:cs="Arial"/>
          <w:lang w:eastAsia="zh-CN"/>
        </w:rPr>
        <w:t xml:space="preserve"> Meanwhile, algaecide fungi (e.g., Trichoderma) assist coagulation by enveloping algal cells through mycelial networks while secreting active substances to induce algal apoptosis, enriching the biodiversity foundation of microbial floc-based algaecide</w:t>
      </w:r>
      <w:r w:rsidR="00311073">
        <w:rPr>
          <w:rFonts w:ascii="Arial" w:hAnsi="Arial" w:cs="Arial" w:hint="eastAsia"/>
          <w:vertAlign w:val="superscript"/>
          <w:lang w:eastAsia="zh-CN"/>
        </w:rPr>
        <w:t>27</w:t>
      </w:r>
      <w:r w:rsidRPr="00C94D1A">
        <w:rPr>
          <w:rFonts w:ascii="Arial" w:hAnsi="Arial" w:cs="Arial"/>
          <w:lang w:eastAsia="zh-CN"/>
        </w:rPr>
        <w:t>. The core advantage of this method lies in its environmental friendliness, eliminating chemical residue risks. Algaecide microorganisms can adapt to different aquatic environments through natural screening or directed cultivation. However, significant limitations exist: algaecide efficacy is susceptible to environmental factors like temperature, pH, and nutrient concentration. For instance, Streptomyces sp. HY's algaecide rate decreases by over 40% when water temperature drops below 15°C. Strict dosage control is required for microbial proliferation and application to prevent microbial community imbalance in water bodies.</w:t>
      </w:r>
    </w:p>
    <w:p w14:paraId="63063DD8" w14:textId="77777777" w:rsidR="000F74C7" w:rsidRPr="000F74C7" w:rsidRDefault="000F74C7" w:rsidP="000F74C7">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3.1</w:t>
      </w:r>
      <w:r w:rsidRPr="00B9125B">
        <w:rPr>
          <w:rFonts w:ascii="Arial" w:hAnsi="Arial" w:cs="Arial"/>
          <w:b/>
          <w:u w:val="single"/>
        </w:rPr>
        <w:t xml:space="preserve"> </w:t>
      </w:r>
      <w:r>
        <w:rPr>
          <w:rFonts w:ascii="Arial" w:hAnsi="Arial" w:cs="Arial"/>
          <w:b/>
          <w:u w:val="single"/>
        </w:rPr>
        <w:t>Aquatic plants</w:t>
      </w:r>
      <w:r w:rsidRPr="000F74C7">
        <w:rPr>
          <w:rFonts w:ascii="Arial" w:hAnsi="Arial" w:cs="Arial"/>
          <w:b/>
          <w:u w:val="single"/>
        </w:rPr>
        <w:t xml:space="preserve"> algal removal</w:t>
      </w:r>
    </w:p>
    <w:p w14:paraId="017F6A74" w14:textId="2FB99420" w:rsidR="00C94D1A" w:rsidRDefault="00C94D1A" w:rsidP="00B9125B">
      <w:pPr>
        <w:pStyle w:val="Body"/>
        <w:spacing w:after="0"/>
        <w:rPr>
          <w:rFonts w:ascii="Arial" w:hAnsi="Arial" w:cs="Arial"/>
          <w:lang w:eastAsia="zh-CN"/>
        </w:rPr>
      </w:pPr>
      <w:r w:rsidRPr="00C94D1A">
        <w:rPr>
          <w:rFonts w:ascii="Arial" w:hAnsi="Arial" w:cs="Arial"/>
          <w:lang w:eastAsia="zh-CN"/>
        </w:rPr>
        <w:t xml:space="preserve">The algaecide method using aquatic plants operates through a dual mechanism of "resource competition and allelopathic regulation" to suppress algae, serving as a core technology for eutrophic water ecosystem restoration. At the nutrient competition level, aquatic plants (e.g., </w:t>
      </w:r>
      <w:proofErr w:type="spellStart"/>
      <w:r w:rsidRPr="00C94D1A">
        <w:rPr>
          <w:rFonts w:ascii="Arial" w:hAnsi="Arial" w:cs="Arial"/>
          <w:lang w:eastAsia="zh-CN"/>
        </w:rPr>
        <w:t>Vallisneria</w:t>
      </w:r>
      <w:proofErr w:type="spellEnd"/>
      <w:r w:rsidRPr="00C94D1A">
        <w:rPr>
          <w:rFonts w:ascii="Arial" w:hAnsi="Arial" w:cs="Arial"/>
          <w:lang w:eastAsia="zh-CN"/>
        </w:rPr>
        <w:t xml:space="preserve"> and </w:t>
      </w:r>
      <w:proofErr w:type="spellStart"/>
      <w:r w:rsidRPr="00C94D1A">
        <w:rPr>
          <w:rFonts w:ascii="Arial" w:hAnsi="Arial" w:cs="Arial"/>
          <w:lang w:eastAsia="zh-CN"/>
        </w:rPr>
        <w:t>Ceratophyllum</w:t>
      </w:r>
      <w:proofErr w:type="spellEnd"/>
      <w:r w:rsidRPr="00C94D1A">
        <w:rPr>
          <w:rFonts w:ascii="Arial" w:hAnsi="Arial" w:cs="Arial"/>
          <w:lang w:eastAsia="zh-CN"/>
        </w:rPr>
        <w:t xml:space="preserve">) efficiently absorb nitrogen and phosphorus nutrients from </w:t>
      </w:r>
      <w:r w:rsidRPr="00C94D1A">
        <w:rPr>
          <w:rFonts w:ascii="Arial" w:hAnsi="Arial" w:cs="Arial"/>
          <w:lang w:eastAsia="zh-CN"/>
        </w:rPr>
        <w:lastRenderedPageBreak/>
        <w:t>water through their root systems, with absorption rates 3-5 times higher than algae. Rhizosphere microorganisms enhance phosphorus uptake via organic phosphorus mineralization, significantly reducing nutrient loads and suppressing cyanobacterial blooms. Comparative studies of nutrient uptake kinetics between aquatic plants and Microcystis aeruginosa revealed submerged plants demonstrate significantly stronger competitive advantages over floating plants, providing quantitative evidence for plant selection in restoration projects</w:t>
      </w:r>
      <w:r w:rsidR="00311073">
        <w:rPr>
          <w:rFonts w:ascii="Arial" w:hAnsi="Arial" w:cs="Arial" w:hint="eastAsia"/>
          <w:vertAlign w:val="superscript"/>
          <w:lang w:eastAsia="zh-CN"/>
        </w:rPr>
        <w:t>23</w:t>
      </w:r>
      <w:r w:rsidRPr="00C94D1A">
        <w:rPr>
          <w:rFonts w:ascii="Arial" w:hAnsi="Arial" w:cs="Arial"/>
          <w:lang w:eastAsia="zh-CN"/>
        </w:rPr>
        <w:t>. At the allelopathic level, aquatic plants secrete phenolic acids and flavonoids through root exudates and leaf decomposition. For instance, reed (Phragmites australis) exudates containing vanillyl and ferulic acids specifically inhibit Photosystem II (PSII) activity in Microcystis aeruginosa, reducing quantum efficiency (</w:t>
      </w:r>
      <w:proofErr w:type="spellStart"/>
      <w:r w:rsidRPr="00C94D1A">
        <w:rPr>
          <w:rFonts w:ascii="Arial" w:hAnsi="Arial" w:cs="Arial"/>
          <w:lang w:eastAsia="zh-CN"/>
        </w:rPr>
        <w:t>Fv</w:t>
      </w:r>
      <w:proofErr w:type="spellEnd"/>
      <w:r w:rsidRPr="00C94D1A">
        <w:rPr>
          <w:rFonts w:ascii="Arial" w:hAnsi="Arial" w:cs="Arial"/>
          <w:lang w:eastAsia="zh-CN"/>
        </w:rPr>
        <w:t>/</w:t>
      </w:r>
      <w:proofErr w:type="spellStart"/>
      <w:r w:rsidRPr="00C94D1A">
        <w:rPr>
          <w:rFonts w:ascii="Arial" w:hAnsi="Arial" w:cs="Arial"/>
          <w:lang w:eastAsia="zh-CN"/>
        </w:rPr>
        <w:t>Fm</w:t>
      </w:r>
      <w:proofErr w:type="spellEnd"/>
      <w:r w:rsidRPr="00C94D1A">
        <w:rPr>
          <w:rFonts w:ascii="Arial" w:hAnsi="Arial" w:cs="Arial"/>
          <w:lang w:eastAsia="zh-CN"/>
        </w:rPr>
        <w:t>) and blocking photosynthetic electron transfer</w:t>
      </w:r>
      <w:r w:rsidR="00311073">
        <w:rPr>
          <w:rFonts w:ascii="Arial" w:hAnsi="Arial" w:cs="Arial" w:hint="eastAsia"/>
          <w:vertAlign w:val="superscript"/>
          <w:lang w:eastAsia="zh-CN"/>
        </w:rPr>
        <w:t>3</w:t>
      </w:r>
      <w:r w:rsidRPr="00C94D1A">
        <w:rPr>
          <w:rFonts w:ascii="Arial" w:hAnsi="Arial" w:cs="Arial"/>
          <w:lang w:eastAsia="zh-CN"/>
        </w:rPr>
        <w:t xml:space="preserve">. Meanwhile, Eichhornia crassipes releases citric and malic acids that induce excessive reactive oxygen species (ROS) in algal cells, triggering lipid peroxidation damage and increased membrane </w:t>
      </w:r>
      <w:proofErr w:type="gramStart"/>
      <w:r w:rsidRPr="00C94D1A">
        <w:rPr>
          <w:rFonts w:ascii="Arial" w:hAnsi="Arial" w:cs="Arial"/>
          <w:lang w:eastAsia="zh-CN"/>
        </w:rPr>
        <w:t>permeability .</w:t>
      </w:r>
      <w:proofErr w:type="gramEnd"/>
      <w:r w:rsidRPr="00C94D1A">
        <w:rPr>
          <w:rFonts w:ascii="Arial" w:hAnsi="Arial" w:cs="Arial"/>
          <w:lang w:eastAsia="zh-CN"/>
        </w:rPr>
        <w:t xml:space="preserve"> The method's key advantage lies in its dual functions of algal control and aquatic ecosystem restoration, effectively enhancing water transparency and biodiversity. A notable example is Shenzhen </w:t>
      </w:r>
      <w:proofErr w:type="spellStart"/>
      <w:r w:rsidRPr="00C94D1A">
        <w:rPr>
          <w:rFonts w:ascii="Arial" w:hAnsi="Arial" w:cs="Arial"/>
          <w:lang w:eastAsia="zh-CN"/>
        </w:rPr>
        <w:t>Tiezi</w:t>
      </w:r>
      <w:proofErr w:type="spellEnd"/>
      <w:r w:rsidRPr="00C94D1A">
        <w:rPr>
          <w:rFonts w:ascii="Arial" w:hAnsi="Arial" w:cs="Arial"/>
          <w:lang w:eastAsia="zh-CN"/>
        </w:rPr>
        <w:t xml:space="preserve"> Mountain Artificial Lake, where planting submerged plant communities increased water transparency from 20cm to 80cm within 60 days. However, its application is limited by the need for optimal light and water temperature conditions for aquatic plant growth. Additionally, certain plants like water hyacinth (Eichhornia crassipes) pose overgrowth risks, which may block waterways or cause localized oxygen depletion. Regular harvesting is therefore required to regulate biomass levels.</w:t>
      </w:r>
    </w:p>
    <w:p w14:paraId="10239599" w14:textId="77777777" w:rsidR="000F74C7" w:rsidRPr="000F74C7" w:rsidRDefault="000F74C7" w:rsidP="000F74C7">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3.1</w:t>
      </w:r>
      <w:r w:rsidRPr="00B9125B">
        <w:rPr>
          <w:rFonts w:ascii="Arial" w:hAnsi="Arial" w:cs="Arial"/>
          <w:b/>
          <w:u w:val="single"/>
        </w:rPr>
        <w:t xml:space="preserve"> </w:t>
      </w:r>
      <w:r w:rsidRPr="000F74C7">
        <w:rPr>
          <w:rFonts w:ascii="Arial" w:hAnsi="Arial" w:cs="Arial"/>
          <w:b/>
          <w:u w:val="single"/>
        </w:rPr>
        <w:t>Aquatic animal algal removal</w:t>
      </w:r>
    </w:p>
    <w:p w14:paraId="402EBD90" w14:textId="11DDA540" w:rsidR="00C94D1A" w:rsidRDefault="00C94D1A" w:rsidP="00B9125B">
      <w:pPr>
        <w:pStyle w:val="Body"/>
        <w:spacing w:after="0"/>
        <w:rPr>
          <w:rFonts w:ascii="Arial" w:hAnsi="Arial" w:cs="Arial"/>
          <w:lang w:eastAsia="zh-CN"/>
        </w:rPr>
      </w:pPr>
      <w:r w:rsidRPr="00C94D1A">
        <w:rPr>
          <w:rFonts w:ascii="Arial" w:hAnsi="Arial" w:cs="Arial"/>
          <w:lang w:eastAsia="zh-CN"/>
        </w:rPr>
        <w:t>The algal control strategy for aquatic organisms leverages trophic cascade effects in food chains to regulate algal biomass, operating through two pathways: direct feeding and indirect regulation. At the direct feeding level, filter-feeding fish species (e.g., silver carp and bighead carp) can consume up to 1.2×10⁸ cells per fish daily. In Wuhan's East Lake, by regulating fish density (50-100g/m³) and implementing ecological ditch diversion, the cyanobacterial bloom coverage was reduced from 87% to 0%. Long-term monitoring data shows a significant negative correlation between fish feeding intensity and algal biomass (r=-0.85, P&lt;0.01), with total nitrogen and phosphorus conce</w:t>
      </w:r>
      <w:r w:rsidR="00E23150">
        <w:rPr>
          <w:rFonts w:ascii="Arial" w:hAnsi="Arial" w:cs="Arial"/>
          <w:lang w:eastAsia="zh-CN"/>
        </w:rPr>
        <w:t>ntrations decreasing by 20%-30%</w:t>
      </w:r>
      <w:r w:rsidR="00311073">
        <w:rPr>
          <w:rFonts w:ascii="Arial" w:hAnsi="Arial" w:cs="Arial" w:hint="eastAsia"/>
          <w:vertAlign w:val="superscript"/>
          <w:lang w:eastAsia="zh-CN"/>
        </w:rPr>
        <w:t>41</w:t>
      </w:r>
      <w:r w:rsidRPr="00C94D1A">
        <w:rPr>
          <w:rFonts w:ascii="Arial" w:hAnsi="Arial" w:cs="Arial"/>
          <w:lang w:eastAsia="zh-CN"/>
        </w:rPr>
        <w:t>. For zooplankton like Daphnia magna, selective feeding on small green algae (e.g., Chlorella) reduces algal overgrowth, decreasing algal biomass by over 50% and supporting their application in algal control of landscape water bodies</w:t>
      </w:r>
      <w:r w:rsidR="00311073">
        <w:rPr>
          <w:rFonts w:ascii="Arial" w:hAnsi="Arial" w:cs="Arial" w:hint="eastAsia"/>
          <w:vertAlign w:val="superscript"/>
          <w:lang w:eastAsia="zh-CN"/>
        </w:rPr>
        <w:t>32</w:t>
      </w:r>
      <w:r w:rsidRPr="00C94D1A">
        <w:rPr>
          <w:rFonts w:ascii="Arial" w:hAnsi="Arial" w:cs="Arial"/>
          <w:lang w:eastAsia="zh-CN"/>
        </w:rPr>
        <w:t xml:space="preserve">. At the indirect regulation level, "non-traditional biological manipulation" techniques deploy predatory fish (e.g., mandarin fish) to reduce zooplankton (e.g., wheatgrass carp) populations, thereby enhancing algal biomass control through increased zooplankton predation pressure. Pilot projects in </w:t>
      </w:r>
      <w:proofErr w:type="spellStart"/>
      <w:r w:rsidRPr="00C94D1A">
        <w:rPr>
          <w:rFonts w:ascii="Arial" w:hAnsi="Arial" w:cs="Arial"/>
          <w:lang w:eastAsia="zh-CN"/>
        </w:rPr>
        <w:t>Taihu</w:t>
      </w:r>
      <w:proofErr w:type="spellEnd"/>
      <w:r w:rsidRPr="00C94D1A">
        <w:rPr>
          <w:rFonts w:ascii="Arial" w:hAnsi="Arial" w:cs="Arial"/>
          <w:lang w:eastAsia="zh-CN"/>
        </w:rPr>
        <w:t xml:space="preserve"> Lake and </w:t>
      </w:r>
      <w:proofErr w:type="spellStart"/>
      <w:r w:rsidRPr="00C94D1A">
        <w:rPr>
          <w:rFonts w:ascii="Arial" w:hAnsi="Arial" w:cs="Arial"/>
          <w:lang w:eastAsia="zh-CN"/>
        </w:rPr>
        <w:t>Chaohu</w:t>
      </w:r>
      <w:proofErr w:type="spellEnd"/>
      <w:r w:rsidRPr="00C94D1A">
        <w:rPr>
          <w:rFonts w:ascii="Arial" w:hAnsi="Arial" w:cs="Arial"/>
          <w:lang w:eastAsia="zh-CN"/>
        </w:rPr>
        <w:t xml:space="preserve"> Lake demonstrated 40%-60% reduction in cyanobacterial biomass and a 1.2-1.5-fold increase in zooplankton community diversity index</w:t>
      </w:r>
      <w:r w:rsidR="00311073">
        <w:rPr>
          <w:rFonts w:ascii="Arial" w:hAnsi="Arial" w:cs="Arial" w:hint="eastAsia"/>
          <w:vertAlign w:val="superscript"/>
          <w:lang w:eastAsia="zh-CN"/>
        </w:rPr>
        <w:t>37</w:t>
      </w:r>
      <w:r w:rsidRPr="00C94D1A">
        <w:rPr>
          <w:rFonts w:ascii="Arial" w:hAnsi="Arial" w:cs="Arial"/>
          <w:lang w:eastAsia="zh-CN"/>
        </w:rPr>
        <w:t>. The method's advantage lies in its high coupling degree with aquatic ecosystems during algal control, ensuring strong sustainability. However, its limitations include the need for aquatic animal species selection to match the water environment. For instance, silver carp (</w:t>
      </w:r>
      <w:proofErr w:type="spellStart"/>
      <w:r w:rsidRPr="00C94D1A">
        <w:rPr>
          <w:rFonts w:ascii="Arial" w:hAnsi="Arial" w:cs="Arial"/>
          <w:lang w:eastAsia="zh-CN"/>
        </w:rPr>
        <w:t>Cyprinum</w:t>
      </w:r>
      <w:proofErr w:type="spellEnd"/>
      <w:r w:rsidRPr="00C94D1A">
        <w:rPr>
          <w:rFonts w:ascii="Arial" w:hAnsi="Arial" w:cs="Arial"/>
          <w:lang w:eastAsia="zh-CN"/>
        </w:rPr>
        <w:t xml:space="preserve"> </w:t>
      </w:r>
      <w:proofErr w:type="spellStart"/>
      <w:r w:rsidRPr="00C94D1A">
        <w:rPr>
          <w:rFonts w:ascii="Arial" w:hAnsi="Arial" w:cs="Arial"/>
          <w:lang w:eastAsia="zh-CN"/>
        </w:rPr>
        <w:t>argyronochus</w:t>
      </w:r>
      <w:proofErr w:type="spellEnd"/>
      <w:r w:rsidRPr="00C94D1A">
        <w:rPr>
          <w:rFonts w:ascii="Arial" w:hAnsi="Arial" w:cs="Arial"/>
          <w:lang w:eastAsia="zh-CN"/>
        </w:rPr>
        <w:t>) may experience slow growth in high-algal-density water bodies, and the introduction of alien species could pose ecological invasion risks. Therefore, appropriate species and density must be determined through preliminary ecological risk assessments.</w:t>
      </w:r>
    </w:p>
    <w:p w14:paraId="2BD57E27" w14:textId="4273B031" w:rsidR="00130B0B" w:rsidRPr="00130B0B" w:rsidRDefault="00130B0B" w:rsidP="00130B0B">
      <w:pPr>
        <w:pStyle w:val="Body"/>
        <w:rPr>
          <w:rFonts w:ascii="Arial" w:hAnsi="Arial" w:cs="Arial"/>
          <w:b/>
          <w:highlight w:val="yellow"/>
          <w:u w:val="single"/>
        </w:rPr>
      </w:pPr>
      <w:r w:rsidRPr="00130B0B">
        <w:rPr>
          <w:rFonts w:ascii="Arial" w:hAnsi="Arial" w:cs="Arial" w:hint="eastAsia"/>
          <w:b/>
          <w:highlight w:val="yellow"/>
          <w:u w:val="single"/>
        </w:rPr>
        <w:t>2.</w:t>
      </w:r>
      <w:r w:rsidRPr="00130B0B">
        <w:rPr>
          <w:rFonts w:ascii="Arial" w:hAnsi="Arial" w:cs="Arial" w:hint="eastAsia"/>
          <w:b/>
          <w:highlight w:val="yellow"/>
          <w:u w:val="single"/>
          <w:lang w:eastAsia="zh-CN"/>
        </w:rPr>
        <w:t>3.4</w:t>
      </w:r>
      <w:r w:rsidRPr="00130B0B">
        <w:rPr>
          <w:rFonts w:ascii="Arial" w:hAnsi="Arial" w:cs="Arial"/>
          <w:b/>
          <w:highlight w:val="yellow"/>
          <w:u w:val="single"/>
        </w:rPr>
        <w:t xml:space="preserve"> Conclusions</w:t>
      </w:r>
    </w:p>
    <w:p w14:paraId="30E71320" w14:textId="5FBD1C60" w:rsidR="00130B0B" w:rsidRDefault="00130B0B" w:rsidP="00B9125B">
      <w:pPr>
        <w:pStyle w:val="Body"/>
        <w:spacing w:after="0"/>
        <w:rPr>
          <w:rFonts w:ascii="Arial" w:hAnsi="Arial" w:cs="Arial"/>
          <w:lang w:eastAsia="zh-CN"/>
        </w:rPr>
      </w:pPr>
      <w:r w:rsidRPr="00130B0B">
        <w:rPr>
          <w:rFonts w:ascii="Arial" w:hAnsi="Arial" w:cs="Arial"/>
          <w:highlight w:val="yellow"/>
          <w:lang w:eastAsia="zh-CN"/>
        </w:rPr>
        <w:t xml:space="preserve">Biological algal control technology, rooted in the principles of biological chain and ecological balance, utilizes microorganisms, aquatic plants, and aquatic animals to regulate algae growth, demonstrating remarkable environmental sustainability. Microorganisms suppress algae by secreting bioactive compounds or competing for nutrients, offering advantages like zero secondary pollution and ecological balance maintenance. However, their effectiveness is highly dependent on environmental conditions, complex cultivation processes, and potential </w:t>
      </w:r>
      <w:r w:rsidRPr="00130B0B">
        <w:rPr>
          <w:rFonts w:ascii="Arial" w:hAnsi="Arial" w:cs="Arial"/>
          <w:highlight w:val="yellow"/>
          <w:lang w:eastAsia="zh-CN"/>
        </w:rPr>
        <w:lastRenderedPageBreak/>
        <w:t xml:space="preserve">resistance development. Aquatic plants enhance water clarity and dissolved oxygen levels by absorbing nutrients, improving water quality, and providing habitats for beneficial microorganisms, though they require optimal conditions and risk causing eutrophication through overgrowth, while posing harvesting challenges. Aquatic animals control algae populations through direct or indirect feeding, enriching biodiversity, but their efficacy depends on local ecosystem conditions and potential impacts. Practical applications require comprehensive consideration of species selection, environmental adaptability, and long-term ecological effects. Through scientific management and strategic integration of multiple biological control methods, we can achieve efficient algae suppression while maintaining aquatic ecosystem health and </w:t>
      </w:r>
      <w:proofErr w:type="spellStart"/>
      <w:proofErr w:type="gramStart"/>
      <w:r w:rsidRPr="00130B0B">
        <w:rPr>
          <w:rFonts w:ascii="Arial" w:hAnsi="Arial" w:cs="Arial"/>
          <w:highlight w:val="yellow"/>
          <w:lang w:eastAsia="zh-CN"/>
        </w:rPr>
        <w:t>stability.The</w:t>
      </w:r>
      <w:proofErr w:type="spellEnd"/>
      <w:proofErr w:type="gramEnd"/>
      <w:r w:rsidRPr="00130B0B">
        <w:rPr>
          <w:rFonts w:ascii="Arial" w:hAnsi="Arial" w:cs="Arial"/>
          <w:highlight w:val="yellow"/>
          <w:lang w:eastAsia="zh-CN"/>
        </w:rPr>
        <w:t xml:space="preserve"> mechanism and advantages and disadvantages of the above mentioned method are shown in the </w:t>
      </w:r>
      <w:r w:rsidRPr="00130B0B">
        <w:rPr>
          <w:rFonts w:ascii="Arial" w:hAnsi="Arial" w:cs="Arial" w:hint="eastAsia"/>
          <w:highlight w:val="yellow"/>
          <w:lang w:eastAsia="zh-CN"/>
        </w:rPr>
        <w:t>T</w:t>
      </w:r>
      <w:r w:rsidRPr="00130B0B">
        <w:rPr>
          <w:rFonts w:ascii="Arial" w:hAnsi="Arial" w:cs="Arial"/>
          <w:highlight w:val="yellow"/>
          <w:lang w:eastAsia="zh-CN"/>
        </w:rPr>
        <w:t>able</w:t>
      </w:r>
      <w:r w:rsidRPr="00130B0B">
        <w:rPr>
          <w:rFonts w:ascii="Arial" w:hAnsi="Arial" w:cs="Arial" w:hint="eastAsia"/>
          <w:highlight w:val="yellow"/>
          <w:lang w:eastAsia="zh-CN"/>
        </w:rPr>
        <w:t xml:space="preserve"> 3.</w:t>
      </w:r>
    </w:p>
    <w:p w14:paraId="7D396852" w14:textId="77777777" w:rsidR="00C94D1A" w:rsidRPr="0006601C" w:rsidRDefault="00C94D1A" w:rsidP="00C94D1A">
      <w:pPr>
        <w:tabs>
          <w:tab w:val="left" w:pos="1080"/>
        </w:tabs>
        <w:jc w:val="both"/>
        <w:rPr>
          <w:rFonts w:ascii="Arial" w:hAnsi="Arial"/>
          <w:b/>
          <w:lang w:eastAsia="zh-CN"/>
        </w:rPr>
      </w:pPr>
      <w:r>
        <w:rPr>
          <w:rFonts w:ascii="Arial" w:hAnsi="Arial"/>
          <w:b/>
        </w:rPr>
        <w:t xml:space="preserve">Table </w:t>
      </w:r>
      <w:r>
        <w:rPr>
          <w:rFonts w:ascii="Arial" w:hAnsi="Arial" w:hint="eastAsia"/>
          <w:b/>
          <w:lang w:eastAsia="zh-CN"/>
        </w:rPr>
        <w:t>3</w:t>
      </w:r>
      <w:r>
        <w:rPr>
          <w:rFonts w:ascii="Arial" w:hAnsi="Arial"/>
          <w:b/>
        </w:rPr>
        <w:t>.</w:t>
      </w:r>
      <w:r w:rsidRPr="00DC3180">
        <w:rPr>
          <w:rFonts w:ascii="Arial" w:hAnsi="Arial"/>
          <w:b/>
        </w:rPr>
        <w:tab/>
      </w:r>
      <w:r w:rsidRPr="00C94D1A">
        <w:rPr>
          <w:rFonts w:ascii="Arial" w:hAnsi="Arial"/>
          <w:b/>
          <w:bCs/>
        </w:rPr>
        <w:t xml:space="preserve">Biological </w:t>
      </w:r>
      <w:r w:rsidRPr="0006601C">
        <w:rPr>
          <w:rFonts w:ascii="Arial" w:hAnsi="Arial"/>
          <w:b/>
        </w:rPr>
        <w:t>algae removal method and its advantages and disadvantages</w:t>
      </w:r>
    </w:p>
    <w:p w14:paraId="1E640003" w14:textId="77777777" w:rsidR="00C94D1A" w:rsidRPr="00C94D1A" w:rsidRDefault="00C94D1A" w:rsidP="00B9125B">
      <w:pPr>
        <w:pStyle w:val="Body"/>
        <w:spacing w:after="0"/>
        <w:rPr>
          <w:rFonts w:ascii="Arial" w:hAnsi="Arial" w:cs="Arial"/>
          <w:lang w:eastAsia="zh-CN"/>
        </w:rPr>
      </w:pPr>
    </w:p>
    <w:tbl>
      <w:tblPr>
        <w:tblStyle w:val="3"/>
        <w:tblW w:w="0" w:type="auto"/>
        <w:tblInd w:w="135" w:type="dxa"/>
        <w:tblLook w:val="04A0" w:firstRow="1" w:lastRow="0" w:firstColumn="1" w:lastColumn="0" w:noHBand="0" w:noVBand="1"/>
      </w:tblPr>
      <w:tblGrid>
        <w:gridCol w:w="1987"/>
        <w:gridCol w:w="2003"/>
        <w:gridCol w:w="2031"/>
        <w:gridCol w:w="2052"/>
      </w:tblGrid>
      <w:tr w:rsidR="00C94D1A" w:rsidRPr="00C94D1A" w14:paraId="392A16C2" w14:textId="77777777" w:rsidTr="00C94D1A">
        <w:tc>
          <w:tcPr>
            <w:tcW w:w="2130" w:type="dxa"/>
            <w:tcBorders>
              <w:top w:val="single" w:sz="12" w:space="0" w:color="000000"/>
              <w:left w:val="nil"/>
              <w:bottom w:val="single" w:sz="4" w:space="0" w:color="000000"/>
              <w:right w:val="nil"/>
            </w:tcBorders>
            <w:shd w:val="clear" w:color="auto" w:fill="FFFFFF"/>
            <w:hideMark/>
          </w:tcPr>
          <w:p w14:paraId="7D612E0E" w14:textId="77777777" w:rsidR="00C94D1A" w:rsidRPr="00C94D1A" w:rsidRDefault="00C94D1A" w:rsidP="00C94D1A">
            <w:pPr>
              <w:jc w:val="center"/>
              <w:rPr>
                <w:rFonts w:ascii="Arial" w:eastAsia="Calibri" w:hAnsi="Arial"/>
                <w:b/>
                <w:lang w:eastAsia="en-US"/>
              </w:rPr>
            </w:pPr>
            <w:r w:rsidRPr="00C94D1A">
              <w:rPr>
                <w:rFonts w:ascii="Arial" w:eastAsia="Calibri" w:hAnsi="Arial" w:hint="eastAsia"/>
                <w:b/>
                <w:lang w:eastAsia="en-US"/>
              </w:rPr>
              <w:t>Method categories</w:t>
            </w:r>
          </w:p>
        </w:tc>
        <w:tc>
          <w:tcPr>
            <w:tcW w:w="2130" w:type="dxa"/>
            <w:tcBorders>
              <w:top w:val="single" w:sz="12" w:space="0" w:color="000000"/>
              <w:left w:val="nil"/>
              <w:bottom w:val="single" w:sz="4" w:space="0" w:color="000000"/>
              <w:right w:val="nil"/>
            </w:tcBorders>
            <w:shd w:val="clear" w:color="auto" w:fill="FFFFFF"/>
            <w:hideMark/>
          </w:tcPr>
          <w:p w14:paraId="1430CD6B" w14:textId="77777777" w:rsidR="00C94D1A" w:rsidRPr="00C94D1A" w:rsidRDefault="00C94D1A" w:rsidP="00C94D1A">
            <w:pPr>
              <w:jc w:val="center"/>
              <w:rPr>
                <w:rFonts w:ascii="Arial" w:eastAsia="Calibri" w:hAnsi="Arial"/>
                <w:b/>
                <w:lang w:eastAsia="en-US"/>
              </w:rPr>
            </w:pPr>
            <w:r w:rsidRPr="00C94D1A">
              <w:rPr>
                <w:rFonts w:ascii="Arial" w:eastAsia="Calibri" w:hAnsi="Arial"/>
                <w:b/>
                <w:lang w:eastAsia="en-US"/>
              </w:rPr>
              <w:t>Mechanism</w:t>
            </w:r>
          </w:p>
        </w:tc>
        <w:tc>
          <w:tcPr>
            <w:tcW w:w="2131" w:type="dxa"/>
            <w:tcBorders>
              <w:top w:val="single" w:sz="12" w:space="0" w:color="000000"/>
              <w:left w:val="nil"/>
              <w:bottom w:val="single" w:sz="4" w:space="0" w:color="000000"/>
              <w:right w:val="nil"/>
            </w:tcBorders>
            <w:shd w:val="clear" w:color="auto" w:fill="FFFFFF"/>
            <w:hideMark/>
          </w:tcPr>
          <w:p w14:paraId="2F453EF0" w14:textId="77777777" w:rsidR="00C94D1A" w:rsidRPr="00C94D1A" w:rsidRDefault="00C94D1A" w:rsidP="00C94D1A">
            <w:pPr>
              <w:jc w:val="center"/>
              <w:rPr>
                <w:rFonts w:ascii="Arial" w:eastAsia="Calibri" w:hAnsi="Arial"/>
                <w:b/>
                <w:lang w:eastAsia="en-US"/>
              </w:rPr>
            </w:pPr>
            <w:r w:rsidRPr="00C94D1A">
              <w:rPr>
                <w:rFonts w:ascii="Arial" w:eastAsia="Calibri" w:hAnsi="Arial"/>
                <w:b/>
                <w:lang w:eastAsia="en-US"/>
              </w:rPr>
              <w:t>Advantages</w:t>
            </w:r>
          </w:p>
        </w:tc>
        <w:tc>
          <w:tcPr>
            <w:tcW w:w="2131" w:type="dxa"/>
            <w:tcBorders>
              <w:top w:val="single" w:sz="12" w:space="0" w:color="000000"/>
              <w:left w:val="nil"/>
              <w:bottom w:val="single" w:sz="4" w:space="0" w:color="000000"/>
              <w:right w:val="nil"/>
            </w:tcBorders>
            <w:shd w:val="clear" w:color="auto" w:fill="FFFFFF"/>
            <w:hideMark/>
          </w:tcPr>
          <w:p w14:paraId="0E8C5874" w14:textId="77777777" w:rsidR="00C94D1A" w:rsidRPr="00C94D1A" w:rsidRDefault="00C94D1A" w:rsidP="00C94D1A">
            <w:pPr>
              <w:jc w:val="center"/>
              <w:rPr>
                <w:rFonts w:ascii="Arial" w:eastAsia="Calibri" w:hAnsi="Arial"/>
                <w:b/>
                <w:lang w:eastAsia="en-US"/>
              </w:rPr>
            </w:pPr>
            <w:r w:rsidRPr="00C94D1A">
              <w:rPr>
                <w:rFonts w:ascii="Arial" w:eastAsia="Calibri" w:hAnsi="Arial"/>
                <w:b/>
                <w:lang w:eastAsia="en-US"/>
              </w:rPr>
              <w:t>Disadvantages</w:t>
            </w:r>
          </w:p>
        </w:tc>
      </w:tr>
      <w:tr w:rsidR="00C94D1A" w:rsidRPr="00C94D1A" w14:paraId="0B6A7ADF" w14:textId="77777777" w:rsidTr="00C94D1A">
        <w:tc>
          <w:tcPr>
            <w:tcW w:w="2130" w:type="dxa"/>
            <w:tcBorders>
              <w:top w:val="single" w:sz="4" w:space="0" w:color="000000"/>
              <w:left w:val="nil"/>
              <w:bottom w:val="nil"/>
              <w:right w:val="nil"/>
            </w:tcBorders>
            <w:shd w:val="clear" w:color="auto" w:fill="FFFFFF"/>
            <w:hideMark/>
          </w:tcPr>
          <w:p w14:paraId="1EB7E84B" w14:textId="77777777" w:rsidR="00C94D1A" w:rsidRPr="00C94D1A" w:rsidRDefault="000F74C7" w:rsidP="00C94D1A">
            <w:pPr>
              <w:jc w:val="center"/>
              <w:rPr>
                <w:rFonts w:ascii="Arial" w:eastAsia="Calibri" w:hAnsi="Arial"/>
                <w:lang w:eastAsia="en-US"/>
              </w:rPr>
            </w:pPr>
            <w:r w:rsidRPr="000F74C7">
              <w:rPr>
                <w:rFonts w:ascii="Arial" w:eastAsia="Calibri" w:hAnsi="Arial"/>
                <w:lang w:eastAsia="en-US"/>
              </w:rPr>
              <w:t>Microbial Algaecide Method</w:t>
            </w:r>
          </w:p>
        </w:tc>
        <w:tc>
          <w:tcPr>
            <w:tcW w:w="2130" w:type="dxa"/>
            <w:tcBorders>
              <w:top w:val="single" w:sz="4" w:space="0" w:color="000000"/>
              <w:left w:val="nil"/>
              <w:bottom w:val="nil"/>
              <w:right w:val="nil"/>
            </w:tcBorders>
            <w:shd w:val="clear" w:color="auto" w:fill="FFFFFF"/>
            <w:hideMark/>
          </w:tcPr>
          <w:p w14:paraId="10575A98"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 xml:space="preserve">Produce natural </w:t>
            </w:r>
            <w:proofErr w:type="spellStart"/>
            <w:r w:rsidRPr="00C94D1A">
              <w:rPr>
                <w:rFonts w:ascii="Arial" w:eastAsia="Calibri" w:hAnsi="Arial"/>
                <w:lang w:eastAsia="en-US"/>
              </w:rPr>
              <w:t>algaecidal</w:t>
            </w:r>
            <w:proofErr w:type="spellEnd"/>
            <w:r w:rsidRPr="00C94D1A">
              <w:rPr>
                <w:rFonts w:ascii="Arial" w:eastAsia="Calibri" w:hAnsi="Arial"/>
                <w:lang w:eastAsia="en-US"/>
              </w:rPr>
              <w:t xml:space="preserve"> substances, such as enzymes, etc.</w:t>
            </w:r>
          </w:p>
        </w:tc>
        <w:tc>
          <w:tcPr>
            <w:tcW w:w="2131" w:type="dxa"/>
            <w:tcBorders>
              <w:top w:val="single" w:sz="4" w:space="0" w:color="000000"/>
              <w:left w:val="nil"/>
              <w:bottom w:val="nil"/>
              <w:right w:val="nil"/>
            </w:tcBorders>
            <w:shd w:val="clear" w:color="auto" w:fill="FFFFFF"/>
            <w:hideMark/>
          </w:tcPr>
          <w:p w14:paraId="023B286D"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Environmental friendliness, no secondary pollution.</w:t>
            </w:r>
          </w:p>
        </w:tc>
        <w:tc>
          <w:tcPr>
            <w:tcW w:w="2131" w:type="dxa"/>
            <w:tcBorders>
              <w:top w:val="single" w:sz="4" w:space="0" w:color="000000"/>
              <w:left w:val="nil"/>
              <w:bottom w:val="nil"/>
              <w:right w:val="nil"/>
            </w:tcBorders>
            <w:shd w:val="clear" w:color="auto" w:fill="FFFFFF"/>
            <w:hideMark/>
          </w:tcPr>
          <w:p w14:paraId="328AA1B5"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The effect is greatly influenced by environmental conditions.</w:t>
            </w:r>
          </w:p>
        </w:tc>
      </w:tr>
      <w:tr w:rsidR="00C94D1A" w:rsidRPr="00C94D1A" w14:paraId="62FA8BAC" w14:textId="77777777" w:rsidTr="00C94D1A">
        <w:tc>
          <w:tcPr>
            <w:tcW w:w="2130" w:type="dxa"/>
            <w:tcBorders>
              <w:top w:val="nil"/>
              <w:left w:val="nil"/>
              <w:bottom w:val="nil"/>
              <w:right w:val="nil"/>
            </w:tcBorders>
            <w:shd w:val="clear" w:color="auto" w:fill="FFFFFF"/>
            <w:hideMark/>
          </w:tcPr>
          <w:p w14:paraId="0EF86686"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 xml:space="preserve">Aquatic plants </w:t>
            </w:r>
          </w:p>
        </w:tc>
        <w:tc>
          <w:tcPr>
            <w:tcW w:w="2130" w:type="dxa"/>
            <w:tcBorders>
              <w:top w:val="nil"/>
              <w:left w:val="nil"/>
              <w:bottom w:val="nil"/>
              <w:right w:val="nil"/>
            </w:tcBorders>
            <w:shd w:val="clear" w:color="auto" w:fill="FFFFFF"/>
            <w:hideMark/>
          </w:tcPr>
          <w:p w14:paraId="6A81EE48"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By absorbing nutrients from the water, such as nitrogen and phosphorus, it inhibits the growth of algae.</w:t>
            </w:r>
          </w:p>
        </w:tc>
        <w:tc>
          <w:tcPr>
            <w:tcW w:w="2131" w:type="dxa"/>
            <w:tcBorders>
              <w:top w:val="nil"/>
              <w:left w:val="nil"/>
              <w:bottom w:val="nil"/>
              <w:right w:val="nil"/>
            </w:tcBorders>
            <w:shd w:val="clear" w:color="auto" w:fill="FFFFFF"/>
            <w:hideMark/>
          </w:tcPr>
          <w:p w14:paraId="159F2490"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Improve the environment</w:t>
            </w:r>
          </w:p>
        </w:tc>
        <w:tc>
          <w:tcPr>
            <w:tcW w:w="2131" w:type="dxa"/>
            <w:tcBorders>
              <w:top w:val="nil"/>
              <w:left w:val="nil"/>
              <w:bottom w:val="nil"/>
              <w:right w:val="nil"/>
            </w:tcBorders>
            <w:shd w:val="clear" w:color="auto" w:fill="FFFFFF"/>
            <w:hideMark/>
          </w:tcPr>
          <w:p w14:paraId="154A6B14"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Requires a suitable environment</w:t>
            </w:r>
            <w:r w:rsidRPr="00C94D1A">
              <w:rPr>
                <w:rFonts w:ascii="Arial" w:eastAsia="Calibri" w:hAnsi="Arial" w:hint="eastAsia"/>
                <w:lang w:eastAsia="en-US"/>
              </w:rPr>
              <w:t>，</w:t>
            </w:r>
            <w:r w:rsidRPr="00C94D1A">
              <w:rPr>
                <w:rFonts w:ascii="Arial" w:eastAsia="Calibri" w:hAnsi="Arial" w:hint="eastAsia"/>
                <w:lang w:eastAsia="en-US"/>
              </w:rPr>
              <w:t>Overgrowth can lead to eutrophication of water bodies.</w:t>
            </w:r>
          </w:p>
        </w:tc>
      </w:tr>
      <w:tr w:rsidR="00C94D1A" w:rsidRPr="00C94D1A" w14:paraId="67253E7B" w14:textId="77777777" w:rsidTr="00C94D1A">
        <w:tc>
          <w:tcPr>
            <w:tcW w:w="2130" w:type="dxa"/>
            <w:tcBorders>
              <w:top w:val="nil"/>
              <w:left w:val="nil"/>
              <w:bottom w:val="single" w:sz="12" w:space="0" w:color="000000"/>
              <w:right w:val="nil"/>
            </w:tcBorders>
            <w:shd w:val="clear" w:color="auto" w:fill="FFFFFF"/>
            <w:hideMark/>
          </w:tcPr>
          <w:p w14:paraId="40CD222C"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Aquatic animals</w:t>
            </w:r>
          </w:p>
        </w:tc>
        <w:tc>
          <w:tcPr>
            <w:tcW w:w="2130" w:type="dxa"/>
            <w:tcBorders>
              <w:top w:val="nil"/>
              <w:left w:val="nil"/>
              <w:bottom w:val="single" w:sz="12" w:space="0" w:color="000000"/>
              <w:right w:val="nil"/>
            </w:tcBorders>
            <w:shd w:val="clear" w:color="auto" w:fill="FFFFFF"/>
            <w:hideMark/>
          </w:tcPr>
          <w:p w14:paraId="18A4BFEA"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Directly feeding on algae, or indirectly through feeding on other herbivorous organisms.</w:t>
            </w:r>
          </w:p>
        </w:tc>
        <w:tc>
          <w:tcPr>
            <w:tcW w:w="2131" w:type="dxa"/>
            <w:tcBorders>
              <w:top w:val="nil"/>
              <w:left w:val="nil"/>
              <w:bottom w:val="single" w:sz="12" w:space="0" w:color="000000"/>
              <w:right w:val="nil"/>
            </w:tcBorders>
            <w:shd w:val="clear" w:color="auto" w:fill="FFFFFF"/>
            <w:hideMark/>
          </w:tcPr>
          <w:p w14:paraId="036323E4"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Diverse species</w:t>
            </w:r>
          </w:p>
        </w:tc>
        <w:tc>
          <w:tcPr>
            <w:tcW w:w="2131" w:type="dxa"/>
            <w:tcBorders>
              <w:top w:val="nil"/>
              <w:left w:val="nil"/>
              <w:bottom w:val="single" w:sz="12" w:space="0" w:color="000000"/>
              <w:right w:val="nil"/>
            </w:tcBorders>
            <w:shd w:val="clear" w:color="auto" w:fill="FFFFFF"/>
            <w:hideMark/>
          </w:tcPr>
          <w:p w14:paraId="0D6497EE"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Consider its potential impact on the local ecosystem.</w:t>
            </w:r>
          </w:p>
        </w:tc>
      </w:tr>
    </w:tbl>
    <w:p w14:paraId="1ADAD74B" w14:textId="77777777" w:rsidR="00B9125B" w:rsidRPr="00B9125B" w:rsidRDefault="00407D5D" w:rsidP="00B9125B">
      <w:pPr>
        <w:pStyle w:val="Body"/>
        <w:spacing w:after="0"/>
        <w:rPr>
          <w:rFonts w:ascii="Arial" w:hAnsi="Arial" w:cs="Arial"/>
          <w:lang w:eastAsia="zh-CN"/>
        </w:rPr>
      </w:pPr>
      <w:r>
        <w:rPr>
          <w:rFonts w:ascii="Arial" w:hAnsi="Arial" w:cs="Arial"/>
          <w:lang w:eastAsia="zh-CN"/>
        </w:rPr>
        <w:pict w14:anchorId="2DCD8370">
          <v:rect id="_x0000_i1026" style="width:0;height:0" o:hralign="center" o:hrstd="t" o:hr="t" fillcolor="#a0a0a0" stroked="f"/>
        </w:pict>
      </w:r>
    </w:p>
    <w:p w14:paraId="58820D38" w14:textId="77777777" w:rsidR="00790ADA" w:rsidRPr="003D6BFA" w:rsidRDefault="003D6BFA" w:rsidP="003D6BFA">
      <w:pPr>
        <w:pStyle w:val="Head1"/>
        <w:jc w:val="both"/>
        <w:rPr>
          <w:rFonts w:ascii="Arial" w:hAnsi="Arial" w:cs="Arial"/>
          <w:bCs/>
          <w:lang w:eastAsia="zh-CN"/>
        </w:rPr>
      </w:pPr>
      <w:r w:rsidRPr="003D6BFA">
        <w:rPr>
          <w:rFonts w:ascii="Arial" w:hAnsi="Arial" w:cs="Arial"/>
          <w:bCs/>
        </w:rPr>
        <w:t>3. Ecological and Environmental Impacts and Challeng</w:t>
      </w:r>
      <w:r>
        <w:rPr>
          <w:rFonts w:ascii="Arial" w:hAnsi="Arial" w:cs="Arial"/>
          <w:bCs/>
        </w:rPr>
        <w:t>es of Algae Removal Technologie</w:t>
      </w:r>
    </w:p>
    <w:p w14:paraId="1042074C" w14:textId="77777777" w:rsidR="00790ADA" w:rsidRPr="003D6BFA" w:rsidRDefault="003D6BFA" w:rsidP="00441B6F">
      <w:pPr>
        <w:pStyle w:val="Body"/>
        <w:spacing w:after="0"/>
        <w:rPr>
          <w:rFonts w:ascii="Arial" w:hAnsi="Arial" w:cs="Arial"/>
        </w:rPr>
      </w:pPr>
      <w:r w:rsidRPr="003D6BFA">
        <w:rPr>
          <w:rFonts w:ascii="Arial" w:hAnsi="Arial" w:cs="Arial"/>
        </w:rPr>
        <w:t>Although algae removal technologies play an important role in water quality management, different technologies may cause problems such as secondary pollution and food chain disturbance during application, and face challenges such as technical adaptability and cost control, which need to be optimized and improved in a targeted manner.</w:t>
      </w:r>
    </w:p>
    <w:p w14:paraId="501E9BF1" w14:textId="77777777" w:rsidR="003D6BFA" w:rsidRPr="003D6BFA" w:rsidRDefault="003D6BFA" w:rsidP="003D6BFA">
      <w:pPr>
        <w:pStyle w:val="Body"/>
        <w:rPr>
          <w:rFonts w:ascii="Arial" w:hAnsi="Arial" w:cs="Arial"/>
          <w:b/>
          <w:bCs/>
          <w:sz w:val="22"/>
        </w:rPr>
      </w:pPr>
      <w:r w:rsidRPr="003D6BFA">
        <w:rPr>
          <w:rFonts w:ascii="Arial" w:hAnsi="Arial" w:cs="Arial"/>
          <w:b/>
          <w:bCs/>
          <w:sz w:val="22"/>
        </w:rPr>
        <w:t>3.1 Risk of Secondary Pollution</w:t>
      </w:r>
    </w:p>
    <w:p w14:paraId="41514245" w14:textId="77777777" w:rsidR="003D6BFA" w:rsidRPr="003D6BFA" w:rsidRDefault="003D6BFA" w:rsidP="003D6BFA">
      <w:pPr>
        <w:pStyle w:val="Body"/>
        <w:spacing w:after="0"/>
        <w:rPr>
          <w:rFonts w:ascii="Arial" w:hAnsi="Arial" w:cs="Arial"/>
        </w:rPr>
      </w:pPr>
      <w:r w:rsidRPr="003D6BFA">
        <w:rPr>
          <w:rFonts w:ascii="Arial" w:hAnsi="Arial" w:cs="Arial"/>
        </w:rPr>
        <w:t xml:space="preserve">Chemical algae removal technologies are the main source of secondary pollution, which are specifically manifested in chemical residues and by-product generation. The heavy metal residues of traditional chemical algaecides (such as copper sulfate) have been mentioned above. Although advanced oxidation technologies have no heavy metal pollution, they may generate harmful by-products—for example, during the pre-chlorination process, organic matter (such as humic acid and fulvic acid) released by the rupture of algae cells reacts with Cl₂ to generate disinfection by-products such as trihalomethanes (THMs) and </w:t>
      </w:r>
      <w:proofErr w:type="spellStart"/>
      <w:r w:rsidRPr="003D6BFA">
        <w:rPr>
          <w:rFonts w:ascii="Arial" w:hAnsi="Arial" w:cs="Arial"/>
        </w:rPr>
        <w:t>haloacetic</w:t>
      </w:r>
      <w:proofErr w:type="spellEnd"/>
      <w:r w:rsidRPr="003D6BFA">
        <w:rPr>
          <w:rFonts w:ascii="Arial" w:hAnsi="Arial" w:cs="Arial"/>
        </w:rPr>
        <w:t xml:space="preserve"> acids (HAAs), among which the concentration of THMs can reach 50-100μg/L, exceeding the limit value of the "Standards for Drinking Water Quality" (80μg/L). In addition, excess PMS in advanced oxidation technologies will react with organic matter in water to generate SO₄²⁻, leading to an increase in water salinity, which may affect the growth of aq</w:t>
      </w:r>
      <w:r w:rsidR="00B612B3">
        <w:rPr>
          <w:rFonts w:ascii="Arial" w:hAnsi="Arial" w:cs="Arial"/>
        </w:rPr>
        <w:t>uatic plants in the long term</w:t>
      </w:r>
      <w:r w:rsidRPr="003D6BFA">
        <w:rPr>
          <w:rFonts w:ascii="Arial" w:hAnsi="Arial" w:cs="Arial"/>
        </w:rPr>
        <w:t>.</w:t>
      </w:r>
    </w:p>
    <w:p w14:paraId="6568231C" w14:textId="77777777" w:rsidR="003D6BFA" w:rsidRDefault="003D6BFA" w:rsidP="003D6BFA">
      <w:pPr>
        <w:pStyle w:val="Body"/>
        <w:spacing w:after="0"/>
        <w:rPr>
          <w:rFonts w:ascii="Arial" w:hAnsi="Arial" w:cs="Arial"/>
        </w:rPr>
      </w:pPr>
      <w:r w:rsidRPr="003D6BFA">
        <w:rPr>
          <w:rFonts w:ascii="Arial" w:hAnsi="Arial" w:cs="Arial"/>
        </w:rPr>
        <w:lastRenderedPageBreak/>
        <w:t>Physical algae removal technologies have no chemical residues, but if the algae residue is not treated in a timely manner during mechanical fishing, the decay of algae residue will release nitrogen and phosphorus (the total nitrogen release can reach 10-20mg/kg, and the total phosphorus release can reach 2-5mg/kg), causing secondary pollution. Therefore, the algae residue needs to be dehydrated (moisture content reduced to below 60%) and then recycled or harmlessly disposed of through composting, incineration, etc.</w:t>
      </w:r>
    </w:p>
    <w:p w14:paraId="6717E567" w14:textId="77777777" w:rsidR="003D6BFA" w:rsidRPr="003D6BFA" w:rsidRDefault="003D6BFA" w:rsidP="003D6BFA">
      <w:pPr>
        <w:pStyle w:val="Body"/>
        <w:rPr>
          <w:rFonts w:ascii="Arial" w:hAnsi="Arial" w:cs="Arial"/>
          <w:b/>
          <w:bCs/>
          <w:sz w:val="22"/>
        </w:rPr>
      </w:pPr>
      <w:r w:rsidRPr="003D6BFA">
        <w:rPr>
          <w:rFonts w:ascii="Arial" w:hAnsi="Arial" w:cs="Arial"/>
          <w:b/>
          <w:bCs/>
          <w:sz w:val="22"/>
        </w:rPr>
        <w:t>3.2 Disturbance to the Food Chain</w:t>
      </w:r>
    </w:p>
    <w:p w14:paraId="1AC88067" w14:textId="77777777" w:rsidR="003D6BFA" w:rsidRPr="003D6BFA" w:rsidRDefault="003D6BFA" w:rsidP="003D6BFA">
      <w:pPr>
        <w:pStyle w:val="Body"/>
        <w:spacing w:after="0"/>
        <w:rPr>
          <w:rFonts w:ascii="Arial" w:hAnsi="Arial" w:cs="Arial"/>
        </w:rPr>
      </w:pPr>
      <w:r w:rsidRPr="003D6BFA">
        <w:rPr>
          <w:rFonts w:ascii="Arial" w:hAnsi="Arial" w:cs="Arial"/>
        </w:rPr>
        <w:t xml:space="preserve">High-intensity algae removal technologies may destroy the balance of aquatic ecosystems and affect biodiversity. During the operation of mechanical algae removal ships, the disturbance of the hull propeller will destroy the surface structure of sediment, leading to the loss of habitats for benthic organisms (such as snails and mussels)—monitoring data from a certain area of </w:t>
      </w:r>
      <w:proofErr w:type="spellStart"/>
      <w:r w:rsidRPr="003D6BFA">
        <w:rPr>
          <w:rFonts w:ascii="Arial" w:hAnsi="Arial" w:cs="Arial"/>
        </w:rPr>
        <w:t>Chaohu</w:t>
      </w:r>
      <w:proofErr w:type="spellEnd"/>
      <w:r w:rsidRPr="003D6BFA">
        <w:rPr>
          <w:rFonts w:ascii="Arial" w:hAnsi="Arial" w:cs="Arial"/>
        </w:rPr>
        <w:t xml:space="preserve"> Lake show that when the operation intensity of algae removal ships exceeds 200hm²/d, the abundance of benthic organisms decreases from 150ind/m² to 80ind/m², the abundance of zooplankton decreases by 35% (r=-0.73, P=0.008), and the dominant species changes from cladocerans to copepods, resulting in s</w:t>
      </w:r>
      <w:r w:rsidR="00B612B3">
        <w:rPr>
          <w:rFonts w:ascii="Arial" w:hAnsi="Arial" w:cs="Arial"/>
        </w:rPr>
        <w:t>implified community structure</w:t>
      </w:r>
      <w:r w:rsidRPr="003D6BFA">
        <w:rPr>
          <w:rFonts w:ascii="Arial" w:hAnsi="Arial" w:cs="Arial"/>
        </w:rPr>
        <w:t>.</w:t>
      </w:r>
    </w:p>
    <w:p w14:paraId="18F2BD0C" w14:textId="77777777" w:rsidR="003D6BFA" w:rsidRPr="003D6BFA" w:rsidRDefault="003D6BFA" w:rsidP="003D6BFA">
      <w:pPr>
        <w:pStyle w:val="Body"/>
        <w:spacing w:after="0"/>
        <w:rPr>
          <w:rFonts w:ascii="Arial" w:hAnsi="Arial" w:cs="Arial"/>
        </w:rPr>
      </w:pPr>
      <w:r w:rsidRPr="003D6BFA">
        <w:rPr>
          <w:rFonts w:ascii="Arial" w:hAnsi="Arial" w:cs="Arial"/>
        </w:rPr>
        <w:t xml:space="preserve">The broad-spectrum toxicity of chemical algaecides will affect non-target organisms. For example, copper sulfate not only kills algae but also inhibits the feeding and reproduction of zooplankton, leading to a reduction in the food source of fish; even low-toxic quaternary ammonium salt algaecides can cause yellowing and wilting of aquatic plant leaves at high concentrations (&gt;20mg/L). In addition, as primary producers in aquatic ecosystems, excessive algae removal will lead to food chain breakage—in </w:t>
      </w:r>
      <w:proofErr w:type="spellStart"/>
      <w:r w:rsidRPr="003D6BFA">
        <w:rPr>
          <w:rFonts w:ascii="Arial" w:hAnsi="Arial" w:cs="Arial"/>
        </w:rPr>
        <w:t>Meiliang</w:t>
      </w:r>
      <w:proofErr w:type="spellEnd"/>
      <w:r w:rsidRPr="003D6BFA">
        <w:rPr>
          <w:rFonts w:ascii="Arial" w:hAnsi="Arial" w:cs="Arial"/>
        </w:rPr>
        <w:t xml:space="preserve"> Bay of </w:t>
      </w:r>
      <w:proofErr w:type="spellStart"/>
      <w:r w:rsidRPr="003D6BFA">
        <w:rPr>
          <w:rFonts w:ascii="Arial" w:hAnsi="Arial" w:cs="Arial"/>
        </w:rPr>
        <w:t>Taihu</w:t>
      </w:r>
      <w:proofErr w:type="spellEnd"/>
      <w:r w:rsidRPr="003D6BFA">
        <w:rPr>
          <w:rFonts w:ascii="Arial" w:hAnsi="Arial" w:cs="Arial"/>
        </w:rPr>
        <w:t xml:space="preserve"> Lake, large-scale chemical algae removal once caused a sharp drop in algae density (from 3×10⁷cells/L to 5×10⁵cells/L), and the dissolved oxygen in water dropped to 0mg/L in a short time, causing the death of fish and shrimp, with a density of 5-10ind/m².</w:t>
      </w:r>
    </w:p>
    <w:p w14:paraId="334B2FBB" w14:textId="77777777" w:rsidR="003D6BFA" w:rsidRPr="003D6BFA" w:rsidRDefault="003D6BFA" w:rsidP="003D6BFA">
      <w:pPr>
        <w:pStyle w:val="Body"/>
        <w:spacing w:after="0"/>
        <w:rPr>
          <w:rFonts w:ascii="Arial" w:hAnsi="Arial" w:cs="Arial"/>
        </w:rPr>
      </w:pPr>
      <w:r w:rsidRPr="003D6BFA">
        <w:rPr>
          <w:rFonts w:ascii="Arial" w:hAnsi="Arial" w:cs="Arial"/>
        </w:rPr>
        <w:t xml:space="preserve">Long-term mechanical algae removal may also lead to the imbalance of algae flora. For example, after three consecutive years of mechanical algae removal by algae removal ships in </w:t>
      </w:r>
      <w:proofErr w:type="spellStart"/>
      <w:r w:rsidRPr="003D6BFA">
        <w:rPr>
          <w:rFonts w:ascii="Arial" w:hAnsi="Arial" w:cs="Arial"/>
        </w:rPr>
        <w:t>Taihu</w:t>
      </w:r>
      <w:proofErr w:type="spellEnd"/>
      <w:r w:rsidRPr="003D6BFA">
        <w:rPr>
          <w:rFonts w:ascii="Arial" w:hAnsi="Arial" w:cs="Arial"/>
        </w:rPr>
        <w:t xml:space="preserve"> Lake, the proportion of Microcystis (dominant algae species) decreased from 82% to 67%, while the relative abundance of Cyclotella (low-nutrient-tolerant algae species) increased by 2.3 times. Moreover, Cyclotella is easy to attach to the filter screen surface, leading to a decrease in the operation effi</w:t>
      </w:r>
      <w:r w:rsidR="00B612B3">
        <w:rPr>
          <w:rFonts w:ascii="Arial" w:hAnsi="Arial" w:cs="Arial"/>
        </w:rPr>
        <w:t>ciency of algae removal ships</w:t>
      </w:r>
      <w:r w:rsidRPr="003D6BFA">
        <w:rPr>
          <w:rFonts w:ascii="Arial" w:hAnsi="Arial" w:cs="Arial"/>
        </w:rPr>
        <w:t>. In addition, mechanical operation disturbs the sediment and releases nutrients (the total nitrogen release can reach 0.5-1.0mg/L, and the total phosphorus release can reach 0.05-0.1mg/L), providing a "secondary nutrient source" for algae growth, which may lead to the rebound of</w:t>
      </w:r>
      <w:r w:rsidR="00B612B3">
        <w:rPr>
          <w:rFonts w:ascii="Arial" w:hAnsi="Arial" w:cs="Arial"/>
        </w:rPr>
        <w:t xml:space="preserve"> algal blooms</w:t>
      </w:r>
      <w:r w:rsidRPr="003D6BFA">
        <w:rPr>
          <w:rFonts w:ascii="Arial" w:hAnsi="Arial" w:cs="Arial"/>
        </w:rPr>
        <w:t>.</w:t>
      </w:r>
    </w:p>
    <w:p w14:paraId="6672DF84" w14:textId="77777777" w:rsidR="003D6BFA" w:rsidRPr="003D6BFA" w:rsidRDefault="003D6BFA" w:rsidP="003D6BFA">
      <w:pPr>
        <w:pStyle w:val="Body"/>
        <w:rPr>
          <w:rFonts w:ascii="Arial" w:hAnsi="Arial" w:cs="Arial"/>
          <w:b/>
          <w:bCs/>
          <w:sz w:val="22"/>
        </w:rPr>
      </w:pPr>
      <w:r w:rsidRPr="003D6BFA">
        <w:rPr>
          <w:rFonts w:ascii="Arial" w:hAnsi="Arial" w:cs="Arial"/>
          <w:b/>
          <w:bCs/>
          <w:sz w:val="22"/>
        </w:rPr>
        <w:t>3.3 Challenges of Technical Adaptability and Cost</w:t>
      </w:r>
    </w:p>
    <w:p w14:paraId="5FF5A8D6" w14:textId="77777777" w:rsidR="003D6BFA" w:rsidRPr="003D6BFA" w:rsidRDefault="003D6BFA" w:rsidP="003D6BFA">
      <w:pPr>
        <w:pStyle w:val="Body"/>
        <w:spacing w:after="0"/>
        <w:rPr>
          <w:rFonts w:ascii="Arial" w:hAnsi="Arial" w:cs="Arial"/>
        </w:rPr>
      </w:pPr>
      <w:r w:rsidRPr="003D6BFA">
        <w:rPr>
          <w:rFonts w:ascii="Arial" w:hAnsi="Arial" w:cs="Arial"/>
        </w:rPr>
        <w:t>The physiological characteristics of different algae species vary significantly, resulting in limited adaptability of a single algae removal technology. Cyanobacteria (such as Microcystis) are sensitive to ultrasonic and air flotation technologies due to their gas vesicle structure; green algae (such as Chlorella) have thick cell walls and require advanced oxidation or mechanical crushing technologies; diatoms (such as Cyclotella) are resistant to low temperature and low light, and biological algae inhibition technologies have poor effects on them. For example, the algae removal rate of ultrasonic waves on single-cell Chlorella can reach 85%, but the algae removal rate on colonial Microcystis (floc diameter &gt;100μm) is only 50%, which needs to be combined with coagulation pre-treatment to break the algae clumps.</w:t>
      </w:r>
    </w:p>
    <w:p w14:paraId="6E5B0A6F" w14:textId="77777777" w:rsidR="003D6BFA" w:rsidRPr="003D6BFA" w:rsidRDefault="003D6BFA" w:rsidP="003D6BFA">
      <w:pPr>
        <w:pStyle w:val="Body"/>
        <w:spacing w:after="0"/>
        <w:rPr>
          <w:rFonts w:ascii="Arial" w:hAnsi="Arial" w:cs="Arial"/>
        </w:rPr>
      </w:pPr>
      <w:r w:rsidRPr="003D6BFA">
        <w:rPr>
          <w:rFonts w:ascii="Arial" w:hAnsi="Arial" w:cs="Arial"/>
        </w:rPr>
        <w:t xml:space="preserve">Technical adaptability is also affected by the type of water body: drinking water sources should prioritize physical and biological technologies with "no chemical residues" (such as ultrasonic and photocatalysis); while black and odorous water bodies with high algae concentration and high organic matter content need to adopt a combined scheme of "chemical pre-treatment + physical removal". In addition, although biological algae removal technologies are environmentally friendly, they have a long cycle (usually 7-14 days), which cannot meet the </w:t>
      </w:r>
      <w:r w:rsidRPr="003D6BFA">
        <w:rPr>
          <w:rFonts w:ascii="Arial" w:hAnsi="Arial" w:cs="Arial"/>
        </w:rPr>
        <w:lastRenderedPageBreak/>
        <w:t>emergency treatment needs of sudden algal blooms (such as doubling of algae density within 24 hours), and need to be combined with chemical or physical technologies.</w:t>
      </w:r>
    </w:p>
    <w:p w14:paraId="35AC255B" w14:textId="77777777" w:rsidR="003D6BFA" w:rsidRPr="003D6BFA" w:rsidRDefault="003D6BFA" w:rsidP="00B612B3">
      <w:pPr>
        <w:pStyle w:val="Body"/>
        <w:spacing w:after="0"/>
        <w:rPr>
          <w:rFonts w:ascii="Arial" w:hAnsi="Arial" w:cs="Arial"/>
          <w:lang w:eastAsia="zh-CN"/>
        </w:rPr>
      </w:pPr>
      <w:r w:rsidRPr="003D6BFA">
        <w:rPr>
          <w:rFonts w:ascii="Arial" w:hAnsi="Arial" w:cs="Arial"/>
        </w:rPr>
        <w:t xml:space="preserve">Cost control is a key bottleneck for the large-scale application of algae removal technologies. Physical algae removal technologies have high equipment investment—the unit price of integrated algae removal ships is about 5-10 million yuan per ship, and the annual operation and maintenance cost (fuel, equipment maintenance) is about 500,000-1 million yuan; advanced oxidation technologies have high chemical costs—the unit price of PMS is about 2000-3000 yuan per ton, and the chemical cost for treating 1m³ of water is about 1-2 yuan; biological algae removal technologies have high bacterial agent costs—the unit price of Bacillus subtilis agent is about 50-100 yuan per kg, and the bacterial agent cost for treating 1m³ of water is about 0.5-1 yuan. In addition, due to the complex preparation process of nanomaterial algae removal technologies (such as multi-step roasting of </w:t>
      </w:r>
      <w:proofErr w:type="spellStart"/>
      <w:r w:rsidRPr="003D6BFA">
        <w:rPr>
          <w:rFonts w:ascii="Arial" w:hAnsi="Arial" w:cs="Arial"/>
        </w:rPr>
        <w:t>Cu-FeOx@AC</w:t>
      </w:r>
      <w:proofErr w:type="spellEnd"/>
      <w:r w:rsidRPr="003D6BFA">
        <w:rPr>
          <w:rFonts w:ascii="Arial" w:hAnsi="Arial" w:cs="Arial"/>
        </w:rPr>
        <w:t xml:space="preserve">), the cost is 3-5 times that of traditional technologies, limiting </w:t>
      </w:r>
      <w:r w:rsidR="00B612B3">
        <w:rPr>
          <w:rFonts w:ascii="Arial" w:hAnsi="Arial" w:cs="Arial"/>
        </w:rPr>
        <w:t>their large-scale application</w:t>
      </w:r>
      <w:r w:rsidRPr="003D6BFA">
        <w:rPr>
          <w:rFonts w:ascii="Arial" w:hAnsi="Arial" w:cs="Arial"/>
        </w:rPr>
        <w:t>.</w:t>
      </w:r>
    </w:p>
    <w:p w14:paraId="6C9C05E2" w14:textId="77777777" w:rsidR="009840BB" w:rsidRPr="00C94D1A" w:rsidRDefault="009840BB" w:rsidP="009840BB">
      <w:pPr>
        <w:pStyle w:val="ConcHead"/>
        <w:jc w:val="both"/>
        <w:rPr>
          <w:rFonts w:ascii="Arial" w:hAnsi="Arial" w:cs="Arial"/>
          <w:bCs/>
          <w:lang w:eastAsia="zh-CN"/>
        </w:rPr>
      </w:pPr>
      <w:r w:rsidRPr="003D6BFA">
        <w:rPr>
          <w:rFonts w:ascii="Arial" w:hAnsi="Arial" w:cs="Arial"/>
          <w:bCs/>
        </w:rPr>
        <w:t>4. Future Research Directions and Prospects</w:t>
      </w:r>
    </w:p>
    <w:p w14:paraId="389A9A53" w14:textId="77777777" w:rsidR="009840BB" w:rsidRDefault="009840BB" w:rsidP="009840BB">
      <w:pPr>
        <w:pStyle w:val="Body"/>
        <w:spacing w:after="0"/>
        <w:rPr>
          <w:rFonts w:ascii="Arial" w:hAnsi="Arial" w:cs="Arial"/>
        </w:rPr>
      </w:pPr>
      <w:r w:rsidRPr="003D6BFA">
        <w:rPr>
          <w:rFonts w:ascii="Arial" w:hAnsi="Arial" w:cs="Arial"/>
        </w:rPr>
        <w:t>In view of the current bottlenecks of algae removal technologies, future research should focus on three directions: "technical synergy, intelligent regulation, and resource utilization", and build an "efficient-safe-sustainable" algae removal technology system.</w:t>
      </w:r>
    </w:p>
    <w:p w14:paraId="1E1F394C" w14:textId="77777777" w:rsidR="009840BB" w:rsidRPr="003D6BFA" w:rsidRDefault="009840BB" w:rsidP="009840BB">
      <w:pPr>
        <w:pStyle w:val="Body"/>
        <w:rPr>
          <w:rFonts w:ascii="Arial" w:hAnsi="Arial" w:cs="Arial"/>
          <w:b/>
          <w:bCs/>
          <w:sz w:val="22"/>
        </w:rPr>
      </w:pPr>
      <w:r w:rsidRPr="003D6BFA">
        <w:rPr>
          <w:rFonts w:ascii="Arial" w:hAnsi="Arial" w:cs="Arial"/>
          <w:b/>
          <w:bCs/>
          <w:sz w:val="22"/>
        </w:rPr>
        <w:t>4.1 Optimization and Application of Combined Technology Systems</w:t>
      </w:r>
    </w:p>
    <w:p w14:paraId="2EE5D59A" w14:textId="77777777" w:rsidR="009840BB" w:rsidRPr="003D6BFA" w:rsidRDefault="009840BB" w:rsidP="009840BB">
      <w:pPr>
        <w:pStyle w:val="Body"/>
        <w:spacing w:after="0"/>
        <w:rPr>
          <w:rFonts w:ascii="Arial" w:hAnsi="Arial" w:cs="Arial"/>
        </w:rPr>
      </w:pPr>
      <w:r w:rsidRPr="003D6BFA">
        <w:rPr>
          <w:rFonts w:ascii="Arial" w:hAnsi="Arial" w:cs="Arial"/>
        </w:rPr>
        <w:t>A single algae removal technology is difficult to balance efficiency and safety, and the synergy of "physical-chemical-biological" multi-technologies is the future development trend. For example, for sudden cyanobacterial blooms, a combined scheme of "ultrasonic pre-treatment (breaking algae clumps, 30kHz, 0.5W/cm²) + modified clay flocculation (dosage of 10-20mg/L, removing 80% of algae cells) + microbial agent consolidation (Bacillus subtilis, 1×10⁶CFU/mL, inhibiting the growth of residual algae)" can be constructed. Laboratory studies have shown that the cyanobacterial biomass decreases by 83% within 72 hours with this scheme, and there is no secondary pollution.</w:t>
      </w:r>
    </w:p>
    <w:p w14:paraId="4240493D" w14:textId="77777777" w:rsidR="009840BB" w:rsidRPr="003D6BFA" w:rsidRDefault="009840BB" w:rsidP="009840BB">
      <w:pPr>
        <w:pStyle w:val="Body"/>
        <w:spacing w:after="0"/>
        <w:rPr>
          <w:rFonts w:ascii="Arial" w:hAnsi="Arial" w:cs="Arial"/>
        </w:rPr>
      </w:pPr>
      <w:r w:rsidRPr="003D6BFA">
        <w:rPr>
          <w:rFonts w:ascii="Arial" w:hAnsi="Arial" w:cs="Arial"/>
        </w:rPr>
        <w:t xml:space="preserve">The coupling of advanced oxidation and adsorption technologies can improve the efficiency of algae removal and detoxification. For example, optimizing the load ratio of </w:t>
      </w:r>
      <w:proofErr w:type="spellStart"/>
      <w:r w:rsidRPr="003D6BFA">
        <w:rPr>
          <w:rFonts w:ascii="Arial" w:hAnsi="Arial" w:cs="Arial"/>
        </w:rPr>
        <w:t>Cu-FeOx@AC</w:t>
      </w:r>
      <w:proofErr w:type="spellEnd"/>
      <w:r w:rsidRPr="003D6BFA">
        <w:rPr>
          <w:rFonts w:ascii="Arial" w:hAnsi="Arial" w:cs="Arial"/>
        </w:rPr>
        <w:t xml:space="preserve"> composite catalyst (</w:t>
      </w:r>
      <w:proofErr w:type="spellStart"/>
      <w:proofErr w:type="gramStart"/>
      <w:r w:rsidRPr="003D6BFA">
        <w:rPr>
          <w:rFonts w:ascii="Arial" w:hAnsi="Arial" w:cs="Arial"/>
        </w:rPr>
        <w:t>Cu:Fe</w:t>
      </w:r>
      <w:proofErr w:type="gramEnd"/>
      <w:r w:rsidRPr="003D6BFA">
        <w:rPr>
          <w:rFonts w:ascii="Arial" w:hAnsi="Arial" w:cs="Arial"/>
        </w:rPr>
        <w:t>:AC</w:t>
      </w:r>
      <w:proofErr w:type="spellEnd"/>
      <w:r w:rsidRPr="003D6BFA">
        <w:rPr>
          <w:rFonts w:ascii="Arial" w:hAnsi="Arial" w:cs="Arial"/>
        </w:rPr>
        <w:t>=1:2:10) can not only achieve 97% algae removal rate in the PMS system but also simultaneously adsorb residual metal ions (Cu²</w:t>
      </w:r>
      <w:r w:rsidRPr="003D6BFA">
        <w:rPr>
          <w:rFonts w:ascii="Cambria Math" w:hAnsi="Cambria Math" w:cs="Cambria Math"/>
        </w:rPr>
        <w:t>⁺</w:t>
      </w:r>
      <w:r w:rsidRPr="003D6BFA">
        <w:rPr>
          <w:rFonts w:ascii="Arial" w:hAnsi="Arial" w:cs="Arial"/>
        </w:rPr>
        <w:t xml:space="preserve"> leaching amount &lt;0.1mg/L) and algae toxins (MC-LR removal rate &gt;95%), solving the by-product problem of ad</w:t>
      </w:r>
      <w:r>
        <w:rPr>
          <w:rFonts w:ascii="Arial" w:hAnsi="Arial" w:cs="Arial"/>
        </w:rPr>
        <w:t>vanced oxidation technologies</w:t>
      </w:r>
      <w:r w:rsidRPr="003D6BFA">
        <w:rPr>
          <w:rFonts w:ascii="Arial" w:hAnsi="Arial" w:cs="Arial"/>
        </w:rPr>
        <w:t>. In addition, the long-term synergy of mechanical algae removal and ecological restoration can build a stable aquatic ecosystem—the "algae removal ship + submerged vegetation" mode in East Lake, Wuhan has achieved long-term algae control. This mode controls the algae density (&lt;5×10⁶cells/L) through algae removal ships, creating conditions for the growth of submerged vegetation, while submerged vegetation inhibits algae rebound by competing for nutrients, forming a closed loop o</w:t>
      </w:r>
      <w:r>
        <w:rPr>
          <w:rFonts w:ascii="Arial" w:hAnsi="Arial" w:cs="Arial"/>
        </w:rPr>
        <w:t>f "algae control-restoration"</w:t>
      </w:r>
      <w:r w:rsidRPr="003D6BFA">
        <w:rPr>
          <w:rFonts w:ascii="Arial" w:hAnsi="Arial" w:cs="Arial"/>
        </w:rPr>
        <w:t>.</w:t>
      </w:r>
    </w:p>
    <w:p w14:paraId="37469043" w14:textId="77777777" w:rsidR="009840BB" w:rsidRPr="003D6BFA" w:rsidRDefault="009840BB" w:rsidP="009840BB">
      <w:pPr>
        <w:pStyle w:val="Body"/>
        <w:rPr>
          <w:rFonts w:ascii="Arial" w:hAnsi="Arial" w:cs="Arial"/>
          <w:b/>
          <w:bCs/>
          <w:sz w:val="22"/>
        </w:rPr>
      </w:pPr>
      <w:r w:rsidRPr="003D6BFA">
        <w:rPr>
          <w:rFonts w:ascii="Arial" w:hAnsi="Arial" w:cs="Arial"/>
          <w:b/>
          <w:bCs/>
          <w:sz w:val="22"/>
        </w:rPr>
        <w:t>4.2 Intelligent Monitoring and Precision Regulation Technologies</w:t>
      </w:r>
    </w:p>
    <w:p w14:paraId="291931C8" w14:textId="77777777" w:rsidR="009840BB" w:rsidRPr="003D6BFA" w:rsidRDefault="009840BB" w:rsidP="009840BB">
      <w:pPr>
        <w:pStyle w:val="Body"/>
        <w:spacing w:after="0"/>
        <w:rPr>
          <w:rFonts w:ascii="Arial" w:hAnsi="Arial" w:cs="Arial"/>
        </w:rPr>
      </w:pPr>
      <w:r w:rsidRPr="003D6BFA">
        <w:rPr>
          <w:rFonts w:ascii="Arial" w:hAnsi="Arial" w:cs="Arial"/>
        </w:rPr>
        <w:t xml:space="preserve">Intelligent technologies can improve the accuracy and economy of algae removal and reduce ecological disturbance. In the future, it is necessary to build an intelligent system of "multi-parameter monitoring-AI prediction-adaptive regulation": through the networking of unmanned ships (equipped with chlorophyll a sensors, turbidity sensors, pH sensors) and fixed monitoring stations, real-time collect water body algae density (detection limit 0.1×10⁶cells/L), nutrient concentration (total nitrogen, total phosphorus, detection limit 0.01mg/L), and environmental parameters (water temperature, light, dissolved oxygen); based on the LSTM (Long Short-Term Memory) model, integrate historical data (algae density changes in the past 5 years) and real-time data to predict algal bloom risks 72 hours in advance (accuracy &gt;85%); automatically trigger algae removal equipment according to the prediction results—start the microbial agent dosing system when the risk is low (algae density &lt;1×10⁶cells/L); start </w:t>
      </w:r>
      <w:r w:rsidRPr="003D6BFA">
        <w:rPr>
          <w:rFonts w:ascii="Arial" w:hAnsi="Arial" w:cs="Arial"/>
        </w:rPr>
        <w:lastRenderedPageBreak/>
        <w:t>ultrasonic algae removal when the risk is medium (1×10⁶-5×10⁶cells/L); start the algae removal ship and flocculation system when the risk is high (&gt;5×10⁶cells/L).</w:t>
      </w:r>
    </w:p>
    <w:p w14:paraId="46979E85" w14:textId="77777777" w:rsidR="009840BB" w:rsidRPr="003D6BFA" w:rsidRDefault="009840BB" w:rsidP="009840BB">
      <w:pPr>
        <w:pStyle w:val="Body"/>
        <w:spacing w:after="0"/>
        <w:rPr>
          <w:rFonts w:ascii="Arial" w:hAnsi="Arial" w:cs="Arial"/>
        </w:rPr>
      </w:pPr>
      <w:r w:rsidRPr="003D6BFA">
        <w:rPr>
          <w:rFonts w:ascii="Arial" w:hAnsi="Arial" w:cs="Arial"/>
        </w:rPr>
        <w:t xml:space="preserve">LG SONIC Company in the Netherlands has developed an intelligent ultrasonic algae removal system, which real-time monitors algae density through sensors and automatically adjusts ultrasonic frequency (20-40kHz) and power (50-200W). In the application of </w:t>
      </w:r>
      <w:proofErr w:type="spellStart"/>
      <w:r w:rsidRPr="003D6BFA">
        <w:rPr>
          <w:rFonts w:ascii="Arial" w:hAnsi="Arial" w:cs="Arial"/>
        </w:rPr>
        <w:t>IJssel</w:t>
      </w:r>
      <w:proofErr w:type="spellEnd"/>
      <w:r w:rsidRPr="003D6BFA">
        <w:rPr>
          <w:rFonts w:ascii="Arial" w:hAnsi="Arial" w:cs="Arial"/>
        </w:rPr>
        <w:t xml:space="preserve"> Lake in the Netherlands, it saves 30% energy compared with the traditional fixed-parameter ultrasonic system, and reduces the impact on aquatic animals by 50%. In the future, it is also necessary to develop algae flora identification technology (such as algae species classification based on image recognition, accuracy &gt;90%) to achieve targeted algae removal of different algae species and avoid algae flora</w:t>
      </w:r>
      <w:r>
        <w:rPr>
          <w:rFonts w:ascii="Arial" w:hAnsi="Arial" w:cs="Arial"/>
        </w:rPr>
        <w:t xml:space="preserve"> imbalance</w:t>
      </w:r>
      <w:r w:rsidRPr="003D6BFA">
        <w:rPr>
          <w:rFonts w:ascii="Arial" w:hAnsi="Arial" w:cs="Arial"/>
        </w:rPr>
        <w:t>.</w:t>
      </w:r>
    </w:p>
    <w:p w14:paraId="41A93E7D" w14:textId="77777777" w:rsidR="009840BB" w:rsidRPr="003D6BFA" w:rsidRDefault="009840BB" w:rsidP="009840BB">
      <w:pPr>
        <w:pStyle w:val="Body"/>
        <w:rPr>
          <w:rFonts w:ascii="Arial" w:hAnsi="Arial" w:cs="Arial"/>
          <w:b/>
          <w:bCs/>
          <w:sz w:val="22"/>
        </w:rPr>
      </w:pPr>
      <w:r w:rsidRPr="003D6BFA">
        <w:rPr>
          <w:rFonts w:ascii="Arial" w:hAnsi="Arial" w:cs="Arial"/>
          <w:b/>
          <w:bCs/>
          <w:sz w:val="22"/>
        </w:rPr>
        <w:t>4.3 Resource Utilization of Algae and Industrial Chain Construction</w:t>
      </w:r>
    </w:p>
    <w:p w14:paraId="14CF2A03" w14:textId="77777777" w:rsidR="009840BB" w:rsidRPr="003D6BFA" w:rsidRDefault="009840BB" w:rsidP="009840BB">
      <w:pPr>
        <w:pStyle w:val="Body"/>
        <w:spacing w:after="0"/>
        <w:rPr>
          <w:rFonts w:ascii="Arial" w:hAnsi="Arial" w:cs="Arial"/>
        </w:rPr>
      </w:pPr>
      <w:r w:rsidRPr="003D6BFA">
        <w:rPr>
          <w:rFonts w:ascii="Arial" w:hAnsi="Arial" w:cs="Arial"/>
        </w:rPr>
        <w:t>Converting "algae hazards" into "algae resources" can reduce algae removal costs and achieve a win-win situation for the environment and economy. Algae are rich in protein (20%-50%), oil (10%-30%), and polysaccharides (5%-15%), which can be used to prepare biomass energy, organic fertilizers, food additives, etc. For example, an environmental protection enterprise in Japan produces biogas from cyanobacterial residue (moisture content 60%) through anaerobic fermentation (temperature 35</w:t>
      </w:r>
      <w:r w:rsidRPr="003D6BFA">
        <w:rPr>
          <w:rFonts w:ascii="Arial" w:hAnsi="Arial" w:cs="Arial" w:hint="eastAsia"/>
        </w:rPr>
        <w:t>℃</w:t>
      </w:r>
      <w:r w:rsidRPr="003D6BFA">
        <w:rPr>
          <w:rFonts w:ascii="Arial" w:hAnsi="Arial" w:cs="Arial"/>
        </w:rPr>
        <w:t>, retention time 20 days), with a methane content of 50%-60%. The residue treatment capacity of 50 tons per day can generate 2000kWh of electricity per day, meeting the daily electricity needs of 1000 households; at the same time, the fermentation residue (biogas residue) is dried to make organic fertilizer (nitrogen-phosphorus-potassium content &gt;5%) for agricultural planting, realizing the industrial chain closed loop of "algae removal-energy-agriculture".</w:t>
      </w:r>
    </w:p>
    <w:p w14:paraId="6A8B7E71" w14:textId="77777777" w:rsidR="009840BB" w:rsidRDefault="009840BB" w:rsidP="009840BB">
      <w:pPr>
        <w:pStyle w:val="Body"/>
        <w:spacing w:after="0"/>
        <w:rPr>
          <w:rFonts w:ascii="Arial" w:hAnsi="Arial" w:cs="Arial"/>
        </w:rPr>
      </w:pPr>
      <w:r w:rsidRPr="003D6BFA">
        <w:rPr>
          <w:rFonts w:ascii="Arial" w:hAnsi="Arial" w:cs="Arial"/>
        </w:rPr>
        <w:t>In addition, the extraction of functional components from algae cells is a high-value utilization direction—the phycocyanin (content 5%-10%) in Microcystis can be used as a natural pigment (for food and cosmetics) with a market unit price of about 5000-10000 yuan per kg; the chlorophyll a (content 1%-2%) in Chlorella can be used in the medical field (antioxidation, anti-inflammation), further improving the economic value of algae. In the future, it is necessary to optimize the collection and pre-treatment processes of algae residue (such as dehydration and wall breaking) to reduce the cost of resource utilization, and establish quality standards for algae resources (such as heavy metal content limits and nutrient content) to promote</w:t>
      </w:r>
      <w:r>
        <w:rPr>
          <w:rFonts w:ascii="Arial" w:hAnsi="Arial" w:cs="Arial"/>
        </w:rPr>
        <w:t xml:space="preserve"> industrialization development</w:t>
      </w:r>
      <w:r w:rsidRPr="003D6BFA">
        <w:rPr>
          <w:rFonts w:ascii="Arial" w:hAnsi="Arial" w:cs="Arial"/>
        </w:rPr>
        <w:t>.</w:t>
      </w:r>
    </w:p>
    <w:p w14:paraId="7D68D308" w14:textId="16B39C77" w:rsidR="00FB228B" w:rsidRPr="00496C02" w:rsidRDefault="00FB228B" w:rsidP="00FB228B">
      <w:pPr>
        <w:pStyle w:val="Body"/>
        <w:rPr>
          <w:rFonts w:ascii="Arial" w:hAnsi="Arial" w:cs="Arial"/>
          <w:highlight w:val="yellow"/>
          <w:lang w:eastAsia="zh-CN"/>
        </w:rPr>
      </w:pPr>
      <w:r w:rsidRPr="00496C02">
        <w:rPr>
          <w:rFonts w:ascii="Arial" w:hAnsi="Arial" w:cs="Arial"/>
          <w:b/>
          <w:bCs/>
          <w:caps/>
          <w:sz w:val="22"/>
          <w:highlight w:val="yellow"/>
        </w:rPr>
        <w:t xml:space="preserve">5. </w:t>
      </w:r>
      <w:bookmarkStart w:id="0" w:name="_Hlk214374754"/>
      <w:r w:rsidRPr="00496C02">
        <w:rPr>
          <w:rFonts w:ascii="Arial" w:hAnsi="Arial" w:cs="Arial"/>
          <w:b/>
          <w:bCs/>
          <w:caps/>
          <w:sz w:val="22"/>
          <w:highlight w:val="yellow"/>
        </w:rPr>
        <w:t>Conclusions</w:t>
      </w:r>
      <w:bookmarkEnd w:id="0"/>
    </w:p>
    <w:p w14:paraId="3974C8F3" w14:textId="77777777" w:rsidR="00FB228B" w:rsidRPr="00496C02" w:rsidRDefault="00FB228B" w:rsidP="00FB228B">
      <w:pPr>
        <w:pStyle w:val="Body"/>
        <w:spacing w:after="0"/>
        <w:rPr>
          <w:rFonts w:ascii="Arial" w:hAnsi="Arial" w:cs="Arial"/>
          <w:highlight w:val="yellow"/>
        </w:rPr>
      </w:pPr>
      <w:r w:rsidRPr="00496C02">
        <w:rPr>
          <w:rFonts w:ascii="Arial" w:hAnsi="Arial" w:cs="Arial"/>
          <w:highlight w:val="yellow"/>
        </w:rPr>
        <w:t>Algae removal technology has gone through the development process of "physical removal-chemical killing-biological regulation-intelligent synergy", and currently forms a pattern of coexistence of multiple technologies. Physical technologies (such as mechanical algae removal and ultrasonic) are suitable for emergency algae removal, chemical technologies (such as advanced oxidation) are suitable for efficient algae removal, biological technologies (such as microbial algae inhibition and pla</w:t>
      </w:r>
      <w:bookmarkStart w:id="1" w:name="_GoBack"/>
      <w:bookmarkEnd w:id="1"/>
      <w:r w:rsidRPr="00496C02">
        <w:rPr>
          <w:rFonts w:ascii="Arial" w:hAnsi="Arial" w:cs="Arial"/>
          <w:highlight w:val="yellow"/>
        </w:rPr>
        <w:t>nt restoration) are suitable for long-term ecological restoration, and emerging intelligent technologies provide support for precise algae control. However, current technologies still face challenges such as secondary pollution, ecological disturbance, and high costs, which need to be addressed through three paths: multi-technical synergy (such as the combination of "ultrasonic-flocculation-microorganism"), intelligent regulation (such as AI prediction and adaptive operation), and resource utilization (such as algae residue energy production and organic fertilizer).</w:t>
      </w:r>
    </w:p>
    <w:p w14:paraId="504DF39C" w14:textId="77777777" w:rsidR="00FB228B" w:rsidRPr="003D6BFA" w:rsidRDefault="00FB228B" w:rsidP="00FB228B">
      <w:pPr>
        <w:pStyle w:val="Body"/>
        <w:spacing w:after="0"/>
        <w:rPr>
          <w:rFonts w:ascii="Arial" w:hAnsi="Arial" w:cs="Arial"/>
          <w:lang w:eastAsia="zh-CN"/>
        </w:rPr>
      </w:pPr>
      <w:r w:rsidRPr="00496C02">
        <w:rPr>
          <w:rFonts w:ascii="Arial" w:hAnsi="Arial" w:cs="Arial"/>
          <w:highlight w:val="yellow"/>
        </w:rPr>
        <w:t>In the future, the development of algae removal technology should pay more attention to "ecological safety" and "sustainability", not only to achieve effective control of algae but also to maintain the balance of aquatic ecosystems; at the same time, it is necessary to promote the standardization and industrialization of technologies, reduce the application costs of enterprises through policy support (such as subsidies and tax incentives), and ultimately build a closed-loop governance system of "prevention-control-restoration-utilization", providing a promotable and replicable solution for global water eutrophication.</w:t>
      </w:r>
    </w:p>
    <w:p w14:paraId="476EB6D5" w14:textId="77777777" w:rsidR="00FB228B" w:rsidRPr="003D6BFA" w:rsidRDefault="00FB228B" w:rsidP="009840BB">
      <w:pPr>
        <w:pStyle w:val="Body"/>
        <w:spacing w:after="0"/>
        <w:rPr>
          <w:rFonts w:ascii="Arial" w:hAnsi="Arial" w:cs="Arial"/>
        </w:rPr>
      </w:pPr>
    </w:p>
    <w:p w14:paraId="10596F68" w14:textId="77777777" w:rsidR="009840BB" w:rsidRDefault="009840BB" w:rsidP="00441B6F">
      <w:pPr>
        <w:pStyle w:val="ReferHead"/>
        <w:spacing w:after="0"/>
        <w:jc w:val="both"/>
        <w:rPr>
          <w:rFonts w:ascii="Arial" w:hAnsi="Arial" w:cs="Arial"/>
          <w:bCs/>
        </w:rPr>
      </w:pPr>
    </w:p>
    <w:p w14:paraId="7761FFCD" w14:textId="77777777" w:rsidR="009840BB" w:rsidRDefault="009840BB" w:rsidP="00441B6F">
      <w:pPr>
        <w:pStyle w:val="ReferHead"/>
        <w:spacing w:after="0"/>
        <w:jc w:val="both"/>
        <w:rPr>
          <w:rFonts w:ascii="Arial" w:hAnsi="Arial" w:cs="Arial"/>
          <w:bCs/>
        </w:rPr>
      </w:pPr>
    </w:p>
    <w:p w14:paraId="65893A88" w14:textId="77777777" w:rsidR="009840BB" w:rsidRDefault="009840BB" w:rsidP="00441B6F">
      <w:pPr>
        <w:pStyle w:val="ReferHead"/>
        <w:spacing w:after="0"/>
        <w:jc w:val="both"/>
        <w:rPr>
          <w:rFonts w:ascii="Arial" w:hAnsi="Arial" w:cs="Arial"/>
          <w:bCs/>
        </w:rPr>
      </w:pPr>
    </w:p>
    <w:p w14:paraId="550D2857" w14:textId="77777777" w:rsidR="009840BB" w:rsidRDefault="009840BB" w:rsidP="008E66CC">
      <w:pPr>
        <w:pStyle w:val="Body"/>
        <w:spacing w:after="0"/>
        <w:rPr>
          <w:rFonts w:ascii="Arial" w:hAnsi="Arial" w:cs="Arial"/>
        </w:rPr>
      </w:pPr>
    </w:p>
    <w:p w14:paraId="1DC6A200" w14:textId="77777777" w:rsidR="00671346" w:rsidRPr="00671346" w:rsidRDefault="00671346" w:rsidP="00671346">
      <w:pPr>
        <w:pStyle w:val="Body"/>
        <w:rPr>
          <w:rFonts w:ascii="Arial" w:hAnsi="Arial" w:cs="Arial"/>
        </w:rPr>
      </w:pPr>
      <w:r w:rsidRPr="00671346">
        <w:rPr>
          <w:rFonts w:ascii="Arial" w:hAnsi="Arial" w:cs="Arial"/>
        </w:rPr>
        <w:t>COMPETING INTERESTS DISCLAIMER:</w:t>
      </w:r>
    </w:p>
    <w:p w14:paraId="265C0435" w14:textId="68418ADA" w:rsidR="009840BB" w:rsidRDefault="00671346" w:rsidP="00671346">
      <w:pPr>
        <w:pStyle w:val="Body"/>
        <w:spacing w:after="0"/>
        <w:rPr>
          <w:rFonts w:ascii="Arial" w:hAnsi="Arial" w:cs="Arial"/>
        </w:rPr>
      </w:pPr>
      <w:r w:rsidRPr="00671346">
        <w:rPr>
          <w:rFonts w:ascii="Arial" w:hAnsi="Arial" w:cs="Arial"/>
        </w:rPr>
        <w:t>Authors have declared that they have no known competing financial interests OR non-financial interests OR personal relationships that could have appeared to influence the work reported in this paper.</w:t>
      </w:r>
    </w:p>
    <w:p w14:paraId="6F945918" w14:textId="77777777" w:rsidR="009840BB" w:rsidRDefault="009840BB" w:rsidP="008E66CC">
      <w:pPr>
        <w:pStyle w:val="Body"/>
        <w:spacing w:after="0"/>
        <w:rPr>
          <w:rFonts w:ascii="Arial" w:hAnsi="Arial" w:cs="Arial"/>
        </w:rPr>
      </w:pPr>
    </w:p>
    <w:p w14:paraId="4B0FE90C" w14:textId="77777777" w:rsidR="00B9321E" w:rsidRPr="000F3062" w:rsidRDefault="00B9321E" w:rsidP="00B9321E">
      <w:pPr>
        <w:rPr>
          <w:highlight w:val="lightGray"/>
        </w:rPr>
      </w:pPr>
      <w:r w:rsidRPr="000F3062">
        <w:rPr>
          <w:highlight w:val="lightGray"/>
        </w:rPr>
        <w:t>Disclaimer (Artificial intelligence)</w:t>
      </w:r>
    </w:p>
    <w:p w14:paraId="15437C15" w14:textId="77777777" w:rsidR="000F3062" w:rsidRPr="000F3062" w:rsidRDefault="000F3062" w:rsidP="00B9321E">
      <w:pPr>
        <w:rPr>
          <w:highlight w:val="lightGray"/>
        </w:rPr>
      </w:pPr>
    </w:p>
    <w:p w14:paraId="21A7940A" w14:textId="32C045D3" w:rsidR="00B9321E" w:rsidRPr="000F3062" w:rsidRDefault="00B9321E" w:rsidP="00B9321E">
      <w:pPr>
        <w:rPr>
          <w:highlight w:val="lightGray"/>
        </w:rPr>
      </w:pPr>
      <w:r w:rsidRPr="000F3062">
        <w:rPr>
          <w:highlight w:val="lightGray"/>
        </w:rPr>
        <w:t xml:space="preserve">Author(s) hereby declare that NO generative AI technologies such as Large Language Models (ChatGPT, COPILOT, etc.) and text-to-image generators have been used during the writing or editing of this manuscript. </w:t>
      </w:r>
    </w:p>
    <w:p w14:paraId="06B62E71" w14:textId="77777777" w:rsidR="009840BB" w:rsidRDefault="009840BB" w:rsidP="008E66CC">
      <w:pPr>
        <w:pStyle w:val="Body"/>
        <w:spacing w:after="0"/>
        <w:rPr>
          <w:rFonts w:ascii="Arial" w:hAnsi="Arial" w:cs="Arial"/>
        </w:rPr>
      </w:pPr>
    </w:p>
    <w:p w14:paraId="05BAED71" w14:textId="77777777" w:rsidR="009840BB" w:rsidRDefault="009840BB" w:rsidP="008E66CC">
      <w:pPr>
        <w:pStyle w:val="Body"/>
        <w:spacing w:after="0"/>
        <w:rPr>
          <w:rFonts w:ascii="Arial" w:hAnsi="Arial" w:cs="Arial"/>
          <w:lang w:eastAsia="zh-CN"/>
        </w:rPr>
      </w:pPr>
    </w:p>
    <w:p w14:paraId="2FD32AE5" w14:textId="141058B2" w:rsidR="004D4277" w:rsidRPr="00DB04CD" w:rsidRDefault="00B01FCD" w:rsidP="00DB04CD">
      <w:pPr>
        <w:pStyle w:val="ReferHead"/>
        <w:spacing w:after="0"/>
        <w:jc w:val="both"/>
        <w:rPr>
          <w:rFonts w:ascii="Arial" w:hAnsi="Arial" w:cs="Arial"/>
        </w:rPr>
      </w:pPr>
      <w:r w:rsidRPr="00FB3A86">
        <w:rPr>
          <w:rFonts w:ascii="Arial" w:hAnsi="Arial" w:cs="Arial"/>
        </w:rPr>
        <w:t>References</w:t>
      </w:r>
    </w:p>
    <w:p w14:paraId="13DFB94C" w14:textId="77777777" w:rsidR="00BF11CC" w:rsidRDefault="00BF11CC" w:rsidP="00E04BA7">
      <w:pPr>
        <w:rPr>
          <w:rFonts w:ascii="Arial" w:hAnsi="Arial" w:cs="Arial"/>
          <w:color w:val="222222"/>
          <w:sz w:val="19"/>
          <w:szCs w:val="19"/>
          <w:shd w:val="clear" w:color="auto" w:fill="FFFFFF"/>
          <w:lang w:eastAsia="zh-CN"/>
        </w:rPr>
      </w:pPr>
    </w:p>
    <w:p w14:paraId="746C4F3C" w14:textId="77777777" w:rsidR="00695571" w:rsidRPr="000F3062" w:rsidRDefault="00BF11CC" w:rsidP="00695571">
      <w:pPr>
        <w:rPr>
          <w:rFonts w:ascii="Arial" w:hAnsi="Arial" w:cs="Arial"/>
          <w:color w:val="222222"/>
          <w:highlight w:val="yellow"/>
          <w:shd w:val="clear" w:color="auto" w:fill="FFFFFF"/>
        </w:rPr>
      </w:pPr>
      <w:r w:rsidRPr="000F3062">
        <w:rPr>
          <w:rFonts w:ascii="Arial" w:hAnsi="Arial" w:cs="Arial" w:hint="eastAsia"/>
          <w:color w:val="222222"/>
          <w:sz w:val="19"/>
          <w:szCs w:val="19"/>
          <w:highlight w:val="yellow"/>
          <w:shd w:val="clear" w:color="auto" w:fill="FFFFFF"/>
          <w:lang w:eastAsia="zh-CN"/>
        </w:rPr>
        <w:t>1.</w:t>
      </w:r>
      <w:r w:rsidRPr="000F3062">
        <w:rPr>
          <w:rFonts w:ascii="Arial" w:hAnsi="Arial" w:cs="Arial"/>
          <w:color w:val="222222"/>
          <w:highlight w:val="yellow"/>
          <w:shd w:val="clear" w:color="auto" w:fill="FFFFFF"/>
        </w:rPr>
        <w:t xml:space="preserve"> </w:t>
      </w:r>
      <w:proofErr w:type="spellStart"/>
      <w:r w:rsidRPr="000F3062">
        <w:rPr>
          <w:rFonts w:ascii="Arial" w:hAnsi="Arial" w:cs="Arial"/>
          <w:color w:val="222222"/>
          <w:sz w:val="19"/>
          <w:szCs w:val="19"/>
          <w:highlight w:val="yellow"/>
          <w:shd w:val="clear" w:color="auto" w:fill="FFFFFF"/>
          <w:lang w:eastAsia="zh-CN"/>
        </w:rPr>
        <w:t>Alaguprathana</w:t>
      </w:r>
      <w:proofErr w:type="spellEnd"/>
      <w:r w:rsidRPr="000F3062">
        <w:rPr>
          <w:rFonts w:ascii="Arial" w:hAnsi="Arial" w:cs="Arial"/>
          <w:color w:val="222222"/>
          <w:sz w:val="19"/>
          <w:szCs w:val="19"/>
          <w:highlight w:val="yellow"/>
          <w:shd w:val="clear" w:color="auto" w:fill="FFFFFF"/>
          <w:lang w:eastAsia="zh-CN"/>
        </w:rPr>
        <w:t xml:space="preserve">, M., &amp; </w:t>
      </w:r>
      <w:proofErr w:type="spellStart"/>
      <w:r w:rsidRPr="000F3062">
        <w:rPr>
          <w:rFonts w:ascii="Arial" w:hAnsi="Arial" w:cs="Arial"/>
          <w:color w:val="222222"/>
          <w:sz w:val="19"/>
          <w:szCs w:val="19"/>
          <w:highlight w:val="yellow"/>
          <w:shd w:val="clear" w:color="auto" w:fill="FFFFFF"/>
          <w:lang w:eastAsia="zh-CN"/>
        </w:rPr>
        <w:t>Poonkothai</w:t>
      </w:r>
      <w:proofErr w:type="spellEnd"/>
      <w:r w:rsidRPr="000F3062">
        <w:rPr>
          <w:rFonts w:ascii="Arial" w:hAnsi="Arial" w:cs="Arial"/>
          <w:color w:val="222222"/>
          <w:sz w:val="19"/>
          <w:szCs w:val="19"/>
          <w:highlight w:val="yellow"/>
          <w:shd w:val="clear" w:color="auto" w:fill="FFFFFF"/>
          <w:lang w:eastAsia="zh-CN"/>
        </w:rPr>
        <w:t>, M. (2017). Bioremediation of textile dyeing effluent using algae–A review. </w:t>
      </w:r>
      <w:r w:rsidRPr="000F3062">
        <w:rPr>
          <w:rFonts w:ascii="Arial" w:hAnsi="Arial" w:cs="Arial"/>
          <w:i/>
          <w:iCs/>
          <w:color w:val="222222"/>
          <w:sz w:val="19"/>
          <w:szCs w:val="19"/>
          <w:highlight w:val="yellow"/>
          <w:shd w:val="clear" w:color="auto" w:fill="FFFFFF"/>
          <w:lang w:eastAsia="zh-CN"/>
        </w:rPr>
        <w:t>J Adv Microbiol</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7</w:t>
      </w:r>
      <w:r w:rsidRPr="000F3062">
        <w:rPr>
          <w:rFonts w:ascii="Arial" w:hAnsi="Arial" w:cs="Arial"/>
          <w:color w:val="222222"/>
          <w:sz w:val="19"/>
          <w:szCs w:val="19"/>
          <w:highlight w:val="yellow"/>
          <w:shd w:val="clear" w:color="auto" w:fill="FFFFFF"/>
          <w:lang w:eastAsia="zh-CN"/>
        </w:rPr>
        <w:t>(1), 1-12.</w:t>
      </w:r>
      <w:r w:rsidRPr="000F3062">
        <w:rPr>
          <w:rFonts w:ascii="Arial" w:hAnsi="Arial" w:cs="Arial"/>
          <w:color w:val="222222"/>
          <w:highlight w:val="yellow"/>
          <w:shd w:val="clear" w:color="auto" w:fill="FFFFFF"/>
        </w:rPr>
        <w:t xml:space="preserve"> </w:t>
      </w:r>
    </w:p>
    <w:p w14:paraId="2217962B" w14:textId="656BD236" w:rsidR="00695571" w:rsidRPr="000F3062" w:rsidRDefault="00695571" w:rsidP="00695571">
      <w:pPr>
        <w:rPr>
          <w:rFonts w:ascii="Arial" w:hAnsi="Arial" w:cs="Arial"/>
          <w:color w:val="222222"/>
          <w:highlight w:val="yellow"/>
          <w:shd w:val="clear" w:color="auto" w:fill="FFFFFF"/>
        </w:rPr>
      </w:pPr>
      <w:r w:rsidRPr="000F3062">
        <w:rPr>
          <w:rFonts w:ascii="Arial" w:hAnsi="Arial" w:cs="Arial" w:hint="eastAsia"/>
          <w:color w:val="222222"/>
          <w:sz w:val="19"/>
          <w:szCs w:val="19"/>
          <w:highlight w:val="yellow"/>
          <w:shd w:val="clear" w:color="auto" w:fill="FFFFFF"/>
          <w:lang w:eastAsia="zh-CN"/>
        </w:rPr>
        <w:t>2.</w:t>
      </w:r>
      <w:r w:rsidRPr="000F3062">
        <w:rPr>
          <w:rFonts w:ascii="Arial" w:hAnsi="Arial" w:cs="Arial"/>
          <w:color w:val="222222"/>
          <w:sz w:val="19"/>
          <w:szCs w:val="19"/>
          <w:highlight w:val="yellow"/>
          <w:shd w:val="clear" w:color="auto" w:fill="FFFFFF"/>
          <w:lang w:eastAsia="zh-CN"/>
        </w:rPr>
        <w:t xml:space="preserve">AziziHariri, P., Hossain, I., </w:t>
      </w:r>
      <w:proofErr w:type="spellStart"/>
      <w:r w:rsidRPr="000F3062">
        <w:rPr>
          <w:rFonts w:ascii="Arial" w:hAnsi="Arial" w:cs="Arial"/>
          <w:color w:val="222222"/>
          <w:sz w:val="19"/>
          <w:szCs w:val="19"/>
          <w:highlight w:val="yellow"/>
          <w:shd w:val="clear" w:color="auto" w:fill="FFFFFF"/>
          <w:lang w:eastAsia="zh-CN"/>
        </w:rPr>
        <w:t>Burni</w:t>
      </w:r>
      <w:proofErr w:type="spellEnd"/>
      <w:r w:rsidRPr="000F3062">
        <w:rPr>
          <w:rFonts w:ascii="Arial" w:hAnsi="Arial" w:cs="Arial"/>
          <w:color w:val="222222"/>
          <w:sz w:val="19"/>
          <w:szCs w:val="19"/>
          <w:highlight w:val="yellow"/>
          <w:shd w:val="clear" w:color="auto" w:fill="FFFFFF"/>
          <w:lang w:eastAsia="zh-CN"/>
        </w:rPr>
        <w:t xml:space="preserve">, F., Raghavan, S. R., </w:t>
      </w:r>
      <w:proofErr w:type="spellStart"/>
      <w:r w:rsidRPr="000F3062">
        <w:rPr>
          <w:rFonts w:ascii="Arial" w:hAnsi="Arial" w:cs="Arial"/>
          <w:color w:val="222222"/>
          <w:sz w:val="19"/>
          <w:szCs w:val="19"/>
          <w:highlight w:val="yellow"/>
          <w:shd w:val="clear" w:color="auto" w:fill="FFFFFF"/>
          <w:lang w:eastAsia="zh-CN"/>
        </w:rPr>
        <w:t>Lovko</w:t>
      </w:r>
      <w:proofErr w:type="spellEnd"/>
      <w:r w:rsidRPr="000F3062">
        <w:rPr>
          <w:rFonts w:ascii="Arial" w:hAnsi="Arial" w:cs="Arial"/>
          <w:color w:val="222222"/>
          <w:sz w:val="19"/>
          <w:szCs w:val="19"/>
          <w:highlight w:val="yellow"/>
          <w:shd w:val="clear" w:color="auto" w:fill="FFFFFF"/>
          <w:lang w:eastAsia="zh-CN"/>
        </w:rPr>
        <w:t>, V. J., McLean, T. I., &amp; John, V. T. (2025). A Simple Method to Clear Harmful Algal Blooms: Sprayable Foams with Algaecides and Flocculants. </w:t>
      </w:r>
      <w:r w:rsidRPr="000F3062">
        <w:rPr>
          <w:rFonts w:ascii="Arial" w:hAnsi="Arial" w:cs="Arial"/>
          <w:i/>
          <w:iCs/>
          <w:color w:val="222222"/>
          <w:sz w:val="19"/>
          <w:szCs w:val="19"/>
          <w:highlight w:val="yellow"/>
          <w:shd w:val="clear" w:color="auto" w:fill="FFFFFF"/>
          <w:lang w:eastAsia="zh-CN"/>
        </w:rPr>
        <w:t>ACS ES&amp;T Water</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5</w:t>
      </w:r>
      <w:r w:rsidRPr="000F3062">
        <w:rPr>
          <w:rFonts w:ascii="Arial" w:hAnsi="Arial" w:cs="Arial"/>
          <w:color w:val="222222"/>
          <w:sz w:val="19"/>
          <w:szCs w:val="19"/>
          <w:highlight w:val="yellow"/>
          <w:shd w:val="clear" w:color="auto" w:fill="FFFFFF"/>
          <w:lang w:eastAsia="zh-CN"/>
        </w:rPr>
        <w:t>(5), 2547-2555.</w:t>
      </w:r>
      <w:r w:rsidRPr="000F3062">
        <w:rPr>
          <w:rFonts w:ascii="Arial" w:hAnsi="Arial" w:cs="Arial"/>
          <w:color w:val="222222"/>
          <w:highlight w:val="yellow"/>
          <w:shd w:val="clear" w:color="auto" w:fill="FFFFFF"/>
        </w:rPr>
        <w:t xml:space="preserve"> </w:t>
      </w:r>
    </w:p>
    <w:p w14:paraId="54E7A91C" w14:textId="0A0BE06A" w:rsidR="00BF11CC" w:rsidRPr="000F3062" w:rsidRDefault="000F3062"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w:t>
      </w:r>
      <w:r w:rsidRPr="000F3062">
        <w:rPr>
          <w:rFonts w:ascii="Arial" w:hAnsi="Arial" w:cs="Arial"/>
          <w:color w:val="222222"/>
          <w:sz w:val="19"/>
          <w:szCs w:val="19"/>
          <w:highlight w:val="yellow"/>
          <w:shd w:val="clear" w:color="auto" w:fill="FFFFFF"/>
          <w:lang w:eastAsia="zh-CN"/>
        </w:rPr>
        <w:t>Barman, F., Nath, S., Dey, S., Ansari, M. T. A., Kundu, R., &amp; Paul, S. (2024). Aquatic plant-mediated bioremediation strategies. In </w:t>
      </w:r>
      <w:r w:rsidRPr="000F3062">
        <w:rPr>
          <w:rFonts w:ascii="Arial" w:hAnsi="Arial" w:cs="Arial"/>
          <w:i/>
          <w:iCs/>
          <w:color w:val="222222"/>
          <w:sz w:val="19"/>
          <w:szCs w:val="19"/>
          <w:highlight w:val="yellow"/>
          <w:shd w:val="clear" w:color="auto" w:fill="FFFFFF"/>
          <w:lang w:eastAsia="zh-CN"/>
        </w:rPr>
        <w:t>Toxicity of aquatic system and remediation</w:t>
      </w:r>
      <w:r w:rsidRPr="000F3062">
        <w:rPr>
          <w:rFonts w:ascii="Arial" w:hAnsi="Arial" w:cs="Arial"/>
          <w:color w:val="222222"/>
          <w:sz w:val="19"/>
          <w:szCs w:val="19"/>
          <w:highlight w:val="yellow"/>
          <w:shd w:val="clear" w:color="auto" w:fill="FFFFFF"/>
          <w:lang w:eastAsia="zh-CN"/>
        </w:rPr>
        <w:t> (pp. 146-168). CRC Press.</w:t>
      </w:r>
    </w:p>
    <w:p w14:paraId="2BABAD06"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4.</w:t>
      </w:r>
      <w:r w:rsidRPr="000F3062">
        <w:rPr>
          <w:rFonts w:ascii="Arial" w:hAnsi="Arial" w:cs="Arial"/>
          <w:color w:val="222222"/>
          <w:sz w:val="19"/>
          <w:szCs w:val="19"/>
          <w:highlight w:val="yellow"/>
          <w:shd w:val="clear" w:color="auto" w:fill="FFFFFF"/>
          <w:lang w:eastAsia="zh-CN"/>
        </w:rPr>
        <w:t xml:space="preserve">Chen, Y., Xiong, F., Zhu, Y., Zhai, D., Liu, H., Zhang, L., &amp; Xia, M. (2024). A Bacillus subtilis strain with efficient algaecide of Microcystis aeruginosa and degradation of </w:t>
      </w:r>
      <w:proofErr w:type="spellStart"/>
      <w:r w:rsidRPr="000F3062">
        <w:rPr>
          <w:rFonts w:ascii="Arial" w:hAnsi="Arial" w:cs="Arial"/>
          <w:color w:val="222222"/>
          <w:sz w:val="19"/>
          <w:szCs w:val="19"/>
          <w:highlight w:val="yellow"/>
          <w:shd w:val="clear" w:color="auto" w:fill="FFFFFF"/>
          <w:lang w:eastAsia="zh-CN"/>
        </w:rPr>
        <w:t>microcystins</w:t>
      </w:r>
      <w:proofErr w:type="spellEnd"/>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Frontiers in Microbiology</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15</w:t>
      </w:r>
      <w:r w:rsidRPr="000F3062">
        <w:rPr>
          <w:rFonts w:ascii="Arial" w:hAnsi="Arial" w:cs="Arial"/>
          <w:color w:val="222222"/>
          <w:sz w:val="19"/>
          <w:szCs w:val="19"/>
          <w:highlight w:val="yellow"/>
          <w:shd w:val="clear" w:color="auto" w:fill="FFFFFF"/>
          <w:lang w:eastAsia="zh-CN"/>
        </w:rPr>
        <w:t>, 1430097.</w:t>
      </w:r>
    </w:p>
    <w:p w14:paraId="7DE3EA97" w14:textId="48260AA3" w:rsidR="00695571" w:rsidRPr="000F3062" w:rsidRDefault="000F3062"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5.</w:t>
      </w:r>
      <w:r w:rsidRPr="000F3062">
        <w:rPr>
          <w:rFonts w:ascii="Arial" w:hAnsi="Arial" w:cs="Arial"/>
          <w:color w:val="222222"/>
          <w:sz w:val="19"/>
          <w:szCs w:val="19"/>
          <w:highlight w:val="yellow"/>
          <w:shd w:val="clear" w:color="auto" w:fill="FFFFFF"/>
          <w:lang w:eastAsia="zh-CN"/>
        </w:rPr>
        <w:t>Chu, Y., Wang, Z., Wang, W., Zeng, Y., He, S., Yan, C., ... &amp; Zhou, C. (2025). A review on the algae-derived biochar catalysts: Advanced oxidation processes and machine learning tools. </w:t>
      </w:r>
      <w:r w:rsidRPr="000F3062">
        <w:rPr>
          <w:rFonts w:ascii="Arial" w:hAnsi="Arial" w:cs="Arial"/>
          <w:i/>
          <w:iCs/>
          <w:color w:val="222222"/>
          <w:sz w:val="19"/>
          <w:szCs w:val="19"/>
          <w:highlight w:val="yellow"/>
          <w:shd w:val="clear" w:color="auto" w:fill="FFFFFF"/>
          <w:lang w:eastAsia="zh-CN"/>
        </w:rPr>
        <w:t>Separation and Purification Technology</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354</w:t>
      </w:r>
      <w:r w:rsidRPr="000F3062">
        <w:rPr>
          <w:rFonts w:ascii="Arial" w:hAnsi="Arial" w:cs="Arial"/>
          <w:color w:val="222222"/>
          <w:sz w:val="19"/>
          <w:szCs w:val="19"/>
          <w:highlight w:val="yellow"/>
          <w:shd w:val="clear" w:color="auto" w:fill="FFFFFF"/>
          <w:lang w:eastAsia="zh-CN"/>
        </w:rPr>
        <w:t>, 129336.</w:t>
      </w:r>
    </w:p>
    <w:p w14:paraId="5F30D72D" w14:textId="43012553" w:rsidR="00695571" w:rsidRPr="000F3062" w:rsidRDefault="00695571"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6.</w:t>
      </w:r>
      <w:r w:rsidRPr="000F3062">
        <w:rPr>
          <w:rFonts w:ascii="Arial" w:hAnsi="Arial" w:cs="Arial"/>
          <w:color w:val="222222"/>
          <w:sz w:val="19"/>
          <w:szCs w:val="19"/>
          <w:highlight w:val="yellow"/>
          <w:shd w:val="clear" w:color="auto" w:fill="FFFFFF"/>
          <w:lang w:eastAsia="zh-CN"/>
        </w:rPr>
        <w:t xml:space="preserve">Czyżewska, W., &amp; Piontek, M. (2019). The efficiency of </w:t>
      </w:r>
      <w:proofErr w:type="spellStart"/>
      <w:r w:rsidRPr="000F3062">
        <w:rPr>
          <w:rFonts w:ascii="Arial" w:hAnsi="Arial" w:cs="Arial"/>
          <w:color w:val="222222"/>
          <w:sz w:val="19"/>
          <w:szCs w:val="19"/>
          <w:highlight w:val="yellow"/>
          <w:shd w:val="clear" w:color="auto" w:fill="FFFFFF"/>
          <w:lang w:eastAsia="zh-CN"/>
        </w:rPr>
        <w:t>microstrainers</w:t>
      </w:r>
      <w:proofErr w:type="spellEnd"/>
      <w:r w:rsidRPr="000F3062">
        <w:rPr>
          <w:rFonts w:ascii="Arial" w:hAnsi="Arial" w:cs="Arial"/>
          <w:color w:val="222222"/>
          <w:sz w:val="19"/>
          <w:szCs w:val="19"/>
          <w:highlight w:val="yellow"/>
          <w:shd w:val="clear" w:color="auto" w:fill="FFFFFF"/>
          <w:lang w:eastAsia="zh-CN"/>
        </w:rPr>
        <w:t xml:space="preserve"> filtration in the process of removing phytoplankton with special consideration of cyanobacteria. </w:t>
      </w:r>
      <w:r w:rsidRPr="000F3062">
        <w:rPr>
          <w:rFonts w:ascii="Arial" w:hAnsi="Arial" w:cs="Arial"/>
          <w:i/>
          <w:iCs/>
          <w:color w:val="222222"/>
          <w:sz w:val="19"/>
          <w:szCs w:val="19"/>
          <w:highlight w:val="yellow"/>
          <w:shd w:val="clear" w:color="auto" w:fill="FFFFFF"/>
          <w:lang w:eastAsia="zh-CN"/>
        </w:rPr>
        <w:t>Toxins</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11</w:t>
      </w:r>
      <w:r w:rsidRPr="000F3062">
        <w:rPr>
          <w:rFonts w:ascii="Arial" w:hAnsi="Arial" w:cs="Arial"/>
          <w:color w:val="222222"/>
          <w:sz w:val="19"/>
          <w:szCs w:val="19"/>
          <w:highlight w:val="yellow"/>
          <w:shd w:val="clear" w:color="auto" w:fill="FFFFFF"/>
          <w:lang w:eastAsia="zh-CN"/>
        </w:rPr>
        <w:t>(5), 285.</w:t>
      </w:r>
    </w:p>
    <w:p w14:paraId="035ACA2D" w14:textId="77777777" w:rsidR="00BF11CC" w:rsidRPr="00DB04CD" w:rsidRDefault="00BF11CC" w:rsidP="00BF11CC">
      <w:pPr>
        <w:rPr>
          <w:rFonts w:ascii="Arial" w:hAnsi="Arial" w:cs="Arial"/>
          <w:color w:val="222222"/>
          <w:highlight w:val="yellow"/>
          <w:shd w:val="clear" w:color="auto" w:fill="FFFFFF"/>
        </w:rPr>
      </w:pPr>
      <w:r w:rsidRPr="000F3062">
        <w:rPr>
          <w:rFonts w:ascii="Arial" w:hAnsi="Arial" w:cs="Arial" w:hint="eastAsia"/>
          <w:color w:val="222222"/>
          <w:highlight w:val="yellow"/>
          <w:shd w:val="clear" w:color="auto" w:fill="FFFFFF"/>
          <w:lang w:eastAsia="zh-CN"/>
        </w:rPr>
        <w:t>7.</w:t>
      </w:r>
      <w:r w:rsidRPr="00DB04CD">
        <w:rPr>
          <w:rFonts w:ascii="Arial" w:hAnsi="Arial" w:cs="Arial"/>
          <w:color w:val="222222"/>
          <w:highlight w:val="yellow"/>
          <w:shd w:val="clear" w:color="auto" w:fill="FFFFFF"/>
        </w:rPr>
        <w:t xml:space="preserve">Ding, Y., Pu, Y. P., Yin, L. H., Qiu, X. X., Li, Y. H., &amp; Wu, W. (2009). Parameter optimization of ultrasonic algae removal and its application in </w:t>
      </w:r>
      <w:proofErr w:type="spellStart"/>
      <w:r w:rsidRPr="00DB04CD">
        <w:rPr>
          <w:rFonts w:ascii="Arial" w:hAnsi="Arial" w:cs="Arial"/>
          <w:color w:val="222222"/>
          <w:highlight w:val="yellow"/>
          <w:shd w:val="clear" w:color="auto" w:fill="FFFFFF"/>
        </w:rPr>
        <w:t>Taihu</w:t>
      </w:r>
      <w:proofErr w:type="spellEnd"/>
      <w:r w:rsidRPr="00DB04CD">
        <w:rPr>
          <w:rFonts w:ascii="Arial" w:hAnsi="Arial" w:cs="Arial"/>
          <w:color w:val="222222"/>
          <w:highlight w:val="yellow"/>
          <w:shd w:val="clear" w:color="auto" w:fill="FFFFFF"/>
        </w:rPr>
        <w:t xml:space="preserve"> Lake. </w:t>
      </w:r>
      <w:r w:rsidRPr="00DB04CD">
        <w:rPr>
          <w:rFonts w:ascii="Arial" w:hAnsi="Arial" w:cs="Arial"/>
          <w:i/>
          <w:iCs/>
          <w:color w:val="222222"/>
          <w:highlight w:val="yellow"/>
          <w:shd w:val="clear" w:color="auto" w:fill="FFFFFF"/>
        </w:rPr>
        <w:t>Journal of Southeast University (Natural Science Edition)</w:t>
      </w:r>
      <w:r w:rsidRPr="00DB04CD">
        <w:rPr>
          <w:rFonts w:ascii="Arial" w:hAnsi="Arial" w:cs="Arial"/>
          <w:color w:val="222222"/>
          <w:highlight w:val="yellow"/>
          <w:shd w:val="clear" w:color="auto" w:fill="FFFFFF"/>
        </w:rPr>
        <w:t>, 39(2), 354-358.</w:t>
      </w:r>
    </w:p>
    <w:p w14:paraId="4D0AE116" w14:textId="77777777" w:rsidR="00BF11CC" w:rsidRPr="000F3062" w:rsidRDefault="00BF11CC" w:rsidP="00BF11CC">
      <w:pPr>
        <w:rPr>
          <w:rFonts w:ascii="Arial" w:hAnsi="Arial" w:cs="Arial"/>
          <w:color w:val="222222"/>
          <w:highlight w:val="yellow"/>
          <w:shd w:val="clear" w:color="auto" w:fill="FFFFFF"/>
        </w:rPr>
      </w:pPr>
      <w:r w:rsidRPr="000F3062">
        <w:rPr>
          <w:rFonts w:ascii="Arial" w:hAnsi="Arial" w:cs="Arial" w:hint="eastAsia"/>
          <w:color w:val="222222"/>
          <w:highlight w:val="yellow"/>
          <w:shd w:val="clear" w:color="auto" w:fill="FFFFFF"/>
          <w:lang w:eastAsia="zh-CN"/>
        </w:rPr>
        <w:t>8.</w:t>
      </w:r>
      <w:r w:rsidRPr="00DB04CD">
        <w:rPr>
          <w:rFonts w:ascii="Arial" w:hAnsi="Arial" w:cs="Arial"/>
          <w:color w:val="222222"/>
          <w:highlight w:val="yellow"/>
          <w:shd w:val="clear" w:color="auto" w:fill="FFFFFF"/>
        </w:rPr>
        <w:t>Fan, G. D., Chen, W., Su, Z. Y., &amp; Liu, D. M. (2016). Development and application of a floating solar-powered ultrasonic algae removal device. </w:t>
      </w:r>
      <w:r w:rsidRPr="00DB04CD">
        <w:rPr>
          <w:rFonts w:ascii="Arial" w:hAnsi="Arial" w:cs="Arial"/>
          <w:i/>
          <w:iCs/>
          <w:color w:val="222222"/>
          <w:highlight w:val="yellow"/>
          <w:shd w:val="clear" w:color="auto" w:fill="FFFFFF"/>
        </w:rPr>
        <w:t>Research &amp; Exploration in Laboratory</w:t>
      </w:r>
      <w:r w:rsidRPr="00DB04CD">
        <w:rPr>
          <w:rFonts w:ascii="Arial" w:hAnsi="Arial" w:cs="Arial"/>
          <w:color w:val="222222"/>
          <w:highlight w:val="yellow"/>
          <w:shd w:val="clear" w:color="auto" w:fill="FFFFFF"/>
        </w:rPr>
        <w:t>, 35(10).</w:t>
      </w:r>
    </w:p>
    <w:p w14:paraId="40F28FC4" w14:textId="7672D99E" w:rsidR="00695571" w:rsidRPr="000F3062" w:rsidRDefault="00695571" w:rsidP="00BF11CC">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9.</w:t>
      </w:r>
      <w:r w:rsidRPr="000F3062">
        <w:rPr>
          <w:rFonts w:ascii="Arial" w:hAnsi="Arial" w:cs="Arial"/>
          <w:color w:val="222222"/>
          <w:sz w:val="19"/>
          <w:szCs w:val="19"/>
          <w:highlight w:val="yellow"/>
          <w:shd w:val="clear" w:color="auto" w:fill="FFFFFF"/>
          <w:lang w:eastAsia="zh-CN"/>
        </w:rPr>
        <w:t xml:space="preserve">Ghernaout, B., </w:t>
      </w:r>
      <w:proofErr w:type="spellStart"/>
      <w:r w:rsidRPr="000F3062">
        <w:rPr>
          <w:rFonts w:ascii="Arial" w:hAnsi="Arial" w:cs="Arial"/>
          <w:color w:val="222222"/>
          <w:sz w:val="19"/>
          <w:szCs w:val="19"/>
          <w:highlight w:val="yellow"/>
          <w:shd w:val="clear" w:color="auto" w:fill="FFFFFF"/>
          <w:lang w:eastAsia="zh-CN"/>
        </w:rPr>
        <w:t>Ghernaout</w:t>
      </w:r>
      <w:proofErr w:type="spellEnd"/>
      <w:r w:rsidRPr="000F3062">
        <w:rPr>
          <w:rFonts w:ascii="Arial" w:hAnsi="Arial" w:cs="Arial"/>
          <w:color w:val="222222"/>
          <w:sz w:val="19"/>
          <w:szCs w:val="19"/>
          <w:highlight w:val="yellow"/>
          <w:shd w:val="clear" w:color="auto" w:fill="FFFFFF"/>
          <w:lang w:eastAsia="zh-CN"/>
        </w:rPr>
        <w:t xml:space="preserve">, D., &amp; </w:t>
      </w:r>
      <w:proofErr w:type="spellStart"/>
      <w:r w:rsidRPr="000F3062">
        <w:rPr>
          <w:rFonts w:ascii="Arial" w:hAnsi="Arial" w:cs="Arial"/>
          <w:color w:val="222222"/>
          <w:sz w:val="19"/>
          <w:szCs w:val="19"/>
          <w:highlight w:val="yellow"/>
          <w:shd w:val="clear" w:color="auto" w:fill="FFFFFF"/>
          <w:lang w:eastAsia="zh-CN"/>
        </w:rPr>
        <w:t>Saiba</w:t>
      </w:r>
      <w:proofErr w:type="spellEnd"/>
      <w:r w:rsidRPr="000F3062">
        <w:rPr>
          <w:rFonts w:ascii="Arial" w:hAnsi="Arial" w:cs="Arial"/>
          <w:color w:val="222222"/>
          <w:sz w:val="19"/>
          <w:szCs w:val="19"/>
          <w:highlight w:val="yellow"/>
          <w:shd w:val="clear" w:color="auto" w:fill="FFFFFF"/>
          <w:lang w:eastAsia="zh-CN"/>
        </w:rPr>
        <w:t>, A. (2010). Algae and cyanotoxins removal by coagulation/flocculation: A review. </w:t>
      </w:r>
      <w:r w:rsidRPr="000F3062">
        <w:rPr>
          <w:rFonts w:ascii="Arial" w:hAnsi="Arial" w:cs="Arial"/>
          <w:i/>
          <w:iCs/>
          <w:color w:val="222222"/>
          <w:sz w:val="19"/>
          <w:szCs w:val="19"/>
          <w:highlight w:val="yellow"/>
          <w:shd w:val="clear" w:color="auto" w:fill="FFFFFF"/>
          <w:lang w:eastAsia="zh-CN"/>
        </w:rPr>
        <w:t>Desalination and Water Treatment</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20</w:t>
      </w:r>
      <w:r w:rsidRPr="000F3062">
        <w:rPr>
          <w:rFonts w:ascii="Arial" w:hAnsi="Arial" w:cs="Arial"/>
          <w:color w:val="222222"/>
          <w:sz w:val="19"/>
          <w:szCs w:val="19"/>
          <w:highlight w:val="yellow"/>
          <w:shd w:val="clear" w:color="auto" w:fill="FFFFFF"/>
          <w:lang w:eastAsia="zh-CN"/>
        </w:rPr>
        <w:t>(1-3), 133-143.</w:t>
      </w:r>
    </w:p>
    <w:p w14:paraId="2DA08D55" w14:textId="39D3DB31" w:rsidR="00BF11CC" w:rsidRPr="000F3062" w:rsidRDefault="00BF11CC" w:rsidP="00BF11CC">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10.</w:t>
      </w:r>
      <w:r w:rsidRPr="000F3062">
        <w:rPr>
          <w:rFonts w:ascii="Arial" w:hAnsi="Arial" w:cs="Arial"/>
          <w:color w:val="222222"/>
          <w:sz w:val="19"/>
          <w:szCs w:val="19"/>
          <w:highlight w:val="yellow"/>
          <w:shd w:val="clear" w:color="auto" w:fill="FFFFFF"/>
          <w:lang w:eastAsia="zh-CN"/>
        </w:rPr>
        <w:t>Huang, H., Wu, G., Sheng, C., Wu, J., Li, D., &amp; Wang, H. (2020). Improved cyanobacteria removal from harmful algae blooms by two-cycle, low-frequency, low-density, and short-duration ultrasonic radiation. </w:t>
      </w:r>
      <w:r w:rsidRPr="000F3062">
        <w:rPr>
          <w:rFonts w:ascii="Arial" w:hAnsi="Arial" w:cs="Arial"/>
          <w:i/>
          <w:iCs/>
          <w:color w:val="222222"/>
          <w:sz w:val="19"/>
          <w:szCs w:val="19"/>
          <w:highlight w:val="yellow"/>
          <w:shd w:val="clear" w:color="auto" w:fill="FFFFFF"/>
          <w:lang w:eastAsia="zh-CN"/>
        </w:rPr>
        <w:t>Water</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12</w:t>
      </w:r>
      <w:r w:rsidRPr="000F3062">
        <w:rPr>
          <w:rFonts w:ascii="Arial" w:hAnsi="Arial" w:cs="Arial"/>
          <w:color w:val="222222"/>
          <w:sz w:val="19"/>
          <w:szCs w:val="19"/>
          <w:highlight w:val="yellow"/>
          <w:shd w:val="clear" w:color="auto" w:fill="FFFFFF"/>
          <w:lang w:eastAsia="zh-CN"/>
        </w:rPr>
        <w:t>(9), 2431.</w:t>
      </w:r>
    </w:p>
    <w:p w14:paraId="5BFB8C50" w14:textId="075A2822"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11.</w:t>
      </w:r>
      <w:r w:rsidRPr="000F3062">
        <w:rPr>
          <w:rFonts w:ascii="Arial" w:hAnsi="Arial" w:cs="Arial"/>
          <w:color w:val="222222"/>
          <w:sz w:val="19"/>
          <w:szCs w:val="19"/>
          <w:highlight w:val="yellow"/>
          <w:shd w:val="clear" w:color="auto" w:fill="FFFFFF"/>
          <w:lang w:eastAsia="zh-CN"/>
        </w:rPr>
        <w:t xml:space="preserve">Huang, W., </w:t>
      </w:r>
      <w:proofErr w:type="spellStart"/>
      <w:r w:rsidRPr="000F3062">
        <w:rPr>
          <w:rFonts w:ascii="Arial" w:hAnsi="Arial" w:cs="Arial"/>
          <w:color w:val="222222"/>
          <w:sz w:val="19"/>
          <w:szCs w:val="19"/>
          <w:highlight w:val="yellow"/>
          <w:shd w:val="clear" w:color="auto" w:fill="FFFFFF"/>
          <w:lang w:eastAsia="zh-CN"/>
        </w:rPr>
        <w:t>Lv</w:t>
      </w:r>
      <w:proofErr w:type="spellEnd"/>
      <w:r w:rsidRPr="000F3062">
        <w:rPr>
          <w:rFonts w:ascii="Arial" w:hAnsi="Arial" w:cs="Arial"/>
          <w:color w:val="222222"/>
          <w:sz w:val="19"/>
          <w:szCs w:val="19"/>
          <w:highlight w:val="yellow"/>
          <w:shd w:val="clear" w:color="auto" w:fill="FFFFFF"/>
          <w:lang w:eastAsia="zh-CN"/>
        </w:rPr>
        <w:t>, W., Li, T., Yang, H., Yuan, Q., Zhou, W., &amp; Liu, J. (2024). Control ultrafiltration membrane fouling in Chlorella-laden water treatment by integrated heat-activated peroxydisulfate pre-oxidation and coagulation treatment. </w:t>
      </w:r>
      <w:r w:rsidRPr="000F3062">
        <w:rPr>
          <w:rFonts w:ascii="Arial" w:hAnsi="Arial" w:cs="Arial"/>
          <w:i/>
          <w:iCs/>
          <w:color w:val="222222"/>
          <w:sz w:val="19"/>
          <w:szCs w:val="19"/>
          <w:highlight w:val="yellow"/>
          <w:shd w:val="clear" w:color="auto" w:fill="FFFFFF"/>
          <w:lang w:eastAsia="zh-CN"/>
        </w:rPr>
        <w:t>Environmental Research</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263</w:t>
      </w:r>
      <w:r w:rsidRPr="000F3062">
        <w:rPr>
          <w:rFonts w:ascii="Arial" w:hAnsi="Arial" w:cs="Arial"/>
          <w:color w:val="222222"/>
          <w:sz w:val="19"/>
          <w:szCs w:val="19"/>
          <w:highlight w:val="yellow"/>
          <w:shd w:val="clear" w:color="auto" w:fill="FFFFFF"/>
          <w:lang w:eastAsia="zh-CN"/>
        </w:rPr>
        <w:t>, 119986.</w:t>
      </w:r>
    </w:p>
    <w:p w14:paraId="16E5A964" w14:textId="5C42BD04"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12.</w:t>
      </w:r>
      <w:r w:rsidRPr="000F3062">
        <w:rPr>
          <w:rFonts w:ascii="Arial" w:hAnsi="Arial" w:cs="Arial"/>
          <w:color w:val="222222"/>
          <w:highlight w:val="yellow"/>
          <w:shd w:val="clear" w:color="auto" w:fill="FFFFFF"/>
        </w:rPr>
        <w:t xml:space="preserve"> </w:t>
      </w:r>
      <w:r w:rsidRPr="000F3062">
        <w:rPr>
          <w:rFonts w:ascii="Arial" w:hAnsi="Arial" w:cs="Arial"/>
          <w:color w:val="222222"/>
          <w:sz w:val="19"/>
          <w:szCs w:val="19"/>
          <w:highlight w:val="yellow"/>
          <w:shd w:val="clear" w:color="auto" w:fill="FFFFFF"/>
          <w:lang w:eastAsia="zh-CN"/>
        </w:rPr>
        <w:t>Huh, J. H., &amp; Ahn, J. W. (2017). A perspective of chemical treatment for cyanobacteria control toward sustainable freshwater development. </w:t>
      </w:r>
      <w:r w:rsidRPr="000F3062">
        <w:rPr>
          <w:rFonts w:ascii="Arial" w:hAnsi="Arial" w:cs="Arial"/>
          <w:i/>
          <w:iCs/>
          <w:color w:val="222222"/>
          <w:sz w:val="19"/>
          <w:szCs w:val="19"/>
          <w:highlight w:val="yellow"/>
          <w:shd w:val="clear" w:color="auto" w:fill="FFFFFF"/>
          <w:lang w:eastAsia="zh-CN"/>
        </w:rPr>
        <w:t>Environmental Engineering Research</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22</w:t>
      </w:r>
      <w:r w:rsidRPr="000F3062">
        <w:rPr>
          <w:rFonts w:ascii="Arial" w:hAnsi="Arial" w:cs="Arial"/>
          <w:color w:val="222222"/>
          <w:sz w:val="19"/>
          <w:szCs w:val="19"/>
          <w:highlight w:val="yellow"/>
          <w:shd w:val="clear" w:color="auto" w:fill="FFFFFF"/>
          <w:lang w:eastAsia="zh-CN"/>
        </w:rPr>
        <w:t>(1), 1-11.</w:t>
      </w:r>
    </w:p>
    <w:p w14:paraId="414DA7FC"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lastRenderedPageBreak/>
        <w:t>13.</w:t>
      </w:r>
      <w:r w:rsidRPr="000F3062">
        <w:rPr>
          <w:rFonts w:ascii="Arial" w:hAnsi="Arial" w:cs="Arial"/>
          <w:color w:val="222222"/>
          <w:sz w:val="19"/>
          <w:szCs w:val="19"/>
          <w:highlight w:val="yellow"/>
          <w:shd w:val="clear" w:color="auto" w:fill="FFFFFF"/>
          <w:lang w:eastAsia="zh-CN"/>
        </w:rPr>
        <w:t xml:space="preserve">Jaeel, A. J., &amp; </w:t>
      </w:r>
      <w:proofErr w:type="spellStart"/>
      <w:r w:rsidRPr="000F3062">
        <w:rPr>
          <w:rFonts w:ascii="Arial" w:hAnsi="Arial" w:cs="Arial"/>
          <w:color w:val="222222"/>
          <w:sz w:val="19"/>
          <w:szCs w:val="19"/>
          <w:highlight w:val="yellow"/>
          <w:shd w:val="clear" w:color="auto" w:fill="FFFFFF"/>
          <w:lang w:eastAsia="zh-CN"/>
        </w:rPr>
        <w:t>Abdulkathum</w:t>
      </w:r>
      <w:proofErr w:type="spellEnd"/>
      <w:r w:rsidRPr="000F3062">
        <w:rPr>
          <w:rFonts w:ascii="Arial" w:hAnsi="Arial" w:cs="Arial"/>
          <w:color w:val="222222"/>
          <w:sz w:val="19"/>
          <w:szCs w:val="19"/>
          <w:highlight w:val="yellow"/>
          <w:shd w:val="clear" w:color="auto" w:fill="FFFFFF"/>
          <w:lang w:eastAsia="zh-CN"/>
        </w:rPr>
        <w:t>, S. (2018, March). Sustainable pollutants removal from wastewater using sand filter: A review. In </w:t>
      </w:r>
      <w:r w:rsidRPr="000F3062">
        <w:rPr>
          <w:rFonts w:ascii="Arial" w:hAnsi="Arial" w:cs="Arial"/>
          <w:i/>
          <w:iCs/>
          <w:color w:val="222222"/>
          <w:sz w:val="19"/>
          <w:szCs w:val="19"/>
          <w:highlight w:val="yellow"/>
          <w:shd w:val="clear" w:color="auto" w:fill="FFFFFF"/>
          <w:lang w:eastAsia="zh-CN"/>
        </w:rPr>
        <w:t>2018 International Conference on Advance of Sustainable Engineering and its Application (ICASEA)</w:t>
      </w:r>
      <w:r w:rsidRPr="000F3062">
        <w:rPr>
          <w:rFonts w:ascii="Arial" w:hAnsi="Arial" w:cs="Arial"/>
          <w:color w:val="222222"/>
          <w:sz w:val="19"/>
          <w:szCs w:val="19"/>
          <w:highlight w:val="yellow"/>
          <w:shd w:val="clear" w:color="auto" w:fill="FFFFFF"/>
          <w:lang w:eastAsia="zh-CN"/>
        </w:rPr>
        <w:t> (pp. 179-183). IEEE.</w:t>
      </w:r>
    </w:p>
    <w:p w14:paraId="49BBB64E" w14:textId="28C2667C" w:rsidR="00695571" w:rsidRPr="000F3062" w:rsidRDefault="00695571" w:rsidP="00BF11CC">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highlight w:val="yellow"/>
          <w:shd w:val="clear" w:color="auto" w:fill="FFFFFF"/>
          <w:lang w:eastAsia="zh-CN"/>
        </w:rPr>
        <w:t>14.</w:t>
      </w:r>
      <w:r w:rsidRPr="000F3062">
        <w:rPr>
          <w:rFonts w:ascii="Arial" w:hAnsi="Arial" w:cs="Arial"/>
          <w:color w:val="222222"/>
          <w:sz w:val="19"/>
          <w:szCs w:val="19"/>
          <w:highlight w:val="yellow"/>
          <w:shd w:val="clear" w:color="auto" w:fill="FFFFFF"/>
          <w:lang w:eastAsia="zh-CN"/>
        </w:rPr>
        <w:t>Jia, P. L., Chen, S. W., &amp; Dai, R. H. (2017). Research progress on algae removal by ultraviolet irradiation technology. </w:t>
      </w:r>
      <w:r w:rsidRPr="000F3062">
        <w:rPr>
          <w:rFonts w:ascii="Arial" w:hAnsi="Arial" w:cs="Arial"/>
          <w:i/>
          <w:iCs/>
          <w:color w:val="222222"/>
          <w:sz w:val="19"/>
          <w:szCs w:val="19"/>
          <w:highlight w:val="yellow"/>
          <w:shd w:val="clear" w:color="auto" w:fill="FFFFFF"/>
          <w:lang w:eastAsia="zh-CN"/>
        </w:rPr>
        <w:t>Water Resources Protection</w:t>
      </w:r>
      <w:r w:rsidRPr="000F3062">
        <w:rPr>
          <w:rFonts w:ascii="Arial" w:hAnsi="Arial" w:cs="Arial"/>
          <w:color w:val="222222"/>
          <w:sz w:val="19"/>
          <w:szCs w:val="19"/>
          <w:highlight w:val="yellow"/>
          <w:shd w:val="clear" w:color="auto" w:fill="FFFFFF"/>
          <w:lang w:eastAsia="zh-CN"/>
        </w:rPr>
        <w:t>, 33(5), 138-144.</w:t>
      </w:r>
    </w:p>
    <w:p w14:paraId="1A5211AB" w14:textId="33C87E43" w:rsidR="00BF11CC" w:rsidRPr="000F3062" w:rsidRDefault="00BF11CC" w:rsidP="00BF11CC">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15.</w:t>
      </w:r>
      <w:r w:rsidRPr="000F3062">
        <w:rPr>
          <w:rFonts w:ascii="Arial" w:hAnsi="Arial" w:cs="Arial"/>
          <w:color w:val="222222"/>
          <w:sz w:val="19"/>
          <w:szCs w:val="19"/>
          <w:highlight w:val="yellow"/>
          <w:shd w:val="clear" w:color="auto" w:fill="FFFFFF"/>
        </w:rPr>
        <w:t xml:space="preserve">Kim, T. I., Park, H., &amp; Han, M. (2017). Development of algae removal method based on positively charged bubbles. </w:t>
      </w:r>
      <w:r w:rsidRPr="000F3062">
        <w:rPr>
          <w:rFonts w:ascii="Arial" w:hAnsi="Arial" w:cs="Arial"/>
          <w:i/>
          <w:iCs/>
          <w:color w:val="222222"/>
          <w:sz w:val="19"/>
          <w:szCs w:val="19"/>
          <w:highlight w:val="yellow"/>
          <w:shd w:val="clear" w:color="auto" w:fill="FFFFFF"/>
        </w:rPr>
        <w:t>KSCE Journal of Civil Engineering</w:t>
      </w:r>
      <w:r w:rsidRPr="000F3062">
        <w:rPr>
          <w:rFonts w:ascii="Arial" w:hAnsi="Arial" w:cs="Arial"/>
          <w:color w:val="222222"/>
          <w:sz w:val="19"/>
          <w:szCs w:val="19"/>
          <w:highlight w:val="yellow"/>
          <w:shd w:val="clear" w:color="auto" w:fill="FFFFFF"/>
        </w:rPr>
        <w:t xml:space="preserve">, </w:t>
      </w:r>
      <w:r w:rsidRPr="000F3062">
        <w:rPr>
          <w:rFonts w:ascii="Arial" w:hAnsi="Arial" w:cs="Arial"/>
          <w:i/>
          <w:iCs/>
          <w:color w:val="222222"/>
          <w:sz w:val="19"/>
          <w:szCs w:val="19"/>
          <w:highlight w:val="yellow"/>
          <w:shd w:val="clear" w:color="auto" w:fill="FFFFFF"/>
        </w:rPr>
        <w:t>21</w:t>
      </w:r>
      <w:r w:rsidRPr="000F3062">
        <w:rPr>
          <w:rFonts w:ascii="Arial" w:hAnsi="Arial" w:cs="Arial"/>
          <w:color w:val="222222"/>
          <w:sz w:val="19"/>
          <w:szCs w:val="19"/>
          <w:highlight w:val="yellow"/>
          <w:shd w:val="clear" w:color="auto" w:fill="FFFFFF"/>
        </w:rPr>
        <w:t>(7), 2567-2572.</w:t>
      </w:r>
      <w:r w:rsidRPr="000F3062">
        <w:rPr>
          <w:rFonts w:ascii="Arial" w:hAnsi="Arial" w:cs="Arial" w:hint="eastAsia"/>
          <w:color w:val="222222"/>
          <w:sz w:val="19"/>
          <w:szCs w:val="19"/>
          <w:highlight w:val="yellow"/>
          <w:shd w:val="clear" w:color="auto" w:fill="FFFFFF"/>
          <w:lang w:eastAsia="zh-CN"/>
        </w:rPr>
        <w:t xml:space="preserve"> </w:t>
      </w:r>
    </w:p>
    <w:p w14:paraId="4EBF955F" w14:textId="3788CB20" w:rsidR="00BF11CC" w:rsidRPr="00E04BA7" w:rsidRDefault="00BF11CC"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16.</w:t>
      </w:r>
      <w:r w:rsidRPr="000F3062">
        <w:rPr>
          <w:rFonts w:ascii="Arial" w:hAnsi="Arial" w:cs="Arial"/>
          <w:color w:val="222222"/>
          <w:sz w:val="19"/>
          <w:szCs w:val="19"/>
          <w:highlight w:val="yellow"/>
          <w:shd w:val="clear" w:color="auto" w:fill="FFFFFF"/>
        </w:rPr>
        <w:t>Kong, F. X., &amp; Song, L. (2011). </w:t>
      </w:r>
      <w:r w:rsidRPr="000F3062">
        <w:rPr>
          <w:rFonts w:ascii="Arial" w:hAnsi="Arial" w:cs="Arial"/>
          <w:i/>
          <w:iCs/>
          <w:color w:val="222222"/>
          <w:sz w:val="19"/>
          <w:szCs w:val="19"/>
          <w:highlight w:val="yellow"/>
          <w:shd w:val="clear" w:color="auto" w:fill="FFFFFF"/>
        </w:rPr>
        <w:t>Study on the formation process and environmental characteristics of cyanobacterial blooms</w:t>
      </w:r>
      <w:r w:rsidRPr="000F3062">
        <w:rPr>
          <w:rFonts w:ascii="Arial" w:hAnsi="Arial" w:cs="Arial"/>
          <w:color w:val="222222"/>
          <w:sz w:val="19"/>
          <w:szCs w:val="19"/>
          <w:highlight w:val="yellow"/>
          <w:shd w:val="clear" w:color="auto" w:fill="FFFFFF"/>
        </w:rPr>
        <w:t>. Beijing, China.</w:t>
      </w:r>
    </w:p>
    <w:p w14:paraId="073B2DB9" w14:textId="39B4CF8D" w:rsidR="00E04BA7" w:rsidRPr="000F3062" w:rsidRDefault="00713D2A" w:rsidP="00E04BA7">
      <w:pPr>
        <w:rPr>
          <w:rFonts w:ascii="Arial" w:hAnsi="Arial" w:cs="Arial"/>
          <w:color w:val="222222"/>
          <w:sz w:val="19"/>
          <w:szCs w:val="19"/>
          <w:highlight w:val="yellow"/>
          <w:shd w:val="clear" w:color="auto" w:fill="FFFFFF"/>
        </w:rPr>
      </w:pPr>
      <w:r w:rsidRPr="000F3062">
        <w:rPr>
          <w:rFonts w:ascii="Arial" w:hAnsi="Arial" w:cs="Arial" w:hint="eastAsia"/>
          <w:color w:val="222222"/>
          <w:sz w:val="19"/>
          <w:szCs w:val="19"/>
          <w:highlight w:val="yellow"/>
          <w:shd w:val="clear" w:color="auto" w:fill="FFFFFF"/>
          <w:lang w:eastAsia="zh-CN"/>
        </w:rPr>
        <w:t>17</w:t>
      </w:r>
      <w:r w:rsidR="00E04BA7" w:rsidRPr="000F3062">
        <w:rPr>
          <w:rFonts w:ascii="Arial" w:hAnsi="Arial" w:cs="Arial" w:hint="eastAsia"/>
          <w:color w:val="222222"/>
          <w:sz w:val="19"/>
          <w:szCs w:val="19"/>
          <w:highlight w:val="yellow"/>
          <w:shd w:val="clear" w:color="auto" w:fill="FFFFFF"/>
          <w:lang w:eastAsia="zh-CN"/>
        </w:rPr>
        <w:t>.</w:t>
      </w:r>
      <w:r w:rsidR="00E04BA7" w:rsidRPr="00E04BA7">
        <w:rPr>
          <w:rFonts w:ascii="Arial" w:hAnsi="Arial" w:cs="Arial"/>
          <w:color w:val="222222"/>
          <w:sz w:val="19"/>
          <w:szCs w:val="19"/>
          <w:highlight w:val="yellow"/>
          <w:shd w:val="clear" w:color="auto" w:fill="FFFFFF"/>
        </w:rPr>
        <w:t>Li, H. (2020). </w:t>
      </w:r>
      <w:r w:rsidR="00E04BA7" w:rsidRPr="00E04BA7">
        <w:rPr>
          <w:rFonts w:ascii="Arial" w:hAnsi="Arial" w:cs="Arial"/>
          <w:i/>
          <w:iCs/>
          <w:color w:val="222222"/>
          <w:sz w:val="19"/>
          <w:szCs w:val="19"/>
          <w:highlight w:val="yellow"/>
          <w:shd w:val="clear" w:color="auto" w:fill="FFFFFF"/>
        </w:rPr>
        <w:t>Design and application of algae interception equipment in the main canal of the Middle Route of the South-to-North Water Diversion Project</w:t>
      </w:r>
      <w:r w:rsidR="00E04BA7" w:rsidRPr="00E04BA7">
        <w:rPr>
          <w:rFonts w:ascii="Arial" w:hAnsi="Arial" w:cs="Arial"/>
          <w:color w:val="222222"/>
          <w:sz w:val="19"/>
          <w:szCs w:val="19"/>
          <w:highlight w:val="yellow"/>
          <w:shd w:val="clear" w:color="auto" w:fill="FFFFFF"/>
        </w:rPr>
        <w:t> [Master's thesis, North China University of Water Resources and Electric Power]. </w:t>
      </w:r>
      <w:hyperlink r:id="rId11" w:tgtFrame="_blank" w:history="1">
        <w:r w:rsidR="00E04BA7" w:rsidRPr="00E04BA7">
          <w:rPr>
            <w:rStyle w:val="Hyperlink"/>
            <w:rFonts w:ascii="Arial" w:hAnsi="Arial" w:cs="Arial"/>
            <w:sz w:val="19"/>
            <w:szCs w:val="19"/>
            <w:highlight w:val="yellow"/>
            <w:shd w:val="clear" w:color="auto" w:fill="FFFFFF"/>
          </w:rPr>
          <w:t>https://doi.org/10.27144/d.cnki.ghbsc.2020.000451</w:t>
        </w:r>
      </w:hyperlink>
    </w:p>
    <w:p w14:paraId="66573C4E" w14:textId="44E27D7C" w:rsidR="000F3062" w:rsidRPr="000F3062" w:rsidRDefault="000F3062"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18.</w:t>
      </w:r>
      <w:r w:rsidRPr="000F3062">
        <w:rPr>
          <w:rFonts w:ascii="Arial" w:hAnsi="Arial" w:cs="Arial"/>
          <w:color w:val="222222"/>
          <w:sz w:val="19"/>
          <w:szCs w:val="19"/>
          <w:highlight w:val="yellow"/>
          <w:shd w:val="clear" w:color="auto" w:fill="FFFFFF"/>
          <w:lang w:eastAsia="zh-CN"/>
        </w:rPr>
        <w:t>Li, Q., Li, X., Zhou, C., Lu, C., Liu, B., &amp; Wang, G. (2021). Insight into oxidation and adsorption treatment of algae-laden water: Algal organic matter transformation and removal. </w:t>
      </w:r>
      <w:r w:rsidRPr="000F3062">
        <w:rPr>
          <w:rFonts w:ascii="Arial" w:hAnsi="Arial" w:cs="Arial"/>
          <w:i/>
          <w:iCs/>
          <w:color w:val="222222"/>
          <w:sz w:val="19"/>
          <w:szCs w:val="19"/>
          <w:highlight w:val="yellow"/>
          <w:shd w:val="clear" w:color="auto" w:fill="FFFFFF"/>
          <w:lang w:eastAsia="zh-CN"/>
        </w:rPr>
        <w:t>Chemical Engineering Journal</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420</w:t>
      </w:r>
      <w:r w:rsidRPr="000F3062">
        <w:rPr>
          <w:rFonts w:ascii="Arial" w:hAnsi="Arial" w:cs="Arial"/>
          <w:color w:val="222222"/>
          <w:sz w:val="19"/>
          <w:szCs w:val="19"/>
          <w:highlight w:val="yellow"/>
          <w:shd w:val="clear" w:color="auto" w:fill="FFFFFF"/>
          <w:lang w:eastAsia="zh-CN"/>
        </w:rPr>
        <w:t>, 129887.</w:t>
      </w:r>
    </w:p>
    <w:p w14:paraId="0C2AB94A"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19.</w:t>
      </w:r>
      <w:r w:rsidRPr="000F3062">
        <w:rPr>
          <w:rFonts w:ascii="Arial" w:hAnsi="Arial" w:cs="Arial"/>
          <w:color w:val="222222"/>
          <w:sz w:val="19"/>
          <w:szCs w:val="19"/>
          <w:highlight w:val="yellow"/>
          <w:shd w:val="clear" w:color="auto" w:fill="FFFFFF"/>
          <w:lang w:eastAsia="zh-CN"/>
        </w:rPr>
        <w:t>Li, S., Dao, G. H., Tao, Y., Zhou, J., Jiang, H. S., Xue, Y. M., ... &amp; Hu, H. Y. (2020). The growth suppression effects of UV-C irradiation on Microcystis aeruginosa and Chlorella vulgaris under solo-culture and co-culture conditions in reclaimed water. </w:t>
      </w:r>
      <w:r w:rsidRPr="000F3062">
        <w:rPr>
          <w:rFonts w:ascii="Arial" w:hAnsi="Arial" w:cs="Arial"/>
          <w:i/>
          <w:iCs/>
          <w:color w:val="222222"/>
          <w:sz w:val="19"/>
          <w:szCs w:val="19"/>
          <w:highlight w:val="yellow"/>
          <w:shd w:val="clear" w:color="auto" w:fill="FFFFFF"/>
          <w:lang w:eastAsia="zh-CN"/>
        </w:rPr>
        <w:t>Science of the Total Environment</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713</w:t>
      </w:r>
      <w:r w:rsidRPr="000F3062">
        <w:rPr>
          <w:rFonts w:ascii="Arial" w:hAnsi="Arial" w:cs="Arial"/>
          <w:color w:val="222222"/>
          <w:sz w:val="19"/>
          <w:szCs w:val="19"/>
          <w:highlight w:val="yellow"/>
          <w:shd w:val="clear" w:color="auto" w:fill="FFFFFF"/>
          <w:lang w:eastAsia="zh-CN"/>
        </w:rPr>
        <w:t>, 136374.</w:t>
      </w:r>
    </w:p>
    <w:p w14:paraId="3965CCF9" w14:textId="77777777"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highlight w:val="yellow"/>
          <w:shd w:val="clear" w:color="auto" w:fill="FFFFFF"/>
          <w:lang w:eastAsia="zh-CN"/>
        </w:rPr>
        <w:t>20.</w:t>
      </w:r>
      <w:r w:rsidRPr="000F3062">
        <w:rPr>
          <w:rFonts w:ascii="Arial" w:hAnsi="Arial" w:cs="Arial"/>
          <w:color w:val="222222"/>
          <w:sz w:val="19"/>
          <w:szCs w:val="19"/>
          <w:highlight w:val="yellow"/>
          <w:shd w:val="clear" w:color="auto" w:fill="FFFFFF"/>
          <w:lang w:eastAsia="zh-CN"/>
        </w:rPr>
        <w:t>Liang, Z., Yang, S., He, X., Yin, C., Zhu, Y., Wang, X., ... &amp; Tang, Y. (2024). Moderate effect of calcium peroxide enhanced coagulation on algae containing water: cell characteristics and disinfection by-products formation. </w:t>
      </w:r>
      <w:r w:rsidRPr="000F3062">
        <w:rPr>
          <w:rFonts w:ascii="Arial" w:hAnsi="Arial" w:cs="Arial"/>
          <w:i/>
          <w:iCs/>
          <w:color w:val="222222"/>
          <w:sz w:val="19"/>
          <w:szCs w:val="19"/>
          <w:highlight w:val="yellow"/>
          <w:shd w:val="clear" w:color="auto" w:fill="FFFFFF"/>
          <w:lang w:eastAsia="zh-CN"/>
        </w:rPr>
        <w:t>Journal of Environmental Chemical Engineering</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12</w:t>
      </w:r>
      <w:r w:rsidRPr="000F3062">
        <w:rPr>
          <w:rFonts w:ascii="Arial" w:hAnsi="Arial" w:cs="Arial"/>
          <w:color w:val="222222"/>
          <w:sz w:val="19"/>
          <w:szCs w:val="19"/>
          <w:highlight w:val="yellow"/>
          <w:shd w:val="clear" w:color="auto" w:fill="FFFFFF"/>
          <w:lang w:eastAsia="zh-CN"/>
        </w:rPr>
        <w:t>(4), 113249.</w:t>
      </w:r>
    </w:p>
    <w:p w14:paraId="0EE5423C" w14:textId="3FF4E11A" w:rsidR="00695571" w:rsidRPr="000F3062" w:rsidRDefault="000F3062"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21.</w:t>
      </w:r>
      <w:r w:rsidRPr="000F3062">
        <w:rPr>
          <w:rFonts w:ascii="Arial" w:hAnsi="Arial" w:cs="Arial"/>
          <w:color w:val="222222"/>
          <w:sz w:val="19"/>
          <w:szCs w:val="19"/>
          <w:highlight w:val="yellow"/>
          <w:shd w:val="clear" w:color="auto" w:fill="FFFFFF"/>
          <w:lang w:eastAsia="zh-CN"/>
        </w:rPr>
        <w:t>Lin, J. L., Hua, L. C., Wu, Y., &amp; Huang, C. (2016). Pretreatment of algae-laden and manganese-containing waters by oxidation-assisted coagulation: Effects of oxidation on algal cell viability and manganese precipitation. </w:t>
      </w:r>
      <w:r w:rsidRPr="000F3062">
        <w:rPr>
          <w:rFonts w:ascii="Arial" w:hAnsi="Arial" w:cs="Arial"/>
          <w:i/>
          <w:iCs/>
          <w:color w:val="222222"/>
          <w:sz w:val="19"/>
          <w:szCs w:val="19"/>
          <w:highlight w:val="yellow"/>
          <w:shd w:val="clear" w:color="auto" w:fill="FFFFFF"/>
          <w:lang w:eastAsia="zh-CN"/>
        </w:rPr>
        <w:t>Water research</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89</w:t>
      </w:r>
      <w:r w:rsidRPr="000F3062">
        <w:rPr>
          <w:rFonts w:ascii="Arial" w:hAnsi="Arial" w:cs="Arial"/>
          <w:color w:val="222222"/>
          <w:sz w:val="19"/>
          <w:szCs w:val="19"/>
          <w:highlight w:val="yellow"/>
          <w:shd w:val="clear" w:color="auto" w:fill="FFFFFF"/>
          <w:lang w:eastAsia="zh-CN"/>
        </w:rPr>
        <w:t>, 261-269.</w:t>
      </w:r>
    </w:p>
    <w:p w14:paraId="7BDD7D34" w14:textId="77777777" w:rsidR="000F3062" w:rsidRPr="000F3062" w:rsidRDefault="00BF11CC"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22.</w:t>
      </w:r>
      <w:r w:rsidRPr="000F3062">
        <w:rPr>
          <w:rFonts w:ascii="Arial" w:hAnsi="Arial" w:cs="Arial"/>
          <w:color w:val="222222"/>
          <w:sz w:val="19"/>
          <w:szCs w:val="19"/>
          <w:highlight w:val="yellow"/>
          <w:shd w:val="clear" w:color="auto" w:fill="FFFFFF"/>
        </w:rPr>
        <w:t xml:space="preserve">Lin, S., Ji, N., &amp; Luo, H. (2019). Recent progress in marine harmful algal bloom research. </w:t>
      </w:r>
      <w:proofErr w:type="spellStart"/>
      <w:r w:rsidRPr="000F3062">
        <w:rPr>
          <w:rFonts w:ascii="Arial" w:hAnsi="Arial" w:cs="Arial"/>
          <w:color w:val="222222"/>
          <w:sz w:val="19"/>
          <w:szCs w:val="19"/>
          <w:highlight w:val="yellow"/>
          <w:shd w:val="clear" w:color="auto" w:fill="FFFFFF"/>
        </w:rPr>
        <w:t>Oceanol</w:t>
      </w:r>
      <w:proofErr w:type="spellEnd"/>
      <w:r w:rsidRPr="000F3062">
        <w:rPr>
          <w:rFonts w:ascii="Arial" w:hAnsi="Arial" w:cs="Arial"/>
          <w:color w:val="222222"/>
          <w:sz w:val="19"/>
          <w:szCs w:val="19"/>
          <w:highlight w:val="yellow"/>
          <w:shd w:val="clear" w:color="auto" w:fill="FFFFFF"/>
        </w:rPr>
        <w:t xml:space="preserve">. </w:t>
      </w:r>
      <w:proofErr w:type="spellStart"/>
      <w:r w:rsidRPr="000F3062">
        <w:rPr>
          <w:rFonts w:ascii="Arial" w:hAnsi="Arial" w:cs="Arial"/>
          <w:color w:val="222222"/>
          <w:sz w:val="19"/>
          <w:szCs w:val="19"/>
          <w:highlight w:val="yellow"/>
          <w:shd w:val="clear" w:color="auto" w:fill="FFFFFF"/>
        </w:rPr>
        <w:t>Limnol</w:t>
      </w:r>
      <w:proofErr w:type="spellEnd"/>
      <w:r w:rsidRPr="000F3062">
        <w:rPr>
          <w:rFonts w:ascii="Arial" w:hAnsi="Arial" w:cs="Arial"/>
          <w:color w:val="222222"/>
          <w:sz w:val="19"/>
          <w:szCs w:val="19"/>
          <w:highlight w:val="yellow"/>
          <w:shd w:val="clear" w:color="auto" w:fill="FFFFFF"/>
        </w:rPr>
        <w:t>. Sin, 50(3), 495-510.</w:t>
      </w:r>
      <w:r w:rsidR="000F3062" w:rsidRPr="000F3062">
        <w:rPr>
          <w:rFonts w:ascii="Arial" w:hAnsi="Arial" w:cs="Arial" w:hint="eastAsia"/>
          <w:color w:val="222222"/>
          <w:sz w:val="19"/>
          <w:szCs w:val="19"/>
          <w:highlight w:val="yellow"/>
          <w:shd w:val="clear" w:color="auto" w:fill="FFFFFF"/>
          <w:lang w:eastAsia="zh-CN"/>
        </w:rPr>
        <w:t xml:space="preserve"> </w:t>
      </w:r>
    </w:p>
    <w:p w14:paraId="4DA685A8" w14:textId="11F302D4" w:rsidR="000F3062" w:rsidRPr="000F3062" w:rsidRDefault="000F3062" w:rsidP="00BF11CC">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23.</w:t>
      </w:r>
      <w:r w:rsidRPr="000F3062">
        <w:rPr>
          <w:rFonts w:ascii="Arial" w:hAnsi="Arial" w:cs="Arial"/>
          <w:color w:val="222222"/>
          <w:sz w:val="19"/>
          <w:szCs w:val="19"/>
          <w:highlight w:val="yellow"/>
          <w:shd w:val="clear" w:color="auto" w:fill="FFFFFF"/>
          <w:lang w:eastAsia="zh-CN"/>
        </w:rPr>
        <w:t>Liu, X., Sun, T., Yang, W., Li, X., Ding, J., &amp; Fu, X. (2024). Meta-analysis to identify inhibition mechanisms for the effects of submerged plants on algae. </w:t>
      </w:r>
      <w:r w:rsidRPr="000F3062">
        <w:rPr>
          <w:rFonts w:ascii="Arial" w:hAnsi="Arial" w:cs="Arial"/>
          <w:i/>
          <w:iCs/>
          <w:color w:val="222222"/>
          <w:sz w:val="19"/>
          <w:szCs w:val="19"/>
          <w:highlight w:val="yellow"/>
          <w:shd w:val="clear" w:color="auto" w:fill="FFFFFF"/>
          <w:lang w:eastAsia="zh-CN"/>
        </w:rPr>
        <w:t>Journal of Environmental Management</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355</w:t>
      </w:r>
      <w:r w:rsidRPr="000F3062">
        <w:rPr>
          <w:rFonts w:ascii="Arial" w:hAnsi="Arial" w:cs="Arial"/>
          <w:color w:val="222222"/>
          <w:sz w:val="19"/>
          <w:szCs w:val="19"/>
          <w:highlight w:val="yellow"/>
          <w:shd w:val="clear" w:color="auto" w:fill="FFFFFF"/>
          <w:lang w:eastAsia="zh-CN"/>
        </w:rPr>
        <w:t>, 120480.</w:t>
      </w:r>
    </w:p>
    <w:p w14:paraId="52155BA3" w14:textId="56945ED8" w:rsidR="00BF11CC" w:rsidRPr="000F3062" w:rsidRDefault="00BF11CC" w:rsidP="00E04BA7">
      <w:pPr>
        <w:rPr>
          <w:rFonts w:ascii="Arial" w:hAnsi="Arial" w:cs="Arial"/>
          <w:color w:val="222222"/>
          <w:sz w:val="19"/>
          <w:szCs w:val="19"/>
          <w:highlight w:val="yellow"/>
          <w:shd w:val="clear" w:color="auto" w:fill="FFFFFF"/>
        </w:rPr>
      </w:pPr>
      <w:r w:rsidRPr="000F3062">
        <w:rPr>
          <w:rFonts w:ascii="Arial" w:hAnsi="Arial" w:cs="Arial" w:hint="eastAsia"/>
          <w:color w:val="222222"/>
          <w:sz w:val="19"/>
          <w:szCs w:val="19"/>
          <w:highlight w:val="yellow"/>
          <w:shd w:val="clear" w:color="auto" w:fill="FFFFFF"/>
          <w:lang w:eastAsia="zh-CN"/>
        </w:rPr>
        <w:t>24.</w:t>
      </w:r>
      <w:r w:rsidRPr="00E04BA7">
        <w:rPr>
          <w:rFonts w:ascii="Arial" w:hAnsi="Arial" w:cs="Arial"/>
          <w:color w:val="222222"/>
          <w:sz w:val="19"/>
          <w:szCs w:val="19"/>
          <w:highlight w:val="yellow"/>
          <w:shd w:val="clear" w:color="auto" w:fill="FFFFFF"/>
        </w:rPr>
        <w:t>Ma, M. H. (2018). </w:t>
      </w:r>
      <w:r w:rsidRPr="00E04BA7">
        <w:rPr>
          <w:rFonts w:ascii="Arial" w:hAnsi="Arial" w:cs="Arial"/>
          <w:i/>
          <w:iCs/>
          <w:color w:val="222222"/>
          <w:sz w:val="19"/>
          <w:szCs w:val="19"/>
          <w:highlight w:val="yellow"/>
          <w:shd w:val="clear" w:color="auto" w:fill="FFFFFF"/>
        </w:rPr>
        <w:t>Design of mechanical structures for algae removal in South-to-North Water Diversion canals and research on hydrodynamic characteristics</w:t>
      </w:r>
      <w:r w:rsidRPr="00E04BA7">
        <w:rPr>
          <w:rFonts w:ascii="Arial" w:hAnsi="Arial" w:cs="Arial"/>
          <w:color w:val="222222"/>
          <w:sz w:val="19"/>
          <w:szCs w:val="19"/>
          <w:highlight w:val="yellow"/>
          <w:shd w:val="clear" w:color="auto" w:fill="FFFFFF"/>
        </w:rPr>
        <w:t> [Doctoral dissertation, North China University of Water Resources and Electric Power]. North China University of Water Resources and Electric Power, Zhengzhou, China.</w:t>
      </w:r>
    </w:p>
    <w:p w14:paraId="1EF9AFF2" w14:textId="77777777"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25.</w:t>
      </w:r>
      <w:r w:rsidRPr="000F3062">
        <w:rPr>
          <w:rFonts w:ascii="Arial" w:hAnsi="Arial" w:cs="Arial"/>
          <w:color w:val="222222"/>
          <w:sz w:val="19"/>
          <w:szCs w:val="19"/>
          <w:highlight w:val="yellow"/>
          <w:shd w:val="clear" w:color="auto" w:fill="FFFFFF"/>
          <w:lang w:eastAsia="zh-CN"/>
        </w:rPr>
        <w:t>Ma, Y., Zhu, X., Chen, H., Ni, L., Pang, Y., Du, C., ... &amp; Li, S. (2025). Artemisinin sustained-release algaecides for the prevention of cyanobacteria recovery: dose effects and microbial processes. </w:t>
      </w:r>
      <w:r w:rsidRPr="000F3062">
        <w:rPr>
          <w:rFonts w:ascii="Arial" w:hAnsi="Arial" w:cs="Arial"/>
          <w:i/>
          <w:iCs/>
          <w:color w:val="222222"/>
          <w:sz w:val="19"/>
          <w:szCs w:val="19"/>
          <w:highlight w:val="yellow"/>
          <w:shd w:val="clear" w:color="auto" w:fill="FFFFFF"/>
          <w:lang w:eastAsia="zh-CN"/>
        </w:rPr>
        <w:t>Chemical Engineering Journal</w:t>
      </w:r>
      <w:r w:rsidRPr="000F3062">
        <w:rPr>
          <w:rFonts w:ascii="Arial" w:hAnsi="Arial" w:cs="Arial"/>
          <w:color w:val="222222"/>
          <w:sz w:val="19"/>
          <w:szCs w:val="19"/>
          <w:highlight w:val="yellow"/>
          <w:shd w:val="clear" w:color="auto" w:fill="FFFFFF"/>
          <w:lang w:eastAsia="zh-CN"/>
        </w:rPr>
        <w:t>, 166702.</w:t>
      </w:r>
    </w:p>
    <w:p w14:paraId="48B3620E" w14:textId="77777777"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26.</w:t>
      </w:r>
      <w:r w:rsidRPr="000F3062">
        <w:rPr>
          <w:rFonts w:ascii="Arial" w:hAnsi="Arial" w:cs="Arial"/>
          <w:color w:val="222222"/>
          <w:sz w:val="19"/>
          <w:szCs w:val="19"/>
          <w:highlight w:val="yellow"/>
          <w:shd w:val="clear" w:color="auto" w:fill="FFFFFF"/>
          <w:lang w:eastAsia="zh-CN"/>
        </w:rPr>
        <w:t>Mao, X., Wang, Q., Chang, H., Liu, B., Zhou, S., Deng, L., ... &amp; Qu, F. (2024). Moderate oxidation of algae-laden water: Principals and challenges. </w:t>
      </w:r>
      <w:r w:rsidRPr="000F3062">
        <w:rPr>
          <w:rFonts w:ascii="Arial" w:hAnsi="Arial" w:cs="Arial"/>
          <w:i/>
          <w:iCs/>
          <w:color w:val="222222"/>
          <w:sz w:val="19"/>
          <w:szCs w:val="19"/>
          <w:highlight w:val="yellow"/>
          <w:shd w:val="clear" w:color="auto" w:fill="FFFFFF"/>
          <w:lang w:eastAsia="zh-CN"/>
        </w:rPr>
        <w:t>Water Research</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257</w:t>
      </w:r>
      <w:r w:rsidRPr="000F3062">
        <w:rPr>
          <w:rFonts w:ascii="Arial" w:hAnsi="Arial" w:cs="Arial"/>
          <w:color w:val="222222"/>
          <w:sz w:val="19"/>
          <w:szCs w:val="19"/>
          <w:highlight w:val="yellow"/>
          <w:shd w:val="clear" w:color="auto" w:fill="FFFFFF"/>
          <w:lang w:eastAsia="zh-CN"/>
        </w:rPr>
        <w:t>, 121674.</w:t>
      </w:r>
    </w:p>
    <w:p w14:paraId="4E72A390" w14:textId="48A83E2F" w:rsidR="000F3062" w:rsidRPr="000F3062" w:rsidRDefault="000F3062"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27.</w:t>
      </w:r>
      <w:r w:rsidRPr="000F3062">
        <w:rPr>
          <w:rFonts w:ascii="Arial" w:hAnsi="Arial" w:cs="Arial"/>
          <w:color w:val="222222"/>
          <w:sz w:val="19"/>
          <w:szCs w:val="19"/>
          <w:highlight w:val="yellow"/>
          <w:shd w:val="clear" w:color="auto" w:fill="FFFFFF"/>
          <w:lang w:eastAsia="zh-CN"/>
        </w:rPr>
        <w:t>Phyu, K., Zhi, S., Graham, D. W., Cao, Y., Xu, X., Liu, J., ... &amp; Zhang, K. (2025). Impact of indigenous vs. cultivated microalgae strains on biomass accumulation, microbial community composition, and nutrient removal in algae-based dairy wastewater treatment. </w:t>
      </w:r>
      <w:r w:rsidRPr="000F3062">
        <w:rPr>
          <w:rFonts w:ascii="Arial" w:hAnsi="Arial" w:cs="Arial"/>
          <w:i/>
          <w:iCs/>
          <w:color w:val="222222"/>
          <w:sz w:val="19"/>
          <w:szCs w:val="19"/>
          <w:highlight w:val="yellow"/>
          <w:shd w:val="clear" w:color="auto" w:fill="FFFFFF"/>
          <w:lang w:eastAsia="zh-CN"/>
        </w:rPr>
        <w:t>Bioresource Technology</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426</w:t>
      </w:r>
      <w:r w:rsidRPr="000F3062">
        <w:rPr>
          <w:rFonts w:ascii="Arial" w:hAnsi="Arial" w:cs="Arial"/>
          <w:color w:val="222222"/>
          <w:sz w:val="19"/>
          <w:szCs w:val="19"/>
          <w:highlight w:val="yellow"/>
          <w:shd w:val="clear" w:color="auto" w:fill="FFFFFF"/>
          <w:lang w:eastAsia="zh-CN"/>
        </w:rPr>
        <w:t>, 132349.</w:t>
      </w:r>
    </w:p>
    <w:p w14:paraId="7DA3E7BA" w14:textId="77777777" w:rsidR="00695571" w:rsidRPr="00DB04CD" w:rsidRDefault="00695571" w:rsidP="00695571">
      <w:pPr>
        <w:rPr>
          <w:rFonts w:ascii="Arial" w:hAnsi="Arial" w:cs="Arial"/>
          <w:color w:val="222222"/>
          <w:highlight w:val="yellow"/>
          <w:shd w:val="clear" w:color="auto" w:fill="FFFFFF"/>
        </w:rPr>
      </w:pPr>
      <w:r w:rsidRPr="000F3062">
        <w:rPr>
          <w:rFonts w:ascii="Arial" w:hAnsi="Arial" w:cs="Arial" w:hint="eastAsia"/>
          <w:color w:val="222222"/>
          <w:highlight w:val="yellow"/>
          <w:shd w:val="clear" w:color="auto" w:fill="FFFFFF"/>
          <w:lang w:eastAsia="zh-CN"/>
        </w:rPr>
        <w:t>28.</w:t>
      </w:r>
      <w:r w:rsidRPr="00DB04CD">
        <w:rPr>
          <w:rFonts w:ascii="Arial" w:hAnsi="Arial" w:cs="Arial"/>
          <w:color w:val="222222"/>
          <w:highlight w:val="yellow"/>
          <w:shd w:val="clear" w:color="auto" w:fill="FFFFFF"/>
        </w:rPr>
        <w:t>Qian, D., Wang, H. L., Zhao, S. X., &amp; Wu, Y. (2018). Research and application prospect of ultrasonic algae removal technology. </w:t>
      </w:r>
      <w:proofErr w:type="spellStart"/>
      <w:r w:rsidRPr="00DB04CD">
        <w:rPr>
          <w:rFonts w:ascii="Arial" w:hAnsi="Arial" w:cs="Arial"/>
          <w:i/>
          <w:iCs/>
          <w:color w:val="222222"/>
          <w:highlight w:val="yellow"/>
          <w:shd w:val="clear" w:color="auto" w:fill="FFFFFF"/>
        </w:rPr>
        <w:t>Haihe</w:t>
      </w:r>
      <w:proofErr w:type="spellEnd"/>
      <w:r w:rsidRPr="00DB04CD">
        <w:rPr>
          <w:rFonts w:ascii="Arial" w:hAnsi="Arial" w:cs="Arial"/>
          <w:i/>
          <w:iCs/>
          <w:color w:val="222222"/>
          <w:highlight w:val="yellow"/>
          <w:shd w:val="clear" w:color="auto" w:fill="FFFFFF"/>
        </w:rPr>
        <w:t xml:space="preserve"> Water Resources</w:t>
      </w:r>
      <w:r w:rsidRPr="00DB04CD">
        <w:rPr>
          <w:rFonts w:ascii="Arial" w:hAnsi="Arial" w:cs="Arial"/>
          <w:color w:val="222222"/>
          <w:highlight w:val="yellow"/>
          <w:shd w:val="clear" w:color="auto" w:fill="FFFFFF"/>
        </w:rPr>
        <w:t>, 6, 52-54.</w:t>
      </w:r>
    </w:p>
    <w:p w14:paraId="43C2D032"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highlight w:val="yellow"/>
          <w:shd w:val="clear" w:color="auto" w:fill="FFFFFF"/>
          <w:lang w:eastAsia="zh-CN"/>
        </w:rPr>
        <w:t>29.</w:t>
      </w:r>
      <w:r w:rsidRPr="000F3062">
        <w:rPr>
          <w:rFonts w:ascii="Arial" w:hAnsi="Arial" w:cs="Arial"/>
          <w:color w:val="222222"/>
          <w:sz w:val="19"/>
          <w:szCs w:val="19"/>
          <w:highlight w:val="yellow"/>
          <w:shd w:val="clear" w:color="auto" w:fill="FFFFFF"/>
          <w:lang w:eastAsia="zh-CN"/>
        </w:rPr>
        <w:t xml:space="preserve">Salama, E. S., </w:t>
      </w:r>
      <w:proofErr w:type="spellStart"/>
      <w:r w:rsidRPr="000F3062">
        <w:rPr>
          <w:rFonts w:ascii="Arial" w:hAnsi="Arial" w:cs="Arial"/>
          <w:color w:val="222222"/>
          <w:sz w:val="19"/>
          <w:szCs w:val="19"/>
          <w:highlight w:val="yellow"/>
          <w:shd w:val="clear" w:color="auto" w:fill="FFFFFF"/>
          <w:lang w:eastAsia="zh-CN"/>
        </w:rPr>
        <w:t>Roh</w:t>
      </w:r>
      <w:proofErr w:type="spellEnd"/>
      <w:r w:rsidRPr="000F3062">
        <w:rPr>
          <w:rFonts w:ascii="Arial" w:hAnsi="Arial" w:cs="Arial"/>
          <w:color w:val="222222"/>
          <w:sz w:val="19"/>
          <w:szCs w:val="19"/>
          <w:highlight w:val="yellow"/>
          <w:shd w:val="clear" w:color="auto" w:fill="FFFFFF"/>
          <w:lang w:eastAsia="zh-CN"/>
        </w:rPr>
        <w:t xml:space="preserve">, H. S., Dev, S., Khan, M. A., </w:t>
      </w:r>
      <w:proofErr w:type="spellStart"/>
      <w:r w:rsidRPr="000F3062">
        <w:rPr>
          <w:rFonts w:ascii="Arial" w:hAnsi="Arial" w:cs="Arial"/>
          <w:color w:val="222222"/>
          <w:sz w:val="19"/>
          <w:szCs w:val="19"/>
          <w:highlight w:val="yellow"/>
          <w:shd w:val="clear" w:color="auto" w:fill="FFFFFF"/>
          <w:lang w:eastAsia="zh-CN"/>
        </w:rPr>
        <w:t>Abou-Shanab</w:t>
      </w:r>
      <w:proofErr w:type="spellEnd"/>
      <w:r w:rsidRPr="000F3062">
        <w:rPr>
          <w:rFonts w:ascii="Arial" w:hAnsi="Arial" w:cs="Arial"/>
          <w:color w:val="222222"/>
          <w:sz w:val="19"/>
          <w:szCs w:val="19"/>
          <w:highlight w:val="yellow"/>
          <w:shd w:val="clear" w:color="auto" w:fill="FFFFFF"/>
          <w:lang w:eastAsia="zh-CN"/>
        </w:rPr>
        <w:t>, R. A., Chang, S. W., &amp; Jeon, B. H. (2019). Algae as a green technology for heavy metals removal from various wastewater. </w:t>
      </w:r>
      <w:r w:rsidRPr="000F3062">
        <w:rPr>
          <w:rFonts w:ascii="Arial" w:hAnsi="Arial" w:cs="Arial"/>
          <w:i/>
          <w:iCs/>
          <w:color w:val="222222"/>
          <w:sz w:val="19"/>
          <w:szCs w:val="19"/>
          <w:highlight w:val="yellow"/>
          <w:shd w:val="clear" w:color="auto" w:fill="FFFFFF"/>
          <w:lang w:eastAsia="zh-CN"/>
        </w:rPr>
        <w:t>World Journal of Microbiology and Biotechnology</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35</w:t>
      </w:r>
      <w:r w:rsidRPr="000F3062">
        <w:rPr>
          <w:rFonts w:ascii="Arial" w:hAnsi="Arial" w:cs="Arial"/>
          <w:color w:val="222222"/>
          <w:sz w:val="19"/>
          <w:szCs w:val="19"/>
          <w:highlight w:val="yellow"/>
          <w:shd w:val="clear" w:color="auto" w:fill="FFFFFF"/>
          <w:lang w:eastAsia="zh-CN"/>
        </w:rPr>
        <w:t>(5), 75.</w:t>
      </w:r>
    </w:p>
    <w:p w14:paraId="79AA9574"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highlight w:val="yellow"/>
          <w:shd w:val="clear" w:color="auto" w:fill="FFFFFF"/>
          <w:lang w:eastAsia="zh-CN"/>
        </w:rPr>
        <w:t>30.</w:t>
      </w:r>
      <w:r w:rsidRPr="000F3062">
        <w:rPr>
          <w:rFonts w:ascii="Arial" w:hAnsi="Arial" w:cs="Arial"/>
          <w:color w:val="222222"/>
          <w:sz w:val="19"/>
          <w:szCs w:val="19"/>
          <w:highlight w:val="yellow"/>
          <w:shd w:val="clear" w:color="auto" w:fill="FFFFFF"/>
          <w:lang w:eastAsia="zh-CN"/>
        </w:rPr>
        <w:t>Song, W., &amp; O’Shea, K. E. (2007). Ultrasonically induced degradation of 2-methylisoborneol and geosmin. </w:t>
      </w:r>
      <w:r w:rsidRPr="000F3062">
        <w:rPr>
          <w:rFonts w:ascii="Arial" w:hAnsi="Arial" w:cs="Arial"/>
          <w:i/>
          <w:iCs/>
          <w:color w:val="222222"/>
          <w:sz w:val="19"/>
          <w:szCs w:val="19"/>
          <w:highlight w:val="yellow"/>
          <w:shd w:val="clear" w:color="auto" w:fill="FFFFFF"/>
          <w:lang w:eastAsia="zh-CN"/>
        </w:rPr>
        <w:t>Water research</w:t>
      </w:r>
      <w:r w:rsidRPr="000F3062">
        <w:rPr>
          <w:rFonts w:ascii="Arial" w:hAnsi="Arial" w:cs="Arial"/>
          <w:color w:val="222222"/>
          <w:sz w:val="19"/>
          <w:szCs w:val="19"/>
          <w:highlight w:val="yellow"/>
          <w:shd w:val="clear" w:color="auto" w:fill="FFFFFF"/>
          <w:lang w:eastAsia="zh-CN"/>
        </w:rPr>
        <w:t>, 41(12), 2672-2678.</w:t>
      </w:r>
    </w:p>
    <w:p w14:paraId="20347662" w14:textId="77777777" w:rsidR="00695571" w:rsidRPr="000F3062" w:rsidRDefault="00695571" w:rsidP="00695571">
      <w:pPr>
        <w:rPr>
          <w:rFonts w:ascii="Arial" w:hAnsi="Arial" w:cs="Arial"/>
          <w:color w:val="222222"/>
          <w:highlight w:val="yellow"/>
          <w:shd w:val="clear" w:color="auto" w:fill="FFFFFF"/>
        </w:rPr>
      </w:pPr>
      <w:r w:rsidRPr="000F3062">
        <w:rPr>
          <w:rFonts w:ascii="Arial" w:hAnsi="Arial" w:cs="Arial" w:hint="eastAsia"/>
          <w:color w:val="222222"/>
          <w:sz w:val="19"/>
          <w:szCs w:val="19"/>
          <w:highlight w:val="yellow"/>
          <w:shd w:val="clear" w:color="auto" w:fill="FFFFFF"/>
          <w:lang w:eastAsia="zh-CN"/>
        </w:rPr>
        <w:t>31.</w:t>
      </w:r>
      <w:r w:rsidRPr="000F3062">
        <w:rPr>
          <w:rFonts w:ascii="Arial" w:eastAsia="SimSun" w:hAnsi="Arial" w:cs="Arial"/>
          <w:color w:val="222222"/>
          <w:kern w:val="2"/>
          <w:sz w:val="19"/>
          <w:szCs w:val="19"/>
          <w:highlight w:val="yellow"/>
          <w:shd w:val="clear" w:color="auto" w:fill="FFFFFF"/>
          <w:lang w:eastAsia="zh-CN"/>
        </w:rPr>
        <w:t xml:space="preserve"> Song, W., </w:t>
      </w:r>
      <w:proofErr w:type="spellStart"/>
      <w:r w:rsidRPr="000F3062">
        <w:rPr>
          <w:rFonts w:ascii="Arial" w:eastAsia="SimSun" w:hAnsi="Arial" w:cs="Arial"/>
          <w:color w:val="222222"/>
          <w:kern w:val="2"/>
          <w:sz w:val="19"/>
          <w:szCs w:val="19"/>
          <w:highlight w:val="yellow"/>
          <w:shd w:val="clear" w:color="auto" w:fill="FFFFFF"/>
          <w:lang w:eastAsia="zh-CN"/>
        </w:rPr>
        <w:t>Teshiba</w:t>
      </w:r>
      <w:proofErr w:type="spellEnd"/>
      <w:r w:rsidRPr="000F3062">
        <w:rPr>
          <w:rFonts w:ascii="Arial" w:eastAsia="SimSun" w:hAnsi="Arial" w:cs="Arial"/>
          <w:color w:val="222222"/>
          <w:kern w:val="2"/>
          <w:sz w:val="19"/>
          <w:szCs w:val="19"/>
          <w:highlight w:val="yellow"/>
          <w:shd w:val="clear" w:color="auto" w:fill="FFFFFF"/>
          <w:lang w:eastAsia="zh-CN"/>
        </w:rPr>
        <w:t xml:space="preserve">, T., Rein, K., &amp; O'Shea, K. E. (2005). Ultrasonically induced degradation and detoxification of microcystin-LR (cyanobacterial toxin). </w:t>
      </w:r>
      <w:r w:rsidRPr="000F3062">
        <w:rPr>
          <w:rFonts w:ascii="Arial" w:eastAsia="SimSun" w:hAnsi="Arial" w:cs="Arial"/>
          <w:i/>
          <w:iCs/>
          <w:color w:val="222222"/>
          <w:kern w:val="2"/>
          <w:sz w:val="19"/>
          <w:szCs w:val="19"/>
          <w:highlight w:val="yellow"/>
          <w:shd w:val="clear" w:color="auto" w:fill="FFFFFF"/>
          <w:lang w:eastAsia="zh-CN"/>
        </w:rPr>
        <w:t>Environmental science &amp; technology</w:t>
      </w:r>
      <w:r w:rsidRPr="000F3062">
        <w:rPr>
          <w:rFonts w:ascii="Arial" w:eastAsia="SimSun" w:hAnsi="Arial" w:cs="Arial"/>
          <w:color w:val="222222"/>
          <w:kern w:val="2"/>
          <w:sz w:val="19"/>
          <w:szCs w:val="19"/>
          <w:highlight w:val="yellow"/>
          <w:shd w:val="clear" w:color="auto" w:fill="FFFFFF"/>
          <w:lang w:eastAsia="zh-CN"/>
        </w:rPr>
        <w:t xml:space="preserve">, </w:t>
      </w:r>
      <w:r w:rsidRPr="000F3062">
        <w:rPr>
          <w:rFonts w:ascii="Arial" w:eastAsia="SimSun" w:hAnsi="Arial" w:cs="Arial"/>
          <w:i/>
          <w:iCs/>
          <w:color w:val="222222"/>
          <w:kern w:val="2"/>
          <w:sz w:val="19"/>
          <w:szCs w:val="19"/>
          <w:highlight w:val="yellow"/>
          <w:shd w:val="clear" w:color="auto" w:fill="FFFFFF"/>
          <w:lang w:eastAsia="zh-CN"/>
        </w:rPr>
        <w:t>39</w:t>
      </w:r>
      <w:r w:rsidRPr="000F3062">
        <w:rPr>
          <w:rFonts w:ascii="Arial" w:eastAsia="SimSun" w:hAnsi="Arial" w:cs="Arial"/>
          <w:color w:val="222222"/>
          <w:kern w:val="2"/>
          <w:sz w:val="19"/>
          <w:szCs w:val="19"/>
          <w:highlight w:val="yellow"/>
          <w:shd w:val="clear" w:color="auto" w:fill="FFFFFF"/>
          <w:lang w:eastAsia="zh-CN"/>
        </w:rPr>
        <w:t>(16), 6300-6305.</w:t>
      </w:r>
      <w:r w:rsidRPr="000F3062">
        <w:rPr>
          <w:rFonts w:ascii="Arial" w:hAnsi="Arial" w:cs="Arial"/>
          <w:color w:val="222222"/>
          <w:highlight w:val="yellow"/>
          <w:shd w:val="clear" w:color="auto" w:fill="FFFFFF"/>
        </w:rPr>
        <w:t xml:space="preserve"> </w:t>
      </w:r>
    </w:p>
    <w:p w14:paraId="2D56FFE6" w14:textId="42B4741B" w:rsidR="00695571" w:rsidRPr="00E04BA7" w:rsidRDefault="000F3062"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lastRenderedPageBreak/>
        <w:t>32.</w:t>
      </w:r>
      <w:r w:rsidRPr="000F3062">
        <w:rPr>
          <w:rFonts w:ascii="Arial" w:hAnsi="Arial" w:cs="Arial"/>
          <w:color w:val="222222"/>
          <w:sz w:val="19"/>
          <w:szCs w:val="19"/>
          <w:highlight w:val="yellow"/>
          <w:shd w:val="clear" w:color="auto" w:fill="FFFFFF"/>
          <w:lang w:eastAsia="zh-CN"/>
        </w:rPr>
        <w:t>Sun, R., Sun, P., Zhang, J., Esquivel-Elizondo, S., &amp; Wu, Y. (2018). Microorganisms-based methods for harmful algal blooms control: a review. </w:t>
      </w:r>
      <w:r w:rsidRPr="000F3062">
        <w:rPr>
          <w:rFonts w:ascii="Arial" w:hAnsi="Arial" w:cs="Arial"/>
          <w:i/>
          <w:iCs/>
          <w:color w:val="222222"/>
          <w:sz w:val="19"/>
          <w:szCs w:val="19"/>
          <w:highlight w:val="yellow"/>
          <w:shd w:val="clear" w:color="auto" w:fill="FFFFFF"/>
          <w:lang w:eastAsia="zh-CN"/>
        </w:rPr>
        <w:t>Bioresource Technology</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248</w:t>
      </w:r>
      <w:r w:rsidRPr="000F3062">
        <w:rPr>
          <w:rFonts w:ascii="Arial" w:hAnsi="Arial" w:cs="Arial"/>
          <w:color w:val="222222"/>
          <w:sz w:val="19"/>
          <w:szCs w:val="19"/>
          <w:highlight w:val="yellow"/>
          <w:shd w:val="clear" w:color="auto" w:fill="FFFFFF"/>
          <w:lang w:eastAsia="zh-CN"/>
        </w:rPr>
        <w:t>, 12-20.</w:t>
      </w:r>
    </w:p>
    <w:p w14:paraId="00CEEAE6" w14:textId="55491F7C" w:rsidR="00E04BA7" w:rsidRPr="000F3062" w:rsidRDefault="00713D2A"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33.</w:t>
      </w:r>
      <w:r w:rsidRPr="000F3062">
        <w:rPr>
          <w:rFonts w:ascii="Arial" w:hAnsi="Arial" w:cs="Arial"/>
          <w:color w:val="222222"/>
          <w:sz w:val="19"/>
          <w:szCs w:val="19"/>
          <w:highlight w:val="yellow"/>
          <w:shd w:val="clear" w:color="auto" w:fill="FFFFFF"/>
          <w:lang w:eastAsia="zh-CN"/>
        </w:rPr>
        <w:t xml:space="preserve">Villar-Navarro, E., </w:t>
      </w:r>
      <w:proofErr w:type="spellStart"/>
      <w:r w:rsidRPr="000F3062">
        <w:rPr>
          <w:rFonts w:ascii="Arial" w:hAnsi="Arial" w:cs="Arial"/>
          <w:color w:val="222222"/>
          <w:sz w:val="19"/>
          <w:szCs w:val="19"/>
          <w:highlight w:val="yellow"/>
          <w:shd w:val="clear" w:color="auto" w:fill="FFFFFF"/>
          <w:lang w:eastAsia="zh-CN"/>
        </w:rPr>
        <w:t>Baena-Nogueras</w:t>
      </w:r>
      <w:proofErr w:type="spellEnd"/>
      <w:r w:rsidRPr="000F3062">
        <w:rPr>
          <w:rFonts w:ascii="Arial" w:hAnsi="Arial" w:cs="Arial"/>
          <w:color w:val="222222"/>
          <w:sz w:val="19"/>
          <w:szCs w:val="19"/>
          <w:highlight w:val="yellow"/>
          <w:shd w:val="clear" w:color="auto" w:fill="FFFFFF"/>
          <w:lang w:eastAsia="zh-CN"/>
        </w:rPr>
        <w:t xml:space="preserve">, R. M., </w:t>
      </w:r>
      <w:proofErr w:type="spellStart"/>
      <w:r w:rsidRPr="000F3062">
        <w:rPr>
          <w:rFonts w:ascii="Arial" w:hAnsi="Arial" w:cs="Arial"/>
          <w:color w:val="222222"/>
          <w:sz w:val="19"/>
          <w:szCs w:val="19"/>
          <w:highlight w:val="yellow"/>
          <w:shd w:val="clear" w:color="auto" w:fill="FFFFFF"/>
          <w:lang w:eastAsia="zh-CN"/>
        </w:rPr>
        <w:t>Paniw</w:t>
      </w:r>
      <w:proofErr w:type="spellEnd"/>
      <w:r w:rsidRPr="000F3062">
        <w:rPr>
          <w:rFonts w:ascii="Arial" w:hAnsi="Arial" w:cs="Arial"/>
          <w:color w:val="222222"/>
          <w:sz w:val="19"/>
          <w:szCs w:val="19"/>
          <w:highlight w:val="yellow"/>
          <w:shd w:val="clear" w:color="auto" w:fill="FFFFFF"/>
          <w:lang w:eastAsia="zh-CN"/>
        </w:rPr>
        <w:t xml:space="preserve">, M., Perales, J. A., &amp; Lara-Martín, P. A. (2018). Removal of pharmaceuticals in urban wastewater: High rate algae pond (HRAP) based technologies as an alternative to activated </w:t>
      </w:r>
      <w:proofErr w:type="gramStart"/>
      <w:r w:rsidRPr="000F3062">
        <w:rPr>
          <w:rFonts w:ascii="Arial" w:hAnsi="Arial" w:cs="Arial"/>
          <w:color w:val="222222"/>
          <w:sz w:val="19"/>
          <w:szCs w:val="19"/>
          <w:highlight w:val="yellow"/>
          <w:shd w:val="clear" w:color="auto" w:fill="FFFFFF"/>
          <w:lang w:eastAsia="zh-CN"/>
        </w:rPr>
        <w:t>sludge based</w:t>
      </w:r>
      <w:proofErr w:type="gramEnd"/>
      <w:r w:rsidRPr="000F3062">
        <w:rPr>
          <w:rFonts w:ascii="Arial" w:hAnsi="Arial" w:cs="Arial"/>
          <w:color w:val="222222"/>
          <w:sz w:val="19"/>
          <w:szCs w:val="19"/>
          <w:highlight w:val="yellow"/>
          <w:shd w:val="clear" w:color="auto" w:fill="FFFFFF"/>
          <w:lang w:eastAsia="zh-CN"/>
        </w:rPr>
        <w:t xml:space="preserve"> processes. </w:t>
      </w:r>
      <w:r w:rsidRPr="000F3062">
        <w:rPr>
          <w:rFonts w:ascii="Arial" w:hAnsi="Arial" w:cs="Arial"/>
          <w:i/>
          <w:iCs/>
          <w:color w:val="222222"/>
          <w:sz w:val="19"/>
          <w:szCs w:val="19"/>
          <w:highlight w:val="yellow"/>
          <w:shd w:val="clear" w:color="auto" w:fill="FFFFFF"/>
          <w:lang w:eastAsia="zh-CN"/>
        </w:rPr>
        <w:t>Water research</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139</w:t>
      </w:r>
      <w:r w:rsidRPr="000F3062">
        <w:rPr>
          <w:rFonts w:ascii="Arial" w:hAnsi="Arial" w:cs="Arial"/>
          <w:color w:val="222222"/>
          <w:sz w:val="19"/>
          <w:szCs w:val="19"/>
          <w:highlight w:val="yellow"/>
          <w:shd w:val="clear" w:color="auto" w:fill="FFFFFF"/>
          <w:lang w:eastAsia="zh-CN"/>
        </w:rPr>
        <w:t>, 19-29.</w:t>
      </w:r>
    </w:p>
    <w:p w14:paraId="2AF5DB34" w14:textId="1F829A9D" w:rsidR="00713D2A" w:rsidRPr="000F3062" w:rsidRDefault="00713D2A" w:rsidP="00E04BA7">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34.</w:t>
      </w:r>
      <w:r w:rsidRPr="00E04BA7">
        <w:rPr>
          <w:rFonts w:ascii="Arial" w:hAnsi="Arial" w:cs="Arial"/>
          <w:color w:val="222222"/>
          <w:sz w:val="19"/>
          <w:szCs w:val="19"/>
          <w:highlight w:val="yellow"/>
          <w:shd w:val="clear" w:color="auto" w:fill="FFFFFF"/>
        </w:rPr>
        <w:t>Wang, L. Y., Liu, Z. Q., &amp; Li, Z. G. (2024). Design of algae removal devices for slopes of the main canal of the Middle Route of the South-to-North Water Diversion Project. </w:t>
      </w:r>
      <w:r w:rsidRPr="00E04BA7">
        <w:rPr>
          <w:rFonts w:ascii="Arial" w:hAnsi="Arial" w:cs="Arial"/>
          <w:i/>
          <w:iCs/>
          <w:color w:val="222222"/>
          <w:sz w:val="19"/>
          <w:szCs w:val="19"/>
          <w:highlight w:val="yellow"/>
          <w:shd w:val="clear" w:color="auto" w:fill="FFFFFF"/>
        </w:rPr>
        <w:t>Chinese Journal of Mechanical Engineering Technology</w:t>
      </w:r>
      <w:r w:rsidRPr="00E04BA7">
        <w:rPr>
          <w:rFonts w:ascii="Arial" w:hAnsi="Arial" w:cs="Arial"/>
          <w:color w:val="222222"/>
          <w:sz w:val="19"/>
          <w:szCs w:val="19"/>
          <w:highlight w:val="yellow"/>
          <w:shd w:val="clear" w:color="auto" w:fill="FFFFFF"/>
        </w:rPr>
        <w:t>, 3(1), 23-31.</w:t>
      </w:r>
    </w:p>
    <w:p w14:paraId="065EE048" w14:textId="6EBAE9C3" w:rsidR="00E04BA7" w:rsidRPr="000F3062" w:rsidRDefault="00713D2A" w:rsidP="000E139B">
      <w:pPr>
        <w:rPr>
          <w:rFonts w:ascii="Arial" w:hAnsi="Arial" w:cs="Arial"/>
          <w:color w:val="222222"/>
          <w:sz w:val="19"/>
          <w:szCs w:val="19"/>
          <w:highlight w:val="yellow"/>
          <w:shd w:val="clear" w:color="auto" w:fill="FFFFFF"/>
        </w:rPr>
      </w:pPr>
      <w:r w:rsidRPr="000F3062">
        <w:rPr>
          <w:rFonts w:ascii="Arial" w:hAnsi="Arial" w:cs="Arial" w:hint="eastAsia"/>
          <w:color w:val="222222"/>
          <w:sz w:val="19"/>
          <w:szCs w:val="19"/>
          <w:highlight w:val="yellow"/>
          <w:shd w:val="clear" w:color="auto" w:fill="FFFFFF"/>
          <w:lang w:eastAsia="zh-CN"/>
        </w:rPr>
        <w:t>35</w:t>
      </w:r>
      <w:r w:rsidR="00E04BA7" w:rsidRPr="000F3062">
        <w:rPr>
          <w:rFonts w:ascii="Arial" w:hAnsi="Arial" w:cs="Arial" w:hint="eastAsia"/>
          <w:color w:val="222222"/>
          <w:sz w:val="19"/>
          <w:szCs w:val="19"/>
          <w:highlight w:val="yellow"/>
          <w:shd w:val="clear" w:color="auto" w:fill="FFFFFF"/>
          <w:lang w:eastAsia="zh-CN"/>
        </w:rPr>
        <w:t>.</w:t>
      </w:r>
      <w:r w:rsidR="00E04BA7" w:rsidRPr="000F3062">
        <w:rPr>
          <w:rFonts w:ascii="Arial" w:hAnsi="Arial" w:cs="Arial"/>
          <w:color w:val="222222"/>
          <w:sz w:val="19"/>
          <w:szCs w:val="19"/>
          <w:highlight w:val="yellow"/>
          <w:shd w:val="clear" w:color="auto" w:fill="FFFFFF"/>
        </w:rPr>
        <w:t xml:space="preserve">Wang, Y., Xue, J., Sun, W., Chen, W., Liu, B., Jin, L., ... &amp; Wang, X. (2023). Efficiency and mechanism of ozonated microbubbles for enhancing the removal of algae and algae-derived organic matter. </w:t>
      </w:r>
      <w:r w:rsidR="00E04BA7" w:rsidRPr="000F3062">
        <w:rPr>
          <w:rFonts w:ascii="Arial" w:hAnsi="Arial" w:cs="Arial"/>
          <w:i/>
          <w:iCs/>
          <w:color w:val="222222"/>
          <w:sz w:val="19"/>
          <w:szCs w:val="19"/>
          <w:highlight w:val="yellow"/>
          <w:shd w:val="clear" w:color="auto" w:fill="FFFFFF"/>
        </w:rPr>
        <w:t>Chemosphere</w:t>
      </w:r>
      <w:r w:rsidR="00E04BA7" w:rsidRPr="000F3062">
        <w:rPr>
          <w:rFonts w:ascii="Arial" w:hAnsi="Arial" w:cs="Arial"/>
          <w:color w:val="222222"/>
          <w:sz w:val="19"/>
          <w:szCs w:val="19"/>
          <w:highlight w:val="yellow"/>
          <w:shd w:val="clear" w:color="auto" w:fill="FFFFFF"/>
        </w:rPr>
        <w:t xml:space="preserve">, </w:t>
      </w:r>
      <w:r w:rsidR="00E04BA7" w:rsidRPr="000F3062">
        <w:rPr>
          <w:rFonts w:ascii="Arial" w:hAnsi="Arial" w:cs="Arial"/>
          <w:i/>
          <w:iCs/>
          <w:color w:val="222222"/>
          <w:sz w:val="19"/>
          <w:szCs w:val="19"/>
          <w:highlight w:val="yellow"/>
          <w:shd w:val="clear" w:color="auto" w:fill="FFFFFF"/>
        </w:rPr>
        <w:t>312</w:t>
      </w:r>
      <w:r w:rsidR="00E04BA7" w:rsidRPr="000F3062">
        <w:rPr>
          <w:rFonts w:ascii="Arial" w:hAnsi="Arial" w:cs="Arial"/>
          <w:color w:val="222222"/>
          <w:sz w:val="19"/>
          <w:szCs w:val="19"/>
          <w:highlight w:val="yellow"/>
          <w:shd w:val="clear" w:color="auto" w:fill="FFFFFF"/>
        </w:rPr>
        <w:t>, 137220.</w:t>
      </w:r>
    </w:p>
    <w:p w14:paraId="756028C5" w14:textId="79667673" w:rsidR="00695571" w:rsidRPr="000F3062" w:rsidRDefault="00695571" w:rsidP="000E139B">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36.</w:t>
      </w:r>
      <w:r w:rsidRPr="000F3062">
        <w:rPr>
          <w:rFonts w:ascii="Arial" w:hAnsi="Arial" w:cs="Arial"/>
          <w:color w:val="222222"/>
          <w:sz w:val="19"/>
          <w:szCs w:val="19"/>
          <w:highlight w:val="yellow"/>
          <w:shd w:val="clear" w:color="auto" w:fill="FFFFFF"/>
          <w:lang w:eastAsia="zh-CN"/>
        </w:rPr>
        <w:t xml:space="preserve">Xu, D., Bai, L., Tang, X., </w:t>
      </w:r>
      <w:proofErr w:type="spellStart"/>
      <w:r w:rsidRPr="000F3062">
        <w:rPr>
          <w:rFonts w:ascii="Arial" w:hAnsi="Arial" w:cs="Arial"/>
          <w:color w:val="222222"/>
          <w:sz w:val="19"/>
          <w:szCs w:val="19"/>
          <w:highlight w:val="yellow"/>
          <w:shd w:val="clear" w:color="auto" w:fill="FFFFFF"/>
          <w:lang w:eastAsia="zh-CN"/>
        </w:rPr>
        <w:t>Niu</w:t>
      </w:r>
      <w:proofErr w:type="spellEnd"/>
      <w:r w:rsidRPr="000F3062">
        <w:rPr>
          <w:rFonts w:ascii="Arial" w:hAnsi="Arial" w:cs="Arial"/>
          <w:color w:val="222222"/>
          <w:sz w:val="19"/>
          <w:szCs w:val="19"/>
          <w:highlight w:val="yellow"/>
          <w:shd w:val="clear" w:color="auto" w:fill="FFFFFF"/>
          <w:lang w:eastAsia="zh-CN"/>
        </w:rPr>
        <w:t>, D., Luo, X., Zhu, X., ... &amp; Liang, H. (2019). A comparison study of sand filtration and ultrafiltration in drinking water treatment: Removal of organic foulants and disinfection by-product formation. </w:t>
      </w:r>
      <w:r w:rsidRPr="000F3062">
        <w:rPr>
          <w:rFonts w:ascii="Arial" w:hAnsi="Arial" w:cs="Arial"/>
          <w:i/>
          <w:iCs/>
          <w:color w:val="222222"/>
          <w:sz w:val="19"/>
          <w:szCs w:val="19"/>
          <w:highlight w:val="yellow"/>
          <w:shd w:val="clear" w:color="auto" w:fill="FFFFFF"/>
          <w:lang w:eastAsia="zh-CN"/>
        </w:rPr>
        <w:t>Science of the Total Environment</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691</w:t>
      </w:r>
      <w:r w:rsidRPr="000F3062">
        <w:rPr>
          <w:rFonts w:ascii="Arial" w:hAnsi="Arial" w:cs="Arial"/>
          <w:color w:val="222222"/>
          <w:sz w:val="19"/>
          <w:szCs w:val="19"/>
          <w:highlight w:val="yellow"/>
          <w:shd w:val="clear" w:color="auto" w:fill="FFFFFF"/>
          <w:lang w:eastAsia="zh-CN"/>
        </w:rPr>
        <w:t>, 322-331.</w:t>
      </w:r>
    </w:p>
    <w:p w14:paraId="613CB425"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37.</w:t>
      </w:r>
      <w:r w:rsidRPr="000F3062">
        <w:rPr>
          <w:rFonts w:ascii="Arial" w:hAnsi="Arial" w:cs="Arial"/>
          <w:color w:val="222222"/>
          <w:sz w:val="19"/>
          <w:szCs w:val="19"/>
          <w:highlight w:val="yellow"/>
          <w:shd w:val="clear" w:color="auto" w:fill="FFFFFF"/>
          <w:lang w:eastAsia="zh-CN"/>
        </w:rPr>
        <w:t>Xu, S., Lyu, P., Zheng, X., Yang, H., Xia, B., Li, H., ... &amp; Ma, S. (2022). Monitoring and control methods of harmful algal blooms in Chinese freshwater system: a review. </w:t>
      </w:r>
      <w:r w:rsidRPr="000F3062">
        <w:rPr>
          <w:rFonts w:ascii="Arial" w:hAnsi="Arial" w:cs="Arial"/>
          <w:i/>
          <w:iCs/>
          <w:color w:val="222222"/>
          <w:sz w:val="19"/>
          <w:szCs w:val="19"/>
          <w:highlight w:val="yellow"/>
          <w:shd w:val="clear" w:color="auto" w:fill="FFFFFF"/>
          <w:lang w:eastAsia="zh-CN"/>
        </w:rPr>
        <w:t>Environmental Science and Pollution Research</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29</w:t>
      </w:r>
      <w:r w:rsidRPr="000F3062">
        <w:rPr>
          <w:rFonts w:ascii="Arial" w:hAnsi="Arial" w:cs="Arial"/>
          <w:color w:val="222222"/>
          <w:sz w:val="19"/>
          <w:szCs w:val="19"/>
          <w:highlight w:val="yellow"/>
          <w:shd w:val="clear" w:color="auto" w:fill="FFFFFF"/>
          <w:lang w:eastAsia="zh-CN"/>
        </w:rPr>
        <w:t>(38), 56908-56927.</w:t>
      </w:r>
    </w:p>
    <w:p w14:paraId="5095EC83" w14:textId="77777777"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38.</w:t>
      </w:r>
      <w:r w:rsidRPr="000F3062">
        <w:rPr>
          <w:rFonts w:ascii="Arial" w:hAnsi="Arial" w:cs="Arial"/>
          <w:color w:val="222222"/>
          <w:sz w:val="19"/>
          <w:szCs w:val="19"/>
          <w:highlight w:val="yellow"/>
          <w:shd w:val="clear" w:color="auto" w:fill="FFFFFF"/>
          <w:lang w:eastAsia="zh-CN"/>
        </w:rPr>
        <w:t xml:space="preserve">Yang, S., Williams, S. J., Courtney, M., &amp; Burchill, L. (2025). Warfare under the waves: a review of bacteria-derived </w:t>
      </w:r>
      <w:proofErr w:type="spellStart"/>
      <w:r w:rsidRPr="000F3062">
        <w:rPr>
          <w:rFonts w:ascii="Arial" w:hAnsi="Arial" w:cs="Arial"/>
          <w:color w:val="222222"/>
          <w:sz w:val="19"/>
          <w:szCs w:val="19"/>
          <w:highlight w:val="yellow"/>
          <w:shd w:val="clear" w:color="auto" w:fill="FFFFFF"/>
          <w:lang w:eastAsia="zh-CN"/>
        </w:rPr>
        <w:t>algaecidal</w:t>
      </w:r>
      <w:proofErr w:type="spellEnd"/>
      <w:r w:rsidRPr="000F3062">
        <w:rPr>
          <w:rFonts w:ascii="Arial" w:hAnsi="Arial" w:cs="Arial"/>
          <w:color w:val="222222"/>
          <w:sz w:val="19"/>
          <w:szCs w:val="19"/>
          <w:highlight w:val="yellow"/>
          <w:shd w:val="clear" w:color="auto" w:fill="FFFFFF"/>
          <w:lang w:eastAsia="zh-CN"/>
        </w:rPr>
        <w:t xml:space="preserve"> natural products. </w:t>
      </w:r>
      <w:r w:rsidRPr="000F3062">
        <w:rPr>
          <w:rFonts w:ascii="Arial" w:hAnsi="Arial" w:cs="Arial"/>
          <w:i/>
          <w:iCs/>
          <w:color w:val="222222"/>
          <w:sz w:val="19"/>
          <w:szCs w:val="19"/>
          <w:highlight w:val="yellow"/>
          <w:shd w:val="clear" w:color="auto" w:fill="FFFFFF"/>
          <w:lang w:eastAsia="zh-CN"/>
        </w:rPr>
        <w:t>Natural Product Reports</w:t>
      </w:r>
      <w:r w:rsidRPr="000F3062">
        <w:rPr>
          <w:rFonts w:ascii="Arial" w:hAnsi="Arial" w:cs="Arial"/>
          <w:color w:val="222222"/>
          <w:sz w:val="19"/>
          <w:szCs w:val="19"/>
          <w:highlight w:val="yellow"/>
          <w:shd w:val="clear" w:color="auto" w:fill="FFFFFF"/>
          <w:lang w:eastAsia="zh-CN"/>
        </w:rPr>
        <w:t>.</w:t>
      </w:r>
    </w:p>
    <w:p w14:paraId="0DC60359" w14:textId="6ADB10C3" w:rsidR="000F3062" w:rsidRPr="000F3062" w:rsidRDefault="000F3062" w:rsidP="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39.</w:t>
      </w:r>
      <w:r w:rsidRPr="000F3062">
        <w:rPr>
          <w:rFonts w:ascii="Arial" w:hAnsi="Arial" w:cs="Arial"/>
          <w:color w:val="222222"/>
          <w:sz w:val="19"/>
          <w:szCs w:val="19"/>
          <w:highlight w:val="yellow"/>
          <w:shd w:val="clear" w:color="auto" w:fill="FFFFFF"/>
        </w:rPr>
        <w:t xml:space="preserve">Yap, R. K., Whittaker, M., Diao, M., </w:t>
      </w:r>
      <w:proofErr w:type="spellStart"/>
      <w:r w:rsidRPr="000F3062">
        <w:rPr>
          <w:rFonts w:ascii="Arial" w:hAnsi="Arial" w:cs="Arial"/>
          <w:color w:val="222222"/>
          <w:sz w:val="19"/>
          <w:szCs w:val="19"/>
          <w:highlight w:val="yellow"/>
          <w:shd w:val="clear" w:color="auto" w:fill="FFFFFF"/>
        </w:rPr>
        <w:t>Stuetz</w:t>
      </w:r>
      <w:proofErr w:type="spellEnd"/>
      <w:r w:rsidRPr="000F3062">
        <w:rPr>
          <w:rFonts w:ascii="Arial" w:hAnsi="Arial" w:cs="Arial"/>
          <w:color w:val="222222"/>
          <w:sz w:val="19"/>
          <w:szCs w:val="19"/>
          <w:highlight w:val="yellow"/>
          <w:shd w:val="clear" w:color="auto" w:fill="FFFFFF"/>
        </w:rPr>
        <w:t xml:space="preserve">, R. M., Jefferson, B., </w:t>
      </w:r>
      <w:proofErr w:type="spellStart"/>
      <w:r w:rsidRPr="000F3062">
        <w:rPr>
          <w:rFonts w:ascii="Arial" w:hAnsi="Arial" w:cs="Arial"/>
          <w:color w:val="222222"/>
          <w:sz w:val="19"/>
          <w:szCs w:val="19"/>
          <w:highlight w:val="yellow"/>
          <w:shd w:val="clear" w:color="auto" w:fill="FFFFFF"/>
        </w:rPr>
        <w:t>Bulmus</w:t>
      </w:r>
      <w:proofErr w:type="spellEnd"/>
      <w:r w:rsidRPr="000F3062">
        <w:rPr>
          <w:rFonts w:ascii="Arial" w:hAnsi="Arial" w:cs="Arial"/>
          <w:color w:val="222222"/>
          <w:sz w:val="19"/>
          <w:szCs w:val="19"/>
          <w:highlight w:val="yellow"/>
          <w:shd w:val="clear" w:color="auto" w:fill="FFFFFF"/>
        </w:rPr>
        <w:t xml:space="preserve">, V., ... &amp; Henderson, R. K. (2014). Hydrophobically-associating cationic polymers as micro-bubble surface modifiers in dissolved air flotation for cyanobacteria cell separation. </w:t>
      </w:r>
      <w:r w:rsidRPr="000F3062">
        <w:rPr>
          <w:rFonts w:ascii="Arial" w:hAnsi="Arial" w:cs="Arial"/>
          <w:i/>
          <w:iCs/>
          <w:color w:val="222222"/>
          <w:sz w:val="19"/>
          <w:szCs w:val="19"/>
          <w:highlight w:val="yellow"/>
          <w:shd w:val="clear" w:color="auto" w:fill="FFFFFF"/>
        </w:rPr>
        <w:t>Water research</w:t>
      </w:r>
      <w:r w:rsidRPr="000F3062">
        <w:rPr>
          <w:rFonts w:ascii="Arial" w:hAnsi="Arial" w:cs="Arial"/>
          <w:color w:val="222222"/>
          <w:sz w:val="19"/>
          <w:szCs w:val="19"/>
          <w:highlight w:val="yellow"/>
          <w:shd w:val="clear" w:color="auto" w:fill="FFFFFF"/>
        </w:rPr>
        <w:t xml:space="preserve">, </w:t>
      </w:r>
      <w:r w:rsidRPr="000F3062">
        <w:rPr>
          <w:rFonts w:ascii="Arial" w:hAnsi="Arial" w:cs="Arial"/>
          <w:i/>
          <w:iCs/>
          <w:color w:val="222222"/>
          <w:sz w:val="19"/>
          <w:szCs w:val="19"/>
          <w:highlight w:val="yellow"/>
          <w:shd w:val="clear" w:color="auto" w:fill="FFFFFF"/>
        </w:rPr>
        <w:t>61</w:t>
      </w:r>
      <w:r w:rsidRPr="000F3062">
        <w:rPr>
          <w:rFonts w:ascii="Arial" w:hAnsi="Arial" w:cs="Arial"/>
          <w:color w:val="222222"/>
          <w:sz w:val="19"/>
          <w:szCs w:val="19"/>
          <w:highlight w:val="yellow"/>
          <w:shd w:val="clear" w:color="auto" w:fill="FFFFFF"/>
        </w:rPr>
        <w:t>, 253-262.</w:t>
      </w:r>
    </w:p>
    <w:p w14:paraId="72410102" w14:textId="711EF3C3" w:rsidR="00BF2B95" w:rsidRPr="000F3062" w:rsidRDefault="000F3062">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40.</w:t>
      </w:r>
      <w:r w:rsidRPr="000F3062">
        <w:rPr>
          <w:rFonts w:ascii="Arial" w:hAnsi="Arial" w:cs="Arial"/>
          <w:color w:val="222222"/>
          <w:sz w:val="19"/>
          <w:szCs w:val="19"/>
          <w:highlight w:val="yellow"/>
          <w:shd w:val="clear" w:color="auto" w:fill="FFFFFF"/>
          <w:lang w:eastAsia="zh-CN"/>
        </w:rPr>
        <w:t>Zeng, G., Zhang, R., Liang, D., Wang, F., Han, Y., Luo, Y., ... &amp; Sun, D. (2023). Comparison of the advantages and disadvantages of algae removal technology and its development status. </w:t>
      </w:r>
      <w:r w:rsidRPr="000F3062">
        <w:rPr>
          <w:rFonts w:ascii="Arial" w:hAnsi="Arial" w:cs="Arial"/>
          <w:i/>
          <w:iCs/>
          <w:color w:val="222222"/>
          <w:sz w:val="19"/>
          <w:szCs w:val="19"/>
          <w:highlight w:val="yellow"/>
          <w:shd w:val="clear" w:color="auto" w:fill="FFFFFF"/>
          <w:lang w:eastAsia="zh-CN"/>
        </w:rPr>
        <w:t>Water</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15</w:t>
      </w:r>
      <w:r w:rsidRPr="000F3062">
        <w:rPr>
          <w:rFonts w:ascii="Arial" w:hAnsi="Arial" w:cs="Arial"/>
          <w:color w:val="222222"/>
          <w:sz w:val="19"/>
          <w:szCs w:val="19"/>
          <w:highlight w:val="yellow"/>
          <w:shd w:val="clear" w:color="auto" w:fill="FFFFFF"/>
          <w:lang w:eastAsia="zh-CN"/>
        </w:rPr>
        <w:t>(6), 1104.</w:t>
      </w:r>
    </w:p>
    <w:p w14:paraId="04052519" w14:textId="30FA2C82" w:rsidR="00E04BA7" w:rsidRPr="000F3062" w:rsidRDefault="00BF11CC" w:rsidP="000E139B">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41</w:t>
      </w:r>
      <w:r w:rsidR="00BF2B95" w:rsidRPr="000F3062">
        <w:rPr>
          <w:rFonts w:ascii="Arial" w:hAnsi="Arial" w:cs="Arial" w:hint="eastAsia"/>
          <w:color w:val="222222"/>
          <w:sz w:val="19"/>
          <w:szCs w:val="19"/>
          <w:highlight w:val="yellow"/>
          <w:shd w:val="clear" w:color="auto" w:fill="FFFFFF"/>
          <w:lang w:eastAsia="zh-CN"/>
        </w:rPr>
        <w:t>.</w:t>
      </w:r>
      <w:r w:rsidR="00BF2B95" w:rsidRPr="000F3062">
        <w:rPr>
          <w:rFonts w:ascii="Arial" w:hAnsi="Arial" w:cs="Arial"/>
          <w:color w:val="222222"/>
          <w:highlight w:val="yellow"/>
          <w:shd w:val="clear" w:color="auto" w:fill="FFFFFF"/>
        </w:rPr>
        <w:t xml:space="preserve"> </w:t>
      </w:r>
      <w:r w:rsidR="00BF2B95" w:rsidRPr="000F3062">
        <w:rPr>
          <w:rFonts w:ascii="Arial" w:hAnsi="Arial" w:cs="Arial"/>
          <w:color w:val="222222"/>
          <w:sz w:val="19"/>
          <w:szCs w:val="19"/>
          <w:highlight w:val="yellow"/>
          <w:shd w:val="clear" w:color="auto" w:fill="FFFFFF"/>
          <w:lang w:eastAsia="zh-CN"/>
        </w:rPr>
        <w:t>Zhan, M. M., Liu, P. R., Liu, X. Y., Hong, Y., &amp; Xie, X. (2021). Inactivation and removal technologies for algal-bloom control: Advances and challenges. </w:t>
      </w:r>
      <w:r w:rsidR="00BF2B95" w:rsidRPr="000F3062">
        <w:rPr>
          <w:rFonts w:ascii="Arial" w:hAnsi="Arial" w:cs="Arial"/>
          <w:i/>
          <w:iCs/>
          <w:color w:val="222222"/>
          <w:sz w:val="19"/>
          <w:szCs w:val="19"/>
          <w:highlight w:val="yellow"/>
          <w:shd w:val="clear" w:color="auto" w:fill="FFFFFF"/>
          <w:lang w:eastAsia="zh-CN"/>
        </w:rPr>
        <w:t>Current Pollution Reports</w:t>
      </w:r>
      <w:r w:rsidR="00BF2B95" w:rsidRPr="000F3062">
        <w:rPr>
          <w:rFonts w:ascii="Arial" w:hAnsi="Arial" w:cs="Arial"/>
          <w:color w:val="222222"/>
          <w:sz w:val="19"/>
          <w:szCs w:val="19"/>
          <w:highlight w:val="yellow"/>
          <w:shd w:val="clear" w:color="auto" w:fill="FFFFFF"/>
          <w:lang w:eastAsia="zh-CN"/>
        </w:rPr>
        <w:t>, </w:t>
      </w:r>
      <w:r w:rsidR="00BF2B95" w:rsidRPr="000F3062">
        <w:rPr>
          <w:rFonts w:ascii="Arial" w:hAnsi="Arial" w:cs="Arial"/>
          <w:i/>
          <w:iCs/>
          <w:color w:val="222222"/>
          <w:sz w:val="19"/>
          <w:szCs w:val="19"/>
          <w:highlight w:val="yellow"/>
          <w:shd w:val="clear" w:color="auto" w:fill="FFFFFF"/>
          <w:lang w:eastAsia="zh-CN"/>
        </w:rPr>
        <w:t>7</w:t>
      </w:r>
      <w:r w:rsidR="00BF2B95" w:rsidRPr="000F3062">
        <w:rPr>
          <w:rFonts w:ascii="Arial" w:hAnsi="Arial" w:cs="Arial"/>
          <w:color w:val="222222"/>
          <w:sz w:val="19"/>
          <w:szCs w:val="19"/>
          <w:highlight w:val="yellow"/>
          <w:shd w:val="clear" w:color="auto" w:fill="FFFFFF"/>
          <w:lang w:eastAsia="zh-CN"/>
        </w:rPr>
        <w:t>(3), 392-406.</w:t>
      </w:r>
    </w:p>
    <w:p w14:paraId="14BFAA1D" w14:textId="77777777" w:rsidR="00695571" w:rsidRPr="000F3062" w:rsidRDefault="00695571" w:rsidP="00695571">
      <w:pPr>
        <w:rPr>
          <w:rFonts w:ascii="Arial" w:hAnsi="Arial" w:cs="Arial"/>
          <w:color w:val="222222"/>
          <w:sz w:val="19"/>
          <w:szCs w:val="19"/>
          <w:highlight w:val="yellow"/>
          <w:shd w:val="clear" w:color="auto" w:fill="FFFFFF"/>
          <w:lang w:eastAsia="zh-CN"/>
        </w:rPr>
      </w:pPr>
      <w:r w:rsidRPr="000F3062">
        <w:rPr>
          <w:rFonts w:ascii="Arial" w:hAnsi="Arial" w:cs="Arial" w:hint="eastAsia"/>
          <w:color w:val="222222"/>
          <w:sz w:val="19"/>
          <w:szCs w:val="19"/>
          <w:highlight w:val="yellow"/>
          <w:shd w:val="clear" w:color="auto" w:fill="FFFFFF"/>
          <w:lang w:eastAsia="zh-CN"/>
        </w:rPr>
        <w:t>42.</w:t>
      </w:r>
      <w:r w:rsidRPr="00DB04CD">
        <w:rPr>
          <w:rFonts w:ascii="Arial" w:hAnsi="Arial" w:cs="Arial"/>
          <w:color w:val="222222"/>
          <w:sz w:val="19"/>
          <w:szCs w:val="19"/>
          <w:highlight w:val="yellow"/>
          <w:shd w:val="clear" w:color="auto" w:fill="FFFFFF"/>
          <w:lang w:eastAsia="zh-CN"/>
        </w:rPr>
        <w:t>Zhang, H. C. (2009). </w:t>
      </w:r>
      <w:r w:rsidRPr="00DB04CD">
        <w:rPr>
          <w:rFonts w:ascii="Arial" w:hAnsi="Arial" w:cs="Arial"/>
          <w:i/>
          <w:iCs/>
          <w:color w:val="222222"/>
          <w:sz w:val="19"/>
          <w:szCs w:val="19"/>
          <w:highlight w:val="yellow"/>
          <w:shd w:val="clear" w:color="auto" w:fill="FFFFFF"/>
          <w:lang w:eastAsia="zh-CN"/>
        </w:rPr>
        <w:t>Study on the mechanism of algae control by shading</w:t>
      </w:r>
      <w:r w:rsidRPr="00DB04CD">
        <w:rPr>
          <w:rFonts w:ascii="Arial" w:hAnsi="Arial" w:cs="Arial"/>
          <w:color w:val="222222"/>
          <w:sz w:val="19"/>
          <w:szCs w:val="19"/>
          <w:highlight w:val="yellow"/>
          <w:shd w:val="clear" w:color="auto" w:fill="FFFFFF"/>
          <w:lang w:eastAsia="zh-CN"/>
        </w:rPr>
        <w:t> [Master's thesis, Shanghai Jiao Tong University]. Shanghai Jiao Tong University, Shanghai, China.</w:t>
      </w:r>
    </w:p>
    <w:p w14:paraId="7CBB7B51" w14:textId="77777777" w:rsidR="000F3062" w:rsidRDefault="000F3062" w:rsidP="000F3062">
      <w:pPr>
        <w:rPr>
          <w:rFonts w:ascii="Arial" w:hAnsi="Arial" w:cs="Arial"/>
          <w:color w:val="222222"/>
          <w:sz w:val="19"/>
          <w:szCs w:val="19"/>
          <w:shd w:val="clear" w:color="auto" w:fill="FFFFFF"/>
          <w:lang w:eastAsia="zh-CN"/>
        </w:rPr>
      </w:pPr>
      <w:r w:rsidRPr="000F3062">
        <w:rPr>
          <w:rFonts w:ascii="Arial" w:hAnsi="Arial" w:cs="Arial" w:hint="eastAsia"/>
          <w:color w:val="222222"/>
          <w:sz w:val="19"/>
          <w:szCs w:val="19"/>
          <w:highlight w:val="yellow"/>
          <w:shd w:val="clear" w:color="auto" w:fill="FFFFFF"/>
          <w:lang w:eastAsia="zh-CN"/>
        </w:rPr>
        <w:t>43.</w:t>
      </w:r>
      <w:r w:rsidRPr="000F3062">
        <w:rPr>
          <w:rFonts w:ascii="Arial" w:hAnsi="Arial" w:cs="Arial"/>
          <w:color w:val="222222"/>
          <w:sz w:val="19"/>
          <w:szCs w:val="19"/>
          <w:highlight w:val="yellow"/>
          <w:shd w:val="clear" w:color="auto" w:fill="FFFFFF"/>
          <w:lang w:eastAsia="zh-CN"/>
        </w:rPr>
        <w:t>Zhou, Y., Peng, H., Jiang, L., Wang, X., Tang, Y., &amp; Xiao, L. (2024). Control of cyanobacterial bloom and purification of bloom-laden water by sequential electro-oxidation and electro-oxidation-coagulation. </w:t>
      </w:r>
      <w:r w:rsidRPr="000F3062">
        <w:rPr>
          <w:rFonts w:ascii="Arial" w:hAnsi="Arial" w:cs="Arial"/>
          <w:i/>
          <w:iCs/>
          <w:color w:val="222222"/>
          <w:sz w:val="19"/>
          <w:szCs w:val="19"/>
          <w:highlight w:val="yellow"/>
          <w:shd w:val="clear" w:color="auto" w:fill="FFFFFF"/>
          <w:lang w:eastAsia="zh-CN"/>
        </w:rPr>
        <w:t>Journal of Hazardous Materials</w:t>
      </w:r>
      <w:r w:rsidRPr="000F3062">
        <w:rPr>
          <w:rFonts w:ascii="Arial" w:hAnsi="Arial" w:cs="Arial"/>
          <w:color w:val="222222"/>
          <w:sz w:val="19"/>
          <w:szCs w:val="19"/>
          <w:highlight w:val="yellow"/>
          <w:shd w:val="clear" w:color="auto" w:fill="FFFFFF"/>
          <w:lang w:eastAsia="zh-CN"/>
        </w:rPr>
        <w:t>, </w:t>
      </w:r>
      <w:r w:rsidRPr="000F3062">
        <w:rPr>
          <w:rFonts w:ascii="Arial" w:hAnsi="Arial" w:cs="Arial"/>
          <w:i/>
          <w:iCs/>
          <w:color w:val="222222"/>
          <w:sz w:val="19"/>
          <w:szCs w:val="19"/>
          <w:highlight w:val="yellow"/>
          <w:shd w:val="clear" w:color="auto" w:fill="FFFFFF"/>
          <w:lang w:eastAsia="zh-CN"/>
        </w:rPr>
        <w:t>462</w:t>
      </w:r>
      <w:r w:rsidRPr="000F3062">
        <w:rPr>
          <w:rFonts w:ascii="Arial" w:hAnsi="Arial" w:cs="Arial"/>
          <w:color w:val="222222"/>
          <w:sz w:val="19"/>
          <w:szCs w:val="19"/>
          <w:highlight w:val="yellow"/>
          <w:shd w:val="clear" w:color="auto" w:fill="FFFFFF"/>
          <w:lang w:eastAsia="zh-CN"/>
        </w:rPr>
        <w:t>, 132729.</w:t>
      </w:r>
    </w:p>
    <w:p w14:paraId="6B8B8CFD" w14:textId="77777777" w:rsidR="00713D2A" w:rsidRDefault="00713D2A" w:rsidP="000E139B">
      <w:pPr>
        <w:rPr>
          <w:rFonts w:ascii="Arial" w:hAnsi="Arial" w:cs="Arial"/>
          <w:color w:val="222222"/>
          <w:sz w:val="19"/>
          <w:szCs w:val="19"/>
          <w:shd w:val="clear" w:color="auto" w:fill="FFFFFF"/>
          <w:lang w:eastAsia="zh-CN"/>
        </w:rPr>
      </w:pPr>
    </w:p>
    <w:p w14:paraId="75C61D74" w14:textId="77777777" w:rsidR="00713D2A" w:rsidRDefault="00713D2A" w:rsidP="000E139B">
      <w:pPr>
        <w:rPr>
          <w:rFonts w:ascii="Arial" w:hAnsi="Arial" w:cs="Arial"/>
          <w:color w:val="222222"/>
          <w:sz w:val="19"/>
          <w:szCs w:val="19"/>
          <w:shd w:val="clear" w:color="auto" w:fill="FFFFFF"/>
          <w:lang w:eastAsia="zh-CN"/>
        </w:rPr>
      </w:pPr>
    </w:p>
    <w:p w14:paraId="1B0C990C" w14:textId="1540DC65" w:rsidR="00713D2A" w:rsidRPr="000E139B" w:rsidRDefault="00713D2A" w:rsidP="000E139B">
      <w:pPr>
        <w:rPr>
          <w:rFonts w:ascii="Arial" w:hAnsi="Arial" w:cs="Arial"/>
          <w:color w:val="222222"/>
          <w:sz w:val="19"/>
          <w:szCs w:val="19"/>
          <w:shd w:val="clear" w:color="auto" w:fill="FFFFFF"/>
          <w:lang w:eastAsia="zh-CN"/>
        </w:rPr>
        <w:sectPr w:rsidR="00713D2A" w:rsidRPr="000E139B" w:rsidSect="006C06AD">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4069EB3B" w14:textId="77777777" w:rsidR="00B01FCD" w:rsidRPr="00FB3A86" w:rsidRDefault="00B01FCD" w:rsidP="00441B6F">
      <w:pPr>
        <w:pStyle w:val="Appendix"/>
        <w:spacing w:after="0"/>
        <w:jc w:val="both"/>
        <w:rPr>
          <w:rFonts w:ascii="Arial" w:hAnsi="Arial" w:cs="Arial"/>
          <w:b w:val="0"/>
          <w:lang w:eastAsia="zh-CN"/>
        </w:rPr>
      </w:pPr>
    </w:p>
    <w:sectPr w:rsidR="00B01FCD" w:rsidRPr="00FB3A86" w:rsidSect="006C06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2ADEF" w14:textId="77777777" w:rsidR="00407D5D" w:rsidRDefault="00407D5D" w:rsidP="00C37E61">
      <w:r>
        <w:separator/>
      </w:r>
    </w:p>
  </w:endnote>
  <w:endnote w:type="continuationSeparator" w:id="0">
    <w:p w14:paraId="5EAC0492" w14:textId="77777777" w:rsidR="00407D5D" w:rsidRDefault="00407D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E223" w14:textId="77777777" w:rsidR="00186D2D" w:rsidRPr="00C37E61" w:rsidRDefault="00186D2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3375" w14:textId="77777777" w:rsidR="00407D5D" w:rsidRDefault="00407D5D" w:rsidP="00C37E61">
      <w:r>
        <w:separator/>
      </w:r>
    </w:p>
  </w:footnote>
  <w:footnote w:type="continuationSeparator" w:id="0">
    <w:p w14:paraId="0A2A38C0" w14:textId="77777777" w:rsidR="00407D5D" w:rsidRDefault="00407D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4A27" w14:textId="1E46FB82" w:rsidR="006C06AD" w:rsidRDefault="00407D5D">
    <w:pPr>
      <w:pStyle w:val="Header"/>
    </w:pPr>
    <w:r>
      <w:rPr>
        <w:noProof/>
      </w:rPr>
      <w:pict w14:anchorId="0AEC1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22D8" w14:textId="45CA3D6C" w:rsidR="006C06AD" w:rsidRDefault="00407D5D">
    <w:pPr>
      <w:pStyle w:val="Header"/>
    </w:pPr>
    <w:r>
      <w:rPr>
        <w:noProof/>
      </w:rPr>
      <w:pict w14:anchorId="62392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E754" w14:textId="27CFECCB" w:rsidR="00186D2D" w:rsidRPr="00296529" w:rsidRDefault="00407D5D" w:rsidP="00296529">
    <w:pPr>
      <w:ind w:left="2160"/>
      <w:jc w:val="center"/>
      <w:rPr>
        <w:rFonts w:ascii="Times New Roman" w:eastAsia="Calibri" w:hAnsi="Times New Roman"/>
        <w:i/>
        <w:sz w:val="18"/>
        <w:szCs w:val="22"/>
      </w:rPr>
    </w:pPr>
    <w:r>
      <w:rPr>
        <w:noProof/>
      </w:rPr>
      <w:pict w14:anchorId="681C7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086FBD" w14:textId="77777777" w:rsidR="00186D2D" w:rsidRPr="00296529" w:rsidRDefault="00186D2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B360A1" w14:textId="77777777" w:rsidR="00186D2D" w:rsidRPr="00296529" w:rsidRDefault="00186D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8ED874" w14:textId="77777777" w:rsidR="00186D2D" w:rsidRPr="00296529" w:rsidRDefault="00186D2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12BD6C" w14:textId="77777777" w:rsidR="00186D2D" w:rsidRDefault="00186D2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F9A590" w14:textId="77777777" w:rsidR="00186D2D" w:rsidRDefault="00186D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514A2D" w14:textId="77777777" w:rsidR="00186D2D" w:rsidRDefault="00186D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F0AC" w14:textId="321C2F66" w:rsidR="006C06AD" w:rsidRDefault="00407D5D">
    <w:pPr>
      <w:pStyle w:val="Header"/>
    </w:pPr>
    <w:r>
      <w:rPr>
        <w:noProof/>
      </w:rPr>
      <w:pict w14:anchorId="12787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EC9A" w14:textId="3ABE368D" w:rsidR="006C06AD" w:rsidRDefault="00407D5D">
    <w:pPr>
      <w:pStyle w:val="Header"/>
    </w:pPr>
    <w:r>
      <w:rPr>
        <w:noProof/>
      </w:rPr>
      <w:pict w14:anchorId="1B7D8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5737" w14:textId="7C900CCB" w:rsidR="006C06AD" w:rsidRDefault="00407D5D">
    <w:pPr>
      <w:pStyle w:val="Header"/>
    </w:pPr>
    <w:r>
      <w:rPr>
        <w:noProof/>
      </w:rPr>
      <w:pict w14:anchorId="0BFCC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F0741"/>
    <w:multiLevelType w:val="multilevel"/>
    <w:tmpl w:val="ECF0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6A6EC0"/>
    <w:multiLevelType w:val="multilevel"/>
    <w:tmpl w:val="34F64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A045C5"/>
    <w:multiLevelType w:val="multilevel"/>
    <w:tmpl w:val="95E8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9C47DF"/>
    <w:multiLevelType w:val="multilevel"/>
    <w:tmpl w:val="FB8A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8D18AF"/>
    <w:multiLevelType w:val="hybridMultilevel"/>
    <w:tmpl w:val="8910AE9A"/>
    <w:lvl w:ilvl="0" w:tplc="5E042F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55123EE"/>
    <w:multiLevelType w:val="multilevel"/>
    <w:tmpl w:val="4F20D252"/>
    <w:lvl w:ilvl="0">
      <w:start w:val="14"/>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7"/>
  </w:num>
  <w:num w:numId="19">
    <w:abstractNumId w:val="34"/>
  </w:num>
  <w:num w:numId="20">
    <w:abstractNumId w:val="12"/>
  </w:num>
  <w:num w:numId="21">
    <w:abstractNumId w:val="9"/>
  </w:num>
  <w:num w:numId="22">
    <w:abstractNumId w:val="16"/>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0"/>
  </w:num>
  <w:num w:numId="31">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8"/>
  </w:num>
  <w:num w:numId="34">
    <w:abstractNumId w:val="1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F12"/>
    <w:rsid w:val="00030174"/>
    <w:rsid w:val="0004579C"/>
    <w:rsid w:val="00057224"/>
    <w:rsid w:val="0006601C"/>
    <w:rsid w:val="000A47FA"/>
    <w:rsid w:val="000A65D3"/>
    <w:rsid w:val="000B0DC0"/>
    <w:rsid w:val="000B1E33"/>
    <w:rsid w:val="000D689F"/>
    <w:rsid w:val="000E139B"/>
    <w:rsid w:val="000E7B7B"/>
    <w:rsid w:val="000E7D62"/>
    <w:rsid w:val="000F3062"/>
    <w:rsid w:val="000F74C7"/>
    <w:rsid w:val="00103357"/>
    <w:rsid w:val="00115338"/>
    <w:rsid w:val="00123C9F"/>
    <w:rsid w:val="00126190"/>
    <w:rsid w:val="00130B0B"/>
    <w:rsid w:val="00130F17"/>
    <w:rsid w:val="001320BF"/>
    <w:rsid w:val="00143A0A"/>
    <w:rsid w:val="00163BC4"/>
    <w:rsid w:val="00175973"/>
    <w:rsid w:val="00186D2D"/>
    <w:rsid w:val="00191062"/>
    <w:rsid w:val="00192B72"/>
    <w:rsid w:val="001A29D8"/>
    <w:rsid w:val="001A5CAA"/>
    <w:rsid w:val="001B0427"/>
    <w:rsid w:val="001D0364"/>
    <w:rsid w:val="001D3A51"/>
    <w:rsid w:val="001E10D2"/>
    <w:rsid w:val="001E25B4"/>
    <w:rsid w:val="001E44FE"/>
    <w:rsid w:val="00200595"/>
    <w:rsid w:val="00204835"/>
    <w:rsid w:val="00204965"/>
    <w:rsid w:val="00210826"/>
    <w:rsid w:val="00231920"/>
    <w:rsid w:val="0023195C"/>
    <w:rsid w:val="0023506F"/>
    <w:rsid w:val="0024282C"/>
    <w:rsid w:val="00242EFD"/>
    <w:rsid w:val="002460DC"/>
    <w:rsid w:val="00250985"/>
    <w:rsid w:val="002556F6"/>
    <w:rsid w:val="00283105"/>
    <w:rsid w:val="00284C4C"/>
    <w:rsid w:val="00287E68"/>
    <w:rsid w:val="00296529"/>
    <w:rsid w:val="002B27FB"/>
    <w:rsid w:val="002B38A6"/>
    <w:rsid w:val="002B685A"/>
    <w:rsid w:val="002C57D2"/>
    <w:rsid w:val="002E0D56"/>
    <w:rsid w:val="00311073"/>
    <w:rsid w:val="00315186"/>
    <w:rsid w:val="0033343E"/>
    <w:rsid w:val="003512C2"/>
    <w:rsid w:val="00371FB6"/>
    <w:rsid w:val="003763C1"/>
    <w:rsid w:val="00376BBE"/>
    <w:rsid w:val="0039224F"/>
    <w:rsid w:val="003A43A4"/>
    <w:rsid w:val="003A7E18"/>
    <w:rsid w:val="003B543D"/>
    <w:rsid w:val="003C4C86"/>
    <w:rsid w:val="003C6258"/>
    <w:rsid w:val="003D5B83"/>
    <w:rsid w:val="003D6BFA"/>
    <w:rsid w:val="003E2904"/>
    <w:rsid w:val="00401927"/>
    <w:rsid w:val="00407D5D"/>
    <w:rsid w:val="0041027F"/>
    <w:rsid w:val="00412475"/>
    <w:rsid w:val="00423789"/>
    <w:rsid w:val="00440F43"/>
    <w:rsid w:val="00441B6F"/>
    <w:rsid w:val="00446221"/>
    <w:rsid w:val="004465BA"/>
    <w:rsid w:val="00450E62"/>
    <w:rsid w:val="004539DB"/>
    <w:rsid w:val="00471A80"/>
    <w:rsid w:val="00496C02"/>
    <w:rsid w:val="004D305E"/>
    <w:rsid w:val="004D4277"/>
    <w:rsid w:val="004E1027"/>
    <w:rsid w:val="004E7485"/>
    <w:rsid w:val="00502516"/>
    <w:rsid w:val="00505F06"/>
    <w:rsid w:val="00506828"/>
    <w:rsid w:val="00524757"/>
    <w:rsid w:val="0053056E"/>
    <w:rsid w:val="00554FDA"/>
    <w:rsid w:val="005905EA"/>
    <w:rsid w:val="005A5CF0"/>
    <w:rsid w:val="005C784C"/>
    <w:rsid w:val="005D17F6"/>
    <w:rsid w:val="005E5539"/>
    <w:rsid w:val="00602BF5"/>
    <w:rsid w:val="0061125B"/>
    <w:rsid w:val="00617FDD"/>
    <w:rsid w:val="00633614"/>
    <w:rsid w:val="00633F68"/>
    <w:rsid w:val="00634310"/>
    <w:rsid w:val="00636EB2"/>
    <w:rsid w:val="006375B8"/>
    <w:rsid w:val="0066510A"/>
    <w:rsid w:val="00671346"/>
    <w:rsid w:val="0067283A"/>
    <w:rsid w:val="00673F9F"/>
    <w:rsid w:val="00686953"/>
    <w:rsid w:val="00687DEA"/>
    <w:rsid w:val="00687E67"/>
    <w:rsid w:val="00695571"/>
    <w:rsid w:val="006967F7"/>
    <w:rsid w:val="006A250C"/>
    <w:rsid w:val="006B21D3"/>
    <w:rsid w:val="006B57D0"/>
    <w:rsid w:val="006C06AD"/>
    <w:rsid w:val="006D30FF"/>
    <w:rsid w:val="006D6940"/>
    <w:rsid w:val="006E2E30"/>
    <w:rsid w:val="006F11EC"/>
    <w:rsid w:val="006F5234"/>
    <w:rsid w:val="006F6AA5"/>
    <w:rsid w:val="0070082C"/>
    <w:rsid w:val="00713D2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0FF5"/>
    <w:rsid w:val="00875803"/>
    <w:rsid w:val="008A0ACB"/>
    <w:rsid w:val="008A1418"/>
    <w:rsid w:val="008B459E"/>
    <w:rsid w:val="008C09E2"/>
    <w:rsid w:val="008E13AE"/>
    <w:rsid w:val="008E1506"/>
    <w:rsid w:val="008E66CC"/>
    <w:rsid w:val="008E710C"/>
    <w:rsid w:val="008F66E5"/>
    <w:rsid w:val="008F69D6"/>
    <w:rsid w:val="00902823"/>
    <w:rsid w:val="0091418D"/>
    <w:rsid w:val="00915CA6"/>
    <w:rsid w:val="00927834"/>
    <w:rsid w:val="009500A6"/>
    <w:rsid w:val="00957C18"/>
    <w:rsid w:val="009659BA"/>
    <w:rsid w:val="00983040"/>
    <w:rsid w:val="009840BB"/>
    <w:rsid w:val="009B3FB9"/>
    <w:rsid w:val="009C2465"/>
    <w:rsid w:val="009D35A0"/>
    <w:rsid w:val="009D7EB7"/>
    <w:rsid w:val="009E048A"/>
    <w:rsid w:val="009E08E9"/>
    <w:rsid w:val="009E3DB9"/>
    <w:rsid w:val="009E6E35"/>
    <w:rsid w:val="009F0EDA"/>
    <w:rsid w:val="00A03B96"/>
    <w:rsid w:val="00A05B19"/>
    <w:rsid w:val="00A0714B"/>
    <w:rsid w:val="00A1134E"/>
    <w:rsid w:val="00A24E7E"/>
    <w:rsid w:val="00A258C3"/>
    <w:rsid w:val="00A347C0"/>
    <w:rsid w:val="00A358D7"/>
    <w:rsid w:val="00A51431"/>
    <w:rsid w:val="00A52AF5"/>
    <w:rsid w:val="00A539AD"/>
    <w:rsid w:val="00A86A30"/>
    <w:rsid w:val="00A90EA4"/>
    <w:rsid w:val="00A94063"/>
    <w:rsid w:val="00AA48F5"/>
    <w:rsid w:val="00AA6219"/>
    <w:rsid w:val="00AA74E0"/>
    <w:rsid w:val="00AB703F"/>
    <w:rsid w:val="00AC6BB8"/>
    <w:rsid w:val="00AE008F"/>
    <w:rsid w:val="00B01FCD"/>
    <w:rsid w:val="00B1776C"/>
    <w:rsid w:val="00B312FA"/>
    <w:rsid w:val="00B52583"/>
    <w:rsid w:val="00B52896"/>
    <w:rsid w:val="00B612B3"/>
    <w:rsid w:val="00B87398"/>
    <w:rsid w:val="00B9125B"/>
    <w:rsid w:val="00B9321E"/>
    <w:rsid w:val="00B95236"/>
    <w:rsid w:val="00B96BD9"/>
    <w:rsid w:val="00BA1B01"/>
    <w:rsid w:val="00BA2641"/>
    <w:rsid w:val="00BB37AA"/>
    <w:rsid w:val="00BC53A0"/>
    <w:rsid w:val="00BE62AD"/>
    <w:rsid w:val="00BF11CC"/>
    <w:rsid w:val="00BF121F"/>
    <w:rsid w:val="00BF1F80"/>
    <w:rsid w:val="00BF2B95"/>
    <w:rsid w:val="00C04416"/>
    <w:rsid w:val="00C166EF"/>
    <w:rsid w:val="00C17EB0"/>
    <w:rsid w:val="00C27F5F"/>
    <w:rsid w:val="00C30A0F"/>
    <w:rsid w:val="00C37E61"/>
    <w:rsid w:val="00C70104"/>
    <w:rsid w:val="00C70F1B"/>
    <w:rsid w:val="00C71A47"/>
    <w:rsid w:val="00C7464C"/>
    <w:rsid w:val="00C85588"/>
    <w:rsid w:val="00C94D1A"/>
    <w:rsid w:val="00CD6755"/>
    <w:rsid w:val="00CD6856"/>
    <w:rsid w:val="00CE0089"/>
    <w:rsid w:val="00CE793C"/>
    <w:rsid w:val="00CF193C"/>
    <w:rsid w:val="00CF673C"/>
    <w:rsid w:val="00D173F1"/>
    <w:rsid w:val="00D54A34"/>
    <w:rsid w:val="00D54E69"/>
    <w:rsid w:val="00D74CB0"/>
    <w:rsid w:val="00D8295D"/>
    <w:rsid w:val="00D85527"/>
    <w:rsid w:val="00DB04CD"/>
    <w:rsid w:val="00DB73AD"/>
    <w:rsid w:val="00DC2A65"/>
    <w:rsid w:val="00DE15F0"/>
    <w:rsid w:val="00DE3425"/>
    <w:rsid w:val="00DE5663"/>
    <w:rsid w:val="00DE78AA"/>
    <w:rsid w:val="00E04BA7"/>
    <w:rsid w:val="00E053D0"/>
    <w:rsid w:val="00E12881"/>
    <w:rsid w:val="00E15994"/>
    <w:rsid w:val="00E16BCB"/>
    <w:rsid w:val="00E23150"/>
    <w:rsid w:val="00E3114E"/>
    <w:rsid w:val="00E31A70"/>
    <w:rsid w:val="00E35B02"/>
    <w:rsid w:val="00E51A0D"/>
    <w:rsid w:val="00E54DBB"/>
    <w:rsid w:val="00E66496"/>
    <w:rsid w:val="00E66B35"/>
    <w:rsid w:val="00E66E10"/>
    <w:rsid w:val="00E769F6"/>
    <w:rsid w:val="00E8407C"/>
    <w:rsid w:val="00E84F3C"/>
    <w:rsid w:val="00EA012C"/>
    <w:rsid w:val="00EB56FB"/>
    <w:rsid w:val="00EC579D"/>
    <w:rsid w:val="00EC6A55"/>
    <w:rsid w:val="00ED0288"/>
    <w:rsid w:val="00ED27B2"/>
    <w:rsid w:val="00EE39CF"/>
    <w:rsid w:val="00EE52CB"/>
    <w:rsid w:val="00EF581D"/>
    <w:rsid w:val="00EF7FD8"/>
    <w:rsid w:val="00F06F59"/>
    <w:rsid w:val="00F14B29"/>
    <w:rsid w:val="00F17988"/>
    <w:rsid w:val="00F25A2F"/>
    <w:rsid w:val="00F31FED"/>
    <w:rsid w:val="00F469F0"/>
    <w:rsid w:val="00F53273"/>
    <w:rsid w:val="00F755E4"/>
    <w:rsid w:val="00F77D02"/>
    <w:rsid w:val="00FB228B"/>
    <w:rsid w:val="00FB3A86"/>
    <w:rsid w:val="00FC08A0"/>
    <w:rsid w:val="00FD36C8"/>
    <w:rsid w:val="00FF2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27D7F8"/>
  <w15:docId w15:val="{93C84000-077E-4245-9C5A-7257AE7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912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B9125B"/>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B9125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9125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semiHidden/>
    <w:rsid w:val="00B9125B"/>
    <w:rPr>
      <w:rFonts w:ascii="Helvetica" w:hAnsi="Helvetica"/>
      <w:b/>
      <w:bCs/>
      <w:sz w:val="32"/>
      <w:szCs w:val="32"/>
    </w:rPr>
  </w:style>
  <w:style w:type="character" w:customStyle="1" w:styleId="Heading4Char">
    <w:name w:val="Heading 4 Char"/>
    <w:basedOn w:val="DefaultParagraphFont"/>
    <w:link w:val="Heading4"/>
    <w:semiHidden/>
    <w:rsid w:val="00B9125B"/>
    <w:rPr>
      <w:rFonts w:asciiTheme="majorHAnsi" w:eastAsiaTheme="majorEastAsia" w:hAnsiTheme="majorHAnsi" w:cstheme="majorBidi"/>
      <w:b/>
      <w:bCs/>
      <w:sz w:val="28"/>
      <w:szCs w:val="28"/>
    </w:rPr>
  </w:style>
  <w:style w:type="table" w:customStyle="1" w:styleId="1">
    <w:name w:val="网格型1"/>
    <w:basedOn w:val="TableNormal"/>
    <w:next w:val="TableGrid"/>
    <w:uiPriority w:val="99"/>
    <w:unhideWhenUsed/>
    <w:rsid w:val="00E51A0D"/>
    <w:pPr>
      <w:widowControl w:val="0"/>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E2E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
    <w:name w:val="网格型2"/>
    <w:basedOn w:val="TableNormal"/>
    <w:next w:val="TableGrid"/>
    <w:uiPriority w:val="99"/>
    <w:unhideWhenUsed/>
    <w:rsid w:val="006E2E30"/>
    <w:pPr>
      <w:widowControl w:val="0"/>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unhideWhenUsed/>
    <w:rsid w:val="00C94D1A"/>
    <w:pPr>
      <w:widowControl w:val="0"/>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3425"/>
    <w:rPr>
      <w:color w:val="605E5C"/>
      <w:shd w:val="clear" w:color="auto" w:fill="E1DFDD"/>
    </w:rPr>
  </w:style>
  <w:style w:type="paragraph" w:styleId="ListParagraph">
    <w:name w:val="List Paragraph"/>
    <w:basedOn w:val="Normal"/>
    <w:uiPriority w:val="34"/>
    <w:qFormat/>
    <w:rsid w:val="00713D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3778050">
      <w:bodyDiv w:val="1"/>
      <w:marLeft w:val="0"/>
      <w:marRight w:val="0"/>
      <w:marTop w:val="0"/>
      <w:marBottom w:val="0"/>
      <w:divBdr>
        <w:top w:val="none" w:sz="0" w:space="0" w:color="auto"/>
        <w:left w:val="none" w:sz="0" w:space="0" w:color="auto"/>
        <w:bottom w:val="none" w:sz="0" w:space="0" w:color="auto"/>
        <w:right w:val="none" w:sz="0" w:space="0" w:color="auto"/>
      </w:divBdr>
      <w:divsChild>
        <w:div w:id="213852334">
          <w:marLeft w:val="0"/>
          <w:marRight w:val="0"/>
          <w:marTop w:val="0"/>
          <w:marBottom w:val="0"/>
          <w:divBdr>
            <w:top w:val="single" w:sz="2" w:space="0" w:color="auto"/>
            <w:left w:val="single" w:sz="2" w:space="0" w:color="auto"/>
            <w:bottom w:val="single" w:sz="2" w:space="0" w:color="auto"/>
            <w:right w:val="single" w:sz="2" w:space="0" w:color="auto"/>
          </w:divBdr>
        </w:div>
        <w:div w:id="944003619">
          <w:marLeft w:val="0"/>
          <w:marRight w:val="0"/>
          <w:marTop w:val="0"/>
          <w:marBottom w:val="0"/>
          <w:divBdr>
            <w:top w:val="single" w:sz="2" w:space="0" w:color="auto"/>
            <w:left w:val="single" w:sz="2" w:space="0" w:color="auto"/>
            <w:bottom w:val="single" w:sz="2" w:space="0" w:color="auto"/>
            <w:right w:val="single" w:sz="2" w:space="0" w:color="auto"/>
          </w:divBdr>
        </w:div>
      </w:divsChild>
    </w:div>
    <w:div w:id="55858133">
      <w:bodyDiv w:val="1"/>
      <w:marLeft w:val="0"/>
      <w:marRight w:val="0"/>
      <w:marTop w:val="0"/>
      <w:marBottom w:val="0"/>
      <w:divBdr>
        <w:top w:val="none" w:sz="0" w:space="0" w:color="auto"/>
        <w:left w:val="none" w:sz="0" w:space="0" w:color="auto"/>
        <w:bottom w:val="none" w:sz="0" w:space="0" w:color="auto"/>
        <w:right w:val="none" w:sz="0" w:space="0" w:color="auto"/>
      </w:divBdr>
    </w:div>
    <w:div w:id="75633467">
      <w:bodyDiv w:val="1"/>
      <w:marLeft w:val="0"/>
      <w:marRight w:val="0"/>
      <w:marTop w:val="0"/>
      <w:marBottom w:val="0"/>
      <w:divBdr>
        <w:top w:val="none" w:sz="0" w:space="0" w:color="auto"/>
        <w:left w:val="none" w:sz="0" w:space="0" w:color="auto"/>
        <w:bottom w:val="none" w:sz="0" w:space="0" w:color="auto"/>
        <w:right w:val="none" w:sz="0" w:space="0" w:color="auto"/>
      </w:divBdr>
    </w:div>
    <w:div w:id="94255087">
      <w:bodyDiv w:val="1"/>
      <w:marLeft w:val="0"/>
      <w:marRight w:val="0"/>
      <w:marTop w:val="0"/>
      <w:marBottom w:val="0"/>
      <w:divBdr>
        <w:top w:val="none" w:sz="0" w:space="0" w:color="auto"/>
        <w:left w:val="none" w:sz="0" w:space="0" w:color="auto"/>
        <w:bottom w:val="none" w:sz="0" w:space="0" w:color="auto"/>
        <w:right w:val="none" w:sz="0" w:space="0" w:color="auto"/>
      </w:divBdr>
    </w:div>
    <w:div w:id="125049743">
      <w:bodyDiv w:val="1"/>
      <w:marLeft w:val="0"/>
      <w:marRight w:val="0"/>
      <w:marTop w:val="0"/>
      <w:marBottom w:val="0"/>
      <w:divBdr>
        <w:top w:val="none" w:sz="0" w:space="0" w:color="auto"/>
        <w:left w:val="none" w:sz="0" w:space="0" w:color="auto"/>
        <w:bottom w:val="none" w:sz="0" w:space="0" w:color="auto"/>
        <w:right w:val="none" w:sz="0" w:space="0" w:color="auto"/>
      </w:divBdr>
    </w:div>
    <w:div w:id="130634461">
      <w:bodyDiv w:val="1"/>
      <w:marLeft w:val="0"/>
      <w:marRight w:val="0"/>
      <w:marTop w:val="0"/>
      <w:marBottom w:val="0"/>
      <w:divBdr>
        <w:top w:val="none" w:sz="0" w:space="0" w:color="auto"/>
        <w:left w:val="none" w:sz="0" w:space="0" w:color="auto"/>
        <w:bottom w:val="none" w:sz="0" w:space="0" w:color="auto"/>
        <w:right w:val="none" w:sz="0" w:space="0" w:color="auto"/>
      </w:divBdr>
    </w:div>
    <w:div w:id="138570318">
      <w:bodyDiv w:val="1"/>
      <w:marLeft w:val="0"/>
      <w:marRight w:val="0"/>
      <w:marTop w:val="0"/>
      <w:marBottom w:val="0"/>
      <w:divBdr>
        <w:top w:val="none" w:sz="0" w:space="0" w:color="auto"/>
        <w:left w:val="none" w:sz="0" w:space="0" w:color="auto"/>
        <w:bottom w:val="none" w:sz="0" w:space="0" w:color="auto"/>
        <w:right w:val="none" w:sz="0" w:space="0" w:color="auto"/>
      </w:divBdr>
      <w:divsChild>
        <w:div w:id="1092166658">
          <w:marLeft w:val="0"/>
          <w:marRight w:val="0"/>
          <w:marTop w:val="0"/>
          <w:marBottom w:val="0"/>
          <w:divBdr>
            <w:top w:val="single" w:sz="2" w:space="0" w:color="auto"/>
            <w:left w:val="single" w:sz="2" w:space="0" w:color="auto"/>
            <w:bottom w:val="single" w:sz="2" w:space="0" w:color="auto"/>
            <w:right w:val="single" w:sz="2" w:space="0" w:color="auto"/>
          </w:divBdr>
        </w:div>
        <w:div w:id="1888176908">
          <w:marLeft w:val="0"/>
          <w:marRight w:val="0"/>
          <w:marTop w:val="0"/>
          <w:marBottom w:val="0"/>
          <w:divBdr>
            <w:top w:val="single" w:sz="2" w:space="0" w:color="auto"/>
            <w:left w:val="single" w:sz="2" w:space="0" w:color="auto"/>
            <w:bottom w:val="single" w:sz="2" w:space="0" w:color="auto"/>
            <w:right w:val="single" w:sz="2" w:space="0" w:color="auto"/>
          </w:divBdr>
        </w:div>
        <w:div w:id="961810413">
          <w:marLeft w:val="0"/>
          <w:marRight w:val="0"/>
          <w:marTop w:val="0"/>
          <w:marBottom w:val="0"/>
          <w:divBdr>
            <w:top w:val="single" w:sz="2" w:space="0" w:color="auto"/>
            <w:left w:val="single" w:sz="2" w:space="0" w:color="auto"/>
            <w:bottom w:val="single" w:sz="2" w:space="0" w:color="auto"/>
            <w:right w:val="single" w:sz="2" w:space="0" w:color="auto"/>
          </w:divBdr>
        </w:div>
        <w:div w:id="1973630621">
          <w:marLeft w:val="0"/>
          <w:marRight w:val="0"/>
          <w:marTop w:val="0"/>
          <w:marBottom w:val="0"/>
          <w:divBdr>
            <w:top w:val="single" w:sz="2" w:space="0" w:color="auto"/>
            <w:left w:val="single" w:sz="2" w:space="0" w:color="auto"/>
            <w:bottom w:val="single" w:sz="2" w:space="0" w:color="auto"/>
            <w:right w:val="single" w:sz="2" w:space="0" w:color="auto"/>
          </w:divBdr>
        </w:div>
        <w:div w:id="986663684">
          <w:marLeft w:val="0"/>
          <w:marRight w:val="0"/>
          <w:marTop w:val="0"/>
          <w:marBottom w:val="0"/>
          <w:divBdr>
            <w:top w:val="single" w:sz="2" w:space="0" w:color="auto"/>
            <w:left w:val="single" w:sz="2" w:space="0" w:color="auto"/>
            <w:bottom w:val="single" w:sz="2" w:space="0" w:color="auto"/>
            <w:right w:val="single" w:sz="2" w:space="0" w:color="auto"/>
          </w:divBdr>
        </w:div>
        <w:div w:id="2142578140">
          <w:marLeft w:val="0"/>
          <w:marRight w:val="0"/>
          <w:marTop w:val="0"/>
          <w:marBottom w:val="0"/>
          <w:divBdr>
            <w:top w:val="single" w:sz="2" w:space="0" w:color="auto"/>
            <w:left w:val="single" w:sz="2" w:space="0" w:color="auto"/>
            <w:bottom w:val="single" w:sz="2" w:space="0" w:color="auto"/>
            <w:right w:val="single" w:sz="2" w:space="0" w:color="auto"/>
          </w:divBdr>
        </w:div>
      </w:divsChild>
    </w:div>
    <w:div w:id="140772753">
      <w:bodyDiv w:val="1"/>
      <w:marLeft w:val="0"/>
      <w:marRight w:val="0"/>
      <w:marTop w:val="0"/>
      <w:marBottom w:val="0"/>
      <w:divBdr>
        <w:top w:val="none" w:sz="0" w:space="0" w:color="auto"/>
        <w:left w:val="none" w:sz="0" w:space="0" w:color="auto"/>
        <w:bottom w:val="none" w:sz="0" w:space="0" w:color="auto"/>
        <w:right w:val="none" w:sz="0" w:space="0" w:color="auto"/>
      </w:divBdr>
    </w:div>
    <w:div w:id="14531612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759011">
      <w:bodyDiv w:val="1"/>
      <w:marLeft w:val="0"/>
      <w:marRight w:val="0"/>
      <w:marTop w:val="0"/>
      <w:marBottom w:val="0"/>
      <w:divBdr>
        <w:top w:val="none" w:sz="0" w:space="0" w:color="auto"/>
        <w:left w:val="none" w:sz="0" w:space="0" w:color="auto"/>
        <w:bottom w:val="none" w:sz="0" w:space="0" w:color="auto"/>
        <w:right w:val="none" w:sz="0" w:space="0" w:color="auto"/>
      </w:divBdr>
      <w:divsChild>
        <w:div w:id="1648975366">
          <w:marLeft w:val="0"/>
          <w:marRight w:val="0"/>
          <w:marTop w:val="0"/>
          <w:marBottom w:val="0"/>
          <w:divBdr>
            <w:top w:val="single" w:sz="2" w:space="0" w:color="auto"/>
            <w:left w:val="single" w:sz="2" w:space="0" w:color="auto"/>
            <w:bottom w:val="single" w:sz="2" w:space="0" w:color="auto"/>
            <w:right w:val="single" w:sz="2" w:space="0" w:color="auto"/>
          </w:divBdr>
        </w:div>
        <w:div w:id="627513266">
          <w:marLeft w:val="0"/>
          <w:marRight w:val="0"/>
          <w:marTop w:val="0"/>
          <w:marBottom w:val="0"/>
          <w:divBdr>
            <w:top w:val="single" w:sz="2" w:space="0" w:color="auto"/>
            <w:left w:val="single" w:sz="2" w:space="0" w:color="auto"/>
            <w:bottom w:val="single" w:sz="2" w:space="0" w:color="auto"/>
            <w:right w:val="single" w:sz="2" w:space="0" w:color="auto"/>
          </w:divBdr>
        </w:div>
      </w:divsChild>
    </w:div>
    <w:div w:id="205676902">
      <w:bodyDiv w:val="1"/>
      <w:marLeft w:val="0"/>
      <w:marRight w:val="0"/>
      <w:marTop w:val="0"/>
      <w:marBottom w:val="0"/>
      <w:divBdr>
        <w:top w:val="none" w:sz="0" w:space="0" w:color="auto"/>
        <w:left w:val="none" w:sz="0" w:space="0" w:color="auto"/>
        <w:bottom w:val="none" w:sz="0" w:space="0" w:color="auto"/>
        <w:right w:val="none" w:sz="0" w:space="0" w:color="auto"/>
      </w:divBdr>
    </w:div>
    <w:div w:id="211769468">
      <w:bodyDiv w:val="1"/>
      <w:marLeft w:val="0"/>
      <w:marRight w:val="0"/>
      <w:marTop w:val="0"/>
      <w:marBottom w:val="0"/>
      <w:divBdr>
        <w:top w:val="none" w:sz="0" w:space="0" w:color="auto"/>
        <w:left w:val="none" w:sz="0" w:space="0" w:color="auto"/>
        <w:bottom w:val="none" w:sz="0" w:space="0" w:color="auto"/>
        <w:right w:val="none" w:sz="0" w:space="0" w:color="auto"/>
      </w:divBdr>
    </w:div>
    <w:div w:id="22788631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773553">
      <w:bodyDiv w:val="1"/>
      <w:marLeft w:val="0"/>
      <w:marRight w:val="0"/>
      <w:marTop w:val="0"/>
      <w:marBottom w:val="0"/>
      <w:divBdr>
        <w:top w:val="none" w:sz="0" w:space="0" w:color="auto"/>
        <w:left w:val="none" w:sz="0" w:space="0" w:color="auto"/>
        <w:bottom w:val="none" w:sz="0" w:space="0" w:color="auto"/>
        <w:right w:val="none" w:sz="0" w:space="0" w:color="auto"/>
      </w:divBdr>
      <w:divsChild>
        <w:div w:id="346639521">
          <w:marLeft w:val="0"/>
          <w:marRight w:val="0"/>
          <w:marTop w:val="0"/>
          <w:marBottom w:val="0"/>
          <w:divBdr>
            <w:top w:val="single" w:sz="2" w:space="0" w:color="auto"/>
            <w:left w:val="single" w:sz="2" w:space="0" w:color="auto"/>
            <w:bottom w:val="single" w:sz="2" w:space="0" w:color="auto"/>
            <w:right w:val="single" w:sz="2" w:space="0" w:color="auto"/>
          </w:divBdr>
        </w:div>
        <w:div w:id="1582325299">
          <w:marLeft w:val="0"/>
          <w:marRight w:val="0"/>
          <w:marTop w:val="0"/>
          <w:marBottom w:val="0"/>
          <w:divBdr>
            <w:top w:val="single" w:sz="2" w:space="0" w:color="auto"/>
            <w:left w:val="single" w:sz="2" w:space="0" w:color="auto"/>
            <w:bottom w:val="single" w:sz="2" w:space="0" w:color="auto"/>
            <w:right w:val="single" w:sz="2" w:space="0" w:color="auto"/>
          </w:divBdr>
        </w:div>
        <w:div w:id="1892959745">
          <w:marLeft w:val="0"/>
          <w:marRight w:val="0"/>
          <w:marTop w:val="0"/>
          <w:marBottom w:val="0"/>
          <w:divBdr>
            <w:top w:val="single" w:sz="2" w:space="0" w:color="auto"/>
            <w:left w:val="single" w:sz="2" w:space="0" w:color="auto"/>
            <w:bottom w:val="single" w:sz="2" w:space="0" w:color="auto"/>
            <w:right w:val="single" w:sz="2" w:space="0" w:color="auto"/>
          </w:divBdr>
        </w:div>
        <w:div w:id="840244604">
          <w:marLeft w:val="0"/>
          <w:marRight w:val="0"/>
          <w:marTop w:val="0"/>
          <w:marBottom w:val="0"/>
          <w:divBdr>
            <w:top w:val="single" w:sz="2" w:space="0" w:color="auto"/>
            <w:left w:val="single" w:sz="2" w:space="0" w:color="auto"/>
            <w:bottom w:val="single" w:sz="2" w:space="0" w:color="auto"/>
            <w:right w:val="single" w:sz="2" w:space="0" w:color="auto"/>
          </w:divBdr>
        </w:div>
        <w:div w:id="940138275">
          <w:marLeft w:val="0"/>
          <w:marRight w:val="0"/>
          <w:marTop w:val="0"/>
          <w:marBottom w:val="0"/>
          <w:divBdr>
            <w:top w:val="single" w:sz="2" w:space="0" w:color="auto"/>
            <w:left w:val="single" w:sz="2" w:space="0" w:color="auto"/>
            <w:bottom w:val="single" w:sz="2" w:space="0" w:color="auto"/>
            <w:right w:val="single" w:sz="2" w:space="0" w:color="auto"/>
          </w:divBdr>
        </w:div>
        <w:div w:id="1869682616">
          <w:marLeft w:val="0"/>
          <w:marRight w:val="0"/>
          <w:marTop w:val="0"/>
          <w:marBottom w:val="0"/>
          <w:divBdr>
            <w:top w:val="single" w:sz="2" w:space="0" w:color="auto"/>
            <w:left w:val="single" w:sz="2" w:space="0" w:color="auto"/>
            <w:bottom w:val="single" w:sz="2" w:space="0" w:color="auto"/>
            <w:right w:val="single" w:sz="2" w:space="0" w:color="auto"/>
          </w:divBdr>
        </w:div>
        <w:div w:id="144056985">
          <w:marLeft w:val="0"/>
          <w:marRight w:val="0"/>
          <w:marTop w:val="0"/>
          <w:marBottom w:val="0"/>
          <w:divBdr>
            <w:top w:val="single" w:sz="2" w:space="0" w:color="auto"/>
            <w:left w:val="single" w:sz="2" w:space="0" w:color="auto"/>
            <w:bottom w:val="single" w:sz="2" w:space="0" w:color="auto"/>
            <w:right w:val="single" w:sz="2" w:space="0" w:color="auto"/>
          </w:divBdr>
        </w:div>
        <w:div w:id="1686515291">
          <w:marLeft w:val="0"/>
          <w:marRight w:val="0"/>
          <w:marTop w:val="0"/>
          <w:marBottom w:val="0"/>
          <w:divBdr>
            <w:top w:val="single" w:sz="2" w:space="0" w:color="auto"/>
            <w:left w:val="single" w:sz="2" w:space="0" w:color="auto"/>
            <w:bottom w:val="single" w:sz="2" w:space="0" w:color="auto"/>
            <w:right w:val="single" w:sz="2" w:space="0" w:color="auto"/>
          </w:divBdr>
        </w:div>
        <w:div w:id="1827891111">
          <w:marLeft w:val="0"/>
          <w:marRight w:val="0"/>
          <w:marTop w:val="0"/>
          <w:marBottom w:val="0"/>
          <w:divBdr>
            <w:top w:val="single" w:sz="2" w:space="0" w:color="auto"/>
            <w:left w:val="single" w:sz="2" w:space="0" w:color="auto"/>
            <w:bottom w:val="single" w:sz="2" w:space="0" w:color="auto"/>
            <w:right w:val="single" w:sz="2" w:space="0" w:color="auto"/>
          </w:divBdr>
        </w:div>
        <w:div w:id="141317730">
          <w:marLeft w:val="0"/>
          <w:marRight w:val="0"/>
          <w:marTop w:val="0"/>
          <w:marBottom w:val="0"/>
          <w:divBdr>
            <w:top w:val="single" w:sz="2" w:space="0" w:color="auto"/>
            <w:left w:val="single" w:sz="2" w:space="0" w:color="auto"/>
            <w:bottom w:val="single" w:sz="2" w:space="0" w:color="auto"/>
            <w:right w:val="single" w:sz="2" w:space="0" w:color="auto"/>
          </w:divBdr>
        </w:div>
        <w:div w:id="520776063">
          <w:marLeft w:val="0"/>
          <w:marRight w:val="0"/>
          <w:marTop w:val="0"/>
          <w:marBottom w:val="0"/>
          <w:divBdr>
            <w:top w:val="single" w:sz="2" w:space="0" w:color="auto"/>
            <w:left w:val="single" w:sz="2" w:space="0" w:color="auto"/>
            <w:bottom w:val="single" w:sz="2" w:space="0" w:color="auto"/>
            <w:right w:val="single" w:sz="2" w:space="0" w:color="auto"/>
          </w:divBdr>
        </w:div>
        <w:div w:id="1309018545">
          <w:marLeft w:val="0"/>
          <w:marRight w:val="0"/>
          <w:marTop w:val="0"/>
          <w:marBottom w:val="0"/>
          <w:divBdr>
            <w:top w:val="single" w:sz="2" w:space="0" w:color="auto"/>
            <w:left w:val="single" w:sz="2" w:space="0" w:color="auto"/>
            <w:bottom w:val="single" w:sz="2" w:space="0" w:color="auto"/>
            <w:right w:val="single" w:sz="2" w:space="0" w:color="auto"/>
          </w:divBdr>
        </w:div>
        <w:div w:id="1205942449">
          <w:marLeft w:val="0"/>
          <w:marRight w:val="0"/>
          <w:marTop w:val="0"/>
          <w:marBottom w:val="0"/>
          <w:divBdr>
            <w:top w:val="single" w:sz="2" w:space="0" w:color="auto"/>
            <w:left w:val="single" w:sz="2" w:space="0" w:color="auto"/>
            <w:bottom w:val="single" w:sz="2" w:space="0" w:color="auto"/>
            <w:right w:val="single" w:sz="2" w:space="0" w:color="auto"/>
          </w:divBdr>
        </w:div>
        <w:div w:id="2127265580">
          <w:marLeft w:val="0"/>
          <w:marRight w:val="0"/>
          <w:marTop w:val="0"/>
          <w:marBottom w:val="0"/>
          <w:divBdr>
            <w:top w:val="single" w:sz="2" w:space="0" w:color="auto"/>
            <w:left w:val="single" w:sz="2" w:space="0" w:color="auto"/>
            <w:bottom w:val="single" w:sz="2" w:space="0" w:color="auto"/>
            <w:right w:val="single" w:sz="2" w:space="0" w:color="auto"/>
          </w:divBdr>
        </w:div>
        <w:div w:id="1465922915">
          <w:marLeft w:val="0"/>
          <w:marRight w:val="0"/>
          <w:marTop w:val="0"/>
          <w:marBottom w:val="0"/>
          <w:divBdr>
            <w:top w:val="single" w:sz="2" w:space="0" w:color="auto"/>
            <w:left w:val="single" w:sz="2" w:space="0" w:color="auto"/>
            <w:bottom w:val="single" w:sz="2" w:space="0" w:color="auto"/>
            <w:right w:val="single" w:sz="2" w:space="0" w:color="auto"/>
          </w:divBdr>
        </w:div>
        <w:div w:id="881750687">
          <w:marLeft w:val="0"/>
          <w:marRight w:val="0"/>
          <w:marTop w:val="0"/>
          <w:marBottom w:val="0"/>
          <w:divBdr>
            <w:top w:val="single" w:sz="2" w:space="0" w:color="auto"/>
            <w:left w:val="single" w:sz="2" w:space="0" w:color="auto"/>
            <w:bottom w:val="single" w:sz="2" w:space="0" w:color="auto"/>
            <w:right w:val="single" w:sz="2" w:space="0" w:color="auto"/>
          </w:divBdr>
        </w:div>
        <w:div w:id="1883790376">
          <w:marLeft w:val="0"/>
          <w:marRight w:val="0"/>
          <w:marTop w:val="0"/>
          <w:marBottom w:val="0"/>
          <w:divBdr>
            <w:top w:val="single" w:sz="2" w:space="0" w:color="auto"/>
            <w:left w:val="single" w:sz="2" w:space="0" w:color="auto"/>
            <w:bottom w:val="single" w:sz="2" w:space="0" w:color="auto"/>
            <w:right w:val="single" w:sz="2" w:space="0" w:color="auto"/>
          </w:divBdr>
        </w:div>
      </w:divsChild>
    </w:div>
    <w:div w:id="352266519">
      <w:bodyDiv w:val="1"/>
      <w:marLeft w:val="0"/>
      <w:marRight w:val="0"/>
      <w:marTop w:val="0"/>
      <w:marBottom w:val="0"/>
      <w:divBdr>
        <w:top w:val="none" w:sz="0" w:space="0" w:color="auto"/>
        <w:left w:val="none" w:sz="0" w:space="0" w:color="auto"/>
        <w:bottom w:val="none" w:sz="0" w:space="0" w:color="auto"/>
        <w:right w:val="none" w:sz="0" w:space="0" w:color="auto"/>
      </w:divBdr>
    </w:div>
    <w:div w:id="356197406">
      <w:bodyDiv w:val="1"/>
      <w:marLeft w:val="0"/>
      <w:marRight w:val="0"/>
      <w:marTop w:val="0"/>
      <w:marBottom w:val="0"/>
      <w:divBdr>
        <w:top w:val="none" w:sz="0" w:space="0" w:color="auto"/>
        <w:left w:val="none" w:sz="0" w:space="0" w:color="auto"/>
        <w:bottom w:val="none" w:sz="0" w:space="0" w:color="auto"/>
        <w:right w:val="none" w:sz="0" w:space="0" w:color="auto"/>
      </w:divBdr>
      <w:divsChild>
        <w:div w:id="250239025">
          <w:marLeft w:val="0"/>
          <w:marRight w:val="0"/>
          <w:marTop w:val="0"/>
          <w:marBottom w:val="0"/>
          <w:divBdr>
            <w:top w:val="single" w:sz="2" w:space="0" w:color="auto"/>
            <w:left w:val="single" w:sz="2" w:space="0" w:color="auto"/>
            <w:bottom w:val="single" w:sz="2" w:space="0" w:color="auto"/>
            <w:right w:val="single" w:sz="2" w:space="0" w:color="auto"/>
          </w:divBdr>
        </w:div>
        <w:div w:id="51926429">
          <w:marLeft w:val="0"/>
          <w:marRight w:val="0"/>
          <w:marTop w:val="0"/>
          <w:marBottom w:val="0"/>
          <w:divBdr>
            <w:top w:val="single" w:sz="2" w:space="0" w:color="auto"/>
            <w:left w:val="single" w:sz="2" w:space="0" w:color="auto"/>
            <w:bottom w:val="single" w:sz="2" w:space="0" w:color="auto"/>
            <w:right w:val="single" w:sz="2" w:space="0" w:color="auto"/>
          </w:divBdr>
        </w:div>
      </w:divsChild>
    </w:div>
    <w:div w:id="398867088">
      <w:bodyDiv w:val="1"/>
      <w:marLeft w:val="0"/>
      <w:marRight w:val="0"/>
      <w:marTop w:val="0"/>
      <w:marBottom w:val="0"/>
      <w:divBdr>
        <w:top w:val="none" w:sz="0" w:space="0" w:color="auto"/>
        <w:left w:val="none" w:sz="0" w:space="0" w:color="auto"/>
        <w:bottom w:val="none" w:sz="0" w:space="0" w:color="auto"/>
        <w:right w:val="none" w:sz="0" w:space="0" w:color="auto"/>
      </w:divBdr>
    </w:div>
    <w:div w:id="416487979">
      <w:bodyDiv w:val="1"/>
      <w:marLeft w:val="0"/>
      <w:marRight w:val="0"/>
      <w:marTop w:val="0"/>
      <w:marBottom w:val="0"/>
      <w:divBdr>
        <w:top w:val="none" w:sz="0" w:space="0" w:color="auto"/>
        <w:left w:val="none" w:sz="0" w:space="0" w:color="auto"/>
        <w:bottom w:val="none" w:sz="0" w:space="0" w:color="auto"/>
        <w:right w:val="none" w:sz="0" w:space="0" w:color="auto"/>
      </w:divBdr>
    </w:div>
    <w:div w:id="432937669">
      <w:bodyDiv w:val="1"/>
      <w:marLeft w:val="0"/>
      <w:marRight w:val="0"/>
      <w:marTop w:val="0"/>
      <w:marBottom w:val="0"/>
      <w:divBdr>
        <w:top w:val="none" w:sz="0" w:space="0" w:color="auto"/>
        <w:left w:val="none" w:sz="0" w:space="0" w:color="auto"/>
        <w:bottom w:val="none" w:sz="0" w:space="0" w:color="auto"/>
        <w:right w:val="none" w:sz="0" w:space="0" w:color="auto"/>
      </w:divBdr>
    </w:div>
    <w:div w:id="451481985">
      <w:bodyDiv w:val="1"/>
      <w:marLeft w:val="0"/>
      <w:marRight w:val="0"/>
      <w:marTop w:val="0"/>
      <w:marBottom w:val="0"/>
      <w:divBdr>
        <w:top w:val="none" w:sz="0" w:space="0" w:color="auto"/>
        <w:left w:val="none" w:sz="0" w:space="0" w:color="auto"/>
        <w:bottom w:val="none" w:sz="0" w:space="0" w:color="auto"/>
        <w:right w:val="none" w:sz="0" w:space="0" w:color="auto"/>
      </w:divBdr>
    </w:div>
    <w:div w:id="491264291">
      <w:bodyDiv w:val="1"/>
      <w:marLeft w:val="0"/>
      <w:marRight w:val="0"/>
      <w:marTop w:val="0"/>
      <w:marBottom w:val="0"/>
      <w:divBdr>
        <w:top w:val="none" w:sz="0" w:space="0" w:color="auto"/>
        <w:left w:val="none" w:sz="0" w:space="0" w:color="auto"/>
        <w:bottom w:val="none" w:sz="0" w:space="0" w:color="auto"/>
        <w:right w:val="none" w:sz="0" w:space="0" w:color="auto"/>
      </w:divBdr>
      <w:divsChild>
        <w:div w:id="2125153774">
          <w:marLeft w:val="0"/>
          <w:marRight w:val="0"/>
          <w:marTop w:val="0"/>
          <w:marBottom w:val="0"/>
          <w:divBdr>
            <w:top w:val="single" w:sz="2" w:space="0" w:color="auto"/>
            <w:left w:val="single" w:sz="2" w:space="0" w:color="auto"/>
            <w:bottom w:val="single" w:sz="2" w:space="0" w:color="auto"/>
            <w:right w:val="single" w:sz="2" w:space="0" w:color="auto"/>
          </w:divBdr>
        </w:div>
        <w:div w:id="1533955628">
          <w:marLeft w:val="0"/>
          <w:marRight w:val="0"/>
          <w:marTop w:val="0"/>
          <w:marBottom w:val="0"/>
          <w:divBdr>
            <w:top w:val="single" w:sz="2" w:space="0" w:color="auto"/>
            <w:left w:val="single" w:sz="2" w:space="0" w:color="auto"/>
            <w:bottom w:val="single" w:sz="2" w:space="0" w:color="auto"/>
            <w:right w:val="single" w:sz="2" w:space="0" w:color="auto"/>
          </w:divBdr>
        </w:div>
      </w:divsChild>
    </w:div>
    <w:div w:id="520314136">
      <w:bodyDiv w:val="1"/>
      <w:marLeft w:val="0"/>
      <w:marRight w:val="0"/>
      <w:marTop w:val="0"/>
      <w:marBottom w:val="0"/>
      <w:divBdr>
        <w:top w:val="none" w:sz="0" w:space="0" w:color="auto"/>
        <w:left w:val="none" w:sz="0" w:space="0" w:color="auto"/>
        <w:bottom w:val="none" w:sz="0" w:space="0" w:color="auto"/>
        <w:right w:val="none" w:sz="0" w:space="0" w:color="auto"/>
      </w:divBdr>
    </w:div>
    <w:div w:id="586235775">
      <w:bodyDiv w:val="1"/>
      <w:marLeft w:val="0"/>
      <w:marRight w:val="0"/>
      <w:marTop w:val="0"/>
      <w:marBottom w:val="0"/>
      <w:divBdr>
        <w:top w:val="none" w:sz="0" w:space="0" w:color="auto"/>
        <w:left w:val="none" w:sz="0" w:space="0" w:color="auto"/>
        <w:bottom w:val="none" w:sz="0" w:space="0" w:color="auto"/>
        <w:right w:val="none" w:sz="0" w:space="0" w:color="auto"/>
      </w:divBdr>
      <w:divsChild>
        <w:div w:id="684215388">
          <w:marLeft w:val="0"/>
          <w:marRight w:val="0"/>
          <w:marTop w:val="0"/>
          <w:marBottom w:val="0"/>
          <w:divBdr>
            <w:top w:val="single" w:sz="2" w:space="0" w:color="auto"/>
            <w:left w:val="single" w:sz="2" w:space="0" w:color="auto"/>
            <w:bottom w:val="single" w:sz="2" w:space="0" w:color="auto"/>
            <w:right w:val="single" w:sz="2" w:space="0" w:color="auto"/>
          </w:divBdr>
        </w:div>
        <w:div w:id="341014621">
          <w:marLeft w:val="0"/>
          <w:marRight w:val="0"/>
          <w:marTop w:val="0"/>
          <w:marBottom w:val="0"/>
          <w:divBdr>
            <w:top w:val="single" w:sz="2" w:space="0" w:color="auto"/>
            <w:left w:val="single" w:sz="2" w:space="0" w:color="auto"/>
            <w:bottom w:val="single" w:sz="2" w:space="0" w:color="auto"/>
            <w:right w:val="single" w:sz="2" w:space="0" w:color="auto"/>
          </w:divBdr>
        </w:div>
      </w:divsChild>
    </w:div>
    <w:div w:id="597835314">
      <w:bodyDiv w:val="1"/>
      <w:marLeft w:val="0"/>
      <w:marRight w:val="0"/>
      <w:marTop w:val="0"/>
      <w:marBottom w:val="0"/>
      <w:divBdr>
        <w:top w:val="none" w:sz="0" w:space="0" w:color="auto"/>
        <w:left w:val="none" w:sz="0" w:space="0" w:color="auto"/>
        <w:bottom w:val="none" w:sz="0" w:space="0" w:color="auto"/>
        <w:right w:val="none" w:sz="0" w:space="0" w:color="auto"/>
      </w:divBdr>
    </w:div>
    <w:div w:id="617759524">
      <w:bodyDiv w:val="1"/>
      <w:marLeft w:val="0"/>
      <w:marRight w:val="0"/>
      <w:marTop w:val="0"/>
      <w:marBottom w:val="0"/>
      <w:divBdr>
        <w:top w:val="none" w:sz="0" w:space="0" w:color="auto"/>
        <w:left w:val="none" w:sz="0" w:space="0" w:color="auto"/>
        <w:bottom w:val="none" w:sz="0" w:space="0" w:color="auto"/>
        <w:right w:val="none" w:sz="0" w:space="0" w:color="auto"/>
      </w:divBdr>
    </w:div>
    <w:div w:id="6191462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6710803">
      <w:bodyDiv w:val="1"/>
      <w:marLeft w:val="0"/>
      <w:marRight w:val="0"/>
      <w:marTop w:val="0"/>
      <w:marBottom w:val="0"/>
      <w:divBdr>
        <w:top w:val="none" w:sz="0" w:space="0" w:color="auto"/>
        <w:left w:val="none" w:sz="0" w:space="0" w:color="auto"/>
        <w:bottom w:val="none" w:sz="0" w:space="0" w:color="auto"/>
        <w:right w:val="none" w:sz="0" w:space="0" w:color="auto"/>
      </w:divBdr>
    </w:div>
    <w:div w:id="684937644">
      <w:bodyDiv w:val="1"/>
      <w:marLeft w:val="0"/>
      <w:marRight w:val="0"/>
      <w:marTop w:val="0"/>
      <w:marBottom w:val="0"/>
      <w:divBdr>
        <w:top w:val="none" w:sz="0" w:space="0" w:color="auto"/>
        <w:left w:val="none" w:sz="0" w:space="0" w:color="auto"/>
        <w:bottom w:val="none" w:sz="0" w:space="0" w:color="auto"/>
        <w:right w:val="none" w:sz="0" w:space="0" w:color="auto"/>
      </w:divBdr>
    </w:div>
    <w:div w:id="699207266">
      <w:bodyDiv w:val="1"/>
      <w:marLeft w:val="0"/>
      <w:marRight w:val="0"/>
      <w:marTop w:val="0"/>
      <w:marBottom w:val="0"/>
      <w:divBdr>
        <w:top w:val="none" w:sz="0" w:space="0" w:color="auto"/>
        <w:left w:val="none" w:sz="0" w:space="0" w:color="auto"/>
        <w:bottom w:val="none" w:sz="0" w:space="0" w:color="auto"/>
        <w:right w:val="none" w:sz="0" w:space="0" w:color="auto"/>
      </w:divBdr>
    </w:div>
    <w:div w:id="749693524">
      <w:bodyDiv w:val="1"/>
      <w:marLeft w:val="0"/>
      <w:marRight w:val="0"/>
      <w:marTop w:val="0"/>
      <w:marBottom w:val="0"/>
      <w:divBdr>
        <w:top w:val="none" w:sz="0" w:space="0" w:color="auto"/>
        <w:left w:val="none" w:sz="0" w:space="0" w:color="auto"/>
        <w:bottom w:val="none" w:sz="0" w:space="0" w:color="auto"/>
        <w:right w:val="none" w:sz="0" w:space="0" w:color="auto"/>
      </w:divBdr>
    </w:div>
    <w:div w:id="783039946">
      <w:bodyDiv w:val="1"/>
      <w:marLeft w:val="0"/>
      <w:marRight w:val="0"/>
      <w:marTop w:val="0"/>
      <w:marBottom w:val="0"/>
      <w:divBdr>
        <w:top w:val="none" w:sz="0" w:space="0" w:color="auto"/>
        <w:left w:val="none" w:sz="0" w:space="0" w:color="auto"/>
        <w:bottom w:val="none" w:sz="0" w:space="0" w:color="auto"/>
        <w:right w:val="none" w:sz="0" w:space="0" w:color="auto"/>
      </w:divBdr>
    </w:div>
    <w:div w:id="802501804">
      <w:bodyDiv w:val="1"/>
      <w:marLeft w:val="0"/>
      <w:marRight w:val="0"/>
      <w:marTop w:val="0"/>
      <w:marBottom w:val="0"/>
      <w:divBdr>
        <w:top w:val="none" w:sz="0" w:space="0" w:color="auto"/>
        <w:left w:val="none" w:sz="0" w:space="0" w:color="auto"/>
        <w:bottom w:val="none" w:sz="0" w:space="0" w:color="auto"/>
        <w:right w:val="none" w:sz="0" w:space="0" w:color="auto"/>
      </w:divBdr>
    </w:div>
    <w:div w:id="812675354">
      <w:bodyDiv w:val="1"/>
      <w:marLeft w:val="0"/>
      <w:marRight w:val="0"/>
      <w:marTop w:val="0"/>
      <w:marBottom w:val="0"/>
      <w:divBdr>
        <w:top w:val="none" w:sz="0" w:space="0" w:color="auto"/>
        <w:left w:val="none" w:sz="0" w:space="0" w:color="auto"/>
        <w:bottom w:val="none" w:sz="0" w:space="0" w:color="auto"/>
        <w:right w:val="none" w:sz="0" w:space="0" w:color="auto"/>
      </w:divBdr>
    </w:div>
    <w:div w:id="850098237">
      <w:bodyDiv w:val="1"/>
      <w:marLeft w:val="0"/>
      <w:marRight w:val="0"/>
      <w:marTop w:val="0"/>
      <w:marBottom w:val="0"/>
      <w:divBdr>
        <w:top w:val="none" w:sz="0" w:space="0" w:color="auto"/>
        <w:left w:val="none" w:sz="0" w:space="0" w:color="auto"/>
        <w:bottom w:val="none" w:sz="0" w:space="0" w:color="auto"/>
        <w:right w:val="none" w:sz="0" w:space="0" w:color="auto"/>
      </w:divBdr>
      <w:divsChild>
        <w:div w:id="109595959">
          <w:marLeft w:val="0"/>
          <w:marRight w:val="0"/>
          <w:marTop w:val="0"/>
          <w:marBottom w:val="0"/>
          <w:divBdr>
            <w:top w:val="single" w:sz="2" w:space="0" w:color="auto"/>
            <w:left w:val="single" w:sz="2" w:space="0" w:color="auto"/>
            <w:bottom w:val="single" w:sz="2" w:space="0" w:color="auto"/>
            <w:right w:val="single" w:sz="2" w:space="0" w:color="auto"/>
          </w:divBdr>
        </w:div>
        <w:div w:id="1155952328">
          <w:marLeft w:val="0"/>
          <w:marRight w:val="0"/>
          <w:marTop w:val="0"/>
          <w:marBottom w:val="0"/>
          <w:divBdr>
            <w:top w:val="single" w:sz="2" w:space="0" w:color="auto"/>
            <w:left w:val="single" w:sz="2" w:space="0" w:color="auto"/>
            <w:bottom w:val="single" w:sz="2" w:space="0" w:color="auto"/>
            <w:right w:val="single" w:sz="2" w:space="0" w:color="auto"/>
          </w:divBdr>
        </w:div>
        <w:div w:id="147788655">
          <w:marLeft w:val="0"/>
          <w:marRight w:val="0"/>
          <w:marTop w:val="0"/>
          <w:marBottom w:val="0"/>
          <w:divBdr>
            <w:top w:val="single" w:sz="2" w:space="0" w:color="auto"/>
            <w:left w:val="single" w:sz="2" w:space="0" w:color="auto"/>
            <w:bottom w:val="single" w:sz="2" w:space="0" w:color="auto"/>
            <w:right w:val="single" w:sz="2" w:space="0" w:color="auto"/>
          </w:divBdr>
        </w:div>
        <w:div w:id="104233815">
          <w:marLeft w:val="0"/>
          <w:marRight w:val="0"/>
          <w:marTop w:val="0"/>
          <w:marBottom w:val="0"/>
          <w:divBdr>
            <w:top w:val="single" w:sz="2" w:space="0" w:color="auto"/>
            <w:left w:val="single" w:sz="2" w:space="0" w:color="auto"/>
            <w:bottom w:val="single" w:sz="2" w:space="0" w:color="auto"/>
            <w:right w:val="single" w:sz="2" w:space="0" w:color="auto"/>
          </w:divBdr>
        </w:div>
        <w:div w:id="1676178552">
          <w:marLeft w:val="0"/>
          <w:marRight w:val="0"/>
          <w:marTop w:val="0"/>
          <w:marBottom w:val="0"/>
          <w:divBdr>
            <w:top w:val="single" w:sz="2" w:space="0" w:color="auto"/>
            <w:left w:val="single" w:sz="2" w:space="0" w:color="auto"/>
            <w:bottom w:val="single" w:sz="2" w:space="0" w:color="auto"/>
            <w:right w:val="single" w:sz="2" w:space="0" w:color="auto"/>
          </w:divBdr>
        </w:div>
        <w:div w:id="1460994860">
          <w:marLeft w:val="0"/>
          <w:marRight w:val="0"/>
          <w:marTop w:val="0"/>
          <w:marBottom w:val="0"/>
          <w:divBdr>
            <w:top w:val="single" w:sz="2" w:space="0" w:color="auto"/>
            <w:left w:val="single" w:sz="2" w:space="0" w:color="auto"/>
            <w:bottom w:val="single" w:sz="2" w:space="0" w:color="auto"/>
            <w:right w:val="single" w:sz="2" w:space="0" w:color="auto"/>
          </w:divBdr>
        </w:div>
        <w:div w:id="1219634151">
          <w:marLeft w:val="0"/>
          <w:marRight w:val="0"/>
          <w:marTop w:val="0"/>
          <w:marBottom w:val="0"/>
          <w:divBdr>
            <w:top w:val="single" w:sz="2" w:space="0" w:color="auto"/>
            <w:left w:val="single" w:sz="2" w:space="0" w:color="auto"/>
            <w:bottom w:val="single" w:sz="2" w:space="0" w:color="auto"/>
            <w:right w:val="single" w:sz="2" w:space="0" w:color="auto"/>
          </w:divBdr>
        </w:div>
        <w:div w:id="1496385612">
          <w:marLeft w:val="0"/>
          <w:marRight w:val="0"/>
          <w:marTop w:val="0"/>
          <w:marBottom w:val="0"/>
          <w:divBdr>
            <w:top w:val="single" w:sz="2" w:space="0" w:color="auto"/>
            <w:left w:val="single" w:sz="2" w:space="0" w:color="auto"/>
            <w:bottom w:val="single" w:sz="2" w:space="0" w:color="auto"/>
            <w:right w:val="single" w:sz="2" w:space="0" w:color="auto"/>
          </w:divBdr>
        </w:div>
        <w:div w:id="1395469381">
          <w:marLeft w:val="0"/>
          <w:marRight w:val="0"/>
          <w:marTop w:val="0"/>
          <w:marBottom w:val="0"/>
          <w:divBdr>
            <w:top w:val="single" w:sz="2" w:space="0" w:color="auto"/>
            <w:left w:val="single" w:sz="2" w:space="0" w:color="auto"/>
            <w:bottom w:val="single" w:sz="2" w:space="0" w:color="auto"/>
            <w:right w:val="single" w:sz="2" w:space="0" w:color="auto"/>
          </w:divBdr>
        </w:div>
        <w:div w:id="1946306554">
          <w:marLeft w:val="0"/>
          <w:marRight w:val="0"/>
          <w:marTop w:val="0"/>
          <w:marBottom w:val="0"/>
          <w:divBdr>
            <w:top w:val="single" w:sz="2" w:space="0" w:color="auto"/>
            <w:left w:val="single" w:sz="2" w:space="0" w:color="auto"/>
            <w:bottom w:val="single" w:sz="2" w:space="0" w:color="auto"/>
            <w:right w:val="single" w:sz="2" w:space="0" w:color="auto"/>
          </w:divBdr>
        </w:div>
        <w:div w:id="1624657856">
          <w:marLeft w:val="0"/>
          <w:marRight w:val="0"/>
          <w:marTop w:val="0"/>
          <w:marBottom w:val="0"/>
          <w:divBdr>
            <w:top w:val="single" w:sz="2" w:space="0" w:color="auto"/>
            <w:left w:val="single" w:sz="2" w:space="0" w:color="auto"/>
            <w:bottom w:val="single" w:sz="2" w:space="0" w:color="auto"/>
            <w:right w:val="single" w:sz="2" w:space="0" w:color="auto"/>
          </w:divBdr>
        </w:div>
        <w:div w:id="631521826">
          <w:marLeft w:val="0"/>
          <w:marRight w:val="0"/>
          <w:marTop w:val="0"/>
          <w:marBottom w:val="0"/>
          <w:divBdr>
            <w:top w:val="single" w:sz="2" w:space="0" w:color="auto"/>
            <w:left w:val="single" w:sz="2" w:space="0" w:color="auto"/>
            <w:bottom w:val="single" w:sz="2" w:space="0" w:color="auto"/>
            <w:right w:val="single" w:sz="2" w:space="0" w:color="auto"/>
          </w:divBdr>
        </w:div>
        <w:div w:id="723025389">
          <w:marLeft w:val="0"/>
          <w:marRight w:val="0"/>
          <w:marTop w:val="0"/>
          <w:marBottom w:val="0"/>
          <w:divBdr>
            <w:top w:val="single" w:sz="2" w:space="0" w:color="auto"/>
            <w:left w:val="single" w:sz="2" w:space="0" w:color="auto"/>
            <w:bottom w:val="single" w:sz="2" w:space="0" w:color="auto"/>
            <w:right w:val="single" w:sz="2" w:space="0" w:color="auto"/>
          </w:divBdr>
        </w:div>
        <w:div w:id="126706389">
          <w:marLeft w:val="0"/>
          <w:marRight w:val="0"/>
          <w:marTop w:val="0"/>
          <w:marBottom w:val="0"/>
          <w:divBdr>
            <w:top w:val="single" w:sz="2" w:space="0" w:color="auto"/>
            <w:left w:val="single" w:sz="2" w:space="0" w:color="auto"/>
            <w:bottom w:val="single" w:sz="2" w:space="0" w:color="auto"/>
            <w:right w:val="single" w:sz="2" w:space="0" w:color="auto"/>
          </w:divBdr>
        </w:div>
        <w:div w:id="834027260">
          <w:marLeft w:val="0"/>
          <w:marRight w:val="0"/>
          <w:marTop w:val="0"/>
          <w:marBottom w:val="0"/>
          <w:divBdr>
            <w:top w:val="single" w:sz="2" w:space="0" w:color="auto"/>
            <w:left w:val="single" w:sz="2" w:space="0" w:color="auto"/>
            <w:bottom w:val="single" w:sz="2" w:space="0" w:color="auto"/>
            <w:right w:val="single" w:sz="2" w:space="0" w:color="auto"/>
          </w:divBdr>
        </w:div>
        <w:div w:id="1802261822">
          <w:marLeft w:val="0"/>
          <w:marRight w:val="0"/>
          <w:marTop w:val="0"/>
          <w:marBottom w:val="0"/>
          <w:divBdr>
            <w:top w:val="single" w:sz="2" w:space="0" w:color="auto"/>
            <w:left w:val="single" w:sz="2" w:space="0" w:color="auto"/>
            <w:bottom w:val="single" w:sz="2" w:space="0" w:color="auto"/>
            <w:right w:val="single" w:sz="2" w:space="0" w:color="auto"/>
          </w:divBdr>
        </w:div>
        <w:div w:id="1310397890">
          <w:marLeft w:val="0"/>
          <w:marRight w:val="0"/>
          <w:marTop w:val="0"/>
          <w:marBottom w:val="0"/>
          <w:divBdr>
            <w:top w:val="single" w:sz="2" w:space="0" w:color="auto"/>
            <w:left w:val="single" w:sz="2" w:space="0" w:color="auto"/>
            <w:bottom w:val="single" w:sz="2" w:space="0" w:color="auto"/>
            <w:right w:val="single" w:sz="2" w:space="0" w:color="auto"/>
          </w:divBdr>
        </w:div>
      </w:divsChild>
    </w:div>
    <w:div w:id="9778067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533873">
      <w:bodyDiv w:val="1"/>
      <w:marLeft w:val="0"/>
      <w:marRight w:val="0"/>
      <w:marTop w:val="0"/>
      <w:marBottom w:val="0"/>
      <w:divBdr>
        <w:top w:val="none" w:sz="0" w:space="0" w:color="auto"/>
        <w:left w:val="none" w:sz="0" w:space="0" w:color="auto"/>
        <w:bottom w:val="none" w:sz="0" w:space="0" w:color="auto"/>
        <w:right w:val="none" w:sz="0" w:space="0" w:color="auto"/>
      </w:divBdr>
      <w:divsChild>
        <w:div w:id="781076035">
          <w:marLeft w:val="0"/>
          <w:marRight w:val="0"/>
          <w:marTop w:val="0"/>
          <w:marBottom w:val="0"/>
          <w:divBdr>
            <w:top w:val="single" w:sz="2" w:space="0" w:color="auto"/>
            <w:left w:val="single" w:sz="2" w:space="0" w:color="auto"/>
            <w:bottom w:val="single" w:sz="2" w:space="0" w:color="auto"/>
            <w:right w:val="single" w:sz="2" w:space="0" w:color="auto"/>
          </w:divBdr>
        </w:div>
        <w:div w:id="162791849">
          <w:marLeft w:val="0"/>
          <w:marRight w:val="0"/>
          <w:marTop w:val="0"/>
          <w:marBottom w:val="0"/>
          <w:divBdr>
            <w:top w:val="single" w:sz="2" w:space="0" w:color="auto"/>
            <w:left w:val="single" w:sz="2" w:space="0" w:color="auto"/>
            <w:bottom w:val="single" w:sz="2" w:space="0" w:color="auto"/>
            <w:right w:val="single" w:sz="2" w:space="0" w:color="auto"/>
          </w:divBdr>
        </w:div>
        <w:div w:id="636225935">
          <w:marLeft w:val="0"/>
          <w:marRight w:val="0"/>
          <w:marTop w:val="0"/>
          <w:marBottom w:val="0"/>
          <w:divBdr>
            <w:top w:val="single" w:sz="2" w:space="0" w:color="auto"/>
            <w:left w:val="single" w:sz="2" w:space="0" w:color="auto"/>
            <w:bottom w:val="single" w:sz="2" w:space="0" w:color="auto"/>
            <w:right w:val="single" w:sz="2" w:space="0" w:color="auto"/>
          </w:divBdr>
        </w:div>
      </w:divsChild>
    </w:div>
    <w:div w:id="107066171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339719">
      <w:bodyDiv w:val="1"/>
      <w:marLeft w:val="0"/>
      <w:marRight w:val="0"/>
      <w:marTop w:val="0"/>
      <w:marBottom w:val="0"/>
      <w:divBdr>
        <w:top w:val="none" w:sz="0" w:space="0" w:color="auto"/>
        <w:left w:val="none" w:sz="0" w:space="0" w:color="auto"/>
        <w:bottom w:val="none" w:sz="0" w:space="0" w:color="auto"/>
        <w:right w:val="none" w:sz="0" w:space="0" w:color="auto"/>
      </w:divBdr>
      <w:divsChild>
        <w:div w:id="838816107">
          <w:marLeft w:val="0"/>
          <w:marRight w:val="0"/>
          <w:marTop w:val="0"/>
          <w:marBottom w:val="0"/>
          <w:divBdr>
            <w:top w:val="single" w:sz="2" w:space="0" w:color="auto"/>
            <w:left w:val="single" w:sz="2" w:space="0" w:color="auto"/>
            <w:bottom w:val="single" w:sz="2" w:space="0" w:color="auto"/>
            <w:right w:val="single" w:sz="2" w:space="0" w:color="auto"/>
          </w:divBdr>
        </w:div>
        <w:div w:id="239409810">
          <w:marLeft w:val="0"/>
          <w:marRight w:val="0"/>
          <w:marTop w:val="0"/>
          <w:marBottom w:val="0"/>
          <w:divBdr>
            <w:top w:val="single" w:sz="2" w:space="0" w:color="auto"/>
            <w:left w:val="single" w:sz="2" w:space="0" w:color="auto"/>
            <w:bottom w:val="single" w:sz="2" w:space="0" w:color="auto"/>
            <w:right w:val="single" w:sz="2" w:space="0" w:color="auto"/>
          </w:divBdr>
        </w:div>
        <w:div w:id="1594977006">
          <w:marLeft w:val="0"/>
          <w:marRight w:val="0"/>
          <w:marTop w:val="0"/>
          <w:marBottom w:val="0"/>
          <w:divBdr>
            <w:top w:val="single" w:sz="2" w:space="0" w:color="auto"/>
            <w:left w:val="single" w:sz="2" w:space="0" w:color="auto"/>
            <w:bottom w:val="single" w:sz="2" w:space="0" w:color="auto"/>
            <w:right w:val="single" w:sz="2" w:space="0" w:color="auto"/>
          </w:divBdr>
        </w:div>
        <w:div w:id="1524589175">
          <w:marLeft w:val="0"/>
          <w:marRight w:val="0"/>
          <w:marTop w:val="0"/>
          <w:marBottom w:val="0"/>
          <w:divBdr>
            <w:top w:val="single" w:sz="2" w:space="0" w:color="auto"/>
            <w:left w:val="single" w:sz="2" w:space="0" w:color="auto"/>
            <w:bottom w:val="single" w:sz="2" w:space="0" w:color="auto"/>
            <w:right w:val="single" w:sz="2" w:space="0" w:color="auto"/>
          </w:divBdr>
        </w:div>
        <w:div w:id="202982307">
          <w:marLeft w:val="0"/>
          <w:marRight w:val="0"/>
          <w:marTop w:val="0"/>
          <w:marBottom w:val="0"/>
          <w:divBdr>
            <w:top w:val="single" w:sz="2" w:space="0" w:color="auto"/>
            <w:left w:val="single" w:sz="2" w:space="0" w:color="auto"/>
            <w:bottom w:val="single" w:sz="2" w:space="0" w:color="auto"/>
            <w:right w:val="single" w:sz="2" w:space="0" w:color="auto"/>
          </w:divBdr>
        </w:div>
        <w:div w:id="1303847563">
          <w:marLeft w:val="0"/>
          <w:marRight w:val="0"/>
          <w:marTop w:val="0"/>
          <w:marBottom w:val="0"/>
          <w:divBdr>
            <w:top w:val="single" w:sz="2" w:space="0" w:color="auto"/>
            <w:left w:val="single" w:sz="2" w:space="0" w:color="auto"/>
            <w:bottom w:val="single" w:sz="2" w:space="0" w:color="auto"/>
            <w:right w:val="single" w:sz="2" w:space="0" w:color="auto"/>
          </w:divBdr>
        </w:div>
      </w:divsChild>
    </w:div>
    <w:div w:id="1142817155">
      <w:bodyDiv w:val="1"/>
      <w:marLeft w:val="0"/>
      <w:marRight w:val="0"/>
      <w:marTop w:val="0"/>
      <w:marBottom w:val="0"/>
      <w:divBdr>
        <w:top w:val="none" w:sz="0" w:space="0" w:color="auto"/>
        <w:left w:val="none" w:sz="0" w:space="0" w:color="auto"/>
        <w:bottom w:val="none" w:sz="0" w:space="0" w:color="auto"/>
        <w:right w:val="none" w:sz="0" w:space="0" w:color="auto"/>
      </w:divBdr>
    </w:div>
    <w:div w:id="1144395425">
      <w:bodyDiv w:val="1"/>
      <w:marLeft w:val="0"/>
      <w:marRight w:val="0"/>
      <w:marTop w:val="0"/>
      <w:marBottom w:val="0"/>
      <w:divBdr>
        <w:top w:val="none" w:sz="0" w:space="0" w:color="auto"/>
        <w:left w:val="none" w:sz="0" w:space="0" w:color="auto"/>
        <w:bottom w:val="none" w:sz="0" w:space="0" w:color="auto"/>
        <w:right w:val="none" w:sz="0" w:space="0" w:color="auto"/>
      </w:divBdr>
    </w:div>
    <w:div w:id="1145076638">
      <w:bodyDiv w:val="1"/>
      <w:marLeft w:val="0"/>
      <w:marRight w:val="0"/>
      <w:marTop w:val="0"/>
      <w:marBottom w:val="0"/>
      <w:divBdr>
        <w:top w:val="none" w:sz="0" w:space="0" w:color="auto"/>
        <w:left w:val="none" w:sz="0" w:space="0" w:color="auto"/>
        <w:bottom w:val="none" w:sz="0" w:space="0" w:color="auto"/>
        <w:right w:val="none" w:sz="0" w:space="0" w:color="auto"/>
      </w:divBdr>
    </w:div>
    <w:div w:id="1181815136">
      <w:bodyDiv w:val="1"/>
      <w:marLeft w:val="0"/>
      <w:marRight w:val="0"/>
      <w:marTop w:val="0"/>
      <w:marBottom w:val="0"/>
      <w:divBdr>
        <w:top w:val="none" w:sz="0" w:space="0" w:color="auto"/>
        <w:left w:val="none" w:sz="0" w:space="0" w:color="auto"/>
        <w:bottom w:val="none" w:sz="0" w:space="0" w:color="auto"/>
        <w:right w:val="none" w:sz="0" w:space="0" w:color="auto"/>
      </w:divBdr>
    </w:div>
    <w:div w:id="1190069743">
      <w:bodyDiv w:val="1"/>
      <w:marLeft w:val="0"/>
      <w:marRight w:val="0"/>
      <w:marTop w:val="0"/>
      <w:marBottom w:val="0"/>
      <w:divBdr>
        <w:top w:val="none" w:sz="0" w:space="0" w:color="auto"/>
        <w:left w:val="none" w:sz="0" w:space="0" w:color="auto"/>
        <w:bottom w:val="none" w:sz="0" w:space="0" w:color="auto"/>
        <w:right w:val="none" w:sz="0" w:space="0" w:color="auto"/>
      </w:divBdr>
      <w:divsChild>
        <w:div w:id="1242831159">
          <w:marLeft w:val="0"/>
          <w:marRight w:val="0"/>
          <w:marTop w:val="0"/>
          <w:marBottom w:val="0"/>
          <w:divBdr>
            <w:top w:val="single" w:sz="2" w:space="0" w:color="auto"/>
            <w:left w:val="single" w:sz="2" w:space="0" w:color="auto"/>
            <w:bottom w:val="single" w:sz="2" w:space="0" w:color="auto"/>
            <w:right w:val="single" w:sz="2" w:space="0" w:color="auto"/>
          </w:divBdr>
        </w:div>
        <w:div w:id="1603342673">
          <w:marLeft w:val="0"/>
          <w:marRight w:val="0"/>
          <w:marTop w:val="0"/>
          <w:marBottom w:val="0"/>
          <w:divBdr>
            <w:top w:val="single" w:sz="2" w:space="0" w:color="auto"/>
            <w:left w:val="single" w:sz="2" w:space="0" w:color="auto"/>
            <w:bottom w:val="single" w:sz="2" w:space="0" w:color="auto"/>
            <w:right w:val="single" w:sz="2" w:space="0" w:color="auto"/>
          </w:divBdr>
        </w:div>
        <w:div w:id="1595555576">
          <w:marLeft w:val="0"/>
          <w:marRight w:val="0"/>
          <w:marTop w:val="0"/>
          <w:marBottom w:val="0"/>
          <w:divBdr>
            <w:top w:val="single" w:sz="2" w:space="0" w:color="auto"/>
            <w:left w:val="single" w:sz="2" w:space="0" w:color="auto"/>
            <w:bottom w:val="single" w:sz="2" w:space="0" w:color="auto"/>
            <w:right w:val="single" w:sz="2" w:space="0" w:color="auto"/>
          </w:divBdr>
        </w:div>
      </w:divsChild>
    </w:div>
    <w:div w:id="1193495013">
      <w:bodyDiv w:val="1"/>
      <w:marLeft w:val="0"/>
      <w:marRight w:val="0"/>
      <w:marTop w:val="0"/>
      <w:marBottom w:val="0"/>
      <w:divBdr>
        <w:top w:val="none" w:sz="0" w:space="0" w:color="auto"/>
        <w:left w:val="none" w:sz="0" w:space="0" w:color="auto"/>
        <w:bottom w:val="none" w:sz="0" w:space="0" w:color="auto"/>
        <w:right w:val="none" w:sz="0" w:space="0" w:color="auto"/>
      </w:divBdr>
    </w:div>
    <w:div w:id="1206675386">
      <w:bodyDiv w:val="1"/>
      <w:marLeft w:val="0"/>
      <w:marRight w:val="0"/>
      <w:marTop w:val="0"/>
      <w:marBottom w:val="0"/>
      <w:divBdr>
        <w:top w:val="none" w:sz="0" w:space="0" w:color="auto"/>
        <w:left w:val="none" w:sz="0" w:space="0" w:color="auto"/>
        <w:bottom w:val="none" w:sz="0" w:space="0" w:color="auto"/>
        <w:right w:val="none" w:sz="0" w:space="0" w:color="auto"/>
      </w:divBdr>
    </w:div>
    <w:div w:id="1218397021">
      <w:bodyDiv w:val="1"/>
      <w:marLeft w:val="0"/>
      <w:marRight w:val="0"/>
      <w:marTop w:val="0"/>
      <w:marBottom w:val="0"/>
      <w:divBdr>
        <w:top w:val="none" w:sz="0" w:space="0" w:color="auto"/>
        <w:left w:val="none" w:sz="0" w:space="0" w:color="auto"/>
        <w:bottom w:val="none" w:sz="0" w:space="0" w:color="auto"/>
        <w:right w:val="none" w:sz="0" w:space="0" w:color="auto"/>
      </w:divBdr>
    </w:div>
    <w:div w:id="1420905276">
      <w:bodyDiv w:val="1"/>
      <w:marLeft w:val="0"/>
      <w:marRight w:val="0"/>
      <w:marTop w:val="0"/>
      <w:marBottom w:val="0"/>
      <w:divBdr>
        <w:top w:val="none" w:sz="0" w:space="0" w:color="auto"/>
        <w:left w:val="none" w:sz="0" w:space="0" w:color="auto"/>
        <w:bottom w:val="none" w:sz="0" w:space="0" w:color="auto"/>
        <w:right w:val="none" w:sz="0" w:space="0" w:color="auto"/>
      </w:divBdr>
    </w:div>
    <w:div w:id="1422413238">
      <w:bodyDiv w:val="1"/>
      <w:marLeft w:val="0"/>
      <w:marRight w:val="0"/>
      <w:marTop w:val="0"/>
      <w:marBottom w:val="0"/>
      <w:divBdr>
        <w:top w:val="none" w:sz="0" w:space="0" w:color="auto"/>
        <w:left w:val="none" w:sz="0" w:space="0" w:color="auto"/>
        <w:bottom w:val="none" w:sz="0" w:space="0" w:color="auto"/>
        <w:right w:val="none" w:sz="0" w:space="0" w:color="auto"/>
      </w:divBdr>
      <w:divsChild>
        <w:div w:id="1460875455">
          <w:marLeft w:val="0"/>
          <w:marRight w:val="0"/>
          <w:marTop w:val="0"/>
          <w:marBottom w:val="0"/>
          <w:divBdr>
            <w:top w:val="single" w:sz="2" w:space="0" w:color="auto"/>
            <w:left w:val="single" w:sz="2" w:space="0" w:color="auto"/>
            <w:bottom w:val="single" w:sz="2" w:space="0" w:color="auto"/>
            <w:right w:val="single" w:sz="2" w:space="0" w:color="auto"/>
          </w:divBdr>
        </w:div>
        <w:div w:id="692730759">
          <w:marLeft w:val="0"/>
          <w:marRight w:val="0"/>
          <w:marTop w:val="0"/>
          <w:marBottom w:val="0"/>
          <w:divBdr>
            <w:top w:val="single" w:sz="2" w:space="0" w:color="auto"/>
            <w:left w:val="single" w:sz="2" w:space="0" w:color="auto"/>
            <w:bottom w:val="single" w:sz="2" w:space="0" w:color="auto"/>
            <w:right w:val="single" w:sz="2" w:space="0" w:color="auto"/>
          </w:divBdr>
        </w:div>
      </w:divsChild>
    </w:div>
    <w:div w:id="1494253024">
      <w:bodyDiv w:val="1"/>
      <w:marLeft w:val="0"/>
      <w:marRight w:val="0"/>
      <w:marTop w:val="0"/>
      <w:marBottom w:val="0"/>
      <w:divBdr>
        <w:top w:val="none" w:sz="0" w:space="0" w:color="auto"/>
        <w:left w:val="none" w:sz="0" w:space="0" w:color="auto"/>
        <w:bottom w:val="none" w:sz="0" w:space="0" w:color="auto"/>
        <w:right w:val="none" w:sz="0" w:space="0" w:color="auto"/>
      </w:divBdr>
    </w:div>
    <w:div w:id="1508787695">
      <w:bodyDiv w:val="1"/>
      <w:marLeft w:val="0"/>
      <w:marRight w:val="0"/>
      <w:marTop w:val="0"/>
      <w:marBottom w:val="0"/>
      <w:divBdr>
        <w:top w:val="none" w:sz="0" w:space="0" w:color="auto"/>
        <w:left w:val="none" w:sz="0" w:space="0" w:color="auto"/>
        <w:bottom w:val="none" w:sz="0" w:space="0" w:color="auto"/>
        <w:right w:val="none" w:sz="0" w:space="0" w:color="auto"/>
      </w:divBdr>
    </w:div>
    <w:div w:id="1509516043">
      <w:bodyDiv w:val="1"/>
      <w:marLeft w:val="0"/>
      <w:marRight w:val="0"/>
      <w:marTop w:val="0"/>
      <w:marBottom w:val="0"/>
      <w:divBdr>
        <w:top w:val="none" w:sz="0" w:space="0" w:color="auto"/>
        <w:left w:val="none" w:sz="0" w:space="0" w:color="auto"/>
        <w:bottom w:val="none" w:sz="0" w:space="0" w:color="auto"/>
        <w:right w:val="none" w:sz="0" w:space="0" w:color="auto"/>
      </w:divBdr>
    </w:div>
    <w:div w:id="1555697664">
      <w:bodyDiv w:val="1"/>
      <w:marLeft w:val="0"/>
      <w:marRight w:val="0"/>
      <w:marTop w:val="0"/>
      <w:marBottom w:val="0"/>
      <w:divBdr>
        <w:top w:val="none" w:sz="0" w:space="0" w:color="auto"/>
        <w:left w:val="none" w:sz="0" w:space="0" w:color="auto"/>
        <w:bottom w:val="none" w:sz="0" w:space="0" w:color="auto"/>
        <w:right w:val="none" w:sz="0" w:space="0" w:color="auto"/>
      </w:divBdr>
    </w:div>
    <w:div w:id="1564213889">
      <w:bodyDiv w:val="1"/>
      <w:marLeft w:val="0"/>
      <w:marRight w:val="0"/>
      <w:marTop w:val="0"/>
      <w:marBottom w:val="0"/>
      <w:divBdr>
        <w:top w:val="none" w:sz="0" w:space="0" w:color="auto"/>
        <w:left w:val="none" w:sz="0" w:space="0" w:color="auto"/>
        <w:bottom w:val="none" w:sz="0" w:space="0" w:color="auto"/>
        <w:right w:val="none" w:sz="0" w:space="0" w:color="auto"/>
      </w:divBdr>
    </w:div>
    <w:div w:id="1565876512">
      <w:bodyDiv w:val="1"/>
      <w:marLeft w:val="0"/>
      <w:marRight w:val="0"/>
      <w:marTop w:val="0"/>
      <w:marBottom w:val="0"/>
      <w:divBdr>
        <w:top w:val="none" w:sz="0" w:space="0" w:color="auto"/>
        <w:left w:val="none" w:sz="0" w:space="0" w:color="auto"/>
        <w:bottom w:val="none" w:sz="0" w:space="0" w:color="auto"/>
        <w:right w:val="none" w:sz="0" w:space="0" w:color="auto"/>
      </w:divBdr>
    </w:div>
    <w:div w:id="1574075607">
      <w:bodyDiv w:val="1"/>
      <w:marLeft w:val="0"/>
      <w:marRight w:val="0"/>
      <w:marTop w:val="0"/>
      <w:marBottom w:val="0"/>
      <w:divBdr>
        <w:top w:val="none" w:sz="0" w:space="0" w:color="auto"/>
        <w:left w:val="none" w:sz="0" w:space="0" w:color="auto"/>
        <w:bottom w:val="none" w:sz="0" w:space="0" w:color="auto"/>
        <w:right w:val="none" w:sz="0" w:space="0" w:color="auto"/>
      </w:divBdr>
    </w:div>
    <w:div w:id="1609966393">
      <w:bodyDiv w:val="1"/>
      <w:marLeft w:val="0"/>
      <w:marRight w:val="0"/>
      <w:marTop w:val="0"/>
      <w:marBottom w:val="0"/>
      <w:divBdr>
        <w:top w:val="none" w:sz="0" w:space="0" w:color="auto"/>
        <w:left w:val="none" w:sz="0" w:space="0" w:color="auto"/>
        <w:bottom w:val="none" w:sz="0" w:space="0" w:color="auto"/>
        <w:right w:val="none" w:sz="0" w:space="0" w:color="auto"/>
      </w:divBdr>
    </w:div>
    <w:div w:id="1619406591">
      <w:bodyDiv w:val="1"/>
      <w:marLeft w:val="0"/>
      <w:marRight w:val="0"/>
      <w:marTop w:val="0"/>
      <w:marBottom w:val="0"/>
      <w:divBdr>
        <w:top w:val="none" w:sz="0" w:space="0" w:color="auto"/>
        <w:left w:val="none" w:sz="0" w:space="0" w:color="auto"/>
        <w:bottom w:val="none" w:sz="0" w:space="0" w:color="auto"/>
        <w:right w:val="none" w:sz="0" w:space="0" w:color="auto"/>
      </w:divBdr>
      <w:divsChild>
        <w:div w:id="1839885552">
          <w:marLeft w:val="0"/>
          <w:marRight w:val="0"/>
          <w:marTop w:val="0"/>
          <w:marBottom w:val="0"/>
          <w:divBdr>
            <w:top w:val="single" w:sz="2" w:space="0" w:color="auto"/>
            <w:left w:val="single" w:sz="2" w:space="0" w:color="auto"/>
            <w:bottom w:val="single" w:sz="2" w:space="0" w:color="auto"/>
            <w:right w:val="single" w:sz="2" w:space="0" w:color="auto"/>
          </w:divBdr>
        </w:div>
        <w:div w:id="1631588055">
          <w:marLeft w:val="0"/>
          <w:marRight w:val="0"/>
          <w:marTop w:val="0"/>
          <w:marBottom w:val="0"/>
          <w:divBdr>
            <w:top w:val="single" w:sz="2" w:space="0" w:color="auto"/>
            <w:left w:val="single" w:sz="2" w:space="0" w:color="auto"/>
            <w:bottom w:val="single" w:sz="2" w:space="0" w:color="auto"/>
            <w:right w:val="single" w:sz="2" w:space="0" w:color="auto"/>
          </w:divBdr>
        </w:div>
      </w:divsChild>
    </w:div>
    <w:div w:id="1728525238">
      <w:bodyDiv w:val="1"/>
      <w:marLeft w:val="0"/>
      <w:marRight w:val="0"/>
      <w:marTop w:val="0"/>
      <w:marBottom w:val="0"/>
      <w:divBdr>
        <w:top w:val="none" w:sz="0" w:space="0" w:color="auto"/>
        <w:left w:val="none" w:sz="0" w:space="0" w:color="auto"/>
        <w:bottom w:val="none" w:sz="0" w:space="0" w:color="auto"/>
        <w:right w:val="none" w:sz="0" w:space="0" w:color="auto"/>
      </w:divBdr>
    </w:div>
    <w:div w:id="17304245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136818">
      <w:bodyDiv w:val="1"/>
      <w:marLeft w:val="0"/>
      <w:marRight w:val="0"/>
      <w:marTop w:val="0"/>
      <w:marBottom w:val="0"/>
      <w:divBdr>
        <w:top w:val="none" w:sz="0" w:space="0" w:color="auto"/>
        <w:left w:val="none" w:sz="0" w:space="0" w:color="auto"/>
        <w:bottom w:val="none" w:sz="0" w:space="0" w:color="auto"/>
        <w:right w:val="none" w:sz="0" w:space="0" w:color="auto"/>
      </w:divBdr>
    </w:div>
    <w:div w:id="1769810793">
      <w:bodyDiv w:val="1"/>
      <w:marLeft w:val="0"/>
      <w:marRight w:val="0"/>
      <w:marTop w:val="0"/>
      <w:marBottom w:val="0"/>
      <w:divBdr>
        <w:top w:val="none" w:sz="0" w:space="0" w:color="auto"/>
        <w:left w:val="none" w:sz="0" w:space="0" w:color="auto"/>
        <w:bottom w:val="none" w:sz="0" w:space="0" w:color="auto"/>
        <w:right w:val="none" w:sz="0" w:space="0" w:color="auto"/>
      </w:divBdr>
      <w:divsChild>
        <w:div w:id="1515457737">
          <w:marLeft w:val="0"/>
          <w:marRight w:val="0"/>
          <w:marTop w:val="0"/>
          <w:marBottom w:val="0"/>
          <w:divBdr>
            <w:top w:val="single" w:sz="2" w:space="0" w:color="auto"/>
            <w:left w:val="single" w:sz="2" w:space="0" w:color="auto"/>
            <w:bottom w:val="single" w:sz="2" w:space="0" w:color="auto"/>
            <w:right w:val="single" w:sz="2" w:space="0" w:color="auto"/>
          </w:divBdr>
        </w:div>
        <w:div w:id="284505555">
          <w:marLeft w:val="0"/>
          <w:marRight w:val="0"/>
          <w:marTop w:val="0"/>
          <w:marBottom w:val="0"/>
          <w:divBdr>
            <w:top w:val="single" w:sz="2" w:space="0" w:color="auto"/>
            <w:left w:val="single" w:sz="2" w:space="0" w:color="auto"/>
            <w:bottom w:val="single" w:sz="2" w:space="0" w:color="auto"/>
            <w:right w:val="single" w:sz="2" w:space="0" w:color="auto"/>
          </w:divBdr>
        </w:div>
      </w:divsChild>
    </w:div>
    <w:div w:id="1780179891">
      <w:bodyDiv w:val="1"/>
      <w:marLeft w:val="0"/>
      <w:marRight w:val="0"/>
      <w:marTop w:val="0"/>
      <w:marBottom w:val="0"/>
      <w:divBdr>
        <w:top w:val="none" w:sz="0" w:space="0" w:color="auto"/>
        <w:left w:val="none" w:sz="0" w:space="0" w:color="auto"/>
        <w:bottom w:val="none" w:sz="0" w:space="0" w:color="auto"/>
        <w:right w:val="none" w:sz="0" w:space="0" w:color="auto"/>
      </w:divBdr>
      <w:divsChild>
        <w:div w:id="716247800">
          <w:marLeft w:val="0"/>
          <w:marRight w:val="0"/>
          <w:marTop w:val="0"/>
          <w:marBottom w:val="0"/>
          <w:divBdr>
            <w:top w:val="single" w:sz="2" w:space="0" w:color="auto"/>
            <w:left w:val="single" w:sz="2" w:space="0" w:color="auto"/>
            <w:bottom w:val="single" w:sz="2" w:space="0" w:color="auto"/>
            <w:right w:val="single" w:sz="2" w:space="0" w:color="auto"/>
          </w:divBdr>
        </w:div>
        <w:div w:id="799808434">
          <w:marLeft w:val="0"/>
          <w:marRight w:val="0"/>
          <w:marTop w:val="0"/>
          <w:marBottom w:val="0"/>
          <w:divBdr>
            <w:top w:val="single" w:sz="2" w:space="0" w:color="auto"/>
            <w:left w:val="single" w:sz="2" w:space="0" w:color="auto"/>
            <w:bottom w:val="single" w:sz="2" w:space="0" w:color="auto"/>
            <w:right w:val="single" w:sz="2" w:space="0" w:color="auto"/>
          </w:divBdr>
        </w:div>
        <w:div w:id="506751628">
          <w:marLeft w:val="0"/>
          <w:marRight w:val="0"/>
          <w:marTop w:val="0"/>
          <w:marBottom w:val="0"/>
          <w:divBdr>
            <w:top w:val="single" w:sz="2" w:space="0" w:color="auto"/>
            <w:left w:val="single" w:sz="2" w:space="0" w:color="auto"/>
            <w:bottom w:val="single" w:sz="2" w:space="0" w:color="auto"/>
            <w:right w:val="single" w:sz="2" w:space="0" w:color="auto"/>
          </w:divBdr>
        </w:div>
        <w:div w:id="563873595">
          <w:marLeft w:val="0"/>
          <w:marRight w:val="0"/>
          <w:marTop w:val="0"/>
          <w:marBottom w:val="0"/>
          <w:divBdr>
            <w:top w:val="single" w:sz="2" w:space="0" w:color="auto"/>
            <w:left w:val="single" w:sz="2" w:space="0" w:color="auto"/>
            <w:bottom w:val="single" w:sz="2" w:space="0" w:color="auto"/>
            <w:right w:val="single" w:sz="2" w:space="0" w:color="auto"/>
          </w:divBdr>
        </w:div>
        <w:div w:id="1985355263">
          <w:marLeft w:val="0"/>
          <w:marRight w:val="0"/>
          <w:marTop w:val="0"/>
          <w:marBottom w:val="0"/>
          <w:divBdr>
            <w:top w:val="single" w:sz="2" w:space="0" w:color="auto"/>
            <w:left w:val="single" w:sz="2" w:space="0" w:color="auto"/>
            <w:bottom w:val="single" w:sz="2" w:space="0" w:color="auto"/>
            <w:right w:val="single" w:sz="2" w:space="0" w:color="auto"/>
          </w:divBdr>
        </w:div>
        <w:div w:id="1185708937">
          <w:marLeft w:val="0"/>
          <w:marRight w:val="0"/>
          <w:marTop w:val="0"/>
          <w:marBottom w:val="0"/>
          <w:divBdr>
            <w:top w:val="single" w:sz="2" w:space="0" w:color="auto"/>
            <w:left w:val="single" w:sz="2" w:space="0" w:color="auto"/>
            <w:bottom w:val="single" w:sz="2" w:space="0" w:color="auto"/>
            <w:right w:val="single" w:sz="2" w:space="0" w:color="auto"/>
          </w:divBdr>
        </w:div>
      </w:divsChild>
    </w:div>
    <w:div w:id="1805848121">
      <w:bodyDiv w:val="1"/>
      <w:marLeft w:val="0"/>
      <w:marRight w:val="0"/>
      <w:marTop w:val="0"/>
      <w:marBottom w:val="0"/>
      <w:divBdr>
        <w:top w:val="none" w:sz="0" w:space="0" w:color="auto"/>
        <w:left w:val="none" w:sz="0" w:space="0" w:color="auto"/>
        <w:bottom w:val="none" w:sz="0" w:space="0" w:color="auto"/>
        <w:right w:val="none" w:sz="0" w:space="0" w:color="auto"/>
      </w:divBdr>
    </w:div>
    <w:div w:id="1816220463">
      <w:bodyDiv w:val="1"/>
      <w:marLeft w:val="0"/>
      <w:marRight w:val="0"/>
      <w:marTop w:val="0"/>
      <w:marBottom w:val="0"/>
      <w:divBdr>
        <w:top w:val="none" w:sz="0" w:space="0" w:color="auto"/>
        <w:left w:val="none" w:sz="0" w:space="0" w:color="auto"/>
        <w:bottom w:val="none" w:sz="0" w:space="0" w:color="auto"/>
        <w:right w:val="none" w:sz="0" w:space="0" w:color="auto"/>
      </w:divBdr>
    </w:div>
    <w:div w:id="1845591030">
      <w:bodyDiv w:val="1"/>
      <w:marLeft w:val="0"/>
      <w:marRight w:val="0"/>
      <w:marTop w:val="0"/>
      <w:marBottom w:val="0"/>
      <w:divBdr>
        <w:top w:val="none" w:sz="0" w:space="0" w:color="auto"/>
        <w:left w:val="none" w:sz="0" w:space="0" w:color="auto"/>
        <w:bottom w:val="none" w:sz="0" w:space="0" w:color="auto"/>
        <w:right w:val="none" w:sz="0" w:space="0" w:color="auto"/>
      </w:divBdr>
    </w:div>
    <w:div w:id="1849832546">
      <w:bodyDiv w:val="1"/>
      <w:marLeft w:val="0"/>
      <w:marRight w:val="0"/>
      <w:marTop w:val="0"/>
      <w:marBottom w:val="0"/>
      <w:divBdr>
        <w:top w:val="none" w:sz="0" w:space="0" w:color="auto"/>
        <w:left w:val="none" w:sz="0" w:space="0" w:color="auto"/>
        <w:bottom w:val="none" w:sz="0" w:space="0" w:color="auto"/>
        <w:right w:val="none" w:sz="0" w:space="0" w:color="auto"/>
      </w:divBdr>
    </w:div>
    <w:div w:id="18639799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239611">
      <w:bodyDiv w:val="1"/>
      <w:marLeft w:val="0"/>
      <w:marRight w:val="0"/>
      <w:marTop w:val="0"/>
      <w:marBottom w:val="0"/>
      <w:divBdr>
        <w:top w:val="none" w:sz="0" w:space="0" w:color="auto"/>
        <w:left w:val="none" w:sz="0" w:space="0" w:color="auto"/>
        <w:bottom w:val="none" w:sz="0" w:space="0" w:color="auto"/>
        <w:right w:val="none" w:sz="0" w:space="0" w:color="auto"/>
      </w:divBdr>
    </w:div>
    <w:div w:id="2007392918">
      <w:bodyDiv w:val="1"/>
      <w:marLeft w:val="0"/>
      <w:marRight w:val="0"/>
      <w:marTop w:val="0"/>
      <w:marBottom w:val="0"/>
      <w:divBdr>
        <w:top w:val="none" w:sz="0" w:space="0" w:color="auto"/>
        <w:left w:val="none" w:sz="0" w:space="0" w:color="auto"/>
        <w:bottom w:val="none" w:sz="0" w:space="0" w:color="auto"/>
        <w:right w:val="none" w:sz="0" w:space="0" w:color="auto"/>
      </w:divBdr>
    </w:div>
    <w:div w:id="2077236235">
      <w:bodyDiv w:val="1"/>
      <w:marLeft w:val="0"/>
      <w:marRight w:val="0"/>
      <w:marTop w:val="0"/>
      <w:marBottom w:val="0"/>
      <w:divBdr>
        <w:top w:val="none" w:sz="0" w:space="0" w:color="auto"/>
        <w:left w:val="none" w:sz="0" w:space="0" w:color="auto"/>
        <w:bottom w:val="none" w:sz="0" w:space="0" w:color="auto"/>
        <w:right w:val="none" w:sz="0" w:space="0" w:color="auto"/>
      </w:divBdr>
      <w:divsChild>
        <w:div w:id="592662567">
          <w:marLeft w:val="0"/>
          <w:marRight w:val="0"/>
          <w:marTop w:val="0"/>
          <w:marBottom w:val="0"/>
          <w:divBdr>
            <w:top w:val="single" w:sz="2" w:space="0" w:color="auto"/>
            <w:left w:val="single" w:sz="2" w:space="0" w:color="auto"/>
            <w:bottom w:val="single" w:sz="2" w:space="0" w:color="auto"/>
            <w:right w:val="single" w:sz="2" w:space="0" w:color="auto"/>
          </w:divBdr>
        </w:div>
        <w:div w:id="2091348223">
          <w:marLeft w:val="0"/>
          <w:marRight w:val="0"/>
          <w:marTop w:val="0"/>
          <w:marBottom w:val="0"/>
          <w:divBdr>
            <w:top w:val="single" w:sz="2" w:space="0" w:color="auto"/>
            <w:left w:val="single" w:sz="2" w:space="0" w:color="auto"/>
            <w:bottom w:val="single" w:sz="2" w:space="0" w:color="auto"/>
            <w:right w:val="single" w:sz="2" w:space="0" w:color="auto"/>
          </w:divBdr>
        </w:div>
        <w:div w:id="339822154">
          <w:marLeft w:val="0"/>
          <w:marRight w:val="0"/>
          <w:marTop w:val="0"/>
          <w:marBottom w:val="0"/>
          <w:divBdr>
            <w:top w:val="single" w:sz="2" w:space="0" w:color="auto"/>
            <w:left w:val="single" w:sz="2" w:space="0" w:color="auto"/>
            <w:bottom w:val="single" w:sz="2" w:space="0" w:color="auto"/>
            <w:right w:val="single" w:sz="2" w:space="0" w:color="auto"/>
          </w:divBdr>
        </w:div>
        <w:div w:id="751121110">
          <w:marLeft w:val="0"/>
          <w:marRight w:val="0"/>
          <w:marTop w:val="0"/>
          <w:marBottom w:val="0"/>
          <w:divBdr>
            <w:top w:val="single" w:sz="2" w:space="0" w:color="auto"/>
            <w:left w:val="single" w:sz="2" w:space="0" w:color="auto"/>
            <w:bottom w:val="single" w:sz="2" w:space="0" w:color="auto"/>
            <w:right w:val="single" w:sz="2" w:space="0" w:color="auto"/>
          </w:divBdr>
        </w:div>
        <w:div w:id="1692680422">
          <w:marLeft w:val="0"/>
          <w:marRight w:val="0"/>
          <w:marTop w:val="0"/>
          <w:marBottom w:val="0"/>
          <w:divBdr>
            <w:top w:val="single" w:sz="2" w:space="0" w:color="auto"/>
            <w:left w:val="single" w:sz="2" w:space="0" w:color="auto"/>
            <w:bottom w:val="single" w:sz="2" w:space="0" w:color="auto"/>
            <w:right w:val="single" w:sz="2" w:space="0" w:color="auto"/>
          </w:divBdr>
        </w:div>
        <w:div w:id="1299145127">
          <w:marLeft w:val="0"/>
          <w:marRight w:val="0"/>
          <w:marTop w:val="0"/>
          <w:marBottom w:val="0"/>
          <w:divBdr>
            <w:top w:val="single" w:sz="2" w:space="0" w:color="auto"/>
            <w:left w:val="single" w:sz="2" w:space="0" w:color="auto"/>
            <w:bottom w:val="single" w:sz="2" w:space="0" w:color="auto"/>
            <w:right w:val="single" w:sz="2" w:space="0" w:color="auto"/>
          </w:divBdr>
        </w:div>
      </w:divsChild>
    </w:div>
    <w:div w:id="2124810086">
      <w:bodyDiv w:val="1"/>
      <w:marLeft w:val="0"/>
      <w:marRight w:val="0"/>
      <w:marTop w:val="0"/>
      <w:marBottom w:val="0"/>
      <w:divBdr>
        <w:top w:val="none" w:sz="0" w:space="0" w:color="auto"/>
        <w:left w:val="none" w:sz="0" w:space="0" w:color="auto"/>
        <w:bottom w:val="none" w:sz="0" w:space="0" w:color="auto"/>
        <w:right w:val="none" w:sz="0" w:space="0" w:color="auto"/>
      </w:divBdr>
    </w:div>
    <w:div w:id="2136216949">
      <w:bodyDiv w:val="1"/>
      <w:marLeft w:val="0"/>
      <w:marRight w:val="0"/>
      <w:marTop w:val="0"/>
      <w:marBottom w:val="0"/>
      <w:divBdr>
        <w:top w:val="none" w:sz="0" w:space="0" w:color="auto"/>
        <w:left w:val="none" w:sz="0" w:space="0" w:color="auto"/>
        <w:bottom w:val="none" w:sz="0" w:space="0" w:color="auto"/>
        <w:right w:val="none" w:sz="0" w:space="0" w:color="auto"/>
      </w:divBdr>
    </w:div>
    <w:div w:id="21471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7144/d.cnki.ghbsc.2020.000451"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751D-4036-40B1-9D6D-E7C5F45A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16</Pages>
  <Words>9154</Words>
  <Characters>52181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61213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8</cp:revision>
  <cp:lastPrinted>1999-07-06T11:00:00Z</cp:lastPrinted>
  <dcterms:created xsi:type="dcterms:W3CDTF">2025-11-18T09:08:00Z</dcterms:created>
  <dcterms:modified xsi:type="dcterms:W3CDTF">2025-11-18T11:16:00Z</dcterms:modified>
</cp:coreProperties>
</file>