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C601E" w14:textId="483D90FD" w:rsidR="00754C9A" w:rsidRDefault="00612ED6" w:rsidP="00441B6F">
      <w:pPr>
        <w:pStyle w:val="Title"/>
        <w:spacing w:after="0"/>
        <w:jc w:val="both"/>
        <w:rPr>
          <w:rFonts w:ascii="Arial" w:hAnsi="Arial" w:cs="Arial"/>
          <w:sz w:val="20"/>
          <w:u w:val="single"/>
        </w:rPr>
      </w:pPr>
      <w:r w:rsidRPr="00612ED6">
        <w:rPr>
          <w:rFonts w:ascii="Arial" w:hAnsi="Arial" w:cs="Arial"/>
          <w:sz w:val="20"/>
          <w:u w:val="single"/>
        </w:rPr>
        <w:t>Original Research Article</w:t>
      </w:r>
    </w:p>
    <w:p w14:paraId="7CF00DD4" w14:textId="77777777" w:rsidR="00BA13EA" w:rsidRPr="00612ED6" w:rsidRDefault="00BA13EA" w:rsidP="00441B6F">
      <w:pPr>
        <w:pStyle w:val="Title"/>
        <w:spacing w:after="0"/>
        <w:jc w:val="both"/>
        <w:rPr>
          <w:rFonts w:ascii="Arial" w:hAnsi="Arial" w:cs="Arial"/>
          <w:sz w:val="20"/>
          <w:u w:val="single"/>
        </w:rPr>
      </w:pPr>
      <w:bookmarkStart w:id="0" w:name="_GoBack"/>
      <w:bookmarkEnd w:id="0"/>
    </w:p>
    <w:p w14:paraId="653D2270" w14:textId="77777777" w:rsidR="00875582" w:rsidRPr="006365A6" w:rsidRDefault="00875582" w:rsidP="00875582">
      <w:pPr>
        <w:spacing w:line="276" w:lineRule="auto"/>
        <w:jc w:val="center"/>
        <w:rPr>
          <w:rFonts w:ascii="Arial" w:hAnsi="Arial" w:cs="Arial"/>
          <w:b/>
          <w:bCs/>
          <w:sz w:val="36"/>
          <w:szCs w:val="36"/>
        </w:rPr>
      </w:pPr>
      <w:r w:rsidRPr="006365A6">
        <w:rPr>
          <w:rFonts w:ascii="Arial" w:hAnsi="Arial" w:cs="Arial"/>
          <w:b/>
          <w:bCs/>
          <w:sz w:val="36"/>
          <w:szCs w:val="36"/>
        </w:rPr>
        <w:t>DESIGN AND ANALYSIS OF A MULTIPURPOSE POWER TILLER WITH CG 125 PRIME MOVER</w:t>
      </w:r>
    </w:p>
    <w:p w14:paraId="0C0FE3C4" w14:textId="77777777" w:rsidR="00875582" w:rsidRPr="006365A6" w:rsidRDefault="00875582" w:rsidP="00875582">
      <w:pPr>
        <w:spacing w:line="276" w:lineRule="auto"/>
        <w:jc w:val="center"/>
        <w:rPr>
          <w:rFonts w:ascii="Arial" w:hAnsi="Arial" w:cs="Arial"/>
        </w:rPr>
      </w:pPr>
    </w:p>
    <w:p w14:paraId="458E7290" w14:textId="4EB5F3EC" w:rsidR="00081EAD" w:rsidRPr="006365A6" w:rsidRDefault="00875582" w:rsidP="00081EAD">
      <w:pPr>
        <w:spacing w:line="276" w:lineRule="auto"/>
        <w:jc w:val="both"/>
        <w:rPr>
          <w:rFonts w:ascii="Arial" w:hAnsi="Arial" w:cs="Arial"/>
        </w:rPr>
      </w:pPr>
      <w:r w:rsidRPr="006365A6">
        <w:rPr>
          <w:rFonts w:ascii="Arial" w:hAnsi="Arial" w:cs="Arial"/>
        </w:rPr>
        <w:t xml:space="preserve">                                   </w:t>
      </w:r>
    </w:p>
    <w:p w14:paraId="7C9CB3B0" w14:textId="33878D7A" w:rsidR="00875582" w:rsidRPr="006365A6" w:rsidRDefault="00875582" w:rsidP="00875582">
      <w:pPr>
        <w:spacing w:line="276" w:lineRule="auto"/>
        <w:rPr>
          <w:rFonts w:ascii="Arial" w:hAnsi="Arial" w:cs="Arial"/>
        </w:rPr>
      </w:pPr>
    </w:p>
    <w:p w14:paraId="187DDF2D" w14:textId="77777777" w:rsidR="002C57D2" w:rsidRPr="006365A6" w:rsidRDefault="002C57D2" w:rsidP="00441B6F">
      <w:pPr>
        <w:pStyle w:val="Affiliation"/>
        <w:spacing w:after="0" w:line="240" w:lineRule="auto"/>
        <w:jc w:val="both"/>
        <w:rPr>
          <w:rFonts w:ascii="Arial" w:hAnsi="Arial" w:cs="Arial"/>
        </w:rPr>
      </w:pPr>
    </w:p>
    <w:p w14:paraId="2FE77679" w14:textId="77777777" w:rsidR="00B01FCD" w:rsidRPr="006365A6" w:rsidRDefault="005C3D4A" w:rsidP="00441B6F">
      <w:pPr>
        <w:pStyle w:val="Copyright"/>
        <w:spacing w:after="0" w:line="240" w:lineRule="auto"/>
        <w:jc w:val="both"/>
        <w:rPr>
          <w:rFonts w:ascii="Arial" w:hAnsi="Arial" w:cs="Arial"/>
          <w:sz w:val="20"/>
        </w:rPr>
        <w:sectPr w:rsidR="00B01FCD" w:rsidRPr="006365A6" w:rsidSect="005A222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sz w:val="20"/>
        </w:rPr>
      </w:r>
      <w:r>
        <w:rPr>
          <w:rFonts w:ascii="Arial" w:hAnsi="Arial" w:cs="Arial"/>
          <w:sz w:val="20"/>
        </w:rPr>
        <w:pict w14:anchorId="5704F20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365A6">
        <w:rPr>
          <w:rFonts w:ascii="Arial" w:hAnsi="Arial" w:cs="Arial"/>
          <w:sz w:val="20"/>
        </w:rPr>
        <w:t>.</w:t>
      </w:r>
    </w:p>
    <w:p w14:paraId="5DB8D17A" w14:textId="43F75399" w:rsidR="00B01FCD" w:rsidRPr="006365A6" w:rsidRDefault="00B01FCD" w:rsidP="00441B6F">
      <w:pPr>
        <w:pStyle w:val="AbstHead"/>
        <w:spacing w:after="0"/>
        <w:jc w:val="both"/>
        <w:rPr>
          <w:rFonts w:ascii="Arial" w:hAnsi="Arial" w:cs="Arial"/>
          <w:szCs w:val="22"/>
        </w:rPr>
      </w:pPr>
      <w:r w:rsidRPr="006365A6">
        <w:rPr>
          <w:rFonts w:ascii="Arial" w:hAnsi="Arial" w:cs="Arial"/>
          <w:szCs w:val="22"/>
        </w:rPr>
        <w:t>ABSTRACT</w:t>
      </w:r>
      <w:r w:rsidR="0066510A" w:rsidRPr="006365A6">
        <w:rPr>
          <w:rFonts w:ascii="Arial" w:hAnsi="Arial" w:cs="Arial"/>
          <w:szCs w:val="22"/>
        </w:rPr>
        <w:t xml:space="preserve"> </w:t>
      </w:r>
    </w:p>
    <w:p w14:paraId="16492724" w14:textId="77777777" w:rsidR="00790ADA" w:rsidRPr="006365A6" w:rsidRDefault="00790ADA" w:rsidP="00441B6F">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365A6" w14:paraId="6EFA8259" w14:textId="77777777" w:rsidTr="001E44FE">
        <w:tc>
          <w:tcPr>
            <w:tcW w:w="9576" w:type="dxa"/>
            <w:shd w:val="clear" w:color="auto" w:fill="F2F2F2"/>
          </w:tcPr>
          <w:p w14:paraId="1C8B03CB" w14:textId="07546D49" w:rsidR="00D20235" w:rsidRPr="006365A6" w:rsidRDefault="00D20235" w:rsidP="00D20235">
            <w:pPr>
              <w:pStyle w:val="Body"/>
              <w:spacing w:after="0"/>
              <w:rPr>
                <w:rFonts w:ascii="Arial" w:eastAsia="Calibri" w:hAnsi="Arial" w:cs="Arial"/>
              </w:rPr>
            </w:pPr>
            <w:r w:rsidRPr="006365A6">
              <w:rPr>
                <w:rFonts w:ascii="Arial" w:eastAsia="Calibri" w:hAnsi="Arial" w:cs="Arial"/>
                <w:b/>
              </w:rPr>
              <w:t xml:space="preserve">Aims: </w:t>
            </w:r>
            <w:r w:rsidRPr="006365A6">
              <w:rPr>
                <w:rFonts w:ascii="Arial" w:hAnsi="Arial" w:cs="Arial"/>
              </w:rPr>
              <w:t xml:space="preserve"> the aim of the study was to design a relatively low-cost power tiller with an irrigation system to ease the laborious nature of the conventional method of ploughing and irrigation.</w:t>
            </w:r>
          </w:p>
          <w:p w14:paraId="28F50C07" w14:textId="3EF1BB2E" w:rsidR="00D20235" w:rsidRPr="006365A6" w:rsidRDefault="00D20235" w:rsidP="00D20235">
            <w:pPr>
              <w:pStyle w:val="Body"/>
              <w:spacing w:after="0"/>
              <w:rPr>
                <w:rFonts w:ascii="Arial" w:eastAsia="Calibri" w:hAnsi="Arial" w:cs="Arial"/>
              </w:rPr>
            </w:pPr>
            <w:r w:rsidRPr="006365A6">
              <w:rPr>
                <w:rFonts w:ascii="Arial" w:eastAsia="Calibri" w:hAnsi="Arial" w:cs="Arial"/>
                <w:b/>
              </w:rPr>
              <w:t>Study design:</w:t>
            </w:r>
            <w:r w:rsidRPr="006365A6">
              <w:rPr>
                <w:rFonts w:ascii="Arial" w:eastAsia="Calibri" w:hAnsi="Arial" w:cs="Arial"/>
              </w:rPr>
              <w:t xml:space="preserve">  </w:t>
            </w:r>
            <w:r w:rsidRPr="006365A6">
              <w:rPr>
                <w:rFonts w:ascii="Arial" w:hAnsi="Arial" w:cs="Arial"/>
              </w:rPr>
              <w:t xml:space="preserve">the power tiller incorporated with spray gun for irrigation was designed using several key steps. The design process typically included defining the requirements, </w:t>
            </w:r>
            <w:proofErr w:type="spellStart"/>
            <w:r w:rsidRPr="006365A6">
              <w:rPr>
                <w:rFonts w:ascii="Arial" w:hAnsi="Arial" w:cs="Arial"/>
              </w:rPr>
              <w:t>conceptualising</w:t>
            </w:r>
            <w:proofErr w:type="spellEnd"/>
            <w:r w:rsidRPr="006365A6">
              <w:rPr>
                <w:rFonts w:ascii="Arial" w:hAnsi="Arial" w:cs="Arial"/>
              </w:rPr>
              <w:t xml:space="preserve"> the design, detailing the design, prototyping, testing, and refining the final product. the system w</w:t>
            </w:r>
            <w:r w:rsidR="00943830">
              <w:rPr>
                <w:rFonts w:ascii="Arial" w:hAnsi="Arial" w:cs="Arial"/>
              </w:rPr>
              <w:t>as</w:t>
            </w:r>
            <w:r w:rsidRPr="006365A6">
              <w:rPr>
                <w:rFonts w:ascii="Arial" w:hAnsi="Arial" w:cs="Arial"/>
              </w:rPr>
              <w:t xml:space="preserve"> simulated using Autodesk inventor 2023, for Von Mises Stress (MPa) and Minimum Safety Factor (ul).</w:t>
            </w:r>
          </w:p>
          <w:p w14:paraId="002D993A" w14:textId="71D7C680" w:rsidR="00D20235" w:rsidRPr="006365A6" w:rsidRDefault="00D20235" w:rsidP="00D20235">
            <w:pPr>
              <w:pStyle w:val="Body"/>
              <w:spacing w:after="0"/>
              <w:rPr>
                <w:rFonts w:ascii="Arial" w:eastAsia="Calibri" w:hAnsi="Arial" w:cs="Arial"/>
              </w:rPr>
            </w:pPr>
            <w:r w:rsidRPr="006365A6">
              <w:rPr>
                <w:rFonts w:ascii="Arial" w:eastAsia="Calibri" w:hAnsi="Arial" w:cs="Arial"/>
                <w:b/>
              </w:rPr>
              <w:t>Place and Duration of Study:</w:t>
            </w:r>
            <w:r w:rsidRPr="006365A6">
              <w:rPr>
                <w:rFonts w:ascii="Arial" w:eastAsia="Calibri" w:hAnsi="Arial" w:cs="Arial"/>
              </w:rPr>
              <w:t xml:space="preserve">  University for Development Studies, for the period of three months.</w:t>
            </w:r>
          </w:p>
          <w:p w14:paraId="36586EBB" w14:textId="0FFE410F" w:rsidR="00D20235" w:rsidRPr="006365A6" w:rsidRDefault="00D20235" w:rsidP="00D20235">
            <w:pPr>
              <w:pStyle w:val="Body"/>
              <w:spacing w:after="0"/>
              <w:rPr>
                <w:rFonts w:ascii="Arial" w:eastAsia="Calibri" w:hAnsi="Arial" w:cs="Arial"/>
              </w:rPr>
            </w:pPr>
            <w:r w:rsidRPr="006365A6">
              <w:rPr>
                <w:rFonts w:ascii="Arial" w:eastAsia="Calibri" w:hAnsi="Arial" w:cs="Arial"/>
                <w:b/>
                <w:bCs/>
              </w:rPr>
              <w:t>Methodology:</w:t>
            </w:r>
            <w:r w:rsidRPr="006365A6">
              <w:rPr>
                <w:rFonts w:ascii="Arial" w:eastAsia="Calibri" w:hAnsi="Arial" w:cs="Arial"/>
              </w:rPr>
              <w:t xml:space="preserve"> </w:t>
            </w:r>
            <w:r w:rsidRPr="006365A6">
              <w:rPr>
                <w:rFonts w:ascii="Arial" w:hAnsi="Arial" w:cs="Arial"/>
              </w:rPr>
              <w:t xml:space="preserve">A relatively low-cost power tiller with an irrigation system was designed and simulated using AutoCAD and Autodesk Inventor. Finite Element Analysis was done to determine the stresses on the frame with total weight acting on the frame (450 N) was applied as a distributed load. The engine weight (305N) was applied to the seats as distributed load. The force applied at the end of the plough was 2525 N. The control bars were considered a cantilever beam, and load of 157.5 N was applied on the two ends of the handle. The total vertical load acting on the shaft (550 N), was applied, and a torsional load of 8090 N due to the driving force from the engine, was also applied. The values of the Von Mises Stress for all the components were below the </w:t>
            </w:r>
            <w:r w:rsidRPr="006365A6">
              <w:rPr>
                <w:rFonts w:ascii="Arial" w:hAnsi="Arial" w:cs="Arial"/>
                <w:color w:val="000000"/>
              </w:rPr>
              <w:t>yield strength</w:t>
            </w:r>
            <w:r w:rsidRPr="006365A6">
              <w:rPr>
                <w:rFonts w:ascii="Arial" w:hAnsi="Arial" w:cs="Arial"/>
              </w:rPr>
              <w:t xml:space="preserve"> of the material used. The safety factor was above one, indicating that the components can function without failures.</w:t>
            </w:r>
          </w:p>
          <w:p w14:paraId="0E7778FD" w14:textId="0C534391" w:rsidR="00D20235" w:rsidRPr="00594B42" w:rsidRDefault="00D20235" w:rsidP="00594B42">
            <w:pPr>
              <w:tabs>
                <w:tab w:val="left" w:pos="2220"/>
              </w:tabs>
              <w:spacing w:after="160" w:line="259" w:lineRule="auto"/>
              <w:rPr>
                <w:rFonts w:ascii="Arial" w:hAnsi="Arial" w:cs="Arial"/>
              </w:rPr>
            </w:pPr>
            <w:r w:rsidRPr="006365A6">
              <w:rPr>
                <w:rFonts w:ascii="Arial" w:eastAsia="Calibri" w:hAnsi="Arial" w:cs="Arial"/>
                <w:b/>
                <w:bCs/>
              </w:rPr>
              <w:t>Results:</w:t>
            </w:r>
            <w:r w:rsidRPr="006365A6">
              <w:rPr>
                <w:rFonts w:ascii="Arial" w:eastAsia="Calibri" w:hAnsi="Arial" w:cs="Arial"/>
              </w:rPr>
              <w:t xml:space="preserve">  </w:t>
            </w:r>
            <w:r w:rsidRPr="006365A6">
              <w:rPr>
                <w:rFonts w:ascii="Arial" w:hAnsi="Arial" w:cs="Arial"/>
              </w:rPr>
              <w:t xml:space="preserve">The simulation results showed that the values of the Von Mises Stress for all the components were below the </w:t>
            </w:r>
            <w:r w:rsidRPr="006365A6">
              <w:rPr>
                <w:rFonts w:ascii="Arial" w:hAnsi="Arial" w:cs="Arial"/>
                <w:color w:val="000000"/>
              </w:rPr>
              <w:t>yield strength</w:t>
            </w:r>
            <w:r w:rsidRPr="006365A6">
              <w:rPr>
                <w:rFonts w:ascii="Arial" w:hAnsi="Arial" w:cs="Arial"/>
              </w:rPr>
              <w:t xml:space="preserve"> of the material used</w:t>
            </w:r>
            <w:r w:rsidR="00594B42">
              <w:rPr>
                <w:rFonts w:ascii="Arial" w:hAnsi="Arial" w:cs="Arial"/>
              </w:rPr>
              <w:t xml:space="preserve"> (</w:t>
            </w:r>
            <w:r w:rsidR="00594B42">
              <w:t>Frame-</w:t>
            </w:r>
            <w:r w:rsidR="00594B42" w:rsidRPr="006365A6">
              <w:rPr>
                <w:rFonts w:ascii="Arial" w:hAnsi="Arial" w:cs="Arial"/>
              </w:rPr>
              <w:t>17.3815</w:t>
            </w:r>
            <w:r w:rsidR="00594B42">
              <w:rPr>
                <w:rFonts w:ascii="Arial" w:hAnsi="Arial" w:cs="Arial"/>
              </w:rPr>
              <w:t xml:space="preserve">, </w:t>
            </w:r>
            <w:r w:rsidR="00594B42" w:rsidRPr="006365A6">
              <w:rPr>
                <w:rFonts w:ascii="Arial" w:hAnsi="Arial" w:cs="Arial"/>
              </w:rPr>
              <w:t>Front Engine Seat</w:t>
            </w:r>
            <w:r w:rsidR="00594B42">
              <w:rPr>
                <w:rFonts w:ascii="Arial" w:hAnsi="Arial" w:cs="Arial"/>
              </w:rPr>
              <w:t>-</w:t>
            </w:r>
            <w:r w:rsidR="00594B42" w:rsidRPr="006365A6">
              <w:rPr>
                <w:rFonts w:ascii="Arial" w:hAnsi="Arial" w:cs="Arial"/>
              </w:rPr>
              <w:t>1.67239</w:t>
            </w:r>
            <w:r w:rsidR="00594B42">
              <w:rPr>
                <w:rFonts w:ascii="Arial" w:hAnsi="Arial" w:cs="Arial"/>
              </w:rPr>
              <w:t xml:space="preserve">, </w:t>
            </w:r>
            <w:r w:rsidR="00594B42" w:rsidRPr="00DB620E">
              <w:rPr>
                <w:rFonts w:ascii="Arial" w:hAnsi="Arial" w:cs="Arial"/>
              </w:rPr>
              <w:t xml:space="preserve">Back </w:t>
            </w:r>
            <w:r w:rsidR="00594B42" w:rsidRPr="00DB620E">
              <w:rPr>
                <w:rFonts w:ascii="Arial" w:hAnsi="Arial" w:cs="Arial"/>
                <w:lang w:val="en-GB"/>
              </w:rPr>
              <w:t>Engine Back seat</w:t>
            </w:r>
            <w:r w:rsidR="00594B42">
              <w:rPr>
                <w:rFonts w:ascii="Arial" w:hAnsi="Arial" w:cs="Arial"/>
                <w:lang w:val="en-GB"/>
              </w:rPr>
              <w:t>-</w:t>
            </w:r>
            <w:r w:rsidR="00594B42" w:rsidRPr="00DB620E">
              <w:rPr>
                <w:rFonts w:ascii="Arial" w:hAnsi="Arial" w:cs="Arial"/>
              </w:rPr>
              <w:t>13.656</w:t>
            </w:r>
            <w:r w:rsidR="00594B42">
              <w:rPr>
                <w:rFonts w:ascii="Arial" w:hAnsi="Arial" w:cs="Arial"/>
              </w:rPr>
              <w:t xml:space="preserve">, </w:t>
            </w:r>
            <w:r w:rsidR="00594B42" w:rsidRPr="00DB620E">
              <w:rPr>
                <w:rFonts w:ascii="Arial" w:hAnsi="Arial" w:cs="Arial"/>
                <w:lang w:val="en-GB"/>
              </w:rPr>
              <w:t>Mouldboard Plough</w:t>
            </w:r>
            <w:r w:rsidR="00594B42">
              <w:rPr>
                <w:rFonts w:ascii="Arial" w:hAnsi="Arial" w:cs="Arial"/>
                <w:lang w:val="en-GB"/>
              </w:rPr>
              <w:t>-</w:t>
            </w:r>
            <w:r w:rsidR="00594B42" w:rsidRPr="00DB620E">
              <w:rPr>
                <w:rFonts w:ascii="Arial" w:hAnsi="Arial" w:cs="Arial"/>
                <w:lang w:val="en-GB"/>
              </w:rPr>
              <w:t>220.727</w:t>
            </w:r>
            <w:r w:rsidR="00594B42">
              <w:rPr>
                <w:rFonts w:ascii="Arial" w:hAnsi="Arial" w:cs="Arial"/>
                <w:lang w:val="en-GB"/>
              </w:rPr>
              <w:t xml:space="preserve">, </w:t>
            </w:r>
            <w:r w:rsidR="00594B42" w:rsidRPr="006365A6">
              <w:rPr>
                <w:rFonts w:ascii="Arial" w:hAnsi="Arial" w:cs="Arial"/>
                <w:lang w:val="en-GB"/>
              </w:rPr>
              <w:t>Control Bars</w:t>
            </w:r>
            <w:r w:rsidR="00594B42">
              <w:rPr>
                <w:rFonts w:ascii="Arial" w:hAnsi="Arial" w:cs="Arial"/>
                <w:lang w:val="en-GB"/>
              </w:rPr>
              <w:t xml:space="preserve">- </w:t>
            </w:r>
            <w:r w:rsidR="00594B42" w:rsidRPr="006365A6">
              <w:rPr>
                <w:rFonts w:ascii="Arial" w:hAnsi="Arial" w:cs="Arial"/>
              </w:rPr>
              <w:t xml:space="preserve">0.0909601 </w:t>
            </w:r>
            <w:r w:rsidR="00594B42">
              <w:rPr>
                <w:rFonts w:ascii="Arial" w:hAnsi="Arial" w:cs="Arial"/>
              </w:rPr>
              <w:t xml:space="preserve">and </w:t>
            </w:r>
            <w:r w:rsidR="00594B42" w:rsidRPr="006365A6">
              <w:rPr>
                <w:rFonts w:ascii="Arial" w:hAnsi="Arial" w:cs="Arial"/>
                <w:lang w:val="en-GB"/>
              </w:rPr>
              <w:t>Driving Wheel Shaft</w:t>
            </w:r>
            <w:r w:rsidR="00594B42">
              <w:rPr>
                <w:rFonts w:ascii="Arial" w:hAnsi="Arial" w:cs="Arial"/>
                <w:lang w:val="en-GB"/>
              </w:rPr>
              <w:t>-</w:t>
            </w:r>
            <w:r w:rsidR="00594B42" w:rsidRPr="006365A6">
              <w:rPr>
                <w:rFonts w:ascii="Arial" w:hAnsi="Arial" w:cs="Arial"/>
              </w:rPr>
              <w:t>74.8531</w:t>
            </w:r>
            <w:r w:rsidR="00594B42">
              <w:rPr>
                <w:rFonts w:ascii="Arial" w:hAnsi="Arial" w:cs="Arial"/>
              </w:rPr>
              <w:t>)</w:t>
            </w:r>
            <w:r w:rsidRPr="006365A6">
              <w:rPr>
                <w:rFonts w:ascii="Arial" w:hAnsi="Arial" w:cs="Arial"/>
              </w:rPr>
              <w:t>. The safety factors of the components were all above one, indicating that the components can function without failures</w:t>
            </w:r>
            <w:r w:rsidR="00A06FA5">
              <w:rPr>
                <w:rFonts w:ascii="Arial" w:hAnsi="Arial" w:cs="Arial"/>
              </w:rPr>
              <w:t xml:space="preserve"> (</w:t>
            </w:r>
            <w:r w:rsidR="00A06FA5">
              <w:t>Frame-</w:t>
            </w:r>
            <w:r w:rsidR="00A06FA5">
              <w:rPr>
                <w:rFonts w:ascii="Arial" w:hAnsi="Arial" w:cs="Arial"/>
              </w:rPr>
              <w:t xml:space="preserve">3, </w:t>
            </w:r>
            <w:r w:rsidR="00A06FA5" w:rsidRPr="006365A6">
              <w:rPr>
                <w:rFonts w:ascii="Arial" w:hAnsi="Arial" w:cs="Arial"/>
              </w:rPr>
              <w:t>Front Engine Seat</w:t>
            </w:r>
            <w:r w:rsidR="00A06FA5">
              <w:rPr>
                <w:rFonts w:ascii="Arial" w:hAnsi="Arial" w:cs="Arial"/>
              </w:rPr>
              <w:t xml:space="preserve">-3, </w:t>
            </w:r>
            <w:r w:rsidR="00A06FA5" w:rsidRPr="00DB620E">
              <w:rPr>
                <w:rFonts w:ascii="Arial" w:hAnsi="Arial" w:cs="Arial"/>
              </w:rPr>
              <w:t xml:space="preserve">Back </w:t>
            </w:r>
            <w:r w:rsidR="00A06FA5" w:rsidRPr="00DB620E">
              <w:rPr>
                <w:rFonts w:ascii="Arial" w:hAnsi="Arial" w:cs="Arial"/>
                <w:lang w:val="en-GB"/>
              </w:rPr>
              <w:t>Engine Back seat</w:t>
            </w:r>
            <w:r w:rsidR="00A06FA5">
              <w:rPr>
                <w:rFonts w:ascii="Arial" w:hAnsi="Arial" w:cs="Arial"/>
                <w:lang w:val="en-GB"/>
              </w:rPr>
              <w:t>-</w:t>
            </w:r>
            <w:r w:rsidR="00A06FA5">
              <w:rPr>
                <w:rFonts w:ascii="Arial" w:hAnsi="Arial" w:cs="Arial"/>
              </w:rPr>
              <w:t xml:space="preserve">3, </w:t>
            </w:r>
            <w:r w:rsidR="00A06FA5" w:rsidRPr="00DB620E">
              <w:rPr>
                <w:rFonts w:ascii="Arial" w:hAnsi="Arial" w:cs="Arial"/>
                <w:lang w:val="en-GB"/>
              </w:rPr>
              <w:t>Mouldboard Plough</w:t>
            </w:r>
            <w:r w:rsidR="00A06FA5">
              <w:rPr>
                <w:rFonts w:ascii="Arial" w:hAnsi="Arial" w:cs="Arial"/>
                <w:lang w:val="en-GB"/>
              </w:rPr>
              <w:t xml:space="preserve">-1.2 </w:t>
            </w:r>
            <w:r w:rsidR="00A06FA5" w:rsidRPr="006365A6">
              <w:rPr>
                <w:rFonts w:ascii="Arial" w:hAnsi="Arial" w:cs="Arial"/>
                <w:lang w:val="en-GB"/>
              </w:rPr>
              <w:t>Control Bars</w:t>
            </w:r>
            <w:r w:rsidR="00A06FA5">
              <w:rPr>
                <w:rFonts w:ascii="Arial" w:hAnsi="Arial" w:cs="Arial"/>
                <w:lang w:val="en-GB"/>
              </w:rPr>
              <w:t>-3</w:t>
            </w:r>
            <w:r w:rsidR="00A06FA5" w:rsidRPr="006365A6">
              <w:rPr>
                <w:rFonts w:ascii="Arial" w:hAnsi="Arial" w:cs="Arial"/>
              </w:rPr>
              <w:t xml:space="preserve"> </w:t>
            </w:r>
            <w:r w:rsidR="00A06FA5">
              <w:rPr>
                <w:rFonts w:ascii="Arial" w:hAnsi="Arial" w:cs="Arial"/>
              </w:rPr>
              <w:t xml:space="preserve">and </w:t>
            </w:r>
            <w:r w:rsidR="00A06FA5" w:rsidRPr="006365A6">
              <w:rPr>
                <w:rFonts w:ascii="Arial" w:hAnsi="Arial" w:cs="Arial"/>
                <w:lang w:val="en-GB"/>
              </w:rPr>
              <w:t>Driving Wheel Shaft</w:t>
            </w:r>
            <w:r w:rsidR="00A06FA5">
              <w:rPr>
                <w:rFonts w:ascii="Arial" w:hAnsi="Arial" w:cs="Arial"/>
                <w:lang w:val="en-GB"/>
              </w:rPr>
              <w:t>-</w:t>
            </w:r>
            <w:r w:rsidR="00A06FA5">
              <w:rPr>
                <w:rFonts w:ascii="Arial" w:hAnsi="Arial" w:cs="Arial"/>
              </w:rPr>
              <w:t>2.7)</w:t>
            </w:r>
            <w:r w:rsidRPr="006365A6">
              <w:rPr>
                <w:rFonts w:ascii="Arial" w:hAnsi="Arial" w:cs="Arial"/>
              </w:rPr>
              <w:t>.</w:t>
            </w:r>
            <w:r w:rsidR="00943830">
              <w:rPr>
                <w:rFonts w:ascii="Arial" w:hAnsi="Arial" w:cs="Arial"/>
              </w:rPr>
              <w:t xml:space="preserve"> This implies that the system can integrate the tilling activities and functions of irrigation. </w:t>
            </w:r>
          </w:p>
          <w:p w14:paraId="4223B599" w14:textId="60794237" w:rsidR="00505F06" w:rsidRPr="006365A6" w:rsidRDefault="00D20235" w:rsidP="00D20235">
            <w:pPr>
              <w:rPr>
                <w:rFonts w:ascii="Arial" w:hAnsi="Arial" w:cs="Arial"/>
              </w:rPr>
            </w:pPr>
            <w:r w:rsidRPr="006365A6">
              <w:rPr>
                <w:rFonts w:ascii="Arial" w:eastAsia="Calibri" w:hAnsi="Arial" w:cs="Arial"/>
                <w:b/>
                <w:bCs/>
              </w:rPr>
              <w:t>Conclusion:</w:t>
            </w:r>
            <w:r w:rsidRPr="006365A6">
              <w:rPr>
                <w:rFonts w:ascii="Arial" w:eastAsia="Calibri" w:hAnsi="Arial" w:cs="Arial"/>
              </w:rPr>
              <w:t xml:space="preserve"> The findings of the study indicate that the </w:t>
            </w:r>
            <w:r w:rsidRPr="006365A6">
              <w:rPr>
                <w:rFonts w:ascii="Arial" w:hAnsi="Arial" w:cs="Arial"/>
              </w:rPr>
              <w:t xml:space="preserve">Von Mises Stress and factor of safety were desirable, therefore they if deployed physical can help to reduce the </w:t>
            </w:r>
            <w:proofErr w:type="spellStart"/>
            <w:r w:rsidRPr="006365A6">
              <w:rPr>
                <w:rFonts w:ascii="Arial" w:hAnsi="Arial" w:cs="Arial"/>
              </w:rPr>
              <w:t>labour</w:t>
            </w:r>
            <w:proofErr w:type="spellEnd"/>
            <w:r w:rsidRPr="006365A6">
              <w:rPr>
                <w:rFonts w:ascii="Arial" w:hAnsi="Arial" w:cs="Arial"/>
              </w:rPr>
              <w:t xml:space="preserve"> intensiveness of tilling and irrigation in Ghana. The implementation of the system will further reduce cost of farming, thereby increasing food security in the country.</w:t>
            </w:r>
          </w:p>
        </w:tc>
      </w:tr>
    </w:tbl>
    <w:p w14:paraId="1B679362" w14:textId="77777777" w:rsidR="00636EB2" w:rsidRPr="006365A6" w:rsidRDefault="00636EB2" w:rsidP="00441B6F">
      <w:pPr>
        <w:pStyle w:val="Body"/>
        <w:spacing w:after="0"/>
        <w:rPr>
          <w:rFonts w:ascii="Arial" w:hAnsi="Arial" w:cs="Arial"/>
          <w:i/>
        </w:rPr>
      </w:pPr>
    </w:p>
    <w:p w14:paraId="2DFBE559" w14:textId="77777777" w:rsidR="00875582" w:rsidRPr="006365A6" w:rsidRDefault="00875582" w:rsidP="00875582">
      <w:pPr>
        <w:spacing w:line="276" w:lineRule="auto"/>
        <w:rPr>
          <w:rFonts w:ascii="Arial" w:hAnsi="Arial" w:cs="Arial"/>
          <w:b/>
        </w:rPr>
      </w:pPr>
      <w:bookmarkStart w:id="1" w:name="_Hlk211332938"/>
      <w:r w:rsidRPr="006365A6">
        <w:rPr>
          <w:rFonts w:ascii="Arial" w:hAnsi="Arial" w:cs="Arial"/>
          <w:b/>
          <w:bCs/>
        </w:rPr>
        <w:t xml:space="preserve">Key Words: </w:t>
      </w:r>
      <w:r w:rsidRPr="006365A6">
        <w:rPr>
          <w:rFonts w:ascii="Arial" w:hAnsi="Arial" w:cs="Arial"/>
        </w:rPr>
        <w:t>Mechanization, Design, Analysis</w:t>
      </w:r>
      <w:bookmarkEnd w:id="1"/>
      <w:r w:rsidRPr="006365A6">
        <w:rPr>
          <w:rFonts w:ascii="Arial" w:hAnsi="Arial" w:cs="Arial"/>
        </w:rPr>
        <w:t xml:space="preserve">, Multipurpose, Power Tiller, </w:t>
      </w:r>
      <w:proofErr w:type="spellStart"/>
      <w:r w:rsidRPr="006365A6">
        <w:rPr>
          <w:rFonts w:ascii="Arial" w:hAnsi="Arial" w:cs="Arial"/>
        </w:rPr>
        <w:t>Mouldboard</w:t>
      </w:r>
      <w:proofErr w:type="spellEnd"/>
      <w:r w:rsidRPr="006365A6">
        <w:rPr>
          <w:rFonts w:ascii="Arial" w:hAnsi="Arial" w:cs="Arial"/>
        </w:rPr>
        <w:t xml:space="preserve"> plough</w:t>
      </w:r>
    </w:p>
    <w:p w14:paraId="7C138727" w14:textId="77777777" w:rsidR="00875582" w:rsidRPr="006365A6" w:rsidRDefault="00875582" w:rsidP="00441B6F">
      <w:pPr>
        <w:pStyle w:val="Body"/>
        <w:spacing w:after="0"/>
        <w:rPr>
          <w:rFonts w:ascii="Arial" w:hAnsi="Arial" w:cs="Arial"/>
          <w:iCs/>
        </w:rPr>
      </w:pPr>
    </w:p>
    <w:p w14:paraId="4F073E66" w14:textId="77777777" w:rsidR="0024282C" w:rsidRPr="006365A6" w:rsidRDefault="0024282C" w:rsidP="00441B6F">
      <w:pPr>
        <w:pStyle w:val="Body"/>
        <w:spacing w:after="0"/>
        <w:rPr>
          <w:rFonts w:ascii="Arial" w:hAnsi="Arial" w:cs="Arial"/>
          <w:i/>
        </w:rPr>
      </w:pPr>
    </w:p>
    <w:p w14:paraId="63F1BAE0" w14:textId="77777777" w:rsidR="00505F06" w:rsidRPr="006365A6" w:rsidRDefault="00505F06" w:rsidP="00441B6F">
      <w:pPr>
        <w:pStyle w:val="Body"/>
        <w:spacing w:after="0"/>
        <w:rPr>
          <w:rFonts w:ascii="Arial" w:hAnsi="Arial" w:cs="Arial"/>
          <w:i/>
        </w:rPr>
      </w:pPr>
    </w:p>
    <w:p w14:paraId="19875014" w14:textId="3E59F061" w:rsidR="00875582" w:rsidRPr="006365A6" w:rsidRDefault="00902823" w:rsidP="007049EB">
      <w:pPr>
        <w:pStyle w:val="AbstHead"/>
        <w:spacing w:after="0"/>
        <w:jc w:val="both"/>
        <w:rPr>
          <w:rFonts w:ascii="Arial" w:hAnsi="Arial" w:cs="Arial"/>
          <w:sz w:val="20"/>
        </w:rPr>
      </w:pPr>
      <w:r w:rsidRPr="006365A6">
        <w:rPr>
          <w:rFonts w:ascii="Arial" w:hAnsi="Arial" w:cs="Arial"/>
          <w:sz w:val="20"/>
        </w:rPr>
        <w:lastRenderedPageBreak/>
        <w:t>1</w:t>
      </w:r>
      <w:r w:rsidRPr="002B74EB">
        <w:rPr>
          <w:rFonts w:ascii="Arial" w:hAnsi="Arial" w:cs="Arial"/>
          <w:szCs w:val="22"/>
        </w:rPr>
        <w:t xml:space="preserve">. </w:t>
      </w:r>
      <w:r w:rsidR="00875582" w:rsidRPr="002B74EB">
        <w:rPr>
          <w:rFonts w:ascii="Arial" w:hAnsi="Arial" w:cs="Arial"/>
          <w:bCs/>
          <w:szCs w:val="22"/>
        </w:rPr>
        <w:t>INTRODUCTION</w:t>
      </w:r>
    </w:p>
    <w:p w14:paraId="7717DD7D" w14:textId="66360054" w:rsidR="00875582" w:rsidRPr="006365A6" w:rsidRDefault="00875582" w:rsidP="00875582">
      <w:pPr>
        <w:widowControl w:val="0"/>
        <w:autoSpaceDE w:val="0"/>
        <w:autoSpaceDN w:val="0"/>
        <w:adjustRightInd w:val="0"/>
        <w:spacing w:line="276" w:lineRule="auto"/>
        <w:jc w:val="both"/>
        <w:rPr>
          <w:rFonts w:ascii="Arial" w:hAnsi="Arial" w:cs="Arial"/>
        </w:rPr>
      </w:pPr>
      <w:r w:rsidRPr="006365A6">
        <w:rPr>
          <w:rFonts w:ascii="Arial" w:hAnsi="Arial" w:cs="Arial"/>
        </w:rPr>
        <w:t>Mechanization is a labor-saving technology that allows farmers to extend their fields where there is accessible land while also freeing up labor for other agricultural activities or off-farm income generating</w:t>
      </w:r>
      <w:r w:rsidR="007C7B6B" w:rsidRPr="006365A6">
        <w:rPr>
          <w:rFonts w:ascii="Arial" w:hAnsi="Arial" w:cs="Arial"/>
        </w:rPr>
        <w:t xml:space="preserve"> (</w:t>
      </w:r>
      <w:proofErr w:type="spellStart"/>
      <w:r w:rsidR="007C7B6B" w:rsidRPr="006365A6">
        <w:rPr>
          <w:rFonts w:ascii="Arial" w:hAnsi="Arial" w:cs="Arial"/>
        </w:rPr>
        <w:t>Diao</w:t>
      </w:r>
      <w:proofErr w:type="spellEnd"/>
      <w:r w:rsidR="007C7B6B" w:rsidRPr="006365A6">
        <w:rPr>
          <w:rFonts w:ascii="Arial" w:hAnsi="Arial" w:cs="Arial"/>
        </w:rPr>
        <w:t xml:space="preserve"> et al., 2018)</w:t>
      </w:r>
      <w:r w:rsidRPr="006365A6">
        <w:rPr>
          <w:rFonts w:ascii="Arial" w:hAnsi="Arial" w:cs="Arial"/>
        </w:rPr>
        <w:t xml:space="preserve">. Industrial revolution has resulted in agriculture becoming much less </w:t>
      </w:r>
      <w:proofErr w:type="spellStart"/>
      <w:r w:rsidRPr="006365A6">
        <w:rPr>
          <w:rFonts w:ascii="Arial" w:hAnsi="Arial" w:cs="Arial"/>
        </w:rPr>
        <w:t>labour-intensive</w:t>
      </w:r>
      <w:proofErr w:type="spellEnd"/>
      <w:r w:rsidRPr="006365A6">
        <w:rPr>
          <w:rFonts w:ascii="Arial" w:hAnsi="Arial" w:cs="Arial"/>
        </w:rPr>
        <w:t xml:space="preserve">. Tractors, trucks, combine harvesters, numerous agricultural instruments, aircraft, and other vehicles are all used in modern mechanized agriculture. Precision farming even employs computers connected with satellite photography and navigation to boost profits </w:t>
      </w:r>
      <w:r w:rsidR="007C7B6B" w:rsidRPr="006365A6">
        <w:rPr>
          <w:rFonts w:ascii="Arial" w:hAnsi="Arial" w:cs="Arial"/>
        </w:rPr>
        <w:t>(</w:t>
      </w:r>
      <w:r w:rsidR="007C7B6B" w:rsidRPr="006365A6">
        <w:rPr>
          <w:rFonts w:ascii="Arial" w:hAnsi="Arial" w:cs="Arial"/>
          <w:noProof/>
        </w:rPr>
        <w:t>Sung, J. (2018).</w:t>
      </w:r>
    </w:p>
    <w:p w14:paraId="6998F686" w14:textId="7966B39A" w:rsidR="00875582" w:rsidRPr="006365A6" w:rsidRDefault="00875582" w:rsidP="00875582">
      <w:pPr>
        <w:widowControl w:val="0"/>
        <w:autoSpaceDE w:val="0"/>
        <w:autoSpaceDN w:val="0"/>
        <w:adjustRightInd w:val="0"/>
        <w:spacing w:line="276" w:lineRule="auto"/>
        <w:jc w:val="both"/>
        <w:rPr>
          <w:rFonts w:ascii="Arial" w:hAnsi="Arial" w:cs="Arial"/>
        </w:rPr>
      </w:pPr>
      <w:r w:rsidRPr="006365A6">
        <w:rPr>
          <w:rFonts w:ascii="Arial" w:hAnsi="Arial" w:cs="Arial"/>
        </w:rPr>
        <w:t>There is sufficient evidence that increasing the level of agricultural mechanization (AM) leads to a large rise in production. Countries having the highest levels of AM, such as China, the United States of America, South Korea, and Japan dominate in global food production</w:t>
      </w:r>
      <w:r w:rsidRPr="006365A6">
        <w:rPr>
          <w:rFonts w:ascii="Arial" w:hAnsi="Arial" w:cs="Arial"/>
          <w:noProof/>
        </w:rPr>
        <w:t xml:space="preserve"> </w:t>
      </w:r>
      <w:r w:rsidR="007C7B6B" w:rsidRPr="006365A6">
        <w:rPr>
          <w:rFonts w:ascii="Arial" w:hAnsi="Arial" w:cs="Arial"/>
          <w:noProof/>
        </w:rPr>
        <w:t xml:space="preserve">(Khetigaadi 2016). </w:t>
      </w:r>
      <w:r w:rsidRPr="006365A6">
        <w:rPr>
          <w:rFonts w:ascii="Arial" w:hAnsi="Arial" w:cs="Arial"/>
        </w:rPr>
        <w:t>According to</w:t>
      </w:r>
      <w:r w:rsidR="007C7B6B" w:rsidRPr="006365A6">
        <w:rPr>
          <w:rFonts w:ascii="Arial" w:hAnsi="Arial" w:cs="Arial"/>
        </w:rPr>
        <w:t xml:space="preserve"> </w:t>
      </w:r>
      <w:r w:rsidR="007C7B6B" w:rsidRPr="006365A6">
        <w:rPr>
          <w:rFonts w:ascii="Arial" w:hAnsi="Arial" w:cs="Arial"/>
          <w:noProof/>
        </w:rPr>
        <w:t>Statista (2019)</w:t>
      </w:r>
      <w:r w:rsidR="007C7B6B" w:rsidRPr="006365A6">
        <w:rPr>
          <w:rFonts w:ascii="Arial" w:hAnsi="Arial" w:cs="Arial"/>
        </w:rPr>
        <w:t xml:space="preserve">, </w:t>
      </w:r>
      <w:r w:rsidRPr="006365A6">
        <w:rPr>
          <w:rFonts w:ascii="Arial" w:hAnsi="Arial" w:cs="Arial"/>
        </w:rPr>
        <w:t xml:space="preserve">Asia was the largest producer of fresh vegetables, accounting for 834.2 million metric tons, or 73.23% of global production. Africa produced only 79.14 million metric tons in 2017, accounting for approximately 7.23% of the global production of fresh vegetables of 1094.34 million metrics. </w:t>
      </w:r>
      <w:proofErr w:type="spellStart"/>
      <w:r w:rsidRPr="006365A6">
        <w:rPr>
          <w:rFonts w:ascii="Arial" w:hAnsi="Arial" w:cs="Arial"/>
        </w:rPr>
        <w:t>Labour</w:t>
      </w:r>
      <w:proofErr w:type="spellEnd"/>
      <w:r w:rsidRPr="006365A6">
        <w:rPr>
          <w:rFonts w:ascii="Arial" w:hAnsi="Arial" w:cs="Arial"/>
        </w:rPr>
        <w:t xml:space="preserve"> for agricultural activities is extremely difficult to obtain, and the number is steadily declining in Africa, where it was highest. This can be linked in part to the trauma associated with it, as well as the job's impermanence</w:t>
      </w:r>
      <w:r w:rsidR="00CC42B0" w:rsidRPr="006365A6">
        <w:rPr>
          <w:rFonts w:ascii="Arial" w:hAnsi="Arial" w:cs="Arial"/>
        </w:rPr>
        <w:t xml:space="preserve"> (</w:t>
      </w:r>
      <w:r w:rsidR="00CC42B0" w:rsidRPr="006365A6">
        <w:rPr>
          <w:rFonts w:ascii="Arial" w:hAnsi="Arial" w:cs="Arial"/>
          <w:noProof/>
        </w:rPr>
        <w:t>Sutton, 1983).</w:t>
      </w:r>
      <w:r w:rsidRPr="006365A6">
        <w:rPr>
          <w:rFonts w:ascii="Arial" w:hAnsi="Arial" w:cs="Arial"/>
        </w:rPr>
        <w:t xml:space="preserve"> </w:t>
      </w:r>
      <w:bookmarkStart w:id="2" w:name="_Hlk181969682"/>
      <w:r w:rsidRPr="006365A6">
        <w:rPr>
          <w:rFonts w:ascii="Arial" w:hAnsi="Arial" w:cs="Arial"/>
        </w:rPr>
        <w:t xml:space="preserve">In Ghana, the restricted availability of agricultural machinery is a significant barrier to AM. Due to limited access, only 16% of agricultural land is machine-cultivated, while 11% of arable land is irrigated </w:t>
      </w:r>
      <w:r w:rsidR="002235E0" w:rsidRPr="006365A6">
        <w:rPr>
          <w:rFonts w:ascii="Arial" w:hAnsi="Arial" w:cs="Arial"/>
        </w:rPr>
        <w:t>(</w:t>
      </w:r>
      <w:r w:rsidR="002235E0" w:rsidRPr="006365A6">
        <w:rPr>
          <w:rFonts w:ascii="Arial" w:hAnsi="Arial" w:cs="Arial"/>
          <w:noProof/>
        </w:rPr>
        <w:t xml:space="preserve">Panel, 2018). </w:t>
      </w:r>
      <w:r w:rsidRPr="006365A6">
        <w:rPr>
          <w:rFonts w:ascii="Arial" w:hAnsi="Arial" w:cs="Arial"/>
        </w:rPr>
        <w:t xml:space="preserve"> </w:t>
      </w:r>
    </w:p>
    <w:bookmarkEnd w:id="2"/>
    <w:p w14:paraId="483386E8" w14:textId="17405C12" w:rsidR="000621A7" w:rsidRDefault="00875582" w:rsidP="00D974E3">
      <w:pPr>
        <w:jc w:val="both"/>
      </w:pPr>
      <w:r w:rsidRPr="006365A6">
        <w:rPr>
          <w:rFonts w:ascii="Arial" w:hAnsi="Arial" w:cs="Arial"/>
        </w:rPr>
        <w:t xml:space="preserve">Ghana's agricultural mechanization, particularly in the irrigation sector, is extremely poor, lagging behind many other countries, including those in Africa. It has not made good progress, and better and upgraded machinery for land preparation and irrigation are needed to support the deployment of enhanced farming methods </w:t>
      </w:r>
      <w:r w:rsidR="002235E0" w:rsidRPr="006365A6">
        <w:rPr>
          <w:rFonts w:ascii="Arial" w:hAnsi="Arial" w:cs="Arial"/>
        </w:rPr>
        <w:t>(</w:t>
      </w:r>
      <w:proofErr w:type="spellStart"/>
      <w:r w:rsidR="002235E0" w:rsidRPr="006365A6">
        <w:rPr>
          <w:rFonts w:ascii="Arial" w:hAnsi="Arial" w:cs="Arial"/>
        </w:rPr>
        <w:t>Diao</w:t>
      </w:r>
      <w:proofErr w:type="spellEnd"/>
      <w:r w:rsidR="002235E0" w:rsidRPr="006365A6">
        <w:rPr>
          <w:rFonts w:ascii="Arial" w:hAnsi="Arial" w:cs="Arial"/>
        </w:rPr>
        <w:t xml:space="preserve"> et al., 2018). </w:t>
      </w:r>
      <w:r w:rsidRPr="006365A6">
        <w:rPr>
          <w:rFonts w:ascii="Arial" w:hAnsi="Arial" w:cs="Arial"/>
        </w:rPr>
        <w:t xml:space="preserve">However, because small-scale farmers dominate the agricultural industry in Ghana, the vast majority of farmers cannot afford tractors and other large and complex equipment. </w:t>
      </w:r>
      <w:r w:rsidR="000621A7">
        <w:rPr>
          <w:rFonts w:ascii="Arial" w:hAnsi="Arial" w:cs="Arial"/>
        </w:rPr>
        <w:t>This story is similar to what is happening in the rural farming communities in India (</w:t>
      </w:r>
      <w:r w:rsidR="000621A7" w:rsidRPr="00B076AF">
        <w:t>Upadhyaya,</w:t>
      </w:r>
      <w:r w:rsidR="000621A7">
        <w:t xml:space="preserve"> et al.</w:t>
      </w:r>
      <w:r w:rsidR="000621A7" w:rsidRPr="00B076AF">
        <w:t xml:space="preserve"> 2022</w:t>
      </w:r>
      <w:r w:rsidR="000621A7">
        <w:t>)</w:t>
      </w:r>
      <w:r w:rsidR="000621A7" w:rsidRPr="00B076AF">
        <w:t xml:space="preserve">. </w:t>
      </w:r>
    </w:p>
    <w:p w14:paraId="2C366519" w14:textId="24CA37C5" w:rsidR="00875582" w:rsidRPr="006365A6" w:rsidRDefault="00875582" w:rsidP="00875582">
      <w:pPr>
        <w:widowControl w:val="0"/>
        <w:autoSpaceDE w:val="0"/>
        <w:autoSpaceDN w:val="0"/>
        <w:adjustRightInd w:val="0"/>
        <w:spacing w:line="276" w:lineRule="auto"/>
        <w:jc w:val="both"/>
        <w:rPr>
          <w:rFonts w:ascii="Arial" w:hAnsi="Arial" w:cs="Arial"/>
        </w:rPr>
      </w:pPr>
      <w:r w:rsidRPr="006365A6">
        <w:rPr>
          <w:rFonts w:ascii="Arial" w:hAnsi="Arial" w:cs="Arial"/>
        </w:rPr>
        <w:t xml:space="preserve">One solution is to employ low-power, multi-purpose portable equipment like single-axle tractors, commonly known as power tillers. Today, an imported power tiller in Ghana costs more than GH¢ 20,000 to GH¢25,000. As a result, many small-scale farmers are unable to purchase them. According to </w:t>
      </w:r>
      <w:r w:rsidR="002235E0" w:rsidRPr="006365A6">
        <w:rPr>
          <w:rFonts w:ascii="Arial" w:hAnsi="Arial" w:cs="Arial"/>
          <w:noProof/>
        </w:rPr>
        <w:t xml:space="preserve">Benin  (2015), </w:t>
      </w:r>
      <w:r w:rsidRPr="006365A6">
        <w:rPr>
          <w:rFonts w:ascii="Arial" w:hAnsi="Arial" w:cs="Arial"/>
        </w:rPr>
        <w:t>small-holder farmers perform practically all agricultural tasks with hand tools and human strength. This old technique is marked by various problems, including drudgery since farmers who use hand tools must exert more work, limited farm size, delayed land preparation, insufficient water supply, and so on. As a result, these small-scale farmers cannot achieve maximum yields without timely soil preparation and adequate water delivery</w:t>
      </w:r>
      <w:r w:rsidRPr="006365A6">
        <w:rPr>
          <w:rFonts w:ascii="Arial" w:hAnsi="Arial" w:cs="Arial"/>
          <w:noProof/>
        </w:rPr>
        <w:t xml:space="preserve"> </w:t>
      </w:r>
      <w:r w:rsidR="009F3699" w:rsidRPr="006365A6">
        <w:rPr>
          <w:rFonts w:ascii="Arial" w:hAnsi="Arial" w:cs="Arial"/>
          <w:noProof/>
        </w:rPr>
        <w:t xml:space="preserve">(Nyagumbo et al., 2017). </w:t>
      </w:r>
      <w:r w:rsidRPr="006365A6">
        <w:rPr>
          <w:rFonts w:ascii="Arial" w:hAnsi="Arial" w:cs="Arial"/>
        </w:rPr>
        <w:t>In many situations, farmers have been unable to feed their own families and are unlikely to have a surplus of produce to market and sell. As a result, there is a need for a locally built power tiller that is less expensive than imported ones, as well as a small-scale irrigation system for effective water supply, to assist small-holder farmers in Ghana and neighboring countries.</w:t>
      </w:r>
    </w:p>
    <w:p w14:paraId="65E430B6" w14:textId="77777777" w:rsidR="000D573C" w:rsidRPr="006365A6" w:rsidRDefault="000D573C" w:rsidP="00441B6F">
      <w:pPr>
        <w:pStyle w:val="Body"/>
        <w:spacing w:after="0"/>
        <w:rPr>
          <w:rFonts w:ascii="Arial" w:hAnsi="Arial" w:cs="Arial"/>
        </w:rPr>
      </w:pPr>
    </w:p>
    <w:p w14:paraId="062A40E2" w14:textId="66625859" w:rsidR="00AA74E0" w:rsidRPr="006365A6" w:rsidRDefault="00AA74E0" w:rsidP="00441B6F">
      <w:pPr>
        <w:pStyle w:val="Body"/>
        <w:spacing w:after="0"/>
        <w:rPr>
          <w:rFonts w:ascii="Arial" w:hAnsi="Arial" w:cs="Arial"/>
        </w:rPr>
      </w:pPr>
      <w:r w:rsidRPr="006365A6">
        <w:rPr>
          <w:rFonts w:ascii="Arial" w:hAnsi="Arial" w:cs="Arial"/>
        </w:rPr>
        <w:t xml:space="preserve"> </w:t>
      </w:r>
    </w:p>
    <w:p w14:paraId="090B5B8D" w14:textId="1CE01BC0" w:rsidR="00D9395E" w:rsidRPr="006365A6" w:rsidRDefault="007049EB" w:rsidP="00441B6F">
      <w:pPr>
        <w:pStyle w:val="Body"/>
        <w:spacing w:after="0"/>
        <w:rPr>
          <w:rFonts w:ascii="Arial" w:hAnsi="Arial" w:cs="Arial"/>
          <w:b/>
          <w:bCs/>
        </w:rPr>
      </w:pPr>
      <w:r w:rsidRPr="006365A6">
        <w:rPr>
          <w:rFonts w:ascii="Arial" w:hAnsi="Arial" w:cs="Arial"/>
          <w:b/>
          <w:bCs/>
        </w:rPr>
        <w:t xml:space="preserve">2. </w:t>
      </w:r>
      <w:r w:rsidR="000D573C" w:rsidRPr="003209F7">
        <w:rPr>
          <w:rFonts w:ascii="Arial" w:hAnsi="Arial" w:cs="Arial"/>
          <w:b/>
          <w:bCs/>
          <w:sz w:val="22"/>
          <w:szCs w:val="22"/>
        </w:rPr>
        <w:t xml:space="preserve">MATERIAL AND METHODS </w:t>
      </w:r>
    </w:p>
    <w:p w14:paraId="5A98810D" w14:textId="77777777" w:rsidR="00D9395E" w:rsidRPr="003209F7" w:rsidRDefault="00D9395E" w:rsidP="00441B6F">
      <w:pPr>
        <w:pStyle w:val="Body"/>
        <w:spacing w:after="0"/>
        <w:rPr>
          <w:rFonts w:ascii="Arial" w:hAnsi="Arial" w:cs="Arial"/>
          <w:b/>
          <w:bCs/>
          <w:sz w:val="22"/>
          <w:szCs w:val="22"/>
        </w:rPr>
      </w:pPr>
    </w:p>
    <w:p w14:paraId="3224B2DA" w14:textId="782BFBD9" w:rsidR="000D573C" w:rsidRPr="003209F7" w:rsidRDefault="007049EB" w:rsidP="00441B6F">
      <w:pPr>
        <w:pStyle w:val="Body"/>
        <w:spacing w:after="0"/>
        <w:rPr>
          <w:rFonts w:ascii="Arial" w:hAnsi="Arial" w:cs="Arial"/>
          <w:b/>
          <w:bCs/>
          <w:sz w:val="22"/>
          <w:szCs w:val="22"/>
        </w:rPr>
      </w:pPr>
      <w:r w:rsidRPr="003209F7">
        <w:rPr>
          <w:rFonts w:ascii="Arial" w:hAnsi="Arial" w:cs="Arial"/>
          <w:b/>
          <w:bCs/>
          <w:sz w:val="22"/>
          <w:szCs w:val="22"/>
        </w:rPr>
        <w:t xml:space="preserve">2.1 </w:t>
      </w:r>
      <w:r w:rsidR="00D9395E" w:rsidRPr="003209F7">
        <w:rPr>
          <w:rFonts w:ascii="Arial" w:hAnsi="Arial" w:cs="Arial"/>
          <w:b/>
          <w:bCs/>
          <w:sz w:val="22"/>
          <w:szCs w:val="22"/>
        </w:rPr>
        <w:t>Design Process</w:t>
      </w:r>
      <w:r w:rsidR="000D573C" w:rsidRPr="003209F7">
        <w:rPr>
          <w:rFonts w:ascii="Arial" w:hAnsi="Arial" w:cs="Arial"/>
          <w:b/>
          <w:bCs/>
          <w:sz w:val="22"/>
          <w:szCs w:val="22"/>
        </w:rPr>
        <w:t xml:space="preserve"> </w:t>
      </w:r>
    </w:p>
    <w:p w14:paraId="628AFBFF" w14:textId="77777777" w:rsidR="000D573C" w:rsidRPr="006365A6" w:rsidRDefault="000D573C" w:rsidP="000D573C">
      <w:pPr>
        <w:spacing w:line="276" w:lineRule="auto"/>
        <w:jc w:val="both"/>
        <w:rPr>
          <w:rFonts w:ascii="Arial" w:hAnsi="Arial" w:cs="Arial"/>
        </w:rPr>
      </w:pPr>
      <w:r w:rsidRPr="006365A6">
        <w:rPr>
          <w:rFonts w:ascii="Arial" w:hAnsi="Arial" w:cs="Arial"/>
        </w:rPr>
        <w:t>In the design of the Multipurpose Power Tiller (MPT), several key steps are involved. The design process typically includes defining the requirements, conceptualizing the design, detailing the design, prototyping, evaluation, and refining the final product.</w:t>
      </w:r>
    </w:p>
    <w:p w14:paraId="4D59D134" w14:textId="0D3D3E24" w:rsidR="00D9395E" w:rsidRPr="003209F7" w:rsidRDefault="007049EB" w:rsidP="000D573C">
      <w:pPr>
        <w:spacing w:line="276" w:lineRule="auto"/>
        <w:jc w:val="both"/>
        <w:rPr>
          <w:rFonts w:ascii="Arial" w:hAnsi="Arial" w:cs="Arial"/>
          <w:b/>
          <w:bCs/>
          <w:sz w:val="22"/>
          <w:szCs w:val="22"/>
        </w:rPr>
      </w:pPr>
      <w:r w:rsidRPr="003209F7">
        <w:rPr>
          <w:rFonts w:ascii="Arial" w:hAnsi="Arial" w:cs="Arial"/>
          <w:b/>
          <w:bCs/>
          <w:sz w:val="22"/>
          <w:szCs w:val="22"/>
        </w:rPr>
        <w:lastRenderedPageBreak/>
        <w:t xml:space="preserve">2.2 </w:t>
      </w:r>
      <w:r w:rsidR="00D9395E" w:rsidRPr="003209F7">
        <w:rPr>
          <w:rFonts w:ascii="Arial" w:hAnsi="Arial" w:cs="Arial"/>
          <w:b/>
          <w:bCs/>
          <w:sz w:val="22"/>
          <w:szCs w:val="22"/>
        </w:rPr>
        <w:t>Design Considerations</w:t>
      </w:r>
    </w:p>
    <w:p w14:paraId="526B469E" w14:textId="77777777" w:rsidR="000D573C" w:rsidRPr="006365A6" w:rsidRDefault="000D573C" w:rsidP="000D573C">
      <w:pPr>
        <w:spacing w:line="276" w:lineRule="auto"/>
        <w:jc w:val="both"/>
        <w:rPr>
          <w:rFonts w:ascii="Arial" w:hAnsi="Arial" w:cs="Arial"/>
        </w:rPr>
      </w:pPr>
      <w:r w:rsidRPr="006365A6">
        <w:rPr>
          <w:rFonts w:ascii="Arial" w:hAnsi="Arial" w:cs="Arial"/>
        </w:rPr>
        <w:t>Designing the power tiller with a small-scale irrigation system, using Cg 125 engine, requires careful consideration of various factors to ensure efficiency, functionality, and ease of use. Key requirements were set for designing the Multi-purpose Power Tiller (MPT) regarding power, size, versatility in attachments, irrigation system integration, operator ergonomics, engine efficiency, adjustability of depth, safety features, and cost-effectiveness in manufacturing. With these design considerations, the resulting MPT can offer a practical and efficient solution for farmers with limited resources.</w:t>
      </w:r>
    </w:p>
    <w:p w14:paraId="788104BF" w14:textId="60724D1C" w:rsidR="000D573C" w:rsidRPr="003209F7" w:rsidRDefault="007049EB" w:rsidP="000D573C">
      <w:pPr>
        <w:spacing w:line="276" w:lineRule="auto"/>
        <w:jc w:val="both"/>
        <w:rPr>
          <w:rFonts w:ascii="Arial" w:hAnsi="Arial" w:cs="Arial"/>
          <w:b/>
          <w:sz w:val="22"/>
          <w:szCs w:val="22"/>
          <w:lang w:val="en-GB"/>
        </w:rPr>
      </w:pPr>
      <w:r w:rsidRPr="003209F7">
        <w:rPr>
          <w:rFonts w:ascii="Arial" w:hAnsi="Arial" w:cs="Arial"/>
          <w:b/>
          <w:sz w:val="22"/>
          <w:szCs w:val="22"/>
        </w:rPr>
        <w:t xml:space="preserve">2.3 </w:t>
      </w:r>
      <w:r w:rsidR="000D573C" w:rsidRPr="003209F7">
        <w:rPr>
          <w:rFonts w:ascii="Arial" w:hAnsi="Arial" w:cs="Arial"/>
          <w:b/>
          <w:sz w:val="22"/>
          <w:szCs w:val="22"/>
        </w:rPr>
        <w:t>Key Components of the machine</w:t>
      </w:r>
    </w:p>
    <w:p w14:paraId="089FFC11" w14:textId="0912F389" w:rsidR="000D573C" w:rsidRPr="006365A6" w:rsidRDefault="000D573C" w:rsidP="000D573C">
      <w:pPr>
        <w:spacing w:line="276" w:lineRule="auto"/>
        <w:jc w:val="both"/>
        <w:rPr>
          <w:rFonts w:ascii="Arial" w:hAnsi="Arial" w:cs="Arial"/>
        </w:rPr>
      </w:pPr>
      <w:r w:rsidRPr="006365A6">
        <w:rPr>
          <w:rFonts w:ascii="Arial" w:hAnsi="Arial" w:cs="Arial"/>
        </w:rPr>
        <w:t xml:space="preserve">The design and analysis of the multipurpose power tiller require a careful selection of materials </w:t>
      </w:r>
      <w:r w:rsidR="00643ADF">
        <w:rPr>
          <w:rFonts w:ascii="Arial" w:hAnsi="Arial" w:cs="Arial"/>
        </w:rPr>
        <w:t>(</w:t>
      </w:r>
      <w:r w:rsidR="00643ADF" w:rsidRPr="006365A6">
        <w:rPr>
          <w:rFonts w:ascii="Arial" w:hAnsi="Arial" w:cs="Arial"/>
          <w:b/>
          <w:bCs/>
          <w:lang w:val="en-GB"/>
        </w:rPr>
        <w:t>Table 1</w:t>
      </w:r>
      <w:r w:rsidR="00643ADF">
        <w:rPr>
          <w:rFonts w:ascii="Arial" w:hAnsi="Arial" w:cs="Arial"/>
          <w:b/>
          <w:bCs/>
          <w:lang w:val="en-GB"/>
        </w:rPr>
        <w:t xml:space="preserve">) </w:t>
      </w:r>
      <w:r w:rsidRPr="006365A6">
        <w:rPr>
          <w:rFonts w:ascii="Arial" w:hAnsi="Arial" w:cs="Arial"/>
        </w:rPr>
        <w:t xml:space="preserve">to ensure durability, efficiency, and safety. The key components in this design include the engine, frame, front and back engine seats, </w:t>
      </w:r>
      <w:proofErr w:type="spellStart"/>
      <w:r w:rsidRPr="006365A6">
        <w:rPr>
          <w:rFonts w:ascii="Arial" w:hAnsi="Arial" w:cs="Arial"/>
        </w:rPr>
        <w:t>mouldboard</w:t>
      </w:r>
      <w:proofErr w:type="spellEnd"/>
      <w:r w:rsidRPr="006365A6">
        <w:rPr>
          <w:rFonts w:ascii="Arial" w:hAnsi="Arial" w:cs="Arial"/>
        </w:rPr>
        <w:t xml:space="preserve"> plough, control bars, and driving wheel shaft, and all these components and parts were modelled in AutoCAD 2022 (Figures 1 to </w:t>
      </w:r>
      <w:r w:rsidR="00C02E39">
        <w:rPr>
          <w:rFonts w:ascii="Arial" w:hAnsi="Arial" w:cs="Arial"/>
        </w:rPr>
        <w:t>7</w:t>
      </w:r>
      <w:r w:rsidRPr="006365A6">
        <w:rPr>
          <w:rFonts w:ascii="Arial" w:hAnsi="Arial" w:cs="Arial"/>
        </w:rPr>
        <w:t>).</w:t>
      </w:r>
    </w:p>
    <w:p w14:paraId="7C95C235" w14:textId="77777777" w:rsidR="000D573C" w:rsidRPr="006365A6" w:rsidRDefault="000D573C" w:rsidP="00043B87">
      <w:pPr>
        <w:spacing w:line="276" w:lineRule="auto"/>
        <w:jc w:val="center"/>
        <w:rPr>
          <w:rFonts w:ascii="Arial" w:hAnsi="Arial" w:cs="Arial"/>
          <w:noProof/>
        </w:rPr>
      </w:pPr>
      <w:r w:rsidRPr="006365A6">
        <w:rPr>
          <w:rFonts w:ascii="Arial" w:hAnsi="Arial" w:cs="Arial"/>
          <w:noProof/>
        </w:rPr>
        <w:drawing>
          <wp:inline distT="0" distB="0" distL="0" distR="0" wp14:anchorId="2561E89B" wp14:editId="38254BAA">
            <wp:extent cx="5263515" cy="3865880"/>
            <wp:effectExtent l="0" t="0" r="0" b="1270"/>
            <wp:docPr id="132969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95273" name=""/>
                    <pic:cNvPicPr/>
                  </pic:nvPicPr>
                  <pic:blipFill>
                    <a:blip r:embed="rId14"/>
                    <a:stretch>
                      <a:fillRect/>
                    </a:stretch>
                  </pic:blipFill>
                  <pic:spPr>
                    <a:xfrm>
                      <a:off x="0" y="0"/>
                      <a:ext cx="5263515" cy="3865880"/>
                    </a:xfrm>
                    <a:prstGeom prst="rect">
                      <a:avLst/>
                    </a:prstGeom>
                  </pic:spPr>
                </pic:pic>
              </a:graphicData>
            </a:graphic>
          </wp:inline>
        </w:drawing>
      </w:r>
    </w:p>
    <w:p w14:paraId="184867A3" w14:textId="77777777" w:rsidR="000D573C" w:rsidRPr="006365A6" w:rsidRDefault="000D573C" w:rsidP="000D573C">
      <w:pPr>
        <w:rPr>
          <w:rFonts w:ascii="Arial" w:hAnsi="Arial" w:cs="Arial"/>
          <w:lang w:val="en-GB"/>
        </w:rPr>
      </w:pPr>
    </w:p>
    <w:p w14:paraId="2CBC9FC6" w14:textId="77777777" w:rsidR="000D573C" w:rsidRPr="006365A6" w:rsidRDefault="000D573C" w:rsidP="000D573C">
      <w:pPr>
        <w:spacing w:line="276" w:lineRule="auto"/>
        <w:jc w:val="center"/>
        <w:rPr>
          <w:rFonts w:ascii="Arial" w:hAnsi="Arial" w:cs="Arial"/>
          <w:b/>
        </w:rPr>
      </w:pPr>
      <w:r w:rsidRPr="006365A6">
        <w:rPr>
          <w:rFonts w:ascii="Arial" w:hAnsi="Arial" w:cs="Arial"/>
          <w:b/>
        </w:rPr>
        <w:t>Fig. 1 The Engine</w:t>
      </w:r>
    </w:p>
    <w:p w14:paraId="5B4A3450" w14:textId="77777777" w:rsidR="000D573C" w:rsidRPr="006365A6" w:rsidRDefault="000D573C" w:rsidP="000D573C">
      <w:pPr>
        <w:spacing w:line="276" w:lineRule="auto"/>
        <w:rPr>
          <w:rFonts w:ascii="Arial" w:hAnsi="Arial" w:cs="Arial"/>
          <w:noProof/>
        </w:rPr>
      </w:pPr>
      <w:r w:rsidRPr="006365A6">
        <w:rPr>
          <w:rFonts w:ascii="Arial" w:hAnsi="Arial" w:cs="Arial"/>
          <w:noProof/>
        </w:rPr>
        <w:t xml:space="preserve">               </w:t>
      </w:r>
    </w:p>
    <w:p w14:paraId="48C5C28B" w14:textId="77777777" w:rsidR="000D573C" w:rsidRPr="006365A6" w:rsidRDefault="000D573C" w:rsidP="000D573C">
      <w:pPr>
        <w:tabs>
          <w:tab w:val="left" w:pos="1545"/>
        </w:tabs>
        <w:rPr>
          <w:rFonts w:ascii="Arial" w:hAnsi="Arial" w:cs="Arial"/>
          <w:lang w:val="en-GB"/>
        </w:rPr>
      </w:pPr>
    </w:p>
    <w:p w14:paraId="6CDB4ECB" w14:textId="19D59933" w:rsidR="000D573C" w:rsidRPr="006365A6" w:rsidRDefault="000D573C" w:rsidP="00043B87">
      <w:pPr>
        <w:pStyle w:val="Caption"/>
        <w:spacing w:after="0" w:line="276" w:lineRule="auto"/>
        <w:jc w:val="center"/>
        <w:rPr>
          <w:rFonts w:ascii="Arial" w:hAnsi="Arial" w:cs="Arial"/>
          <w:sz w:val="20"/>
          <w:szCs w:val="20"/>
        </w:rPr>
      </w:pPr>
      <w:r w:rsidRPr="006365A6">
        <w:rPr>
          <w:rFonts w:ascii="Arial" w:hAnsi="Arial" w:cs="Arial"/>
          <w:noProof/>
          <w:sz w:val="20"/>
          <w:szCs w:val="20"/>
          <w:lang w:val="en-US"/>
        </w:rPr>
        <w:lastRenderedPageBreak/>
        <w:drawing>
          <wp:inline distT="0" distB="0" distL="0" distR="0" wp14:anchorId="09D48BEF" wp14:editId="3A08F4C4">
            <wp:extent cx="5263515" cy="3114675"/>
            <wp:effectExtent l="0" t="0" r="0" b="9525"/>
            <wp:docPr id="39930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07560" name=""/>
                    <pic:cNvPicPr/>
                  </pic:nvPicPr>
                  <pic:blipFill>
                    <a:blip r:embed="rId15"/>
                    <a:stretch>
                      <a:fillRect/>
                    </a:stretch>
                  </pic:blipFill>
                  <pic:spPr>
                    <a:xfrm>
                      <a:off x="0" y="0"/>
                      <a:ext cx="5263515" cy="3114675"/>
                    </a:xfrm>
                    <a:prstGeom prst="rect">
                      <a:avLst/>
                    </a:prstGeom>
                  </pic:spPr>
                </pic:pic>
              </a:graphicData>
            </a:graphic>
          </wp:inline>
        </w:drawing>
      </w:r>
      <w:r w:rsidRPr="006365A6">
        <w:rPr>
          <w:rFonts w:ascii="Arial" w:hAnsi="Arial" w:cs="Arial"/>
          <w:sz w:val="20"/>
          <w:szCs w:val="20"/>
        </w:rPr>
        <w:t>Fig. 2 The Frame</w:t>
      </w:r>
    </w:p>
    <w:p w14:paraId="346AA5ED" w14:textId="77777777" w:rsidR="000D573C" w:rsidRPr="006365A6" w:rsidRDefault="000D573C" w:rsidP="000D573C">
      <w:pPr>
        <w:spacing w:line="276" w:lineRule="auto"/>
        <w:rPr>
          <w:rFonts w:ascii="Arial" w:hAnsi="Arial" w:cs="Arial"/>
          <w:noProof/>
        </w:rPr>
      </w:pPr>
      <w:r w:rsidRPr="006365A6">
        <w:rPr>
          <w:rFonts w:ascii="Arial" w:hAnsi="Arial" w:cs="Arial"/>
          <w:noProof/>
        </w:rPr>
        <w:t xml:space="preserve">               </w:t>
      </w:r>
    </w:p>
    <w:p w14:paraId="05D4FFC2" w14:textId="7B6FC1F3" w:rsidR="000D573C" w:rsidRPr="006365A6" w:rsidRDefault="000D573C" w:rsidP="000D573C">
      <w:pPr>
        <w:spacing w:line="276" w:lineRule="auto"/>
        <w:rPr>
          <w:rFonts w:ascii="Arial" w:hAnsi="Arial" w:cs="Arial"/>
          <w:b/>
        </w:rPr>
      </w:pPr>
    </w:p>
    <w:p w14:paraId="57647397" w14:textId="77777777" w:rsidR="000D573C" w:rsidRPr="006365A6" w:rsidRDefault="000D573C" w:rsidP="000D573C">
      <w:pPr>
        <w:spacing w:line="276" w:lineRule="auto"/>
        <w:rPr>
          <w:rFonts w:ascii="Arial" w:hAnsi="Arial" w:cs="Arial"/>
          <w:b/>
          <w:color w:val="000000"/>
        </w:rPr>
      </w:pPr>
    </w:p>
    <w:p w14:paraId="43B357F3" w14:textId="77777777" w:rsidR="000D573C" w:rsidRPr="006365A6" w:rsidRDefault="000D573C" w:rsidP="000D573C">
      <w:pPr>
        <w:spacing w:line="276" w:lineRule="auto"/>
        <w:jc w:val="center"/>
        <w:rPr>
          <w:rFonts w:ascii="Arial" w:hAnsi="Arial" w:cs="Arial"/>
          <w:noProof/>
        </w:rPr>
      </w:pPr>
      <w:r w:rsidRPr="006365A6">
        <w:rPr>
          <w:rFonts w:ascii="Arial" w:hAnsi="Arial" w:cs="Arial"/>
          <w:noProof/>
        </w:rPr>
        <w:drawing>
          <wp:inline distT="0" distB="0" distL="0" distR="0" wp14:anchorId="04A2CBBD" wp14:editId="746EBE8A">
            <wp:extent cx="5263515" cy="2944495"/>
            <wp:effectExtent l="0" t="0" r="0" b="8255"/>
            <wp:docPr id="158651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11138" name=""/>
                    <pic:cNvPicPr/>
                  </pic:nvPicPr>
                  <pic:blipFill>
                    <a:blip r:embed="rId16"/>
                    <a:stretch>
                      <a:fillRect/>
                    </a:stretch>
                  </pic:blipFill>
                  <pic:spPr>
                    <a:xfrm>
                      <a:off x="0" y="0"/>
                      <a:ext cx="5263515" cy="2944495"/>
                    </a:xfrm>
                    <a:prstGeom prst="rect">
                      <a:avLst/>
                    </a:prstGeom>
                  </pic:spPr>
                </pic:pic>
              </a:graphicData>
            </a:graphic>
          </wp:inline>
        </w:drawing>
      </w:r>
    </w:p>
    <w:p w14:paraId="5241D4ED" w14:textId="77777777" w:rsidR="000D573C" w:rsidRPr="006365A6" w:rsidRDefault="000D573C" w:rsidP="000D573C">
      <w:pPr>
        <w:spacing w:line="276" w:lineRule="auto"/>
        <w:jc w:val="center"/>
        <w:rPr>
          <w:rFonts w:ascii="Arial" w:hAnsi="Arial" w:cs="Arial"/>
          <w:noProof/>
        </w:rPr>
      </w:pPr>
    </w:p>
    <w:p w14:paraId="42926529" w14:textId="77777777" w:rsidR="000D573C" w:rsidRPr="006365A6" w:rsidRDefault="000D573C" w:rsidP="000D573C">
      <w:pPr>
        <w:jc w:val="center"/>
        <w:rPr>
          <w:rFonts w:ascii="Arial" w:hAnsi="Arial" w:cs="Arial"/>
          <w:b/>
          <w:bCs/>
        </w:rPr>
      </w:pPr>
      <w:r w:rsidRPr="006365A6">
        <w:rPr>
          <w:rFonts w:ascii="Arial" w:hAnsi="Arial" w:cs="Arial"/>
          <w:b/>
          <w:bCs/>
        </w:rPr>
        <w:t>Fig. 3 Front Engine Seat</w:t>
      </w:r>
    </w:p>
    <w:p w14:paraId="053FA04D" w14:textId="77777777" w:rsidR="000D573C" w:rsidRPr="006365A6" w:rsidRDefault="000D573C" w:rsidP="000D573C">
      <w:pPr>
        <w:jc w:val="center"/>
        <w:rPr>
          <w:rFonts w:ascii="Arial" w:hAnsi="Arial" w:cs="Arial"/>
          <w:b/>
          <w:bCs/>
          <w:lang w:val="en-GB"/>
        </w:rPr>
      </w:pPr>
    </w:p>
    <w:p w14:paraId="47576ABC" w14:textId="77777777" w:rsidR="000D573C" w:rsidRPr="006365A6" w:rsidRDefault="000D573C" w:rsidP="000D573C">
      <w:pPr>
        <w:jc w:val="center"/>
        <w:rPr>
          <w:rFonts w:ascii="Arial" w:hAnsi="Arial" w:cs="Arial"/>
          <w:b/>
          <w:bCs/>
          <w:lang w:val="en-GB"/>
        </w:rPr>
      </w:pPr>
    </w:p>
    <w:p w14:paraId="6EAFB52F" w14:textId="77777777" w:rsidR="000D573C" w:rsidRPr="006365A6" w:rsidRDefault="000D573C" w:rsidP="000D573C">
      <w:pPr>
        <w:jc w:val="center"/>
        <w:rPr>
          <w:rFonts w:ascii="Arial" w:hAnsi="Arial" w:cs="Arial"/>
          <w:b/>
          <w:bCs/>
          <w:lang w:val="en-GB"/>
        </w:rPr>
      </w:pPr>
    </w:p>
    <w:p w14:paraId="74F56B9B" w14:textId="77777777" w:rsidR="000D573C" w:rsidRPr="006365A6" w:rsidRDefault="000D573C" w:rsidP="000D573C">
      <w:pPr>
        <w:spacing w:line="276" w:lineRule="auto"/>
        <w:rPr>
          <w:rFonts w:ascii="Arial" w:hAnsi="Arial" w:cs="Arial"/>
          <w:lang w:val="en-GB"/>
        </w:rPr>
      </w:pPr>
      <w:r w:rsidRPr="006365A6">
        <w:rPr>
          <w:rFonts w:ascii="Arial" w:hAnsi="Arial" w:cs="Arial"/>
          <w:lang w:val="en-GB"/>
        </w:rPr>
        <w:lastRenderedPageBreak/>
        <w:t xml:space="preserve">         </w:t>
      </w:r>
      <w:r w:rsidRPr="006365A6">
        <w:rPr>
          <w:rFonts w:ascii="Arial" w:hAnsi="Arial" w:cs="Arial"/>
          <w:noProof/>
        </w:rPr>
        <w:drawing>
          <wp:inline distT="0" distB="0" distL="0" distR="0" wp14:anchorId="5790ACC4" wp14:editId="6440C620">
            <wp:extent cx="5263515" cy="2821305"/>
            <wp:effectExtent l="0" t="0" r="0" b="0"/>
            <wp:docPr id="178217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73686" name=""/>
                    <pic:cNvPicPr/>
                  </pic:nvPicPr>
                  <pic:blipFill>
                    <a:blip r:embed="rId17"/>
                    <a:stretch>
                      <a:fillRect/>
                    </a:stretch>
                  </pic:blipFill>
                  <pic:spPr>
                    <a:xfrm>
                      <a:off x="0" y="0"/>
                      <a:ext cx="5263515" cy="2821305"/>
                    </a:xfrm>
                    <a:prstGeom prst="rect">
                      <a:avLst/>
                    </a:prstGeom>
                  </pic:spPr>
                </pic:pic>
              </a:graphicData>
            </a:graphic>
          </wp:inline>
        </w:drawing>
      </w:r>
    </w:p>
    <w:p w14:paraId="56F1188D" w14:textId="77777777" w:rsidR="00043B87" w:rsidRPr="006365A6" w:rsidRDefault="00043B87" w:rsidP="000D573C">
      <w:pPr>
        <w:pStyle w:val="Heading3"/>
        <w:spacing w:line="276" w:lineRule="auto"/>
        <w:ind w:left="720" w:hanging="720"/>
        <w:jc w:val="center"/>
        <w:rPr>
          <w:rFonts w:ascii="Arial" w:hAnsi="Arial" w:cs="Arial"/>
          <w:sz w:val="20"/>
          <w:szCs w:val="20"/>
        </w:rPr>
      </w:pPr>
    </w:p>
    <w:p w14:paraId="410408FA" w14:textId="77777777" w:rsidR="00043B87" w:rsidRPr="006365A6" w:rsidRDefault="00043B87" w:rsidP="000D573C">
      <w:pPr>
        <w:pStyle w:val="Heading3"/>
        <w:spacing w:line="276" w:lineRule="auto"/>
        <w:ind w:left="720" w:hanging="720"/>
        <w:jc w:val="center"/>
        <w:rPr>
          <w:rFonts w:ascii="Arial" w:hAnsi="Arial" w:cs="Arial"/>
          <w:sz w:val="20"/>
          <w:szCs w:val="20"/>
        </w:rPr>
      </w:pPr>
    </w:p>
    <w:p w14:paraId="062E1E03" w14:textId="60EB6163" w:rsidR="000D573C" w:rsidRPr="006365A6" w:rsidRDefault="000D573C" w:rsidP="000D573C">
      <w:pPr>
        <w:pStyle w:val="Heading3"/>
        <w:spacing w:line="276" w:lineRule="auto"/>
        <w:ind w:left="720" w:hanging="720"/>
        <w:jc w:val="center"/>
        <w:rPr>
          <w:rFonts w:ascii="Arial" w:hAnsi="Arial" w:cs="Arial"/>
          <w:b/>
          <w:bCs/>
          <w:sz w:val="20"/>
          <w:szCs w:val="20"/>
        </w:rPr>
      </w:pPr>
      <w:r w:rsidRPr="006365A6">
        <w:rPr>
          <w:rFonts w:ascii="Arial" w:hAnsi="Arial" w:cs="Arial"/>
          <w:b/>
          <w:bCs/>
          <w:sz w:val="20"/>
          <w:szCs w:val="20"/>
        </w:rPr>
        <w:t>Fig. 4 Back Engine Seat</w:t>
      </w:r>
    </w:p>
    <w:p w14:paraId="32420094" w14:textId="77777777" w:rsidR="000D573C" w:rsidRPr="006365A6" w:rsidRDefault="000D573C" w:rsidP="000D573C">
      <w:pPr>
        <w:rPr>
          <w:rFonts w:ascii="Arial" w:hAnsi="Arial" w:cs="Arial"/>
          <w:lang w:val="en-GB"/>
        </w:rPr>
      </w:pPr>
    </w:p>
    <w:p w14:paraId="6CDB2354" w14:textId="77777777" w:rsidR="00043B87" w:rsidRPr="006365A6" w:rsidRDefault="00043B87" w:rsidP="000D573C">
      <w:pPr>
        <w:rPr>
          <w:rFonts w:ascii="Arial" w:hAnsi="Arial" w:cs="Arial"/>
          <w:lang w:val="en-GB"/>
        </w:rPr>
      </w:pPr>
    </w:p>
    <w:p w14:paraId="291CFD0B" w14:textId="77777777" w:rsidR="000D573C" w:rsidRPr="006365A6" w:rsidRDefault="000D573C" w:rsidP="000D573C">
      <w:pPr>
        <w:rPr>
          <w:rFonts w:ascii="Arial" w:hAnsi="Arial" w:cs="Arial"/>
          <w:lang w:val="en-GB"/>
        </w:rPr>
      </w:pPr>
    </w:p>
    <w:p w14:paraId="58244937" w14:textId="77777777" w:rsidR="000D573C" w:rsidRPr="006365A6" w:rsidRDefault="000D573C" w:rsidP="000D573C">
      <w:pPr>
        <w:rPr>
          <w:rFonts w:ascii="Arial" w:hAnsi="Arial" w:cs="Arial"/>
          <w:lang w:val="en-GB"/>
        </w:rPr>
      </w:pPr>
      <w:r w:rsidRPr="006365A6">
        <w:rPr>
          <w:rFonts w:ascii="Arial" w:hAnsi="Arial" w:cs="Arial"/>
          <w:noProof/>
        </w:rPr>
        <w:drawing>
          <wp:inline distT="0" distB="0" distL="0" distR="0" wp14:anchorId="23FD9B2F" wp14:editId="53372095">
            <wp:extent cx="4489594" cy="3333750"/>
            <wp:effectExtent l="0" t="0" r="6350" b="0"/>
            <wp:docPr id="1371493194" name="Picture 1" descr="A drawing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93194" name="Picture 1" descr="A drawing of a metal object&#10;&#10;Description automatically generated"/>
                    <pic:cNvPicPr/>
                  </pic:nvPicPr>
                  <pic:blipFill>
                    <a:blip r:embed="rId18"/>
                    <a:stretch>
                      <a:fillRect/>
                    </a:stretch>
                  </pic:blipFill>
                  <pic:spPr>
                    <a:xfrm>
                      <a:off x="0" y="0"/>
                      <a:ext cx="4493476" cy="3336633"/>
                    </a:xfrm>
                    <a:prstGeom prst="rect">
                      <a:avLst/>
                    </a:prstGeom>
                  </pic:spPr>
                </pic:pic>
              </a:graphicData>
            </a:graphic>
          </wp:inline>
        </w:drawing>
      </w:r>
    </w:p>
    <w:p w14:paraId="0319A1FE" w14:textId="77777777" w:rsidR="000D573C" w:rsidRPr="006365A6" w:rsidRDefault="000D573C" w:rsidP="000D573C">
      <w:pPr>
        <w:jc w:val="center"/>
        <w:rPr>
          <w:rFonts w:ascii="Arial" w:hAnsi="Arial" w:cs="Arial"/>
          <w:lang w:val="en-GB"/>
        </w:rPr>
      </w:pPr>
      <w:r w:rsidRPr="006365A6">
        <w:rPr>
          <w:rFonts w:ascii="Arial" w:hAnsi="Arial" w:cs="Arial"/>
          <w:b/>
        </w:rPr>
        <w:t xml:space="preserve">Fig. 5 </w:t>
      </w:r>
      <w:proofErr w:type="spellStart"/>
      <w:r w:rsidRPr="006365A6">
        <w:rPr>
          <w:rFonts w:ascii="Arial" w:hAnsi="Arial" w:cs="Arial"/>
          <w:b/>
        </w:rPr>
        <w:t>Mouldboard</w:t>
      </w:r>
      <w:proofErr w:type="spellEnd"/>
      <w:r w:rsidRPr="006365A6">
        <w:rPr>
          <w:rFonts w:ascii="Arial" w:hAnsi="Arial" w:cs="Arial"/>
          <w:b/>
        </w:rPr>
        <w:t xml:space="preserve"> plough</w:t>
      </w:r>
    </w:p>
    <w:p w14:paraId="09684D0B" w14:textId="77777777" w:rsidR="000D573C" w:rsidRPr="006365A6" w:rsidRDefault="000D573C" w:rsidP="000D573C">
      <w:pPr>
        <w:rPr>
          <w:rFonts w:ascii="Arial" w:hAnsi="Arial" w:cs="Arial"/>
          <w:lang w:val="en-GB"/>
        </w:rPr>
      </w:pPr>
    </w:p>
    <w:p w14:paraId="01604238" w14:textId="77777777" w:rsidR="000D573C" w:rsidRPr="006365A6" w:rsidRDefault="000D573C" w:rsidP="000D573C">
      <w:pPr>
        <w:rPr>
          <w:rFonts w:ascii="Arial" w:hAnsi="Arial" w:cs="Arial"/>
          <w:lang w:val="en-GB"/>
        </w:rPr>
      </w:pPr>
      <w:r w:rsidRPr="006365A6">
        <w:rPr>
          <w:rFonts w:ascii="Arial" w:hAnsi="Arial" w:cs="Arial"/>
          <w:noProof/>
        </w:rPr>
        <w:lastRenderedPageBreak/>
        <w:drawing>
          <wp:inline distT="0" distB="0" distL="0" distR="0" wp14:anchorId="04E9CB0D" wp14:editId="181F59D0">
            <wp:extent cx="4781550" cy="2566670"/>
            <wp:effectExtent l="0" t="0" r="0" b="5080"/>
            <wp:docPr id="87527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73079" name=""/>
                    <pic:cNvPicPr/>
                  </pic:nvPicPr>
                  <pic:blipFill>
                    <a:blip r:embed="rId19"/>
                    <a:stretch>
                      <a:fillRect/>
                    </a:stretch>
                  </pic:blipFill>
                  <pic:spPr>
                    <a:xfrm>
                      <a:off x="0" y="0"/>
                      <a:ext cx="4781550" cy="2566670"/>
                    </a:xfrm>
                    <a:prstGeom prst="rect">
                      <a:avLst/>
                    </a:prstGeom>
                  </pic:spPr>
                </pic:pic>
              </a:graphicData>
            </a:graphic>
          </wp:inline>
        </w:drawing>
      </w:r>
    </w:p>
    <w:p w14:paraId="64D910AF" w14:textId="77777777" w:rsidR="000D573C" w:rsidRPr="006365A6" w:rsidRDefault="000D573C" w:rsidP="000D573C">
      <w:pPr>
        <w:tabs>
          <w:tab w:val="left" w:pos="2739"/>
        </w:tabs>
        <w:spacing w:line="276" w:lineRule="auto"/>
        <w:jc w:val="center"/>
        <w:rPr>
          <w:rFonts w:ascii="Arial" w:hAnsi="Arial" w:cs="Arial"/>
        </w:rPr>
      </w:pPr>
    </w:p>
    <w:p w14:paraId="7661FCEA" w14:textId="77777777" w:rsidR="000D573C" w:rsidRPr="006365A6" w:rsidRDefault="000D573C" w:rsidP="000D573C">
      <w:pPr>
        <w:pStyle w:val="Heading3"/>
        <w:spacing w:line="276" w:lineRule="auto"/>
        <w:ind w:left="720" w:hanging="720"/>
        <w:jc w:val="center"/>
        <w:rPr>
          <w:rFonts w:ascii="Arial" w:hAnsi="Arial" w:cs="Arial"/>
          <w:b/>
          <w:bCs/>
          <w:sz w:val="20"/>
          <w:szCs w:val="20"/>
        </w:rPr>
      </w:pPr>
      <w:r w:rsidRPr="006365A6">
        <w:rPr>
          <w:rFonts w:ascii="Arial" w:hAnsi="Arial" w:cs="Arial"/>
          <w:b/>
          <w:bCs/>
          <w:sz w:val="20"/>
          <w:szCs w:val="20"/>
        </w:rPr>
        <w:t>Fig. 6 Control Handle</w:t>
      </w:r>
    </w:p>
    <w:p w14:paraId="28309EA3" w14:textId="77777777" w:rsidR="000D573C" w:rsidRPr="006365A6" w:rsidRDefault="000D573C" w:rsidP="000D573C">
      <w:pPr>
        <w:tabs>
          <w:tab w:val="left" w:pos="2739"/>
        </w:tabs>
        <w:spacing w:line="276" w:lineRule="auto"/>
        <w:jc w:val="center"/>
        <w:rPr>
          <w:rFonts w:ascii="Arial" w:hAnsi="Arial" w:cs="Arial"/>
          <w:b/>
          <w:bCs/>
        </w:rPr>
      </w:pPr>
    </w:p>
    <w:p w14:paraId="6C428FFB" w14:textId="77777777" w:rsidR="000D573C" w:rsidRPr="006365A6" w:rsidRDefault="000D573C" w:rsidP="000D573C">
      <w:pPr>
        <w:pStyle w:val="Caption"/>
        <w:spacing w:after="0" w:line="276" w:lineRule="auto"/>
        <w:rPr>
          <w:rFonts w:ascii="Arial" w:hAnsi="Arial" w:cs="Arial"/>
          <w:bCs/>
          <w:iCs w:val="0"/>
          <w:sz w:val="20"/>
          <w:szCs w:val="20"/>
        </w:rPr>
      </w:pPr>
      <w:r w:rsidRPr="006365A6">
        <w:rPr>
          <w:rFonts w:ascii="Arial" w:hAnsi="Arial" w:cs="Arial"/>
          <w:iCs w:val="0"/>
          <w:noProof/>
          <w:sz w:val="20"/>
          <w:szCs w:val="20"/>
          <w:lang w:val="en-US"/>
        </w:rPr>
        <w:t xml:space="preserve">                                                        </w:t>
      </w:r>
    </w:p>
    <w:p w14:paraId="509A75EF" w14:textId="77777777" w:rsidR="000D573C" w:rsidRPr="006365A6" w:rsidRDefault="000D573C" w:rsidP="000D573C">
      <w:pPr>
        <w:spacing w:before="100" w:beforeAutospacing="1" w:after="100" w:afterAutospacing="1" w:line="276" w:lineRule="auto"/>
        <w:jc w:val="both"/>
        <w:rPr>
          <w:rFonts w:ascii="Arial" w:hAnsi="Arial" w:cs="Arial"/>
          <w:noProof/>
        </w:rPr>
      </w:pPr>
      <w:r w:rsidRPr="006365A6">
        <w:rPr>
          <w:rFonts w:ascii="Arial" w:hAnsi="Arial" w:cs="Arial"/>
          <w:noProof/>
        </w:rPr>
        <w:drawing>
          <wp:inline distT="0" distB="0" distL="0" distR="0" wp14:anchorId="05C53ADC" wp14:editId="7A6FC988">
            <wp:extent cx="5263515" cy="1596390"/>
            <wp:effectExtent l="0" t="0" r="0" b="3810"/>
            <wp:docPr id="420572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72249" name="Picture 1" descr="A screenshot of a computer&#10;&#10;Description automatically generated"/>
                    <pic:cNvPicPr/>
                  </pic:nvPicPr>
                  <pic:blipFill>
                    <a:blip r:embed="rId20"/>
                    <a:stretch>
                      <a:fillRect/>
                    </a:stretch>
                  </pic:blipFill>
                  <pic:spPr>
                    <a:xfrm>
                      <a:off x="0" y="0"/>
                      <a:ext cx="5263515" cy="1596390"/>
                    </a:xfrm>
                    <a:prstGeom prst="rect">
                      <a:avLst/>
                    </a:prstGeom>
                  </pic:spPr>
                </pic:pic>
              </a:graphicData>
            </a:graphic>
          </wp:inline>
        </w:drawing>
      </w:r>
    </w:p>
    <w:p w14:paraId="50AB4570" w14:textId="77777777" w:rsidR="000D573C" w:rsidRPr="006365A6" w:rsidRDefault="000D573C" w:rsidP="000D573C">
      <w:pPr>
        <w:pStyle w:val="Heading3"/>
        <w:jc w:val="center"/>
        <w:rPr>
          <w:rFonts w:ascii="Arial" w:hAnsi="Arial" w:cs="Arial"/>
          <w:b/>
          <w:bCs/>
          <w:sz w:val="20"/>
          <w:szCs w:val="20"/>
        </w:rPr>
      </w:pPr>
      <w:r w:rsidRPr="006365A6">
        <w:rPr>
          <w:rFonts w:ascii="Arial" w:hAnsi="Arial" w:cs="Arial"/>
          <w:b/>
          <w:bCs/>
          <w:sz w:val="20"/>
          <w:szCs w:val="20"/>
        </w:rPr>
        <w:t>Fig. 7 Driving wheel Shaft</w:t>
      </w:r>
    </w:p>
    <w:p w14:paraId="5593BDF1" w14:textId="77777777" w:rsidR="000D573C" w:rsidRPr="006365A6" w:rsidRDefault="000D573C" w:rsidP="000D573C">
      <w:pPr>
        <w:tabs>
          <w:tab w:val="left" w:pos="2220"/>
        </w:tabs>
        <w:rPr>
          <w:rFonts w:ascii="Arial" w:hAnsi="Arial" w:cs="Arial"/>
        </w:rPr>
      </w:pPr>
    </w:p>
    <w:p w14:paraId="1FEAA1BE" w14:textId="77777777" w:rsidR="000D573C" w:rsidRPr="006365A6" w:rsidRDefault="000D573C" w:rsidP="000D573C">
      <w:pPr>
        <w:tabs>
          <w:tab w:val="left" w:pos="2220"/>
        </w:tabs>
        <w:rPr>
          <w:rFonts w:ascii="Arial" w:hAnsi="Arial" w:cs="Arial"/>
        </w:rPr>
      </w:pPr>
    </w:p>
    <w:p w14:paraId="074BABAD" w14:textId="77777777" w:rsidR="000D573C" w:rsidRDefault="000D573C" w:rsidP="000D573C">
      <w:pPr>
        <w:tabs>
          <w:tab w:val="left" w:pos="2220"/>
        </w:tabs>
        <w:rPr>
          <w:rFonts w:ascii="Arial" w:hAnsi="Arial" w:cs="Arial"/>
        </w:rPr>
      </w:pPr>
    </w:p>
    <w:p w14:paraId="50914598" w14:textId="77777777" w:rsidR="00530D4B" w:rsidRPr="00530D4B" w:rsidRDefault="00530D4B" w:rsidP="00530D4B">
      <w:pPr>
        <w:rPr>
          <w:rFonts w:ascii="Arial" w:hAnsi="Arial" w:cs="Arial"/>
        </w:rPr>
      </w:pPr>
    </w:p>
    <w:p w14:paraId="40C979E2" w14:textId="77777777" w:rsidR="00530D4B" w:rsidRPr="00530D4B" w:rsidRDefault="00530D4B" w:rsidP="00530D4B">
      <w:pPr>
        <w:rPr>
          <w:rFonts w:ascii="Arial" w:hAnsi="Arial" w:cs="Arial"/>
        </w:rPr>
      </w:pPr>
    </w:p>
    <w:p w14:paraId="500BD1E0" w14:textId="77777777" w:rsidR="00530D4B" w:rsidRPr="00530D4B" w:rsidRDefault="00530D4B" w:rsidP="00530D4B">
      <w:pPr>
        <w:rPr>
          <w:rFonts w:ascii="Arial" w:hAnsi="Arial" w:cs="Arial"/>
        </w:rPr>
      </w:pPr>
    </w:p>
    <w:p w14:paraId="60064C0C" w14:textId="77777777" w:rsidR="00530D4B" w:rsidRDefault="00530D4B" w:rsidP="00530D4B">
      <w:pPr>
        <w:rPr>
          <w:rFonts w:ascii="Arial" w:hAnsi="Arial" w:cs="Arial"/>
        </w:rPr>
      </w:pPr>
    </w:p>
    <w:p w14:paraId="16A1B90C" w14:textId="16C73302" w:rsidR="00530D4B" w:rsidRPr="00E52097" w:rsidRDefault="00E52097" w:rsidP="00530D4B">
      <w:pPr>
        <w:pStyle w:val="Caption"/>
        <w:spacing w:after="0" w:line="276" w:lineRule="auto"/>
        <w:rPr>
          <w:rFonts w:ascii="Arial" w:hAnsi="Arial" w:cs="Arial"/>
          <w:sz w:val="22"/>
          <w:szCs w:val="22"/>
        </w:rPr>
      </w:pPr>
      <w:r>
        <w:rPr>
          <w:rFonts w:ascii="Arial" w:hAnsi="Arial" w:cs="Arial"/>
          <w:bCs/>
          <w:sz w:val="22"/>
          <w:szCs w:val="22"/>
        </w:rPr>
        <w:t xml:space="preserve">2.4 </w:t>
      </w:r>
      <w:r w:rsidR="00530D4B" w:rsidRPr="00E52097">
        <w:rPr>
          <w:rFonts w:ascii="Arial" w:hAnsi="Arial" w:cs="Arial"/>
          <w:bCs/>
          <w:sz w:val="22"/>
          <w:szCs w:val="22"/>
        </w:rPr>
        <w:t>The Main Assembly of the MPT</w:t>
      </w:r>
    </w:p>
    <w:p w14:paraId="5544D235" w14:textId="1F0A5361" w:rsidR="00530D4B" w:rsidRPr="00E52097" w:rsidRDefault="00530D4B" w:rsidP="00530D4B">
      <w:pPr>
        <w:spacing w:line="276" w:lineRule="auto"/>
        <w:jc w:val="both"/>
        <w:rPr>
          <w:rFonts w:ascii="Arial" w:hAnsi="Arial" w:cs="Arial"/>
        </w:rPr>
      </w:pPr>
      <w:r w:rsidRPr="00E52097">
        <w:rPr>
          <w:rFonts w:ascii="Arial" w:hAnsi="Arial" w:cs="Arial"/>
        </w:rPr>
        <w:t>Finally, all the sub-assemblies were joined to complete the MPT (Figure 8). The engine with the seats, is mounted on the frame. The sprocket and pulley are mounted on the output shaft of the engine's gearbox, to drive the wheel and water pump respectively. The pump and its support sub-assembly are also mounted on the frame, and the reel is attached. The driven pulley is mounted on the pump shaft, and a V-belt is used to connect it to the driving pulley on the engine.</w:t>
      </w:r>
      <w:r w:rsidRPr="00E52097">
        <w:rPr>
          <w:rFonts w:ascii="Arial" w:hAnsi="Arial" w:cs="Arial"/>
          <w:color w:val="FF0000"/>
        </w:rPr>
        <w:t xml:space="preserve"> </w:t>
      </w:r>
      <w:r w:rsidRPr="00E52097">
        <w:rPr>
          <w:rFonts w:ascii="Arial" w:hAnsi="Arial" w:cs="Arial"/>
        </w:rPr>
        <w:t>The</w:t>
      </w:r>
      <w:r w:rsidRPr="00E52097">
        <w:rPr>
          <w:rFonts w:ascii="Arial" w:hAnsi="Arial" w:cs="Arial"/>
          <w:color w:val="FF0000"/>
        </w:rPr>
        <w:t xml:space="preserve"> </w:t>
      </w:r>
      <w:r w:rsidRPr="00E52097">
        <w:rPr>
          <w:rFonts w:ascii="Arial" w:hAnsi="Arial" w:cs="Arial"/>
        </w:rPr>
        <w:t xml:space="preserve">plough sub-assembly is then attached to the plough mount at the back of the frame. </w:t>
      </w:r>
    </w:p>
    <w:p w14:paraId="4C4114B8" w14:textId="77777777" w:rsidR="00530D4B" w:rsidRPr="00E52097" w:rsidRDefault="00530D4B" w:rsidP="00530D4B">
      <w:pPr>
        <w:spacing w:line="276" w:lineRule="auto"/>
        <w:jc w:val="both"/>
        <w:rPr>
          <w:rFonts w:ascii="Arial" w:hAnsi="Arial" w:cs="Arial"/>
          <w:color w:val="FF0000"/>
        </w:rPr>
      </w:pPr>
      <w:r w:rsidRPr="00E52097">
        <w:rPr>
          <w:rFonts w:ascii="Arial" w:hAnsi="Arial" w:cs="Arial"/>
        </w:rPr>
        <w:lastRenderedPageBreak/>
        <w:t>The control bars sub-assembly is fixed through Ø30 mm holes at the back edges of the frame into its support. The cage wheels are attached to the frame through a shaft and bearings with the sprocket using an M16 x 300 mm bolt and nut. The driving sprocket is then linked to the sprocket on the wheel with a chain size of 428. Finally, the front balance wheels are attached to the frame through 130 mm circular guides, which permit the upward and downward adjustment of the wheel.</w:t>
      </w:r>
      <w:r w:rsidRPr="00E52097">
        <w:rPr>
          <w:rFonts w:ascii="Arial" w:hAnsi="Arial" w:cs="Arial"/>
          <w:color w:val="FF0000"/>
        </w:rPr>
        <w:t xml:space="preserve"> </w:t>
      </w:r>
    </w:p>
    <w:p w14:paraId="5EC745C7" w14:textId="77777777" w:rsidR="00530D4B" w:rsidRPr="00E52097" w:rsidRDefault="00530D4B" w:rsidP="00530D4B">
      <w:pPr>
        <w:rPr>
          <w:rFonts w:ascii="Arial" w:hAnsi="Arial" w:cs="Arial"/>
        </w:rPr>
      </w:pPr>
    </w:p>
    <w:p w14:paraId="7D05C16B" w14:textId="77777777" w:rsidR="000D573C" w:rsidRPr="006365A6" w:rsidRDefault="000D573C" w:rsidP="000D573C">
      <w:pPr>
        <w:spacing w:line="276" w:lineRule="auto"/>
        <w:rPr>
          <w:rFonts w:ascii="Arial" w:hAnsi="Arial" w:cs="Arial"/>
        </w:rPr>
      </w:pPr>
      <w:r w:rsidRPr="006365A6">
        <w:rPr>
          <w:rFonts w:ascii="Arial" w:hAnsi="Arial" w:cs="Arial"/>
          <w:noProof/>
        </w:rPr>
        <w:drawing>
          <wp:inline distT="0" distB="0" distL="0" distR="0" wp14:anchorId="2D936EC7" wp14:editId="0C0D9240">
            <wp:extent cx="5263515" cy="4265295"/>
            <wp:effectExtent l="0" t="0" r="0" b="190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80069" name=""/>
                    <pic:cNvPicPr/>
                  </pic:nvPicPr>
                  <pic:blipFill>
                    <a:blip r:embed="rId21"/>
                    <a:stretch>
                      <a:fillRect/>
                    </a:stretch>
                  </pic:blipFill>
                  <pic:spPr>
                    <a:xfrm>
                      <a:off x="0" y="0"/>
                      <a:ext cx="5263515" cy="4265295"/>
                    </a:xfrm>
                    <a:prstGeom prst="rect">
                      <a:avLst/>
                    </a:prstGeom>
                  </pic:spPr>
                </pic:pic>
              </a:graphicData>
            </a:graphic>
          </wp:inline>
        </w:drawing>
      </w:r>
    </w:p>
    <w:p w14:paraId="60DA2134" w14:textId="77777777" w:rsidR="000D573C" w:rsidRPr="006365A6" w:rsidRDefault="000D573C" w:rsidP="000D573C">
      <w:pPr>
        <w:pStyle w:val="Caption"/>
        <w:spacing w:line="276" w:lineRule="auto"/>
        <w:rPr>
          <w:rFonts w:ascii="Arial" w:hAnsi="Arial" w:cs="Arial"/>
          <w:iCs w:val="0"/>
          <w:sz w:val="20"/>
          <w:szCs w:val="20"/>
        </w:rPr>
      </w:pPr>
    </w:p>
    <w:p w14:paraId="2B38A122" w14:textId="77777777" w:rsidR="000D573C" w:rsidRPr="006365A6" w:rsidRDefault="000D573C" w:rsidP="000D573C">
      <w:pPr>
        <w:pStyle w:val="Caption"/>
        <w:spacing w:line="276" w:lineRule="auto"/>
        <w:jc w:val="center"/>
        <w:rPr>
          <w:rFonts w:ascii="Arial" w:hAnsi="Arial" w:cs="Arial"/>
          <w:b w:val="0"/>
          <w:bCs/>
          <w:iCs w:val="0"/>
          <w:sz w:val="20"/>
          <w:szCs w:val="20"/>
        </w:rPr>
      </w:pPr>
      <w:r w:rsidRPr="006365A6">
        <w:rPr>
          <w:rFonts w:ascii="Arial" w:hAnsi="Arial" w:cs="Arial"/>
          <w:iCs w:val="0"/>
          <w:sz w:val="20"/>
          <w:szCs w:val="20"/>
        </w:rPr>
        <w:t>Fig. 8</w:t>
      </w:r>
      <w:r w:rsidRPr="006365A6">
        <w:rPr>
          <w:rFonts w:ascii="Arial" w:hAnsi="Arial" w:cs="Arial"/>
          <w:bCs/>
          <w:iCs w:val="0"/>
          <w:sz w:val="20"/>
          <w:szCs w:val="20"/>
        </w:rPr>
        <w:t xml:space="preserve"> The Main Assembly of the MPT</w:t>
      </w:r>
    </w:p>
    <w:p w14:paraId="368A55A4" w14:textId="77777777" w:rsidR="000D573C" w:rsidRPr="006365A6" w:rsidRDefault="000D573C" w:rsidP="000D573C">
      <w:pPr>
        <w:spacing w:line="276" w:lineRule="auto"/>
        <w:jc w:val="both"/>
        <w:rPr>
          <w:rFonts w:ascii="Arial" w:hAnsi="Arial" w:cs="Arial"/>
        </w:rPr>
      </w:pPr>
    </w:p>
    <w:p w14:paraId="217AECD5" w14:textId="0B78B23C" w:rsidR="00D9395E" w:rsidRPr="006365A6" w:rsidRDefault="007049EB" w:rsidP="000D573C">
      <w:pPr>
        <w:pStyle w:val="Default"/>
        <w:spacing w:line="276" w:lineRule="auto"/>
        <w:jc w:val="both"/>
        <w:rPr>
          <w:rFonts w:ascii="Arial" w:hAnsi="Arial" w:cs="Arial"/>
          <w:b/>
          <w:bCs/>
          <w:color w:val="auto"/>
          <w:sz w:val="20"/>
          <w:szCs w:val="20"/>
          <w:lang w:val="en-GB"/>
        </w:rPr>
      </w:pPr>
      <w:r w:rsidRPr="003209F7">
        <w:rPr>
          <w:rFonts w:ascii="Arial" w:hAnsi="Arial" w:cs="Arial"/>
          <w:b/>
          <w:bCs/>
          <w:color w:val="auto"/>
          <w:sz w:val="22"/>
          <w:szCs w:val="22"/>
          <w:lang w:val="en-GB"/>
        </w:rPr>
        <w:t xml:space="preserve">2.4 </w:t>
      </w:r>
      <w:r w:rsidR="00D9395E" w:rsidRPr="003209F7">
        <w:rPr>
          <w:rFonts w:ascii="Arial" w:hAnsi="Arial" w:cs="Arial"/>
          <w:b/>
          <w:bCs/>
          <w:color w:val="auto"/>
          <w:sz w:val="22"/>
          <w:szCs w:val="22"/>
          <w:lang w:val="en-GB"/>
        </w:rPr>
        <w:t>Finite Element Analysis</w:t>
      </w:r>
      <w:r w:rsidR="00FF2140" w:rsidRPr="003209F7">
        <w:rPr>
          <w:rFonts w:ascii="Arial" w:hAnsi="Arial" w:cs="Arial"/>
          <w:b/>
          <w:bCs/>
          <w:color w:val="auto"/>
          <w:sz w:val="22"/>
          <w:szCs w:val="22"/>
          <w:lang w:val="en-GB"/>
        </w:rPr>
        <w:t xml:space="preserve"> (FEA</w:t>
      </w:r>
      <w:r w:rsidR="00FF2140" w:rsidRPr="006365A6">
        <w:rPr>
          <w:rFonts w:ascii="Arial" w:hAnsi="Arial" w:cs="Arial"/>
          <w:b/>
          <w:bCs/>
          <w:color w:val="auto"/>
          <w:sz w:val="20"/>
          <w:szCs w:val="20"/>
          <w:lang w:val="en-GB"/>
        </w:rPr>
        <w:t>)</w:t>
      </w:r>
    </w:p>
    <w:p w14:paraId="3F0CE5DA" w14:textId="3FD5D69A" w:rsidR="00D9395E" w:rsidRPr="006365A6" w:rsidRDefault="007049EB" w:rsidP="000D573C">
      <w:pPr>
        <w:pStyle w:val="Default"/>
        <w:spacing w:line="276" w:lineRule="auto"/>
        <w:jc w:val="both"/>
        <w:rPr>
          <w:rFonts w:ascii="Arial" w:hAnsi="Arial" w:cs="Arial"/>
          <w:b/>
          <w:bCs/>
          <w:color w:val="auto"/>
          <w:sz w:val="20"/>
          <w:szCs w:val="20"/>
          <w:lang w:val="en-GB"/>
        </w:rPr>
      </w:pPr>
      <w:r w:rsidRPr="006365A6">
        <w:rPr>
          <w:rFonts w:ascii="Arial" w:hAnsi="Arial" w:cs="Arial"/>
          <w:b/>
          <w:bCs/>
          <w:color w:val="auto"/>
          <w:sz w:val="20"/>
          <w:szCs w:val="20"/>
          <w:lang w:val="en-GB"/>
        </w:rPr>
        <w:t xml:space="preserve">2.4.1 </w:t>
      </w:r>
      <w:r w:rsidR="00D9395E" w:rsidRPr="006365A6">
        <w:rPr>
          <w:rFonts w:ascii="Arial" w:hAnsi="Arial" w:cs="Arial"/>
          <w:b/>
          <w:bCs/>
          <w:color w:val="auto"/>
          <w:sz w:val="20"/>
          <w:szCs w:val="20"/>
          <w:lang w:val="en-GB"/>
        </w:rPr>
        <w:t>Creating the Model</w:t>
      </w:r>
    </w:p>
    <w:p w14:paraId="1A7BDA6B" w14:textId="7CDF66E2" w:rsidR="000D573C" w:rsidRPr="006365A6" w:rsidRDefault="000D573C" w:rsidP="000D573C">
      <w:pPr>
        <w:pStyle w:val="Default"/>
        <w:spacing w:line="276" w:lineRule="auto"/>
        <w:jc w:val="both"/>
        <w:rPr>
          <w:rFonts w:ascii="Arial" w:hAnsi="Arial" w:cs="Arial"/>
          <w:color w:val="auto"/>
          <w:sz w:val="20"/>
          <w:szCs w:val="20"/>
          <w:lang w:val="en-GB"/>
        </w:rPr>
      </w:pPr>
      <w:r w:rsidRPr="006365A6">
        <w:rPr>
          <w:rFonts w:ascii="Arial" w:hAnsi="Arial" w:cs="Arial"/>
          <w:color w:val="auto"/>
          <w:sz w:val="20"/>
          <w:szCs w:val="20"/>
          <w:lang w:val="en-GB"/>
        </w:rPr>
        <w:t>Initially, the models were created in AutoCAD's 2D sketch space using the proper units (mm).  The neutral file formats were then used to turn the models into 3D space and upload them into Autodesk Inventor, another CAD design program. Thankfully, if a model is made in the program with, say, a unit of millimetres, the units of the model in the software stay the same when the model is imported; otherwise, the results can be off scale and fall short of final expectations.</w:t>
      </w:r>
    </w:p>
    <w:p w14:paraId="1C76EBE0" w14:textId="77777777" w:rsidR="000D573C" w:rsidRPr="006365A6" w:rsidRDefault="000D573C" w:rsidP="000D573C">
      <w:pPr>
        <w:spacing w:line="276" w:lineRule="auto"/>
        <w:rPr>
          <w:rFonts w:ascii="Arial" w:hAnsi="Arial" w:cs="Arial"/>
          <w:lang w:val="en-GB"/>
        </w:rPr>
      </w:pPr>
    </w:p>
    <w:p w14:paraId="7F2FBF1A" w14:textId="07B212F6" w:rsidR="00D9395E" w:rsidRPr="006365A6" w:rsidRDefault="007049EB" w:rsidP="000D573C">
      <w:pPr>
        <w:spacing w:line="276" w:lineRule="auto"/>
        <w:jc w:val="both"/>
        <w:rPr>
          <w:rFonts w:ascii="Arial" w:hAnsi="Arial" w:cs="Arial"/>
          <w:b/>
          <w:bCs/>
        </w:rPr>
      </w:pPr>
      <w:r w:rsidRPr="006365A6">
        <w:rPr>
          <w:rFonts w:ascii="Arial" w:hAnsi="Arial" w:cs="Arial"/>
          <w:b/>
          <w:bCs/>
          <w:lang w:val="en-GB"/>
        </w:rPr>
        <w:lastRenderedPageBreak/>
        <w:t xml:space="preserve">2.4.2 </w:t>
      </w:r>
      <w:r w:rsidR="00D9395E" w:rsidRPr="006365A6">
        <w:rPr>
          <w:rFonts w:ascii="Arial" w:hAnsi="Arial" w:cs="Arial"/>
          <w:b/>
          <w:bCs/>
        </w:rPr>
        <w:t>FEA of the Frame</w:t>
      </w:r>
    </w:p>
    <w:p w14:paraId="5780BF5C" w14:textId="2D7867B8" w:rsidR="000D573C" w:rsidRPr="006365A6" w:rsidRDefault="000D573C" w:rsidP="000D573C">
      <w:pPr>
        <w:spacing w:line="276" w:lineRule="auto"/>
        <w:jc w:val="both"/>
        <w:rPr>
          <w:rFonts w:ascii="Arial" w:hAnsi="Arial" w:cs="Arial"/>
        </w:rPr>
      </w:pPr>
      <w:r w:rsidRPr="006365A6">
        <w:rPr>
          <w:rFonts w:ascii="Arial" w:hAnsi="Arial" w:cs="Arial"/>
        </w:rPr>
        <w:t>The frame was modelled in AutoCAD 2022 version and imported into Autodesk inventor 2023 software. The static analysis was selected, and mild steel applied from the built-in material library. The total weight acting on the frame (450 N), which comprises the weight of the engine, the water pump, and the pump support, was applied as a distributed load. Fixed constrain was applied to the ends and Tetrahedral mesh applied to the frame. The study was then computed.</w:t>
      </w:r>
    </w:p>
    <w:p w14:paraId="38CB3D34" w14:textId="77777777" w:rsidR="00B861BB" w:rsidRPr="006365A6" w:rsidRDefault="00B861BB" w:rsidP="000D573C">
      <w:pPr>
        <w:spacing w:line="276" w:lineRule="auto"/>
        <w:jc w:val="both"/>
        <w:rPr>
          <w:rFonts w:ascii="Arial" w:hAnsi="Arial" w:cs="Arial"/>
        </w:rPr>
      </w:pPr>
    </w:p>
    <w:p w14:paraId="43DC53E5" w14:textId="2FEEDC12" w:rsidR="00BF62B1"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2.4.3 </w:t>
      </w:r>
      <w:r w:rsidR="00BF62B1" w:rsidRPr="006365A6">
        <w:rPr>
          <w:rFonts w:ascii="Arial" w:hAnsi="Arial" w:cs="Arial"/>
          <w:b/>
          <w:bCs/>
        </w:rPr>
        <w:t>FEA of the Engine Seats</w:t>
      </w:r>
    </w:p>
    <w:p w14:paraId="33EDDAB5" w14:textId="77777777" w:rsidR="00BF62B1" w:rsidRPr="006365A6" w:rsidRDefault="000D573C" w:rsidP="000D573C">
      <w:pPr>
        <w:spacing w:line="276" w:lineRule="auto"/>
        <w:jc w:val="both"/>
        <w:rPr>
          <w:rFonts w:ascii="Arial" w:hAnsi="Arial" w:cs="Arial"/>
        </w:rPr>
      </w:pPr>
      <w:r w:rsidRPr="006365A6">
        <w:rPr>
          <w:rFonts w:ascii="Arial" w:hAnsi="Arial" w:cs="Arial"/>
        </w:rPr>
        <w:t xml:space="preserve">In this analysis, the engine seat sub-assemblies (both front and rear seats) were modelled in AutoCAD 2022 version and imported into Autodesk Inventor 2023 software. The weight of the engine (305N) was applied on the seats as a distributed load. Fixed constrain was then applied to the ends of the seat after which the study was computed. </w:t>
      </w:r>
    </w:p>
    <w:p w14:paraId="08FCCFA4" w14:textId="77777777" w:rsidR="00B861BB" w:rsidRPr="006365A6" w:rsidRDefault="00B861BB" w:rsidP="000D573C">
      <w:pPr>
        <w:spacing w:line="276" w:lineRule="auto"/>
        <w:jc w:val="both"/>
        <w:rPr>
          <w:rFonts w:ascii="Arial" w:hAnsi="Arial" w:cs="Arial"/>
        </w:rPr>
      </w:pPr>
    </w:p>
    <w:p w14:paraId="2C36F12F" w14:textId="2EC8B6D4" w:rsidR="000D573C"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2.4.4 </w:t>
      </w:r>
      <w:r w:rsidR="00BF62B1" w:rsidRPr="006365A6">
        <w:rPr>
          <w:rFonts w:ascii="Arial" w:hAnsi="Arial" w:cs="Arial"/>
          <w:b/>
          <w:bCs/>
        </w:rPr>
        <w:t xml:space="preserve">FEA of the </w:t>
      </w:r>
      <w:proofErr w:type="spellStart"/>
      <w:r w:rsidR="00BF62B1" w:rsidRPr="006365A6">
        <w:rPr>
          <w:rFonts w:ascii="Arial" w:hAnsi="Arial" w:cs="Arial"/>
          <w:b/>
          <w:bCs/>
        </w:rPr>
        <w:t>Mouldboard</w:t>
      </w:r>
      <w:proofErr w:type="spellEnd"/>
      <w:r w:rsidR="000D573C" w:rsidRPr="006365A6">
        <w:rPr>
          <w:rFonts w:ascii="Arial" w:hAnsi="Arial" w:cs="Arial"/>
          <w:b/>
          <w:bCs/>
        </w:rPr>
        <w:t xml:space="preserve"> </w:t>
      </w:r>
    </w:p>
    <w:p w14:paraId="77A8E557" w14:textId="77777777" w:rsidR="000D573C" w:rsidRPr="006365A6" w:rsidRDefault="000D573C" w:rsidP="000D573C">
      <w:pPr>
        <w:spacing w:line="276" w:lineRule="auto"/>
        <w:jc w:val="both"/>
        <w:rPr>
          <w:rFonts w:ascii="Arial" w:hAnsi="Arial" w:cs="Arial"/>
        </w:rPr>
      </w:pPr>
      <w:r w:rsidRPr="006365A6">
        <w:rPr>
          <w:rFonts w:ascii="Arial" w:hAnsi="Arial" w:cs="Arial"/>
        </w:rPr>
        <w:t xml:space="preserve">Like the engine seat, the geometry of the </w:t>
      </w:r>
      <w:proofErr w:type="spellStart"/>
      <w:r w:rsidRPr="006365A6">
        <w:rPr>
          <w:rFonts w:ascii="Arial" w:hAnsi="Arial" w:cs="Arial"/>
        </w:rPr>
        <w:t>mouldboard</w:t>
      </w:r>
      <w:proofErr w:type="spellEnd"/>
      <w:r w:rsidRPr="006365A6">
        <w:rPr>
          <w:rFonts w:ascii="Arial" w:hAnsi="Arial" w:cs="Arial"/>
        </w:rPr>
        <w:t xml:space="preserve"> was modelled in AutoCAD 2022 and imported into Autodesk Inventor 2023. The force applied at the end was 2525 N (the soil penetration resistance) which induces a tensile stress. Fixed constraints were applied to the ends of the holder after which the study was computed.</w:t>
      </w:r>
    </w:p>
    <w:p w14:paraId="652D3464" w14:textId="77777777" w:rsidR="00B861BB" w:rsidRPr="006365A6" w:rsidRDefault="00B861BB" w:rsidP="000D573C">
      <w:pPr>
        <w:spacing w:line="276" w:lineRule="auto"/>
        <w:jc w:val="both"/>
        <w:rPr>
          <w:rFonts w:ascii="Arial" w:hAnsi="Arial" w:cs="Arial"/>
        </w:rPr>
      </w:pPr>
    </w:p>
    <w:p w14:paraId="0651EE63" w14:textId="1991A49F" w:rsidR="00BF62B1"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2.4.5 </w:t>
      </w:r>
      <w:r w:rsidR="00BF62B1" w:rsidRPr="006365A6">
        <w:rPr>
          <w:rFonts w:ascii="Arial" w:hAnsi="Arial" w:cs="Arial"/>
          <w:b/>
          <w:bCs/>
        </w:rPr>
        <w:t>FEA of the Control bars</w:t>
      </w:r>
    </w:p>
    <w:p w14:paraId="4D203180" w14:textId="36FB54A6" w:rsidR="000D573C" w:rsidRPr="006365A6" w:rsidRDefault="000D573C" w:rsidP="000D573C">
      <w:pPr>
        <w:spacing w:line="276" w:lineRule="auto"/>
        <w:jc w:val="both"/>
        <w:rPr>
          <w:rFonts w:ascii="Arial" w:hAnsi="Arial" w:cs="Arial"/>
        </w:rPr>
      </w:pPr>
      <w:r w:rsidRPr="006365A6">
        <w:rPr>
          <w:rFonts w:ascii="Arial" w:hAnsi="Arial" w:cs="Arial"/>
        </w:rPr>
        <w:t>The control bars, just like the other parts, was modelled in AutoCAD 2022 and imported into Autodesk Inventor 2023. It was considered a cantilever beam, and loads were applied on the two ends of the handle. On both ends, a 157.5 N which is half of the force an average human being can apply was applied downwards to each end</w:t>
      </w:r>
      <w:r w:rsidR="00F64DCA" w:rsidRPr="006365A6">
        <w:rPr>
          <w:rFonts w:ascii="Arial" w:hAnsi="Arial" w:cs="Arial"/>
        </w:rPr>
        <w:t xml:space="preserve"> (</w:t>
      </w:r>
      <w:proofErr w:type="spellStart"/>
      <w:r w:rsidR="00F64DCA" w:rsidRPr="006365A6">
        <w:rPr>
          <w:rFonts w:ascii="Arial" w:hAnsi="Arial" w:cs="Arial"/>
          <w:noProof/>
        </w:rPr>
        <w:t>Giambattista</w:t>
      </w:r>
      <w:proofErr w:type="spellEnd"/>
      <w:r w:rsidR="00F64DCA" w:rsidRPr="006365A6">
        <w:rPr>
          <w:rFonts w:ascii="Arial" w:hAnsi="Arial" w:cs="Arial"/>
          <w:noProof/>
        </w:rPr>
        <w:t xml:space="preserve"> et al., 2023). </w:t>
      </w:r>
      <w:r w:rsidRPr="006365A6">
        <w:rPr>
          <w:rFonts w:ascii="Arial" w:hAnsi="Arial" w:cs="Arial"/>
        </w:rPr>
        <w:t xml:space="preserve"> Fixed constraint was applied to the middle of the handle. The default mesh was used, and the study was computed.</w:t>
      </w:r>
    </w:p>
    <w:p w14:paraId="13966AE9" w14:textId="77777777" w:rsidR="00B861BB" w:rsidRPr="006365A6" w:rsidRDefault="00B861BB" w:rsidP="000D573C">
      <w:pPr>
        <w:spacing w:line="276" w:lineRule="auto"/>
        <w:jc w:val="both"/>
        <w:rPr>
          <w:rFonts w:ascii="Arial" w:hAnsi="Arial" w:cs="Arial"/>
        </w:rPr>
      </w:pPr>
    </w:p>
    <w:p w14:paraId="0B678E8B" w14:textId="0BDC3993" w:rsidR="00BF62B1"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2.4.6 </w:t>
      </w:r>
      <w:r w:rsidR="00BF62B1" w:rsidRPr="006365A6">
        <w:rPr>
          <w:rFonts w:ascii="Arial" w:hAnsi="Arial" w:cs="Arial"/>
          <w:b/>
          <w:bCs/>
        </w:rPr>
        <w:t>FEA of the Driving Wheel Shaft</w:t>
      </w:r>
    </w:p>
    <w:p w14:paraId="183ADDF6" w14:textId="77777777" w:rsidR="000D573C" w:rsidRDefault="000D573C" w:rsidP="000D573C">
      <w:pPr>
        <w:spacing w:line="276" w:lineRule="auto"/>
        <w:jc w:val="both"/>
        <w:rPr>
          <w:rFonts w:ascii="Arial" w:hAnsi="Arial" w:cs="Arial"/>
        </w:rPr>
      </w:pPr>
      <w:r w:rsidRPr="006365A6">
        <w:rPr>
          <w:rFonts w:ascii="Arial" w:hAnsi="Arial" w:cs="Arial"/>
        </w:rPr>
        <w:t xml:space="preserve">The shaft was modelled in AutoCAD 2022 version and imported into Autodesk Inventor 2023 software. The static analysis was selected, and mild steel was applied from the built-in material library. The total vertical load acting on the shaft (550 N), which comprises the weight of the engine, the water pump, and the pump support, was applied, and a torsional load of 8090 </w:t>
      </w:r>
      <w:proofErr w:type="spellStart"/>
      <w:r w:rsidRPr="006365A6">
        <w:rPr>
          <w:rFonts w:ascii="Arial" w:hAnsi="Arial" w:cs="Arial"/>
        </w:rPr>
        <w:t>Nmm</w:t>
      </w:r>
      <w:proofErr w:type="spellEnd"/>
      <w:r w:rsidRPr="006365A6">
        <w:rPr>
          <w:rFonts w:ascii="Arial" w:hAnsi="Arial" w:cs="Arial"/>
        </w:rPr>
        <w:t xml:space="preserve"> due to the driving from the engine, was also applied. Fixed constrain were applied to the ends and Tetrahedral mesh was applied to the shaft.</w:t>
      </w:r>
    </w:p>
    <w:p w14:paraId="5B2893AB" w14:textId="77777777" w:rsidR="00997ADC" w:rsidRDefault="00997ADC" w:rsidP="000D573C">
      <w:pPr>
        <w:spacing w:line="276" w:lineRule="auto"/>
        <w:jc w:val="both"/>
        <w:rPr>
          <w:rFonts w:ascii="Arial" w:hAnsi="Arial" w:cs="Arial"/>
        </w:rPr>
      </w:pPr>
    </w:p>
    <w:p w14:paraId="11BDCE71" w14:textId="5F5CEC46" w:rsidR="00997ADC" w:rsidRPr="00997ADC" w:rsidRDefault="00997ADC" w:rsidP="000D573C">
      <w:pPr>
        <w:spacing w:line="276" w:lineRule="auto"/>
        <w:jc w:val="both"/>
        <w:rPr>
          <w:rFonts w:ascii="Arial" w:hAnsi="Arial" w:cs="Arial"/>
          <w:b/>
          <w:bCs/>
        </w:rPr>
      </w:pPr>
      <w:r>
        <w:rPr>
          <w:rFonts w:ascii="Arial" w:hAnsi="Arial" w:cs="Arial"/>
          <w:b/>
          <w:bCs/>
        </w:rPr>
        <w:t xml:space="preserve">2.4.7 </w:t>
      </w:r>
      <w:r w:rsidRPr="00997ADC">
        <w:rPr>
          <w:rFonts w:ascii="Arial" w:hAnsi="Arial" w:cs="Arial"/>
          <w:b/>
          <w:bCs/>
        </w:rPr>
        <w:t>Boundary Conditions</w:t>
      </w:r>
    </w:p>
    <w:p w14:paraId="0C9A6503" w14:textId="2AAFB158" w:rsidR="00997ADC" w:rsidRPr="00997ADC" w:rsidRDefault="00997ADC" w:rsidP="00997ADC">
      <w:pPr>
        <w:spacing w:line="276" w:lineRule="auto"/>
        <w:jc w:val="both"/>
        <w:rPr>
          <w:rFonts w:ascii="Arial" w:hAnsi="Arial" w:cs="Arial"/>
        </w:rPr>
      </w:pPr>
      <w:r w:rsidRPr="00997ADC">
        <w:rPr>
          <w:rFonts w:ascii="Arial" w:hAnsi="Arial" w:cs="Arial"/>
        </w:rPr>
        <w:t>A model is likely to accelerate when a load is applied. To prevent it from rushing endlessly through the virtual ether of the computer, at least one limitation or boundary condition needs to be in place. All of the machine's parts were restrained</w:t>
      </w:r>
      <w:r w:rsidR="00D721F5">
        <w:rPr>
          <w:rFonts w:ascii="Arial" w:hAnsi="Arial" w:cs="Arial"/>
        </w:rPr>
        <w:t xml:space="preserve"> by fixed support</w:t>
      </w:r>
      <w:r w:rsidRPr="00997ADC">
        <w:rPr>
          <w:rFonts w:ascii="Arial" w:hAnsi="Arial" w:cs="Arial"/>
        </w:rPr>
        <w:t xml:space="preserve"> in this investigation to avoid acceleration. This made it clear that the boundary condition would only act in the (y-y) direction. For the design problem to be accurately solved, the right boundary conditions must be applied. </w:t>
      </w:r>
    </w:p>
    <w:p w14:paraId="2EEF278F" w14:textId="77777777" w:rsidR="00997ADC" w:rsidRPr="006365A6" w:rsidRDefault="00997ADC" w:rsidP="000D573C">
      <w:pPr>
        <w:spacing w:line="276" w:lineRule="auto"/>
        <w:jc w:val="both"/>
        <w:rPr>
          <w:rFonts w:ascii="Arial" w:hAnsi="Arial" w:cs="Arial"/>
        </w:rPr>
      </w:pPr>
    </w:p>
    <w:p w14:paraId="70303C60" w14:textId="77777777" w:rsidR="00875582" w:rsidRPr="006365A6" w:rsidRDefault="00875582" w:rsidP="00441B6F">
      <w:pPr>
        <w:pStyle w:val="Body"/>
        <w:spacing w:after="0"/>
        <w:rPr>
          <w:rFonts w:ascii="Arial" w:hAnsi="Arial" w:cs="Arial"/>
        </w:rPr>
      </w:pPr>
    </w:p>
    <w:p w14:paraId="1E07D63A" w14:textId="77777777" w:rsidR="00790ADA" w:rsidRPr="006365A6" w:rsidRDefault="00790ADA" w:rsidP="00441B6F">
      <w:pPr>
        <w:pStyle w:val="Body"/>
        <w:spacing w:after="0"/>
        <w:rPr>
          <w:rFonts w:ascii="Arial" w:hAnsi="Arial" w:cs="Arial"/>
        </w:rPr>
      </w:pPr>
    </w:p>
    <w:p w14:paraId="5C0638D0" w14:textId="23D3A55C" w:rsidR="000D573C" w:rsidRDefault="00000F8F" w:rsidP="007049EB">
      <w:pPr>
        <w:pStyle w:val="Head1"/>
        <w:spacing w:after="0"/>
        <w:jc w:val="both"/>
        <w:rPr>
          <w:rFonts w:ascii="Arial" w:hAnsi="Arial" w:cs="Arial"/>
          <w:szCs w:val="22"/>
        </w:rPr>
      </w:pPr>
      <w:r w:rsidRPr="006365A6">
        <w:rPr>
          <w:rFonts w:ascii="Arial" w:hAnsi="Arial" w:cs="Arial"/>
          <w:sz w:val="20"/>
        </w:rPr>
        <w:lastRenderedPageBreak/>
        <w:t>3</w:t>
      </w:r>
      <w:r w:rsidR="00902823" w:rsidRPr="003209F7">
        <w:rPr>
          <w:rFonts w:ascii="Arial" w:hAnsi="Arial" w:cs="Arial"/>
          <w:szCs w:val="22"/>
        </w:rPr>
        <w:t xml:space="preserve">. </w:t>
      </w:r>
      <w:r w:rsidR="000D573C" w:rsidRPr="003209F7">
        <w:rPr>
          <w:rFonts w:ascii="Arial" w:hAnsi="Arial" w:cs="Arial"/>
          <w:szCs w:val="22"/>
        </w:rPr>
        <w:t>RESULTS AND DISCUSSIONS</w:t>
      </w:r>
    </w:p>
    <w:p w14:paraId="21BC6C8D" w14:textId="3C1D9133" w:rsidR="00572095" w:rsidRPr="0068094A" w:rsidRDefault="000F5D6C" w:rsidP="009C26D2">
      <w:pPr>
        <w:spacing w:line="276" w:lineRule="auto"/>
        <w:jc w:val="both"/>
        <w:rPr>
          <w:rFonts w:ascii="Arial" w:hAnsi="Arial" w:cs="Arial"/>
          <w:bCs/>
        </w:rPr>
      </w:pPr>
      <w:r w:rsidRPr="0068094A">
        <w:rPr>
          <w:rFonts w:ascii="Arial" w:hAnsi="Arial" w:cs="Arial"/>
          <w:bCs/>
        </w:rPr>
        <w:t xml:space="preserve">The results of the FEA of the frame, the engine seats, the plough, the control bars, and the shaft are systematically presented here. </w:t>
      </w:r>
      <w:r w:rsidR="00572095" w:rsidRPr="0068094A">
        <w:rPr>
          <w:rFonts w:ascii="Arial" w:hAnsi="Arial" w:cs="Arial"/>
        </w:rPr>
        <w:t xml:space="preserve">The results showed a </w:t>
      </w:r>
      <w:r w:rsidR="00572095" w:rsidRPr="0068094A">
        <w:rPr>
          <w:rFonts w:ascii="Arial" w:hAnsi="Arial" w:cs="Arial"/>
          <w:bCs/>
        </w:rPr>
        <w:t xml:space="preserve">maximum Von Mises stress of 17.3815 MPa of the frame </w:t>
      </w:r>
      <w:r w:rsidR="00572095" w:rsidRPr="0068094A">
        <w:rPr>
          <w:rFonts w:ascii="Arial" w:hAnsi="Arial" w:cs="Arial"/>
        </w:rPr>
        <w:t xml:space="preserve">(Figure </w:t>
      </w:r>
      <w:r w:rsidR="009C26D2">
        <w:rPr>
          <w:rFonts w:ascii="Arial" w:hAnsi="Arial" w:cs="Arial"/>
        </w:rPr>
        <w:t>9</w:t>
      </w:r>
      <w:r w:rsidR="00572095" w:rsidRPr="0068094A">
        <w:rPr>
          <w:rFonts w:ascii="Arial" w:hAnsi="Arial" w:cs="Arial"/>
        </w:rPr>
        <w:t xml:space="preserve">) which is less than the yield strength of the material used (207 MPa), indicating that the frame can safely carry the 450 N. The </w:t>
      </w:r>
      <w:proofErr w:type="spellStart"/>
      <w:r w:rsidR="00572095" w:rsidRPr="0068094A">
        <w:rPr>
          <w:rFonts w:ascii="Arial" w:hAnsi="Arial" w:cs="Arial"/>
        </w:rPr>
        <w:t>colours</w:t>
      </w:r>
      <w:proofErr w:type="spellEnd"/>
      <w:r w:rsidR="00572095" w:rsidRPr="0068094A">
        <w:rPr>
          <w:rFonts w:ascii="Arial" w:hAnsi="Arial" w:cs="Arial"/>
        </w:rPr>
        <w:t xml:space="preserve"> in the legend show red for the most stressed portion concentrated in the middle of the frame. The blue </w:t>
      </w:r>
      <w:proofErr w:type="spellStart"/>
      <w:r w:rsidR="00572095" w:rsidRPr="0068094A">
        <w:rPr>
          <w:rFonts w:ascii="Arial" w:hAnsi="Arial" w:cs="Arial"/>
        </w:rPr>
        <w:t>colour</w:t>
      </w:r>
      <w:proofErr w:type="spellEnd"/>
      <w:r w:rsidR="00572095" w:rsidRPr="0068094A">
        <w:rPr>
          <w:rFonts w:ascii="Arial" w:hAnsi="Arial" w:cs="Arial"/>
        </w:rPr>
        <w:t xml:space="preserve"> indicates the less stressed portions of the frame. The maximum and minimum values of the </w:t>
      </w:r>
      <w:r w:rsidR="00572095" w:rsidRPr="0068094A">
        <w:rPr>
          <w:rFonts w:ascii="Arial" w:hAnsi="Arial" w:cs="Arial"/>
          <w:bCs/>
        </w:rPr>
        <w:t>1</w:t>
      </w:r>
      <w:r w:rsidR="00572095" w:rsidRPr="0068094A">
        <w:rPr>
          <w:rFonts w:ascii="Arial" w:hAnsi="Arial" w:cs="Arial"/>
          <w:bCs/>
          <w:vertAlign w:val="superscript"/>
        </w:rPr>
        <w:t>st</w:t>
      </w:r>
      <w:r w:rsidR="00572095" w:rsidRPr="0068094A">
        <w:rPr>
          <w:rFonts w:ascii="Arial" w:hAnsi="Arial" w:cs="Arial"/>
          <w:bCs/>
        </w:rPr>
        <w:t xml:space="preserve"> principal stress </w:t>
      </w:r>
      <w:proofErr w:type="gramStart"/>
      <w:r w:rsidR="00572095" w:rsidRPr="0068094A">
        <w:rPr>
          <w:rFonts w:ascii="Arial" w:hAnsi="Arial" w:cs="Arial"/>
          <w:bCs/>
        </w:rPr>
        <w:t>were</w:t>
      </w:r>
      <w:proofErr w:type="gramEnd"/>
      <w:r w:rsidR="00572095" w:rsidRPr="0068094A">
        <w:rPr>
          <w:rFonts w:ascii="Arial" w:hAnsi="Arial" w:cs="Arial"/>
          <w:bCs/>
        </w:rPr>
        <w:t xml:space="preserve"> 15.6227 MPa and -1.34991 MPa respectively </w:t>
      </w:r>
      <w:r w:rsidR="00572095" w:rsidRPr="0068094A">
        <w:rPr>
          <w:rFonts w:ascii="Arial" w:hAnsi="Arial" w:cs="Arial"/>
        </w:rPr>
        <w:t xml:space="preserve">which represent the maximum and minimum tensile stresses induced in the frame. This is usually less than the Von Mises stress and occurs at the bottom side of the middle portion of the frame. The minimum and maximum values for the 3rd principal stress </w:t>
      </w:r>
      <w:proofErr w:type="gramStart"/>
      <w:r w:rsidR="00572095" w:rsidRPr="0068094A">
        <w:rPr>
          <w:rFonts w:ascii="Arial" w:hAnsi="Arial" w:cs="Arial"/>
        </w:rPr>
        <w:t>were</w:t>
      </w:r>
      <w:proofErr w:type="gramEnd"/>
      <w:r w:rsidR="00572095" w:rsidRPr="0068094A">
        <w:rPr>
          <w:rFonts w:ascii="Arial" w:hAnsi="Arial" w:cs="Arial"/>
        </w:rPr>
        <w:t xml:space="preserve"> -19.7014 MPa and 1.38881 MPa, representing the compressive stresses induced in the frame. The top side of the middle portion of the frame suffered the maximum compressive stress.</w:t>
      </w:r>
    </w:p>
    <w:p w14:paraId="549D1318" w14:textId="2956A586" w:rsidR="00572095" w:rsidRPr="0068094A" w:rsidRDefault="00572095" w:rsidP="00D974E3">
      <w:pPr>
        <w:jc w:val="both"/>
        <w:rPr>
          <w:rFonts w:ascii="Arial" w:hAnsi="Arial" w:cs="Arial"/>
        </w:rPr>
      </w:pPr>
      <w:r w:rsidRPr="0068094A">
        <w:rPr>
          <w:rFonts w:ascii="Arial" w:hAnsi="Arial" w:cs="Arial"/>
        </w:rPr>
        <w:t>The maximum displacement occurred in the middle portion of the frame. This is expected since the middle of the frame is far from the wheels supporting it. The frame's maximum displacement recorded during analysis was 0.0112926 mm, which is minimal and will not affect the machine</w:t>
      </w:r>
      <w:r w:rsidR="00E97A97">
        <w:rPr>
          <w:rFonts w:ascii="Arial" w:hAnsi="Arial" w:cs="Arial"/>
        </w:rPr>
        <w:t xml:space="preserve">. The results are in line with </w:t>
      </w:r>
      <w:r w:rsidRPr="0068094A">
        <w:rPr>
          <w:rFonts w:ascii="Arial" w:hAnsi="Arial" w:cs="Arial"/>
        </w:rPr>
        <w:t xml:space="preserve">the maximum displacement of 0.0305 mm reported by </w:t>
      </w:r>
      <w:r w:rsidRPr="0068094A">
        <w:rPr>
          <w:rFonts w:ascii="Arial" w:hAnsi="Arial" w:cs="Arial"/>
          <w:color w:val="222222"/>
          <w:shd w:val="clear" w:color="auto" w:fill="FFFFFF"/>
        </w:rPr>
        <w:t>(Gopal et al, 2020)</w:t>
      </w:r>
      <w:r w:rsidRPr="0068094A">
        <w:rPr>
          <w:rFonts w:ascii="Arial" w:hAnsi="Arial" w:cs="Arial"/>
        </w:rPr>
        <w:t xml:space="preserve">. </w:t>
      </w:r>
      <w:proofErr w:type="spellStart"/>
      <w:r w:rsidR="00D974E3" w:rsidRPr="00D974E3">
        <w:rPr>
          <w:rFonts w:ascii="Arial" w:hAnsi="Arial" w:cs="Arial"/>
        </w:rPr>
        <w:t>Saygili</w:t>
      </w:r>
      <w:proofErr w:type="spellEnd"/>
      <w:r w:rsidR="00D974E3" w:rsidRPr="00D974E3">
        <w:rPr>
          <w:rFonts w:ascii="Arial" w:hAnsi="Arial" w:cs="Arial"/>
        </w:rPr>
        <w:t xml:space="preserve"> &amp; </w:t>
      </w:r>
      <w:proofErr w:type="spellStart"/>
      <w:r w:rsidR="00D974E3" w:rsidRPr="00D974E3">
        <w:rPr>
          <w:rFonts w:ascii="Arial" w:hAnsi="Arial" w:cs="Arial"/>
        </w:rPr>
        <w:t>Çakmak</w:t>
      </w:r>
      <w:proofErr w:type="spellEnd"/>
      <w:r w:rsidR="00D974E3" w:rsidRPr="00D974E3">
        <w:rPr>
          <w:rFonts w:ascii="Arial" w:hAnsi="Arial" w:cs="Arial"/>
        </w:rPr>
        <w:t xml:space="preserve"> (2025)</w:t>
      </w:r>
      <w:r w:rsidR="00D974E3" w:rsidRPr="00DC150E">
        <w:rPr>
          <w:rFonts w:ascii="Arial" w:hAnsi="Arial" w:cs="Arial"/>
        </w:rPr>
        <w:t xml:space="preserve"> </w:t>
      </w:r>
      <w:r w:rsidR="00D974E3" w:rsidRPr="00D974E3">
        <w:rPr>
          <w:rFonts w:ascii="Arial" w:hAnsi="Arial" w:cs="Arial"/>
        </w:rPr>
        <w:t xml:space="preserve">also </w:t>
      </w:r>
      <w:r w:rsidR="00BD26DE">
        <w:rPr>
          <w:rFonts w:ascii="Arial" w:hAnsi="Arial" w:cs="Arial"/>
        </w:rPr>
        <w:t>use FEA to analyze</w:t>
      </w:r>
      <w:r w:rsidR="00D974E3" w:rsidRPr="00DC150E">
        <w:rPr>
          <w:rFonts w:ascii="Arial" w:hAnsi="Arial" w:cs="Arial"/>
        </w:rPr>
        <w:t xml:space="preserve"> different operational conditions</w:t>
      </w:r>
      <w:r w:rsidR="00D974E3" w:rsidRPr="00D974E3">
        <w:rPr>
          <w:rFonts w:ascii="Arial" w:hAnsi="Arial" w:cs="Arial"/>
        </w:rPr>
        <w:t xml:space="preserve"> of the strength of tillage machines (the strength of the chassis, strength of tractor protective equipment and agricultural carts). The</w:t>
      </w:r>
      <w:r w:rsidR="00D974E3" w:rsidRPr="00DC150E">
        <w:rPr>
          <w:rFonts w:ascii="Arial" w:hAnsi="Arial" w:cs="Arial"/>
        </w:rPr>
        <w:t xml:space="preserve"> </w:t>
      </w:r>
      <w:r w:rsidR="00D974E3" w:rsidRPr="00D974E3">
        <w:rPr>
          <w:rFonts w:ascii="Arial" w:hAnsi="Arial" w:cs="Arial"/>
        </w:rPr>
        <w:t>r</w:t>
      </w:r>
      <w:r w:rsidR="00D974E3" w:rsidRPr="00DC150E">
        <w:rPr>
          <w:rFonts w:ascii="Arial" w:hAnsi="Arial" w:cs="Arial"/>
        </w:rPr>
        <w:t>esults</w:t>
      </w:r>
      <w:r w:rsidR="00D974E3" w:rsidRPr="00D974E3">
        <w:rPr>
          <w:rFonts w:ascii="Arial" w:hAnsi="Arial" w:cs="Arial"/>
        </w:rPr>
        <w:t xml:space="preserve"> were</w:t>
      </w:r>
      <w:r w:rsidR="00D974E3" w:rsidRPr="00DC150E">
        <w:rPr>
          <w:rFonts w:ascii="Arial" w:hAnsi="Arial" w:cs="Arial"/>
        </w:rPr>
        <w:t xml:space="preserve"> closer to </w:t>
      </w:r>
      <w:r w:rsidR="00BD26DE">
        <w:rPr>
          <w:rFonts w:ascii="Arial" w:hAnsi="Arial" w:cs="Arial"/>
        </w:rPr>
        <w:t xml:space="preserve">the </w:t>
      </w:r>
      <w:r w:rsidR="00D974E3" w:rsidRPr="00DC150E">
        <w:rPr>
          <w:rFonts w:ascii="Arial" w:hAnsi="Arial" w:cs="Arial"/>
        </w:rPr>
        <w:t>real experimental data</w:t>
      </w:r>
      <w:r w:rsidR="00D974E3" w:rsidRPr="00D974E3">
        <w:rPr>
          <w:rFonts w:ascii="Arial" w:hAnsi="Arial" w:cs="Arial"/>
        </w:rPr>
        <w:t xml:space="preserve"> </w:t>
      </w:r>
      <w:r w:rsidR="00D974E3" w:rsidRPr="00DC150E">
        <w:rPr>
          <w:rFonts w:ascii="Arial" w:hAnsi="Arial" w:cs="Arial"/>
        </w:rPr>
        <w:t>obtained.</w:t>
      </w:r>
      <w:r w:rsidR="00D974E3">
        <w:rPr>
          <w:rFonts w:ascii="Arial" w:hAnsi="Arial" w:cs="Arial"/>
        </w:rPr>
        <w:t xml:space="preserve"> </w:t>
      </w:r>
      <w:r w:rsidRPr="0068094A">
        <w:rPr>
          <w:rFonts w:ascii="Arial" w:hAnsi="Arial" w:cs="Arial"/>
        </w:rPr>
        <w:t xml:space="preserve">Unlike the other parameters, designers </w:t>
      </w:r>
      <w:r w:rsidR="00BD26DE">
        <w:rPr>
          <w:rFonts w:ascii="Arial" w:hAnsi="Arial" w:cs="Arial"/>
        </w:rPr>
        <w:t>typically work with the minimum safety factor value rather than</w:t>
      </w:r>
      <w:r w:rsidRPr="0068094A">
        <w:rPr>
          <w:rFonts w:ascii="Arial" w:hAnsi="Arial" w:cs="Arial"/>
        </w:rPr>
        <w:t xml:space="preserve"> the maximum value. The minimum safety factor achieved in this design is 3</w:t>
      </w:r>
      <w:r w:rsidR="00F30F19">
        <w:rPr>
          <w:rFonts w:ascii="Arial" w:hAnsi="Arial" w:cs="Arial"/>
        </w:rPr>
        <w:t xml:space="preserve"> ul</w:t>
      </w:r>
      <w:r w:rsidRPr="0068094A">
        <w:rPr>
          <w:rFonts w:ascii="Arial" w:hAnsi="Arial" w:cs="Arial"/>
        </w:rPr>
        <w:t xml:space="preserve"> as shown in Figure </w:t>
      </w:r>
      <w:r w:rsidR="009C26D2">
        <w:rPr>
          <w:rFonts w:ascii="Arial" w:hAnsi="Arial" w:cs="Arial"/>
        </w:rPr>
        <w:t>9</w:t>
      </w:r>
      <w:r w:rsidRPr="0068094A">
        <w:rPr>
          <w:rFonts w:ascii="Arial" w:hAnsi="Arial" w:cs="Arial"/>
        </w:rPr>
        <w:t>. This is acceptable since the recommended safety factor for most engineering designs is between 1</w:t>
      </w:r>
      <w:r w:rsidR="00F30F19">
        <w:rPr>
          <w:rFonts w:ascii="Arial" w:hAnsi="Arial" w:cs="Arial"/>
        </w:rPr>
        <w:t>ul</w:t>
      </w:r>
      <w:r w:rsidRPr="0068094A">
        <w:rPr>
          <w:rFonts w:ascii="Arial" w:hAnsi="Arial" w:cs="Arial"/>
        </w:rPr>
        <w:t xml:space="preserve"> and 5</w:t>
      </w:r>
      <w:r w:rsidR="00F30F19">
        <w:rPr>
          <w:rFonts w:ascii="Arial" w:hAnsi="Arial" w:cs="Arial"/>
        </w:rPr>
        <w:t>ul</w:t>
      </w:r>
      <w:r w:rsidRPr="0068094A">
        <w:rPr>
          <w:rFonts w:ascii="Arial" w:hAnsi="Arial" w:cs="Arial"/>
        </w:rPr>
        <w:t xml:space="preserve"> (Tooley, 2009). A design having a safety factor of less than 1 is not recommended.</w:t>
      </w:r>
    </w:p>
    <w:p w14:paraId="28F27090" w14:textId="400F4F84" w:rsidR="00572095" w:rsidRPr="0068094A" w:rsidRDefault="00572095" w:rsidP="00572095">
      <w:pPr>
        <w:spacing w:line="276" w:lineRule="auto"/>
        <w:jc w:val="both"/>
        <w:rPr>
          <w:rFonts w:ascii="Arial" w:hAnsi="Arial" w:cs="Arial"/>
        </w:rPr>
      </w:pPr>
      <w:r w:rsidRPr="0068094A">
        <w:rPr>
          <w:rFonts w:ascii="Arial" w:hAnsi="Arial" w:cs="Arial"/>
        </w:rPr>
        <w:t xml:space="preserve">In the case of the front engine seat, the </w:t>
      </w:r>
      <w:r w:rsidRPr="0068094A">
        <w:rPr>
          <w:rFonts w:ascii="Arial" w:hAnsi="Arial" w:cs="Arial"/>
          <w:bCs/>
        </w:rPr>
        <w:t xml:space="preserve">maximum Von Mises stress of </w:t>
      </w:r>
      <w:r w:rsidRPr="0068094A">
        <w:rPr>
          <w:rFonts w:ascii="Arial" w:hAnsi="Arial" w:cs="Arial"/>
          <w:color w:val="000000"/>
        </w:rPr>
        <w:t>1.67239 MPa</w:t>
      </w:r>
      <w:r w:rsidRPr="0068094A">
        <w:rPr>
          <w:rFonts w:ascii="Arial" w:hAnsi="Arial" w:cs="Arial"/>
        </w:rPr>
        <w:t xml:space="preserve"> (Figure </w:t>
      </w:r>
      <w:r w:rsidR="009C26D2">
        <w:rPr>
          <w:rFonts w:ascii="Arial" w:hAnsi="Arial" w:cs="Arial"/>
        </w:rPr>
        <w:t>10</w:t>
      </w:r>
      <w:r w:rsidRPr="0068094A">
        <w:rPr>
          <w:rFonts w:ascii="Arial" w:hAnsi="Arial" w:cs="Arial"/>
        </w:rPr>
        <w:t xml:space="preserve">), which is less than the yield strength of the material used (207 MPa), </w:t>
      </w:r>
      <w:r w:rsidR="00BD26DE">
        <w:rPr>
          <w:rFonts w:ascii="Arial" w:hAnsi="Arial" w:cs="Arial"/>
        </w:rPr>
        <w:t>indicates</w:t>
      </w:r>
      <w:r w:rsidRPr="0068094A">
        <w:rPr>
          <w:rFonts w:ascii="Arial" w:hAnsi="Arial" w:cs="Arial"/>
        </w:rPr>
        <w:t xml:space="preserve"> that the engine seat can safely carry the 305N. The </w:t>
      </w:r>
      <w:proofErr w:type="spellStart"/>
      <w:r w:rsidRPr="0068094A">
        <w:rPr>
          <w:rFonts w:ascii="Arial" w:hAnsi="Arial" w:cs="Arial"/>
        </w:rPr>
        <w:t>colours</w:t>
      </w:r>
      <w:proofErr w:type="spellEnd"/>
      <w:r w:rsidRPr="0068094A">
        <w:rPr>
          <w:rFonts w:ascii="Arial" w:hAnsi="Arial" w:cs="Arial"/>
        </w:rPr>
        <w:t xml:space="preserve"> in the legend show red for the most stressed portion concentrated in the holes of the engine seat. The minimum safety factor achieved in this design is </w:t>
      </w:r>
      <w:r w:rsidR="008B5D63">
        <w:rPr>
          <w:rFonts w:ascii="Arial" w:hAnsi="Arial" w:cs="Arial"/>
        </w:rPr>
        <w:t>3</w:t>
      </w:r>
      <w:r w:rsidR="00F30F19">
        <w:rPr>
          <w:rFonts w:ascii="Arial" w:hAnsi="Arial" w:cs="Arial"/>
        </w:rPr>
        <w:t xml:space="preserve"> ul</w:t>
      </w:r>
      <w:r w:rsidRPr="0068094A">
        <w:rPr>
          <w:rFonts w:ascii="Arial" w:hAnsi="Arial" w:cs="Arial"/>
        </w:rPr>
        <w:t xml:space="preserve"> as shown in Figure </w:t>
      </w:r>
      <w:r w:rsidR="008B5D63">
        <w:rPr>
          <w:rFonts w:ascii="Arial" w:hAnsi="Arial" w:cs="Arial"/>
        </w:rPr>
        <w:t>10.</w:t>
      </w:r>
    </w:p>
    <w:p w14:paraId="77D50CEA" w14:textId="029F15B5" w:rsidR="00572095" w:rsidRPr="0068094A" w:rsidRDefault="00572095" w:rsidP="00572095">
      <w:pPr>
        <w:spacing w:line="276" w:lineRule="auto"/>
        <w:jc w:val="both"/>
        <w:rPr>
          <w:rFonts w:ascii="Arial" w:hAnsi="Arial" w:cs="Arial"/>
        </w:rPr>
      </w:pPr>
      <w:r w:rsidRPr="0068094A">
        <w:rPr>
          <w:rFonts w:ascii="Arial" w:hAnsi="Arial" w:cs="Arial"/>
        </w:rPr>
        <w:t xml:space="preserve">The FEA results of the </w:t>
      </w:r>
      <w:proofErr w:type="gramStart"/>
      <w:r w:rsidRPr="0068094A">
        <w:rPr>
          <w:rFonts w:ascii="Arial" w:hAnsi="Arial" w:cs="Arial"/>
        </w:rPr>
        <w:t>back engine</w:t>
      </w:r>
      <w:proofErr w:type="gramEnd"/>
      <w:r w:rsidRPr="0068094A">
        <w:rPr>
          <w:rFonts w:ascii="Arial" w:hAnsi="Arial" w:cs="Arial"/>
        </w:rPr>
        <w:t xml:space="preserve"> seat </w:t>
      </w:r>
      <w:r w:rsidR="00276DF8" w:rsidRPr="0068094A">
        <w:rPr>
          <w:rFonts w:ascii="Arial" w:hAnsi="Arial" w:cs="Arial"/>
        </w:rPr>
        <w:t>show</w:t>
      </w:r>
      <w:r w:rsidRPr="0068094A">
        <w:rPr>
          <w:rFonts w:ascii="Arial" w:hAnsi="Arial" w:cs="Arial"/>
        </w:rPr>
        <w:t xml:space="preserve"> a </w:t>
      </w:r>
      <w:r w:rsidRPr="0068094A">
        <w:rPr>
          <w:rFonts w:ascii="Arial" w:hAnsi="Arial" w:cs="Arial"/>
          <w:bCs/>
        </w:rPr>
        <w:t xml:space="preserve">maximum Von Mises stress of </w:t>
      </w:r>
      <w:r w:rsidRPr="0068094A">
        <w:rPr>
          <w:rFonts w:ascii="Arial" w:hAnsi="Arial" w:cs="Arial"/>
          <w:color w:val="000000"/>
        </w:rPr>
        <w:t>13.656 MPa</w:t>
      </w:r>
      <w:r w:rsidRPr="0068094A">
        <w:rPr>
          <w:rFonts w:ascii="Arial" w:hAnsi="Arial" w:cs="Arial"/>
        </w:rPr>
        <w:t xml:space="preserve"> (Figure </w:t>
      </w:r>
      <w:r w:rsidR="008B5D63">
        <w:rPr>
          <w:rFonts w:ascii="Arial" w:hAnsi="Arial" w:cs="Arial"/>
        </w:rPr>
        <w:t>11</w:t>
      </w:r>
      <w:r w:rsidRPr="0068094A">
        <w:rPr>
          <w:rFonts w:ascii="Arial" w:hAnsi="Arial" w:cs="Arial"/>
        </w:rPr>
        <w:t xml:space="preserve">), which is less than the yield strength of the material used (207 MPa), indicating that the engine back seat can safely carry the 305N. The maximum displacement occurred near the holes of the seat (Figure </w:t>
      </w:r>
      <w:r w:rsidR="008B5D63">
        <w:rPr>
          <w:rFonts w:ascii="Arial" w:hAnsi="Arial" w:cs="Arial"/>
        </w:rPr>
        <w:t>11</w:t>
      </w:r>
      <w:r w:rsidRPr="0068094A">
        <w:rPr>
          <w:rFonts w:ascii="Arial" w:hAnsi="Arial" w:cs="Arial"/>
        </w:rPr>
        <w:t xml:space="preserve">). This is expected since the seat support is far from the holes where the load is applied. The maximum displacement was </w:t>
      </w:r>
      <w:r w:rsidRPr="0068094A">
        <w:rPr>
          <w:rFonts w:ascii="Arial" w:hAnsi="Arial" w:cs="Arial"/>
          <w:color w:val="000000"/>
        </w:rPr>
        <w:t>6.08 x 10</w:t>
      </w:r>
      <w:r w:rsidRPr="0068094A">
        <w:rPr>
          <w:rFonts w:ascii="Arial" w:hAnsi="Arial" w:cs="Arial"/>
          <w:color w:val="000000"/>
          <w:vertAlign w:val="superscript"/>
        </w:rPr>
        <w:t>-5</w:t>
      </w:r>
      <w:r w:rsidRPr="0068094A">
        <w:rPr>
          <w:rFonts w:ascii="Arial" w:hAnsi="Arial" w:cs="Arial"/>
          <w:color w:val="000000"/>
        </w:rPr>
        <w:t xml:space="preserve"> mm</w:t>
      </w:r>
      <w:r w:rsidRPr="0068094A">
        <w:rPr>
          <w:rFonts w:ascii="Arial" w:hAnsi="Arial" w:cs="Arial"/>
        </w:rPr>
        <w:t>, which is negligible and will not have any impact on the machine.</w:t>
      </w:r>
    </w:p>
    <w:p w14:paraId="435D6D96" w14:textId="7D691BCE" w:rsidR="00572095" w:rsidRPr="0068094A" w:rsidRDefault="00572095" w:rsidP="00572095">
      <w:pPr>
        <w:spacing w:line="276" w:lineRule="auto"/>
        <w:jc w:val="both"/>
        <w:rPr>
          <w:rFonts w:ascii="Arial" w:hAnsi="Arial" w:cs="Arial"/>
        </w:rPr>
      </w:pPr>
      <w:r w:rsidRPr="0068094A">
        <w:rPr>
          <w:rFonts w:ascii="Arial" w:hAnsi="Arial" w:cs="Arial"/>
        </w:rPr>
        <w:t xml:space="preserve">The </w:t>
      </w:r>
      <w:r w:rsidRPr="0068094A">
        <w:rPr>
          <w:rFonts w:ascii="Arial" w:hAnsi="Arial" w:cs="Arial"/>
          <w:bCs/>
        </w:rPr>
        <w:t xml:space="preserve">maximum Von Mises stress of the </w:t>
      </w:r>
      <w:proofErr w:type="spellStart"/>
      <w:r w:rsidRPr="0068094A">
        <w:rPr>
          <w:rFonts w:ascii="Arial" w:hAnsi="Arial" w:cs="Arial"/>
        </w:rPr>
        <w:t>Mouldboard</w:t>
      </w:r>
      <w:proofErr w:type="spellEnd"/>
      <w:r w:rsidRPr="0068094A">
        <w:rPr>
          <w:rFonts w:ascii="Arial" w:hAnsi="Arial" w:cs="Arial"/>
        </w:rPr>
        <w:t xml:space="preserve"> Plough was </w:t>
      </w:r>
      <w:r w:rsidRPr="0068094A">
        <w:rPr>
          <w:rFonts w:ascii="Arial" w:hAnsi="Arial" w:cs="Arial"/>
          <w:color w:val="000000"/>
        </w:rPr>
        <w:t>220.727 MPa</w:t>
      </w:r>
      <w:r w:rsidRPr="0068094A">
        <w:rPr>
          <w:rFonts w:ascii="Arial" w:hAnsi="Arial" w:cs="Arial"/>
        </w:rPr>
        <w:t xml:space="preserve"> (Figure </w:t>
      </w:r>
      <w:r w:rsidR="00B96312">
        <w:rPr>
          <w:rFonts w:ascii="Arial" w:hAnsi="Arial" w:cs="Arial"/>
        </w:rPr>
        <w:t>12</w:t>
      </w:r>
      <w:r w:rsidRPr="0068094A">
        <w:rPr>
          <w:rFonts w:ascii="Arial" w:hAnsi="Arial" w:cs="Arial"/>
        </w:rPr>
        <w:t>) which is less than the yield strength of the material used (</w:t>
      </w:r>
      <w:r w:rsidRPr="0068094A">
        <w:rPr>
          <w:rFonts w:ascii="Arial" w:hAnsi="Arial" w:cs="Arial"/>
          <w:color w:val="000000"/>
        </w:rPr>
        <w:t>275.8 MPa</w:t>
      </w:r>
      <w:r w:rsidRPr="0068094A">
        <w:rPr>
          <w:rFonts w:ascii="Arial" w:hAnsi="Arial" w:cs="Arial"/>
        </w:rPr>
        <w:t xml:space="preserve">), indicating that the plough can safely carry the </w:t>
      </w:r>
      <w:r w:rsidRPr="0068094A">
        <w:rPr>
          <w:rFonts w:ascii="Arial" w:hAnsi="Arial" w:cs="Arial"/>
          <w:color w:val="000000"/>
        </w:rPr>
        <w:t>707.107 N load</w:t>
      </w:r>
      <w:r w:rsidRPr="0068094A">
        <w:rPr>
          <w:rFonts w:ascii="Arial" w:hAnsi="Arial" w:cs="Arial"/>
        </w:rPr>
        <w:t xml:space="preserve">. The minimum safety factor achieved for the plough in this design is 1.24951 ul as shown in Figure </w:t>
      </w:r>
      <w:r w:rsidR="008B5D63">
        <w:rPr>
          <w:rFonts w:ascii="Arial" w:hAnsi="Arial" w:cs="Arial"/>
        </w:rPr>
        <w:t>12</w:t>
      </w:r>
      <w:r w:rsidRPr="0068094A">
        <w:rPr>
          <w:rFonts w:ascii="Arial" w:hAnsi="Arial" w:cs="Arial"/>
          <w:color w:val="FF0000"/>
        </w:rPr>
        <w:t>.</w:t>
      </w:r>
      <w:r w:rsidRPr="0068094A">
        <w:rPr>
          <w:rFonts w:ascii="Arial" w:hAnsi="Arial" w:cs="Arial"/>
        </w:rPr>
        <w:t xml:space="preserve"> This is acceptable since the recommended safety factor for most engineering designs is between 1 and 5 (Tooley, 2009). </w:t>
      </w:r>
    </w:p>
    <w:p w14:paraId="7241E1A4" w14:textId="047BD6F1" w:rsidR="00572095" w:rsidRPr="0068094A" w:rsidRDefault="00572095" w:rsidP="00E13442">
      <w:pPr>
        <w:spacing w:line="276" w:lineRule="auto"/>
        <w:jc w:val="both"/>
        <w:rPr>
          <w:rFonts w:ascii="Arial" w:hAnsi="Arial" w:cs="Arial"/>
        </w:rPr>
      </w:pPr>
      <w:r w:rsidRPr="0068094A">
        <w:rPr>
          <w:rFonts w:ascii="Arial" w:hAnsi="Arial" w:cs="Arial"/>
        </w:rPr>
        <w:t xml:space="preserve">The analysis of the control bars revealed a peak Von Mises stress of 0.0909601 MPa (see Figure </w:t>
      </w:r>
      <w:r w:rsidR="008B5D63">
        <w:rPr>
          <w:rFonts w:ascii="Arial" w:hAnsi="Arial" w:cs="Arial"/>
        </w:rPr>
        <w:t>13</w:t>
      </w:r>
      <w:r w:rsidRPr="0068094A">
        <w:rPr>
          <w:rFonts w:ascii="Arial" w:hAnsi="Arial" w:cs="Arial"/>
        </w:rPr>
        <w:t xml:space="preserve">), which is below the material's yield strength of 207 MPa, confirming that the control bars can adequately support the 157.500 N load. The greatest displacement occurred at the control bars' handles, which is anticipated due to their distance from the welding points on the frame. The highest recorded displacement was 0.151546 mm. The lowest safety factor obtained for the control bars is </w:t>
      </w:r>
      <w:r w:rsidR="00B96312">
        <w:rPr>
          <w:rFonts w:ascii="Arial" w:hAnsi="Arial" w:cs="Arial"/>
        </w:rPr>
        <w:t>3</w:t>
      </w:r>
      <w:r w:rsidRPr="0068094A">
        <w:rPr>
          <w:rFonts w:ascii="Arial" w:hAnsi="Arial" w:cs="Arial"/>
        </w:rPr>
        <w:t xml:space="preserve"> ul, as illustrated in Figure </w:t>
      </w:r>
      <w:r w:rsidR="000C74B4">
        <w:rPr>
          <w:rFonts w:ascii="Arial" w:hAnsi="Arial" w:cs="Arial"/>
        </w:rPr>
        <w:t>13</w:t>
      </w:r>
      <w:r w:rsidRPr="0068094A">
        <w:rPr>
          <w:rFonts w:ascii="Arial" w:hAnsi="Arial" w:cs="Arial"/>
        </w:rPr>
        <w:t>.</w:t>
      </w:r>
    </w:p>
    <w:p w14:paraId="40521ED2" w14:textId="5134526D" w:rsidR="00572095" w:rsidRPr="0068094A" w:rsidRDefault="00572095" w:rsidP="00E13442">
      <w:pPr>
        <w:jc w:val="both"/>
        <w:rPr>
          <w:rFonts w:ascii="Arial" w:hAnsi="Arial" w:cs="Arial"/>
        </w:rPr>
      </w:pPr>
      <w:r w:rsidRPr="0068094A">
        <w:rPr>
          <w:rFonts w:ascii="Arial" w:hAnsi="Arial" w:cs="Arial"/>
        </w:rPr>
        <w:lastRenderedPageBreak/>
        <w:t xml:space="preserve">In the analysis of the driving wheel shaft, the results indicated a maximum Von Mises stress of 74.8531 MPa (Figure </w:t>
      </w:r>
      <w:r w:rsidR="000C74B4">
        <w:rPr>
          <w:rFonts w:ascii="Arial" w:hAnsi="Arial" w:cs="Arial"/>
        </w:rPr>
        <w:t>14</w:t>
      </w:r>
      <w:r w:rsidRPr="0068094A">
        <w:rPr>
          <w:rFonts w:ascii="Arial" w:hAnsi="Arial" w:cs="Arial"/>
        </w:rPr>
        <w:t xml:space="preserve">), which is below the material’s yield strength of 207 MPa. This suggests that the driving wheel shaft is capable of supporting the applied load of 550.00 N without issue. The maximum displacement recorded was 0.089977 mm. </w:t>
      </w:r>
      <w:r w:rsidR="000C74B4">
        <w:rPr>
          <w:rFonts w:ascii="Arial" w:hAnsi="Arial" w:cs="Arial"/>
        </w:rPr>
        <w:t>T</w:t>
      </w:r>
      <w:r w:rsidRPr="0068094A">
        <w:rPr>
          <w:rFonts w:ascii="Arial" w:hAnsi="Arial" w:cs="Arial"/>
        </w:rPr>
        <w:t>he minimum safety factor calculated for the driving wheel shaft is 2.7</w:t>
      </w:r>
      <w:r w:rsidR="00D72D7C">
        <w:rPr>
          <w:rFonts w:ascii="Arial" w:hAnsi="Arial" w:cs="Arial"/>
        </w:rPr>
        <w:t>ul</w:t>
      </w:r>
      <w:r w:rsidRPr="0068094A">
        <w:rPr>
          <w:rFonts w:ascii="Arial" w:hAnsi="Arial" w:cs="Arial"/>
        </w:rPr>
        <w:t>.</w:t>
      </w:r>
      <w:r w:rsidR="00E13442">
        <w:rPr>
          <w:rFonts w:ascii="Arial" w:hAnsi="Arial" w:cs="Arial"/>
        </w:rPr>
        <w:t xml:space="preserve"> </w:t>
      </w:r>
      <w:r w:rsidRPr="0068094A">
        <w:rPr>
          <w:rFonts w:ascii="Arial" w:hAnsi="Arial" w:cs="Arial"/>
        </w:rPr>
        <w:t>This newly developed multifunctional agricultural equipment was successfully modelled based on its 3D design. The machine is less cumbersome than earlier multifunctional models since all components are interconnected, facilitating easy reconfiguration or rapid assembly using fasteners. The newly created power tiller can operate more quickly than traditional versions due to its adjustable gear ratios, thereby reducing the effort required by farmers during tillage. Consequently, it enhances the farmers' ability to cover larger areas promptly, especially when planting periods are constrained. The lightweight construction of the power tiller makes it suitable for use in wet and dry land conditions.</w:t>
      </w:r>
    </w:p>
    <w:p w14:paraId="51ED83EA" w14:textId="77777777" w:rsidR="000C74B4" w:rsidRDefault="00572095" w:rsidP="00572095">
      <w:pPr>
        <w:spacing w:line="276" w:lineRule="auto"/>
        <w:jc w:val="both"/>
        <w:rPr>
          <w:rFonts w:ascii="Arial" w:hAnsi="Arial" w:cs="Arial"/>
        </w:rPr>
      </w:pPr>
      <w:r w:rsidRPr="0068094A">
        <w:rPr>
          <w:rFonts w:ascii="Arial" w:hAnsi="Arial" w:cs="Arial"/>
        </w:rPr>
        <w:t xml:space="preserve">The forward speed of the locally developed power tiller is comparable to that of the imported power tiller, as it operates similarly to the first and second gears of the imported model. Nevertheless, the locally developed power tiller features five speeds, capable of functioning effectively up to the third gear. Generally, the locally developed power tiller </w:t>
      </w:r>
      <w:r w:rsidR="000C74B4">
        <w:rPr>
          <w:rFonts w:ascii="Arial" w:hAnsi="Arial" w:cs="Arial"/>
        </w:rPr>
        <w:t xml:space="preserve">will </w:t>
      </w:r>
      <w:r w:rsidRPr="0068094A">
        <w:rPr>
          <w:rFonts w:ascii="Arial" w:hAnsi="Arial" w:cs="Arial"/>
        </w:rPr>
        <w:t>operate with less effort than the imported version. Priced at GH¢8,742.24, the machine is significantly more affordable than the imported ones, which range from GH¢20,000 to GH¢25,000.</w:t>
      </w:r>
    </w:p>
    <w:p w14:paraId="3B7B54AB" w14:textId="77777777" w:rsidR="00530D4B" w:rsidRPr="006365A6" w:rsidRDefault="00530D4B" w:rsidP="000D573C">
      <w:pPr>
        <w:spacing w:line="276" w:lineRule="auto"/>
        <w:jc w:val="both"/>
        <w:rPr>
          <w:rFonts w:ascii="Arial" w:hAnsi="Arial" w:cs="Arial"/>
          <w:bCs/>
        </w:rPr>
      </w:pPr>
    </w:p>
    <w:p w14:paraId="310E9F64" w14:textId="734F0099" w:rsidR="000D573C" w:rsidRPr="00B5168A" w:rsidRDefault="00B5168A" w:rsidP="00B5168A">
      <w:pPr>
        <w:spacing w:after="240" w:line="276" w:lineRule="auto"/>
        <w:jc w:val="center"/>
        <w:rPr>
          <w:rFonts w:ascii="Arial" w:hAnsi="Arial" w:cs="Arial"/>
          <w:b/>
          <w:bCs/>
        </w:rPr>
      </w:pPr>
      <w:r>
        <w:rPr>
          <w:noProof/>
        </w:rPr>
        <w:drawing>
          <wp:inline distT="0" distB="0" distL="0" distR="0" wp14:anchorId="01980364" wp14:editId="56346680">
            <wp:extent cx="5495925" cy="2647950"/>
            <wp:effectExtent l="0" t="0" r="0" b="0"/>
            <wp:docPr id="48854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45981" name=""/>
                    <pic:cNvPicPr/>
                  </pic:nvPicPr>
                  <pic:blipFill rotWithShape="1">
                    <a:blip r:embed="rId22"/>
                    <a:srcRect l="25962" t="38198" r="30128" b="24458"/>
                    <a:stretch>
                      <a:fillRect/>
                    </a:stretch>
                  </pic:blipFill>
                  <pic:spPr bwMode="auto">
                    <a:xfrm>
                      <a:off x="0" y="0"/>
                      <a:ext cx="5496233" cy="2648098"/>
                    </a:xfrm>
                    <a:prstGeom prst="rect">
                      <a:avLst/>
                    </a:prstGeom>
                    <a:ln>
                      <a:noFill/>
                    </a:ln>
                    <a:extLst>
                      <a:ext uri="{53640926-AAD7-44D8-BBD7-CCE9431645EC}">
                        <a14:shadowObscured xmlns:a14="http://schemas.microsoft.com/office/drawing/2010/main"/>
                      </a:ext>
                    </a:extLst>
                  </pic:spPr>
                </pic:pic>
              </a:graphicData>
            </a:graphic>
          </wp:inline>
        </w:drawing>
      </w:r>
      <w:r w:rsidR="000D573C" w:rsidRPr="00B5168A">
        <w:rPr>
          <w:rFonts w:ascii="Arial" w:hAnsi="Arial" w:cs="Arial"/>
          <w:b/>
          <w:bCs/>
        </w:rPr>
        <w:t xml:space="preserve">Fig. 9 </w:t>
      </w:r>
      <w:r w:rsidR="000D573C" w:rsidRPr="00B5168A">
        <w:rPr>
          <w:rFonts w:ascii="Arial" w:hAnsi="Arial" w:cs="Arial"/>
          <w:b/>
          <w:bCs/>
          <w:color w:val="000000"/>
        </w:rPr>
        <w:t>Von Mises stress and Safety Factor of the Frame</w:t>
      </w:r>
    </w:p>
    <w:p w14:paraId="19059F77" w14:textId="77777777" w:rsidR="000D573C" w:rsidRPr="00B5168A" w:rsidRDefault="000D573C" w:rsidP="00B5168A">
      <w:pPr>
        <w:pStyle w:val="NormalWeb"/>
        <w:spacing w:before="0" w:beforeAutospacing="0" w:after="0" w:afterAutospacing="0" w:line="276" w:lineRule="auto"/>
        <w:jc w:val="center"/>
        <w:rPr>
          <w:rFonts w:ascii="Arial" w:hAnsi="Arial" w:cs="Arial"/>
          <w:b/>
          <w:bCs/>
          <w:sz w:val="20"/>
          <w:szCs w:val="20"/>
        </w:rPr>
      </w:pPr>
    </w:p>
    <w:p w14:paraId="6A7E4D73" w14:textId="42B486EF" w:rsidR="000D573C" w:rsidRPr="006365A6" w:rsidRDefault="00633307" w:rsidP="00633307">
      <w:pPr>
        <w:pStyle w:val="NormalWeb"/>
        <w:spacing w:line="276" w:lineRule="auto"/>
        <w:jc w:val="center"/>
        <w:rPr>
          <w:rFonts w:ascii="Arial" w:hAnsi="Arial" w:cs="Arial"/>
          <w:b/>
          <w:bCs/>
          <w:color w:val="000000"/>
          <w:sz w:val="20"/>
          <w:szCs w:val="20"/>
        </w:rPr>
      </w:pPr>
      <w:r>
        <w:rPr>
          <w:noProof/>
          <w:lang w:val="en-US"/>
        </w:rPr>
        <w:lastRenderedPageBreak/>
        <w:drawing>
          <wp:inline distT="0" distB="0" distL="0" distR="0" wp14:anchorId="1FA8EFCB" wp14:editId="74945A17">
            <wp:extent cx="5428216" cy="2524125"/>
            <wp:effectExtent l="0" t="0" r="0" b="0"/>
            <wp:docPr id="110553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2561" name=""/>
                    <pic:cNvPicPr/>
                  </pic:nvPicPr>
                  <pic:blipFill rotWithShape="1">
                    <a:blip r:embed="rId23"/>
                    <a:srcRect l="26122" t="22235" r="29166" b="39852"/>
                    <a:stretch>
                      <a:fillRect/>
                    </a:stretch>
                  </pic:blipFill>
                  <pic:spPr bwMode="auto">
                    <a:xfrm>
                      <a:off x="0" y="0"/>
                      <a:ext cx="5443675" cy="2531313"/>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b/>
          <w:bCs/>
          <w:sz w:val="20"/>
          <w:szCs w:val="20"/>
        </w:rPr>
        <w:t xml:space="preserve">Fig.  10 </w:t>
      </w:r>
      <w:r w:rsidR="000D573C" w:rsidRPr="006365A6">
        <w:rPr>
          <w:rFonts w:ascii="Arial" w:hAnsi="Arial" w:cs="Arial"/>
          <w:b/>
          <w:bCs/>
          <w:color w:val="000000"/>
          <w:sz w:val="20"/>
          <w:szCs w:val="20"/>
        </w:rPr>
        <w:t>Von Mises Stress and Safety Factor of the Front Engine Seat</w:t>
      </w:r>
    </w:p>
    <w:p w14:paraId="3E2D52CD" w14:textId="36BE2231" w:rsidR="000D573C" w:rsidRPr="006365A6" w:rsidRDefault="00B358F9" w:rsidP="00C16636">
      <w:pPr>
        <w:pStyle w:val="NormalWeb"/>
        <w:spacing w:line="276" w:lineRule="auto"/>
        <w:jc w:val="center"/>
        <w:rPr>
          <w:rFonts w:ascii="Arial" w:hAnsi="Arial" w:cs="Arial"/>
          <w:b/>
          <w:bCs/>
          <w:color w:val="000000"/>
          <w:sz w:val="20"/>
          <w:szCs w:val="20"/>
        </w:rPr>
      </w:pPr>
      <w:r w:rsidRPr="006365A6">
        <w:rPr>
          <w:rFonts w:ascii="Arial" w:hAnsi="Arial" w:cs="Arial"/>
          <w:noProof/>
          <w:sz w:val="20"/>
          <w:szCs w:val="20"/>
          <w:lang w:val="en-US"/>
        </w:rPr>
        <w:drawing>
          <wp:inline distT="0" distB="0" distL="0" distR="0" wp14:anchorId="212A20C3" wp14:editId="1F0200AE">
            <wp:extent cx="5427980" cy="2847975"/>
            <wp:effectExtent l="0" t="0" r="0" b="0"/>
            <wp:docPr id="174411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2503" name=""/>
                    <pic:cNvPicPr/>
                  </pic:nvPicPr>
                  <pic:blipFill rotWithShape="1">
                    <a:blip r:embed="rId24"/>
                    <a:srcRect l="28846" t="56442" r="31090" b="10775"/>
                    <a:stretch>
                      <a:fillRect/>
                    </a:stretch>
                  </pic:blipFill>
                  <pic:spPr bwMode="auto">
                    <a:xfrm>
                      <a:off x="0" y="0"/>
                      <a:ext cx="5429278" cy="2848656"/>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b/>
          <w:bCs/>
          <w:sz w:val="20"/>
          <w:szCs w:val="20"/>
        </w:rPr>
        <w:t xml:space="preserve">Fig.  11 </w:t>
      </w:r>
      <w:r w:rsidR="000D573C" w:rsidRPr="006365A6">
        <w:rPr>
          <w:rFonts w:ascii="Arial" w:hAnsi="Arial" w:cs="Arial"/>
          <w:b/>
          <w:bCs/>
          <w:color w:val="000000"/>
          <w:sz w:val="20"/>
          <w:szCs w:val="20"/>
        </w:rPr>
        <w:t xml:space="preserve">Von Mises Stress and Safety Factor of the </w:t>
      </w:r>
      <w:proofErr w:type="gramStart"/>
      <w:r w:rsidR="000D573C" w:rsidRPr="006365A6">
        <w:rPr>
          <w:rFonts w:ascii="Arial" w:hAnsi="Arial" w:cs="Arial"/>
          <w:b/>
          <w:bCs/>
          <w:color w:val="000000"/>
          <w:sz w:val="20"/>
          <w:szCs w:val="20"/>
        </w:rPr>
        <w:t>Back Engine</w:t>
      </w:r>
      <w:proofErr w:type="gramEnd"/>
      <w:r w:rsidR="000D573C" w:rsidRPr="006365A6">
        <w:rPr>
          <w:rFonts w:ascii="Arial" w:hAnsi="Arial" w:cs="Arial"/>
          <w:b/>
          <w:bCs/>
          <w:color w:val="000000"/>
          <w:sz w:val="20"/>
          <w:szCs w:val="20"/>
        </w:rPr>
        <w:t xml:space="preserve"> Seat</w:t>
      </w:r>
    </w:p>
    <w:p w14:paraId="37368694" w14:textId="77777777" w:rsidR="00C16636" w:rsidRPr="006365A6" w:rsidRDefault="00C16636" w:rsidP="00C16636">
      <w:pPr>
        <w:pStyle w:val="NormalWeb"/>
        <w:spacing w:line="276" w:lineRule="auto"/>
        <w:jc w:val="center"/>
        <w:rPr>
          <w:rFonts w:ascii="Arial" w:hAnsi="Arial" w:cs="Arial"/>
          <w:b/>
          <w:bCs/>
          <w:color w:val="000000"/>
          <w:sz w:val="20"/>
          <w:szCs w:val="20"/>
        </w:rPr>
      </w:pPr>
    </w:p>
    <w:p w14:paraId="6BCE49F4" w14:textId="77777777" w:rsidR="000D573C" w:rsidRPr="006365A6" w:rsidRDefault="000D573C" w:rsidP="000D573C">
      <w:pPr>
        <w:spacing w:line="276" w:lineRule="auto"/>
        <w:rPr>
          <w:rFonts w:ascii="Arial" w:hAnsi="Arial" w:cs="Arial"/>
          <w:lang w:val="en-GB"/>
        </w:rPr>
      </w:pPr>
    </w:p>
    <w:p w14:paraId="63F7FA6B" w14:textId="78114D3C" w:rsidR="000D573C" w:rsidRPr="006365A6" w:rsidRDefault="00B358F9" w:rsidP="000D573C">
      <w:pPr>
        <w:spacing w:line="276" w:lineRule="auto"/>
        <w:rPr>
          <w:rFonts w:ascii="Arial" w:hAnsi="Arial" w:cs="Arial"/>
          <w:lang w:val="en-GB"/>
        </w:rPr>
      </w:pPr>
      <w:r w:rsidRPr="006365A6">
        <w:rPr>
          <w:rFonts w:ascii="Arial" w:hAnsi="Arial" w:cs="Arial"/>
          <w:noProof/>
        </w:rPr>
        <w:lastRenderedPageBreak/>
        <w:drawing>
          <wp:inline distT="0" distB="0" distL="0" distR="0" wp14:anchorId="4ACCDF8C" wp14:editId="1FE47F62">
            <wp:extent cx="5476875" cy="2505075"/>
            <wp:effectExtent l="0" t="0" r="0" b="0"/>
            <wp:docPr id="36033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32457" name=""/>
                    <pic:cNvPicPr/>
                  </pic:nvPicPr>
                  <pic:blipFill rotWithShape="1">
                    <a:blip r:embed="rId25"/>
                    <a:srcRect l="29808" t="42759" r="28045" b="26963"/>
                    <a:stretch>
                      <a:fillRect/>
                    </a:stretch>
                  </pic:blipFill>
                  <pic:spPr bwMode="auto">
                    <a:xfrm>
                      <a:off x="0" y="0"/>
                      <a:ext cx="5495972" cy="2513810"/>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color w:val="000000"/>
        </w:rPr>
        <w:t xml:space="preserve">                  </w:t>
      </w:r>
    </w:p>
    <w:p w14:paraId="3B4EC08D" w14:textId="77777777" w:rsidR="000D573C" w:rsidRPr="006365A6" w:rsidRDefault="000D573C" w:rsidP="000D573C">
      <w:pPr>
        <w:pStyle w:val="Caption"/>
        <w:spacing w:line="276" w:lineRule="auto"/>
        <w:jc w:val="center"/>
        <w:rPr>
          <w:rFonts w:ascii="Arial" w:hAnsi="Arial" w:cs="Arial"/>
          <w:iCs w:val="0"/>
          <w:color w:val="000000"/>
          <w:sz w:val="20"/>
          <w:szCs w:val="20"/>
        </w:rPr>
      </w:pPr>
      <w:r w:rsidRPr="006365A6">
        <w:rPr>
          <w:rFonts w:ascii="Arial" w:hAnsi="Arial" w:cs="Arial"/>
          <w:iCs w:val="0"/>
          <w:sz w:val="20"/>
          <w:szCs w:val="20"/>
        </w:rPr>
        <w:t xml:space="preserve">Fig. 12 </w:t>
      </w:r>
      <w:r w:rsidRPr="006365A6">
        <w:rPr>
          <w:rFonts w:ascii="Arial" w:hAnsi="Arial" w:cs="Arial"/>
          <w:iCs w:val="0"/>
          <w:color w:val="000000"/>
          <w:sz w:val="20"/>
          <w:szCs w:val="20"/>
        </w:rPr>
        <w:t>Von Mises Stress Safety Factor of the Plough</w:t>
      </w:r>
    </w:p>
    <w:p w14:paraId="573DA75B" w14:textId="77777777" w:rsidR="000D573C" w:rsidRPr="006365A6" w:rsidRDefault="000D573C" w:rsidP="000D573C">
      <w:pPr>
        <w:spacing w:line="276" w:lineRule="auto"/>
        <w:rPr>
          <w:rFonts w:ascii="Arial" w:hAnsi="Arial" w:cs="Arial"/>
          <w:lang w:val="en-GB"/>
        </w:rPr>
      </w:pPr>
    </w:p>
    <w:p w14:paraId="734A287F" w14:textId="77777777" w:rsidR="000D573C" w:rsidRPr="006365A6" w:rsidRDefault="000D573C" w:rsidP="000D573C">
      <w:pPr>
        <w:spacing w:line="276" w:lineRule="auto"/>
        <w:rPr>
          <w:rFonts w:ascii="Arial" w:hAnsi="Arial" w:cs="Arial"/>
          <w:lang w:val="en-GB"/>
        </w:rPr>
      </w:pPr>
    </w:p>
    <w:p w14:paraId="7F007330" w14:textId="77777777" w:rsidR="000D573C" w:rsidRPr="006365A6" w:rsidRDefault="000D573C" w:rsidP="000D573C">
      <w:pPr>
        <w:spacing w:line="276" w:lineRule="auto"/>
        <w:rPr>
          <w:rFonts w:ascii="Arial" w:hAnsi="Arial" w:cs="Arial"/>
          <w:lang w:val="en-GB"/>
        </w:rPr>
      </w:pPr>
    </w:p>
    <w:p w14:paraId="1945BBD3" w14:textId="4D324C5E" w:rsidR="00AE5BA4" w:rsidRPr="006365A6" w:rsidRDefault="00AE5BA4" w:rsidP="004E7DDA">
      <w:pPr>
        <w:rPr>
          <w:rFonts w:ascii="Arial" w:hAnsi="Arial" w:cs="Arial"/>
          <w:lang w:val="en-GB"/>
        </w:rPr>
      </w:pPr>
    </w:p>
    <w:p w14:paraId="775CF9BF" w14:textId="77777777" w:rsidR="00AE5BA4" w:rsidRPr="006365A6" w:rsidRDefault="00AE5BA4" w:rsidP="004E7DDA">
      <w:pPr>
        <w:rPr>
          <w:rFonts w:ascii="Arial" w:hAnsi="Arial" w:cs="Arial"/>
          <w:lang w:val="en-GB"/>
        </w:rPr>
      </w:pPr>
    </w:p>
    <w:p w14:paraId="13C35F58" w14:textId="77777777" w:rsidR="00AE5BA4" w:rsidRPr="006365A6" w:rsidRDefault="00AE5BA4" w:rsidP="004E7DDA">
      <w:pPr>
        <w:rPr>
          <w:rFonts w:ascii="Arial" w:hAnsi="Arial" w:cs="Arial"/>
          <w:lang w:val="en-GB"/>
        </w:rPr>
      </w:pPr>
    </w:p>
    <w:p w14:paraId="4AC5F488" w14:textId="724DF875" w:rsidR="000D573C" w:rsidRPr="006365A6" w:rsidRDefault="00633307" w:rsidP="00C16636">
      <w:pPr>
        <w:jc w:val="center"/>
        <w:rPr>
          <w:rFonts w:ascii="Arial" w:hAnsi="Arial" w:cs="Arial"/>
          <w:b/>
          <w:bCs/>
          <w:lang w:val="en-GB"/>
        </w:rPr>
      </w:pPr>
      <w:r>
        <w:rPr>
          <w:noProof/>
        </w:rPr>
        <w:drawing>
          <wp:inline distT="0" distB="0" distL="0" distR="0" wp14:anchorId="34419578" wp14:editId="4140E810">
            <wp:extent cx="5591175" cy="2752725"/>
            <wp:effectExtent l="0" t="0" r="0" b="0"/>
            <wp:docPr id="132808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80962" name=""/>
                    <pic:cNvPicPr/>
                  </pic:nvPicPr>
                  <pic:blipFill rotWithShape="1">
                    <a:blip r:embed="rId26"/>
                    <a:srcRect l="26282" t="44755" r="28526" b="14766"/>
                    <a:stretch>
                      <a:fillRect/>
                    </a:stretch>
                  </pic:blipFill>
                  <pic:spPr bwMode="auto">
                    <a:xfrm>
                      <a:off x="0" y="0"/>
                      <a:ext cx="5591175" cy="2752725"/>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b/>
          <w:bCs/>
        </w:rPr>
        <w:t>Fig</w:t>
      </w:r>
      <w:r w:rsidR="000D573C" w:rsidRPr="006365A6">
        <w:rPr>
          <w:rFonts w:ascii="Arial" w:hAnsi="Arial" w:cs="Arial"/>
          <w:b/>
          <w:bCs/>
          <w:iCs/>
        </w:rPr>
        <w:t>.</w:t>
      </w:r>
      <w:r w:rsidR="000D573C" w:rsidRPr="006365A6">
        <w:rPr>
          <w:rFonts w:ascii="Arial" w:hAnsi="Arial" w:cs="Arial"/>
          <w:b/>
          <w:bCs/>
        </w:rPr>
        <w:t xml:space="preserve"> 13</w:t>
      </w:r>
      <w:r w:rsidR="000D573C" w:rsidRPr="006365A6">
        <w:rPr>
          <w:rFonts w:ascii="Arial" w:hAnsi="Arial" w:cs="Arial"/>
          <w:b/>
          <w:bCs/>
          <w:color w:val="000000"/>
        </w:rPr>
        <w:t xml:space="preserve"> Von Mises Stress and Safety Factor of Control Bars</w:t>
      </w:r>
    </w:p>
    <w:p w14:paraId="2742DA14" w14:textId="77777777" w:rsidR="000D573C" w:rsidRPr="006365A6" w:rsidRDefault="000D573C" w:rsidP="000D573C">
      <w:pPr>
        <w:pStyle w:val="Heading3"/>
        <w:spacing w:line="276" w:lineRule="auto"/>
        <w:rPr>
          <w:rFonts w:ascii="Arial" w:hAnsi="Arial" w:cs="Arial"/>
          <w:sz w:val="20"/>
          <w:szCs w:val="20"/>
        </w:rPr>
      </w:pPr>
    </w:p>
    <w:p w14:paraId="79542B5F" w14:textId="77777777" w:rsidR="00AE5BA4" w:rsidRPr="006365A6" w:rsidRDefault="00AE5BA4" w:rsidP="00AE5BA4">
      <w:pPr>
        <w:rPr>
          <w:rFonts w:ascii="Arial" w:hAnsi="Arial" w:cs="Arial"/>
        </w:rPr>
      </w:pPr>
    </w:p>
    <w:p w14:paraId="4AB4EE7B" w14:textId="38E008E3" w:rsidR="000D573C" w:rsidRPr="006365A6" w:rsidRDefault="00AE5BA4" w:rsidP="00AE5BA4">
      <w:pPr>
        <w:rPr>
          <w:rFonts w:ascii="Arial" w:hAnsi="Arial" w:cs="Arial"/>
        </w:rPr>
      </w:pPr>
      <w:r w:rsidRPr="006365A6">
        <w:rPr>
          <w:rFonts w:ascii="Arial" w:hAnsi="Arial" w:cs="Arial"/>
          <w:noProof/>
        </w:rPr>
        <w:lastRenderedPageBreak/>
        <w:drawing>
          <wp:inline distT="0" distB="0" distL="0" distR="0" wp14:anchorId="0BBDE0FA" wp14:editId="373AB89C">
            <wp:extent cx="5705475" cy="2733675"/>
            <wp:effectExtent l="0" t="0" r="0" b="0"/>
            <wp:docPr id="41268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85091" name=""/>
                    <pic:cNvPicPr/>
                  </pic:nvPicPr>
                  <pic:blipFill rotWithShape="1">
                    <a:blip r:embed="rId27"/>
                    <a:srcRect l="26282" t="43614" r="34455" b="25599"/>
                    <a:stretch>
                      <a:fillRect/>
                    </a:stretch>
                  </pic:blipFill>
                  <pic:spPr bwMode="auto">
                    <a:xfrm>
                      <a:off x="0" y="0"/>
                      <a:ext cx="5705690" cy="2733778"/>
                    </a:xfrm>
                    <a:prstGeom prst="rect">
                      <a:avLst/>
                    </a:prstGeom>
                    <a:ln>
                      <a:noFill/>
                    </a:ln>
                    <a:extLst>
                      <a:ext uri="{53640926-AAD7-44D8-BBD7-CCE9431645EC}">
                        <a14:shadowObscured xmlns:a14="http://schemas.microsoft.com/office/drawing/2010/main"/>
                      </a:ext>
                    </a:extLst>
                  </pic:spPr>
                </pic:pic>
              </a:graphicData>
            </a:graphic>
          </wp:inline>
        </w:drawing>
      </w:r>
    </w:p>
    <w:p w14:paraId="1A2DCDE3" w14:textId="77777777" w:rsidR="000D573C" w:rsidRPr="001A5B71" w:rsidRDefault="000D573C" w:rsidP="00C16636">
      <w:pPr>
        <w:pStyle w:val="Caption"/>
        <w:spacing w:line="276" w:lineRule="auto"/>
        <w:jc w:val="center"/>
        <w:rPr>
          <w:rFonts w:ascii="Arial" w:hAnsi="Arial" w:cs="Arial"/>
          <w:iCs w:val="0"/>
          <w:color w:val="000000"/>
          <w:sz w:val="20"/>
          <w:szCs w:val="20"/>
        </w:rPr>
      </w:pPr>
      <w:r w:rsidRPr="001A5B71">
        <w:rPr>
          <w:rFonts w:ascii="Arial" w:hAnsi="Arial" w:cs="Arial"/>
          <w:iCs w:val="0"/>
          <w:sz w:val="20"/>
          <w:szCs w:val="20"/>
        </w:rPr>
        <w:t xml:space="preserve">Fig.  14 </w:t>
      </w:r>
      <w:r w:rsidRPr="001A5B71">
        <w:rPr>
          <w:rFonts w:ascii="Arial" w:hAnsi="Arial" w:cs="Arial"/>
          <w:iCs w:val="0"/>
          <w:color w:val="000000"/>
          <w:sz w:val="20"/>
          <w:szCs w:val="20"/>
        </w:rPr>
        <w:t>Von Mises Stress and Safety Factor of the Drive Shaft</w:t>
      </w:r>
    </w:p>
    <w:p w14:paraId="6A4031D6" w14:textId="77777777" w:rsidR="000D573C" w:rsidRPr="006365A6" w:rsidRDefault="000D573C" w:rsidP="00C16636">
      <w:pPr>
        <w:jc w:val="center"/>
        <w:rPr>
          <w:rFonts w:ascii="Arial" w:hAnsi="Arial" w:cs="Arial"/>
          <w:lang w:val="en-GB"/>
        </w:rPr>
      </w:pPr>
    </w:p>
    <w:p w14:paraId="3BC4DDAC" w14:textId="77777777" w:rsidR="000D573C" w:rsidRPr="006365A6" w:rsidRDefault="000D573C" w:rsidP="000D573C">
      <w:pPr>
        <w:rPr>
          <w:rFonts w:ascii="Arial" w:hAnsi="Arial" w:cs="Arial"/>
          <w:lang w:val="en-GB"/>
        </w:rPr>
      </w:pPr>
    </w:p>
    <w:p w14:paraId="0A78DDCA" w14:textId="77777777" w:rsidR="000D573C" w:rsidRPr="006365A6" w:rsidRDefault="000D573C" w:rsidP="000D573C">
      <w:pPr>
        <w:rPr>
          <w:rFonts w:ascii="Arial" w:hAnsi="Arial" w:cs="Arial"/>
          <w:lang w:val="en-GB"/>
        </w:rPr>
      </w:pPr>
    </w:p>
    <w:p w14:paraId="59E13ABD" w14:textId="77777777" w:rsidR="000D573C" w:rsidRPr="006365A6" w:rsidRDefault="000D573C" w:rsidP="000D573C">
      <w:pPr>
        <w:rPr>
          <w:rFonts w:ascii="Arial" w:hAnsi="Arial" w:cs="Arial"/>
          <w:lang w:val="en-GB"/>
        </w:rPr>
      </w:pPr>
    </w:p>
    <w:p w14:paraId="309752E2" w14:textId="77777777" w:rsidR="000D573C" w:rsidRPr="006365A6" w:rsidRDefault="000D573C" w:rsidP="000D573C">
      <w:pPr>
        <w:rPr>
          <w:rFonts w:ascii="Arial" w:hAnsi="Arial" w:cs="Arial"/>
          <w:lang w:val="en-GB"/>
        </w:rPr>
      </w:pPr>
    </w:p>
    <w:p w14:paraId="385362FF" w14:textId="77777777" w:rsidR="000D573C" w:rsidRPr="006365A6" w:rsidRDefault="000D573C" w:rsidP="000D573C">
      <w:pPr>
        <w:rPr>
          <w:rFonts w:ascii="Arial" w:hAnsi="Arial" w:cs="Arial"/>
          <w:lang w:val="en-GB"/>
        </w:rPr>
      </w:pPr>
    </w:p>
    <w:p w14:paraId="7209A1A2" w14:textId="77777777" w:rsidR="000D573C" w:rsidRPr="006365A6" w:rsidRDefault="000D573C" w:rsidP="000D573C">
      <w:pPr>
        <w:rPr>
          <w:rFonts w:ascii="Arial" w:hAnsi="Arial" w:cs="Arial"/>
          <w:lang w:val="en-GB"/>
        </w:rPr>
      </w:pPr>
    </w:p>
    <w:p w14:paraId="768AAB40" w14:textId="77777777" w:rsidR="000D573C" w:rsidRPr="006365A6" w:rsidRDefault="000D573C" w:rsidP="000D573C">
      <w:pPr>
        <w:rPr>
          <w:rFonts w:ascii="Arial" w:hAnsi="Arial" w:cs="Arial"/>
          <w:lang w:val="en-GB"/>
        </w:rPr>
      </w:pPr>
    </w:p>
    <w:p w14:paraId="3272DEEB" w14:textId="77777777" w:rsidR="000D573C" w:rsidRPr="006365A6" w:rsidRDefault="000D573C" w:rsidP="000D573C">
      <w:pPr>
        <w:rPr>
          <w:rFonts w:ascii="Arial" w:hAnsi="Arial" w:cs="Arial"/>
          <w:lang w:val="en-GB"/>
        </w:rPr>
      </w:pPr>
    </w:p>
    <w:p w14:paraId="120373B1" w14:textId="77777777" w:rsidR="000D573C" w:rsidRPr="006365A6" w:rsidRDefault="000D573C" w:rsidP="000D573C">
      <w:pPr>
        <w:rPr>
          <w:rFonts w:ascii="Arial" w:hAnsi="Arial" w:cs="Arial"/>
          <w:lang w:val="en-GB"/>
        </w:rPr>
      </w:pPr>
    </w:p>
    <w:p w14:paraId="27B9A9C0" w14:textId="77777777" w:rsidR="000D573C" w:rsidRPr="006365A6" w:rsidRDefault="000D573C" w:rsidP="000D573C">
      <w:pPr>
        <w:rPr>
          <w:rFonts w:ascii="Arial" w:hAnsi="Arial" w:cs="Arial"/>
          <w:lang w:val="en-GB"/>
        </w:rPr>
      </w:pPr>
    </w:p>
    <w:p w14:paraId="5C216194" w14:textId="77777777" w:rsidR="000D573C" w:rsidRPr="006365A6" w:rsidRDefault="000D573C" w:rsidP="000D573C">
      <w:pPr>
        <w:rPr>
          <w:rFonts w:ascii="Arial" w:hAnsi="Arial" w:cs="Arial"/>
          <w:lang w:val="en-GB"/>
        </w:rPr>
      </w:pPr>
    </w:p>
    <w:p w14:paraId="1F364B3B" w14:textId="77777777" w:rsidR="000D573C" w:rsidRDefault="000D573C" w:rsidP="000D573C">
      <w:pPr>
        <w:rPr>
          <w:rFonts w:ascii="Arial" w:hAnsi="Arial" w:cs="Arial"/>
          <w:lang w:val="en-GB"/>
        </w:rPr>
      </w:pPr>
    </w:p>
    <w:p w14:paraId="3E763F7A" w14:textId="77777777" w:rsidR="00943830" w:rsidRDefault="00943830" w:rsidP="000D573C">
      <w:pPr>
        <w:rPr>
          <w:rFonts w:ascii="Arial" w:hAnsi="Arial" w:cs="Arial"/>
          <w:lang w:val="en-GB"/>
        </w:rPr>
      </w:pPr>
    </w:p>
    <w:p w14:paraId="6D3042E9" w14:textId="77777777" w:rsidR="00943830" w:rsidRDefault="00943830" w:rsidP="000D573C">
      <w:pPr>
        <w:rPr>
          <w:rFonts w:ascii="Arial" w:hAnsi="Arial" w:cs="Arial"/>
          <w:lang w:val="en-GB"/>
        </w:rPr>
      </w:pPr>
    </w:p>
    <w:p w14:paraId="2CE1A4C7" w14:textId="77777777" w:rsidR="00943830" w:rsidRDefault="00943830" w:rsidP="000D573C">
      <w:pPr>
        <w:rPr>
          <w:rFonts w:ascii="Arial" w:hAnsi="Arial" w:cs="Arial"/>
          <w:lang w:val="en-GB"/>
        </w:rPr>
      </w:pPr>
    </w:p>
    <w:p w14:paraId="7B898A5A" w14:textId="77777777" w:rsidR="00943830" w:rsidRDefault="00943830" w:rsidP="000D573C">
      <w:pPr>
        <w:rPr>
          <w:rFonts w:ascii="Arial" w:hAnsi="Arial" w:cs="Arial"/>
          <w:lang w:val="en-GB"/>
        </w:rPr>
      </w:pPr>
    </w:p>
    <w:p w14:paraId="612FB9A5" w14:textId="77777777" w:rsidR="00943830" w:rsidRDefault="00943830" w:rsidP="000D573C">
      <w:pPr>
        <w:rPr>
          <w:rFonts w:ascii="Arial" w:hAnsi="Arial" w:cs="Arial"/>
          <w:lang w:val="en-GB"/>
        </w:rPr>
      </w:pPr>
    </w:p>
    <w:p w14:paraId="21145FC4" w14:textId="77777777" w:rsidR="00943830" w:rsidRDefault="00943830" w:rsidP="000D573C">
      <w:pPr>
        <w:rPr>
          <w:rFonts w:ascii="Arial" w:hAnsi="Arial" w:cs="Arial"/>
          <w:lang w:val="en-GB"/>
        </w:rPr>
      </w:pPr>
    </w:p>
    <w:p w14:paraId="1C2BC6A9" w14:textId="77777777" w:rsidR="00943830" w:rsidRDefault="00943830" w:rsidP="000D573C">
      <w:pPr>
        <w:rPr>
          <w:rFonts w:ascii="Arial" w:hAnsi="Arial" w:cs="Arial"/>
          <w:lang w:val="en-GB"/>
        </w:rPr>
      </w:pPr>
    </w:p>
    <w:p w14:paraId="4A1236C8" w14:textId="77777777" w:rsidR="00943830" w:rsidRDefault="00943830" w:rsidP="000D573C">
      <w:pPr>
        <w:rPr>
          <w:rFonts w:ascii="Arial" w:hAnsi="Arial" w:cs="Arial"/>
          <w:lang w:val="en-GB"/>
        </w:rPr>
      </w:pPr>
    </w:p>
    <w:p w14:paraId="3A12BDA7" w14:textId="77777777" w:rsidR="00943830" w:rsidRDefault="00943830" w:rsidP="000D573C">
      <w:pPr>
        <w:rPr>
          <w:rFonts w:ascii="Arial" w:hAnsi="Arial" w:cs="Arial"/>
          <w:lang w:val="en-GB"/>
        </w:rPr>
      </w:pPr>
    </w:p>
    <w:p w14:paraId="07C11925" w14:textId="77777777" w:rsidR="00943830" w:rsidRDefault="00943830" w:rsidP="000D573C">
      <w:pPr>
        <w:rPr>
          <w:rFonts w:ascii="Arial" w:hAnsi="Arial" w:cs="Arial"/>
          <w:lang w:val="en-GB"/>
        </w:rPr>
      </w:pPr>
    </w:p>
    <w:p w14:paraId="7321AF86" w14:textId="77777777" w:rsidR="00943830" w:rsidRDefault="00943830" w:rsidP="000D573C">
      <w:pPr>
        <w:rPr>
          <w:rFonts w:ascii="Arial" w:hAnsi="Arial" w:cs="Arial"/>
          <w:lang w:val="en-GB"/>
        </w:rPr>
      </w:pPr>
    </w:p>
    <w:p w14:paraId="3146B814" w14:textId="77777777" w:rsidR="00943830" w:rsidRDefault="00943830" w:rsidP="000D573C">
      <w:pPr>
        <w:rPr>
          <w:rFonts w:ascii="Arial" w:hAnsi="Arial" w:cs="Arial"/>
          <w:lang w:val="en-GB"/>
        </w:rPr>
      </w:pPr>
    </w:p>
    <w:p w14:paraId="753C8EF3" w14:textId="77777777" w:rsidR="00943830" w:rsidRDefault="00943830" w:rsidP="000D573C">
      <w:pPr>
        <w:rPr>
          <w:rFonts w:ascii="Arial" w:hAnsi="Arial" w:cs="Arial"/>
          <w:lang w:val="en-GB"/>
        </w:rPr>
      </w:pPr>
    </w:p>
    <w:p w14:paraId="010E7B91" w14:textId="77777777" w:rsidR="00943830" w:rsidRDefault="00943830" w:rsidP="000D573C">
      <w:pPr>
        <w:rPr>
          <w:rFonts w:ascii="Arial" w:hAnsi="Arial" w:cs="Arial"/>
          <w:lang w:val="en-GB"/>
        </w:rPr>
      </w:pPr>
    </w:p>
    <w:p w14:paraId="5B362870" w14:textId="77777777" w:rsidR="00943830" w:rsidRDefault="00943830" w:rsidP="000D573C">
      <w:pPr>
        <w:rPr>
          <w:rFonts w:ascii="Arial" w:hAnsi="Arial" w:cs="Arial"/>
          <w:lang w:val="en-GB"/>
        </w:rPr>
      </w:pPr>
    </w:p>
    <w:p w14:paraId="4D4D2F9C" w14:textId="77777777" w:rsidR="00943830" w:rsidRDefault="00943830" w:rsidP="000D573C">
      <w:pPr>
        <w:rPr>
          <w:rFonts w:ascii="Arial" w:hAnsi="Arial" w:cs="Arial"/>
          <w:lang w:val="en-GB"/>
        </w:rPr>
      </w:pPr>
    </w:p>
    <w:p w14:paraId="1865D2EB" w14:textId="77777777" w:rsidR="00943830" w:rsidRDefault="00943830" w:rsidP="000D573C">
      <w:pPr>
        <w:rPr>
          <w:rFonts w:ascii="Arial" w:hAnsi="Arial" w:cs="Arial"/>
          <w:lang w:val="en-GB"/>
        </w:rPr>
      </w:pPr>
    </w:p>
    <w:p w14:paraId="19EB7EE7" w14:textId="77777777" w:rsidR="00943830" w:rsidRPr="006365A6" w:rsidRDefault="00943830" w:rsidP="000D573C">
      <w:pPr>
        <w:rPr>
          <w:rFonts w:ascii="Arial" w:hAnsi="Arial" w:cs="Arial"/>
          <w:lang w:val="en-GB"/>
        </w:rPr>
      </w:pPr>
    </w:p>
    <w:p w14:paraId="4A879949" w14:textId="77777777" w:rsidR="000D573C" w:rsidRPr="006365A6" w:rsidRDefault="000D573C" w:rsidP="000D573C">
      <w:pPr>
        <w:rPr>
          <w:rFonts w:ascii="Arial" w:hAnsi="Arial" w:cs="Arial"/>
          <w:lang w:val="en-GB"/>
        </w:rPr>
      </w:pPr>
    </w:p>
    <w:p w14:paraId="01F3B2CC" w14:textId="77777777" w:rsidR="000D573C" w:rsidRPr="006365A6" w:rsidRDefault="000D573C" w:rsidP="000D573C">
      <w:pPr>
        <w:rPr>
          <w:rFonts w:ascii="Arial" w:hAnsi="Arial" w:cs="Arial"/>
          <w:lang w:val="en-GB"/>
        </w:rPr>
      </w:pPr>
    </w:p>
    <w:p w14:paraId="40D8A991" w14:textId="77777777" w:rsidR="000D573C" w:rsidRPr="006365A6" w:rsidRDefault="000D573C" w:rsidP="000D573C">
      <w:pPr>
        <w:rPr>
          <w:rFonts w:ascii="Arial" w:hAnsi="Arial" w:cs="Arial"/>
          <w:lang w:val="en-GB"/>
        </w:rPr>
      </w:pPr>
    </w:p>
    <w:p w14:paraId="52EDE821" w14:textId="77777777" w:rsidR="000D573C" w:rsidRPr="006365A6" w:rsidRDefault="000D573C" w:rsidP="000D573C">
      <w:pPr>
        <w:rPr>
          <w:rFonts w:ascii="Arial" w:hAnsi="Arial" w:cs="Arial"/>
          <w:lang w:val="en-GB"/>
        </w:rPr>
      </w:pPr>
      <w:bookmarkStart w:id="3" w:name="_Hlk212539881"/>
      <w:r w:rsidRPr="006365A6">
        <w:rPr>
          <w:rFonts w:ascii="Arial" w:hAnsi="Arial" w:cs="Arial"/>
          <w:b/>
          <w:bCs/>
          <w:lang w:val="en-GB"/>
        </w:rPr>
        <w:t>Table 1. Components and their Von Misses Stress and Safety Factor</w:t>
      </w:r>
    </w:p>
    <w:tbl>
      <w:tblPr>
        <w:tblW w:w="9170" w:type="dxa"/>
        <w:tblCellMar>
          <w:left w:w="0" w:type="dxa"/>
          <w:right w:w="0" w:type="dxa"/>
        </w:tblCellMar>
        <w:tblLook w:val="04A0" w:firstRow="1" w:lastRow="0" w:firstColumn="1" w:lastColumn="0" w:noHBand="0" w:noVBand="1"/>
      </w:tblPr>
      <w:tblGrid>
        <w:gridCol w:w="486"/>
        <w:gridCol w:w="1366"/>
        <w:gridCol w:w="1377"/>
        <w:gridCol w:w="1660"/>
        <w:gridCol w:w="2391"/>
        <w:gridCol w:w="1890"/>
      </w:tblGrid>
      <w:tr w:rsidR="000D573C" w:rsidRPr="006365A6" w14:paraId="06EFCF59" w14:textId="77777777" w:rsidTr="00BD7DF0">
        <w:trPr>
          <w:trHeight w:val="613"/>
        </w:trPr>
        <w:tc>
          <w:tcPr>
            <w:tcW w:w="4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0BEF2CA2"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S/N</w:t>
            </w:r>
          </w:p>
        </w:tc>
        <w:tc>
          <w:tcPr>
            <w:tcW w:w="136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718FF2E1"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Component</w:t>
            </w:r>
          </w:p>
        </w:tc>
        <w:tc>
          <w:tcPr>
            <w:tcW w:w="137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3A658C23"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Material</w:t>
            </w:r>
          </w:p>
        </w:tc>
        <w:tc>
          <w:tcPr>
            <w:tcW w:w="16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64BDF1DB" w14:textId="77777777" w:rsidR="000D573C" w:rsidRPr="006365A6" w:rsidRDefault="000D573C" w:rsidP="00BD7DF0">
            <w:pPr>
              <w:tabs>
                <w:tab w:val="left" w:pos="2220"/>
              </w:tabs>
              <w:rPr>
                <w:rFonts w:ascii="Arial" w:hAnsi="Arial" w:cs="Arial"/>
                <w:b/>
                <w:bCs/>
              </w:rPr>
            </w:pPr>
            <w:r w:rsidRPr="006365A6">
              <w:rPr>
                <w:rFonts w:ascii="Arial" w:hAnsi="Arial" w:cs="Arial"/>
                <w:b/>
                <w:bCs/>
              </w:rPr>
              <w:t>Yield Strength</w:t>
            </w:r>
          </w:p>
          <w:p w14:paraId="65F441E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(MPa)</w:t>
            </w:r>
          </w:p>
        </w:tc>
        <w:tc>
          <w:tcPr>
            <w:tcW w:w="23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6691824D"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 xml:space="preserve">Maximum </w:t>
            </w:r>
            <w:bookmarkStart w:id="4" w:name="_Hlk211335130"/>
            <w:r w:rsidRPr="006365A6">
              <w:rPr>
                <w:rFonts w:ascii="Arial" w:hAnsi="Arial" w:cs="Arial"/>
                <w:b/>
                <w:bCs/>
              </w:rPr>
              <w:t>Von Mises Stress (MPa)</w:t>
            </w:r>
            <w:bookmarkEnd w:id="4"/>
          </w:p>
        </w:tc>
        <w:tc>
          <w:tcPr>
            <w:tcW w:w="189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7740AB12" w14:textId="77777777" w:rsidR="000D573C" w:rsidRPr="006365A6" w:rsidRDefault="000D573C" w:rsidP="00BD7DF0">
            <w:pPr>
              <w:tabs>
                <w:tab w:val="left" w:pos="2220"/>
              </w:tabs>
              <w:spacing w:after="160" w:line="259" w:lineRule="auto"/>
              <w:rPr>
                <w:rFonts w:ascii="Arial" w:hAnsi="Arial" w:cs="Arial"/>
              </w:rPr>
            </w:pPr>
            <w:bookmarkStart w:id="5" w:name="_Hlk211335156"/>
            <w:r w:rsidRPr="006365A6">
              <w:rPr>
                <w:rFonts w:ascii="Arial" w:hAnsi="Arial" w:cs="Arial"/>
                <w:b/>
                <w:bCs/>
              </w:rPr>
              <w:t>Minimum Safety Factor (ul)</w:t>
            </w:r>
            <w:bookmarkEnd w:id="5"/>
          </w:p>
        </w:tc>
      </w:tr>
      <w:tr w:rsidR="000D573C" w:rsidRPr="006365A6" w14:paraId="5056F062" w14:textId="77777777" w:rsidTr="00BD7DF0">
        <w:trPr>
          <w:trHeight w:val="764"/>
        </w:trPr>
        <w:tc>
          <w:tcPr>
            <w:tcW w:w="486" w:type="dxa"/>
            <w:tcBorders>
              <w:top w:val="single" w:sz="24"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38F23BE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1</w:t>
            </w:r>
          </w:p>
        </w:tc>
        <w:tc>
          <w:tcPr>
            <w:tcW w:w="136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3FF1246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Frame</w:t>
            </w:r>
          </w:p>
          <w:p w14:paraId="210F27B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D736135"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2E65244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792D21C3"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17.3815 </w:t>
            </w:r>
          </w:p>
        </w:tc>
        <w:tc>
          <w:tcPr>
            <w:tcW w:w="189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375269B"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11A79BEA" w14:textId="77777777" w:rsidTr="00BD7DF0">
        <w:trPr>
          <w:trHeight w:val="802"/>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3250C4E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2</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5F9EC1EF"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Front Engine Seat</w:t>
            </w:r>
          </w:p>
          <w:p w14:paraId="6882DCD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7F6011D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2398E26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3B329B4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1.67239 </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F7CCBEA"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230A07B5" w14:textId="77777777" w:rsidTr="00BD7DF0">
        <w:trPr>
          <w:trHeight w:val="640"/>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6615138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3</w:t>
            </w:r>
          </w:p>
        </w:tc>
        <w:tc>
          <w:tcPr>
            <w:tcW w:w="1366"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19C2D9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Back </w:t>
            </w:r>
            <w:r w:rsidRPr="006365A6">
              <w:rPr>
                <w:rFonts w:ascii="Arial" w:hAnsi="Arial" w:cs="Arial"/>
                <w:lang w:val="en-GB"/>
              </w:rPr>
              <w:t>Engine Back seat</w:t>
            </w:r>
          </w:p>
          <w:p w14:paraId="6F8DCF1F"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2E4FCD3A"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4680F260"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BDF319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13.656 </w:t>
            </w:r>
          </w:p>
        </w:tc>
        <w:tc>
          <w:tcPr>
            <w:tcW w:w="18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1C7DD96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5EA74AC9" w14:textId="77777777" w:rsidTr="00BD7DF0">
        <w:trPr>
          <w:trHeight w:val="1288"/>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52D66293"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4</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0590879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lang w:val="en-GB"/>
              </w:rPr>
              <w:t>Mouldboard Plough</w:t>
            </w:r>
          </w:p>
          <w:p w14:paraId="14AF15D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BE6568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High Strength, Low Alloy Steel</w:t>
            </w:r>
          </w:p>
        </w:tc>
        <w:tc>
          <w:tcPr>
            <w:tcW w:w="16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6E91C544" w14:textId="3EC0578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275.</w:t>
            </w:r>
            <w:r w:rsidR="00205B27">
              <w:rPr>
                <w:rFonts w:ascii="Arial" w:hAnsi="Arial" w:cs="Arial"/>
              </w:rPr>
              <w:t>8</w:t>
            </w:r>
          </w:p>
        </w:tc>
        <w:tc>
          <w:tcPr>
            <w:tcW w:w="23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6949AE32"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220.727 </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4AACB4F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1.2</w:t>
            </w:r>
          </w:p>
        </w:tc>
      </w:tr>
      <w:tr w:rsidR="000D573C" w:rsidRPr="006365A6" w14:paraId="42F29A61" w14:textId="77777777" w:rsidTr="00BD7DF0">
        <w:trPr>
          <w:trHeight w:val="613"/>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52ECDFC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5</w:t>
            </w:r>
          </w:p>
        </w:tc>
        <w:tc>
          <w:tcPr>
            <w:tcW w:w="1366"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6452B30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lang w:val="en-GB"/>
              </w:rPr>
              <w:t>Control Bars</w:t>
            </w:r>
          </w:p>
          <w:p w14:paraId="53AC1C6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0CCA0F4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3EB906A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vAlign w:val="center"/>
            <w:hideMark/>
          </w:tcPr>
          <w:p w14:paraId="5B416280"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0.0909601 </w:t>
            </w:r>
          </w:p>
        </w:tc>
        <w:tc>
          <w:tcPr>
            <w:tcW w:w="18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766CB1E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650C43B3" w14:textId="77777777" w:rsidTr="00BD7DF0">
        <w:trPr>
          <w:trHeight w:val="658"/>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70194796"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6</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4DC493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lang w:val="en-GB"/>
              </w:rPr>
              <w:t>Driving Wheel Shaft</w:t>
            </w:r>
          </w:p>
          <w:p w14:paraId="61F1A96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0EFCE03D"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633356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4593FDC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74.8531 </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597B2A22"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2.7</w:t>
            </w:r>
          </w:p>
        </w:tc>
      </w:tr>
    </w:tbl>
    <w:p w14:paraId="228E12B4" w14:textId="77777777" w:rsidR="000D573C" w:rsidRPr="006365A6" w:rsidRDefault="000D573C" w:rsidP="000D573C">
      <w:pPr>
        <w:spacing w:line="276" w:lineRule="auto"/>
        <w:rPr>
          <w:rFonts w:ascii="Arial" w:hAnsi="Arial" w:cs="Arial"/>
          <w:lang w:val="en-GB"/>
        </w:rPr>
      </w:pPr>
    </w:p>
    <w:bookmarkEnd w:id="3"/>
    <w:p w14:paraId="3AF700DD" w14:textId="77777777" w:rsidR="000D573C" w:rsidRPr="006365A6" w:rsidRDefault="000D573C" w:rsidP="00441B6F">
      <w:pPr>
        <w:pStyle w:val="Body"/>
        <w:spacing w:after="0"/>
        <w:rPr>
          <w:rFonts w:ascii="Arial" w:hAnsi="Arial" w:cs="Arial"/>
        </w:rPr>
      </w:pPr>
    </w:p>
    <w:p w14:paraId="20B86FD7" w14:textId="4BB2EFDA" w:rsidR="00E053D0" w:rsidRPr="006365A6" w:rsidRDefault="000D573C" w:rsidP="00530D4B">
      <w:pPr>
        <w:pStyle w:val="NormalWeb"/>
        <w:spacing w:before="0" w:beforeAutospacing="0" w:after="0" w:afterAutospacing="0" w:line="276" w:lineRule="auto"/>
        <w:jc w:val="both"/>
        <w:rPr>
          <w:rFonts w:ascii="Arial" w:hAnsi="Arial" w:cs="Arial"/>
        </w:rPr>
      </w:pPr>
      <w:r w:rsidRPr="006365A6">
        <w:rPr>
          <w:rFonts w:ascii="Arial" w:hAnsi="Arial" w:cs="Arial"/>
          <w:b/>
          <w:sz w:val="20"/>
          <w:szCs w:val="20"/>
        </w:rPr>
        <w:t xml:space="preserve"> </w:t>
      </w:r>
    </w:p>
    <w:p w14:paraId="5EA761CC" w14:textId="77777777" w:rsidR="00790ADA" w:rsidRPr="006365A6" w:rsidRDefault="00790ADA" w:rsidP="00441B6F">
      <w:pPr>
        <w:pStyle w:val="Body"/>
        <w:spacing w:after="0"/>
        <w:rPr>
          <w:rFonts w:ascii="Arial" w:hAnsi="Arial" w:cs="Arial"/>
        </w:rPr>
      </w:pPr>
    </w:p>
    <w:p w14:paraId="565FAF04" w14:textId="77777777" w:rsidR="00B01FCD" w:rsidRPr="003209F7" w:rsidRDefault="00000F8F" w:rsidP="00441B6F">
      <w:pPr>
        <w:pStyle w:val="ConcHead"/>
        <w:spacing w:after="0"/>
        <w:jc w:val="both"/>
        <w:rPr>
          <w:rFonts w:ascii="Arial" w:hAnsi="Arial" w:cs="Arial"/>
          <w:szCs w:val="22"/>
        </w:rPr>
      </w:pPr>
      <w:r w:rsidRPr="006365A6">
        <w:rPr>
          <w:rFonts w:ascii="Arial" w:hAnsi="Arial" w:cs="Arial"/>
          <w:sz w:val="20"/>
        </w:rPr>
        <w:t xml:space="preserve">4. </w:t>
      </w:r>
      <w:r w:rsidR="00B01FCD" w:rsidRPr="003209F7">
        <w:rPr>
          <w:rFonts w:ascii="Arial" w:hAnsi="Arial" w:cs="Arial"/>
          <w:szCs w:val="22"/>
        </w:rPr>
        <w:t>Conclusion</w:t>
      </w:r>
    </w:p>
    <w:p w14:paraId="6F7BF348" w14:textId="77777777" w:rsidR="007049EB" w:rsidRPr="006365A6" w:rsidRDefault="007049EB" w:rsidP="007049EB">
      <w:pPr>
        <w:pStyle w:val="Body"/>
        <w:spacing w:after="0"/>
        <w:rPr>
          <w:rFonts w:ascii="Arial" w:hAnsi="Arial" w:cs="Arial"/>
        </w:rPr>
      </w:pPr>
    </w:p>
    <w:p w14:paraId="4D87FD00" w14:textId="3CC327D4" w:rsidR="00F33604" w:rsidRPr="006365A6" w:rsidRDefault="00F33604" w:rsidP="007049EB">
      <w:pPr>
        <w:pStyle w:val="Body"/>
        <w:spacing w:after="0"/>
        <w:rPr>
          <w:rFonts w:ascii="Arial" w:hAnsi="Arial" w:cs="Arial"/>
        </w:rPr>
      </w:pPr>
      <w:r w:rsidRPr="006365A6">
        <w:rPr>
          <w:rFonts w:ascii="Arial" w:hAnsi="Arial" w:cs="Arial"/>
        </w:rPr>
        <w:t xml:space="preserve">One of the most labor-intensive agricultural practices is farm tilling. Hand field tiling is a laborious task. Modern agricultural equipment is more expensive and out of the reach of the majority of farmers with little resources. Due to their low-income levels, most farmers cannot invest in the purchase of significant machinery. Given the aforementioned circumstances, it is necessary to design and fabricate this smart machinery for small-scale irrigation farmers that can be used for a variety of tasks, including </w:t>
      </w:r>
      <w:r w:rsidR="000C74B4" w:rsidRPr="006365A6">
        <w:rPr>
          <w:rFonts w:ascii="Arial" w:hAnsi="Arial" w:cs="Arial"/>
        </w:rPr>
        <w:t>pl</w:t>
      </w:r>
      <w:r w:rsidR="000C74B4">
        <w:rPr>
          <w:rFonts w:ascii="Arial" w:hAnsi="Arial" w:cs="Arial"/>
        </w:rPr>
        <w:t>oug</w:t>
      </w:r>
      <w:r w:rsidR="000C74B4" w:rsidRPr="006365A6">
        <w:rPr>
          <w:rFonts w:ascii="Arial" w:hAnsi="Arial" w:cs="Arial"/>
        </w:rPr>
        <w:t>hing</w:t>
      </w:r>
      <w:r w:rsidRPr="006365A6">
        <w:rPr>
          <w:rFonts w:ascii="Arial" w:hAnsi="Arial" w:cs="Arial"/>
        </w:rPr>
        <w:t>, irrigation, etc. By decreasing human effort at a very low cost, this portable power tiller with an irrigation system provides an all-in-one modern solution to improve traditional farming methods. It also helps reduce drudgery on the field and carries out operations promptly. The machine is purposely designed for small-scale irrigation farmers</w:t>
      </w:r>
      <w:r w:rsidR="0095074E">
        <w:rPr>
          <w:rFonts w:ascii="Arial" w:hAnsi="Arial" w:cs="Arial"/>
        </w:rPr>
        <w:t>.</w:t>
      </w:r>
    </w:p>
    <w:p w14:paraId="7177C0C5" w14:textId="77777777" w:rsidR="00790ADA" w:rsidRPr="006365A6" w:rsidRDefault="00790ADA" w:rsidP="00441B6F">
      <w:pPr>
        <w:pStyle w:val="Body"/>
        <w:spacing w:after="0"/>
        <w:rPr>
          <w:rFonts w:ascii="Arial" w:hAnsi="Arial" w:cs="Arial"/>
        </w:rPr>
      </w:pPr>
    </w:p>
    <w:p w14:paraId="5B18C169" w14:textId="77777777" w:rsidR="00C76D66" w:rsidRPr="006365A6" w:rsidRDefault="00C76D66" w:rsidP="00441B6F">
      <w:pPr>
        <w:pStyle w:val="ReferHead"/>
        <w:spacing w:after="0"/>
        <w:jc w:val="both"/>
        <w:rPr>
          <w:rFonts w:ascii="Arial" w:hAnsi="Arial" w:cs="Arial"/>
          <w:bCs/>
          <w:sz w:val="20"/>
        </w:rPr>
      </w:pPr>
    </w:p>
    <w:p w14:paraId="7B07A267" w14:textId="77777777" w:rsidR="00595813" w:rsidRDefault="00595813" w:rsidP="00441B6F">
      <w:pPr>
        <w:pStyle w:val="ReferHead"/>
        <w:spacing w:after="0"/>
        <w:jc w:val="both"/>
        <w:rPr>
          <w:rFonts w:ascii="Arial" w:hAnsi="Arial" w:cs="Arial"/>
          <w:b w:val="0"/>
          <w:caps w:val="0"/>
          <w:sz w:val="20"/>
        </w:rPr>
      </w:pPr>
    </w:p>
    <w:p w14:paraId="2F4503F4" w14:textId="77777777" w:rsidR="00595813" w:rsidRDefault="00595813" w:rsidP="00441B6F">
      <w:pPr>
        <w:pStyle w:val="ReferHead"/>
        <w:spacing w:after="0"/>
        <w:jc w:val="both"/>
        <w:rPr>
          <w:rFonts w:ascii="Arial" w:hAnsi="Arial" w:cs="Arial"/>
          <w:b w:val="0"/>
          <w:caps w:val="0"/>
          <w:sz w:val="20"/>
        </w:rPr>
      </w:pPr>
    </w:p>
    <w:p w14:paraId="4686547E" w14:textId="77777777" w:rsidR="00595813" w:rsidRPr="00595813" w:rsidRDefault="00595813" w:rsidP="00595813">
      <w:pPr>
        <w:spacing w:after="200" w:line="276" w:lineRule="auto"/>
        <w:jc w:val="both"/>
        <w:outlineLvl w:val="0"/>
        <w:rPr>
          <w:rFonts w:ascii="Arial" w:eastAsiaTheme="minorEastAsia" w:hAnsi="Arial" w:cs="Arial"/>
          <w:sz w:val="22"/>
          <w:szCs w:val="22"/>
          <w:lang w:val="en-GB" w:eastAsia="en-GB"/>
        </w:rPr>
      </w:pPr>
      <w:r w:rsidRPr="00595813">
        <w:rPr>
          <w:rFonts w:ascii="Arial" w:eastAsiaTheme="minorEastAsia" w:hAnsi="Arial" w:cs="Arial"/>
          <w:b/>
          <w:bCs/>
          <w:sz w:val="22"/>
          <w:szCs w:val="22"/>
          <w:lang w:val="en-GB" w:eastAsia="en-GB"/>
        </w:rPr>
        <w:t>COMPETING INTERESTS DISCLAIMER:</w:t>
      </w:r>
    </w:p>
    <w:p w14:paraId="2A643E6A" w14:textId="77777777" w:rsidR="00595813" w:rsidRPr="00595813" w:rsidRDefault="00595813" w:rsidP="00595813">
      <w:pPr>
        <w:spacing w:after="200" w:line="276" w:lineRule="auto"/>
        <w:rPr>
          <w:rFonts w:asciiTheme="minorHAnsi" w:eastAsiaTheme="minorEastAsia" w:hAnsiTheme="minorHAnsi" w:cstheme="minorBidi"/>
          <w:sz w:val="22"/>
          <w:szCs w:val="22"/>
          <w:lang w:val="en-GB" w:eastAsia="en-GB"/>
        </w:rPr>
      </w:pPr>
      <w:r w:rsidRPr="00595813">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6781F5A" w14:textId="650F90E7" w:rsidR="00595813" w:rsidRDefault="00595813" w:rsidP="00441B6F">
      <w:pPr>
        <w:pStyle w:val="ReferHead"/>
        <w:spacing w:after="0"/>
        <w:jc w:val="both"/>
        <w:rPr>
          <w:rFonts w:ascii="Arial" w:hAnsi="Arial" w:cs="Arial"/>
          <w:sz w:val="20"/>
        </w:rPr>
      </w:pPr>
    </w:p>
    <w:p w14:paraId="2136E7E7" w14:textId="526B57AB" w:rsidR="00267796" w:rsidRDefault="00267796" w:rsidP="00441B6F">
      <w:pPr>
        <w:pStyle w:val="ReferHead"/>
        <w:spacing w:after="0"/>
        <w:jc w:val="both"/>
        <w:rPr>
          <w:rFonts w:ascii="Arial" w:hAnsi="Arial" w:cs="Arial"/>
          <w:sz w:val="20"/>
        </w:rPr>
      </w:pPr>
    </w:p>
    <w:p w14:paraId="0C171961" w14:textId="77777777" w:rsidR="00267796" w:rsidRPr="00F10CD9" w:rsidRDefault="00267796" w:rsidP="00267796">
      <w:pPr>
        <w:rPr>
          <w:b/>
          <w:bCs/>
        </w:rPr>
      </w:pPr>
      <w:r w:rsidRPr="00F10CD9">
        <w:rPr>
          <w:b/>
          <w:bCs/>
        </w:rPr>
        <w:t>Disclaimer (Artificial intelligence)</w:t>
      </w:r>
    </w:p>
    <w:p w14:paraId="3AA48689" w14:textId="65D6FE23" w:rsidR="00267796" w:rsidRPr="00DF3767" w:rsidRDefault="00267796" w:rsidP="00267796">
      <w:r w:rsidRPr="00DF3767">
        <w:t>Author(s) hereby declare</w:t>
      </w:r>
      <w:r w:rsidR="00DF3767">
        <w:t xml:space="preserve"> </w:t>
      </w:r>
      <w:r w:rsidRPr="00DF3767">
        <w:t>that NO generative AI technologies such as Large Language Models (</w:t>
      </w:r>
      <w:proofErr w:type="spellStart"/>
      <w:r w:rsidRPr="00DF3767">
        <w:t>ChatGPT</w:t>
      </w:r>
      <w:proofErr w:type="spellEnd"/>
      <w:r w:rsidRPr="00DF3767">
        <w:t xml:space="preserve">, COPILOT, etc.) and text-to-image generators have been used during the writing or editing of this manuscript. </w:t>
      </w:r>
    </w:p>
    <w:p w14:paraId="54CA0438" w14:textId="77777777" w:rsidR="00267796" w:rsidRPr="00DF3767" w:rsidRDefault="00267796" w:rsidP="00267796"/>
    <w:p w14:paraId="1CDAB0C2" w14:textId="77777777" w:rsidR="005C0B7A" w:rsidRPr="006365A6" w:rsidRDefault="005C0B7A" w:rsidP="00441B6F">
      <w:pPr>
        <w:pStyle w:val="ReferHead"/>
        <w:spacing w:after="0"/>
        <w:jc w:val="both"/>
        <w:rPr>
          <w:rFonts w:ascii="Arial" w:hAnsi="Arial" w:cs="Arial"/>
          <w:sz w:val="20"/>
        </w:rPr>
      </w:pPr>
    </w:p>
    <w:p w14:paraId="274C84BE" w14:textId="00009C86" w:rsidR="00D45AEB" w:rsidRDefault="00B01FCD" w:rsidP="00441B6F">
      <w:pPr>
        <w:pStyle w:val="ReferHead"/>
        <w:spacing w:after="0"/>
        <w:jc w:val="both"/>
        <w:rPr>
          <w:rFonts w:ascii="Arial" w:hAnsi="Arial" w:cs="Arial"/>
          <w:szCs w:val="22"/>
        </w:rPr>
      </w:pPr>
      <w:r w:rsidRPr="003209F7">
        <w:rPr>
          <w:rFonts w:ascii="Arial" w:hAnsi="Arial" w:cs="Arial"/>
          <w:szCs w:val="22"/>
        </w:rPr>
        <w:t>References</w:t>
      </w:r>
    </w:p>
    <w:p w14:paraId="68D02BB0" w14:textId="4E36979C" w:rsidR="00790ADA"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Benin, S. (2015). Impact of Ghana’s agricultural mechanization services center program</w:t>
      </w:r>
      <w:r w:rsidRPr="006365A6">
        <w:rPr>
          <w:rFonts w:ascii="Arial" w:hAnsi="Arial" w:cs="Arial"/>
          <w:i/>
          <w:iCs/>
          <w:noProof/>
        </w:rPr>
        <w:t>. Agricultural Economics</w:t>
      </w:r>
      <w:r w:rsidRPr="006365A6">
        <w:rPr>
          <w:rFonts w:ascii="Arial" w:hAnsi="Arial" w:cs="Arial"/>
          <w:noProof/>
        </w:rPr>
        <w:t>, 46(S1), 103–117.</w:t>
      </w:r>
    </w:p>
    <w:p w14:paraId="6541834B" w14:textId="77777777" w:rsidR="00910EF5" w:rsidRDefault="00F33604" w:rsidP="00910EF5">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Diao, X., Agandin, J., Fang, P., Justice, S. E., Kufoalor, D. S., &amp; Takeshima, H. (2018). </w:t>
      </w:r>
      <w:r w:rsidRPr="006365A6">
        <w:rPr>
          <w:rFonts w:ascii="Arial" w:hAnsi="Arial" w:cs="Arial"/>
          <w:i/>
          <w:iCs/>
          <w:noProof/>
        </w:rPr>
        <w:t>Agricultural mechanization in Ghana: Insights from a recent field study</w:t>
      </w:r>
      <w:r w:rsidRPr="006365A6">
        <w:rPr>
          <w:rFonts w:ascii="Arial" w:hAnsi="Arial" w:cs="Arial"/>
          <w:noProof/>
        </w:rPr>
        <w:t xml:space="preserve"> (Vol. 1729). Intl Food Policy Res Inst.</w:t>
      </w:r>
    </w:p>
    <w:p w14:paraId="36A8E5EB" w14:textId="77777777" w:rsidR="00D45AEB"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Giambattista, Alan, Betty MacCharthy Richardson, R. C. R. (2023). </w:t>
      </w:r>
      <w:r w:rsidRPr="006365A6">
        <w:rPr>
          <w:rFonts w:ascii="Arial" w:hAnsi="Arial" w:cs="Arial"/>
          <w:i/>
          <w:iCs/>
          <w:noProof/>
        </w:rPr>
        <w:t>College Physics With an Integrated Approach to Forces and Kinematics</w:t>
      </w:r>
      <w:r w:rsidRPr="006365A6">
        <w:rPr>
          <w:rFonts w:ascii="Arial" w:hAnsi="Arial" w:cs="Arial"/>
          <w:noProof/>
        </w:rPr>
        <w:t xml:space="preserve"> (3rd Edition). New York, NY: McGraw-Hill. </w:t>
      </w:r>
      <w:hyperlink r:id="rId28" w:anchor="p=2" w:history="1">
        <w:r w:rsidRPr="006365A6">
          <w:rPr>
            <w:rStyle w:val="Hyperlink"/>
            <w:rFonts w:ascii="Arial" w:hAnsi="Arial" w:cs="Arial"/>
            <w:noProof/>
          </w:rPr>
          <w:t>https://online.fliphtml5.com/lijqd/uhcr/#p=2</w:t>
        </w:r>
      </w:hyperlink>
    </w:p>
    <w:p w14:paraId="765C30BF" w14:textId="08893A92" w:rsidR="00D45AEB" w:rsidRDefault="00D45AEB" w:rsidP="00D45AEB">
      <w:pPr>
        <w:widowControl w:val="0"/>
        <w:autoSpaceDE w:val="0"/>
        <w:autoSpaceDN w:val="0"/>
        <w:adjustRightInd w:val="0"/>
        <w:spacing w:line="276" w:lineRule="auto"/>
        <w:ind w:left="480" w:hanging="480"/>
        <w:rPr>
          <w:rFonts w:ascii="Arial" w:hAnsi="Arial" w:cs="Arial"/>
          <w:color w:val="222222"/>
          <w:shd w:val="clear" w:color="auto" w:fill="FFFFFF"/>
        </w:rPr>
      </w:pPr>
      <w:r w:rsidRPr="006365A6">
        <w:rPr>
          <w:rFonts w:ascii="Arial" w:hAnsi="Arial" w:cs="Arial"/>
          <w:color w:val="222222"/>
          <w:shd w:val="clear" w:color="auto" w:fill="FFFFFF"/>
        </w:rPr>
        <w:t xml:space="preserve">Gopal, A., </w:t>
      </w:r>
      <w:proofErr w:type="spellStart"/>
      <w:r w:rsidRPr="006365A6">
        <w:rPr>
          <w:rFonts w:ascii="Arial" w:hAnsi="Arial" w:cs="Arial"/>
          <w:color w:val="222222"/>
          <w:shd w:val="clear" w:color="auto" w:fill="FFFFFF"/>
        </w:rPr>
        <w:t>Elavendhan</w:t>
      </w:r>
      <w:proofErr w:type="spellEnd"/>
      <w:r w:rsidRPr="006365A6">
        <w:rPr>
          <w:rFonts w:ascii="Arial" w:hAnsi="Arial" w:cs="Arial"/>
          <w:color w:val="222222"/>
          <w:shd w:val="clear" w:color="auto" w:fill="FFFFFF"/>
        </w:rPr>
        <w:t xml:space="preserve">, E., </w:t>
      </w:r>
      <w:proofErr w:type="spellStart"/>
      <w:r w:rsidRPr="006365A6">
        <w:rPr>
          <w:rFonts w:ascii="Arial" w:hAnsi="Arial" w:cs="Arial"/>
          <w:color w:val="222222"/>
          <w:shd w:val="clear" w:color="auto" w:fill="FFFFFF"/>
        </w:rPr>
        <w:t>Tarun</w:t>
      </w:r>
      <w:proofErr w:type="spellEnd"/>
      <w:r w:rsidRPr="006365A6">
        <w:rPr>
          <w:rFonts w:ascii="Arial" w:hAnsi="Arial" w:cs="Arial"/>
          <w:color w:val="222222"/>
          <w:shd w:val="clear" w:color="auto" w:fill="FFFFFF"/>
        </w:rPr>
        <w:t xml:space="preserve">, S., &amp; Sankar, S. L. (2020, December). </w:t>
      </w:r>
      <w:proofErr w:type="gramStart"/>
      <w:r w:rsidRPr="006365A6">
        <w:rPr>
          <w:rFonts w:ascii="Arial" w:hAnsi="Arial" w:cs="Arial"/>
          <w:color w:val="222222"/>
          <w:shd w:val="clear" w:color="auto" w:fill="FFFFFF"/>
        </w:rPr>
        <w:t xml:space="preserve">Design,   </w:t>
      </w:r>
      <w:proofErr w:type="gramEnd"/>
      <w:r w:rsidRPr="006365A6">
        <w:rPr>
          <w:rFonts w:ascii="Arial" w:hAnsi="Arial" w:cs="Arial"/>
          <w:color w:val="222222"/>
          <w:shd w:val="clear" w:color="auto" w:fill="FFFFFF"/>
        </w:rPr>
        <w:t xml:space="preserve">  development and fabrication of multipurpose agricultural machine. In </w:t>
      </w:r>
      <w:r w:rsidRPr="006365A6">
        <w:rPr>
          <w:rFonts w:ascii="Arial" w:hAnsi="Arial" w:cs="Arial"/>
          <w:i/>
          <w:iCs/>
          <w:color w:val="222222"/>
          <w:shd w:val="clear" w:color="auto" w:fill="FFFFFF"/>
        </w:rPr>
        <w:t>AI</w:t>
      </w:r>
      <w:r w:rsidRPr="006365A6">
        <w:rPr>
          <w:rFonts w:ascii="Arial" w:hAnsi="Arial" w:cs="Arial"/>
          <w:color w:val="222222"/>
          <w:shd w:val="clear" w:color="auto" w:fill="FFFFFF"/>
        </w:rPr>
        <w:t xml:space="preserve">P </w:t>
      </w:r>
      <w:r w:rsidRPr="006365A6">
        <w:rPr>
          <w:rFonts w:ascii="Arial" w:hAnsi="Arial" w:cs="Arial"/>
          <w:i/>
          <w:iCs/>
          <w:color w:val="222222"/>
          <w:shd w:val="clear" w:color="auto" w:fill="FFFFFF"/>
        </w:rPr>
        <w:t xml:space="preserve">Conference </w:t>
      </w:r>
    </w:p>
    <w:p w14:paraId="423DD72F" w14:textId="77777777" w:rsidR="00D45AEB"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Khetigaadi. (2016). India Vs World Farm Mechanization and Technology</w:t>
      </w:r>
      <w:r w:rsidRPr="006365A6">
        <w:rPr>
          <w:rFonts w:ascii="Arial" w:hAnsi="Arial" w:cs="Arial"/>
          <w:noProof/>
          <w:lang w:val="it-IT"/>
        </w:rPr>
        <w:t xml:space="preserve">. </w:t>
      </w:r>
      <w:bookmarkStart w:id="6" w:name="_Hlk211418966"/>
      <w:r w:rsidRPr="006365A6">
        <w:rPr>
          <w:rFonts w:ascii="Arial" w:hAnsi="Arial" w:cs="Arial"/>
        </w:rPr>
        <w:fldChar w:fldCharType="begin"/>
      </w:r>
      <w:r w:rsidRPr="006365A6">
        <w:rPr>
          <w:rFonts w:ascii="Arial" w:hAnsi="Arial" w:cs="Arial"/>
        </w:rPr>
        <w:instrText>HYPERLINK "https://blog.khetigaadi.com/author/admin"</w:instrText>
      </w:r>
      <w:r w:rsidRPr="006365A6">
        <w:rPr>
          <w:rFonts w:ascii="Arial" w:hAnsi="Arial" w:cs="Arial"/>
        </w:rPr>
        <w:fldChar w:fldCharType="separate"/>
      </w:r>
      <w:r w:rsidRPr="006365A6">
        <w:rPr>
          <w:rStyle w:val="Hyperlink"/>
          <w:rFonts w:ascii="Arial" w:hAnsi="Arial" w:cs="Arial"/>
          <w:noProof/>
          <w:lang w:val="it-IT"/>
        </w:rPr>
        <w:t>https://blog.khetigaadi.com/author/admin</w:t>
      </w:r>
      <w:r w:rsidRPr="006365A6">
        <w:rPr>
          <w:rFonts w:ascii="Arial" w:hAnsi="Arial" w:cs="Arial"/>
        </w:rPr>
        <w:fldChar w:fldCharType="end"/>
      </w:r>
      <w:r w:rsidRPr="006365A6">
        <w:rPr>
          <w:rFonts w:ascii="Arial" w:hAnsi="Arial" w:cs="Arial"/>
          <w:noProof/>
          <w:lang w:val="it-IT"/>
        </w:rPr>
        <w:t>.</w:t>
      </w:r>
      <w:bookmarkEnd w:id="6"/>
    </w:p>
    <w:p w14:paraId="5F53957F" w14:textId="77777777" w:rsidR="00D45AEB"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Nyagumbo, I., Mkuhlani, S., Mupangwa, W., &amp; Rodriguez, D. (2017). Planting date and yield benefits from conservation agriculture practices across Southern Africa. </w:t>
      </w:r>
      <w:r w:rsidRPr="006365A6">
        <w:rPr>
          <w:rFonts w:ascii="Arial" w:hAnsi="Arial" w:cs="Arial"/>
          <w:i/>
          <w:iCs/>
          <w:noProof/>
        </w:rPr>
        <w:t>Agricultural Systems</w:t>
      </w:r>
      <w:r w:rsidRPr="006365A6">
        <w:rPr>
          <w:rFonts w:ascii="Arial" w:hAnsi="Arial" w:cs="Arial"/>
          <w:noProof/>
        </w:rPr>
        <w:t>, 150, 21–33.</w:t>
      </w:r>
    </w:p>
    <w:p w14:paraId="39C81A90" w14:textId="2373D1DF" w:rsidR="00D45AEB" w:rsidRPr="00D45AEB"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Panel, M. M. (2018). </w:t>
      </w:r>
      <w:r w:rsidRPr="006365A6">
        <w:rPr>
          <w:rFonts w:ascii="Arial" w:hAnsi="Arial" w:cs="Arial"/>
          <w:i/>
          <w:iCs/>
          <w:noProof/>
        </w:rPr>
        <w:t>Mechanised: Transforming African’s Agricultural Value Chains.</w:t>
      </w:r>
      <w:r w:rsidRPr="006365A6">
        <w:rPr>
          <w:rFonts w:ascii="Arial" w:hAnsi="Arial" w:cs="Arial"/>
          <w:noProof/>
        </w:rPr>
        <w:t xml:space="preserve"> Dakar: Malabo Montpellier Panel. </w:t>
      </w:r>
      <w:hyperlink r:id="rId29" w:history="1">
        <w:r w:rsidRPr="006365A6">
          <w:rPr>
            <w:rStyle w:val="Hyperlink"/>
            <w:rFonts w:ascii="Arial" w:hAnsi="Arial" w:cs="Arial"/>
            <w:noProof/>
          </w:rPr>
          <w:t>www.mamopanel.org</w:t>
        </w:r>
      </w:hyperlink>
    </w:p>
    <w:p w14:paraId="1D6E68CE" w14:textId="77777777" w:rsidR="00AF356B" w:rsidRPr="006365A6" w:rsidRDefault="00AF356B" w:rsidP="00910EF5">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Sung, J. (2018). The fourth industrial revolution and precision agriculture. In </w:t>
      </w:r>
      <w:r w:rsidRPr="006365A6">
        <w:rPr>
          <w:rFonts w:ascii="Arial" w:hAnsi="Arial" w:cs="Arial"/>
          <w:i/>
          <w:iCs/>
          <w:noProof/>
        </w:rPr>
        <w:t>Automation in Agriculture-Securing Food Supplies for Future Generations</w:t>
      </w:r>
      <w:r w:rsidRPr="006365A6">
        <w:rPr>
          <w:rFonts w:ascii="Arial" w:hAnsi="Arial" w:cs="Arial"/>
          <w:noProof/>
        </w:rPr>
        <w:t>. IntechOpen.</w:t>
      </w:r>
    </w:p>
    <w:p w14:paraId="224636B7" w14:textId="7778E157" w:rsidR="00F33604" w:rsidRPr="006365A6" w:rsidRDefault="00F33604" w:rsidP="00910EF5">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Statista. (2019). Global production of vegetables in 2017. </w:t>
      </w:r>
      <w:r w:rsidRPr="006365A6">
        <w:rPr>
          <w:rFonts w:ascii="Arial" w:hAnsi="Arial" w:cs="Arial"/>
          <w:noProof/>
          <w:lang w:val="it-IT"/>
        </w:rPr>
        <w:t>Statista. www.statista.com/statistics/264065</w:t>
      </w:r>
    </w:p>
    <w:p w14:paraId="02CEA21F" w14:textId="77777777" w:rsidR="000621A7" w:rsidRDefault="00F33604" w:rsidP="000621A7">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Sutton, I. (1983). Labour in commercial agriculture in Ghana in the late nineteenth and early twentieth centuries. </w:t>
      </w:r>
      <w:r w:rsidRPr="006365A6">
        <w:rPr>
          <w:rFonts w:ascii="Arial" w:hAnsi="Arial" w:cs="Arial"/>
          <w:i/>
          <w:iCs/>
          <w:noProof/>
        </w:rPr>
        <w:t>The Journal of African History</w:t>
      </w:r>
      <w:r w:rsidRPr="006365A6">
        <w:rPr>
          <w:rFonts w:ascii="Arial" w:hAnsi="Arial" w:cs="Arial"/>
          <w:noProof/>
        </w:rPr>
        <w:t>, 24(4), 461–483.</w:t>
      </w:r>
    </w:p>
    <w:p w14:paraId="7009EC7D" w14:textId="77777777" w:rsidR="000019C2" w:rsidRDefault="000019C2" w:rsidP="000019C2">
      <w:pPr>
        <w:pStyle w:val="Reference"/>
        <w:numPr>
          <w:ilvl w:val="0"/>
          <w:numId w:val="0"/>
        </w:numPr>
        <w:spacing w:line="240" w:lineRule="auto"/>
        <w:rPr>
          <w:rFonts w:ascii="Arial" w:hAnsi="Arial" w:cs="Arial"/>
        </w:rPr>
      </w:pPr>
      <w:r w:rsidRPr="000019C2">
        <w:rPr>
          <w:rFonts w:ascii="Arial" w:hAnsi="Arial" w:cs="Arial"/>
        </w:rPr>
        <w:t xml:space="preserve">SAYGILI, Y. S., &amp; ÇAKMAK, B. (2025). Use of finite element method in agricultural </w:t>
      </w:r>
      <w:r>
        <w:rPr>
          <w:rFonts w:ascii="Arial" w:hAnsi="Arial" w:cs="Arial"/>
        </w:rPr>
        <w:t xml:space="preserve">   </w:t>
      </w:r>
    </w:p>
    <w:p w14:paraId="7EBB0BEB" w14:textId="03BB72E6" w:rsidR="000019C2" w:rsidRDefault="000019C2" w:rsidP="000019C2">
      <w:pPr>
        <w:pStyle w:val="Reference"/>
        <w:numPr>
          <w:ilvl w:val="0"/>
          <w:numId w:val="0"/>
        </w:numPr>
        <w:spacing w:line="240" w:lineRule="auto"/>
        <w:rPr>
          <w:rFonts w:ascii="Arial" w:hAnsi="Arial" w:cs="Arial"/>
        </w:rPr>
      </w:pPr>
      <w:r>
        <w:rPr>
          <w:rFonts w:ascii="Arial" w:hAnsi="Arial" w:cs="Arial"/>
        </w:rPr>
        <w:t xml:space="preserve">          </w:t>
      </w:r>
      <w:r w:rsidRPr="000019C2">
        <w:rPr>
          <w:rFonts w:ascii="Arial" w:hAnsi="Arial" w:cs="Arial"/>
        </w:rPr>
        <w:t>machinery and application examples. </w:t>
      </w:r>
      <w:proofErr w:type="spellStart"/>
      <w:r w:rsidRPr="000019C2">
        <w:rPr>
          <w:rFonts w:ascii="Arial" w:hAnsi="Arial" w:cs="Arial"/>
          <w:i/>
          <w:iCs/>
        </w:rPr>
        <w:t>Ege</w:t>
      </w:r>
      <w:proofErr w:type="spellEnd"/>
      <w:r w:rsidRPr="000019C2">
        <w:rPr>
          <w:rFonts w:ascii="Arial" w:hAnsi="Arial" w:cs="Arial"/>
          <w:i/>
          <w:iCs/>
        </w:rPr>
        <w:t xml:space="preserve"> </w:t>
      </w:r>
      <w:proofErr w:type="spellStart"/>
      <w:r w:rsidRPr="000019C2">
        <w:rPr>
          <w:rFonts w:ascii="Arial" w:hAnsi="Arial" w:cs="Arial"/>
          <w:i/>
          <w:iCs/>
        </w:rPr>
        <w:t>Üniversitesi</w:t>
      </w:r>
      <w:proofErr w:type="spellEnd"/>
      <w:r w:rsidRPr="000019C2">
        <w:rPr>
          <w:rFonts w:ascii="Arial" w:hAnsi="Arial" w:cs="Arial"/>
          <w:i/>
          <w:iCs/>
        </w:rPr>
        <w:t xml:space="preserve"> </w:t>
      </w:r>
      <w:proofErr w:type="spellStart"/>
      <w:r w:rsidRPr="000019C2">
        <w:rPr>
          <w:rFonts w:ascii="Arial" w:hAnsi="Arial" w:cs="Arial"/>
          <w:i/>
          <w:iCs/>
        </w:rPr>
        <w:t>Ziraat</w:t>
      </w:r>
      <w:proofErr w:type="spellEnd"/>
      <w:r w:rsidRPr="000019C2">
        <w:rPr>
          <w:rFonts w:ascii="Arial" w:hAnsi="Arial" w:cs="Arial"/>
          <w:i/>
          <w:iCs/>
        </w:rPr>
        <w:t xml:space="preserve"> </w:t>
      </w:r>
      <w:proofErr w:type="spellStart"/>
      <w:r w:rsidRPr="000019C2">
        <w:rPr>
          <w:rFonts w:ascii="Arial" w:hAnsi="Arial" w:cs="Arial"/>
          <w:i/>
          <w:iCs/>
        </w:rPr>
        <w:t>Fakültesi</w:t>
      </w:r>
      <w:proofErr w:type="spellEnd"/>
      <w:r w:rsidRPr="000019C2">
        <w:rPr>
          <w:rFonts w:ascii="Arial" w:hAnsi="Arial" w:cs="Arial"/>
          <w:i/>
          <w:iCs/>
        </w:rPr>
        <w:t xml:space="preserve"> </w:t>
      </w:r>
      <w:proofErr w:type="spellStart"/>
      <w:r w:rsidRPr="000019C2">
        <w:rPr>
          <w:rFonts w:ascii="Arial" w:hAnsi="Arial" w:cs="Arial"/>
          <w:i/>
          <w:iCs/>
        </w:rPr>
        <w:t>Dergisi</w:t>
      </w:r>
      <w:proofErr w:type="spellEnd"/>
      <w:r w:rsidRPr="000019C2">
        <w:rPr>
          <w:rFonts w:ascii="Arial" w:hAnsi="Arial" w:cs="Arial"/>
        </w:rPr>
        <w:t>, </w:t>
      </w:r>
      <w:r w:rsidRPr="000019C2">
        <w:rPr>
          <w:rFonts w:ascii="Arial" w:hAnsi="Arial" w:cs="Arial"/>
          <w:i/>
          <w:iCs/>
        </w:rPr>
        <w:t>62</w:t>
      </w:r>
      <w:r w:rsidRPr="000019C2">
        <w:rPr>
          <w:rFonts w:ascii="Arial" w:hAnsi="Arial" w:cs="Arial"/>
        </w:rPr>
        <w:t>(3).</w:t>
      </w:r>
    </w:p>
    <w:p w14:paraId="6561D5D5" w14:textId="070AEFF9" w:rsidR="00F33604" w:rsidRPr="000621A7" w:rsidRDefault="000621A7" w:rsidP="000621A7">
      <w:pPr>
        <w:widowControl w:val="0"/>
        <w:autoSpaceDE w:val="0"/>
        <w:autoSpaceDN w:val="0"/>
        <w:adjustRightInd w:val="0"/>
        <w:spacing w:line="276" w:lineRule="auto"/>
        <w:ind w:left="480" w:hanging="480"/>
        <w:rPr>
          <w:rFonts w:ascii="Arial" w:hAnsi="Arial" w:cs="Arial"/>
          <w:noProof/>
        </w:rPr>
      </w:pPr>
      <w:bookmarkStart w:id="7" w:name="_Hlk212544783"/>
      <w:r w:rsidRPr="00B076AF">
        <w:t xml:space="preserve">Upadhyaya, V., Shankar, M., Kumar, N., &amp; </w:t>
      </w:r>
      <w:proofErr w:type="spellStart"/>
      <w:r w:rsidRPr="00B076AF">
        <w:t>Karinka</w:t>
      </w:r>
      <w:proofErr w:type="spellEnd"/>
      <w:r w:rsidRPr="00B076AF">
        <w:t xml:space="preserve">, S. (2022). </w:t>
      </w:r>
      <w:bookmarkEnd w:id="7"/>
      <w:r w:rsidRPr="00B076AF">
        <w:t>Design and development of multipurpose power tiller gear box for paddy cultivation. </w:t>
      </w:r>
      <w:r w:rsidRPr="00B076AF">
        <w:rPr>
          <w:i/>
          <w:iCs/>
        </w:rPr>
        <w:t>Materials Today: Proceedings</w:t>
      </w:r>
      <w:r w:rsidRPr="00B076AF">
        <w:t>, </w:t>
      </w:r>
      <w:r w:rsidRPr="00B076AF">
        <w:rPr>
          <w:i/>
          <w:iCs/>
        </w:rPr>
        <w:t>52</w:t>
      </w:r>
      <w:r w:rsidRPr="00B076AF">
        <w:t>, 2148-2153.</w:t>
      </w:r>
    </w:p>
    <w:p w14:paraId="75554B9B" w14:textId="3B76FA42" w:rsidR="00F33604" w:rsidRDefault="00F33604" w:rsidP="00F33604">
      <w:pPr>
        <w:widowControl w:val="0"/>
        <w:autoSpaceDE w:val="0"/>
        <w:autoSpaceDN w:val="0"/>
        <w:adjustRightInd w:val="0"/>
        <w:spacing w:line="276" w:lineRule="auto"/>
        <w:ind w:left="480" w:hanging="480"/>
        <w:rPr>
          <w:rFonts w:ascii="Arial" w:hAnsi="Arial" w:cs="Arial"/>
          <w:color w:val="222222"/>
          <w:shd w:val="clear" w:color="auto" w:fill="FFFFFF"/>
        </w:rPr>
      </w:pPr>
      <w:r w:rsidRPr="006365A6">
        <w:rPr>
          <w:rFonts w:ascii="Arial" w:hAnsi="Arial" w:cs="Arial"/>
          <w:color w:val="222222"/>
          <w:shd w:val="clear" w:color="auto" w:fill="FFFFFF"/>
        </w:rPr>
        <w:t>Tooley, M. (Ed.). (2009). </w:t>
      </w:r>
      <w:r w:rsidRPr="006365A6">
        <w:rPr>
          <w:rFonts w:ascii="Arial" w:hAnsi="Arial" w:cs="Arial"/>
          <w:i/>
          <w:iCs/>
          <w:color w:val="222222"/>
          <w:shd w:val="clear" w:color="auto" w:fill="FFFFFF"/>
        </w:rPr>
        <w:t>Design engineering manual</w:t>
      </w:r>
      <w:r w:rsidRPr="006365A6">
        <w:rPr>
          <w:rFonts w:ascii="Arial" w:hAnsi="Arial" w:cs="Arial"/>
          <w:color w:val="222222"/>
          <w:shd w:val="clear" w:color="auto" w:fill="FFFFFF"/>
        </w:rPr>
        <w:t>. Elsevier.</w:t>
      </w:r>
    </w:p>
    <w:p w14:paraId="12FE6558" w14:textId="77777777" w:rsidR="00DC150E" w:rsidRPr="00DC150E" w:rsidRDefault="00DC150E" w:rsidP="00DC150E">
      <w:pPr>
        <w:rPr>
          <w:rFonts w:ascii="Arial" w:hAnsi="Arial" w:cs="Arial"/>
        </w:rPr>
      </w:pPr>
    </w:p>
    <w:p w14:paraId="60F5C60A" w14:textId="77777777" w:rsidR="00DC150E" w:rsidRPr="00DC150E" w:rsidRDefault="00DC150E" w:rsidP="00DC150E">
      <w:pPr>
        <w:rPr>
          <w:rFonts w:ascii="Arial" w:hAnsi="Arial" w:cs="Arial"/>
        </w:rPr>
      </w:pPr>
    </w:p>
    <w:p w14:paraId="634969BC" w14:textId="77777777" w:rsidR="00DC150E" w:rsidRPr="00DC150E" w:rsidRDefault="00DC150E" w:rsidP="00DC150E">
      <w:pPr>
        <w:rPr>
          <w:rFonts w:ascii="Arial" w:hAnsi="Arial" w:cs="Arial"/>
        </w:rPr>
      </w:pPr>
    </w:p>
    <w:p w14:paraId="0E534BE6" w14:textId="77777777" w:rsidR="00DC150E" w:rsidRPr="00DC150E" w:rsidRDefault="00DC150E" w:rsidP="00DC150E">
      <w:pPr>
        <w:rPr>
          <w:rFonts w:ascii="Arial" w:hAnsi="Arial" w:cs="Arial"/>
        </w:rPr>
      </w:pPr>
    </w:p>
    <w:p w14:paraId="2ED8E0C3" w14:textId="77777777" w:rsidR="00DC150E" w:rsidRPr="00DC150E" w:rsidRDefault="00DC150E" w:rsidP="00DC150E">
      <w:pPr>
        <w:rPr>
          <w:rFonts w:ascii="Arial" w:hAnsi="Arial" w:cs="Arial"/>
        </w:rPr>
      </w:pPr>
    </w:p>
    <w:p w14:paraId="38E6A6E2" w14:textId="77777777" w:rsidR="00DC150E" w:rsidRPr="00DC150E" w:rsidRDefault="00DC150E" w:rsidP="00DC150E">
      <w:pPr>
        <w:rPr>
          <w:rFonts w:ascii="Arial" w:hAnsi="Arial" w:cs="Arial"/>
        </w:rPr>
      </w:pPr>
    </w:p>
    <w:p w14:paraId="371CC134" w14:textId="77777777" w:rsidR="00DC150E" w:rsidRPr="00DC150E" w:rsidRDefault="00DC150E" w:rsidP="00DC150E">
      <w:pPr>
        <w:rPr>
          <w:rFonts w:ascii="Arial" w:hAnsi="Arial" w:cs="Arial"/>
        </w:rPr>
      </w:pPr>
    </w:p>
    <w:p w14:paraId="7D81BD99" w14:textId="77777777" w:rsidR="00DC150E" w:rsidRDefault="00DC150E" w:rsidP="00DC150E">
      <w:pPr>
        <w:rPr>
          <w:rFonts w:ascii="Arial" w:hAnsi="Arial" w:cs="Arial"/>
          <w:color w:val="222222"/>
          <w:shd w:val="clear" w:color="auto" w:fill="FFFFFF"/>
        </w:rPr>
      </w:pPr>
    </w:p>
    <w:p w14:paraId="64C287F1" w14:textId="04317960" w:rsidR="00DC150E" w:rsidRPr="00DC150E" w:rsidRDefault="00DC150E" w:rsidP="00DC150E">
      <w:pPr>
        <w:rPr>
          <w:rFonts w:ascii="Arial" w:hAnsi="Arial" w:cs="Arial"/>
        </w:rPr>
      </w:pPr>
    </w:p>
    <w:sectPr w:rsidR="00DC150E" w:rsidRPr="00DC150E" w:rsidSect="005A222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B4C68" w14:textId="77777777" w:rsidR="005C3D4A" w:rsidRDefault="005C3D4A" w:rsidP="00C37E61">
      <w:r>
        <w:separator/>
      </w:r>
    </w:p>
  </w:endnote>
  <w:endnote w:type="continuationSeparator" w:id="0">
    <w:p w14:paraId="341E6307" w14:textId="77777777" w:rsidR="005C3D4A" w:rsidRDefault="005C3D4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0FD19" w14:textId="77777777" w:rsidR="005A2225" w:rsidRDefault="005A2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3C1A9" w14:textId="77777777" w:rsidR="005A2225" w:rsidRDefault="005A2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E8DED" w14:textId="1894B1A2" w:rsidR="00754C9A" w:rsidRPr="005A2225" w:rsidRDefault="00754C9A" w:rsidP="005A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9F222" w14:textId="77777777" w:rsidR="005C3D4A" w:rsidRDefault="005C3D4A" w:rsidP="00C37E61">
      <w:r>
        <w:separator/>
      </w:r>
    </w:p>
  </w:footnote>
  <w:footnote w:type="continuationSeparator" w:id="0">
    <w:p w14:paraId="5E8D8CDD" w14:textId="77777777" w:rsidR="005C3D4A" w:rsidRDefault="005C3D4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E639A" w14:textId="1A9D5059" w:rsidR="005A2225" w:rsidRDefault="005C3D4A">
    <w:pPr>
      <w:pStyle w:val="Header"/>
    </w:pPr>
    <w:r>
      <w:rPr>
        <w:noProof/>
      </w:rPr>
      <w:pict w14:anchorId="21537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52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68250" w14:textId="6CBFE3D7" w:rsidR="005A2225" w:rsidRDefault="005C3D4A">
    <w:pPr>
      <w:pStyle w:val="Header"/>
    </w:pPr>
    <w:r>
      <w:rPr>
        <w:noProof/>
      </w:rPr>
      <w:pict w14:anchorId="18CC32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52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28158" w14:textId="35B4CDC8" w:rsidR="00296529" w:rsidRPr="00296529" w:rsidRDefault="005C3D4A" w:rsidP="00296529">
    <w:pPr>
      <w:ind w:left="2160"/>
      <w:jc w:val="center"/>
      <w:rPr>
        <w:rFonts w:ascii="Times New Roman" w:eastAsia="Calibri" w:hAnsi="Times New Roman"/>
        <w:i/>
        <w:sz w:val="18"/>
        <w:szCs w:val="22"/>
      </w:rPr>
    </w:pPr>
    <w:r>
      <w:rPr>
        <w:noProof/>
      </w:rPr>
      <w:pict w14:anchorId="208F5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52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B8DC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FFF5F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F8AFED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25F1AE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96F9F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0126F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O2sDQyNbYwNDUxNTFR0lEKTi0uzszPAykwrAUAZSTwjiwAAAA="/>
  </w:docVars>
  <w:rsids>
    <w:rsidRoot w:val="00AA6219"/>
    <w:rsid w:val="00000F8F"/>
    <w:rsid w:val="000019C2"/>
    <w:rsid w:val="00006E9D"/>
    <w:rsid w:val="00014F52"/>
    <w:rsid w:val="00030174"/>
    <w:rsid w:val="00043B87"/>
    <w:rsid w:val="0004579C"/>
    <w:rsid w:val="000621A7"/>
    <w:rsid w:val="00081EAD"/>
    <w:rsid w:val="0009195E"/>
    <w:rsid w:val="000A47FA"/>
    <w:rsid w:val="000A65D3"/>
    <w:rsid w:val="000B1E33"/>
    <w:rsid w:val="000C74B4"/>
    <w:rsid w:val="000D573C"/>
    <w:rsid w:val="000D60A4"/>
    <w:rsid w:val="000D689F"/>
    <w:rsid w:val="000E7B7B"/>
    <w:rsid w:val="000E7D62"/>
    <w:rsid w:val="000F5D6C"/>
    <w:rsid w:val="00103357"/>
    <w:rsid w:val="00113ABF"/>
    <w:rsid w:val="00123C9F"/>
    <w:rsid w:val="00126190"/>
    <w:rsid w:val="00130F17"/>
    <w:rsid w:val="001320BF"/>
    <w:rsid w:val="00142209"/>
    <w:rsid w:val="0014742E"/>
    <w:rsid w:val="00156122"/>
    <w:rsid w:val="00163092"/>
    <w:rsid w:val="00163BC4"/>
    <w:rsid w:val="00170671"/>
    <w:rsid w:val="001854EB"/>
    <w:rsid w:val="00191062"/>
    <w:rsid w:val="00192B72"/>
    <w:rsid w:val="001A1509"/>
    <w:rsid w:val="001A29D8"/>
    <w:rsid w:val="001A5B71"/>
    <w:rsid w:val="001A5CAA"/>
    <w:rsid w:val="001A65F5"/>
    <w:rsid w:val="001B02A4"/>
    <w:rsid w:val="001B0427"/>
    <w:rsid w:val="001D3A51"/>
    <w:rsid w:val="001D3DEE"/>
    <w:rsid w:val="001D4278"/>
    <w:rsid w:val="001E014D"/>
    <w:rsid w:val="001E10D2"/>
    <w:rsid w:val="001E25B4"/>
    <w:rsid w:val="001E44FE"/>
    <w:rsid w:val="001F7F66"/>
    <w:rsid w:val="00200595"/>
    <w:rsid w:val="002033F4"/>
    <w:rsid w:val="00204835"/>
    <w:rsid w:val="00205B27"/>
    <w:rsid w:val="0021454A"/>
    <w:rsid w:val="0021787A"/>
    <w:rsid w:val="002235E0"/>
    <w:rsid w:val="00231920"/>
    <w:rsid w:val="0023195C"/>
    <w:rsid w:val="0024282C"/>
    <w:rsid w:val="002460DC"/>
    <w:rsid w:val="00250985"/>
    <w:rsid w:val="002556F6"/>
    <w:rsid w:val="002618C9"/>
    <w:rsid w:val="00267796"/>
    <w:rsid w:val="00276DF8"/>
    <w:rsid w:val="00283105"/>
    <w:rsid w:val="00284C4C"/>
    <w:rsid w:val="00287E68"/>
    <w:rsid w:val="00296529"/>
    <w:rsid w:val="002B27FB"/>
    <w:rsid w:val="002B685A"/>
    <w:rsid w:val="002B74EB"/>
    <w:rsid w:val="002C4470"/>
    <w:rsid w:val="002C57D2"/>
    <w:rsid w:val="002E0D56"/>
    <w:rsid w:val="002F227E"/>
    <w:rsid w:val="003006D2"/>
    <w:rsid w:val="00305C1E"/>
    <w:rsid w:val="00315186"/>
    <w:rsid w:val="003209F7"/>
    <w:rsid w:val="0033343E"/>
    <w:rsid w:val="00337D27"/>
    <w:rsid w:val="003512C2"/>
    <w:rsid w:val="00353120"/>
    <w:rsid w:val="00371FB6"/>
    <w:rsid w:val="003763C1"/>
    <w:rsid w:val="00376BBE"/>
    <w:rsid w:val="0039224F"/>
    <w:rsid w:val="003A43A4"/>
    <w:rsid w:val="003A7E18"/>
    <w:rsid w:val="003C4C86"/>
    <w:rsid w:val="003C6258"/>
    <w:rsid w:val="003E2904"/>
    <w:rsid w:val="003F6A63"/>
    <w:rsid w:val="00401927"/>
    <w:rsid w:val="0041027F"/>
    <w:rsid w:val="00412475"/>
    <w:rsid w:val="00423789"/>
    <w:rsid w:val="00440F43"/>
    <w:rsid w:val="00441B6F"/>
    <w:rsid w:val="00446221"/>
    <w:rsid w:val="00450E62"/>
    <w:rsid w:val="004539DB"/>
    <w:rsid w:val="00466FFE"/>
    <w:rsid w:val="00471A80"/>
    <w:rsid w:val="004B62D5"/>
    <w:rsid w:val="004C30E8"/>
    <w:rsid w:val="004D305E"/>
    <w:rsid w:val="004D4277"/>
    <w:rsid w:val="004E7DDA"/>
    <w:rsid w:val="00502516"/>
    <w:rsid w:val="00505F06"/>
    <w:rsid w:val="00506828"/>
    <w:rsid w:val="00521E83"/>
    <w:rsid w:val="0053056E"/>
    <w:rsid w:val="00530D4B"/>
    <w:rsid w:val="0053309F"/>
    <w:rsid w:val="005358BE"/>
    <w:rsid w:val="00554FDA"/>
    <w:rsid w:val="00572095"/>
    <w:rsid w:val="00586ED3"/>
    <w:rsid w:val="005939DE"/>
    <w:rsid w:val="00594B42"/>
    <w:rsid w:val="00595313"/>
    <w:rsid w:val="00595813"/>
    <w:rsid w:val="005A14AF"/>
    <w:rsid w:val="005A2225"/>
    <w:rsid w:val="005A4E29"/>
    <w:rsid w:val="005B2378"/>
    <w:rsid w:val="005C0B7A"/>
    <w:rsid w:val="005C3D4A"/>
    <w:rsid w:val="005C784C"/>
    <w:rsid w:val="005D17F6"/>
    <w:rsid w:val="005E5539"/>
    <w:rsid w:val="005E5677"/>
    <w:rsid w:val="00602BF5"/>
    <w:rsid w:val="00612ED6"/>
    <w:rsid w:val="0061343F"/>
    <w:rsid w:val="006168F1"/>
    <w:rsid w:val="00617FDD"/>
    <w:rsid w:val="00633307"/>
    <w:rsid w:val="00633614"/>
    <w:rsid w:val="00633F68"/>
    <w:rsid w:val="006365A6"/>
    <w:rsid w:val="00636EB2"/>
    <w:rsid w:val="006375B8"/>
    <w:rsid w:val="00643ADF"/>
    <w:rsid w:val="006561F3"/>
    <w:rsid w:val="0066510A"/>
    <w:rsid w:val="00673F9F"/>
    <w:rsid w:val="00674FED"/>
    <w:rsid w:val="0068094A"/>
    <w:rsid w:val="00681AF0"/>
    <w:rsid w:val="00686953"/>
    <w:rsid w:val="00687DEA"/>
    <w:rsid w:val="00687E67"/>
    <w:rsid w:val="006967F7"/>
    <w:rsid w:val="006A250C"/>
    <w:rsid w:val="006B21D3"/>
    <w:rsid w:val="006B57D0"/>
    <w:rsid w:val="006D30FF"/>
    <w:rsid w:val="006D6940"/>
    <w:rsid w:val="006E52E1"/>
    <w:rsid w:val="006F11EC"/>
    <w:rsid w:val="0070082C"/>
    <w:rsid w:val="007049EB"/>
    <w:rsid w:val="00715ABE"/>
    <w:rsid w:val="007369E6"/>
    <w:rsid w:val="00745B49"/>
    <w:rsid w:val="00746E59"/>
    <w:rsid w:val="00754C9A"/>
    <w:rsid w:val="0075599A"/>
    <w:rsid w:val="00761D52"/>
    <w:rsid w:val="00773039"/>
    <w:rsid w:val="0077749E"/>
    <w:rsid w:val="00790ADA"/>
    <w:rsid w:val="007B5B55"/>
    <w:rsid w:val="007C7B6B"/>
    <w:rsid w:val="007D1C62"/>
    <w:rsid w:val="007D2288"/>
    <w:rsid w:val="007E088F"/>
    <w:rsid w:val="007F7B32"/>
    <w:rsid w:val="00804BC2"/>
    <w:rsid w:val="0081431A"/>
    <w:rsid w:val="0083216F"/>
    <w:rsid w:val="00835912"/>
    <w:rsid w:val="00836115"/>
    <w:rsid w:val="00857064"/>
    <w:rsid w:val="00860000"/>
    <w:rsid w:val="00863BD3"/>
    <w:rsid w:val="008641ED"/>
    <w:rsid w:val="00866D66"/>
    <w:rsid w:val="008671C6"/>
    <w:rsid w:val="00875582"/>
    <w:rsid w:val="00875803"/>
    <w:rsid w:val="008A00CD"/>
    <w:rsid w:val="008B299A"/>
    <w:rsid w:val="008B459E"/>
    <w:rsid w:val="008B5D63"/>
    <w:rsid w:val="008D0DFE"/>
    <w:rsid w:val="008E13AE"/>
    <w:rsid w:val="008E1506"/>
    <w:rsid w:val="008E710C"/>
    <w:rsid w:val="008F33DA"/>
    <w:rsid w:val="008F69D6"/>
    <w:rsid w:val="00902823"/>
    <w:rsid w:val="00910EF5"/>
    <w:rsid w:val="00915CA6"/>
    <w:rsid w:val="00927834"/>
    <w:rsid w:val="0093697D"/>
    <w:rsid w:val="009409E7"/>
    <w:rsid w:val="00943830"/>
    <w:rsid w:val="009500A6"/>
    <w:rsid w:val="0095074E"/>
    <w:rsid w:val="00955A12"/>
    <w:rsid w:val="00956A30"/>
    <w:rsid w:val="00957C18"/>
    <w:rsid w:val="009659BA"/>
    <w:rsid w:val="00983040"/>
    <w:rsid w:val="00983CE1"/>
    <w:rsid w:val="00997ADC"/>
    <w:rsid w:val="009B3FB9"/>
    <w:rsid w:val="009B65AA"/>
    <w:rsid w:val="009C2465"/>
    <w:rsid w:val="009C26D2"/>
    <w:rsid w:val="009D35A0"/>
    <w:rsid w:val="009D7EB7"/>
    <w:rsid w:val="009E048A"/>
    <w:rsid w:val="009E08E9"/>
    <w:rsid w:val="009E3DB9"/>
    <w:rsid w:val="009E6E35"/>
    <w:rsid w:val="009F0EDA"/>
    <w:rsid w:val="009F3699"/>
    <w:rsid w:val="009F75C7"/>
    <w:rsid w:val="00A00555"/>
    <w:rsid w:val="00A03B96"/>
    <w:rsid w:val="00A05B19"/>
    <w:rsid w:val="00A06FA5"/>
    <w:rsid w:val="00A1134E"/>
    <w:rsid w:val="00A24E7E"/>
    <w:rsid w:val="00A258C3"/>
    <w:rsid w:val="00A347C0"/>
    <w:rsid w:val="00A51431"/>
    <w:rsid w:val="00A539AD"/>
    <w:rsid w:val="00A755ED"/>
    <w:rsid w:val="00A807D7"/>
    <w:rsid w:val="00A84287"/>
    <w:rsid w:val="00A94063"/>
    <w:rsid w:val="00A97D19"/>
    <w:rsid w:val="00AA6219"/>
    <w:rsid w:val="00AA74E0"/>
    <w:rsid w:val="00AB703F"/>
    <w:rsid w:val="00AC6BB8"/>
    <w:rsid w:val="00AD60E6"/>
    <w:rsid w:val="00AE008F"/>
    <w:rsid w:val="00AE5BA4"/>
    <w:rsid w:val="00AF356B"/>
    <w:rsid w:val="00AF5696"/>
    <w:rsid w:val="00B01FCD"/>
    <w:rsid w:val="00B1776C"/>
    <w:rsid w:val="00B358F9"/>
    <w:rsid w:val="00B5168A"/>
    <w:rsid w:val="00B52583"/>
    <w:rsid w:val="00B52896"/>
    <w:rsid w:val="00B65DC4"/>
    <w:rsid w:val="00B77A01"/>
    <w:rsid w:val="00B861BB"/>
    <w:rsid w:val="00B95236"/>
    <w:rsid w:val="00B96312"/>
    <w:rsid w:val="00B96BD9"/>
    <w:rsid w:val="00BA13EA"/>
    <w:rsid w:val="00BA1B01"/>
    <w:rsid w:val="00BA2641"/>
    <w:rsid w:val="00BA2DFC"/>
    <w:rsid w:val="00BB37AA"/>
    <w:rsid w:val="00BC53A0"/>
    <w:rsid w:val="00BD26DE"/>
    <w:rsid w:val="00BE62AD"/>
    <w:rsid w:val="00BF121F"/>
    <w:rsid w:val="00BF1F80"/>
    <w:rsid w:val="00BF62B1"/>
    <w:rsid w:val="00BF7893"/>
    <w:rsid w:val="00C02E39"/>
    <w:rsid w:val="00C16636"/>
    <w:rsid w:val="00C166EF"/>
    <w:rsid w:val="00C16C6F"/>
    <w:rsid w:val="00C17EB0"/>
    <w:rsid w:val="00C27F5F"/>
    <w:rsid w:val="00C30A0F"/>
    <w:rsid w:val="00C37E61"/>
    <w:rsid w:val="00C55214"/>
    <w:rsid w:val="00C70E37"/>
    <w:rsid w:val="00C70F1B"/>
    <w:rsid w:val="00C71A47"/>
    <w:rsid w:val="00C7464C"/>
    <w:rsid w:val="00C7636D"/>
    <w:rsid w:val="00C76D66"/>
    <w:rsid w:val="00C85588"/>
    <w:rsid w:val="00C86677"/>
    <w:rsid w:val="00CA2606"/>
    <w:rsid w:val="00CB59D0"/>
    <w:rsid w:val="00CC42B0"/>
    <w:rsid w:val="00CC5C18"/>
    <w:rsid w:val="00CD427C"/>
    <w:rsid w:val="00CD6755"/>
    <w:rsid w:val="00CD6856"/>
    <w:rsid w:val="00CE0089"/>
    <w:rsid w:val="00CE793C"/>
    <w:rsid w:val="00CF193C"/>
    <w:rsid w:val="00CF3944"/>
    <w:rsid w:val="00D072DB"/>
    <w:rsid w:val="00D173F1"/>
    <w:rsid w:val="00D20235"/>
    <w:rsid w:val="00D33B29"/>
    <w:rsid w:val="00D45AEB"/>
    <w:rsid w:val="00D721F5"/>
    <w:rsid w:val="00D72D7C"/>
    <w:rsid w:val="00D74CB0"/>
    <w:rsid w:val="00D8295D"/>
    <w:rsid w:val="00D9395E"/>
    <w:rsid w:val="00D9596B"/>
    <w:rsid w:val="00D974E3"/>
    <w:rsid w:val="00DC12DD"/>
    <w:rsid w:val="00DC150E"/>
    <w:rsid w:val="00DC2A65"/>
    <w:rsid w:val="00DE15F0"/>
    <w:rsid w:val="00DE24C0"/>
    <w:rsid w:val="00DE5663"/>
    <w:rsid w:val="00DE78AA"/>
    <w:rsid w:val="00DF3767"/>
    <w:rsid w:val="00E053D0"/>
    <w:rsid w:val="00E13442"/>
    <w:rsid w:val="00E15994"/>
    <w:rsid w:val="00E20ABA"/>
    <w:rsid w:val="00E3114E"/>
    <w:rsid w:val="00E31A70"/>
    <w:rsid w:val="00E35B02"/>
    <w:rsid w:val="00E4687B"/>
    <w:rsid w:val="00E52097"/>
    <w:rsid w:val="00E66496"/>
    <w:rsid w:val="00E66B35"/>
    <w:rsid w:val="00E66E10"/>
    <w:rsid w:val="00E74E47"/>
    <w:rsid w:val="00E75A73"/>
    <w:rsid w:val="00E769F6"/>
    <w:rsid w:val="00E8407C"/>
    <w:rsid w:val="00E84F3C"/>
    <w:rsid w:val="00E97A97"/>
    <w:rsid w:val="00EA012C"/>
    <w:rsid w:val="00EA09F6"/>
    <w:rsid w:val="00EA1DCC"/>
    <w:rsid w:val="00EC5A93"/>
    <w:rsid w:val="00EC6A55"/>
    <w:rsid w:val="00ED0288"/>
    <w:rsid w:val="00EE0D22"/>
    <w:rsid w:val="00EE52CB"/>
    <w:rsid w:val="00EF581D"/>
    <w:rsid w:val="00EF7FD8"/>
    <w:rsid w:val="00F06F59"/>
    <w:rsid w:val="00F10CD9"/>
    <w:rsid w:val="00F17988"/>
    <w:rsid w:val="00F30F19"/>
    <w:rsid w:val="00F33604"/>
    <w:rsid w:val="00F469F0"/>
    <w:rsid w:val="00F53273"/>
    <w:rsid w:val="00F64DCA"/>
    <w:rsid w:val="00F755E4"/>
    <w:rsid w:val="00F77D02"/>
    <w:rsid w:val="00F9095D"/>
    <w:rsid w:val="00FA6A26"/>
    <w:rsid w:val="00FB3A86"/>
    <w:rsid w:val="00FB6AAD"/>
    <w:rsid w:val="00FD36C8"/>
    <w:rsid w:val="00FF2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0F04CED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755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D573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87558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0D573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0D573C"/>
    <w:pPr>
      <w:spacing w:after="200"/>
    </w:pPr>
    <w:rPr>
      <w:rFonts w:asciiTheme="majorBidi" w:eastAsiaTheme="minorHAnsi" w:hAnsiTheme="majorBidi" w:cstheme="minorBidi"/>
      <w:b/>
      <w:iCs/>
      <w:sz w:val="24"/>
      <w:szCs w:val="18"/>
      <w:lang w:val="en-GB"/>
    </w:rPr>
  </w:style>
  <w:style w:type="paragraph" w:customStyle="1" w:styleId="Default">
    <w:name w:val="Default"/>
    <w:rsid w:val="000D573C"/>
    <w:pPr>
      <w:autoSpaceDE w:val="0"/>
      <w:autoSpaceDN w:val="0"/>
      <w:adjustRightInd w:val="0"/>
    </w:pPr>
    <w:rPr>
      <w:rFonts w:eastAsiaTheme="minorHAnsi"/>
      <w:color w:val="000000"/>
      <w:sz w:val="24"/>
      <w:szCs w:val="24"/>
    </w:rPr>
  </w:style>
  <w:style w:type="paragraph" w:styleId="NormalWeb">
    <w:name w:val="Normal (Web)"/>
    <w:basedOn w:val="Normal"/>
    <w:uiPriority w:val="99"/>
    <w:unhideWhenUsed/>
    <w:qFormat/>
    <w:rsid w:val="000D573C"/>
    <w:pPr>
      <w:spacing w:before="100" w:beforeAutospacing="1" w:after="100" w:afterAutospacing="1"/>
    </w:pPr>
    <w:rPr>
      <w:rFonts w:ascii="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mamopan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online.fliphtml5.com/lijqd/uhcr/"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E8EA1-8942-450B-A1DC-74057C388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527</TotalTime>
  <Pages>16</Pages>
  <Words>3376</Words>
  <Characters>19248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22579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118</cp:revision>
  <cp:lastPrinted>1999-07-06T11:00:00Z</cp:lastPrinted>
  <dcterms:created xsi:type="dcterms:W3CDTF">2014-10-25T14:34:00Z</dcterms:created>
  <dcterms:modified xsi:type="dcterms:W3CDTF">2025-10-31T13:02:00Z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ad0e4f24-8b3f-400e-a753-6b34ed737807</vt:lpwstr>
  </property>
</Properties>
</file>